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60687" w14:textId="77777777" w:rsidR="00470720" w:rsidRPr="00691EB1" w:rsidRDefault="00470720">
      <w:pPr>
        <w:pStyle w:val="Title"/>
        <w:rPr>
          <w:rFonts w:ascii="Times New Roman" w:hAnsi="Times New Roman"/>
          <w:u w:val="none"/>
        </w:rPr>
      </w:pPr>
      <w:bookmarkStart w:id="0" w:name="_GoBack"/>
      <w:bookmarkEnd w:id="0"/>
      <w:r w:rsidRPr="00691EB1">
        <w:rPr>
          <w:rFonts w:ascii="Times New Roman" w:hAnsi="Times New Roman"/>
          <w:u w:val="none"/>
        </w:rPr>
        <w:t>Department of Transportation</w:t>
      </w:r>
    </w:p>
    <w:p w14:paraId="6FD515B3" w14:textId="77777777" w:rsidR="00745C54" w:rsidRPr="00691EB1" w:rsidRDefault="00745C54">
      <w:pPr>
        <w:pStyle w:val="Title"/>
        <w:rPr>
          <w:rFonts w:ascii="Times New Roman" w:hAnsi="Times New Roman"/>
          <w:u w:val="none"/>
        </w:rPr>
      </w:pPr>
      <w:r w:rsidRPr="00691EB1">
        <w:rPr>
          <w:rFonts w:ascii="Times New Roman" w:hAnsi="Times New Roman"/>
          <w:u w:val="none"/>
        </w:rPr>
        <w:t>Federal Aviation Administration</w:t>
      </w:r>
    </w:p>
    <w:p w14:paraId="5CAE57C1" w14:textId="77777777" w:rsidR="00470720" w:rsidRPr="00691EB1" w:rsidRDefault="00470720">
      <w:pPr>
        <w:pStyle w:val="Title"/>
        <w:rPr>
          <w:rFonts w:ascii="Times New Roman" w:hAnsi="Times New Roman"/>
        </w:rPr>
      </w:pPr>
    </w:p>
    <w:p w14:paraId="27697E53" w14:textId="77777777" w:rsidR="00470720" w:rsidRPr="00691EB1" w:rsidRDefault="00470720">
      <w:pPr>
        <w:pStyle w:val="Title"/>
        <w:rPr>
          <w:rFonts w:ascii="Times New Roman" w:hAnsi="Times New Roman"/>
        </w:rPr>
      </w:pPr>
    </w:p>
    <w:p w14:paraId="15200F9F" w14:textId="77777777" w:rsidR="0004749E" w:rsidRPr="00691EB1" w:rsidRDefault="0004749E">
      <w:pPr>
        <w:pStyle w:val="Title"/>
        <w:rPr>
          <w:rFonts w:ascii="Times New Roman" w:hAnsi="Times New Roman"/>
        </w:rPr>
      </w:pPr>
      <w:r w:rsidRPr="00691EB1">
        <w:rPr>
          <w:rFonts w:ascii="Times New Roman" w:hAnsi="Times New Roman"/>
        </w:rPr>
        <w:t>SUPPORTING STATEMENT</w:t>
      </w:r>
    </w:p>
    <w:p w14:paraId="0A03F598" w14:textId="6C160395" w:rsidR="00745C54" w:rsidRPr="00691EB1" w:rsidRDefault="0010148C">
      <w:pPr>
        <w:pStyle w:val="Title"/>
        <w:rPr>
          <w:rFonts w:ascii="Times New Roman" w:hAnsi="Times New Roman"/>
          <w:u w:val="none"/>
        </w:rPr>
      </w:pPr>
      <w:r w:rsidRPr="00691EB1">
        <w:rPr>
          <w:rFonts w:ascii="Times New Roman" w:hAnsi="Times New Roman"/>
          <w:u w:val="none"/>
        </w:rPr>
        <w:t xml:space="preserve">Waivers and </w:t>
      </w:r>
      <w:r w:rsidR="009622D6" w:rsidRPr="00691EB1">
        <w:rPr>
          <w:rFonts w:ascii="Times New Roman" w:hAnsi="Times New Roman"/>
          <w:u w:val="none"/>
        </w:rPr>
        <w:t>ATC Authorization in Controlled Airspace under Part 107</w:t>
      </w:r>
    </w:p>
    <w:p w14:paraId="54F18FD9" w14:textId="02831B23" w:rsidR="00745C54" w:rsidRPr="00691EB1" w:rsidRDefault="00BB225D">
      <w:pPr>
        <w:pStyle w:val="Title"/>
        <w:rPr>
          <w:rFonts w:ascii="Times New Roman" w:hAnsi="Times New Roman"/>
          <w:b w:val="0"/>
          <w:u w:val="none"/>
        </w:rPr>
      </w:pPr>
      <w:r w:rsidRPr="00691EB1">
        <w:rPr>
          <w:rFonts w:ascii="Times New Roman" w:hAnsi="Times New Roman"/>
          <w:b w:val="0"/>
          <w:u w:val="none"/>
        </w:rPr>
        <w:t>2120-0768</w:t>
      </w:r>
    </w:p>
    <w:p w14:paraId="52286A8C" w14:textId="77777777" w:rsidR="0004749E" w:rsidRPr="00691EB1" w:rsidRDefault="0004749E" w:rsidP="008B2654">
      <w:pPr>
        <w:pStyle w:val="Subtitle"/>
        <w:spacing w:before="480" w:after="120"/>
        <w:rPr>
          <w:rFonts w:ascii="Times New Roman" w:hAnsi="Times New Roman"/>
        </w:rPr>
      </w:pPr>
      <w:r w:rsidRPr="00691EB1">
        <w:rPr>
          <w:rFonts w:ascii="Times New Roman" w:hAnsi="Times New Roman"/>
        </w:rPr>
        <w:t>INTRODUCTION</w:t>
      </w:r>
    </w:p>
    <w:p w14:paraId="738C5A38" w14:textId="61197F1A" w:rsidR="00A82916" w:rsidRPr="00691EB1" w:rsidRDefault="00A82916" w:rsidP="008B265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before="360" w:after="120"/>
        <w:rPr>
          <w:rFonts w:ascii="Times New Roman" w:hAnsi="Times New Roman"/>
          <w:sz w:val="24"/>
          <w:szCs w:val="24"/>
        </w:rPr>
      </w:pPr>
      <w:r w:rsidRPr="00691EB1">
        <w:rPr>
          <w:rFonts w:ascii="Times New Roman" w:hAnsi="Times New Roman"/>
          <w:sz w:val="24"/>
          <w:szCs w:val="24"/>
        </w:rPr>
        <w:t xml:space="preserve">This information collection is submitted to the Office of Management and Budget (OMB) to request an approval for the information collection </w:t>
      </w:r>
      <w:r w:rsidR="0010148C" w:rsidRPr="00691EB1">
        <w:rPr>
          <w:rFonts w:ascii="Times New Roman" w:hAnsi="Times New Roman"/>
          <w:sz w:val="24"/>
          <w:szCs w:val="24"/>
        </w:rPr>
        <w:t xml:space="preserve">currently </w:t>
      </w:r>
      <w:r w:rsidRPr="00691EB1">
        <w:rPr>
          <w:rFonts w:ascii="Times New Roman" w:hAnsi="Times New Roman"/>
          <w:sz w:val="24"/>
          <w:szCs w:val="24"/>
        </w:rPr>
        <w:t>titled “ATC Authorization in Controlled Airspace under Part 107</w:t>
      </w:r>
      <w:r w:rsidR="0010148C" w:rsidRPr="00691EB1">
        <w:rPr>
          <w:rFonts w:ascii="Times New Roman" w:hAnsi="Times New Roman"/>
          <w:sz w:val="24"/>
          <w:szCs w:val="24"/>
        </w:rPr>
        <w:t>.</w:t>
      </w:r>
      <w:r w:rsidRPr="00691EB1">
        <w:rPr>
          <w:rFonts w:ascii="Times New Roman" w:hAnsi="Times New Roman"/>
          <w:sz w:val="24"/>
          <w:szCs w:val="24"/>
        </w:rPr>
        <w:t>”</w:t>
      </w:r>
      <w:r w:rsidR="0010148C" w:rsidRPr="00691EB1">
        <w:rPr>
          <w:rFonts w:ascii="Times New Roman" w:hAnsi="Times New Roman"/>
          <w:sz w:val="24"/>
          <w:szCs w:val="24"/>
        </w:rPr>
        <w:t xml:space="preserve"> The Department of Transportation (DOT) requests approval for a renewal of this information collection approval that will include expanding the information collection to encompass requests for Waivers under 14 CFR </w:t>
      </w:r>
      <w:r w:rsidR="007D21A7" w:rsidRPr="00691EB1">
        <w:rPr>
          <w:rFonts w:ascii="Times New Roman" w:hAnsi="Times New Roman"/>
          <w:sz w:val="24"/>
          <w:szCs w:val="24"/>
        </w:rPr>
        <w:t>P</w:t>
      </w:r>
      <w:r w:rsidR="0010148C" w:rsidRPr="00691EB1">
        <w:rPr>
          <w:rFonts w:ascii="Times New Roman" w:hAnsi="Times New Roman"/>
          <w:sz w:val="24"/>
          <w:szCs w:val="24"/>
        </w:rPr>
        <w:t>art 107, Subpart D, which are currently approved as Information Collection 2120-0027</w:t>
      </w:r>
      <w:r w:rsidR="000B0989" w:rsidRPr="00691EB1">
        <w:rPr>
          <w:rFonts w:ascii="Times New Roman" w:hAnsi="Times New Roman"/>
          <w:sz w:val="24"/>
          <w:szCs w:val="24"/>
        </w:rPr>
        <w:t>, which</w:t>
      </w:r>
      <w:r w:rsidR="00FE0D3B" w:rsidRPr="00691EB1">
        <w:rPr>
          <w:rFonts w:ascii="Times New Roman" w:hAnsi="Times New Roman"/>
          <w:sz w:val="24"/>
          <w:szCs w:val="24"/>
        </w:rPr>
        <w:t xml:space="preserve"> covers waivers issued by the FAA under </w:t>
      </w:r>
      <w:r w:rsidR="007D21A7" w:rsidRPr="00691EB1">
        <w:rPr>
          <w:rFonts w:ascii="Times New Roman" w:hAnsi="Times New Roman"/>
          <w:sz w:val="24"/>
          <w:szCs w:val="24"/>
        </w:rPr>
        <w:t>P</w:t>
      </w:r>
      <w:r w:rsidR="00FE0D3B" w:rsidRPr="00691EB1">
        <w:rPr>
          <w:rFonts w:ascii="Times New Roman" w:hAnsi="Times New Roman"/>
          <w:sz w:val="24"/>
          <w:szCs w:val="24"/>
        </w:rPr>
        <w:t xml:space="preserve">art 91. </w:t>
      </w:r>
      <w:r w:rsidR="000B0989" w:rsidRPr="00691EB1">
        <w:rPr>
          <w:rFonts w:ascii="Times New Roman" w:hAnsi="Times New Roman"/>
          <w:sz w:val="24"/>
          <w:szCs w:val="24"/>
        </w:rPr>
        <w:t>In t</w:t>
      </w:r>
      <w:r w:rsidR="00FE0D3B" w:rsidRPr="00691EB1">
        <w:rPr>
          <w:rFonts w:ascii="Times New Roman" w:hAnsi="Times New Roman"/>
          <w:sz w:val="24"/>
          <w:szCs w:val="24"/>
        </w:rPr>
        <w:t>his information collection</w:t>
      </w:r>
      <w:r w:rsidR="000B0989" w:rsidRPr="00691EB1">
        <w:rPr>
          <w:rFonts w:ascii="Times New Roman" w:hAnsi="Times New Roman"/>
          <w:sz w:val="24"/>
          <w:szCs w:val="24"/>
        </w:rPr>
        <w:t>, DOT</w:t>
      </w:r>
      <w:r w:rsidR="00F53849" w:rsidRPr="00691EB1">
        <w:rPr>
          <w:rFonts w:ascii="Times New Roman" w:hAnsi="Times New Roman"/>
          <w:sz w:val="24"/>
          <w:szCs w:val="24"/>
        </w:rPr>
        <w:t xml:space="preserve"> </w:t>
      </w:r>
      <w:r w:rsidR="00FE0D3B" w:rsidRPr="00691EB1">
        <w:rPr>
          <w:rFonts w:ascii="Times New Roman" w:hAnsi="Times New Roman"/>
          <w:sz w:val="24"/>
          <w:szCs w:val="24"/>
        </w:rPr>
        <w:t xml:space="preserve">does not intend to affect those waivers in any way. </w:t>
      </w:r>
      <w:r w:rsidR="0010148C" w:rsidRPr="00691EB1">
        <w:rPr>
          <w:rFonts w:ascii="Times New Roman" w:hAnsi="Times New Roman"/>
          <w:sz w:val="24"/>
          <w:szCs w:val="24"/>
        </w:rPr>
        <w:t xml:space="preserve">As a result, DOT requests </w:t>
      </w:r>
      <w:r w:rsidR="00742DA2" w:rsidRPr="00691EB1">
        <w:rPr>
          <w:rFonts w:ascii="Times New Roman" w:hAnsi="Times New Roman"/>
          <w:sz w:val="24"/>
          <w:szCs w:val="24"/>
        </w:rPr>
        <w:t>approval for information collections</w:t>
      </w:r>
      <w:r w:rsidR="00FE0D3B" w:rsidRPr="00691EB1">
        <w:rPr>
          <w:rFonts w:ascii="Times New Roman" w:hAnsi="Times New Roman"/>
          <w:sz w:val="24"/>
          <w:szCs w:val="24"/>
        </w:rPr>
        <w:t xml:space="preserve"> for </w:t>
      </w:r>
      <w:r w:rsidR="007D21A7" w:rsidRPr="00691EB1">
        <w:rPr>
          <w:rFonts w:ascii="Times New Roman" w:hAnsi="Times New Roman"/>
          <w:sz w:val="24"/>
          <w:szCs w:val="24"/>
        </w:rPr>
        <w:t>Part</w:t>
      </w:r>
      <w:r w:rsidR="00FE0D3B" w:rsidRPr="00691EB1">
        <w:rPr>
          <w:rFonts w:ascii="Times New Roman" w:hAnsi="Times New Roman"/>
          <w:sz w:val="24"/>
          <w:szCs w:val="24"/>
        </w:rPr>
        <w:t xml:space="preserve"> 107 waivers and airspace authorizations</w:t>
      </w:r>
      <w:r w:rsidR="00742DA2" w:rsidRPr="00691EB1">
        <w:rPr>
          <w:rFonts w:ascii="Times New Roman" w:hAnsi="Times New Roman"/>
          <w:sz w:val="24"/>
          <w:szCs w:val="24"/>
        </w:rPr>
        <w:t xml:space="preserve"> within Information Collection 2120-0768</w:t>
      </w:r>
      <w:r w:rsidR="00FE0D3B" w:rsidRPr="00691EB1">
        <w:rPr>
          <w:rFonts w:ascii="Times New Roman" w:hAnsi="Times New Roman"/>
          <w:sz w:val="24"/>
          <w:szCs w:val="24"/>
        </w:rPr>
        <w:t>.</w:t>
      </w:r>
      <w:r w:rsidR="00511753" w:rsidRPr="00691EB1">
        <w:rPr>
          <w:rFonts w:ascii="Times New Roman" w:hAnsi="Times New Roman"/>
          <w:sz w:val="24"/>
          <w:szCs w:val="24"/>
        </w:rPr>
        <w:t xml:space="preserve"> </w:t>
      </w:r>
      <w:r w:rsidR="00742DA2" w:rsidRPr="00691EB1">
        <w:rPr>
          <w:rFonts w:ascii="Times New Roman" w:hAnsi="Times New Roman"/>
          <w:sz w:val="24"/>
          <w:szCs w:val="24"/>
        </w:rPr>
        <w:t xml:space="preserve">DOT seeks to amend </w:t>
      </w:r>
      <w:r w:rsidR="0010148C" w:rsidRPr="00691EB1">
        <w:rPr>
          <w:rFonts w:ascii="Times New Roman" w:hAnsi="Times New Roman"/>
          <w:sz w:val="24"/>
          <w:szCs w:val="24"/>
        </w:rPr>
        <w:t>the title of this information collection to reflect accurately the scope of the approval.</w:t>
      </w:r>
      <w:r w:rsidR="00742DA2" w:rsidRPr="00691EB1">
        <w:rPr>
          <w:rFonts w:ascii="Times New Roman" w:hAnsi="Times New Roman"/>
          <w:sz w:val="24"/>
          <w:szCs w:val="24"/>
        </w:rPr>
        <w:t xml:space="preserve"> </w:t>
      </w:r>
      <w:r w:rsidR="0010148C" w:rsidRPr="00691EB1">
        <w:rPr>
          <w:rFonts w:ascii="Times New Roman" w:hAnsi="Times New Roman"/>
          <w:sz w:val="24"/>
          <w:szCs w:val="24"/>
        </w:rPr>
        <w:t xml:space="preserve"> </w:t>
      </w:r>
    </w:p>
    <w:p w14:paraId="6A6DFC9E" w14:textId="77777777" w:rsidR="0004749E" w:rsidRPr="00691EB1" w:rsidRDefault="0004749E" w:rsidP="008B2654">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spacing w:before="360" w:after="120"/>
        <w:rPr>
          <w:rFonts w:ascii="Times New Roman" w:hAnsi="Times New Roman"/>
          <w:b/>
          <w:bCs/>
          <w:sz w:val="24"/>
          <w:szCs w:val="24"/>
        </w:rPr>
      </w:pPr>
      <w:r w:rsidRPr="00691EB1">
        <w:rPr>
          <w:rFonts w:ascii="Times New Roman" w:hAnsi="Times New Roman"/>
          <w:b/>
          <w:bCs/>
          <w:sz w:val="24"/>
          <w:szCs w:val="24"/>
          <w:u w:val="single"/>
        </w:rPr>
        <w:t xml:space="preserve">Part A. </w:t>
      </w:r>
      <w:r w:rsidR="00984FC4" w:rsidRPr="00691EB1">
        <w:rPr>
          <w:rFonts w:ascii="Times New Roman" w:hAnsi="Times New Roman"/>
          <w:b/>
          <w:bCs/>
          <w:sz w:val="24"/>
          <w:szCs w:val="24"/>
          <w:u w:val="single"/>
        </w:rPr>
        <w:t xml:space="preserve"> </w:t>
      </w:r>
      <w:r w:rsidRPr="00691EB1">
        <w:rPr>
          <w:rFonts w:ascii="Times New Roman" w:hAnsi="Times New Roman"/>
          <w:b/>
          <w:bCs/>
          <w:sz w:val="24"/>
          <w:szCs w:val="24"/>
          <w:u w:val="single"/>
        </w:rPr>
        <w:t>Justification</w:t>
      </w:r>
    </w:p>
    <w:p w14:paraId="1881375B" w14:textId="58669C31" w:rsidR="00604450" w:rsidRPr="00A54F67" w:rsidRDefault="00F677F1" w:rsidP="00604450">
      <w:pPr>
        <w:spacing w:before="240" w:after="120"/>
        <w:rPr>
          <w:rFonts w:ascii="Times New Roman" w:hAnsi="Times New Roman"/>
          <w:sz w:val="24"/>
          <w:szCs w:val="24"/>
        </w:rPr>
      </w:pPr>
      <w:r w:rsidRPr="00691EB1">
        <w:rPr>
          <w:rFonts w:ascii="Times New Roman" w:hAnsi="Times New Roman"/>
          <w:b/>
          <w:bCs/>
          <w:sz w:val="24"/>
          <w:szCs w:val="24"/>
        </w:rPr>
        <w:t xml:space="preserve">1. </w:t>
      </w:r>
      <w:r w:rsidR="0004749E" w:rsidRPr="00691EB1">
        <w:rPr>
          <w:rFonts w:ascii="Times New Roman" w:hAnsi="Times New Roman"/>
          <w:b/>
          <w:bCs/>
          <w:sz w:val="24"/>
          <w:szCs w:val="24"/>
          <w:u w:val="single"/>
        </w:rPr>
        <w:t>Circumstances that make collection of information necessary.</w:t>
      </w:r>
      <w:r w:rsidR="00D36CF2" w:rsidRPr="00691EB1">
        <w:rPr>
          <w:rFonts w:ascii="Times New Roman" w:hAnsi="Times New Roman"/>
          <w:b/>
          <w:sz w:val="24"/>
          <w:szCs w:val="24"/>
        </w:rPr>
        <w:t xml:space="preserve"> </w:t>
      </w:r>
    </w:p>
    <w:p w14:paraId="30355E80" w14:textId="73DDCB0B" w:rsidR="00604450" w:rsidRPr="00691EB1" w:rsidRDefault="00604450" w:rsidP="00604450">
      <w:pPr>
        <w:spacing w:before="240" w:after="120"/>
        <w:rPr>
          <w:rFonts w:ascii="Times New Roman" w:hAnsi="Times New Roman"/>
          <w:sz w:val="24"/>
          <w:szCs w:val="24"/>
        </w:rPr>
      </w:pPr>
      <w:r w:rsidRPr="00691EB1">
        <w:rPr>
          <w:rFonts w:ascii="Times New Roman" w:hAnsi="Times New Roman"/>
          <w:sz w:val="24"/>
          <w:szCs w:val="24"/>
        </w:rPr>
        <w:t xml:space="preserve">In 2012, Congress passed the FAA Modernization and Reform Act of 2012 (Public Law 112-95). Section 333 of Public Law 112-95 directed the Secretary to determine </w:t>
      </w:r>
      <w:r w:rsidR="00BD4992" w:rsidRPr="00691EB1">
        <w:rPr>
          <w:rFonts w:ascii="Times New Roman" w:hAnsi="Times New Roman"/>
          <w:sz w:val="24"/>
          <w:szCs w:val="24"/>
        </w:rPr>
        <w:t xml:space="preserve">which types of </w:t>
      </w:r>
      <w:r w:rsidR="00B508D7" w:rsidRPr="00691EB1">
        <w:rPr>
          <w:rFonts w:ascii="Times New Roman" w:hAnsi="Times New Roman"/>
          <w:sz w:val="24"/>
          <w:szCs w:val="24"/>
        </w:rPr>
        <w:t>unmanned aircraft systems (</w:t>
      </w:r>
      <w:r w:rsidRPr="00691EB1">
        <w:rPr>
          <w:rFonts w:ascii="Times New Roman" w:hAnsi="Times New Roman"/>
          <w:sz w:val="24"/>
          <w:szCs w:val="24"/>
        </w:rPr>
        <w:t>UAS</w:t>
      </w:r>
      <w:r w:rsidR="00B508D7" w:rsidRPr="00691EB1">
        <w:rPr>
          <w:rFonts w:ascii="Times New Roman" w:hAnsi="Times New Roman"/>
          <w:sz w:val="24"/>
          <w:szCs w:val="24"/>
        </w:rPr>
        <w:t>)</w:t>
      </w:r>
      <w:r w:rsidR="00BD4992" w:rsidRPr="00691EB1">
        <w:rPr>
          <w:rFonts w:ascii="Times New Roman" w:hAnsi="Times New Roman"/>
          <w:sz w:val="24"/>
          <w:szCs w:val="24"/>
        </w:rPr>
        <w:t xml:space="preserve">, as a result of their size, weight, speed, operational capability, proximity to airports and populated areas, and operation within visual line of sight do not create a hazard to users of the national airspace system (NAS) or the public or pose a threat to national security. </w:t>
      </w:r>
      <w:r w:rsidRPr="00691EB1">
        <w:rPr>
          <w:rFonts w:ascii="Times New Roman" w:hAnsi="Times New Roman"/>
          <w:sz w:val="24"/>
          <w:szCs w:val="24"/>
        </w:rPr>
        <w:t xml:space="preserve"> </w:t>
      </w:r>
      <w:r w:rsidR="00BD4992" w:rsidRPr="00691EB1">
        <w:rPr>
          <w:rFonts w:ascii="Times New Roman" w:hAnsi="Times New Roman"/>
          <w:sz w:val="24"/>
          <w:szCs w:val="24"/>
        </w:rPr>
        <w:t>Based on such determinations, the statute require</w:t>
      </w:r>
      <w:r w:rsidR="00C53952">
        <w:rPr>
          <w:rFonts w:ascii="Times New Roman" w:hAnsi="Times New Roman"/>
          <w:sz w:val="24"/>
          <w:szCs w:val="24"/>
        </w:rPr>
        <w:t>d</w:t>
      </w:r>
      <w:r w:rsidR="00BD4992" w:rsidRPr="00691EB1">
        <w:rPr>
          <w:rFonts w:ascii="Times New Roman" w:hAnsi="Times New Roman"/>
          <w:sz w:val="24"/>
          <w:szCs w:val="24"/>
        </w:rPr>
        <w:t xml:space="preserve"> the FAA to</w:t>
      </w:r>
      <w:r w:rsidRPr="00691EB1">
        <w:rPr>
          <w:rFonts w:ascii="Times New Roman" w:hAnsi="Times New Roman"/>
          <w:sz w:val="24"/>
          <w:szCs w:val="24"/>
        </w:rPr>
        <w:t xml:space="preserve"> establish requirements for the safe operation of these systems in the NAS, prior to completion of the UAS comprehensive plan and rulemakings required by section 332 of Public Law 112-95. </w:t>
      </w:r>
    </w:p>
    <w:p w14:paraId="14B04587" w14:textId="1EC3625A" w:rsidR="00604450" w:rsidRPr="00691EB1" w:rsidRDefault="00604450" w:rsidP="00604450">
      <w:pPr>
        <w:spacing w:before="240" w:after="120"/>
        <w:rPr>
          <w:rFonts w:ascii="Times New Roman" w:hAnsi="Times New Roman"/>
          <w:sz w:val="24"/>
          <w:szCs w:val="24"/>
        </w:rPr>
      </w:pPr>
      <w:r w:rsidRPr="00691EB1">
        <w:rPr>
          <w:rFonts w:ascii="Times New Roman" w:hAnsi="Times New Roman"/>
          <w:sz w:val="24"/>
          <w:szCs w:val="24"/>
        </w:rPr>
        <w:t>Based on its consideration of the comments submitted in response to the</w:t>
      </w:r>
      <w:r w:rsidR="00B508D7" w:rsidRPr="00691EB1">
        <w:rPr>
          <w:rFonts w:ascii="Times New Roman" w:hAnsi="Times New Roman"/>
          <w:sz w:val="24"/>
          <w:szCs w:val="24"/>
        </w:rPr>
        <w:t xml:space="preserve"> notice of proposed rulemaking entitled Operation and Certification of Small Unmanned Aircraft Systems (80 FR 9543, February 23, 2015)</w:t>
      </w:r>
      <w:r w:rsidRPr="00691EB1">
        <w:rPr>
          <w:rFonts w:ascii="Times New Roman" w:hAnsi="Times New Roman"/>
          <w:sz w:val="24"/>
          <w:szCs w:val="24"/>
        </w:rPr>
        <w:t xml:space="preserve">, and its experience with the certification, exemption, and </w:t>
      </w:r>
      <w:r w:rsidR="00B508D7" w:rsidRPr="00691EB1">
        <w:rPr>
          <w:rFonts w:ascii="Times New Roman" w:hAnsi="Times New Roman"/>
          <w:sz w:val="24"/>
          <w:szCs w:val="24"/>
        </w:rPr>
        <w:t xml:space="preserve">Certificate of Waiver or Authorization </w:t>
      </w:r>
      <w:r w:rsidRPr="00691EB1">
        <w:rPr>
          <w:rFonts w:ascii="Times New Roman" w:hAnsi="Times New Roman"/>
          <w:sz w:val="24"/>
          <w:szCs w:val="24"/>
        </w:rPr>
        <w:t xml:space="preserve">process, the FAA </w:t>
      </w:r>
      <w:r w:rsidR="0015550B" w:rsidRPr="00691EB1">
        <w:rPr>
          <w:rFonts w:ascii="Times New Roman" w:hAnsi="Times New Roman"/>
          <w:sz w:val="24"/>
          <w:szCs w:val="24"/>
        </w:rPr>
        <w:t>issued the</w:t>
      </w:r>
      <w:r w:rsidR="00B508D7" w:rsidRPr="00691EB1">
        <w:rPr>
          <w:rFonts w:ascii="Times New Roman" w:hAnsi="Times New Roman"/>
          <w:sz w:val="24"/>
          <w:szCs w:val="24"/>
        </w:rPr>
        <w:t xml:space="preserve"> Operation and Certification of Small Unmanned Aircraft Systems final </w:t>
      </w:r>
      <w:r w:rsidRPr="00691EB1">
        <w:rPr>
          <w:rFonts w:ascii="Times New Roman" w:hAnsi="Times New Roman"/>
          <w:sz w:val="24"/>
          <w:szCs w:val="24"/>
        </w:rPr>
        <w:t>rule to enable certain small UAS operations to commence upon adoption of this rule and accommodate technologies as they evolve and mature</w:t>
      </w:r>
      <w:r w:rsidR="0015550B" w:rsidRPr="00691EB1">
        <w:rPr>
          <w:rFonts w:ascii="Times New Roman" w:hAnsi="Times New Roman"/>
          <w:sz w:val="24"/>
          <w:szCs w:val="24"/>
        </w:rPr>
        <w:t xml:space="preserve"> (81 FR 42063, June 28, 2016)</w:t>
      </w:r>
      <w:r w:rsidRPr="00691EB1">
        <w:rPr>
          <w:rFonts w:ascii="Times New Roman" w:hAnsi="Times New Roman"/>
          <w:sz w:val="24"/>
          <w:szCs w:val="24"/>
        </w:rPr>
        <w:t xml:space="preserve">. </w:t>
      </w:r>
    </w:p>
    <w:p w14:paraId="49680E5B" w14:textId="001F3ED3" w:rsidR="00604450" w:rsidRPr="00691EB1" w:rsidRDefault="00C13851" w:rsidP="00604450">
      <w:pPr>
        <w:spacing w:before="240" w:after="120"/>
        <w:rPr>
          <w:rFonts w:ascii="Times New Roman" w:hAnsi="Times New Roman"/>
          <w:sz w:val="24"/>
          <w:szCs w:val="24"/>
        </w:rPr>
      </w:pPr>
      <w:r w:rsidRPr="00691EB1">
        <w:rPr>
          <w:rFonts w:ascii="Times New Roman" w:hAnsi="Times New Roman"/>
          <w:sz w:val="24"/>
          <w:szCs w:val="24"/>
        </w:rPr>
        <w:t>The final rule contains s</w:t>
      </w:r>
      <w:r w:rsidR="00713FED" w:rsidRPr="00691EB1">
        <w:rPr>
          <w:rFonts w:ascii="Times New Roman" w:hAnsi="Times New Roman"/>
          <w:sz w:val="24"/>
          <w:szCs w:val="24"/>
        </w:rPr>
        <w:t>ection 107.41</w:t>
      </w:r>
      <w:r w:rsidRPr="00691EB1">
        <w:rPr>
          <w:rFonts w:ascii="Times New Roman" w:hAnsi="Times New Roman"/>
          <w:sz w:val="24"/>
          <w:szCs w:val="24"/>
        </w:rPr>
        <w:t>, which</w:t>
      </w:r>
      <w:r w:rsidR="00713FED" w:rsidRPr="00691EB1">
        <w:rPr>
          <w:rFonts w:ascii="Times New Roman" w:hAnsi="Times New Roman"/>
          <w:sz w:val="24"/>
          <w:szCs w:val="24"/>
        </w:rPr>
        <w:t xml:space="preserve"> </w:t>
      </w:r>
      <w:r w:rsidRPr="00691EB1">
        <w:rPr>
          <w:rFonts w:ascii="Times New Roman" w:hAnsi="Times New Roman"/>
          <w:sz w:val="24"/>
          <w:szCs w:val="24"/>
        </w:rPr>
        <w:t xml:space="preserve">states </w:t>
      </w:r>
      <w:r w:rsidR="00713FED" w:rsidRPr="00691EB1">
        <w:rPr>
          <w:rFonts w:ascii="Times New Roman" w:hAnsi="Times New Roman"/>
          <w:sz w:val="24"/>
          <w:szCs w:val="24"/>
        </w:rPr>
        <w:t>that:</w:t>
      </w:r>
    </w:p>
    <w:p w14:paraId="32DDDA1D" w14:textId="55F5F818" w:rsidR="00F90C00" w:rsidRPr="00691EB1" w:rsidRDefault="00F90C00" w:rsidP="00F90C00">
      <w:pPr>
        <w:spacing w:before="120" w:after="120"/>
        <w:rPr>
          <w:rFonts w:ascii="Times New Roman" w:hAnsi="Times New Roman"/>
          <w:b/>
          <w:sz w:val="24"/>
          <w:szCs w:val="24"/>
          <w:u w:val="single"/>
        </w:rPr>
      </w:pPr>
      <w:r w:rsidRPr="00691EB1">
        <w:rPr>
          <w:rFonts w:ascii="Times New Roman" w:hAnsi="Times New Roman"/>
          <w:b/>
          <w:sz w:val="24"/>
          <w:szCs w:val="24"/>
          <w:u w:val="single"/>
        </w:rPr>
        <w:t xml:space="preserve">§ </w:t>
      </w:r>
      <w:r w:rsidR="002451FE" w:rsidRPr="00691EB1">
        <w:rPr>
          <w:rFonts w:ascii="Times New Roman" w:hAnsi="Times New Roman"/>
          <w:b/>
          <w:sz w:val="24"/>
          <w:szCs w:val="24"/>
          <w:u w:val="single"/>
        </w:rPr>
        <w:t>107.41 Operation</w:t>
      </w:r>
      <w:r w:rsidRPr="00691EB1">
        <w:rPr>
          <w:rFonts w:ascii="Times New Roman" w:hAnsi="Times New Roman"/>
          <w:b/>
          <w:sz w:val="24"/>
          <w:szCs w:val="24"/>
          <w:u w:val="single"/>
        </w:rPr>
        <w:t xml:space="preserve"> in certain airspace.  </w:t>
      </w:r>
    </w:p>
    <w:p w14:paraId="687A2958" w14:textId="27994A50" w:rsidR="00713FED" w:rsidRPr="00691EB1" w:rsidRDefault="00F90C00" w:rsidP="00604450">
      <w:pPr>
        <w:spacing w:before="120" w:after="120"/>
        <w:rPr>
          <w:rFonts w:ascii="Times New Roman" w:hAnsi="Times New Roman"/>
          <w:sz w:val="24"/>
          <w:szCs w:val="24"/>
        </w:rPr>
      </w:pPr>
      <w:r w:rsidRPr="00691EB1">
        <w:rPr>
          <w:rFonts w:ascii="Times New Roman" w:hAnsi="Times New Roman"/>
          <w:b/>
          <w:sz w:val="24"/>
          <w:szCs w:val="24"/>
          <w:u w:val="single"/>
        </w:rPr>
        <w:t xml:space="preserve"> No person may operate a small unmanned aircraft in Class B, Class C, or Class D airspace or within the lateral boundaries of the surface area of Class E airspace designated for an </w:t>
      </w:r>
      <w:r w:rsidRPr="00691EB1">
        <w:rPr>
          <w:rFonts w:ascii="Times New Roman" w:hAnsi="Times New Roman"/>
          <w:b/>
          <w:sz w:val="24"/>
          <w:szCs w:val="24"/>
          <w:u w:val="single"/>
        </w:rPr>
        <w:lastRenderedPageBreak/>
        <w:t xml:space="preserve">airport unless that person has prior authorization from Air Traffic Control (ATC). </w:t>
      </w:r>
    </w:p>
    <w:p w14:paraId="22C6EE9C" w14:textId="6D71E7D4" w:rsidR="00713FED" w:rsidRPr="00691EB1" w:rsidRDefault="00713FED" w:rsidP="00604450">
      <w:pPr>
        <w:spacing w:before="120" w:after="120"/>
        <w:rPr>
          <w:rFonts w:ascii="Times New Roman" w:hAnsi="Times New Roman"/>
          <w:sz w:val="24"/>
          <w:szCs w:val="24"/>
        </w:rPr>
      </w:pPr>
      <w:r w:rsidRPr="00691EB1">
        <w:rPr>
          <w:rFonts w:ascii="Times New Roman" w:hAnsi="Times New Roman"/>
          <w:sz w:val="24"/>
          <w:szCs w:val="24"/>
        </w:rPr>
        <w:t>The FAA establish</w:t>
      </w:r>
      <w:r w:rsidR="00E115B5" w:rsidRPr="00691EB1">
        <w:rPr>
          <w:rFonts w:ascii="Times New Roman" w:hAnsi="Times New Roman"/>
          <w:sz w:val="24"/>
          <w:szCs w:val="24"/>
        </w:rPr>
        <w:t>ed</w:t>
      </w:r>
      <w:r w:rsidRPr="00691EB1">
        <w:rPr>
          <w:rFonts w:ascii="Times New Roman" w:hAnsi="Times New Roman"/>
          <w:sz w:val="24"/>
          <w:szCs w:val="24"/>
        </w:rPr>
        <w:t xml:space="preserve"> the </w:t>
      </w:r>
      <w:r w:rsidR="00BC0805" w:rsidRPr="00691EB1">
        <w:rPr>
          <w:rFonts w:ascii="Times New Roman" w:hAnsi="Times New Roman"/>
          <w:sz w:val="24"/>
          <w:szCs w:val="24"/>
        </w:rPr>
        <w:t xml:space="preserve">ATC Authorization in Controlled Airspace </w:t>
      </w:r>
      <w:r w:rsidR="007D7D0D" w:rsidRPr="00691EB1">
        <w:rPr>
          <w:rFonts w:ascii="Times New Roman" w:hAnsi="Times New Roman"/>
          <w:sz w:val="24"/>
          <w:szCs w:val="24"/>
        </w:rPr>
        <w:t xml:space="preserve">and </w:t>
      </w:r>
      <w:r w:rsidR="0010148C" w:rsidRPr="00691EB1">
        <w:rPr>
          <w:rFonts w:ascii="Times New Roman" w:hAnsi="Times New Roman"/>
          <w:sz w:val="24"/>
          <w:szCs w:val="24"/>
        </w:rPr>
        <w:t xml:space="preserve">Waivers under 14 CFR Part 107, Subpart D </w:t>
      </w:r>
      <w:r w:rsidR="00BC0805" w:rsidRPr="00691EB1">
        <w:rPr>
          <w:rFonts w:ascii="Times New Roman" w:hAnsi="Times New Roman"/>
          <w:sz w:val="24"/>
          <w:szCs w:val="24"/>
        </w:rPr>
        <w:t xml:space="preserve">portal </w:t>
      </w:r>
      <w:r w:rsidRPr="00691EB1">
        <w:rPr>
          <w:rFonts w:ascii="Times New Roman" w:hAnsi="Times New Roman"/>
          <w:sz w:val="24"/>
          <w:szCs w:val="24"/>
        </w:rPr>
        <w:t xml:space="preserve">to allow a remote pilot in command to request FAA authorization for a small unmanned aircraft to operate in Class B, C, D, and the lateral boundaries of the surface area of Class E airspace designated for an airport. </w:t>
      </w:r>
      <w:r w:rsidR="0010148C" w:rsidRPr="00691EB1">
        <w:rPr>
          <w:rFonts w:ascii="Times New Roman" w:hAnsi="Times New Roman"/>
          <w:sz w:val="24"/>
          <w:szCs w:val="24"/>
        </w:rPr>
        <w:t>The portal also facilitates the collection of information in furtherance of requests for waivers of certain sections of part 107.</w:t>
      </w:r>
      <w:r w:rsidR="00742DA2" w:rsidRPr="00691EB1">
        <w:rPr>
          <w:rStyle w:val="FootnoteReference"/>
          <w:rFonts w:ascii="Times New Roman" w:hAnsi="Times New Roman"/>
          <w:sz w:val="24"/>
          <w:szCs w:val="24"/>
        </w:rPr>
        <w:footnoteReference w:id="1"/>
      </w:r>
      <w:r w:rsidR="00742DA2" w:rsidRPr="00691EB1">
        <w:rPr>
          <w:rFonts w:ascii="Times New Roman" w:hAnsi="Times New Roman"/>
          <w:sz w:val="24"/>
          <w:szCs w:val="24"/>
        </w:rPr>
        <w:t xml:space="preserve"> </w:t>
      </w:r>
      <w:r w:rsidRPr="00691EB1">
        <w:rPr>
          <w:rFonts w:ascii="Times New Roman" w:hAnsi="Times New Roman"/>
          <w:sz w:val="24"/>
          <w:szCs w:val="24"/>
        </w:rPr>
        <w:t xml:space="preserve">The </w:t>
      </w:r>
      <w:r w:rsidR="00AB4A66" w:rsidRPr="00691EB1">
        <w:rPr>
          <w:rFonts w:ascii="Times New Roman" w:hAnsi="Times New Roman"/>
          <w:sz w:val="24"/>
          <w:szCs w:val="24"/>
        </w:rPr>
        <w:t xml:space="preserve">person applying for a waiver or authorization </w:t>
      </w:r>
      <w:r w:rsidRPr="00691EB1">
        <w:rPr>
          <w:rFonts w:ascii="Times New Roman" w:hAnsi="Times New Roman"/>
          <w:sz w:val="24"/>
          <w:szCs w:val="24"/>
        </w:rPr>
        <w:t xml:space="preserve">will </w:t>
      </w:r>
      <w:r w:rsidR="00093109" w:rsidRPr="00691EB1">
        <w:rPr>
          <w:rFonts w:ascii="Times New Roman" w:hAnsi="Times New Roman"/>
          <w:sz w:val="24"/>
          <w:szCs w:val="24"/>
        </w:rPr>
        <w:t>submit information</w:t>
      </w:r>
      <w:r w:rsidRPr="00691EB1">
        <w:rPr>
          <w:rFonts w:ascii="Times New Roman" w:hAnsi="Times New Roman"/>
          <w:sz w:val="24"/>
          <w:szCs w:val="24"/>
        </w:rPr>
        <w:t xml:space="preserve"> electronically t</w:t>
      </w:r>
      <w:r w:rsidR="00093109" w:rsidRPr="00691EB1">
        <w:rPr>
          <w:rFonts w:ascii="Times New Roman" w:hAnsi="Times New Roman"/>
          <w:sz w:val="24"/>
          <w:szCs w:val="24"/>
        </w:rPr>
        <w:t xml:space="preserve">o the FAA </w:t>
      </w:r>
      <w:r w:rsidRPr="00691EB1">
        <w:rPr>
          <w:rFonts w:ascii="Times New Roman" w:hAnsi="Times New Roman"/>
          <w:sz w:val="24"/>
          <w:szCs w:val="24"/>
        </w:rPr>
        <w:t xml:space="preserve">regarding the operation to be conducted. Information will include contact information for the remote pilot in command, the date and time of the operation, as well as its anticipated duration, and the airspace for which the request is submitted. If the remote pilot in command </w:t>
      </w:r>
      <w:r w:rsidR="00AB4A66" w:rsidRPr="00691EB1">
        <w:rPr>
          <w:rFonts w:ascii="Times New Roman" w:hAnsi="Times New Roman"/>
          <w:sz w:val="24"/>
          <w:szCs w:val="24"/>
        </w:rPr>
        <w:t xml:space="preserve">or responsible person </w:t>
      </w:r>
      <w:r w:rsidRPr="00691EB1">
        <w:rPr>
          <w:rFonts w:ascii="Times New Roman" w:hAnsi="Times New Roman"/>
          <w:sz w:val="24"/>
          <w:szCs w:val="24"/>
        </w:rPr>
        <w:t xml:space="preserve">wishes to </w:t>
      </w:r>
      <w:r w:rsidR="00AB4A66" w:rsidRPr="00691EB1">
        <w:rPr>
          <w:rFonts w:ascii="Times New Roman" w:hAnsi="Times New Roman"/>
          <w:sz w:val="24"/>
          <w:szCs w:val="24"/>
        </w:rPr>
        <w:t xml:space="preserve">receive approval for </w:t>
      </w:r>
      <w:r w:rsidRPr="00691EB1">
        <w:rPr>
          <w:rFonts w:ascii="Times New Roman" w:hAnsi="Times New Roman"/>
          <w:sz w:val="24"/>
          <w:szCs w:val="24"/>
        </w:rPr>
        <w:t xml:space="preserve">the same operation on a number of dates/times, the </w:t>
      </w:r>
      <w:r w:rsidR="00093109" w:rsidRPr="00691EB1">
        <w:rPr>
          <w:rFonts w:ascii="Times New Roman" w:hAnsi="Times New Roman"/>
          <w:sz w:val="24"/>
          <w:szCs w:val="24"/>
        </w:rPr>
        <w:t>request</w:t>
      </w:r>
      <w:r w:rsidRPr="00691EB1">
        <w:rPr>
          <w:rFonts w:ascii="Times New Roman" w:hAnsi="Times New Roman"/>
          <w:sz w:val="24"/>
          <w:szCs w:val="24"/>
        </w:rPr>
        <w:t xml:space="preserve"> will permit multiple dates/times to be listed to reduce the number of submissions </w:t>
      </w:r>
      <w:r w:rsidR="001F174B" w:rsidRPr="00691EB1">
        <w:rPr>
          <w:rFonts w:ascii="Times New Roman" w:hAnsi="Times New Roman"/>
          <w:sz w:val="24"/>
          <w:szCs w:val="24"/>
        </w:rPr>
        <w:t>required</w:t>
      </w:r>
      <w:r w:rsidRPr="00691EB1">
        <w:rPr>
          <w:rFonts w:ascii="Times New Roman" w:hAnsi="Times New Roman"/>
          <w:sz w:val="24"/>
          <w:szCs w:val="24"/>
        </w:rPr>
        <w:t xml:space="preserve">. </w:t>
      </w:r>
    </w:p>
    <w:p w14:paraId="22672BF0" w14:textId="6B6404D3" w:rsidR="00742DA2" w:rsidRPr="00691EB1" w:rsidRDefault="004D06AC" w:rsidP="00604450">
      <w:pPr>
        <w:spacing w:before="120" w:after="120"/>
        <w:rPr>
          <w:rFonts w:ascii="Times New Roman" w:hAnsi="Times New Roman"/>
          <w:sz w:val="24"/>
          <w:szCs w:val="24"/>
        </w:rPr>
      </w:pPr>
      <w:r w:rsidRPr="00691EB1">
        <w:rPr>
          <w:rFonts w:ascii="Times New Roman" w:hAnsi="Times New Roman"/>
          <w:sz w:val="24"/>
          <w:szCs w:val="24"/>
        </w:rPr>
        <w:t xml:space="preserve">To the extent an applicant seeks a waiver that does not include a request </w:t>
      </w:r>
      <w:r w:rsidR="00C53952">
        <w:rPr>
          <w:rFonts w:ascii="Times New Roman" w:hAnsi="Times New Roman"/>
          <w:sz w:val="24"/>
          <w:szCs w:val="24"/>
        </w:rPr>
        <w:t xml:space="preserve">for authorization </w:t>
      </w:r>
      <w:r w:rsidRPr="00691EB1">
        <w:rPr>
          <w:rFonts w:ascii="Times New Roman" w:hAnsi="Times New Roman"/>
          <w:sz w:val="24"/>
          <w:szCs w:val="24"/>
        </w:rPr>
        <w:t xml:space="preserve">to operate in controlled airspace, the applicant will complete a form on the portal that requests information that is distinct from the information needed to obtain an airspace authorization, such as the make and model of </w:t>
      </w:r>
      <w:r w:rsidR="000B0989" w:rsidRPr="00691EB1">
        <w:rPr>
          <w:rFonts w:ascii="Times New Roman" w:hAnsi="Times New Roman"/>
          <w:sz w:val="24"/>
          <w:szCs w:val="24"/>
        </w:rPr>
        <w:t>the small unmanned aircraft to be used in the operation</w:t>
      </w:r>
      <w:r w:rsidR="00742DA2" w:rsidRPr="00691EB1">
        <w:rPr>
          <w:rFonts w:ascii="Times New Roman" w:hAnsi="Times New Roman"/>
          <w:sz w:val="24"/>
          <w:szCs w:val="24"/>
        </w:rPr>
        <w:t xml:space="preserve">. </w:t>
      </w:r>
      <w:r w:rsidR="000B0989" w:rsidRPr="00691EB1">
        <w:rPr>
          <w:rFonts w:ascii="Times New Roman" w:hAnsi="Times New Roman"/>
          <w:sz w:val="24"/>
          <w:szCs w:val="24"/>
        </w:rPr>
        <w:t xml:space="preserve">The applicant must also describe the manner in which he or she will ensure the safety of the operation by mitigating any risks the operation presents. After an initial review, the FAA may also require the applicant submit additional information in support of his or her application. </w:t>
      </w:r>
      <w:r w:rsidR="00742DA2" w:rsidRPr="00691EB1">
        <w:rPr>
          <w:rFonts w:ascii="Times New Roman" w:hAnsi="Times New Roman"/>
          <w:sz w:val="24"/>
          <w:szCs w:val="24"/>
        </w:rPr>
        <w:t>This information collection is described in the Supporting Statement for information collection 2120-0027. After analyzing the types of responses for these information collections, DOT concludes requesting a single control number to cover both airspace authorization requests and waiver requests promotes efficiency in the review and approval process and ensures consistency in the FAA’s handling and disposition of the requests.</w:t>
      </w:r>
      <w:r w:rsidR="000B0989" w:rsidRPr="00691EB1">
        <w:rPr>
          <w:rFonts w:ascii="Times New Roman" w:hAnsi="Times New Roman"/>
          <w:sz w:val="24"/>
          <w:szCs w:val="24"/>
        </w:rPr>
        <w:t xml:space="preserve"> The portal will direct applicants to respond to the appropriate questions, based on whether the applicant seeks an airspace authorization, a waiver, or both.</w:t>
      </w:r>
    </w:p>
    <w:p w14:paraId="3D1436C0" w14:textId="2BCB5B0A" w:rsidR="00B97124" w:rsidRPr="00691EB1" w:rsidRDefault="000B0989" w:rsidP="00604450">
      <w:pPr>
        <w:spacing w:before="120" w:after="120"/>
        <w:rPr>
          <w:rFonts w:ascii="Times New Roman" w:hAnsi="Times New Roman"/>
          <w:sz w:val="24"/>
          <w:szCs w:val="24"/>
        </w:rPr>
      </w:pPr>
      <w:r w:rsidRPr="00691EB1">
        <w:rPr>
          <w:rFonts w:ascii="Times New Roman" w:hAnsi="Times New Roman"/>
          <w:sz w:val="24"/>
          <w:szCs w:val="24"/>
        </w:rPr>
        <w:t>T</w:t>
      </w:r>
      <w:r w:rsidR="00713FED" w:rsidRPr="00691EB1">
        <w:rPr>
          <w:rFonts w:ascii="Times New Roman" w:hAnsi="Times New Roman"/>
          <w:sz w:val="24"/>
          <w:szCs w:val="24"/>
        </w:rPr>
        <w:t xml:space="preserve">o ensure timely responses and consistency in response, and to </w:t>
      </w:r>
      <w:r w:rsidR="00B97124" w:rsidRPr="00691EB1">
        <w:rPr>
          <w:rFonts w:ascii="Times New Roman" w:hAnsi="Times New Roman"/>
          <w:sz w:val="24"/>
          <w:szCs w:val="24"/>
        </w:rPr>
        <w:t xml:space="preserve">allow for overall coordination within the ATC system, the </w:t>
      </w:r>
      <w:r w:rsidR="00093109" w:rsidRPr="00691EB1">
        <w:rPr>
          <w:rFonts w:ascii="Times New Roman" w:hAnsi="Times New Roman"/>
          <w:sz w:val="24"/>
          <w:szCs w:val="24"/>
        </w:rPr>
        <w:t>submitted information</w:t>
      </w:r>
      <w:r w:rsidR="00B97124" w:rsidRPr="00691EB1">
        <w:rPr>
          <w:rFonts w:ascii="Times New Roman" w:hAnsi="Times New Roman"/>
          <w:sz w:val="24"/>
          <w:szCs w:val="24"/>
        </w:rPr>
        <w:t xml:space="preserve"> will be </w:t>
      </w:r>
      <w:r w:rsidR="00093109" w:rsidRPr="00691EB1">
        <w:rPr>
          <w:rFonts w:ascii="Times New Roman" w:hAnsi="Times New Roman"/>
          <w:sz w:val="24"/>
          <w:szCs w:val="24"/>
        </w:rPr>
        <w:t>transmitted</w:t>
      </w:r>
      <w:r w:rsidR="00B97124" w:rsidRPr="00691EB1">
        <w:rPr>
          <w:rFonts w:ascii="Times New Roman" w:hAnsi="Times New Roman"/>
          <w:sz w:val="24"/>
          <w:szCs w:val="24"/>
        </w:rPr>
        <w:t xml:space="preserve"> to FAA in a centralized manner. This </w:t>
      </w:r>
      <w:r w:rsidR="00AB4A66" w:rsidRPr="00691EB1">
        <w:rPr>
          <w:rFonts w:ascii="Times New Roman" w:hAnsi="Times New Roman"/>
          <w:sz w:val="24"/>
          <w:szCs w:val="24"/>
        </w:rPr>
        <w:t xml:space="preserve">process </w:t>
      </w:r>
      <w:r w:rsidR="00B97124" w:rsidRPr="00691EB1">
        <w:rPr>
          <w:rFonts w:ascii="Times New Roman" w:hAnsi="Times New Roman"/>
          <w:sz w:val="24"/>
          <w:szCs w:val="24"/>
        </w:rPr>
        <w:t>ensure</w:t>
      </w:r>
      <w:r w:rsidR="00AB4A66" w:rsidRPr="00691EB1">
        <w:rPr>
          <w:rFonts w:ascii="Times New Roman" w:hAnsi="Times New Roman"/>
          <w:sz w:val="24"/>
          <w:szCs w:val="24"/>
        </w:rPr>
        <w:t>s</w:t>
      </w:r>
      <w:r w:rsidR="00B97124" w:rsidRPr="00691EB1">
        <w:rPr>
          <w:rFonts w:ascii="Times New Roman" w:hAnsi="Times New Roman"/>
          <w:sz w:val="24"/>
          <w:szCs w:val="24"/>
        </w:rPr>
        <w:t xml:space="preserve"> coordination across facilities, and enhance</w:t>
      </w:r>
      <w:r w:rsidR="00AB4A66" w:rsidRPr="00691EB1">
        <w:rPr>
          <w:rFonts w:ascii="Times New Roman" w:hAnsi="Times New Roman"/>
          <w:sz w:val="24"/>
          <w:szCs w:val="24"/>
        </w:rPr>
        <w:t>s</w:t>
      </w:r>
      <w:r w:rsidR="00B97124" w:rsidRPr="00691EB1">
        <w:rPr>
          <w:rFonts w:ascii="Times New Roman" w:hAnsi="Times New Roman"/>
          <w:sz w:val="24"/>
          <w:szCs w:val="24"/>
        </w:rPr>
        <w:t xml:space="preserve"> overall FAA awareness of small UAS operations in other than Class G airspace.</w:t>
      </w:r>
    </w:p>
    <w:p w14:paraId="5DE939F2" w14:textId="346DA40B" w:rsidR="00DB4DCC" w:rsidRPr="00691EB1" w:rsidRDefault="009622D6" w:rsidP="00DB4DCC">
      <w:pPr>
        <w:spacing w:before="120" w:after="120"/>
        <w:rPr>
          <w:rFonts w:ascii="Times New Roman" w:hAnsi="Times New Roman"/>
          <w:sz w:val="24"/>
          <w:szCs w:val="24"/>
        </w:rPr>
      </w:pPr>
      <w:r w:rsidRPr="00691EB1">
        <w:rPr>
          <w:rFonts w:ascii="Times New Roman" w:hAnsi="Times New Roman"/>
          <w:sz w:val="24"/>
          <w:szCs w:val="24"/>
        </w:rPr>
        <w:t xml:space="preserve">The </w:t>
      </w:r>
      <w:r w:rsidR="000B0989" w:rsidRPr="00691EB1">
        <w:rPr>
          <w:rFonts w:ascii="Times New Roman" w:hAnsi="Times New Roman"/>
          <w:sz w:val="24"/>
          <w:szCs w:val="24"/>
        </w:rPr>
        <w:t xml:space="preserve">applicant </w:t>
      </w:r>
      <w:r w:rsidRPr="00691EB1">
        <w:rPr>
          <w:rFonts w:ascii="Times New Roman" w:hAnsi="Times New Roman"/>
          <w:sz w:val="24"/>
          <w:szCs w:val="24"/>
        </w:rPr>
        <w:t>will be notified o</w:t>
      </w:r>
      <w:r w:rsidR="00093109" w:rsidRPr="00691EB1">
        <w:rPr>
          <w:rFonts w:ascii="Times New Roman" w:hAnsi="Times New Roman"/>
          <w:sz w:val="24"/>
          <w:szCs w:val="24"/>
        </w:rPr>
        <w:t xml:space="preserve">f approval or denial </w:t>
      </w:r>
      <w:r w:rsidR="00742DA2" w:rsidRPr="00691EB1">
        <w:rPr>
          <w:rFonts w:ascii="Times New Roman" w:hAnsi="Times New Roman"/>
          <w:sz w:val="24"/>
          <w:szCs w:val="24"/>
        </w:rPr>
        <w:t xml:space="preserve">of requests for airspace authorizations or waivers </w:t>
      </w:r>
      <w:r w:rsidR="00093109" w:rsidRPr="00691EB1">
        <w:rPr>
          <w:rFonts w:ascii="Times New Roman" w:hAnsi="Times New Roman"/>
          <w:sz w:val="24"/>
          <w:szCs w:val="24"/>
        </w:rPr>
        <w:t>via email</w:t>
      </w:r>
      <w:r w:rsidRPr="00691EB1">
        <w:rPr>
          <w:rFonts w:ascii="Times New Roman" w:hAnsi="Times New Roman"/>
          <w:sz w:val="24"/>
          <w:szCs w:val="24"/>
        </w:rPr>
        <w:t>.</w:t>
      </w:r>
      <w:r w:rsidR="000B0989" w:rsidRPr="00691EB1">
        <w:rPr>
          <w:rFonts w:ascii="Times New Roman" w:hAnsi="Times New Roman"/>
          <w:sz w:val="24"/>
          <w:szCs w:val="24"/>
        </w:rPr>
        <w:t xml:space="preserve"> </w:t>
      </w:r>
      <w:r w:rsidR="00EF6835" w:rsidRPr="00691EB1">
        <w:rPr>
          <w:rFonts w:ascii="Times New Roman" w:hAnsi="Times New Roman"/>
          <w:sz w:val="24"/>
          <w:szCs w:val="24"/>
        </w:rPr>
        <w:t xml:space="preserve">A waiver approval may include </w:t>
      </w:r>
      <w:r w:rsidR="00DB4DCC" w:rsidRPr="00691EB1">
        <w:rPr>
          <w:rFonts w:ascii="Times New Roman" w:hAnsi="Times New Roman"/>
          <w:sz w:val="24"/>
          <w:szCs w:val="24"/>
        </w:rPr>
        <w:t>common and special provisions</w:t>
      </w:r>
      <w:r w:rsidR="00EF6835" w:rsidRPr="00691EB1">
        <w:rPr>
          <w:rFonts w:ascii="Times New Roman" w:hAnsi="Times New Roman"/>
          <w:sz w:val="24"/>
          <w:szCs w:val="24"/>
        </w:rPr>
        <w:t xml:space="preserve"> imposed on the activity conducted under the certificate of waiver.  Depending on the waiver, these </w:t>
      </w:r>
      <w:r w:rsidR="00DB4DCC" w:rsidRPr="00691EB1">
        <w:rPr>
          <w:rFonts w:ascii="Times New Roman" w:hAnsi="Times New Roman"/>
          <w:sz w:val="24"/>
          <w:szCs w:val="24"/>
        </w:rPr>
        <w:t>provisions (i.e.</w:t>
      </w:r>
      <w:r w:rsidR="00C53952">
        <w:rPr>
          <w:rFonts w:ascii="Times New Roman" w:hAnsi="Times New Roman"/>
          <w:sz w:val="24"/>
          <w:szCs w:val="24"/>
        </w:rPr>
        <w:t>,</w:t>
      </w:r>
      <w:r w:rsidR="00DB4DCC" w:rsidRPr="00691EB1">
        <w:rPr>
          <w:rFonts w:ascii="Times New Roman" w:hAnsi="Times New Roman"/>
          <w:sz w:val="24"/>
          <w:szCs w:val="24"/>
        </w:rPr>
        <w:t xml:space="preserve"> conditions and </w:t>
      </w:r>
      <w:r w:rsidR="00EF6835" w:rsidRPr="00691EB1">
        <w:rPr>
          <w:rFonts w:ascii="Times New Roman" w:hAnsi="Times New Roman"/>
          <w:sz w:val="24"/>
          <w:szCs w:val="24"/>
        </w:rPr>
        <w:t>limitations</w:t>
      </w:r>
      <w:r w:rsidR="00DB4DCC" w:rsidRPr="00691EB1">
        <w:rPr>
          <w:rFonts w:ascii="Times New Roman" w:hAnsi="Times New Roman"/>
          <w:sz w:val="24"/>
          <w:szCs w:val="24"/>
        </w:rPr>
        <w:t xml:space="preserve">) </w:t>
      </w:r>
      <w:r w:rsidR="00EF6835" w:rsidRPr="00691EB1">
        <w:rPr>
          <w:rFonts w:ascii="Times New Roman" w:hAnsi="Times New Roman"/>
          <w:sz w:val="24"/>
          <w:szCs w:val="24"/>
        </w:rPr>
        <w:t>may involve documentation requirements.  Additionally, a</w:t>
      </w:r>
      <w:r w:rsidR="000B0989" w:rsidRPr="00691EB1">
        <w:rPr>
          <w:rFonts w:ascii="Times New Roman" w:hAnsi="Times New Roman"/>
          <w:sz w:val="24"/>
          <w:szCs w:val="24"/>
        </w:rPr>
        <w:t>s mentioned above, i</w:t>
      </w:r>
      <w:r w:rsidR="00742DA2" w:rsidRPr="00691EB1">
        <w:rPr>
          <w:rFonts w:ascii="Times New Roman" w:hAnsi="Times New Roman"/>
          <w:sz w:val="24"/>
          <w:szCs w:val="24"/>
        </w:rPr>
        <w:t>n some cases, when the FAA seeks additional information to clarify the scope or substance of requests, the FAA may contact the applicant for additional information before approving or denying a request.</w:t>
      </w:r>
      <w:r w:rsidR="00AB4A66" w:rsidRPr="00691EB1">
        <w:rPr>
          <w:rFonts w:ascii="Times New Roman" w:hAnsi="Times New Roman"/>
          <w:sz w:val="24"/>
          <w:szCs w:val="24"/>
        </w:rPr>
        <w:t xml:space="preserve"> </w:t>
      </w:r>
      <w:r w:rsidR="00B97124" w:rsidRPr="00691EB1">
        <w:rPr>
          <w:rFonts w:ascii="Times New Roman" w:hAnsi="Times New Roman"/>
          <w:sz w:val="24"/>
          <w:szCs w:val="24"/>
        </w:rPr>
        <w:t xml:space="preserve">Provision of an electronic response will facilitate more timely responses and will also be less time-consuming for FAA personnel than handling </w:t>
      </w:r>
      <w:r w:rsidR="00DB4DCC" w:rsidRPr="00691EB1">
        <w:rPr>
          <w:rFonts w:ascii="Times New Roman" w:hAnsi="Times New Roman"/>
          <w:sz w:val="24"/>
          <w:szCs w:val="24"/>
        </w:rPr>
        <w:t>paper mail/fax, telephone or in-person requests.</w:t>
      </w:r>
    </w:p>
    <w:p w14:paraId="791D9D19" w14:textId="14FDBC2C" w:rsidR="00B97124" w:rsidRPr="00691EB1" w:rsidRDefault="0004749E" w:rsidP="00DB4DCC">
      <w:pPr>
        <w:spacing w:before="120" w:after="120"/>
        <w:rPr>
          <w:rFonts w:ascii="Times New Roman" w:hAnsi="Times New Roman"/>
          <w:b/>
          <w:sz w:val="24"/>
          <w:szCs w:val="24"/>
        </w:rPr>
      </w:pPr>
      <w:r w:rsidRPr="00691EB1">
        <w:rPr>
          <w:rFonts w:ascii="Times New Roman" w:hAnsi="Times New Roman"/>
          <w:b/>
          <w:sz w:val="24"/>
          <w:szCs w:val="24"/>
        </w:rPr>
        <w:t xml:space="preserve">2. </w:t>
      </w:r>
      <w:r w:rsidRPr="00691EB1">
        <w:rPr>
          <w:rFonts w:ascii="Times New Roman" w:hAnsi="Times New Roman"/>
          <w:b/>
          <w:sz w:val="24"/>
          <w:szCs w:val="24"/>
          <w:u w:val="single"/>
        </w:rPr>
        <w:t>How, by whom, and for what purpose is the information used</w:t>
      </w:r>
      <w:r w:rsidR="00093109" w:rsidRPr="00691EB1">
        <w:rPr>
          <w:rFonts w:ascii="Times New Roman" w:hAnsi="Times New Roman"/>
          <w:b/>
          <w:sz w:val="24"/>
          <w:szCs w:val="24"/>
        </w:rPr>
        <w:t>.</w:t>
      </w:r>
    </w:p>
    <w:p w14:paraId="3567756D" w14:textId="36D867CC" w:rsidR="0054627D" w:rsidRPr="00A54F67" w:rsidRDefault="00B97124" w:rsidP="0054627D">
      <w:pPr>
        <w:spacing w:before="120" w:after="120"/>
        <w:rPr>
          <w:rFonts w:ascii="Times New Roman" w:hAnsi="Times New Roman"/>
          <w:color w:val="000000"/>
          <w:sz w:val="24"/>
          <w:szCs w:val="24"/>
        </w:rPr>
      </w:pPr>
      <w:r w:rsidRPr="00691EB1">
        <w:rPr>
          <w:rFonts w:ascii="Times New Roman" w:hAnsi="Times New Roman"/>
          <w:bCs/>
          <w:sz w:val="24"/>
          <w:szCs w:val="24"/>
        </w:rPr>
        <w:t xml:space="preserve">The FAA </w:t>
      </w:r>
      <w:r w:rsidR="00D517E2" w:rsidRPr="00691EB1">
        <w:rPr>
          <w:rFonts w:ascii="Times New Roman" w:hAnsi="Times New Roman"/>
          <w:bCs/>
          <w:sz w:val="24"/>
          <w:szCs w:val="24"/>
        </w:rPr>
        <w:t xml:space="preserve">uses </w:t>
      </w:r>
      <w:r w:rsidR="002451FE" w:rsidRPr="00691EB1">
        <w:rPr>
          <w:rFonts w:ascii="Times New Roman" w:hAnsi="Times New Roman"/>
          <w:bCs/>
          <w:sz w:val="24"/>
          <w:szCs w:val="24"/>
        </w:rPr>
        <w:t>the aforementioned</w:t>
      </w:r>
      <w:r w:rsidR="00BC0805" w:rsidRPr="00691EB1">
        <w:rPr>
          <w:rFonts w:ascii="Times New Roman" w:hAnsi="Times New Roman"/>
          <w:sz w:val="24"/>
          <w:szCs w:val="24"/>
        </w:rPr>
        <w:t xml:space="preserve"> portal </w:t>
      </w:r>
      <w:r w:rsidRPr="00691EB1">
        <w:rPr>
          <w:rFonts w:ascii="Times New Roman" w:hAnsi="Times New Roman"/>
          <w:bCs/>
          <w:sz w:val="24"/>
          <w:szCs w:val="24"/>
        </w:rPr>
        <w:t xml:space="preserve">to </w:t>
      </w:r>
      <w:r w:rsidR="00EF7C9F" w:rsidRPr="00691EB1">
        <w:rPr>
          <w:rFonts w:ascii="Times New Roman" w:hAnsi="Times New Roman"/>
          <w:bCs/>
          <w:sz w:val="24"/>
          <w:szCs w:val="24"/>
        </w:rPr>
        <w:t xml:space="preserve">determine whether </w:t>
      </w:r>
      <w:r w:rsidR="0050033F" w:rsidRPr="00691EB1">
        <w:rPr>
          <w:rFonts w:ascii="Times New Roman" w:hAnsi="Times New Roman"/>
          <w:bCs/>
          <w:sz w:val="24"/>
          <w:szCs w:val="24"/>
        </w:rPr>
        <w:t xml:space="preserve">the remote pilot can safely </w:t>
      </w:r>
      <w:r w:rsidR="0050033F" w:rsidRPr="00691EB1">
        <w:rPr>
          <w:rFonts w:ascii="Times New Roman" w:hAnsi="Times New Roman"/>
          <w:bCs/>
          <w:sz w:val="24"/>
          <w:szCs w:val="24"/>
        </w:rPr>
        <w:lastRenderedPageBreak/>
        <w:t xml:space="preserve">conduct the </w:t>
      </w:r>
      <w:r w:rsidR="00EF7C9F" w:rsidRPr="00691EB1">
        <w:rPr>
          <w:rFonts w:ascii="Times New Roman" w:hAnsi="Times New Roman"/>
          <w:bCs/>
          <w:sz w:val="24"/>
          <w:szCs w:val="24"/>
        </w:rPr>
        <w:t xml:space="preserve">proposed small UAS operation </w:t>
      </w:r>
      <w:r w:rsidRPr="00691EB1">
        <w:rPr>
          <w:rFonts w:ascii="Times New Roman" w:hAnsi="Times New Roman"/>
          <w:bCs/>
          <w:sz w:val="24"/>
          <w:szCs w:val="24"/>
        </w:rPr>
        <w:t>in controlled airspace (Class B, C, D, and Class E surface areas</w:t>
      </w:r>
      <w:r w:rsidR="00A55652" w:rsidRPr="00691EB1">
        <w:rPr>
          <w:rFonts w:ascii="Times New Roman" w:hAnsi="Times New Roman"/>
          <w:bCs/>
          <w:sz w:val="24"/>
          <w:szCs w:val="24"/>
        </w:rPr>
        <w:t>)</w:t>
      </w:r>
      <w:r w:rsidR="0050033F" w:rsidRPr="00691EB1">
        <w:rPr>
          <w:rFonts w:ascii="Times New Roman" w:hAnsi="Times New Roman"/>
          <w:bCs/>
          <w:sz w:val="24"/>
          <w:szCs w:val="24"/>
        </w:rPr>
        <w:t>, and/or whether the remote pilot can safely operate the small UAS under the terms of a waiver that authorizes deviation from a particular regulation</w:t>
      </w:r>
      <w:r w:rsidR="00A55652" w:rsidRPr="00691EB1">
        <w:rPr>
          <w:rFonts w:ascii="Times New Roman" w:hAnsi="Times New Roman"/>
          <w:bCs/>
          <w:sz w:val="24"/>
          <w:szCs w:val="24"/>
        </w:rPr>
        <w:t>.</w:t>
      </w:r>
      <w:r w:rsidRPr="00691EB1">
        <w:rPr>
          <w:rFonts w:ascii="Times New Roman" w:hAnsi="Times New Roman"/>
          <w:bCs/>
          <w:sz w:val="24"/>
          <w:szCs w:val="24"/>
        </w:rPr>
        <w:t xml:space="preserve"> </w:t>
      </w:r>
      <w:r w:rsidR="009E7849" w:rsidRPr="00A54F67">
        <w:rPr>
          <w:rFonts w:ascii="Times New Roman" w:hAnsi="Times New Roman"/>
          <w:color w:val="000000"/>
          <w:sz w:val="24"/>
          <w:szCs w:val="24"/>
        </w:rPr>
        <w:t>I</w:t>
      </w:r>
      <w:r w:rsidR="0050033F" w:rsidRPr="00A54F67">
        <w:rPr>
          <w:rFonts w:ascii="Times New Roman" w:hAnsi="Times New Roman"/>
          <w:color w:val="000000"/>
          <w:sz w:val="24"/>
          <w:szCs w:val="24"/>
        </w:rPr>
        <w:t>n this regard, t</w:t>
      </w:r>
      <w:r w:rsidR="0054627D" w:rsidRPr="00A54F67">
        <w:rPr>
          <w:rFonts w:ascii="Times New Roman" w:hAnsi="Times New Roman"/>
          <w:color w:val="000000"/>
          <w:sz w:val="24"/>
          <w:szCs w:val="24"/>
        </w:rPr>
        <w:t xml:space="preserve">he </w:t>
      </w:r>
      <w:r w:rsidR="0050033F" w:rsidRPr="00A54F67">
        <w:rPr>
          <w:rFonts w:ascii="Times New Roman" w:hAnsi="Times New Roman"/>
          <w:color w:val="000000"/>
          <w:sz w:val="24"/>
          <w:szCs w:val="24"/>
        </w:rPr>
        <w:t xml:space="preserve">FAA reviews and analyzes the </w:t>
      </w:r>
      <w:r w:rsidR="0054627D" w:rsidRPr="00A54F67">
        <w:rPr>
          <w:rFonts w:ascii="Times New Roman" w:hAnsi="Times New Roman"/>
          <w:color w:val="000000"/>
          <w:sz w:val="24"/>
          <w:szCs w:val="24"/>
        </w:rPr>
        <w:t xml:space="preserve">information </w:t>
      </w:r>
      <w:r w:rsidR="0050033F" w:rsidRPr="00A54F67">
        <w:rPr>
          <w:rFonts w:ascii="Times New Roman" w:hAnsi="Times New Roman"/>
          <w:color w:val="000000"/>
          <w:sz w:val="24"/>
          <w:szCs w:val="24"/>
        </w:rPr>
        <w:t>it collects through t</w:t>
      </w:r>
      <w:r w:rsidR="007D7D0D" w:rsidRPr="00A54F67">
        <w:rPr>
          <w:rFonts w:ascii="Times New Roman" w:hAnsi="Times New Roman"/>
          <w:color w:val="000000"/>
          <w:sz w:val="24"/>
          <w:szCs w:val="24"/>
        </w:rPr>
        <w:t>he</w:t>
      </w:r>
      <w:r w:rsidR="0054627D" w:rsidRPr="00A54F67">
        <w:rPr>
          <w:rFonts w:ascii="Times New Roman" w:hAnsi="Times New Roman"/>
          <w:color w:val="000000"/>
          <w:sz w:val="24"/>
          <w:szCs w:val="24"/>
        </w:rPr>
        <w:t xml:space="preserve"> Certificate of Waiver or Authorization to determine the type and extent of the intended deviation from prescribed regulations. </w:t>
      </w:r>
      <w:r w:rsidR="0050033F" w:rsidRPr="00A54F67">
        <w:rPr>
          <w:rFonts w:ascii="Times New Roman" w:hAnsi="Times New Roman"/>
          <w:color w:val="000000"/>
          <w:sz w:val="24"/>
          <w:szCs w:val="24"/>
        </w:rPr>
        <w:t>In general, the FAA will</w:t>
      </w:r>
      <w:r w:rsidR="0054627D" w:rsidRPr="00A54F67">
        <w:rPr>
          <w:rFonts w:ascii="Times New Roman" w:hAnsi="Times New Roman"/>
          <w:color w:val="000000"/>
          <w:sz w:val="24"/>
          <w:szCs w:val="24"/>
        </w:rPr>
        <w:t xml:space="preserve"> </w:t>
      </w:r>
      <w:r w:rsidR="0050033F" w:rsidRPr="00A54F67">
        <w:rPr>
          <w:rFonts w:ascii="Times New Roman" w:hAnsi="Times New Roman"/>
          <w:color w:val="000000"/>
          <w:sz w:val="24"/>
          <w:szCs w:val="24"/>
        </w:rPr>
        <w:t>issue a</w:t>
      </w:r>
      <w:r w:rsidR="0054627D" w:rsidRPr="00A54F67">
        <w:rPr>
          <w:rFonts w:ascii="Times New Roman" w:hAnsi="Times New Roman"/>
          <w:color w:val="000000"/>
          <w:sz w:val="24"/>
          <w:szCs w:val="24"/>
        </w:rPr>
        <w:t xml:space="preserve"> certificate of waiver or authorization to deviate to the applicant (individuals and businesses) if the proposed </w:t>
      </w:r>
      <w:r w:rsidR="00A920A3" w:rsidRPr="00A54F67">
        <w:rPr>
          <w:rFonts w:ascii="Times New Roman" w:hAnsi="Times New Roman"/>
          <w:color w:val="000000"/>
          <w:sz w:val="24"/>
          <w:szCs w:val="24"/>
        </w:rPr>
        <w:t>operation does</w:t>
      </w:r>
      <w:r w:rsidR="0054627D" w:rsidRPr="00A54F67">
        <w:rPr>
          <w:rFonts w:ascii="Times New Roman" w:hAnsi="Times New Roman"/>
          <w:color w:val="000000"/>
          <w:sz w:val="24"/>
          <w:szCs w:val="24"/>
        </w:rPr>
        <w:t xml:space="preserve"> not create a hazard to person</w:t>
      </w:r>
      <w:r w:rsidR="00D517E2" w:rsidRPr="00A54F67">
        <w:rPr>
          <w:rFonts w:ascii="Times New Roman" w:hAnsi="Times New Roman"/>
          <w:color w:val="000000"/>
          <w:sz w:val="24"/>
          <w:szCs w:val="24"/>
        </w:rPr>
        <w:t>s</w:t>
      </w:r>
      <w:r w:rsidR="0054627D" w:rsidRPr="00A54F67">
        <w:rPr>
          <w:rFonts w:ascii="Times New Roman" w:hAnsi="Times New Roman"/>
          <w:color w:val="000000"/>
          <w:sz w:val="24"/>
          <w:szCs w:val="24"/>
        </w:rPr>
        <w:t xml:space="preserve">, property, other aircraft, and includes the operation of unmanned aircraft. </w:t>
      </w:r>
      <w:r w:rsidR="0050033F" w:rsidRPr="00A54F67">
        <w:rPr>
          <w:rFonts w:ascii="Times New Roman" w:hAnsi="Times New Roman"/>
          <w:color w:val="000000"/>
          <w:sz w:val="24"/>
          <w:szCs w:val="24"/>
        </w:rPr>
        <w:t>T</w:t>
      </w:r>
      <w:r w:rsidR="0054627D" w:rsidRPr="00A54F67">
        <w:rPr>
          <w:rFonts w:ascii="Times New Roman" w:hAnsi="Times New Roman"/>
          <w:color w:val="000000"/>
          <w:sz w:val="24"/>
          <w:szCs w:val="24"/>
        </w:rPr>
        <w:t>o obtain</w:t>
      </w:r>
      <w:r w:rsidR="0050033F" w:rsidRPr="00A54F67">
        <w:rPr>
          <w:rFonts w:ascii="Times New Roman" w:hAnsi="Times New Roman"/>
          <w:color w:val="000000"/>
          <w:sz w:val="24"/>
          <w:szCs w:val="24"/>
        </w:rPr>
        <w:t xml:space="preserve"> such</w:t>
      </w:r>
      <w:r w:rsidR="0054627D" w:rsidRPr="00A54F67">
        <w:rPr>
          <w:rFonts w:ascii="Times New Roman" w:hAnsi="Times New Roman"/>
          <w:color w:val="000000"/>
          <w:sz w:val="24"/>
          <w:szCs w:val="24"/>
        </w:rPr>
        <w:t xml:space="preserve"> a certificate of waiver, an applicant </w:t>
      </w:r>
      <w:r w:rsidR="000B0989" w:rsidRPr="00A54F67">
        <w:rPr>
          <w:rFonts w:ascii="Times New Roman" w:hAnsi="Times New Roman"/>
          <w:color w:val="000000"/>
          <w:sz w:val="24"/>
          <w:szCs w:val="24"/>
        </w:rPr>
        <w:t>must</w:t>
      </w:r>
      <w:r w:rsidR="0054627D" w:rsidRPr="00A54F67">
        <w:rPr>
          <w:rFonts w:ascii="Times New Roman" w:hAnsi="Times New Roman"/>
          <w:color w:val="000000"/>
          <w:sz w:val="24"/>
          <w:szCs w:val="24"/>
        </w:rPr>
        <w:t xml:space="preserve"> submit a request containing a complete description of the proposed operation and a justification, including supporting data and documentation as </w:t>
      </w:r>
      <w:r w:rsidR="009C6523" w:rsidRPr="00A54F67">
        <w:rPr>
          <w:rFonts w:ascii="Times New Roman" w:hAnsi="Times New Roman"/>
          <w:color w:val="000000"/>
          <w:sz w:val="24"/>
          <w:szCs w:val="24"/>
        </w:rPr>
        <w:t>necessary that</w:t>
      </w:r>
      <w:r w:rsidR="0054627D" w:rsidRPr="00A54F67">
        <w:rPr>
          <w:rFonts w:ascii="Times New Roman" w:hAnsi="Times New Roman"/>
          <w:color w:val="000000"/>
          <w:sz w:val="24"/>
          <w:szCs w:val="24"/>
        </w:rPr>
        <w:t xml:space="preserve"> establishes </w:t>
      </w:r>
      <w:r w:rsidR="00ED083A" w:rsidRPr="00A54F67">
        <w:rPr>
          <w:rFonts w:ascii="Times New Roman" w:hAnsi="Times New Roman"/>
          <w:color w:val="000000"/>
          <w:sz w:val="24"/>
          <w:szCs w:val="24"/>
        </w:rPr>
        <w:t>the operation will not endanger the NAS</w:t>
      </w:r>
      <w:r w:rsidR="00BA5EA7" w:rsidRPr="00A54F67">
        <w:rPr>
          <w:rFonts w:ascii="Times New Roman" w:hAnsi="Times New Roman"/>
          <w:color w:val="000000"/>
          <w:sz w:val="24"/>
          <w:szCs w:val="24"/>
        </w:rPr>
        <w:t xml:space="preserve"> or people on the ground</w:t>
      </w:r>
      <w:r w:rsidR="00ED083A" w:rsidRPr="00A54F67">
        <w:rPr>
          <w:rFonts w:ascii="Times New Roman" w:hAnsi="Times New Roman"/>
          <w:color w:val="000000"/>
          <w:sz w:val="24"/>
          <w:szCs w:val="24"/>
        </w:rPr>
        <w:t xml:space="preserve">. </w:t>
      </w:r>
      <w:r w:rsidR="0054627D" w:rsidRPr="00A54F67">
        <w:rPr>
          <w:rFonts w:ascii="Times New Roman" w:hAnsi="Times New Roman"/>
          <w:color w:val="000000"/>
          <w:sz w:val="24"/>
          <w:szCs w:val="24"/>
        </w:rPr>
        <w:t xml:space="preserve">The FAA expects the amount of data and analysis required as part of the application will be proportional to the specific relief </w:t>
      </w:r>
      <w:r w:rsidR="000B0989" w:rsidRPr="00A54F67">
        <w:rPr>
          <w:rFonts w:ascii="Times New Roman" w:hAnsi="Times New Roman"/>
          <w:color w:val="000000"/>
          <w:sz w:val="24"/>
          <w:szCs w:val="24"/>
        </w:rPr>
        <w:t>the applicant requests</w:t>
      </w:r>
      <w:r w:rsidR="0054627D" w:rsidRPr="00A54F67">
        <w:rPr>
          <w:rFonts w:ascii="Times New Roman" w:hAnsi="Times New Roman"/>
          <w:color w:val="000000"/>
          <w:sz w:val="24"/>
          <w:szCs w:val="24"/>
        </w:rPr>
        <w:t>.</w:t>
      </w:r>
    </w:p>
    <w:p w14:paraId="6090556C" w14:textId="1EBE48A1" w:rsidR="0054627D" w:rsidRPr="00A54F67" w:rsidRDefault="0054627D" w:rsidP="0054627D">
      <w:pPr>
        <w:spacing w:before="120" w:after="120"/>
        <w:rPr>
          <w:rFonts w:ascii="Times New Roman" w:hAnsi="Times New Roman"/>
          <w:color w:val="000000"/>
          <w:sz w:val="24"/>
          <w:szCs w:val="24"/>
        </w:rPr>
      </w:pPr>
      <w:r w:rsidRPr="00A54F67">
        <w:rPr>
          <w:rFonts w:ascii="Times New Roman" w:hAnsi="Times New Roman"/>
          <w:color w:val="000000"/>
          <w:sz w:val="24"/>
          <w:szCs w:val="24"/>
        </w:rPr>
        <w:t xml:space="preserve">If </w:t>
      </w:r>
      <w:r w:rsidR="00BD4992" w:rsidRPr="00A54F67">
        <w:rPr>
          <w:rFonts w:ascii="Times New Roman" w:hAnsi="Times New Roman"/>
          <w:color w:val="000000"/>
          <w:sz w:val="24"/>
          <w:szCs w:val="24"/>
        </w:rPr>
        <w:t xml:space="preserve">the FAA did not collect </w:t>
      </w:r>
      <w:r w:rsidRPr="00A54F67">
        <w:rPr>
          <w:rFonts w:ascii="Times New Roman" w:hAnsi="Times New Roman"/>
          <w:color w:val="000000"/>
          <w:sz w:val="24"/>
          <w:szCs w:val="24"/>
        </w:rPr>
        <w:t xml:space="preserve">this information, </w:t>
      </w:r>
      <w:r w:rsidR="00BD4992" w:rsidRPr="00A54F67">
        <w:rPr>
          <w:rFonts w:ascii="Times New Roman" w:hAnsi="Times New Roman"/>
          <w:color w:val="000000"/>
          <w:sz w:val="24"/>
          <w:szCs w:val="24"/>
        </w:rPr>
        <w:t xml:space="preserve">the </w:t>
      </w:r>
      <w:r w:rsidRPr="00A54F67">
        <w:rPr>
          <w:rFonts w:ascii="Times New Roman" w:hAnsi="Times New Roman"/>
          <w:color w:val="000000"/>
          <w:sz w:val="24"/>
          <w:szCs w:val="24"/>
        </w:rPr>
        <w:t>FAA would not be able to grant certificates of waiver or authorization for the above mentioned activities</w:t>
      </w:r>
      <w:r w:rsidR="000B0989" w:rsidRPr="00A54F67">
        <w:rPr>
          <w:rFonts w:ascii="Times New Roman" w:hAnsi="Times New Roman"/>
          <w:color w:val="000000"/>
          <w:sz w:val="24"/>
          <w:szCs w:val="24"/>
        </w:rPr>
        <w:t>, in accordance with 14 CFR § 107.200</w:t>
      </w:r>
      <w:r w:rsidRPr="00A54F67">
        <w:rPr>
          <w:rFonts w:ascii="Times New Roman" w:hAnsi="Times New Roman"/>
          <w:color w:val="000000"/>
          <w:sz w:val="24"/>
          <w:szCs w:val="24"/>
        </w:rPr>
        <w:t>. Additionally, the FAA would be unable to control and maintain the consistently high level of civil aviation safety</w:t>
      </w:r>
      <w:r w:rsidR="00BD4992" w:rsidRPr="00A54F67">
        <w:rPr>
          <w:rFonts w:ascii="Times New Roman" w:hAnsi="Times New Roman"/>
          <w:color w:val="000000"/>
          <w:sz w:val="24"/>
          <w:szCs w:val="24"/>
        </w:rPr>
        <w:t xml:space="preserve"> the agency is compelled to guarantee pursuant to its statutory obligations.</w:t>
      </w:r>
      <w:r w:rsidR="00BD4992" w:rsidRPr="00A54F67">
        <w:rPr>
          <w:rStyle w:val="FootnoteReference"/>
          <w:rFonts w:ascii="Times New Roman" w:hAnsi="Times New Roman"/>
          <w:color w:val="000000"/>
          <w:sz w:val="24"/>
          <w:szCs w:val="24"/>
        </w:rPr>
        <w:footnoteReference w:id="2"/>
      </w:r>
    </w:p>
    <w:p w14:paraId="5F15C16A" w14:textId="565C5EFF" w:rsidR="00470720"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3. </w:t>
      </w:r>
      <w:r w:rsidRPr="00691EB1">
        <w:rPr>
          <w:rFonts w:ascii="Times New Roman" w:hAnsi="Times New Roman"/>
          <w:b/>
          <w:bCs/>
          <w:sz w:val="24"/>
          <w:szCs w:val="24"/>
          <w:u w:val="single"/>
        </w:rPr>
        <w:t>Extent of automated information</w:t>
      </w:r>
      <w:r w:rsidR="009A593E" w:rsidRPr="00691EB1">
        <w:rPr>
          <w:rFonts w:ascii="Times New Roman" w:hAnsi="Times New Roman"/>
          <w:b/>
          <w:bCs/>
          <w:sz w:val="24"/>
          <w:szCs w:val="24"/>
          <w:u w:val="single"/>
        </w:rPr>
        <w:t xml:space="preserve"> </w:t>
      </w:r>
      <w:r w:rsidRPr="00691EB1">
        <w:rPr>
          <w:rFonts w:ascii="Times New Roman" w:hAnsi="Times New Roman"/>
          <w:b/>
          <w:bCs/>
          <w:sz w:val="24"/>
          <w:szCs w:val="24"/>
          <w:u w:val="single"/>
        </w:rPr>
        <w:t>collection.</w:t>
      </w:r>
      <w:r w:rsidR="00470720" w:rsidRPr="00691EB1">
        <w:rPr>
          <w:rFonts w:ascii="Times New Roman" w:hAnsi="Times New Roman"/>
          <w:b/>
          <w:bCs/>
          <w:sz w:val="24"/>
          <w:szCs w:val="24"/>
        </w:rPr>
        <w:t xml:space="preserve"> </w:t>
      </w:r>
    </w:p>
    <w:p w14:paraId="5D69BE13" w14:textId="1CD34C45" w:rsidR="00543BE1" w:rsidRPr="00691EB1" w:rsidRDefault="00543BE1" w:rsidP="00543BE1">
      <w:pPr>
        <w:spacing w:before="120" w:after="120"/>
        <w:rPr>
          <w:rFonts w:ascii="Times New Roman" w:hAnsi="Times New Roman"/>
          <w:sz w:val="24"/>
          <w:szCs w:val="24"/>
        </w:rPr>
      </w:pPr>
      <w:r w:rsidRPr="00691EB1">
        <w:rPr>
          <w:rFonts w:ascii="Times New Roman" w:hAnsi="Times New Roman"/>
          <w:sz w:val="24"/>
          <w:szCs w:val="24"/>
        </w:rPr>
        <w:t xml:space="preserve">The </w:t>
      </w:r>
      <w:r w:rsidR="00B251EA" w:rsidRPr="00691EB1">
        <w:rPr>
          <w:rFonts w:ascii="Times New Roman" w:hAnsi="Times New Roman"/>
          <w:sz w:val="24"/>
          <w:szCs w:val="24"/>
        </w:rPr>
        <w:t xml:space="preserve">FAA collects requests and associated information regarding both airspace authorizations and waivers under </w:t>
      </w:r>
      <w:r w:rsidR="007D21A7" w:rsidRPr="00691EB1">
        <w:rPr>
          <w:rFonts w:ascii="Times New Roman" w:hAnsi="Times New Roman"/>
          <w:sz w:val="24"/>
          <w:szCs w:val="24"/>
        </w:rPr>
        <w:t>P</w:t>
      </w:r>
      <w:r w:rsidR="00B251EA" w:rsidRPr="00691EB1">
        <w:rPr>
          <w:rFonts w:ascii="Times New Roman" w:hAnsi="Times New Roman"/>
          <w:sz w:val="24"/>
          <w:szCs w:val="24"/>
        </w:rPr>
        <w:t xml:space="preserve">art 107 in an electronic portal. The portal is divided into two avenues for entry of the information. When an applicant seeks a waiver that </w:t>
      </w:r>
      <w:r w:rsidR="00D517E2" w:rsidRPr="00691EB1">
        <w:rPr>
          <w:rFonts w:ascii="Times New Roman" w:hAnsi="Times New Roman"/>
          <w:sz w:val="24"/>
          <w:szCs w:val="24"/>
        </w:rPr>
        <w:t xml:space="preserve">also </w:t>
      </w:r>
      <w:r w:rsidR="00B251EA" w:rsidRPr="00691EB1">
        <w:rPr>
          <w:rFonts w:ascii="Times New Roman" w:hAnsi="Times New Roman"/>
          <w:sz w:val="24"/>
          <w:szCs w:val="24"/>
        </w:rPr>
        <w:t xml:space="preserve">includes an airspace authorization under </w:t>
      </w:r>
      <w:r w:rsidR="007D21A7" w:rsidRPr="00691EB1">
        <w:rPr>
          <w:rFonts w:ascii="Times New Roman" w:hAnsi="Times New Roman"/>
          <w:sz w:val="24"/>
          <w:szCs w:val="24"/>
        </w:rPr>
        <w:t>Part</w:t>
      </w:r>
      <w:r w:rsidR="00B251EA" w:rsidRPr="00691EB1">
        <w:rPr>
          <w:rFonts w:ascii="Times New Roman" w:hAnsi="Times New Roman"/>
          <w:sz w:val="24"/>
          <w:szCs w:val="24"/>
        </w:rPr>
        <w:t xml:space="preserve"> 107, the waiver form portion of the portal will provide the ability to enter airspace authorization request information (such as latitude and longitude) upon such selection. For applicants who seek an airspace authorization alone, the portal will provide a set of questions specific only to airspace authorization requests. The FAA has reviewed carefully the questions on both the waiver and airspace authorization sides of the portal to ensure </w:t>
      </w:r>
      <w:r w:rsidR="00EE2BB2" w:rsidRPr="00691EB1">
        <w:rPr>
          <w:rFonts w:ascii="Times New Roman" w:hAnsi="Times New Roman"/>
          <w:sz w:val="24"/>
          <w:szCs w:val="24"/>
        </w:rPr>
        <w:t>applicants are aware of the required information, and to ensure applicants are only required to enter the information the agency has determined to be necessary for disposition of the request.</w:t>
      </w:r>
      <w:r w:rsidR="00B251EA" w:rsidRPr="00691EB1">
        <w:rPr>
          <w:rFonts w:ascii="Times New Roman" w:hAnsi="Times New Roman"/>
          <w:sz w:val="24"/>
          <w:szCs w:val="24"/>
        </w:rPr>
        <w:t xml:space="preserve">  </w:t>
      </w:r>
    </w:p>
    <w:p w14:paraId="277E70D3" w14:textId="2E09E118" w:rsidR="00120A4C" w:rsidRPr="00691EB1" w:rsidRDefault="00EE2BB2" w:rsidP="0033748B">
      <w:pPr>
        <w:spacing w:before="120" w:after="120"/>
        <w:rPr>
          <w:rFonts w:ascii="Times New Roman" w:hAnsi="Times New Roman"/>
          <w:sz w:val="24"/>
          <w:szCs w:val="24"/>
        </w:rPr>
      </w:pPr>
      <w:r w:rsidRPr="00691EB1">
        <w:rPr>
          <w:rFonts w:ascii="Times New Roman" w:hAnsi="Times New Roman"/>
          <w:sz w:val="24"/>
          <w:szCs w:val="24"/>
        </w:rPr>
        <w:t>The FAA recognizes the merit in collecting the above-described information in an electronic format. In particular, a</w:t>
      </w:r>
      <w:r w:rsidR="0033748B" w:rsidRPr="00691EB1">
        <w:rPr>
          <w:rFonts w:ascii="Times New Roman" w:hAnsi="Times New Roman"/>
          <w:sz w:val="24"/>
          <w:szCs w:val="24"/>
        </w:rPr>
        <w:t xml:space="preserve">n electronic process is critical to timely FAA headquarters processing and response to requests </w:t>
      </w:r>
      <w:r w:rsidRPr="00691EB1">
        <w:rPr>
          <w:rFonts w:ascii="Times New Roman" w:hAnsi="Times New Roman"/>
          <w:sz w:val="24"/>
          <w:szCs w:val="24"/>
        </w:rPr>
        <w:t xml:space="preserve">for airspace authorizations </w:t>
      </w:r>
      <w:r w:rsidR="0033748B" w:rsidRPr="00691EB1">
        <w:rPr>
          <w:rFonts w:ascii="Times New Roman" w:hAnsi="Times New Roman"/>
          <w:sz w:val="24"/>
          <w:szCs w:val="24"/>
        </w:rPr>
        <w:t xml:space="preserve">because operators requesting </w:t>
      </w:r>
      <w:r w:rsidRPr="00691EB1">
        <w:rPr>
          <w:rFonts w:ascii="Times New Roman" w:hAnsi="Times New Roman"/>
          <w:sz w:val="24"/>
          <w:szCs w:val="24"/>
        </w:rPr>
        <w:t>authorizations</w:t>
      </w:r>
      <w:r w:rsidR="0033748B" w:rsidRPr="00691EB1">
        <w:rPr>
          <w:rFonts w:ascii="Times New Roman" w:hAnsi="Times New Roman"/>
          <w:sz w:val="24"/>
          <w:szCs w:val="24"/>
        </w:rPr>
        <w:t xml:space="preserve"> will be located across the United States. </w:t>
      </w:r>
      <w:r w:rsidRPr="00691EB1">
        <w:rPr>
          <w:rFonts w:ascii="Times New Roman" w:hAnsi="Times New Roman"/>
          <w:sz w:val="24"/>
          <w:szCs w:val="24"/>
        </w:rPr>
        <w:t>As the FAA explained in its Small UAS Operation and Certification final rule,</w:t>
      </w:r>
      <w:r w:rsidRPr="00691EB1">
        <w:rPr>
          <w:rStyle w:val="FootnoteReference"/>
          <w:rFonts w:ascii="Times New Roman" w:hAnsi="Times New Roman"/>
          <w:sz w:val="24"/>
          <w:szCs w:val="24"/>
        </w:rPr>
        <w:footnoteReference w:id="3"/>
      </w:r>
      <w:r w:rsidRPr="00691EB1">
        <w:rPr>
          <w:rFonts w:ascii="Times New Roman" w:hAnsi="Times New Roman"/>
          <w:sz w:val="24"/>
          <w:szCs w:val="24"/>
        </w:rPr>
        <w:t xml:space="preserve"> staff at individual air traffic control towers and facilities do</w:t>
      </w:r>
      <w:r w:rsidR="003D028D" w:rsidRPr="00691EB1">
        <w:rPr>
          <w:rFonts w:ascii="Times New Roman" w:hAnsi="Times New Roman"/>
          <w:sz w:val="24"/>
          <w:szCs w:val="24"/>
        </w:rPr>
        <w:t>es</w:t>
      </w:r>
      <w:r w:rsidRPr="00691EB1">
        <w:rPr>
          <w:rFonts w:ascii="Times New Roman" w:hAnsi="Times New Roman"/>
          <w:sz w:val="24"/>
          <w:szCs w:val="24"/>
        </w:rPr>
        <w:t xml:space="preserve"> not always have the resources or necessary information available to them for determining the appropriate manner of disposing of a small UAS request for airspace authorization. The electronic portal, therefore, enables the FAA to respond efficiently to airspace </w:t>
      </w:r>
      <w:r w:rsidR="00AC16FB" w:rsidRPr="00691EB1">
        <w:rPr>
          <w:rFonts w:ascii="Times New Roman" w:hAnsi="Times New Roman"/>
          <w:sz w:val="24"/>
          <w:szCs w:val="24"/>
        </w:rPr>
        <w:t xml:space="preserve">waiver and </w:t>
      </w:r>
      <w:r w:rsidRPr="00691EB1">
        <w:rPr>
          <w:rFonts w:ascii="Times New Roman" w:hAnsi="Times New Roman"/>
          <w:sz w:val="24"/>
          <w:szCs w:val="24"/>
        </w:rPr>
        <w:t>authorization requests because all requests proceed to staff at FAA headquarters.  In addition</w:t>
      </w:r>
      <w:r w:rsidR="0033748B" w:rsidRPr="00691EB1">
        <w:rPr>
          <w:rFonts w:ascii="Times New Roman" w:hAnsi="Times New Roman"/>
          <w:sz w:val="24"/>
          <w:szCs w:val="24"/>
        </w:rPr>
        <w:t xml:space="preserve">, </w:t>
      </w:r>
      <w:r w:rsidRPr="00691EB1">
        <w:rPr>
          <w:rFonts w:ascii="Times New Roman" w:hAnsi="Times New Roman"/>
          <w:sz w:val="24"/>
          <w:szCs w:val="24"/>
        </w:rPr>
        <w:t>the</w:t>
      </w:r>
      <w:r w:rsidR="0033748B" w:rsidRPr="00691EB1">
        <w:rPr>
          <w:rFonts w:ascii="Times New Roman" w:hAnsi="Times New Roman"/>
          <w:sz w:val="24"/>
          <w:szCs w:val="24"/>
        </w:rPr>
        <w:t xml:space="preserve"> electronic process </w:t>
      </w:r>
      <w:r w:rsidRPr="00691EB1">
        <w:rPr>
          <w:rFonts w:ascii="Times New Roman" w:hAnsi="Times New Roman"/>
          <w:sz w:val="24"/>
          <w:szCs w:val="24"/>
        </w:rPr>
        <w:t>ensures</w:t>
      </w:r>
      <w:r w:rsidR="0033748B" w:rsidRPr="00691EB1">
        <w:rPr>
          <w:rFonts w:ascii="Times New Roman" w:hAnsi="Times New Roman"/>
          <w:sz w:val="24"/>
          <w:szCs w:val="24"/>
        </w:rPr>
        <w:t xml:space="preserve"> </w:t>
      </w:r>
      <w:r w:rsidRPr="00691EB1">
        <w:rPr>
          <w:rFonts w:ascii="Times New Roman" w:hAnsi="Times New Roman"/>
          <w:sz w:val="24"/>
          <w:szCs w:val="24"/>
        </w:rPr>
        <w:t>consistency in the</w:t>
      </w:r>
      <w:r w:rsidR="0033748B" w:rsidRPr="00691EB1">
        <w:rPr>
          <w:rFonts w:ascii="Times New Roman" w:hAnsi="Times New Roman"/>
          <w:sz w:val="24"/>
          <w:szCs w:val="24"/>
        </w:rPr>
        <w:t xml:space="preserve"> input </w:t>
      </w:r>
      <w:r w:rsidRPr="00691EB1">
        <w:rPr>
          <w:rFonts w:ascii="Times New Roman" w:hAnsi="Times New Roman"/>
          <w:sz w:val="24"/>
          <w:szCs w:val="24"/>
        </w:rPr>
        <w:t xml:space="preserve">of information, which further enables the process for responding to the requests in a consistent, efficient manner. </w:t>
      </w:r>
    </w:p>
    <w:p w14:paraId="6844EAD9" w14:textId="11D9ED0D" w:rsidR="0004749E"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sz w:val="24"/>
          <w:szCs w:val="24"/>
        </w:rPr>
        <w:t xml:space="preserve">4. </w:t>
      </w:r>
      <w:r w:rsidRPr="00691EB1">
        <w:rPr>
          <w:rFonts w:ascii="Times New Roman" w:hAnsi="Times New Roman"/>
          <w:b/>
          <w:sz w:val="24"/>
          <w:szCs w:val="24"/>
          <w:u w:val="single"/>
        </w:rPr>
        <w:t>Efforts to identify duplication.</w:t>
      </w:r>
    </w:p>
    <w:p w14:paraId="19F8C99E" w14:textId="32945AD6" w:rsidR="00AF6201" w:rsidRPr="00691EB1" w:rsidRDefault="0055263F" w:rsidP="00A113B2">
      <w:pPr>
        <w:keepLines/>
        <w:widowControl/>
        <w:spacing w:before="240" w:after="120"/>
        <w:rPr>
          <w:rFonts w:ascii="Times New Roman" w:hAnsi="Times New Roman"/>
          <w:sz w:val="24"/>
          <w:szCs w:val="24"/>
        </w:rPr>
      </w:pPr>
      <w:r w:rsidRPr="00691EB1">
        <w:rPr>
          <w:rFonts w:ascii="Times New Roman" w:hAnsi="Times New Roman"/>
          <w:sz w:val="24"/>
          <w:szCs w:val="24"/>
        </w:rPr>
        <w:t>The information collection specific to ATC Authorizations</w:t>
      </w:r>
      <w:r w:rsidR="0060535F" w:rsidRPr="00691EB1">
        <w:rPr>
          <w:rFonts w:ascii="Times New Roman" w:hAnsi="Times New Roman"/>
          <w:sz w:val="24"/>
          <w:szCs w:val="24"/>
        </w:rPr>
        <w:t xml:space="preserve"> </w:t>
      </w:r>
      <w:r w:rsidRPr="00691EB1">
        <w:rPr>
          <w:rFonts w:ascii="Times New Roman" w:hAnsi="Times New Roman"/>
          <w:sz w:val="24"/>
          <w:szCs w:val="24"/>
        </w:rPr>
        <w:t xml:space="preserve">under the </w:t>
      </w:r>
      <w:r w:rsidR="00EF7C9F" w:rsidRPr="00691EB1">
        <w:rPr>
          <w:rFonts w:ascii="Times New Roman" w:hAnsi="Times New Roman"/>
          <w:sz w:val="24"/>
          <w:szCs w:val="24"/>
        </w:rPr>
        <w:t>final small UAS rule</w:t>
      </w:r>
      <w:r w:rsidRPr="00691EB1">
        <w:rPr>
          <w:rFonts w:ascii="Times New Roman" w:hAnsi="Times New Roman"/>
          <w:sz w:val="24"/>
          <w:szCs w:val="24"/>
        </w:rPr>
        <w:t xml:space="preserve"> </w:t>
      </w:r>
      <w:r w:rsidR="00C53952">
        <w:rPr>
          <w:rFonts w:ascii="Times New Roman" w:hAnsi="Times New Roman"/>
          <w:sz w:val="24"/>
          <w:szCs w:val="24"/>
        </w:rPr>
        <w:t>is</w:t>
      </w:r>
      <w:r w:rsidRPr="00691EB1">
        <w:rPr>
          <w:rFonts w:ascii="Times New Roman" w:hAnsi="Times New Roman"/>
          <w:sz w:val="24"/>
          <w:szCs w:val="24"/>
        </w:rPr>
        <w:t xml:space="preserve"> unique to each </w:t>
      </w:r>
      <w:r w:rsidR="00782302" w:rsidRPr="00691EB1">
        <w:rPr>
          <w:rFonts w:ascii="Times New Roman" w:hAnsi="Times New Roman"/>
          <w:sz w:val="24"/>
          <w:szCs w:val="24"/>
        </w:rPr>
        <w:t xml:space="preserve">remote pilot in </w:t>
      </w:r>
      <w:r w:rsidR="009622D6" w:rsidRPr="00691EB1">
        <w:rPr>
          <w:rFonts w:ascii="Times New Roman" w:hAnsi="Times New Roman"/>
          <w:sz w:val="24"/>
          <w:szCs w:val="24"/>
        </w:rPr>
        <w:t>command</w:t>
      </w:r>
      <w:r w:rsidRPr="00691EB1">
        <w:rPr>
          <w:rFonts w:ascii="Times New Roman" w:hAnsi="Times New Roman"/>
          <w:sz w:val="24"/>
          <w:szCs w:val="24"/>
        </w:rPr>
        <w:t xml:space="preserve"> and not applicable to the </w:t>
      </w:r>
      <w:r w:rsidR="00782302" w:rsidRPr="00691EB1">
        <w:rPr>
          <w:rFonts w:ascii="Times New Roman" w:hAnsi="Times New Roman"/>
          <w:sz w:val="24"/>
          <w:szCs w:val="24"/>
        </w:rPr>
        <w:t xml:space="preserve">remote pilot in command </w:t>
      </w:r>
      <w:r w:rsidRPr="00691EB1">
        <w:rPr>
          <w:rFonts w:ascii="Times New Roman" w:hAnsi="Times New Roman"/>
          <w:sz w:val="24"/>
          <w:szCs w:val="24"/>
        </w:rPr>
        <w:t xml:space="preserve">community at large at this time. Each request is reviewed based on its individual operating needs and capabilities, which could be in various combinations of each, thus creating a unique information profile for every </w:t>
      </w:r>
      <w:r w:rsidR="00782302" w:rsidRPr="00691EB1">
        <w:rPr>
          <w:rFonts w:ascii="Times New Roman" w:hAnsi="Times New Roman"/>
          <w:sz w:val="24"/>
          <w:szCs w:val="24"/>
        </w:rPr>
        <w:t xml:space="preserve">remote pilot in command </w:t>
      </w:r>
      <w:r w:rsidRPr="00691EB1">
        <w:rPr>
          <w:rFonts w:ascii="Times New Roman" w:hAnsi="Times New Roman"/>
          <w:sz w:val="24"/>
          <w:szCs w:val="24"/>
        </w:rPr>
        <w:t>requesting access to controlled airspace.</w:t>
      </w:r>
      <w:r w:rsidR="00D77508" w:rsidRPr="00691EB1">
        <w:rPr>
          <w:rFonts w:ascii="Times New Roman" w:hAnsi="Times New Roman"/>
          <w:sz w:val="24"/>
          <w:szCs w:val="24"/>
        </w:rPr>
        <w:t xml:space="preserve"> However, the </w:t>
      </w:r>
      <w:r w:rsidR="00017898" w:rsidRPr="00691EB1">
        <w:rPr>
          <w:rFonts w:ascii="Times New Roman" w:hAnsi="Times New Roman"/>
          <w:sz w:val="24"/>
          <w:szCs w:val="24"/>
        </w:rPr>
        <w:t xml:space="preserve">portal that collects information for </w:t>
      </w:r>
      <w:r w:rsidR="00D77508" w:rsidRPr="00691EB1">
        <w:rPr>
          <w:rFonts w:ascii="Times New Roman" w:hAnsi="Times New Roman"/>
          <w:sz w:val="24"/>
          <w:szCs w:val="24"/>
        </w:rPr>
        <w:t xml:space="preserve">waiver and airspace authorization </w:t>
      </w:r>
      <w:r w:rsidR="00017898" w:rsidRPr="00691EB1">
        <w:rPr>
          <w:rFonts w:ascii="Times New Roman" w:hAnsi="Times New Roman"/>
          <w:sz w:val="24"/>
          <w:szCs w:val="24"/>
        </w:rPr>
        <w:t xml:space="preserve">requests </w:t>
      </w:r>
      <w:r w:rsidR="00D77508" w:rsidRPr="00691EB1">
        <w:rPr>
          <w:rFonts w:ascii="Times New Roman" w:hAnsi="Times New Roman"/>
          <w:sz w:val="24"/>
          <w:szCs w:val="24"/>
        </w:rPr>
        <w:t>coul</w:t>
      </w:r>
      <w:r w:rsidR="00511753" w:rsidRPr="00691EB1">
        <w:rPr>
          <w:rFonts w:ascii="Times New Roman" w:hAnsi="Times New Roman"/>
          <w:sz w:val="24"/>
          <w:szCs w:val="24"/>
        </w:rPr>
        <w:t xml:space="preserve">d </w:t>
      </w:r>
      <w:r w:rsidR="00017898" w:rsidRPr="00691EB1">
        <w:rPr>
          <w:rFonts w:ascii="Times New Roman" w:hAnsi="Times New Roman"/>
          <w:sz w:val="24"/>
          <w:szCs w:val="24"/>
        </w:rPr>
        <w:t>request some</w:t>
      </w:r>
      <w:r w:rsidR="00511753" w:rsidRPr="00691EB1">
        <w:rPr>
          <w:rFonts w:ascii="Times New Roman" w:hAnsi="Times New Roman"/>
          <w:sz w:val="24"/>
          <w:szCs w:val="24"/>
        </w:rPr>
        <w:t xml:space="preserve"> duplicate data elements</w:t>
      </w:r>
      <w:r w:rsidR="00017898" w:rsidRPr="00691EB1">
        <w:rPr>
          <w:rFonts w:ascii="Times New Roman" w:hAnsi="Times New Roman"/>
          <w:sz w:val="24"/>
          <w:szCs w:val="24"/>
        </w:rPr>
        <w:t>. Such duplication is minimal</w:t>
      </w:r>
      <w:r w:rsidR="00511753" w:rsidRPr="00691EB1">
        <w:rPr>
          <w:rFonts w:ascii="Times New Roman" w:hAnsi="Times New Roman"/>
          <w:sz w:val="24"/>
          <w:szCs w:val="24"/>
        </w:rPr>
        <w:t>,</w:t>
      </w:r>
      <w:r w:rsidR="00017898" w:rsidRPr="00691EB1">
        <w:rPr>
          <w:rFonts w:ascii="Times New Roman" w:hAnsi="Times New Roman"/>
          <w:sz w:val="24"/>
          <w:szCs w:val="24"/>
        </w:rPr>
        <w:t xml:space="preserve"> as it will only consist of questions to identify the responsible person and remote pilot, the location of the operation, and whether the applicant has already submitted a waiver. Based on the FAA’s experience since receiving applications for waivers beginning on August 29, 2016, the FAA has determined such minimal duplication is necessary, as it will enable the FAA’s offices to receive information directly from the applicant in the most expeditious manner. Such swift receipt will enable the FAA to respond efficiently to applications. In addition, the volume of applications that will be subject to such duplication will be small; the FAA’s </w:t>
      </w:r>
      <w:r w:rsidR="00247028" w:rsidRPr="00691EB1">
        <w:rPr>
          <w:rFonts w:ascii="Times New Roman" w:hAnsi="Times New Roman"/>
          <w:sz w:val="24"/>
          <w:szCs w:val="24"/>
        </w:rPr>
        <w:t>2016</w:t>
      </w:r>
      <w:r w:rsidR="00017898" w:rsidRPr="00691EB1">
        <w:rPr>
          <w:rFonts w:ascii="Times New Roman" w:hAnsi="Times New Roman"/>
          <w:sz w:val="24"/>
          <w:szCs w:val="24"/>
        </w:rPr>
        <w:t xml:space="preserve"> data shows applicants who request</w:t>
      </w:r>
      <w:r w:rsidR="00247028" w:rsidRPr="00691EB1">
        <w:rPr>
          <w:rFonts w:ascii="Times New Roman" w:hAnsi="Times New Roman"/>
          <w:sz w:val="24"/>
          <w:szCs w:val="24"/>
        </w:rPr>
        <w:t>ed</w:t>
      </w:r>
      <w:r w:rsidR="00017898" w:rsidRPr="00691EB1">
        <w:rPr>
          <w:rFonts w:ascii="Times New Roman" w:hAnsi="Times New Roman"/>
          <w:sz w:val="24"/>
          <w:szCs w:val="24"/>
        </w:rPr>
        <w:t xml:space="preserve"> both an airspace authorization </w:t>
      </w:r>
      <w:r w:rsidR="00017898" w:rsidRPr="00691EB1">
        <w:rPr>
          <w:rFonts w:ascii="Times New Roman" w:hAnsi="Times New Roman"/>
          <w:i/>
          <w:sz w:val="24"/>
          <w:szCs w:val="24"/>
        </w:rPr>
        <w:t>and</w:t>
      </w:r>
      <w:r w:rsidR="00017898" w:rsidRPr="00691EB1">
        <w:rPr>
          <w:rFonts w:ascii="Times New Roman" w:hAnsi="Times New Roman"/>
          <w:sz w:val="24"/>
          <w:szCs w:val="24"/>
        </w:rPr>
        <w:t xml:space="preserve"> a waiver amount to only </w:t>
      </w:r>
      <w:r w:rsidR="00506839" w:rsidRPr="00691EB1">
        <w:rPr>
          <w:rFonts w:ascii="Times New Roman" w:hAnsi="Times New Roman"/>
          <w:sz w:val="24"/>
          <w:szCs w:val="24"/>
        </w:rPr>
        <w:t>7.7</w:t>
      </w:r>
      <w:r w:rsidR="0068230C" w:rsidRPr="00691EB1">
        <w:rPr>
          <w:rFonts w:ascii="Times New Roman" w:hAnsi="Times New Roman"/>
          <w:sz w:val="24"/>
          <w:szCs w:val="24"/>
        </w:rPr>
        <w:t xml:space="preserve"> </w:t>
      </w:r>
      <w:r w:rsidR="00017898" w:rsidRPr="00691EB1">
        <w:rPr>
          <w:rFonts w:ascii="Times New Roman" w:hAnsi="Times New Roman"/>
          <w:sz w:val="24"/>
          <w:szCs w:val="24"/>
        </w:rPr>
        <w:t>% of all requests.</w:t>
      </w:r>
    </w:p>
    <w:p w14:paraId="0D0BA5CC" w14:textId="577DB4EE" w:rsidR="00104EAC"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5. </w:t>
      </w:r>
      <w:r w:rsidRPr="00691EB1">
        <w:rPr>
          <w:rFonts w:ascii="Times New Roman" w:hAnsi="Times New Roman"/>
          <w:b/>
          <w:bCs/>
          <w:sz w:val="24"/>
          <w:szCs w:val="24"/>
          <w:u w:val="single"/>
        </w:rPr>
        <w:t>Efforts to minimize the burden on small businesses.</w:t>
      </w:r>
    </w:p>
    <w:p w14:paraId="617779D7" w14:textId="04243E44" w:rsidR="00F15398" w:rsidRPr="00691EB1" w:rsidRDefault="008B073C" w:rsidP="008B2654">
      <w:pPr>
        <w:spacing w:before="120" w:after="120"/>
        <w:rPr>
          <w:rFonts w:ascii="Times New Roman" w:hAnsi="Times New Roman"/>
          <w:sz w:val="24"/>
          <w:szCs w:val="24"/>
        </w:rPr>
      </w:pPr>
      <w:r w:rsidRPr="00691EB1">
        <w:rPr>
          <w:rFonts w:ascii="Times New Roman" w:hAnsi="Times New Roman"/>
          <w:sz w:val="24"/>
          <w:szCs w:val="24"/>
        </w:rPr>
        <w:t>An</w:t>
      </w:r>
      <w:r w:rsidR="00F15398" w:rsidRPr="00691EB1">
        <w:rPr>
          <w:rFonts w:ascii="Times New Roman" w:hAnsi="Times New Roman"/>
          <w:sz w:val="24"/>
          <w:szCs w:val="24"/>
        </w:rPr>
        <w:t xml:space="preserve"> automated approach to information collection is deliberate and driven by the highly dynamic and short term nature of operations conducted by this community of </w:t>
      </w:r>
      <w:r w:rsidR="00782302" w:rsidRPr="00691EB1">
        <w:rPr>
          <w:rFonts w:ascii="Times New Roman" w:hAnsi="Times New Roman"/>
          <w:sz w:val="24"/>
          <w:szCs w:val="24"/>
        </w:rPr>
        <w:t>remote pilots in command</w:t>
      </w:r>
      <w:r w:rsidR="00F15398" w:rsidRPr="00691EB1">
        <w:rPr>
          <w:rFonts w:ascii="Times New Roman" w:hAnsi="Times New Roman"/>
          <w:sz w:val="24"/>
          <w:szCs w:val="24"/>
        </w:rPr>
        <w:t xml:space="preserve">. </w:t>
      </w:r>
      <w:r w:rsidR="00C9314C" w:rsidRPr="00691EB1">
        <w:rPr>
          <w:rFonts w:ascii="Times New Roman" w:hAnsi="Times New Roman"/>
          <w:sz w:val="24"/>
          <w:szCs w:val="24"/>
        </w:rPr>
        <w:t xml:space="preserve">As described above, the </w:t>
      </w:r>
      <w:r w:rsidR="00226CD5" w:rsidRPr="00691EB1">
        <w:rPr>
          <w:rFonts w:ascii="Times New Roman" w:hAnsi="Times New Roman"/>
          <w:sz w:val="24"/>
          <w:szCs w:val="24"/>
        </w:rPr>
        <w:t xml:space="preserve">information collection is automated to ensure the collection process as efficient and least burdensome as possible for </w:t>
      </w:r>
      <w:r w:rsidR="00782302" w:rsidRPr="00691EB1">
        <w:rPr>
          <w:rFonts w:ascii="Times New Roman" w:hAnsi="Times New Roman"/>
          <w:sz w:val="24"/>
          <w:szCs w:val="24"/>
        </w:rPr>
        <w:t xml:space="preserve">remote pilots in command </w:t>
      </w:r>
      <w:r w:rsidR="00226CD5" w:rsidRPr="00691EB1">
        <w:rPr>
          <w:rFonts w:ascii="Times New Roman" w:hAnsi="Times New Roman"/>
          <w:sz w:val="24"/>
          <w:szCs w:val="24"/>
        </w:rPr>
        <w:t xml:space="preserve">who conduct </w:t>
      </w:r>
      <w:r w:rsidR="005635ED">
        <w:rPr>
          <w:rFonts w:ascii="Times New Roman" w:hAnsi="Times New Roman"/>
          <w:sz w:val="24"/>
          <w:szCs w:val="24"/>
        </w:rPr>
        <w:t xml:space="preserve">flight of </w:t>
      </w:r>
      <w:r w:rsidR="00226CD5" w:rsidRPr="00691EB1">
        <w:rPr>
          <w:rFonts w:ascii="Times New Roman" w:hAnsi="Times New Roman"/>
          <w:sz w:val="24"/>
          <w:szCs w:val="24"/>
        </w:rPr>
        <w:t>short duration</w:t>
      </w:r>
      <w:r w:rsidR="005635ED">
        <w:rPr>
          <w:rFonts w:ascii="Times New Roman" w:hAnsi="Times New Roman"/>
          <w:sz w:val="24"/>
          <w:szCs w:val="24"/>
        </w:rPr>
        <w:t xml:space="preserve"> that are</w:t>
      </w:r>
      <w:r w:rsidR="005635ED" w:rsidRPr="00691EB1">
        <w:rPr>
          <w:rFonts w:ascii="Times New Roman" w:hAnsi="Times New Roman"/>
          <w:sz w:val="24"/>
          <w:szCs w:val="24"/>
        </w:rPr>
        <w:t xml:space="preserve"> </w:t>
      </w:r>
      <w:r w:rsidR="005635ED">
        <w:rPr>
          <w:rFonts w:ascii="Times New Roman" w:hAnsi="Times New Roman"/>
          <w:sz w:val="24"/>
          <w:szCs w:val="24"/>
        </w:rPr>
        <w:t>not complex</w:t>
      </w:r>
      <w:r w:rsidR="00226CD5" w:rsidRPr="00691EB1">
        <w:rPr>
          <w:rFonts w:ascii="Times New Roman" w:hAnsi="Times New Roman"/>
          <w:sz w:val="24"/>
          <w:szCs w:val="24"/>
        </w:rPr>
        <w:t xml:space="preserve">. </w:t>
      </w:r>
    </w:p>
    <w:p w14:paraId="49B145E2" w14:textId="1ED5C899" w:rsidR="00F56659" w:rsidRPr="00691EB1" w:rsidRDefault="008B073C" w:rsidP="00EB11B2">
      <w:pPr>
        <w:spacing w:before="120" w:after="120"/>
        <w:rPr>
          <w:rFonts w:ascii="Times New Roman" w:hAnsi="Times New Roman"/>
          <w:sz w:val="24"/>
          <w:szCs w:val="24"/>
        </w:rPr>
      </w:pPr>
      <w:r w:rsidRPr="00691EB1">
        <w:rPr>
          <w:rFonts w:ascii="Times New Roman" w:hAnsi="Times New Roman"/>
          <w:sz w:val="24"/>
          <w:szCs w:val="24"/>
        </w:rPr>
        <w:t>T</w:t>
      </w:r>
      <w:r w:rsidR="00104EAC" w:rsidRPr="00691EB1">
        <w:rPr>
          <w:rFonts w:ascii="Times New Roman" w:hAnsi="Times New Roman"/>
          <w:sz w:val="24"/>
          <w:szCs w:val="24"/>
        </w:rPr>
        <w:t>h</w:t>
      </w:r>
      <w:r w:rsidR="005635ED">
        <w:rPr>
          <w:rFonts w:ascii="Times New Roman" w:hAnsi="Times New Roman"/>
          <w:sz w:val="24"/>
          <w:szCs w:val="24"/>
        </w:rPr>
        <w:t>e information the FAA will collect</w:t>
      </w:r>
      <w:r w:rsidR="00EB11B2" w:rsidRPr="00691EB1">
        <w:rPr>
          <w:rFonts w:ascii="Times New Roman" w:hAnsi="Times New Roman"/>
          <w:sz w:val="24"/>
          <w:szCs w:val="24"/>
        </w:rPr>
        <w:t xml:space="preserve"> is the </w:t>
      </w:r>
      <w:r w:rsidR="00104EAC" w:rsidRPr="00691EB1">
        <w:rPr>
          <w:rFonts w:ascii="Times New Roman" w:hAnsi="Times New Roman"/>
          <w:sz w:val="24"/>
          <w:szCs w:val="24"/>
        </w:rPr>
        <w:t>minimal information req</w:t>
      </w:r>
      <w:r w:rsidR="00EB11B2" w:rsidRPr="00691EB1">
        <w:rPr>
          <w:rFonts w:ascii="Times New Roman" w:hAnsi="Times New Roman"/>
          <w:sz w:val="24"/>
          <w:szCs w:val="24"/>
        </w:rPr>
        <w:t xml:space="preserve">uired to make a determination to approve/deny the operation. </w:t>
      </w:r>
      <w:r w:rsidR="009622D6" w:rsidRPr="00691EB1">
        <w:rPr>
          <w:rFonts w:ascii="Times New Roman" w:hAnsi="Times New Roman"/>
          <w:sz w:val="24"/>
          <w:szCs w:val="24"/>
        </w:rPr>
        <w:t xml:space="preserve">If the operator does not provide sufficient information to make a determination on the request, the FAA will contact the </w:t>
      </w:r>
      <w:r w:rsidR="006B3F39" w:rsidRPr="00691EB1">
        <w:rPr>
          <w:rFonts w:ascii="Times New Roman" w:hAnsi="Times New Roman"/>
          <w:sz w:val="24"/>
          <w:szCs w:val="24"/>
        </w:rPr>
        <w:t>operator and request additional information to make a decision.</w:t>
      </w:r>
      <w:r w:rsidR="00A56573" w:rsidRPr="00691EB1">
        <w:rPr>
          <w:rFonts w:ascii="Times New Roman" w:hAnsi="Times New Roman"/>
          <w:sz w:val="24"/>
          <w:szCs w:val="24"/>
        </w:rPr>
        <w:t xml:space="preserve">  Additionally, an applicant </w:t>
      </w:r>
      <w:r w:rsidR="00C9314C" w:rsidRPr="00691EB1">
        <w:rPr>
          <w:rFonts w:ascii="Times New Roman" w:hAnsi="Times New Roman"/>
          <w:sz w:val="24"/>
          <w:szCs w:val="24"/>
        </w:rPr>
        <w:t>must obtain</w:t>
      </w:r>
      <w:r w:rsidR="00A56573" w:rsidRPr="00691EB1">
        <w:rPr>
          <w:rFonts w:ascii="Times New Roman" w:hAnsi="Times New Roman"/>
          <w:sz w:val="24"/>
          <w:szCs w:val="24"/>
        </w:rPr>
        <w:t xml:space="preserve"> a waiver </w:t>
      </w:r>
      <w:r w:rsidR="00C9314C" w:rsidRPr="00691EB1">
        <w:rPr>
          <w:rFonts w:ascii="Times New Roman" w:hAnsi="Times New Roman"/>
          <w:sz w:val="24"/>
          <w:szCs w:val="24"/>
        </w:rPr>
        <w:t xml:space="preserve">in order </w:t>
      </w:r>
      <w:r w:rsidR="003D028D" w:rsidRPr="00691EB1">
        <w:rPr>
          <w:rFonts w:ascii="Times New Roman" w:hAnsi="Times New Roman"/>
          <w:sz w:val="24"/>
          <w:szCs w:val="24"/>
        </w:rPr>
        <w:t>to deviate from</w:t>
      </w:r>
      <w:r w:rsidR="00A56573" w:rsidRPr="00691EB1">
        <w:rPr>
          <w:rFonts w:ascii="Times New Roman" w:hAnsi="Times New Roman"/>
          <w:sz w:val="24"/>
          <w:szCs w:val="24"/>
        </w:rPr>
        <w:t xml:space="preserve"> the operating restrictions of part 107.</w:t>
      </w:r>
    </w:p>
    <w:p w14:paraId="30D2BFA7" w14:textId="33D71967" w:rsidR="00084E66"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6. </w:t>
      </w:r>
      <w:r w:rsidRPr="00691EB1">
        <w:rPr>
          <w:rFonts w:ascii="Times New Roman" w:hAnsi="Times New Roman"/>
          <w:b/>
          <w:bCs/>
          <w:sz w:val="24"/>
          <w:szCs w:val="24"/>
          <w:u w:val="single"/>
        </w:rPr>
        <w:t>Impact of less frequent collection of information.</w:t>
      </w:r>
      <w:r w:rsidR="00470720" w:rsidRPr="00691EB1">
        <w:rPr>
          <w:rFonts w:ascii="Times New Roman" w:hAnsi="Times New Roman"/>
          <w:b/>
          <w:bCs/>
          <w:sz w:val="24"/>
          <w:szCs w:val="24"/>
        </w:rPr>
        <w:t xml:space="preserve"> </w:t>
      </w:r>
    </w:p>
    <w:p w14:paraId="200F2743" w14:textId="07736791" w:rsidR="003C1F52" w:rsidRPr="00691EB1" w:rsidRDefault="008B073C" w:rsidP="008B2654">
      <w:pPr>
        <w:spacing w:before="120" w:after="120"/>
        <w:rPr>
          <w:rFonts w:ascii="Times New Roman" w:hAnsi="Times New Roman"/>
          <w:sz w:val="24"/>
          <w:szCs w:val="24"/>
        </w:rPr>
      </w:pPr>
      <w:r w:rsidRPr="00691EB1">
        <w:rPr>
          <w:rFonts w:ascii="Times New Roman" w:hAnsi="Times New Roman"/>
          <w:sz w:val="24"/>
          <w:szCs w:val="24"/>
        </w:rPr>
        <w:t xml:space="preserve">An applicant is required to request authorization </w:t>
      </w:r>
      <w:r w:rsidR="00AB59EF" w:rsidRPr="00691EB1">
        <w:rPr>
          <w:rFonts w:ascii="Times New Roman" w:hAnsi="Times New Roman"/>
          <w:sz w:val="24"/>
          <w:szCs w:val="24"/>
        </w:rPr>
        <w:t>prior to operating</w:t>
      </w:r>
      <w:r w:rsidRPr="00691EB1">
        <w:rPr>
          <w:rFonts w:ascii="Times New Roman" w:hAnsi="Times New Roman"/>
          <w:sz w:val="24"/>
          <w:szCs w:val="24"/>
        </w:rPr>
        <w:t xml:space="preserve"> in controlled airspace.  If the frequency of </w:t>
      </w:r>
      <w:r w:rsidR="005635ED">
        <w:rPr>
          <w:rFonts w:ascii="Times New Roman" w:hAnsi="Times New Roman"/>
          <w:sz w:val="24"/>
          <w:szCs w:val="24"/>
        </w:rPr>
        <w:t xml:space="preserve">the collection of </w:t>
      </w:r>
      <w:r w:rsidRPr="00691EB1">
        <w:rPr>
          <w:rFonts w:ascii="Times New Roman" w:hAnsi="Times New Roman"/>
          <w:sz w:val="24"/>
          <w:szCs w:val="24"/>
        </w:rPr>
        <w:t xml:space="preserve">information is reduced </w:t>
      </w:r>
      <w:r w:rsidR="005635ED" w:rsidRPr="00691EB1">
        <w:rPr>
          <w:rFonts w:ascii="Times New Roman" w:hAnsi="Times New Roman"/>
          <w:sz w:val="24"/>
          <w:szCs w:val="24"/>
        </w:rPr>
        <w:t>s</w:t>
      </w:r>
      <w:r w:rsidR="005635ED">
        <w:rPr>
          <w:rFonts w:ascii="Times New Roman" w:hAnsi="Times New Roman"/>
          <w:sz w:val="24"/>
          <w:szCs w:val="24"/>
        </w:rPr>
        <w:t>uch</w:t>
      </w:r>
      <w:r w:rsidR="005635ED" w:rsidRPr="00691EB1">
        <w:rPr>
          <w:rFonts w:ascii="Times New Roman" w:hAnsi="Times New Roman"/>
          <w:sz w:val="24"/>
          <w:szCs w:val="24"/>
        </w:rPr>
        <w:t xml:space="preserve"> </w:t>
      </w:r>
      <w:r w:rsidRPr="00691EB1">
        <w:rPr>
          <w:rFonts w:ascii="Times New Roman" w:hAnsi="Times New Roman"/>
          <w:sz w:val="24"/>
          <w:szCs w:val="24"/>
        </w:rPr>
        <w:t xml:space="preserve">that an applicant does not submit the </w:t>
      </w:r>
      <w:r w:rsidR="00BC0805" w:rsidRPr="00691EB1">
        <w:rPr>
          <w:rFonts w:ascii="Times New Roman" w:hAnsi="Times New Roman"/>
          <w:sz w:val="24"/>
          <w:szCs w:val="24"/>
        </w:rPr>
        <w:t xml:space="preserve">request for </w:t>
      </w:r>
      <w:r w:rsidRPr="00691EB1">
        <w:rPr>
          <w:rFonts w:ascii="Times New Roman" w:hAnsi="Times New Roman"/>
          <w:sz w:val="24"/>
          <w:szCs w:val="24"/>
        </w:rPr>
        <w:t>authorization prior to operating, that person will have no means by which to obtain authorization to operate in controlled airspace</w:t>
      </w:r>
      <w:r w:rsidR="00713C5F" w:rsidRPr="00691EB1">
        <w:rPr>
          <w:rFonts w:ascii="Times New Roman" w:hAnsi="Times New Roman"/>
          <w:sz w:val="24"/>
          <w:szCs w:val="24"/>
        </w:rPr>
        <w:t xml:space="preserve"> or by which to receive permission to operate with a waiver pursuant to 14 CFR § 107.200</w:t>
      </w:r>
      <w:r w:rsidRPr="00691EB1">
        <w:rPr>
          <w:rFonts w:ascii="Times New Roman" w:hAnsi="Times New Roman"/>
          <w:sz w:val="24"/>
          <w:szCs w:val="24"/>
        </w:rPr>
        <w:t>.</w:t>
      </w:r>
      <w:r w:rsidR="001053F1" w:rsidRPr="00691EB1">
        <w:rPr>
          <w:rFonts w:ascii="Times New Roman" w:hAnsi="Times New Roman"/>
          <w:sz w:val="24"/>
          <w:szCs w:val="24"/>
        </w:rPr>
        <w:t xml:space="preserve"> </w:t>
      </w:r>
    </w:p>
    <w:p w14:paraId="5DBF89F5" w14:textId="70B2BB2E" w:rsidR="00470720" w:rsidRPr="00691EB1" w:rsidRDefault="009D4F72" w:rsidP="00A258AE">
      <w:pPr>
        <w:keepLines/>
        <w:widowControl/>
        <w:spacing w:before="240" w:after="120"/>
        <w:rPr>
          <w:rFonts w:ascii="Times New Roman" w:hAnsi="Times New Roman"/>
          <w:b/>
          <w:sz w:val="24"/>
          <w:szCs w:val="24"/>
        </w:rPr>
      </w:pPr>
      <w:r w:rsidRPr="00691EB1">
        <w:rPr>
          <w:rFonts w:ascii="Times New Roman" w:hAnsi="Times New Roman"/>
          <w:sz w:val="24"/>
          <w:szCs w:val="24"/>
        </w:rPr>
        <w:t>7</w:t>
      </w:r>
      <w:r w:rsidR="0004749E" w:rsidRPr="00691EB1">
        <w:rPr>
          <w:rFonts w:ascii="Times New Roman" w:hAnsi="Times New Roman"/>
          <w:sz w:val="24"/>
          <w:szCs w:val="24"/>
        </w:rPr>
        <w:t>.</w:t>
      </w:r>
      <w:r w:rsidR="0004749E" w:rsidRPr="00691EB1">
        <w:rPr>
          <w:rFonts w:ascii="Times New Roman" w:hAnsi="Times New Roman"/>
          <w:b/>
          <w:sz w:val="24"/>
          <w:szCs w:val="24"/>
        </w:rPr>
        <w:t xml:space="preserve"> </w:t>
      </w:r>
      <w:r w:rsidR="0004749E" w:rsidRPr="00691EB1">
        <w:rPr>
          <w:rFonts w:ascii="Times New Roman" w:hAnsi="Times New Roman"/>
          <w:b/>
          <w:sz w:val="24"/>
          <w:szCs w:val="24"/>
          <w:u w:val="single"/>
        </w:rPr>
        <w:t>Special circumstances.</w:t>
      </w:r>
    </w:p>
    <w:p w14:paraId="181C6B80" w14:textId="77777777" w:rsidR="00056D41" w:rsidRPr="00691EB1" w:rsidRDefault="00056D41" w:rsidP="008B2654">
      <w:pPr>
        <w:spacing w:before="120" w:after="120"/>
        <w:rPr>
          <w:rFonts w:ascii="Times New Roman" w:hAnsi="Times New Roman"/>
          <w:sz w:val="24"/>
          <w:szCs w:val="24"/>
        </w:rPr>
      </w:pPr>
      <w:r w:rsidRPr="00691EB1">
        <w:rPr>
          <w:rFonts w:ascii="Times New Roman" w:hAnsi="Times New Roman"/>
          <w:sz w:val="24"/>
          <w:szCs w:val="24"/>
        </w:rPr>
        <w:t>There are no special circumstances for this information collection.</w:t>
      </w:r>
    </w:p>
    <w:p w14:paraId="18936DC2" w14:textId="0DF7EFD2" w:rsidR="00470720" w:rsidRPr="00691EB1" w:rsidRDefault="0004749E" w:rsidP="00A258AE">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8. </w:t>
      </w:r>
      <w:r w:rsidRPr="00691EB1">
        <w:rPr>
          <w:rFonts w:ascii="Times New Roman" w:hAnsi="Times New Roman"/>
          <w:b/>
          <w:bCs/>
          <w:sz w:val="24"/>
          <w:szCs w:val="24"/>
          <w:u w:val="single"/>
        </w:rPr>
        <w:t>Compliance with 5 CFR 1320.8</w:t>
      </w:r>
      <w:r w:rsidR="007B255B" w:rsidRPr="00691EB1">
        <w:rPr>
          <w:rFonts w:ascii="Times New Roman" w:hAnsi="Times New Roman"/>
          <w:b/>
          <w:bCs/>
          <w:sz w:val="24"/>
          <w:szCs w:val="24"/>
          <w:u w:val="single"/>
        </w:rPr>
        <w:t>.</w:t>
      </w:r>
    </w:p>
    <w:p w14:paraId="7DABBDCF" w14:textId="1F83C37A" w:rsidR="00B656EB" w:rsidRDefault="00527B3B" w:rsidP="00A54F67">
      <w:pPr>
        <w:keepLines/>
        <w:widowControl/>
        <w:spacing w:before="240" w:after="120"/>
        <w:rPr>
          <w:rFonts w:ascii="Times New Roman" w:hAnsi="Times New Roman"/>
          <w:b/>
          <w:bCs/>
          <w:sz w:val="24"/>
          <w:szCs w:val="24"/>
        </w:rPr>
      </w:pPr>
      <w:r w:rsidRPr="00691EB1">
        <w:rPr>
          <w:rFonts w:ascii="Times New Roman" w:hAnsi="Times New Roman"/>
          <w:sz w:val="24"/>
          <w:szCs w:val="24"/>
        </w:rPr>
        <w:t xml:space="preserve">DOT published 60-day and 30-day notices in the </w:t>
      </w:r>
      <w:r w:rsidRPr="00691EB1">
        <w:rPr>
          <w:rFonts w:ascii="Times New Roman" w:hAnsi="Times New Roman"/>
          <w:i/>
          <w:sz w:val="24"/>
          <w:szCs w:val="24"/>
        </w:rPr>
        <w:t>Federal Register</w:t>
      </w:r>
      <w:r w:rsidRPr="00691EB1">
        <w:rPr>
          <w:rFonts w:ascii="Times New Roman" w:hAnsi="Times New Roman"/>
          <w:sz w:val="24"/>
          <w:szCs w:val="24"/>
        </w:rPr>
        <w:t xml:space="preserve"> to request comments from the public concerning this information collection. See </w:t>
      </w:r>
      <w:r w:rsidR="00907D02" w:rsidRPr="00691EB1">
        <w:rPr>
          <w:rFonts w:ascii="Times New Roman" w:hAnsi="Times New Roman"/>
          <w:sz w:val="24"/>
          <w:szCs w:val="24"/>
        </w:rPr>
        <w:t>8</w:t>
      </w:r>
      <w:r w:rsidR="00907D02" w:rsidRPr="00691EB1">
        <w:rPr>
          <w:rFonts w:ascii="Times New Roman" w:hAnsi="Times New Roman"/>
          <w:color w:val="000000"/>
          <w:sz w:val="24"/>
          <w:szCs w:val="24"/>
          <w:shd w:val="clear" w:color="auto" w:fill="FFFFFF"/>
        </w:rPr>
        <w:t xml:space="preserve">1 FR </w:t>
      </w:r>
      <w:r w:rsidR="00FF24D3" w:rsidRPr="00B656EB">
        <w:rPr>
          <w:rFonts w:ascii="Times New Roman" w:hAnsi="Times New Roman"/>
          <w:color w:val="000000"/>
          <w:sz w:val="24"/>
          <w:szCs w:val="24"/>
          <w:shd w:val="clear" w:color="auto" w:fill="FFFFFF"/>
        </w:rPr>
        <w:t>66119</w:t>
      </w:r>
      <w:r w:rsidR="00B656EB">
        <w:rPr>
          <w:rFonts w:ascii="Times New Roman" w:hAnsi="Times New Roman"/>
          <w:color w:val="000000"/>
          <w:sz w:val="24"/>
          <w:szCs w:val="24"/>
          <w:shd w:val="clear" w:color="auto" w:fill="FFFFFF"/>
        </w:rPr>
        <w:t xml:space="preserve"> </w:t>
      </w:r>
      <w:r w:rsidR="00907D02" w:rsidRPr="00A54F67">
        <w:rPr>
          <w:rFonts w:ascii="Times New Roman" w:hAnsi="Times New Roman"/>
          <w:color w:val="000000"/>
          <w:sz w:val="24"/>
          <w:szCs w:val="24"/>
          <w:shd w:val="clear" w:color="auto" w:fill="FFFFFF"/>
        </w:rPr>
        <w:t>(</w:t>
      </w:r>
      <w:r w:rsidR="00FF24D3" w:rsidRPr="00A54F67">
        <w:rPr>
          <w:rFonts w:ascii="Times New Roman" w:hAnsi="Times New Roman"/>
          <w:color w:val="000000"/>
          <w:sz w:val="24"/>
          <w:szCs w:val="24"/>
          <w:shd w:val="clear" w:color="auto" w:fill="FFFFFF"/>
        </w:rPr>
        <w:t>Sept</w:t>
      </w:r>
      <w:r w:rsidR="00907D02" w:rsidRPr="00A54F67">
        <w:rPr>
          <w:rFonts w:ascii="Times New Roman" w:hAnsi="Times New Roman"/>
          <w:color w:val="000000"/>
          <w:sz w:val="24"/>
          <w:szCs w:val="24"/>
          <w:shd w:val="clear" w:color="auto" w:fill="FFFFFF"/>
        </w:rPr>
        <w:t>. 2</w:t>
      </w:r>
      <w:r w:rsidR="00B33C75" w:rsidRPr="00A54F67">
        <w:rPr>
          <w:rFonts w:ascii="Times New Roman" w:hAnsi="Times New Roman"/>
          <w:color w:val="000000"/>
          <w:sz w:val="24"/>
          <w:szCs w:val="24"/>
          <w:shd w:val="clear" w:color="auto" w:fill="FFFFFF"/>
        </w:rPr>
        <w:t>6</w:t>
      </w:r>
      <w:r w:rsidR="00907D02" w:rsidRPr="00A54F67">
        <w:rPr>
          <w:rFonts w:ascii="Times New Roman" w:hAnsi="Times New Roman"/>
          <w:color w:val="000000"/>
          <w:sz w:val="24"/>
          <w:szCs w:val="24"/>
          <w:shd w:val="clear" w:color="auto" w:fill="FFFFFF"/>
        </w:rPr>
        <w:t>, 2016)</w:t>
      </w:r>
      <w:r w:rsidR="00B656EB">
        <w:rPr>
          <w:rFonts w:ascii="Times New Roman" w:hAnsi="Times New Roman"/>
          <w:color w:val="000000"/>
          <w:sz w:val="24"/>
          <w:szCs w:val="24"/>
          <w:shd w:val="clear" w:color="auto" w:fill="FFFFFF"/>
        </w:rPr>
        <w:t xml:space="preserve">.  </w:t>
      </w:r>
    </w:p>
    <w:p w14:paraId="264240DF" w14:textId="5E1FA694" w:rsidR="00E77056" w:rsidRPr="00691EB1" w:rsidRDefault="0004749E" w:rsidP="00A54F67">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9. </w:t>
      </w:r>
      <w:r w:rsidRPr="00691EB1">
        <w:rPr>
          <w:rFonts w:ascii="Times New Roman" w:hAnsi="Times New Roman"/>
          <w:b/>
          <w:bCs/>
          <w:sz w:val="24"/>
          <w:szCs w:val="24"/>
          <w:u w:val="single"/>
        </w:rPr>
        <w:t>Payments or gifts to respondents.</w:t>
      </w:r>
    </w:p>
    <w:p w14:paraId="56BF672E" w14:textId="214E273B" w:rsidR="008B2654" w:rsidRPr="00691EB1" w:rsidRDefault="00E77056" w:rsidP="008B2654">
      <w:pPr>
        <w:spacing w:before="120" w:after="120"/>
        <w:rPr>
          <w:rFonts w:ascii="Times New Roman" w:hAnsi="Times New Roman"/>
          <w:sz w:val="24"/>
          <w:szCs w:val="24"/>
        </w:rPr>
      </w:pPr>
      <w:r w:rsidRPr="00691EB1">
        <w:rPr>
          <w:rFonts w:ascii="Times New Roman" w:hAnsi="Times New Roman"/>
          <w:sz w:val="24"/>
          <w:szCs w:val="24"/>
        </w:rPr>
        <w:t xml:space="preserve">No gifts or payments are provided for </w:t>
      </w:r>
      <w:r w:rsidR="00A56573" w:rsidRPr="00691EB1">
        <w:rPr>
          <w:rFonts w:ascii="Times New Roman" w:hAnsi="Times New Roman"/>
          <w:sz w:val="24"/>
          <w:szCs w:val="24"/>
        </w:rPr>
        <w:t>waivers or</w:t>
      </w:r>
      <w:r w:rsidRPr="00691EB1">
        <w:rPr>
          <w:rFonts w:ascii="Times New Roman" w:hAnsi="Times New Roman"/>
          <w:sz w:val="24"/>
          <w:szCs w:val="24"/>
        </w:rPr>
        <w:t xml:space="preserve"> </w:t>
      </w:r>
      <w:r w:rsidR="0078421A" w:rsidRPr="00691EB1">
        <w:rPr>
          <w:rFonts w:ascii="Times New Roman" w:hAnsi="Times New Roman"/>
          <w:sz w:val="24"/>
          <w:szCs w:val="24"/>
        </w:rPr>
        <w:t xml:space="preserve">ATC Authorization/Permission in Controlled airspace.  </w:t>
      </w:r>
    </w:p>
    <w:p w14:paraId="07E62415" w14:textId="4AE9CEFA" w:rsidR="00470720" w:rsidRPr="00691EB1" w:rsidRDefault="0004749E" w:rsidP="00A113B2">
      <w:pPr>
        <w:spacing w:before="240" w:after="120"/>
        <w:rPr>
          <w:rFonts w:ascii="Times New Roman" w:hAnsi="Times New Roman"/>
          <w:b/>
          <w:sz w:val="24"/>
          <w:szCs w:val="24"/>
        </w:rPr>
      </w:pPr>
      <w:r w:rsidRPr="00691EB1">
        <w:rPr>
          <w:rFonts w:ascii="Times New Roman" w:hAnsi="Times New Roman"/>
          <w:b/>
          <w:bCs/>
          <w:sz w:val="24"/>
          <w:szCs w:val="24"/>
        </w:rPr>
        <w:t xml:space="preserve">10. </w:t>
      </w:r>
      <w:r w:rsidRPr="00691EB1">
        <w:rPr>
          <w:rFonts w:ascii="Times New Roman" w:hAnsi="Times New Roman"/>
          <w:b/>
          <w:bCs/>
          <w:sz w:val="24"/>
          <w:szCs w:val="24"/>
          <w:u w:val="single"/>
        </w:rPr>
        <w:t>Assurance of confidentiality</w:t>
      </w:r>
      <w:r w:rsidR="00A258AE" w:rsidRPr="00691EB1">
        <w:rPr>
          <w:rFonts w:ascii="Times New Roman" w:hAnsi="Times New Roman"/>
          <w:b/>
          <w:bCs/>
          <w:sz w:val="24"/>
          <w:szCs w:val="24"/>
          <w:u w:val="single"/>
        </w:rPr>
        <w:t>.</w:t>
      </w:r>
    </w:p>
    <w:p w14:paraId="0A94D742" w14:textId="6AED0030" w:rsidR="00AB59EF" w:rsidRPr="00691EB1" w:rsidRDefault="00E14286" w:rsidP="00010AEA">
      <w:pPr>
        <w:widowControl/>
        <w:spacing w:before="240" w:after="120"/>
        <w:rPr>
          <w:rFonts w:ascii="Times New Roman" w:hAnsi="Times New Roman"/>
          <w:sz w:val="24"/>
          <w:szCs w:val="24"/>
        </w:rPr>
      </w:pPr>
      <w:r w:rsidRPr="00691EB1">
        <w:rPr>
          <w:rFonts w:ascii="Times New Roman" w:hAnsi="Times New Roman"/>
          <w:sz w:val="24"/>
          <w:szCs w:val="24"/>
        </w:rPr>
        <w:t>There is no confidentiality requested or provided.</w:t>
      </w:r>
    </w:p>
    <w:p w14:paraId="45571390" w14:textId="1557AEAC" w:rsidR="00E77056" w:rsidRPr="00691EB1" w:rsidRDefault="0004749E" w:rsidP="00010AEA">
      <w:pPr>
        <w:widowControl/>
        <w:spacing w:before="240" w:after="120"/>
        <w:rPr>
          <w:rFonts w:ascii="Times New Roman" w:hAnsi="Times New Roman"/>
          <w:b/>
          <w:sz w:val="24"/>
          <w:szCs w:val="24"/>
        </w:rPr>
      </w:pPr>
      <w:r w:rsidRPr="00691EB1">
        <w:rPr>
          <w:rFonts w:ascii="Times New Roman" w:hAnsi="Times New Roman"/>
          <w:b/>
          <w:bCs/>
          <w:sz w:val="24"/>
          <w:szCs w:val="24"/>
        </w:rPr>
        <w:t xml:space="preserve">11. </w:t>
      </w:r>
      <w:r w:rsidRPr="00691EB1">
        <w:rPr>
          <w:rFonts w:ascii="Times New Roman" w:hAnsi="Times New Roman"/>
          <w:b/>
          <w:bCs/>
          <w:sz w:val="24"/>
          <w:szCs w:val="24"/>
          <w:u w:val="single"/>
        </w:rPr>
        <w:t>Justification for collection of sensitive information</w:t>
      </w:r>
      <w:r w:rsidR="003C1F52" w:rsidRPr="00691EB1">
        <w:rPr>
          <w:rFonts w:ascii="Times New Roman" w:hAnsi="Times New Roman"/>
          <w:b/>
          <w:sz w:val="24"/>
          <w:szCs w:val="24"/>
        </w:rPr>
        <w:t>.</w:t>
      </w:r>
    </w:p>
    <w:p w14:paraId="3896548E" w14:textId="150200C7" w:rsidR="008526C9" w:rsidRPr="00691EB1" w:rsidRDefault="00E77056" w:rsidP="00010AEA">
      <w:pPr>
        <w:spacing w:before="120" w:after="120"/>
        <w:rPr>
          <w:rFonts w:ascii="Times New Roman" w:hAnsi="Times New Roman"/>
          <w:sz w:val="24"/>
          <w:szCs w:val="24"/>
        </w:rPr>
      </w:pPr>
      <w:r w:rsidRPr="00691EB1">
        <w:rPr>
          <w:rFonts w:ascii="Times New Roman" w:hAnsi="Times New Roman"/>
          <w:sz w:val="24"/>
          <w:szCs w:val="24"/>
        </w:rPr>
        <w:t xml:space="preserve">This information collection does not collect information of a sensitive nature. </w:t>
      </w:r>
      <w:r w:rsidR="005635ED">
        <w:rPr>
          <w:rFonts w:ascii="Times New Roman" w:hAnsi="Times New Roman"/>
          <w:sz w:val="24"/>
          <w:szCs w:val="24"/>
        </w:rPr>
        <w:t>The FAA will o</w:t>
      </w:r>
      <w:r w:rsidR="005635ED" w:rsidRPr="00691EB1">
        <w:rPr>
          <w:rFonts w:ascii="Times New Roman" w:hAnsi="Times New Roman"/>
          <w:sz w:val="24"/>
          <w:szCs w:val="24"/>
        </w:rPr>
        <w:t>nly</w:t>
      </w:r>
      <w:r w:rsidR="005635ED">
        <w:rPr>
          <w:rFonts w:ascii="Times New Roman" w:hAnsi="Times New Roman"/>
          <w:sz w:val="24"/>
          <w:szCs w:val="24"/>
        </w:rPr>
        <w:t xml:space="preserve"> collect</w:t>
      </w:r>
      <w:r w:rsidR="005635ED" w:rsidRPr="00691EB1">
        <w:rPr>
          <w:rFonts w:ascii="Times New Roman" w:hAnsi="Times New Roman"/>
          <w:sz w:val="24"/>
          <w:szCs w:val="24"/>
        </w:rPr>
        <w:t xml:space="preserve"> </w:t>
      </w:r>
      <w:r w:rsidRPr="00691EB1">
        <w:rPr>
          <w:rFonts w:ascii="Times New Roman" w:hAnsi="Times New Roman"/>
          <w:sz w:val="24"/>
          <w:szCs w:val="24"/>
        </w:rPr>
        <w:t>basic identi</w:t>
      </w:r>
      <w:r w:rsidR="00A258AE" w:rsidRPr="00691EB1">
        <w:rPr>
          <w:rFonts w:ascii="Times New Roman" w:hAnsi="Times New Roman"/>
          <w:sz w:val="24"/>
          <w:szCs w:val="24"/>
        </w:rPr>
        <w:t>fying information such as,</w:t>
      </w:r>
      <w:r w:rsidRPr="00691EB1">
        <w:rPr>
          <w:rFonts w:ascii="Times New Roman" w:hAnsi="Times New Roman"/>
          <w:sz w:val="24"/>
          <w:szCs w:val="24"/>
        </w:rPr>
        <w:t xml:space="preserve"> name, physical and mailing address (if different than physical address), and email address. </w:t>
      </w:r>
    </w:p>
    <w:p w14:paraId="5988C39A" w14:textId="77777777" w:rsidR="00E8423F" w:rsidRPr="00691EB1" w:rsidRDefault="005868DF" w:rsidP="00E30F88">
      <w:pPr>
        <w:spacing w:before="120" w:after="120"/>
        <w:rPr>
          <w:rFonts w:ascii="Times New Roman" w:hAnsi="Times New Roman"/>
          <w:b/>
          <w:sz w:val="24"/>
          <w:szCs w:val="24"/>
        </w:rPr>
      </w:pPr>
      <w:r w:rsidRPr="00691EB1">
        <w:rPr>
          <w:rFonts w:ascii="Times New Roman" w:hAnsi="Times New Roman"/>
          <w:b/>
          <w:bCs/>
          <w:sz w:val="24"/>
          <w:szCs w:val="24"/>
        </w:rPr>
        <w:t xml:space="preserve">12. </w:t>
      </w:r>
      <w:r w:rsidRPr="00691EB1">
        <w:rPr>
          <w:rFonts w:ascii="Times New Roman" w:hAnsi="Times New Roman"/>
          <w:b/>
          <w:bCs/>
          <w:sz w:val="24"/>
          <w:szCs w:val="24"/>
          <w:u w:val="single"/>
        </w:rPr>
        <w:t>Estimate of burden hours for information requested</w:t>
      </w:r>
      <w:r w:rsidRPr="00691EB1">
        <w:rPr>
          <w:rFonts w:ascii="Times New Roman" w:hAnsi="Times New Roman"/>
          <w:b/>
          <w:sz w:val="24"/>
          <w:szCs w:val="24"/>
        </w:rPr>
        <w:t>.</w:t>
      </w:r>
    </w:p>
    <w:p w14:paraId="3E7DA5C2" w14:textId="38433FA8" w:rsidR="00316978" w:rsidRPr="00691EB1" w:rsidRDefault="003D028D" w:rsidP="00316978">
      <w:pPr>
        <w:spacing w:before="240" w:after="120"/>
        <w:rPr>
          <w:rFonts w:ascii="Times New Roman" w:hAnsi="Times New Roman"/>
          <w:sz w:val="24"/>
          <w:szCs w:val="24"/>
        </w:rPr>
      </w:pPr>
      <w:r w:rsidRPr="00691EB1">
        <w:rPr>
          <w:rFonts w:ascii="Times New Roman" w:hAnsi="Times New Roman"/>
          <w:sz w:val="24"/>
          <w:szCs w:val="24"/>
        </w:rPr>
        <w:t>From September 2016 to December</w:t>
      </w:r>
      <w:r w:rsidR="00316978" w:rsidRPr="00691EB1">
        <w:rPr>
          <w:rFonts w:ascii="Times New Roman" w:hAnsi="Times New Roman"/>
          <w:sz w:val="24"/>
          <w:szCs w:val="24"/>
        </w:rPr>
        <w:t xml:space="preserve"> 2016</w:t>
      </w:r>
      <w:r w:rsidRPr="00691EB1">
        <w:rPr>
          <w:rFonts w:ascii="Times New Roman" w:hAnsi="Times New Roman"/>
          <w:sz w:val="24"/>
          <w:szCs w:val="24"/>
        </w:rPr>
        <w:t>,</w:t>
      </w:r>
      <w:r w:rsidR="00316978" w:rsidRPr="00691EB1">
        <w:rPr>
          <w:rFonts w:ascii="Times New Roman" w:hAnsi="Times New Roman"/>
          <w:sz w:val="24"/>
          <w:szCs w:val="24"/>
        </w:rPr>
        <w:t xml:space="preserve"> </w:t>
      </w:r>
      <w:r w:rsidR="005923AD" w:rsidRPr="00691EB1">
        <w:rPr>
          <w:rFonts w:ascii="Times New Roman" w:hAnsi="Times New Roman"/>
          <w:sz w:val="24"/>
          <w:szCs w:val="24"/>
        </w:rPr>
        <w:t>the FAA received</w:t>
      </w:r>
      <w:r w:rsidR="00316978" w:rsidRPr="00691EB1">
        <w:rPr>
          <w:rFonts w:ascii="Times New Roman" w:hAnsi="Times New Roman"/>
          <w:sz w:val="24"/>
          <w:szCs w:val="24"/>
        </w:rPr>
        <w:t xml:space="preserve"> 6502 request</w:t>
      </w:r>
      <w:r w:rsidR="005923AD" w:rsidRPr="00691EB1">
        <w:rPr>
          <w:rFonts w:ascii="Times New Roman" w:hAnsi="Times New Roman"/>
          <w:sz w:val="24"/>
          <w:szCs w:val="24"/>
        </w:rPr>
        <w:t>s. Of these requests,</w:t>
      </w:r>
      <w:r w:rsidR="00316978" w:rsidRPr="00691EB1">
        <w:rPr>
          <w:rFonts w:ascii="Times New Roman" w:hAnsi="Times New Roman"/>
          <w:sz w:val="24"/>
          <w:szCs w:val="24"/>
        </w:rPr>
        <w:t xml:space="preserve"> 4226 </w:t>
      </w:r>
      <w:r w:rsidR="005923AD" w:rsidRPr="00691EB1">
        <w:rPr>
          <w:rFonts w:ascii="Times New Roman" w:hAnsi="Times New Roman"/>
          <w:sz w:val="24"/>
          <w:szCs w:val="24"/>
        </w:rPr>
        <w:t xml:space="preserve">were for </w:t>
      </w:r>
      <w:r w:rsidR="00316978" w:rsidRPr="00691EB1">
        <w:rPr>
          <w:rFonts w:ascii="Times New Roman" w:hAnsi="Times New Roman"/>
          <w:sz w:val="24"/>
          <w:szCs w:val="24"/>
        </w:rPr>
        <w:t>authorizations,</w:t>
      </w:r>
      <w:r w:rsidR="005923AD" w:rsidRPr="00691EB1">
        <w:rPr>
          <w:rFonts w:ascii="Times New Roman" w:hAnsi="Times New Roman"/>
          <w:sz w:val="24"/>
          <w:szCs w:val="24"/>
        </w:rPr>
        <w:t xml:space="preserve"> and</w:t>
      </w:r>
      <w:r w:rsidR="00316978" w:rsidRPr="00691EB1">
        <w:rPr>
          <w:rFonts w:ascii="Times New Roman" w:hAnsi="Times New Roman"/>
          <w:sz w:val="24"/>
          <w:szCs w:val="24"/>
        </w:rPr>
        <w:t xml:space="preserve"> 1773 </w:t>
      </w:r>
      <w:r w:rsidR="005923AD" w:rsidRPr="00691EB1">
        <w:rPr>
          <w:rFonts w:ascii="Times New Roman" w:hAnsi="Times New Roman"/>
          <w:sz w:val="24"/>
          <w:szCs w:val="24"/>
        </w:rPr>
        <w:t xml:space="preserve">were for </w:t>
      </w:r>
      <w:r w:rsidR="00316978" w:rsidRPr="00691EB1">
        <w:rPr>
          <w:rFonts w:ascii="Times New Roman" w:hAnsi="Times New Roman"/>
          <w:sz w:val="24"/>
          <w:szCs w:val="24"/>
        </w:rPr>
        <w:t>waiver</w:t>
      </w:r>
      <w:r w:rsidR="005923AD" w:rsidRPr="00691EB1">
        <w:rPr>
          <w:rFonts w:ascii="Times New Roman" w:hAnsi="Times New Roman"/>
          <w:sz w:val="24"/>
          <w:szCs w:val="24"/>
        </w:rPr>
        <w:t>s.</w:t>
      </w:r>
      <w:r w:rsidR="00316978" w:rsidRPr="00691EB1">
        <w:rPr>
          <w:rFonts w:ascii="Times New Roman" w:hAnsi="Times New Roman"/>
          <w:sz w:val="24"/>
          <w:szCs w:val="24"/>
        </w:rPr>
        <w:t xml:space="preserve"> 503 </w:t>
      </w:r>
      <w:r w:rsidR="005923AD" w:rsidRPr="00691EB1">
        <w:rPr>
          <w:rFonts w:ascii="Times New Roman" w:hAnsi="Times New Roman"/>
          <w:sz w:val="24"/>
          <w:szCs w:val="24"/>
        </w:rPr>
        <w:t xml:space="preserve">of the requests were combination </w:t>
      </w:r>
      <w:r w:rsidR="00316978" w:rsidRPr="00691EB1">
        <w:rPr>
          <w:rFonts w:ascii="Times New Roman" w:hAnsi="Times New Roman"/>
          <w:sz w:val="24"/>
          <w:szCs w:val="24"/>
        </w:rPr>
        <w:t>Waiver/Authorization request</w:t>
      </w:r>
      <w:r w:rsidR="005923AD" w:rsidRPr="00691EB1">
        <w:rPr>
          <w:rFonts w:ascii="Times New Roman" w:hAnsi="Times New Roman"/>
          <w:sz w:val="24"/>
          <w:szCs w:val="24"/>
        </w:rPr>
        <w:t>s</w:t>
      </w:r>
      <w:r w:rsidR="00316978" w:rsidRPr="00691EB1">
        <w:rPr>
          <w:rFonts w:ascii="Times New Roman" w:hAnsi="Times New Roman"/>
          <w:sz w:val="24"/>
          <w:szCs w:val="24"/>
        </w:rPr>
        <w:t xml:space="preserve">. </w:t>
      </w:r>
      <w:r w:rsidRPr="00691EB1">
        <w:rPr>
          <w:rFonts w:ascii="Times New Roman" w:hAnsi="Times New Roman"/>
          <w:sz w:val="24"/>
          <w:szCs w:val="24"/>
        </w:rPr>
        <w:t xml:space="preserve">Based on this data, the FAA estimates it will receive approximately </w:t>
      </w:r>
      <w:r w:rsidR="00011A4B" w:rsidRPr="00691EB1">
        <w:rPr>
          <w:rFonts w:ascii="Times New Roman" w:hAnsi="Times New Roman"/>
          <w:sz w:val="24"/>
          <w:szCs w:val="24"/>
        </w:rPr>
        <w:t>19,000</w:t>
      </w:r>
      <w:r w:rsidRPr="00691EB1">
        <w:rPr>
          <w:rFonts w:ascii="Times New Roman" w:hAnsi="Times New Roman"/>
          <w:sz w:val="24"/>
          <w:szCs w:val="24"/>
        </w:rPr>
        <w:t xml:space="preserve"> requests per year. </w:t>
      </w:r>
      <w:r w:rsidR="00316978" w:rsidRPr="00691EB1">
        <w:rPr>
          <w:rFonts w:ascii="Times New Roman" w:hAnsi="Times New Roman"/>
          <w:sz w:val="24"/>
          <w:szCs w:val="24"/>
        </w:rPr>
        <w:t>The FAA estimates that completion of either</w:t>
      </w:r>
      <w:r w:rsidRPr="00691EB1">
        <w:rPr>
          <w:rFonts w:ascii="Times New Roman" w:hAnsi="Times New Roman"/>
          <w:sz w:val="24"/>
          <w:szCs w:val="24"/>
        </w:rPr>
        <w:t xml:space="preserve"> </w:t>
      </w:r>
      <w:r w:rsidR="00316978" w:rsidRPr="00691EB1">
        <w:rPr>
          <w:rFonts w:ascii="Times New Roman" w:hAnsi="Times New Roman"/>
          <w:sz w:val="24"/>
          <w:szCs w:val="24"/>
        </w:rPr>
        <w:t>form o</w:t>
      </w:r>
      <w:r w:rsidRPr="00691EB1">
        <w:rPr>
          <w:rFonts w:ascii="Times New Roman" w:hAnsi="Times New Roman"/>
          <w:sz w:val="24"/>
          <w:szCs w:val="24"/>
        </w:rPr>
        <w:t>n the portal will take 0.5 hour</w:t>
      </w:r>
      <w:r w:rsidR="00316978" w:rsidRPr="00691EB1">
        <w:rPr>
          <w:rFonts w:ascii="Times New Roman" w:hAnsi="Times New Roman"/>
          <w:sz w:val="24"/>
          <w:szCs w:val="24"/>
        </w:rPr>
        <w:t xml:space="preserve"> to complete. Therefore, the FAA estimates the annual time burden to be approximately </w:t>
      </w:r>
      <w:r w:rsidR="00011A4B" w:rsidRPr="00691EB1">
        <w:rPr>
          <w:rFonts w:ascii="Times New Roman" w:hAnsi="Times New Roman"/>
          <w:sz w:val="24"/>
          <w:szCs w:val="24"/>
        </w:rPr>
        <w:t>10</w:t>
      </w:r>
      <w:r w:rsidR="000519F7" w:rsidRPr="00691EB1">
        <w:rPr>
          <w:rFonts w:ascii="Times New Roman" w:hAnsi="Times New Roman"/>
          <w:sz w:val="24"/>
          <w:szCs w:val="24"/>
        </w:rPr>
        <w:t>,000</w:t>
      </w:r>
      <w:r w:rsidR="00E1317B" w:rsidRPr="00691EB1">
        <w:rPr>
          <w:rFonts w:ascii="Times New Roman" w:hAnsi="Times New Roman"/>
          <w:sz w:val="24"/>
          <w:szCs w:val="24"/>
        </w:rPr>
        <w:t xml:space="preserve"> </w:t>
      </w:r>
      <w:r w:rsidR="00D32008" w:rsidRPr="00691EB1">
        <w:rPr>
          <w:rFonts w:ascii="Times New Roman" w:hAnsi="Times New Roman"/>
          <w:sz w:val="24"/>
          <w:szCs w:val="24"/>
        </w:rPr>
        <w:t>hours.</w:t>
      </w:r>
    </w:p>
    <w:p w14:paraId="6EB54292" w14:textId="77777777" w:rsidR="00316978" w:rsidRPr="00691EB1" w:rsidRDefault="00316978" w:rsidP="00316978">
      <w:pPr>
        <w:spacing w:before="240" w:after="120"/>
        <w:rPr>
          <w:rFonts w:ascii="Times New Roman" w:hAnsi="Times New Roman"/>
          <w:sz w:val="24"/>
          <w:szCs w:val="24"/>
        </w:rPr>
      </w:pPr>
      <w:r w:rsidRPr="00691EB1">
        <w:rPr>
          <w:rFonts w:ascii="Times New Roman" w:hAnsi="Times New Roman"/>
          <w:sz w:val="24"/>
          <w:szCs w:val="24"/>
        </w:rPr>
        <w:t>Authorizations 4226 (4 months) x .5 = 211.3 hours</w:t>
      </w:r>
    </w:p>
    <w:p w14:paraId="3AC7C31D" w14:textId="77777777" w:rsidR="00316978" w:rsidRPr="00691EB1" w:rsidRDefault="00316978" w:rsidP="00316978">
      <w:pPr>
        <w:spacing w:before="240" w:after="120"/>
        <w:rPr>
          <w:rFonts w:ascii="Times New Roman" w:hAnsi="Times New Roman"/>
          <w:sz w:val="24"/>
          <w:szCs w:val="24"/>
        </w:rPr>
      </w:pPr>
      <w:r w:rsidRPr="00691EB1">
        <w:rPr>
          <w:rFonts w:ascii="Times New Roman" w:hAnsi="Times New Roman"/>
          <w:sz w:val="24"/>
          <w:szCs w:val="24"/>
        </w:rPr>
        <w:t>Waivers 1773 (4 months) x .5 = 88.65 hours</w:t>
      </w:r>
    </w:p>
    <w:p w14:paraId="286A8475" w14:textId="196844AA" w:rsidR="00A64157" w:rsidRPr="00691EB1" w:rsidRDefault="00316978" w:rsidP="00316978">
      <w:pPr>
        <w:spacing w:before="240" w:after="120"/>
        <w:rPr>
          <w:rFonts w:ascii="Times New Roman" w:hAnsi="Times New Roman"/>
          <w:sz w:val="24"/>
          <w:szCs w:val="24"/>
        </w:rPr>
      </w:pPr>
      <w:r w:rsidRPr="00691EB1">
        <w:rPr>
          <w:rFonts w:ascii="Times New Roman" w:hAnsi="Times New Roman"/>
          <w:sz w:val="24"/>
          <w:szCs w:val="24"/>
        </w:rPr>
        <w:t>Authorizations and Waivers 503 (4 months) x 1.0 = 50.3 hours</w:t>
      </w:r>
    </w:p>
    <w:p w14:paraId="13F56A3D" w14:textId="38D0D7C2" w:rsidR="005A4FC0" w:rsidRPr="00691EB1" w:rsidRDefault="005A4FC0" w:rsidP="00316978">
      <w:pPr>
        <w:spacing w:before="240" w:after="120"/>
        <w:rPr>
          <w:rFonts w:ascii="Times New Roman" w:hAnsi="Times New Roman"/>
          <w:sz w:val="24"/>
          <w:szCs w:val="24"/>
        </w:rPr>
      </w:pPr>
      <w:r w:rsidRPr="00691EB1">
        <w:rPr>
          <w:rFonts w:ascii="Times New Roman" w:hAnsi="Times New Roman"/>
          <w:sz w:val="24"/>
          <w:szCs w:val="24"/>
        </w:rPr>
        <w:t>6502 request (1</w:t>
      </w:r>
      <w:r w:rsidRPr="00691EB1">
        <w:rPr>
          <w:rFonts w:ascii="Times New Roman" w:hAnsi="Times New Roman"/>
          <w:sz w:val="24"/>
          <w:szCs w:val="24"/>
          <w:vertAlign w:val="superscript"/>
        </w:rPr>
        <w:t>st</w:t>
      </w:r>
      <w:r w:rsidRPr="00691EB1">
        <w:rPr>
          <w:rFonts w:ascii="Times New Roman" w:hAnsi="Times New Roman"/>
          <w:sz w:val="24"/>
          <w:szCs w:val="24"/>
        </w:rPr>
        <w:t xml:space="preserve"> quarter statistics) x (3) months = Approximately 19,506 request a year</w:t>
      </w:r>
    </w:p>
    <w:p w14:paraId="1E5025A2" w14:textId="07E37D62" w:rsidR="00316978" w:rsidRPr="00691EB1" w:rsidRDefault="00011A4B" w:rsidP="00316978">
      <w:pPr>
        <w:spacing w:before="240" w:after="120"/>
        <w:rPr>
          <w:rFonts w:ascii="Times New Roman" w:hAnsi="Times New Roman"/>
          <w:sz w:val="24"/>
          <w:szCs w:val="24"/>
        </w:rPr>
      </w:pPr>
      <w:r w:rsidRPr="00691EB1">
        <w:rPr>
          <w:rFonts w:ascii="Times New Roman" w:hAnsi="Times New Roman"/>
          <w:sz w:val="24"/>
          <w:szCs w:val="24"/>
        </w:rPr>
        <w:t>350.25</w:t>
      </w:r>
      <w:r w:rsidR="00A64157" w:rsidRPr="00691EB1">
        <w:rPr>
          <w:rFonts w:ascii="Times New Roman" w:hAnsi="Times New Roman"/>
          <w:sz w:val="24"/>
          <w:szCs w:val="24"/>
        </w:rPr>
        <w:t xml:space="preserve"> hours</w:t>
      </w:r>
      <w:r w:rsidR="000519F7" w:rsidRPr="00691EB1">
        <w:rPr>
          <w:rFonts w:ascii="Times New Roman" w:hAnsi="Times New Roman"/>
          <w:sz w:val="24"/>
          <w:szCs w:val="24"/>
        </w:rPr>
        <w:t xml:space="preserve"> (1</w:t>
      </w:r>
      <w:r w:rsidR="000519F7" w:rsidRPr="00A54F67">
        <w:rPr>
          <w:rFonts w:ascii="Times New Roman" w:hAnsi="Times New Roman"/>
          <w:sz w:val="24"/>
          <w:szCs w:val="24"/>
          <w:vertAlign w:val="superscript"/>
        </w:rPr>
        <w:t>st</w:t>
      </w:r>
      <w:r w:rsidR="000519F7" w:rsidRPr="00691EB1">
        <w:rPr>
          <w:rFonts w:ascii="Times New Roman" w:hAnsi="Times New Roman"/>
          <w:sz w:val="24"/>
          <w:szCs w:val="24"/>
        </w:rPr>
        <w:t xml:space="preserve"> quarter statistics) x (3) months = </w:t>
      </w:r>
      <w:r w:rsidR="005A4FC0" w:rsidRPr="00691EB1">
        <w:rPr>
          <w:rFonts w:ascii="Times New Roman" w:hAnsi="Times New Roman"/>
          <w:sz w:val="24"/>
          <w:szCs w:val="24"/>
        </w:rPr>
        <w:t xml:space="preserve">Approximately </w:t>
      </w:r>
      <w:r w:rsidR="000519F7" w:rsidRPr="00691EB1">
        <w:rPr>
          <w:rFonts w:ascii="Times New Roman" w:hAnsi="Times New Roman"/>
          <w:sz w:val="24"/>
          <w:szCs w:val="24"/>
        </w:rPr>
        <w:t>10</w:t>
      </w:r>
      <w:r w:rsidR="005A4FC0" w:rsidRPr="00691EB1">
        <w:rPr>
          <w:rFonts w:ascii="Times New Roman" w:hAnsi="Times New Roman"/>
          <w:sz w:val="24"/>
          <w:szCs w:val="24"/>
        </w:rPr>
        <w:t>,</w:t>
      </w:r>
      <w:r w:rsidR="000519F7" w:rsidRPr="00691EB1">
        <w:rPr>
          <w:rFonts w:ascii="Times New Roman" w:hAnsi="Times New Roman"/>
          <w:sz w:val="24"/>
          <w:szCs w:val="24"/>
        </w:rPr>
        <w:t>507</w:t>
      </w:r>
      <w:r w:rsidR="005A4FC0" w:rsidRPr="00691EB1">
        <w:rPr>
          <w:rFonts w:ascii="Times New Roman" w:hAnsi="Times New Roman"/>
          <w:sz w:val="24"/>
          <w:szCs w:val="24"/>
        </w:rPr>
        <w:t>.</w:t>
      </w:r>
      <w:r w:rsidR="000519F7" w:rsidRPr="00691EB1">
        <w:rPr>
          <w:rFonts w:ascii="Times New Roman" w:hAnsi="Times New Roman"/>
          <w:sz w:val="24"/>
          <w:szCs w:val="24"/>
        </w:rPr>
        <w:t xml:space="preserve">5 estimated burden </w:t>
      </w:r>
      <w:r w:rsidRPr="00691EB1">
        <w:rPr>
          <w:rFonts w:ascii="Times New Roman" w:hAnsi="Times New Roman"/>
          <w:sz w:val="24"/>
          <w:szCs w:val="24"/>
        </w:rPr>
        <w:t>hours</w:t>
      </w:r>
      <w:r w:rsidR="000519F7" w:rsidRPr="00691EB1">
        <w:rPr>
          <w:rFonts w:ascii="Times New Roman" w:hAnsi="Times New Roman"/>
          <w:sz w:val="24"/>
          <w:szCs w:val="24"/>
        </w:rPr>
        <w:t xml:space="preserve"> per year. </w:t>
      </w:r>
    </w:p>
    <w:p w14:paraId="2684BD46" w14:textId="56494F0F" w:rsidR="005868DF" w:rsidRPr="00A54F67" w:rsidRDefault="005868DF" w:rsidP="00EC58D8">
      <w:pPr>
        <w:spacing w:before="240" w:after="120"/>
        <w:rPr>
          <w:rFonts w:ascii="Times New Roman" w:hAnsi="Times New Roman"/>
          <w:b/>
          <w:sz w:val="24"/>
          <w:szCs w:val="24"/>
        </w:rPr>
      </w:pPr>
      <w:r w:rsidRPr="00691EB1">
        <w:rPr>
          <w:rFonts w:ascii="Times New Roman" w:hAnsi="Times New Roman"/>
          <w:b/>
          <w:bCs/>
          <w:sz w:val="24"/>
          <w:szCs w:val="24"/>
        </w:rPr>
        <w:t xml:space="preserve">13. </w:t>
      </w:r>
      <w:r w:rsidRPr="00691EB1">
        <w:rPr>
          <w:rFonts w:ascii="Times New Roman" w:hAnsi="Times New Roman"/>
          <w:b/>
          <w:bCs/>
          <w:sz w:val="24"/>
          <w:szCs w:val="24"/>
          <w:u w:val="single"/>
        </w:rPr>
        <w:t>Estimate of total annual costs to respondents.</w:t>
      </w:r>
    </w:p>
    <w:p w14:paraId="667A54A3" w14:textId="0DD39626" w:rsidR="00EA32C3" w:rsidRPr="00691EB1" w:rsidRDefault="00EA32C3" w:rsidP="00010AEA">
      <w:pPr>
        <w:spacing w:before="240" w:after="120"/>
        <w:rPr>
          <w:rFonts w:ascii="Times New Roman" w:hAnsi="Times New Roman"/>
          <w:sz w:val="24"/>
          <w:szCs w:val="24"/>
        </w:rPr>
      </w:pPr>
      <w:r w:rsidRPr="00691EB1">
        <w:rPr>
          <w:rFonts w:ascii="Times New Roman" w:hAnsi="Times New Roman"/>
          <w:sz w:val="24"/>
          <w:szCs w:val="24"/>
        </w:rPr>
        <w:t xml:space="preserve">We estimate that there will be no additional start-up costs for this </w:t>
      </w:r>
      <w:r w:rsidR="00782302" w:rsidRPr="00691EB1">
        <w:rPr>
          <w:rFonts w:ascii="Times New Roman" w:hAnsi="Times New Roman"/>
          <w:sz w:val="24"/>
          <w:szCs w:val="24"/>
        </w:rPr>
        <w:t>collection</w:t>
      </w:r>
      <w:r w:rsidRPr="00691EB1">
        <w:rPr>
          <w:rFonts w:ascii="Times New Roman" w:hAnsi="Times New Roman"/>
          <w:sz w:val="24"/>
          <w:szCs w:val="24"/>
        </w:rPr>
        <w:t xml:space="preserve">. No special equipment is required for persons to submit </w:t>
      </w:r>
      <w:r w:rsidR="005635ED">
        <w:rPr>
          <w:rFonts w:ascii="Times New Roman" w:hAnsi="Times New Roman"/>
          <w:sz w:val="24"/>
          <w:szCs w:val="24"/>
        </w:rPr>
        <w:t>air traffic control (</w:t>
      </w:r>
      <w:r w:rsidR="00AB59EF" w:rsidRPr="00691EB1">
        <w:rPr>
          <w:rFonts w:ascii="Times New Roman" w:hAnsi="Times New Roman"/>
          <w:sz w:val="24"/>
          <w:szCs w:val="24"/>
        </w:rPr>
        <w:t>ATC</w:t>
      </w:r>
      <w:r w:rsidR="005635ED">
        <w:rPr>
          <w:rFonts w:ascii="Times New Roman" w:hAnsi="Times New Roman"/>
          <w:sz w:val="24"/>
          <w:szCs w:val="24"/>
        </w:rPr>
        <w:t>)</w:t>
      </w:r>
      <w:r w:rsidR="00AB59EF" w:rsidRPr="00691EB1">
        <w:rPr>
          <w:rFonts w:ascii="Times New Roman" w:hAnsi="Times New Roman"/>
          <w:sz w:val="24"/>
          <w:szCs w:val="24"/>
        </w:rPr>
        <w:t xml:space="preserve"> </w:t>
      </w:r>
      <w:r w:rsidR="000A3300" w:rsidRPr="00691EB1">
        <w:rPr>
          <w:rFonts w:ascii="Times New Roman" w:hAnsi="Times New Roman"/>
          <w:sz w:val="24"/>
          <w:szCs w:val="24"/>
        </w:rPr>
        <w:t>authorization or</w:t>
      </w:r>
      <w:r w:rsidR="00A56573" w:rsidRPr="00691EB1">
        <w:rPr>
          <w:rFonts w:ascii="Times New Roman" w:hAnsi="Times New Roman"/>
          <w:sz w:val="24"/>
          <w:szCs w:val="24"/>
        </w:rPr>
        <w:t xml:space="preserve"> waiver </w:t>
      </w:r>
      <w:r w:rsidRPr="00691EB1">
        <w:rPr>
          <w:rFonts w:ascii="Times New Roman" w:hAnsi="Times New Roman"/>
          <w:sz w:val="24"/>
          <w:szCs w:val="24"/>
        </w:rPr>
        <w:t xml:space="preserve">requests under 14 CFR </w:t>
      </w:r>
      <w:r w:rsidR="00217565" w:rsidRPr="00691EB1">
        <w:rPr>
          <w:rFonts w:ascii="Times New Roman" w:hAnsi="Times New Roman"/>
          <w:sz w:val="24"/>
          <w:szCs w:val="24"/>
        </w:rPr>
        <w:t>P</w:t>
      </w:r>
      <w:r w:rsidRPr="00691EB1">
        <w:rPr>
          <w:rFonts w:ascii="Times New Roman" w:hAnsi="Times New Roman"/>
          <w:sz w:val="24"/>
          <w:szCs w:val="24"/>
        </w:rPr>
        <w:t>art 107.</w:t>
      </w:r>
    </w:p>
    <w:p w14:paraId="7F064F36" w14:textId="6A0ABA80" w:rsidR="00EC58D8" w:rsidRPr="00691EB1" w:rsidRDefault="005868DF" w:rsidP="00010AEA">
      <w:pPr>
        <w:spacing w:before="240" w:after="120"/>
        <w:rPr>
          <w:rFonts w:ascii="Times New Roman" w:hAnsi="Times New Roman"/>
          <w:b/>
          <w:sz w:val="24"/>
          <w:szCs w:val="24"/>
        </w:rPr>
      </w:pPr>
      <w:r w:rsidRPr="00691EB1">
        <w:rPr>
          <w:rFonts w:ascii="Times New Roman" w:hAnsi="Times New Roman"/>
          <w:b/>
          <w:bCs/>
          <w:sz w:val="24"/>
          <w:szCs w:val="24"/>
        </w:rPr>
        <w:t xml:space="preserve">14. </w:t>
      </w:r>
      <w:r w:rsidRPr="00691EB1">
        <w:rPr>
          <w:rFonts w:ascii="Times New Roman" w:hAnsi="Times New Roman"/>
          <w:b/>
          <w:bCs/>
          <w:sz w:val="24"/>
          <w:szCs w:val="24"/>
          <w:u w:val="single"/>
        </w:rPr>
        <w:t>Estimate of cost to the Federal government.</w:t>
      </w:r>
    </w:p>
    <w:p w14:paraId="30493993" w14:textId="39538C12" w:rsidR="00433377" w:rsidRDefault="00433377" w:rsidP="00433377">
      <w:pPr>
        <w:rPr>
          <w:rFonts w:ascii="Times New Roman" w:hAnsi="Times New Roman"/>
          <w:sz w:val="24"/>
          <w:szCs w:val="24"/>
        </w:rPr>
      </w:pPr>
      <w:r w:rsidRPr="00691EB1">
        <w:rPr>
          <w:rFonts w:ascii="Times New Roman" w:hAnsi="Times New Roman"/>
          <w:sz w:val="24"/>
          <w:szCs w:val="24"/>
        </w:rPr>
        <w:t xml:space="preserve">The Air Traffic Organization (ATO) will add </w:t>
      </w:r>
      <w:r w:rsidR="005635ED">
        <w:rPr>
          <w:rFonts w:ascii="Times New Roman" w:hAnsi="Times New Roman"/>
          <w:sz w:val="24"/>
          <w:szCs w:val="24"/>
        </w:rPr>
        <w:t>full-time equivalent (</w:t>
      </w:r>
      <w:r w:rsidRPr="00691EB1">
        <w:rPr>
          <w:rFonts w:ascii="Times New Roman" w:hAnsi="Times New Roman"/>
          <w:sz w:val="24"/>
          <w:szCs w:val="24"/>
        </w:rPr>
        <w:t>FTE</w:t>
      </w:r>
      <w:r w:rsidR="005635ED">
        <w:rPr>
          <w:rFonts w:ascii="Times New Roman" w:hAnsi="Times New Roman"/>
          <w:sz w:val="24"/>
          <w:szCs w:val="24"/>
        </w:rPr>
        <w:t>)</w:t>
      </w:r>
      <w:r w:rsidRPr="00691EB1">
        <w:rPr>
          <w:rFonts w:ascii="Times New Roman" w:hAnsi="Times New Roman"/>
          <w:sz w:val="24"/>
          <w:szCs w:val="24"/>
        </w:rPr>
        <w:t xml:space="preserve"> employees to </w:t>
      </w:r>
      <w:r w:rsidR="0098037D" w:rsidRPr="00691EB1">
        <w:rPr>
          <w:rFonts w:ascii="Times New Roman" w:hAnsi="Times New Roman"/>
          <w:sz w:val="24"/>
          <w:szCs w:val="24"/>
        </w:rPr>
        <w:t xml:space="preserve">analyze the authorizations </w:t>
      </w:r>
      <w:r w:rsidR="00A4423E">
        <w:rPr>
          <w:rFonts w:ascii="Times New Roman" w:hAnsi="Times New Roman"/>
          <w:sz w:val="24"/>
          <w:szCs w:val="24"/>
        </w:rPr>
        <w:t xml:space="preserve">(and </w:t>
      </w:r>
      <w:r w:rsidR="0098037D" w:rsidRPr="00691EB1">
        <w:rPr>
          <w:rFonts w:ascii="Times New Roman" w:hAnsi="Times New Roman"/>
          <w:sz w:val="24"/>
          <w:szCs w:val="24"/>
        </w:rPr>
        <w:t>waivers</w:t>
      </w:r>
      <w:r w:rsidR="00A4423E">
        <w:rPr>
          <w:rFonts w:ascii="Times New Roman" w:hAnsi="Times New Roman"/>
          <w:sz w:val="24"/>
          <w:szCs w:val="24"/>
        </w:rPr>
        <w:t xml:space="preserve"> if applicable)</w:t>
      </w:r>
      <w:r w:rsidR="0098037D" w:rsidRPr="00691EB1">
        <w:rPr>
          <w:rFonts w:ascii="Times New Roman" w:hAnsi="Times New Roman"/>
          <w:sz w:val="24"/>
          <w:szCs w:val="24"/>
        </w:rPr>
        <w:t>.</w:t>
      </w:r>
      <w:r w:rsidRPr="00691EB1">
        <w:rPr>
          <w:rFonts w:ascii="Times New Roman" w:hAnsi="Times New Roman"/>
          <w:sz w:val="24"/>
          <w:szCs w:val="24"/>
        </w:rPr>
        <w:t xml:space="preserve">  ATO anticipates that an initial learning curve for remote pilots may drive calls to air traffic facilities even when no authorization is required.  As time passes, it is expected that there will be a reduction in the calls not requiring authorization or waivers as well as a reduction in actual call time.</w:t>
      </w:r>
    </w:p>
    <w:p w14:paraId="5551BE88" w14:textId="77777777" w:rsidR="00DD229C" w:rsidRDefault="00DD229C" w:rsidP="003C24FC">
      <w:pPr>
        <w:jc w:val="center"/>
        <w:rPr>
          <w:rFonts w:ascii="Times New Roman" w:hAnsi="Times New Roman"/>
          <w:b/>
          <w:sz w:val="24"/>
          <w:szCs w:val="24"/>
        </w:rPr>
      </w:pPr>
    </w:p>
    <w:p w14:paraId="18C5AC7A" w14:textId="77777777" w:rsidR="00DC2E4D" w:rsidRDefault="00DC2E4D" w:rsidP="003C24FC">
      <w:pPr>
        <w:jc w:val="center"/>
        <w:rPr>
          <w:rFonts w:ascii="Times New Roman" w:hAnsi="Times New Roman"/>
          <w:b/>
          <w:sz w:val="24"/>
          <w:szCs w:val="24"/>
        </w:rPr>
      </w:pPr>
    </w:p>
    <w:p w14:paraId="72768AAD" w14:textId="77777777" w:rsidR="00DC2E4D" w:rsidRDefault="00DC2E4D" w:rsidP="003C24FC">
      <w:pPr>
        <w:jc w:val="center"/>
        <w:rPr>
          <w:rFonts w:ascii="Times New Roman" w:hAnsi="Times New Roman"/>
          <w:b/>
          <w:sz w:val="24"/>
          <w:szCs w:val="24"/>
        </w:rPr>
      </w:pPr>
    </w:p>
    <w:p w14:paraId="48B2FE31" w14:textId="77777777" w:rsidR="00DC2E4D" w:rsidRDefault="00DC2E4D" w:rsidP="003C24FC">
      <w:pPr>
        <w:jc w:val="center"/>
        <w:rPr>
          <w:rFonts w:ascii="Times New Roman" w:hAnsi="Times New Roman"/>
          <w:b/>
          <w:sz w:val="24"/>
          <w:szCs w:val="24"/>
        </w:rPr>
      </w:pPr>
    </w:p>
    <w:p w14:paraId="15CE747F" w14:textId="77777777" w:rsidR="00DC2E4D" w:rsidRDefault="00DC2E4D" w:rsidP="003C24FC">
      <w:pPr>
        <w:jc w:val="center"/>
        <w:rPr>
          <w:rFonts w:ascii="Times New Roman" w:hAnsi="Times New Roman"/>
          <w:b/>
          <w:sz w:val="24"/>
          <w:szCs w:val="24"/>
        </w:rPr>
      </w:pPr>
    </w:p>
    <w:p w14:paraId="2C57E5AF" w14:textId="77777777" w:rsidR="00DC2E4D" w:rsidRDefault="00DC2E4D" w:rsidP="003C24FC">
      <w:pPr>
        <w:jc w:val="center"/>
        <w:rPr>
          <w:rFonts w:ascii="Times New Roman" w:hAnsi="Times New Roman"/>
          <w:b/>
          <w:sz w:val="24"/>
          <w:szCs w:val="24"/>
        </w:rPr>
      </w:pPr>
    </w:p>
    <w:p w14:paraId="4313313B" w14:textId="77777777" w:rsidR="00DC2E4D" w:rsidRDefault="00DC2E4D" w:rsidP="003C24FC">
      <w:pPr>
        <w:jc w:val="center"/>
        <w:rPr>
          <w:rFonts w:ascii="Times New Roman" w:hAnsi="Times New Roman"/>
          <w:b/>
          <w:sz w:val="24"/>
          <w:szCs w:val="24"/>
        </w:rPr>
      </w:pPr>
    </w:p>
    <w:p w14:paraId="52548949" w14:textId="77777777" w:rsidR="00DC2E4D" w:rsidRDefault="00DC2E4D" w:rsidP="003C24FC">
      <w:pPr>
        <w:jc w:val="center"/>
        <w:rPr>
          <w:rFonts w:ascii="Times New Roman" w:hAnsi="Times New Roman"/>
          <w:b/>
          <w:sz w:val="24"/>
          <w:szCs w:val="24"/>
        </w:rPr>
      </w:pPr>
    </w:p>
    <w:p w14:paraId="42AE24E5" w14:textId="77777777" w:rsidR="00C264AA" w:rsidRPr="00691EB1" w:rsidRDefault="00C264AA" w:rsidP="003C24FC">
      <w:pPr>
        <w:jc w:val="center"/>
        <w:rPr>
          <w:rFonts w:ascii="Times New Roman" w:hAnsi="Times New Roman"/>
          <w:b/>
          <w:sz w:val="24"/>
          <w:szCs w:val="24"/>
        </w:rPr>
      </w:pPr>
      <w:r w:rsidRPr="00691EB1">
        <w:rPr>
          <w:rFonts w:ascii="Times New Roman" w:hAnsi="Times New Roman"/>
          <w:b/>
          <w:sz w:val="24"/>
          <w:szCs w:val="24"/>
        </w:rPr>
        <w:t>Table 1</w:t>
      </w:r>
    </w:p>
    <w:p w14:paraId="2DCA37B0" w14:textId="64B774D0" w:rsidR="00C264AA" w:rsidRPr="00691EB1" w:rsidRDefault="00994B96" w:rsidP="003C24FC">
      <w:pPr>
        <w:jc w:val="center"/>
        <w:rPr>
          <w:rFonts w:ascii="Times New Roman" w:hAnsi="Times New Roman"/>
          <w:b/>
          <w:sz w:val="24"/>
          <w:szCs w:val="24"/>
        </w:rPr>
      </w:pPr>
      <w:r w:rsidRPr="00691EB1">
        <w:rPr>
          <w:rFonts w:ascii="Times New Roman" w:hAnsi="Times New Roman"/>
          <w:b/>
          <w:sz w:val="24"/>
          <w:szCs w:val="24"/>
        </w:rPr>
        <w:t xml:space="preserve">ATO </w:t>
      </w:r>
      <w:r w:rsidR="00C264AA" w:rsidRPr="00691EB1">
        <w:rPr>
          <w:rFonts w:ascii="Times New Roman" w:hAnsi="Times New Roman"/>
          <w:b/>
          <w:sz w:val="24"/>
          <w:szCs w:val="24"/>
        </w:rPr>
        <w:t xml:space="preserve">FTE Employees </w:t>
      </w:r>
      <w:r w:rsidR="00345F72" w:rsidRPr="00691EB1">
        <w:rPr>
          <w:rFonts w:ascii="Times New Roman" w:hAnsi="Times New Roman"/>
          <w:b/>
          <w:sz w:val="24"/>
          <w:szCs w:val="24"/>
        </w:rPr>
        <w:t xml:space="preserve">Supporting the Airspace Authorizations and Waiver </w:t>
      </w:r>
      <w:r w:rsidR="002451FE" w:rsidRPr="00691EB1">
        <w:rPr>
          <w:rFonts w:ascii="Times New Roman" w:hAnsi="Times New Roman"/>
          <w:b/>
          <w:sz w:val="24"/>
          <w:szCs w:val="24"/>
        </w:rPr>
        <w:t>Request</w:t>
      </w:r>
      <w:r w:rsidR="00345F72" w:rsidRPr="00691EB1">
        <w:rPr>
          <w:rFonts w:ascii="Times New Roman" w:hAnsi="Times New Roman"/>
          <w:b/>
          <w:sz w:val="24"/>
          <w:szCs w:val="24"/>
        </w:rPr>
        <w:t xml:space="preserve"> Process</w:t>
      </w:r>
    </w:p>
    <w:p w14:paraId="41C73441" w14:textId="77777777" w:rsidR="00C264AA" w:rsidRPr="00691EB1" w:rsidRDefault="00C264AA" w:rsidP="003C24FC">
      <w:pPr>
        <w:jc w:val="center"/>
        <w:rPr>
          <w:rFonts w:ascii="Times New Roman" w:hAnsi="Times New Roman"/>
          <w:sz w:val="24"/>
          <w:szCs w:val="24"/>
        </w:rPr>
      </w:pPr>
    </w:p>
    <w:p w14:paraId="3ADCD69C" w14:textId="77777777" w:rsidR="0068230C" w:rsidRPr="00691EB1" w:rsidRDefault="0068230C" w:rsidP="0068230C">
      <w:pPr>
        <w:jc w:val="center"/>
        <w:rPr>
          <w:rFonts w:ascii="Times New Roman" w:hAnsi="Times New Roman"/>
          <w:sz w:val="24"/>
          <w:szCs w:val="24"/>
        </w:rPr>
      </w:pPr>
    </w:p>
    <w:tbl>
      <w:tblPr>
        <w:tblW w:w="6260" w:type="dxa"/>
        <w:tblLook w:val="04A0" w:firstRow="1" w:lastRow="0" w:firstColumn="1" w:lastColumn="0" w:noHBand="0" w:noVBand="1"/>
      </w:tblPr>
      <w:tblGrid>
        <w:gridCol w:w="2358"/>
        <w:gridCol w:w="1222"/>
        <w:gridCol w:w="1340"/>
        <w:gridCol w:w="1340"/>
      </w:tblGrid>
      <w:tr w:rsidR="0068230C" w:rsidRPr="00691EB1" w14:paraId="5D4B5FCC" w14:textId="77777777" w:rsidTr="003C24FC">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4521EA20" w14:textId="6139ABC8" w:rsidR="0068230C" w:rsidRPr="00691EB1" w:rsidRDefault="00CC6691" w:rsidP="003C24FC">
            <w:pPr>
              <w:rPr>
                <w:rFonts w:ascii="Times New Roman" w:hAnsi="Times New Roman"/>
                <w:sz w:val="24"/>
                <w:szCs w:val="24"/>
              </w:rPr>
            </w:pPr>
            <w:r w:rsidRPr="00691EB1">
              <w:rPr>
                <w:rFonts w:ascii="Times New Roman" w:hAnsi="Times New Roman"/>
                <w:sz w:val="24"/>
                <w:szCs w:val="24"/>
              </w:rPr>
              <w:t>ATO</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411FA418" w14:textId="77777777" w:rsidR="0068230C" w:rsidRPr="00691EB1" w:rsidRDefault="0068230C" w:rsidP="00E656CC">
            <w:pPr>
              <w:jc w:val="center"/>
              <w:rPr>
                <w:rFonts w:ascii="Times New Roman" w:hAnsi="Times New Roman"/>
                <w:sz w:val="24"/>
                <w:szCs w:val="24"/>
              </w:rPr>
            </w:pPr>
            <w:r w:rsidRPr="00691EB1">
              <w:rPr>
                <w:rFonts w:ascii="Times New Roman" w:hAnsi="Times New Roman"/>
                <w:sz w:val="24"/>
                <w:szCs w:val="24"/>
              </w:rPr>
              <w:t>2017</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75E6F7B8" w14:textId="77777777" w:rsidR="0068230C" w:rsidRPr="00691EB1" w:rsidRDefault="0068230C" w:rsidP="00E656CC">
            <w:pPr>
              <w:jc w:val="center"/>
              <w:rPr>
                <w:rFonts w:ascii="Times New Roman" w:hAnsi="Times New Roman"/>
                <w:sz w:val="24"/>
                <w:szCs w:val="24"/>
              </w:rPr>
            </w:pPr>
            <w:r w:rsidRPr="00691EB1">
              <w:rPr>
                <w:rFonts w:ascii="Times New Roman" w:hAnsi="Times New Roman"/>
                <w:sz w:val="24"/>
                <w:szCs w:val="24"/>
              </w:rPr>
              <w:t>2018</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8BA473A" w14:textId="77777777" w:rsidR="0068230C" w:rsidRPr="00691EB1" w:rsidRDefault="0068230C" w:rsidP="00E656CC">
            <w:pPr>
              <w:jc w:val="center"/>
              <w:rPr>
                <w:rFonts w:ascii="Times New Roman" w:hAnsi="Times New Roman"/>
                <w:sz w:val="24"/>
                <w:szCs w:val="24"/>
              </w:rPr>
            </w:pPr>
            <w:r w:rsidRPr="00691EB1">
              <w:rPr>
                <w:rFonts w:ascii="Times New Roman" w:hAnsi="Times New Roman"/>
                <w:sz w:val="24"/>
                <w:szCs w:val="24"/>
              </w:rPr>
              <w:t>2019</w:t>
            </w:r>
          </w:p>
        </w:tc>
      </w:tr>
      <w:tr w:rsidR="0068230C" w:rsidRPr="00691EB1" w14:paraId="714A196F" w14:textId="77777777" w:rsidTr="003C24FC">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2FA70C3F" w14:textId="04780D75" w:rsidR="0068230C" w:rsidRPr="00691EB1" w:rsidRDefault="0068230C" w:rsidP="003C24FC">
            <w:pPr>
              <w:rPr>
                <w:rFonts w:ascii="Times New Roman" w:hAnsi="Times New Roman"/>
                <w:sz w:val="24"/>
                <w:szCs w:val="24"/>
              </w:rPr>
            </w:pPr>
            <w:r w:rsidRPr="00691EB1">
              <w:rPr>
                <w:rFonts w:ascii="Times New Roman" w:hAnsi="Times New Roman"/>
                <w:sz w:val="24"/>
                <w:szCs w:val="24"/>
              </w:rPr>
              <w:t>Temporary Support Specialist</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368D9F62"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16</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72284BEA"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0</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EF53DA2"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0</w:t>
            </w:r>
          </w:p>
        </w:tc>
      </w:tr>
      <w:tr w:rsidR="0068230C" w:rsidRPr="00691EB1" w14:paraId="334DDA1F" w14:textId="77777777" w:rsidTr="003C24FC">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42BEB042" w14:textId="26812BB4" w:rsidR="0068230C" w:rsidRPr="00691EB1" w:rsidRDefault="0068230C" w:rsidP="003C24FC">
            <w:pPr>
              <w:rPr>
                <w:rFonts w:ascii="Times New Roman" w:hAnsi="Times New Roman"/>
                <w:sz w:val="24"/>
                <w:szCs w:val="24"/>
              </w:rPr>
            </w:pPr>
            <w:r w:rsidRPr="00691EB1">
              <w:rPr>
                <w:rFonts w:ascii="Times New Roman" w:hAnsi="Times New Roman"/>
                <w:sz w:val="24"/>
                <w:szCs w:val="24"/>
              </w:rPr>
              <w:t>Support Specialists</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287CB443"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15</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531C317A"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5</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A2E591"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5</w:t>
            </w:r>
          </w:p>
        </w:tc>
      </w:tr>
      <w:tr w:rsidR="0068230C" w:rsidRPr="00691EB1" w14:paraId="02FD7F5B" w14:textId="77777777" w:rsidTr="003C24FC">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4CB5A70F" w14:textId="77777777" w:rsidR="0068230C" w:rsidRPr="00691EB1" w:rsidRDefault="0068230C" w:rsidP="003C24FC">
            <w:pPr>
              <w:rPr>
                <w:rFonts w:ascii="Times New Roman" w:hAnsi="Times New Roman"/>
                <w:sz w:val="24"/>
                <w:szCs w:val="24"/>
              </w:rPr>
            </w:pPr>
            <w:r w:rsidRPr="00691EB1">
              <w:rPr>
                <w:rFonts w:ascii="Times New Roman" w:hAnsi="Times New Roman"/>
                <w:sz w:val="24"/>
                <w:szCs w:val="24"/>
              </w:rPr>
              <w:t>Cumulative</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6FD6D572"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31</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1FC75EF1"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36</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E920603"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41</w:t>
            </w:r>
          </w:p>
        </w:tc>
      </w:tr>
    </w:tbl>
    <w:p w14:paraId="4BD89FA4" w14:textId="77777777" w:rsidR="00C264AA" w:rsidRPr="00691EB1" w:rsidRDefault="00C264AA">
      <w:pPr>
        <w:rPr>
          <w:rFonts w:ascii="Times New Roman" w:hAnsi="Times New Roman"/>
          <w:sz w:val="24"/>
          <w:szCs w:val="24"/>
        </w:rPr>
      </w:pPr>
    </w:p>
    <w:p w14:paraId="50713579" w14:textId="77777777" w:rsidR="00C264AA" w:rsidRPr="00691EB1" w:rsidRDefault="00C264AA" w:rsidP="003C24FC">
      <w:pPr>
        <w:rPr>
          <w:rFonts w:ascii="Times New Roman" w:hAnsi="Times New Roman"/>
          <w:sz w:val="24"/>
          <w:szCs w:val="24"/>
        </w:rPr>
      </w:pPr>
    </w:p>
    <w:p w14:paraId="221D51DA" w14:textId="0C40332F" w:rsidR="00C264AA" w:rsidRPr="00691EB1" w:rsidRDefault="00C264AA">
      <w:pPr>
        <w:rPr>
          <w:rFonts w:ascii="Times New Roman" w:hAnsi="Times New Roman"/>
          <w:sz w:val="24"/>
          <w:szCs w:val="24"/>
        </w:rPr>
      </w:pPr>
      <w:r w:rsidRPr="00691EB1">
        <w:rPr>
          <w:rFonts w:ascii="Times New Roman" w:hAnsi="Times New Roman"/>
          <w:sz w:val="24"/>
          <w:szCs w:val="24"/>
        </w:rPr>
        <w:t xml:space="preserve">To provide a conservative cost estimate for the FAA to </w:t>
      </w:r>
      <w:r w:rsidR="004B0F70">
        <w:rPr>
          <w:rFonts w:ascii="Times New Roman" w:hAnsi="Times New Roman"/>
          <w:sz w:val="24"/>
          <w:szCs w:val="24"/>
        </w:rPr>
        <w:t>add</w:t>
      </w:r>
      <w:r w:rsidR="004B0F70" w:rsidRPr="00691EB1">
        <w:rPr>
          <w:rFonts w:ascii="Times New Roman" w:hAnsi="Times New Roman"/>
          <w:sz w:val="24"/>
          <w:szCs w:val="24"/>
        </w:rPr>
        <w:t xml:space="preserve"> </w:t>
      </w:r>
      <w:r w:rsidRPr="00691EB1">
        <w:rPr>
          <w:rFonts w:ascii="Times New Roman" w:hAnsi="Times New Roman"/>
          <w:sz w:val="24"/>
          <w:szCs w:val="24"/>
        </w:rPr>
        <w:t xml:space="preserve">additional ATO FTEs to support the </w:t>
      </w:r>
      <w:r w:rsidR="007D21A7" w:rsidRPr="00691EB1">
        <w:rPr>
          <w:rFonts w:ascii="Times New Roman" w:hAnsi="Times New Roman"/>
          <w:sz w:val="24"/>
          <w:szCs w:val="24"/>
        </w:rPr>
        <w:t>Part</w:t>
      </w:r>
      <w:r w:rsidRPr="00691EB1">
        <w:rPr>
          <w:rFonts w:ascii="Times New Roman" w:hAnsi="Times New Roman"/>
          <w:sz w:val="24"/>
          <w:szCs w:val="24"/>
        </w:rPr>
        <w:t xml:space="preserve"> 107 rulemaking,</w:t>
      </w:r>
      <w:r w:rsidR="00907D02" w:rsidRPr="00691EB1">
        <w:rPr>
          <w:rFonts w:ascii="Times New Roman" w:hAnsi="Times New Roman"/>
          <w:sz w:val="24"/>
          <w:szCs w:val="24"/>
        </w:rPr>
        <w:t xml:space="preserve"> including Authorizations and Waivers, </w:t>
      </w:r>
      <w:r w:rsidRPr="00691EB1">
        <w:rPr>
          <w:rFonts w:ascii="Times New Roman" w:hAnsi="Times New Roman"/>
          <w:sz w:val="24"/>
          <w:szCs w:val="24"/>
        </w:rPr>
        <w:t xml:space="preserve">the FAA uses wages that are at the top of the pay for the applicable job series.  </w:t>
      </w:r>
      <w:r w:rsidR="00713C5F" w:rsidRPr="00691EB1">
        <w:rPr>
          <w:rFonts w:ascii="Times New Roman" w:hAnsi="Times New Roman"/>
          <w:sz w:val="24"/>
          <w:szCs w:val="24"/>
        </w:rPr>
        <w:t xml:space="preserve">  </w:t>
      </w:r>
    </w:p>
    <w:p w14:paraId="59D9EB70" w14:textId="77777777" w:rsidR="00C264AA" w:rsidRPr="00691EB1" w:rsidRDefault="00C264AA">
      <w:pPr>
        <w:rPr>
          <w:rFonts w:ascii="Times New Roman" w:hAnsi="Times New Roman"/>
          <w:sz w:val="24"/>
          <w:szCs w:val="24"/>
        </w:rPr>
      </w:pPr>
    </w:p>
    <w:p w14:paraId="182A2053" w14:textId="77777777" w:rsidR="00C264AA" w:rsidRPr="00691EB1" w:rsidRDefault="00C264AA" w:rsidP="003C24FC">
      <w:pPr>
        <w:jc w:val="center"/>
        <w:rPr>
          <w:rFonts w:ascii="Times New Roman" w:hAnsi="Times New Roman"/>
          <w:b/>
          <w:sz w:val="24"/>
          <w:szCs w:val="24"/>
        </w:rPr>
      </w:pPr>
      <w:r w:rsidRPr="00691EB1">
        <w:rPr>
          <w:rFonts w:ascii="Times New Roman" w:hAnsi="Times New Roman"/>
          <w:b/>
          <w:sz w:val="24"/>
          <w:szCs w:val="24"/>
        </w:rPr>
        <w:t>Table 2</w:t>
      </w:r>
    </w:p>
    <w:p w14:paraId="2326D490" w14:textId="6E6EDC77" w:rsidR="00C264AA" w:rsidRPr="00691EB1" w:rsidRDefault="00C264AA" w:rsidP="003C24FC">
      <w:pPr>
        <w:jc w:val="center"/>
        <w:rPr>
          <w:rFonts w:ascii="Times New Roman" w:hAnsi="Times New Roman"/>
          <w:b/>
          <w:sz w:val="24"/>
          <w:szCs w:val="24"/>
        </w:rPr>
      </w:pPr>
      <w:r w:rsidRPr="00691EB1">
        <w:rPr>
          <w:rFonts w:ascii="Times New Roman" w:hAnsi="Times New Roman"/>
          <w:b/>
          <w:sz w:val="24"/>
          <w:szCs w:val="24"/>
        </w:rPr>
        <w:t>Wage for ATO FTEs by Job Series</w:t>
      </w:r>
    </w:p>
    <w:p w14:paraId="23B56BEF" w14:textId="77777777" w:rsidR="00C264AA" w:rsidRPr="00691EB1" w:rsidRDefault="00C264AA">
      <w:pPr>
        <w:rPr>
          <w:rFonts w:ascii="Times New Roman" w:hAnsi="Times New Roman"/>
          <w:sz w:val="24"/>
          <w:szCs w:val="24"/>
        </w:rPr>
      </w:pPr>
    </w:p>
    <w:tbl>
      <w:tblPr>
        <w:tblW w:w="6048" w:type="dxa"/>
        <w:tblLook w:val="04A0" w:firstRow="1" w:lastRow="0" w:firstColumn="1" w:lastColumn="0" w:noHBand="0" w:noVBand="1"/>
      </w:tblPr>
      <w:tblGrid>
        <w:gridCol w:w="2240"/>
        <w:gridCol w:w="1558"/>
        <w:gridCol w:w="2250"/>
      </w:tblGrid>
      <w:tr w:rsidR="0068230C" w:rsidRPr="00691EB1" w14:paraId="36E83B51" w14:textId="77777777" w:rsidTr="003C24FC">
        <w:trPr>
          <w:trHeight w:val="288"/>
          <w:tblHeader/>
        </w:trPr>
        <w:tc>
          <w:tcPr>
            <w:tcW w:w="2240" w:type="dxa"/>
            <w:tcBorders>
              <w:top w:val="single" w:sz="8" w:space="0" w:color="auto"/>
              <w:left w:val="single" w:sz="8" w:space="0" w:color="auto"/>
              <w:bottom w:val="nil"/>
              <w:right w:val="single" w:sz="8" w:space="0" w:color="auto"/>
            </w:tcBorders>
            <w:shd w:val="clear" w:color="000000" w:fill="FFFFFF"/>
            <w:noWrap/>
            <w:vAlign w:val="bottom"/>
            <w:hideMark/>
          </w:tcPr>
          <w:p w14:paraId="152FF9AD" w14:textId="77777777" w:rsidR="0068230C" w:rsidRPr="00691EB1" w:rsidRDefault="0068230C" w:rsidP="003C24FC">
            <w:pPr>
              <w:rPr>
                <w:rFonts w:ascii="Times New Roman" w:hAnsi="Times New Roman"/>
                <w:sz w:val="24"/>
                <w:szCs w:val="24"/>
              </w:rPr>
            </w:pPr>
            <w:r w:rsidRPr="00691EB1">
              <w:rPr>
                <w:rFonts w:ascii="Times New Roman" w:hAnsi="Times New Roman"/>
                <w:sz w:val="24"/>
                <w:szCs w:val="24"/>
              </w:rPr>
              <w:t> </w:t>
            </w:r>
          </w:p>
        </w:tc>
        <w:tc>
          <w:tcPr>
            <w:tcW w:w="1558" w:type="dxa"/>
            <w:tcBorders>
              <w:top w:val="single" w:sz="8" w:space="0" w:color="auto"/>
              <w:left w:val="nil"/>
              <w:bottom w:val="nil"/>
              <w:right w:val="single" w:sz="8" w:space="0" w:color="auto"/>
            </w:tcBorders>
            <w:shd w:val="clear" w:color="000000" w:fill="FFFFFF"/>
            <w:noWrap/>
            <w:vAlign w:val="bottom"/>
            <w:hideMark/>
          </w:tcPr>
          <w:p w14:paraId="6C8A0C7B" w14:textId="77777777" w:rsidR="0068230C" w:rsidRPr="00691EB1" w:rsidRDefault="0068230C" w:rsidP="00E656CC">
            <w:pPr>
              <w:jc w:val="center"/>
              <w:rPr>
                <w:rFonts w:ascii="Times New Roman" w:hAnsi="Times New Roman"/>
                <w:sz w:val="24"/>
                <w:szCs w:val="24"/>
              </w:rPr>
            </w:pPr>
            <w:r w:rsidRPr="00691EB1">
              <w:rPr>
                <w:rFonts w:ascii="Times New Roman" w:hAnsi="Times New Roman"/>
                <w:sz w:val="24"/>
                <w:szCs w:val="24"/>
              </w:rPr>
              <w:t>Wages</w:t>
            </w:r>
          </w:p>
        </w:tc>
        <w:tc>
          <w:tcPr>
            <w:tcW w:w="2250" w:type="dxa"/>
            <w:tcBorders>
              <w:top w:val="single" w:sz="8" w:space="0" w:color="auto"/>
              <w:left w:val="nil"/>
              <w:bottom w:val="nil"/>
              <w:right w:val="single" w:sz="8" w:space="0" w:color="auto"/>
            </w:tcBorders>
            <w:shd w:val="clear" w:color="000000" w:fill="FFFFFF"/>
            <w:noWrap/>
            <w:vAlign w:val="bottom"/>
            <w:hideMark/>
          </w:tcPr>
          <w:p w14:paraId="070DC917" w14:textId="77777777" w:rsidR="0068230C" w:rsidRPr="00691EB1" w:rsidRDefault="0068230C" w:rsidP="00E656CC">
            <w:pPr>
              <w:jc w:val="center"/>
              <w:rPr>
                <w:rFonts w:ascii="Times New Roman" w:hAnsi="Times New Roman"/>
                <w:sz w:val="24"/>
                <w:szCs w:val="24"/>
              </w:rPr>
            </w:pPr>
            <w:r w:rsidRPr="00691EB1">
              <w:rPr>
                <w:rFonts w:ascii="Times New Roman" w:hAnsi="Times New Roman"/>
                <w:sz w:val="24"/>
                <w:szCs w:val="24"/>
              </w:rPr>
              <w:t>Total</w:t>
            </w:r>
          </w:p>
        </w:tc>
      </w:tr>
      <w:tr w:rsidR="0068230C" w:rsidRPr="00691EB1" w14:paraId="4C740EC5" w14:textId="77777777" w:rsidTr="003C24FC">
        <w:trPr>
          <w:trHeight w:val="300"/>
          <w:tblHeader/>
        </w:trPr>
        <w:tc>
          <w:tcPr>
            <w:tcW w:w="2240" w:type="dxa"/>
            <w:tcBorders>
              <w:top w:val="nil"/>
              <w:left w:val="single" w:sz="8" w:space="0" w:color="auto"/>
              <w:bottom w:val="single" w:sz="8" w:space="0" w:color="auto"/>
              <w:right w:val="nil"/>
            </w:tcBorders>
            <w:shd w:val="clear" w:color="000000" w:fill="FFFFFF"/>
            <w:noWrap/>
            <w:vAlign w:val="bottom"/>
            <w:hideMark/>
          </w:tcPr>
          <w:p w14:paraId="0638629A" w14:textId="77777777" w:rsidR="0068230C" w:rsidRPr="00691EB1" w:rsidRDefault="0068230C" w:rsidP="003C24FC">
            <w:pPr>
              <w:rPr>
                <w:rFonts w:ascii="Times New Roman" w:hAnsi="Times New Roman"/>
                <w:sz w:val="24"/>
                <w:szCs w:val="24"/>
              </w:rPr>
            </w:pPr>
          </w:p>
        </w:tc>
        <w:tc>
          <w:tcPr>
            <w:tcW w:w="1558" w:type="dxa"/>
            <w:tcBorders>
              <w:top w:val="nil"/>
              <w:left w:val="single" w:sz="8" w:space="0" w:color="auto"/>
              <w:bottom w:val="single" w:sz="8" w:space="0" w:color="auto"/>
              <w:right w:val="single" w:sz="8" w:space="0" w:color="auto"/>
            </w:tcBorders>
            <w:shd w:val="clear" w:color="000000" w:fill="FFFFFF"/>
            <w:noWrap/>
            <w:vAlign w:val="bottom"/>
            <w:hideMark/>
          </w:tcPr>
          <w:p w14:paraId="3C2B6F0F" w14:textId="77777777" w:rsidR="0068230C" w:rsidRPr="00691EB1" w:rsidRDefault="0068230C" w:rsidP="00E656CC">
            <w:pPr>
              <w:jc w:val="center"/>
              <w:rPr>
                <w:rFonts w:ascii="Times New Roman" w:hAnsi="Times New Roman"/>
                <w:sz w:val="24"/>
                <w:szCs w:val="24"/>
              </w:rPr>
            </w:pPr>
          </w:p>
        </w:tc>
        <w:tc>
          <w:tcPr>
            <w:tcW w:w="2250" w:type="dxa"/>
            <w:tcBorders>
              <w:top w:val="nil"/>
              <w:left w:val="nil"/>
              <w:bottom w:val="single" w:sz="8" w:space="0" w:color="auto"/>
              <w:right w:val="single" w:sz="8" w:space="0" w:color="auto"/>
            </w:tcBorders>
            <w:shd w:val="clear" w:color="000000" w:fill="FFFFFF"/>
            <w:noWrap/>
            <w:vAlign w:val="bottom"/>
            <w:hideMark/>
          </w:tcPr>
          <w:p w14:paraId="6950665E" w14:textId="77777777" w:rsidR="0068230C" w:rsidRPr="00691EB1" w:rsidRDefault="0068230C" w:rsidP="00E656CC">
            <w:pPr>
              <w:jc w:val="center"/>
              <w:rPr>
                <w:rFonts w:ascii="Times New Roman" w:hAnsi="Times New Roman"/>
                <w:sz w:val="24"/>
                <w:szCs w:val="24"/>
              </w:rPr>
            </w:pPr>
            <w:r w:rsidRPr="00691EB1">
              <w:rPr>
                <w:rFonts w:ascii="Times New Roman" w:hAnsi="Times New Roman"/>
                <w:sz w:val="24"/>
                <w:szCs w:val="24"/>
              </w:rPr>
              <w:t>Compensation</w:t>
            </w:r>
          </w:p>
        </w:tc>
      </w:tr>
      <w:tr w:rsidR="0068230C" w:rsidRPr="00691EB1" w14:paraId="7913E7E7" w14:textId="77777777" w:rsidTr="003C24FC">
        <w:trPr>
          <w:trHeight w:val="288"/>
        </w:trPr>
        <w:tc>
          <w:tcPr>
            <w:tcW w:w="2240" w:type="dxa"/>
            <w:tcBorders>
              <w:top w:val="nil"/>
              <w:left w:val="single" w:sz="8" w:space="0" w:color="auto"/>
              <w:bottom w:val="nil"/>
              <w:right w:val="nil"/>
            </w:tcBorders>
            <w:shd w:val="clear" w:color="000000" w:fill="FFFFFF"/>
            <w:noWrap/>
            <w:vAlign w:val="bottom"/>
            <w:hideMark/>
          </w:tcPr>
          <w:p w14:paraId="1B67879E" w14:textId="77777777" w:rsidR="0068230C" w:rsidRPr="00691EB1" w:rsidRDefault="0068230C" w:rsidP="003C24FC">
            <w:pPr>
              <w:rPr>
                <w:rFonts w:ascii="Times New Roman" w:hAnsi="Times New Roman"/>
                <w:sz w:val="24"/>
                <w:szCs w:val="24"/>
              </w:rPr>
            </w:pPr>
            <w:r w:rsidRPr="00691EB1">
              <w:rPr>
                <w:rFonts w:ascii="Times New Roman" w:hAnsi="Times New Roman"/>
                <w:sz w:val="24"/>
                <w:szCs w:val="24"/>
              </w:rPr>
              <w:t>ATO Facilities</w:t>
            </w:r>
          </w:p>
        </w:tc>
        <w:tc>
          <w:tcPr>
            <w:tcW w:w="1558" w:type="dxa"/>
            <w:tcBorders>
              <w:top w:val="nil"/>
              <w:left w:val="single" w:sz="8" w:space="0" w:color="auto"/>
              <w:bottom w:val="nil"/>
              <w:right w:val="single" w:sz="8" w:space="0" w:color="auto"/>
            </w:tcBorders>
            <w:shd w:val="clear" w:color="000000" w:fill="FFFFFF"/>
            <w:noWrap/>
            <w:vAlign w:val="bottom"/>
            <w:hideMark/>
          </w:tcPr>
          <w:p w14:paraId="6DCA6906" w14:textId="77777777" w:rsidR="0068230C" w:rsidRPr="00691EB1" w:rsidRDefault="0068230C" w:rsidP="003C24FC">
            <w:pPr>
              <w:rPr>
                <w:rFonts w:ascii="Times New Roman" w:hAnsi="Times New Roman"/>
                <w:sz w:val="24"/>
                <w:szCs w:val="24"/>
              </w:rPr>
            </w:pPr>
            <w:r w:rsidRPr="00691EB1">
              <w:rPr>
                <w:rFonts w:ascii="Times New Roman" w:hAnsi="Times New Roman"/>
                <w:sz w:val="24"/>
                <w:szCs w:val="24"/>
              </w:rPr>
              <w:t> </w:t>
            </w:r>
          </w:p>
        </w:tc>
        <w:tc>
          <w:tcPr>
            <w:tcW w:w="2250" w:type="dxa"/>
            <w:tcBorders>
              <w:top w:val="nil"/>
              <w:left w:val="nil"/>
              <w:bottom w:val="nil"/>
              <w:right w:val="single" w:sz="8" w:space="0" w:color="auto"/>
            </w:tcBorders>
            <w:shd w:val="clear" w:color="000000" w:fill="FFFFFF"/>
            <w:noWrap/>
            <w:vAlign w:val="bottom"/>
            <w:hideMark/>
          </w:tcPr>
          <w:p w14:paraId="092C06F7" w14:textId="77777777" w:rsidR="0068230C" w:rsidRPr="00691EB1" w:rsidRDefault="0068230C" w:rsidP="003C24FC">
            <w:pPr>
              <w:rPr>
                <w:rFonts w:ascii="Times New Roman" w:hAnsi="Times New Roman"/>
                <w:sz w:val="24"/>
                <w:szCs w:val="24"/>
              </w:rPr>
            </w:pPr>
            <w:r w:rsidRPr="00691EB1">
              <w:rPr>
                <w:rFonts w:ascii="Times New Roman" w:hAnsi="Times New Roman"/>
                <w:sz w:val="24"/>
                <w:szCs w:val="24"/>
              </w:rPr>
              <w:t> </w:t>
            </w:r>
          </w:p>
        </w:tc>
      </w:tr>
      <w:tr w:rsidR="0068230C" w:rsidRPr="00691EB1" w14:paraId="22890B41" w14:textId="77777777" w:rsidTr="003C24FC">
        <w:trPr>
          <w:trHeight w:val="300"/>
        </w:trPr>
        <w:tc>
          <w:tcPr>
            <w:tcW w:w="2240" w:type="dxa"/>
            <w:tcBorders>
              <w:top w:val="nil"/>
              <w:left w:val="single" w:sz="8" w:space="0" w:color="auto"/>
              <w:bottom w:val="single" w:sz="8" w:space="0" w:color="auto"/>
              <w:right w:val="nil"/>
            </w:tcBorders>
            <w:shd w:val="clear" w:color="000000" w:fill="FFFFFF"/>
            <w:noWrap/>
            <w:vAlign w:val="bottom"/>
            <w:hideMark/>
          </w:tcPr>
          <w:p w14:paraId="0BB46F46" w14:textId="77777777" w:rsidR="0068230C" w:rsidRPr="00691EB1" w:rsidRDefault="0068230C" w:rsidP="003C24FC">
            <w:pPr>
              <w:rPr>
                <w:rFonts w:ascii="Times New Roman" w:hAnsi="Times New Roman"/>
                <w:sz w:val="24"/>
                <w:szCs w:val="24"/>
              </w:rPr>
            </w:pPr>
            <w:r w:rsidRPr="00691EB1">
              <w:rPr>
                <w:rFonts w:ascii="Times New Roman" w:hAnsi="Times New Roman"/>
                <w:sz w:val="24"/>
                <w:szCs w:val="24"/>
              </w:rPr>
              <w:t>Support Specialists</w:t>
            </w:r>
          </w:p>
        </w:tc>
        <w:tc>
          <w:tcPr>
            <w:tcW w:w="1558" w:type="dxa"/>
            <w:tcBorders>
              <w:top w:val="nil"/>
              <w:left w:val="single" w:sz="8" w:space="0" w:color="auto"/>
              <w:bottom w:val="single" w:sz="8" w:space="0" w:color="auto"/>
              <w:right w:val="single" w:sz="8" w:space="0" w:color="auto"/>
            </w:tcBorders>
            <w:shd w:val="clear" w:color="000000" w:fill="FFFFFF"/>
            <w:noWrap/>
            <w:vAlign w:val="bottom"/>
            <w:hideMark/>
          </w:tcPr>
          <w:p w14:paraId="241D888E"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 xml:space="preserve">$84.98 </w:t>
            </w:r>
          </w:p>
        </w:tc>
        <w:tc>
          <w:tcPr>
            <w:tcW w:w="2250" w:type="dxa"/>
            <w:tcBorders>
              <w:top w:val="nil"/>
              <w:left w:val="nil"/>
              <w:bottom w:val="single" w:sz="8" w:space="0" w:color="auto"/>
              <w:right w:val="single" w:sz="8" w:space="0" w:color="auto"/>
            </w:tcBorders>
            <w:shd w:val="clear" w:color="000000" w:fill="FFFFFF"/>
            <w:noWrap/>
            <w:vAlign w:val="bottom"/>
            <w:hideMark/>
          </w:tcPr>
          <w:p w14:paraId="1C0C64F0" w14:textId="77777777" w:rsidR="0068230C" w:rsidRPr="00691EB1" w:rsidRDefault="0068230C" w:rsidP="00E656CC">
            <w:pPr>
              <w:jc w:val="right"/>
              <w:rPr>
                <w:rFonts w:ascii="Times New Roman" w:hAnsi="Times New Roman"/>
                <w:sz w:val="24"/>
                <w:szCs w:val="24"/>
              </w:rPr>
            </w:pPr>
            <w:r w:rsidRPr="00691EB1">
              <w:rPr>
                <w:rFonts w:ascii="Times New Roman" w:hAnsi="Times New Roman"/>
                <w:sz w:val="24"/>
                <w:szCs w:val="24"/>
              </w:rPr>
              <w:t xml:space="preserve">$84.98 </w:t>
            </w:r>
          </w:p>
        </w:tc>
      </w:tr>
    </w:tbl>
    <w:p w14:paraId="388CC06F" w14:textId="77777777" w:rsidR="00C264AA" w:rsidRPr="00691EB1" w:rsidRDefault="00C264AA">
      <w:pPr>
        <w:rPr>
          <w:rFonts w:ascii="Times New Roman" w:hAnsi="Times New Roman"/>
          <w:sz w:val="24"/>
          <w:szCs w:val="24"/>
        </w:rPr>
      </w:pPr>
    </w:p>
    <w:p w14:paraId="621E2F56" w14:textId="2E0CAA5B" w:rsidR="00C264AA" w:rsidRPr="00691EB1" w:rsidRDefault="00C264AA">
      <w:pPr>
        <w:rPr>
          <w:rFonts w:ascii="Times New Roman" w:hAnsi="Times New Roman"/>
          <w:sz w:val="24"/>
          <w:szCs w:val="24"/>
        </w:rPr>
      </w:pPr>
      <w:r w:rsidRPr="00691EB1">
        <w:rPr>
          <w:rFonts w:ascii="Times New Roman" w:hAnsi="Times New Roman"/>
          <w:sz w:val="24"/>
          <w:szCs w:val="24"/>
        </w:rPr>
        <w:t xml:space="preserve">Presented in Table 3 below are the FAA’s costs to </w:t>
      </w:r>
      <w:r w:rsidR="00DC2E4D">
        <w:rPr>
          <w:rFonts w:ascii="Times New Roman" w:hAnsi="Times New Roman"/>
          <w:sz w:val="24"/>
          <w:szCs w:val="24"/>
        </w:rPr>
        <w:t>add</w:t>
      </w:r>
      <w:r w:rsidR="00DC2E4D" w:rsidRPr="00691EB1">
        <w:rPr>
          <w:rFonts w:ascii="Times New Roman" w:hAnsi="Times New Roman"/>
          <w:sz w:val="24"/>
          <w:szCs w:val="24"/>
        </w:rPr>
        <w:t xml:space="preserve"> </w:t>
      </w:r>
      <w:r w:rsidRPr="00691EB1">
        <w:rPr>
          <w:rFonts w:ascii="Times New Roman" w:hAnsi="Times New Roman"/>
          <w:sz w:val="24"/>
          <w:szCs w:val="24"/>
        </w:rPr>
        <w:t xml:space="preserve">FTEs employees in support of the </w:t>
      </w:r>
      <w:r w:rsidR="007D21A7" w:rsidRPr="00691EB1">
        <w:rPr>
          <w:rFonts w:ascii="Times New Roman" w:hAnsi="Times New Roman"/>
          <w:sz w:val="24"/>
          <w:szCs w:val="24"/>
        </w:rPr>
        <w:t>Part</w:t>
      </w:r>
      <w:r w:rsidRPr="00691EB1">
        <w:rPr>
          <w:rFonts w:ascii="Times New Roman" w:hAnsi="Times New Roman"/>
          <w:sz w:val="24"/>
          <w:szCs w:val="24"/>
        </w:rPr>
        <w:t xml:space="preserve"> 107 final rule over the </w:t>
      </w:r>
      <w:r w:rsidR="005D18E9" w:rsidRPr="00691EB1">
        <w:rPr>
          <w:rFonts w:ascii="Times New Roman" w:hAnsi="Times New Roman"/>
          <w:sz w:val="24"/>
          <w:szCs w:val="24"/>
        </w:rPr>
        <w:t>3</w:t>
      </w:r>
      <w:r w:rsidRPr="00691EB1">
        <w:rPr>
          <w:rFonts w:ascii="Times New Roman" w:hAnsi="Times New Roman"/>
          <w:sz w:val="24"/>
          <w:szCs w:val="24"/>
        </w:rPr>
        <w:t>-year analysis period.  The costs are calculated by multiplying the number of FTEs by job series shown in Table 1 by the column labeled “Total Compensation” in Table 2.</w:t>
      </w:r>
    </w:p>
    <w:p w14:paraId="3B0AF253" w14:textId="77777777" w:rsidR="00C264AA" w:rsidRPr="00691EB1" w:rsidRDefault="00C264AA" w:rsidP="003C24FC">
      <w:pPr>
        <w:jc w:val="center"/>
        <w:rPr>
          <w:rFonts w:ascii="Times New Roman" w:hAnsi="Times New Roman"/>
          <w:b/>
          <w:sz w:val="24"/>
          <w:szCs w:val="24"/>
        </w:rPr>
      </w:pPr>
      <w:r w:rsidRPr="00691EB1">
        <w:rPr>
          <w:rFonts w:ascii="Times New Roman" w:hAnsi="Times New Roman"/>
          <w:b/>
          <w:sz w:val="24"/>
          <w:szCs w:val="24"/>
        </w:rPr>
        <w:t>Table 3</w:t>
      </w:r>
    </w:p>
    <w:p w14:paraId="2DFF2C33" w14:textId="35C54030" w:rsidR="00C264AA" w:rsidRPr="00691EB1" w:rsidRDefault="00C56E39" w:rsidP="003C24FC">
      <w:pPr>
        <w:jc w:val="center"/>
        <w:rPr>
          <w:rFonts w:ascii="Times New Roman" w:hAnsi="Times New Roman"/>
          <w:b/>
          <w:sz w:val="24"/>
          <w:szCs w:val="24"/>
        </w:rPr>
      </w:pPr>
      <w:r w:rsidRPr="00691EB1">
        <w:rPr>
          <w:rFonts w:ascii="Times New Roman" w:hAnsi="Times New Roman"/>
          <w:b/>
          <w:sz w:val="24"/>
          <w:szCs w:val="24"/>
        </w:rPr>
        <w:t xml:space="preserve"> </w:t>
      </w:r>
      <w:r w:rsidR="00D55A6A" w:rsidRPr="00691EB1">
        <w:rPr>
          <w:rFonts w:ascii="Times New Roman" w:hAnsi="Times New Roman"/>
          <w:b/>
          <w:sz w:val="24"/>
          <w:szCs w:val="24"/>
        </w:rPr>
        <w:t xml:space="preserve">ATO </w:t>
      </w:r>
      <w:r w:rsidR="00C264AA" w:rsidRPr="00691EB1">
        <w:rPr>
          <w:rFonts w:ascii="Times New Roman" w:hAnsi="Times New Roman"/>
          <w:b/>
          <w:sz w:val="24"/>
          <w:szCs w:val="24"/>
        </w:rPr>
        <w:t>Costs to Hire Full-Time Equivalent Employees</w:t>
      </w:r>
    </w:p>
    <w:p w14:paraId="4DD396F0" w14:textId="77777777" w:rsidR="00E8423F" w:rsidRPr="00691EB1" w:rsidRDefault="00E8423F" w:rsidP="003C24FC">
      <w:pPr>
        <w:jc w:val="center"/>
        <w:rPr>
          <w:rFonts w:ascii="Times New Roman" w:hAnsi="Times New Roman"/>
          <w:sz w:val="24"/>
          <w:szCs w:val="24"/>
        </w:rPr>
      </w:pPr>
    </w:p>
    <w:tbl>
      <w:tblPr>
        <w:tblW w:w="9478" w:type="dxa"/>
        <w:tblInd w:w="98" w:type="dxa"/>
        <w:tblLook w:val="04A0" w:firstRow="1" w:lastRow="0" w:firstColumn="1" w:lastColumn="0" w:noHBand="0" w:noVBand="1"/>
      </w:tblPr>
      <w:tblGrid>
        <w:gridCol w:w="1871"/>
        <w:gridCol w:w="1813"/>
        <w:gridCol w:w="1636"/>
        <w:gridCol w:w="2168"/>
        <w:gridCol w:w="1990"/>
      </w:tblGrid>
      <w:tr w:rsidR="00FB772B" w:rsidRPr="00691EB1" w14:paraId="37165C1D" w14:textId="5AE06180" w:rsidTr="00A54F67">
        <w:trPr>
          <w:trHeight w:val="323"/>
          <w:tblHeader/>
        </w:trPr>
        <w:tc>
          <w:tcPr>
            <w:tcW w:w="1871"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6ED1413" w14:textId="676C8581" w:rsidR="00FB772B" w:rsidRPr="00691EB1" w:rsidRDefault="00CC6691" w:rsidP="003C24FC">
            <w:pPr>
              <w:rPr>
                <w:rFonts w:ascii="Times New Roman" w:hAnsi="Times New Roman"/>
                <w:sz w:val="24"/>
                <w:szCs w:val="24"/>
              </w:rPr>
            </w:pPr>
            <w:r w:rsidRPr="00691EB1">
              <w:rPr>
                <w:rFonts w:ascii="Times New Roman" w:hAnsi="Times New Roman"/>
                <w:sz w:val="24"/>
                <w:szCs w:val="24"/>
              </w:rPr>
              <w:t>ATO</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27FC36" w14:textId="6B3C2F7A" w:rsidR="00FB772B" w:rsidRPr="00691EB1" w:rsidRDefault="00FB772B" w:rsidP="00E656CC">
            <w:pPr>
              <w:jc w:val="center"/>
              <w:rPr>
                <w:rFonts w:ascii="Times New Roman" w:hAnsi="Times New Roman"/>
                <w:sz w:val="24"/>
                <w:szCs w:val="24"/>
              </w:rPr>
            </w:pPr>
            <w:r w:rsidRPr="00691EB1">
              <w:rPr>
                <w:rFonts w:ascii="Times New Roman" w:hAnsi="Times New Roman"/>
                <w:sz w:val="24"/>
                <w:szCs w:val="24"/>
              </w:rPr>
              <w:t>2017</w:t>
            </w:r>
          </w:p>
        </w:tc>
        <w:tc>
          <w:tcPr>
            <w:tcW w:w="163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9037F42" w14:textId="7EF64471" w:rsidR="00FB772B" w:rsidRPr="00691EB1" w:rsidRDefault="00FB772B" w:rsidP="00E656CC">
            <w:pPr>
              <w:jc w:val="center"/>
              <w:rPr>
                <w:rFonts w:ascii="Times New Roman" w:hAnsi="Times New Roman"/>
                <w:sz w:val="24"/>
                <w:szCs w:val="24"/>
              </w:rPr>
            </w:pPr>
            <w:r w:rsidRPr="00691EB1">
              <w:rPr>
                <w:rFonts w:ascii="Times New Roman" w:hAnsi="Times New Roman"/>
                <w:sz w:val="24"/>
                <w:szCs w:val="24"/>
              </w:rPr>
              <w:t>2018</w:t>
            </w:r>
          </w:p>
        </w:tc>
        <w:tc>
          <w:tcPr>
            <w:tcW w:w="2168" w:type="dxa"/>
            <w:tcBorders>
              <w:top w:val="single" w:sz="8" w:space="0" w:color="auto"/>
              <w:left w:val="single" w:sz="4" w:space="0" w:color="auto"/>
              <w:bottom w:val="single" w:sz="8" w:space="0" w:color="auto"/>
              <w:right w:val="single" w:sz="8" w:space="0" w:color="auto"/>
            </w:tcBorders>
            <w:shd w:val="clear" w:color="000000" w:fill="FFFFFF"/>
          </w:tcPr>
          <w:p w14:paraId="0FF91489" w14:textId="48AC9D42" w:rsidR="00FB772B" w:rsidRPr="00691EB1" w:rsidRDefault="00FB772B">
            <w:pPr>
              <w:jc w:val="center"/>
              <w:rPr>
                <w:rFonts w:ascii="Times New Roman" w:hAnsi="Times New Roman"/>
                <w:sz w:val="24"/>
                <w:szCs w:val="24"/>
              </w:rPr>
            </w:pPr>
            <w:r w:rsidRPr="00691EB1">
              <w:rPr>
                <w:rFonts w:ascii="Times New Roman" w:hAnsi="Times New Roman"/>
                <w:sz w:val="24"/>
                <w:szCs w:val="24"/>
              </w:rPr>
              <w:t>2019</w:t>
            </w:r>
          </w:p>
        </w:tc>
        <w:tc>
          <w:tcPr>
            <w:tcW w:w="1990" w:type="dxa"/>
            <w:tcBorders>
              <w:top w:val="single" w:sz="8" w:space="0" w:color="auto"/>
              <w:left w:val="single" w:sz="4" w:space="0" w:color="auto"/>
              <w:bottom w:val="single" w:sz="8" w:space="0" w:color="auto"/>
              <w:right w:val="single" w:sz="8" w:space="0" w:color="auto"/>
            </w:tcBorders>
            <w:shd w:val="clear" w:color="000000" w:fill="FFFFFF"/>
            <w:vAlign w:val="bottom"/>
          </w:tcPr>
          <w:p w14:paraId="6D09651B" w14:textId="2119D0B5" w:rsidR="00FB772B" w:rsidRPr="00691EB1" w:rsidRDefault="00FB772B" w:rsidP="00E656CC">
            <w:pPr>
              <w:jc w:val="center"/>
              <w:rPr>
                <w:rFonts w:ascii="Times New Roman" w:hAnsi="Times New Roman"/>
                <w:sz w:val="24"/>
                <w:szCs w:val="24"/>
              </w:rPr>
            </w:pPr>
            <w:r w:rsidRPr="00691EB1">
              <w:rPr>
                <w:rFonts w:ascii="Times New Roman" w:hAnsi="Times New Roman"/>
                <w:sz w:val="24"/>
                <w:szCs w:val="24"/>
              </w:rPr>
              <w:t>Total</w:t>
            </w:r>
          </w:p>
        </w:tc>
      </w:tr>
      <w:tr w:rsidR="00FB772B" w:rsidRPr="00691EB1" w14:paraId="1FC63E5C" w14:textId="1C78B572" w:rsidTr="00A54F67">
        <w:trPr>
          <w:trHeight w:val="310"/>
        </w:trPr>
        <w:tc>
          <w:tcPr>
            <w:tcW w:w="1871" w:type="dxa"/>
            <w:tcBorders>
              <w:top w:val="single" w:sz="8" w:space="0" w:color="auto"/>
              <w:left w:val="single" w:sz="8" w:space="0" w:color="auto"/>
              <w:right w:val="single" w:sz="4" w:space="0" w:color="auto"/>
            </w:tcBorders>
            <w:shd w:val="clear" w:color="000000" w:fill="FFFFFF"/>
            <w:noWrap/>
            <w:vAlign w:val="bottom"/>
            <w:hideMark/>
          </w:tcPr>
          <w:p w14:paraId="6FD89BC0" w14:textId="76688086" w:rsidR="00FB772B" w:rsidRPr="00691EB1" w:rsidRDefault="00CC6691" w:rsidP="003C24FC">
            <w:pPr>
              <w:rPr>
                <w:rFonts w:ascii="Times New Roman" w:hAnsi="Times New Roman"/>
                <w:bCs/>
                <w:sz w:val="24"/>
                <w:szCs w:val="24"/>
              </w:rPr>
            </w:pPr>
            <w:r w:rsidRPr="00691EB1">
              <w:rPr>
                <w:rFonts w:ascii="Times New Roman" w:hAnsi="Times New Roman"/>
                <w:bCs/>
                <w:sz w:val="24"/>
                <w:szCs w:val="24"/>
              </w:rPr>
              <w:t>F</w:t>
            </w:r>
            <w:r w:rsidR="00FB772B" w:rsidRPr="00691EB1">
              <w:rPr>
                <w:rFonts w:ascii="Times New Roman" w:hAnsi="Times New Roman"/>
                <w:bCs/>
                <w:sz w:val="24"/>
                <w:szCs w:val="24"/>
              </w:rPr>
              <w:t>acilities</w:t>
            </w:r>
          </w:p>
        </w:tc>
        <w:tc>
          <w:tcPr>
            <w:tcW w:w="1813" w:type="dxa"/>
            <w:vMerge w:val="restart"/>
            <w:tcBorders>
              <w:top w:val="single" w:sz="4" w:space="0" w:color="auto"/>
              <w:left w:val="single" w:sz="4" w:space="0" w:color="auto"/>
              <w:right w:val="single" w:sz="4" w:space="0" w:color="auto"/>
            </w:tcBorders>
            <w:shd w:val="clear" w:color="000000" w:fill="FFFFFF"/>
            <w:noWrap/>
            <w:vAlign w:val="bottom"/>
            <w:hideMark/>
          </w:tcPr>
          <w:p w14:paraId="369C631D" w14:textId="77777777"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 </w:t>
            </w:r>
          </w:p>
          <w:p w14:paraId="09D54C27" w14:textId="4AEFA2E8"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$263,438</w:t>
            </w:r>
          </w:p>
        </w:tc>
        <w:tc>
          <w:tcPr>
            <w:tcW w:w="1636" w:type="dxa"/>
            <w:tcBorders>
              <w:top w:val="nil"/>
              <w:left w:val="single" w:sz="4" w:space="0" w:color="auto"/>
              <w:right w:val="single" w:sz="4" w:space="0" w:color="auto"/>
            </w:tcBorders>
            <w:shd w:val="clear" w:color="000000" w:fill="FFFFFF"/>
            <w:noWrap/>
            <w:vAlign w:val="bottom"/>
            <w:hideMark/>
          </w:tcPr>
          <w:p w14:paraId="56D73C3F" w14:textId="66496A08"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 </w:t>
            </w:r>
          </w:p>
        </w:tc>
        <w:tc>
          <w:tcPr>
            <w:tcW w:w="2168" w:type="dxa"/>
            <w:tcBorders>
              <w:top w:val="nil"/>
              <w:left w:val="single" w:sz="4" w:space="0" w:color="auto"/>
              <w:right w:val="single" w:sz="8" w:space="0" w:color="auto"/>
            </w:tcBorders>
            <w:shd w:val="clear" w:color="000000" w:fill="FFFFFF"/>
          </w:tcPr>
          <w:p w14:paraId="3ED22A79" w14:textId="77777777" w:rsidR="00FB772B" w:rsidRPr="00691EB1" w:rsidRDefault="00FB772B" w:rsidP="00E656CC">
            <w:pPr>
              <w:jc w:val="right"/>
              <w:rPr>
                <w:rFonts w:ascii="Times New Roman" w:hAnsi="Times New Roman"/>
                <w:sz w:val="24"/>
                <w:szCs w:val="24"/>
              </w:rPr>
            </w:pPr>
          </w:p>
        </w:tc>
        <w:tc>
          <w:tcPr>
            <w:tcW w:w="1990" w:type="dxa"/>
            <w:tcBorders>
              <w:top w:val="nil"/>
              <w:left w:val="single" w:sz="4" w:space="0" w:color="auto"/>
              <w:right w:val="single" w:sz="8" w:space="0" w:color="auto"/>
            </w:tcBorders>
            <w:shd w:val="clear" w:color="000000" w:fill="FFFFFF"/>
            <w:vAlign w:val="bottom"/>
          </w:tcPr>
          <w:p w14:paraId="5DD59AD2" w14:textId="2975A740"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 </w:t>
            </w:r>
          </w:p>
        </w:tc>
      </w:tr>
      <w:tr w:rsidR="00FB772B" w:rsidRPr="00691EB1" w14:paraId="402BFAAA" w14:textId="66A16445" w:rsidTr="00A54F67">
        <w:trPr>
          <w:trHeight w:val="323"/>
        </w:trPr>
        <w:tc>
          <w:tcPr>
            <w:tcW w:w="1871" w:type="dxa"/>
            <w:tcBorders>
              <w:top w:val="nil"/>
              <w:left w:val="single" w:sz="8" w:space="0" w:color="auto"/>
              <w:bottom w:val="single" w:sz="4" w:space="0" w:color="auto"/>
              <w:right w:val="single" w:sz="4" w:space="0" w:color="auto"/>
            </w:tcBorders>
            <w:shd w:val="clear" w:color="000000" w:fill="FFFFFF"/>
            <w:noWrap/>
            <w:vAlign w:val="bottom"/>
            <w:hideMark/>
          </w:tcPr>
          <w:p w14:paraId="13531196" w14:textId="219DFCC5" w:rsidR="00FB772B" w:rsidRPr="00691EB1" w:rsidRDefault="00FB772B" w:rsidP="003C24FC">
            <w:pPr>
              <w:rPr>
                <w:rFonts w:ascii="Times New Roman" w:hAnsi="Times New Roman"/>
                <w:sz w:val="24"/>
                <w:szCs w:val="24"/>
              </w:rPr>
            </w:pPr>
            <w:r w:rsidRPr="00691EB1">
              <w:rPr>
                <w:rFonts w:ascii="Times New Roman" w:hAnsi="Times New Roman"/>
                <w:sz w:val="24"/>
                <w:szCs w:val="24"/>
              </w:rPr>
              <w:t>Support Specialists</w:t>
            </w:r>
          </w:p>
        </w:tc>
        <w:tc>
          <w:tcPr>
            <w:tcW w:w="1813" w:type="dxa"/>
            <w:vMerge/>
            <w:tcBorders>
              <w:left w:val="single" w:sz="4" w:space="0" w:color="auto"/>
              <w:bottom w:val="single" w:sz="4" w:space="0" w:color="auto"/>
              <w:right w:val="single" w:sz="4" w:space="0" w:color="auto"/>
            </w:tcBorders>
            <w:shd w:val="clear" w:color="000000" w:fill="FFFFFF"/>
            <w:noWrap/>
            <w:vAlign w:val="bottom"/>
            <w:hideMark/>
          </w:tcPr>
          <w:p w14:paraId="74D669E0" w14:textId="77777777" w:rsidR="00FB772B" w:rsidRPr="00691EB1" w:rsidRDefault="00FB772B" w:rsidP="00E656CC">
            <w:pPr>
              <w:jc w:val="right"/>
              <w:rPr>
                <w:rFonts w:ascii="Times New Roman" w:hAnsi="Times New Roman"/>
                <w:sz w:val="24"/>
                <w:szCs w:val="24"/>
              </w:rPr>
            </w:pPr>
          </w:p>
        </w:tc>
        <w:tc>
          <w:tcPr>
            <w:tcW w:w="1636" w:type="dxa"/>
            <w:tcBorders>
              <w:top w:val="nil"/>
              <w:left w:val="single" w:sz="4" w:space="0" w:color="auto"/>
              <w:bottom w:val="single" w:sz="4" w:space="0" w:color="auto"/>
              <w:right w:val="single" w:sz="4" w:space="0" w:color="auto"/>
            </w:tcBorders>
            <w:shd w:val="clear" w:color="000000" w:fill="FFFFFF"/>
            <w:noWrap/>
            <w:vAlign w:val="bottom"/>
            <w:hideMark/>
          </w:tcPr>
          <w:p w14:paraId="60A8B407" w14:textId="44F6E616"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$305,928</w:t>
            </w:r>
          </w:p>
        </w:tc>
        <w:tc>
          <w:tcPr>
            <w:tcW w:w="2168" w:type="dxa"/>
            <w:tcBorders>
              <w:top w:val="nil"/>
              <w:left w:val="single" w:sz="4" w:space="0" w:color="auto"/>
              <w:bottom w:val="single" w:sz="4" w:space="0" w:color="auto"/>
              <w:right w:val="single" w:sz="8" w:space="0" w:color="auto"/>
            </w:tcBorders>
            <w:shd w:val="clear" w:color="000000" w:fill="FFFFFF"/>
            <w:vAlign w:val="bottom"/>
          </w:tcPr>
          <w:p w14:paraId="611B0820" w14:textId="4EE5AFA2"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$348,418</w:t>
            </w:r>
          </w:p>
        </w:tc>
        <w:tc>
          <w:tcPr>
            <w:tcW w:w="1990" w:type="dxa"/>
            <w:tcBorders>
              <w:top w:val="nil"/>
              <w:left w:val="single" w:sz="4" w:space="0" w:color="auto"/>
              <w:bottom w:val="single" w:sz="4" w:space="0" w:color="auto"/>
              <w:right w:val="single" w:sz="8" w:space="0" w:color="auto"/>
            </w:tcBorders>
            <w:shd w:val="clear" w:color="000000" w:fill="FFFFFF"/>
            <w:vAlign w:val="bottom"/>
          </w:tcPr>
          <w:p w14:paraId="5890A02E" w14:textId="5C8FCB4B"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$917,784</w:t>
            </w:r>
          </w:p>
        </w:tc>
      </w:tr>
      <w:tr w:rsidR="00FB772B" w:rsidRPr="00691EB1" w14:paraId="591E9C50" w14:textId="3F5DDAE1" w:rsidTr="00A54F67">
        <w:trPr>
          <w:trHeight w:val="323"/>
        </w:trPr>
        <w:tc>
          <w:tcPr>
            <w:tcW w:w="1871" w:type="dxa"/>
            <w:tcBorders>
              <w:top w:val="single" w:sz="4" w:space="0" w:color="auto"/>
              <w:left w:val="single" w:sz="8" w:space="0" w:color="auto"/>
              <w:bottom w:val="single" w:sz="8" w:space="0" w:color="auto"/>
              <w:right w:val="single" w:sz="4" w:space="0" w:color="auto"/>
            </w:tcBorders>
            <w:shd w:val="clear" w:color="000000" w:fill="FFFFFF"/>
            <w:noWrap/>
            <w:vAlign w:val="bottom"/>
          </w:tcPr>
          <w:p w14:paraId="723C2F7C" w14:textId="1376D63D" w:rsidR="00FB772B" w:rsidRPr="00691EB1" w:rsidRDefault="00FB772B" w:rsidP="003C24FC">
            <w:pPr>
              <w:rPr>
                <w:rFonts w:ascii="Times New Roman" w:hAnsi="Times New Roman"/>
                <w:sz w:val="24"/>
                <w:szCs w:val="24"/>
              </w:rPr>
            </w:pPr>
            <w:r w:rsidRPr="00691EB1">
              <w:rPr>
                <w:rFonts w:ascii="Times New Roman" w:hAnsi="Times New Roman"/>
                <w:sz w:val="24"/>
                <w:szCs w:val="24"/>
              </w:rPr>
              <w:t>Cumulative</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9F69F30" w14:textId="51059B68"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$5,435,632</w:t>
            </w:r>
          </w:p>
        </w:tc>
        <w:tc>
          <w:tcPr>
            <w:tcW w:w="16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545A092" w14:textId="5F27B5ED"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$5,741,560</w:t>
            </w:r>
          </w:p>
        </w:tc>
        <w:tc>
          <w:tcPr>
            <w:tcW w:w="2168" w:type="dxa"/>
            <w:tcBorders>
              <w:top w:val="single" w:sz="4" w:space="0" w:color="auto"/>
              <w:left w:val="single" w:sz="4" w:space="0" w:color="auto"/>
              <w:bottom w:val="single" w:sz="8" w:space="0" w:color="auto"/>
              <w:right w:val="single" w:sz="8" w:space="0" w:color="auto"/>
            </w:tcBorders>
            <w:shd w:val="clear" w:color="000000" w:fill="FFFFFF"/>
            <w:vAlign w:val="bottom"/>
          </w:tcPr>
          <w:p w14:paraId="3AD917E2" w14:textId="117B3A70"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$6,089,978</w:t>
            </w:r>
          </w:p>
        </w:tc>
        <w:tc>
          <w:tcPr>
            <w:tcW w:w="1990" w:type="dxa"/>
            <w:tcBorders>
              <w:top w:val="single" w:sz="4" w:space="0" w:color="auto"/>
              <w:left w:val="single" w:sz="4" w:space="0" w:color="auto"/>
              <w:bottom w:val="single" w:sz="8" w:space="0" w:color="auto"/>
              <w:right w:val="single" w:sz="8" w:space="0" w:color="auto"/>
            </w:tcBorders>
            <w:shd w:val="clear" w:color="000000" w:fill="FFFFFF"/>
            <w:vAlign w:val="bottom"/>
          </w:tcPr>
          <w:p w14:paraId="0EA2BF3C" w14:textId="3F7D9F66" w:rsidR="00FB772B" w:rsidRPr="00691EB1" w:rsidRDefault="00FB772B" w:rsidP="00E656CC">
            <w:pPr>
              <w:jc w:val="right"/>
              <w:rPr>
                <w:rFonts w:ascii="Times New Roman" w:hAnsi="Times New Roman"/>
                <w:sz w:val="24"/>
                <w:szCs w:val="24"/>
              </w:rPr>
            </w:pPr>
            <w:r w:rsidRPr="00691EB1">
              <w:rPr>
                <w:rFonts w:ascii="Times New Roman" w:hAnsi="Times New Roman"/>
                <w:sz w:val="24"/>
                <w:szCs w:val="24"/>
              </w:rPr>
              <w:t>$</w:t>
            </w:r>
            <w:r w:rsidR="00D360B1">
              <w:rPr>
                <w:rFonts w:ascii="Times New Roman" w:hAnsi="Times New Roman"/>
                <w:sz w:val="24"/>
                <w:szCs w:val="24"/>
              </w:rPr>
              <w:t>17,267,170</w:t>
            </w:r>
          </w:p>
        </w:tc>
      </w:tr>
    </w:tbl>
    <w:p w14:paraId="314F7665" w14:textId="77777777" w:rsidR="00C264AA" w:rsidRPr="00691EB1" w:rsidRDefault="00C264AA">
      <w:pPr>
        <w:rPr>
          <w:rFonts w:ascii="Times New Roman" w:hAnsi="Times New Roman"/>
          <w:sz w:val="24"/>
          <w:szCs w:val="24"/>
        </w:rPr>
      </w:pPr>
    </w:p>
    <w:p w14:paraId="7B463CA0" w14:textId="77777777" w:rsidR="00134794" w:rsidRPr="00691EB1" w:rsidRDefault="00134794">
      <w:pPr>
        <w:rPr>
          <w:rFonts w:ascii="Times New Roman" w:hAnsi="Times New Roman"/>
          <w:sz w:val="24"/>
          <w:szCs w:val="24"/>
        </w:rPr>
      </w:pPr>
    </w:p>
    <w:p w14:paraId="6BF493C9" w14:textId="6A5EA74F" w:rsidR="00DC2E4D" w:rsidRDefault="005635ED">
      <w:pPr>
        <w:rPr>
          <w:rFonts w:ascii="Times New Roman" w:hAnsi="Times New Roman"/>
          <w:sz w:val="24"/>
          <w:szCs w:val="24"/>
        </w:rPr>
      </w:pPr>
      <w:r>
        <w:rPr>
          <w:rFonts w:ascii="Times New Roman" w:hAnsi="Times New Roman"/>
          <w:sz w:val="24"/>
          <w:szCs w:val="24"/>
        </w:rPr>
        <w:t xml:space="preserve">The FAA’s </w:t>
      </w:r>
      <w:r w:rsidR="00A4423E">
        <w:rPr>
          <w:rFonts w:ascii="Times New Roman" w:hAnsi="Times New Roman"/>
          <w:sz w:val="24"/>
          <w:szCs w:val="24"/>
        </w:rPr>
        <w:t xml:space="preserve">Flight Standards Service (AFS) </w:t>
      </w:r>
      <w:r w:rsidR="00A4423E" w:rsidRPr="005B514A">
        <w:rPr>
          <w:rFonts w:ascii="Times New Roman" w:hAnsi="Times New Roman"/>
          <w:sz w:val="24"/>
          <w:szCs w:val="24"/>
        </w:rPr>
        <w:t xml:space="preserve">will add FTE employees to analyze the waivers.  </w:t>
      </w:r>
      <w:r w:rsidR="00A4423E">
        <w:rPr>
          <w:rFonts w:ascii="Times New Roman" w:hAnsi="Times New Roman"/>
          <w:sz w:val="24"/>
          <w:szCs w:val="24"/>
        </w:rPr>
        <w:t xml:space="preserve">AFS </w:t>
      </w:r>
      <w:r w:rsidR="00A4423E" w:rsidRPr="005B514A">
        <w:rPr>
          <w:rFonts w:ascii="Times New Roman" w:hAnsi="Times New Roman"/>
          <w:sz w:val="24"/>
          <w:szCs w:val="24"/>
        </w:rPr>
        <w:t xml:space="preserve">anticipates that </w:t>
      </w:r>
      <w:r w:rsidR="00A4423E">
        <w:rPr>
          <w:rFonts w:ascii="Times New Roman" w:hAnsi="Times New Roman"/>
          <w:sz w:val="24"/>
          <w:szCs w:val="24"/>
        </w:rPr>
        <w:t>a</w:t>
      </w:r>
      <w:r w:rsidR="00A4423E" w:rsidRPr="005B514A">
        <w:rPr>
          <w:rFonts w:ascii="Times New Roman" w:hAnsi="Times New Roman"/>
          <w:sz w:val="24"/>
          <w:szCs w:val="24"/>
        </w:rPr>
        <w:t xml:space="preserve">s time passes, the </w:t>
      </w:r>
      <w:r>
        <w:rPr>
          <w:rFonts w:ascii="Times New Roman" w:hAnsi="Times New Roman"/>
          <w:sz w:val="24"/>
          <w:szCs w:val="24"/>
        </w:rPr>
        <w:t xml:space="preserve">volume and duration of </w:t>
      </w:r>
      <w:r w:rsidR="00A4423E" w:rsidRPr="005B514A">
        <w:rPr>
          <w:rFonts w:ascii="Times New Roman" w:hAnsi="Times New Roman"/>
          <w:sz w:val="24"/>
          <w:szCs w:val="24"/>
        </w:rPr>
        <w:t xml:space="preserve">calls requiring waivers </w:t>
      </w:r>
      <w:r>
        <w:rPr>
          <w:rFonts w:ascii="Times New Roman" w:hAnsi="Times New Roman"/>
          <w:sz w:val="24"/>
          <w:szCs w:val="24"/>
        </w:rPr>
        <w:t>will decrease</w:t>
      </w:r>
      <w:r w:rsidR="00A4423E" w:rsidRPr="005B514A">
        <w:rPr>
          <w:rFonts w:ascii="Times New Roman" w:hAnsi="Times New Roman"/>
          <w:sz w:val="24"/>
          <w:szCs w:val="24"/>
        </w:rPr>
        <w:t>.</w:t>
      </w:r>
    </w:p>
    <w:p w14:paraId="4C456055" w14:textId="77777777" w:rsidR="00DC2E4D" w:rsidRDefault="00DC2E4D">
      <w:pPr>
        <w:rPr>
          <w:rFonts w:ascii="Times New Roman" w:hAnsi="Times New Roman"/>
          <w:sz w:val="24"/>
          <w:szCs w:val="24"/>
        </w:rPr>
      </w:pPr>
    </w:p>
    <w:p w14:paraId="1C8D8688" w14:textId="77777777" w:rsidR="00DC2E4D" w:rsidRDefault="00DC2E4D">
      <w:pPr>
        <w:rPr>
          <w:rFonts w:ascii="Times New Roman" w:hAnsi="Times New Roman"/>
          <w:sz w:val="24"/>
          <w:szCs w:val="24"/>
        </w:rPr>
      </w:pPr>
    </w:p>
    <w:p w14:paraId="7C6EC739" w14:textId="77777777" w:rsidR="00DC2E4D" w:rsidRDefault="00DC2E4D">
      <w:pPr>
        <w:rPr>
          <w:rFonts w:ascii="Times New Roman" w:hAnsi="Times New Roman"/>
          <w:sz w:val="24"/>
          <w:szCs w:val="24"/>
        </w:rPr>
      </w:pPr>
    </w:p>
    <w:p w14:paraId="40DDE246" w14:textId="77777777" w:rsidR="00DC2E4D" w:rsidRDefault="00DC2E4D">
      <w:pPr>
        <w:rPr>
          <w:rFonts w:ascii="Times New Roman" w:hAnsi="Times New Roman"/>
          <w:sz w:val="24"/>
          <w:szCs w:val="24"/>
        </w:rPr>
      </w:pPr>
    </w:p>
    <w:p w14:paraId="1B3E67FB" w14:textId="77777777" w:rsidR="00DC2E4D" w:rsidRPr="00691EB1" w:rsidRDefault="00DC2E4D">
      <w:pPr>
        <w:rPr>
          <w:rFonts w:ascii="Times New Roman" w:hAnsi="Times New Roman"/>
          <w:sz w:val="24"/>
          <w:szCs w:val="24"/>
        </w:rPr>
      </w:pPr>
    </w:p>
    <w:p w14:paraId="3C2D5096" w14:textId="77777777" w:rsidR="00134794" w:rsidRPr="00691EB1" w:rsidRDefault="00134794">
      <w:pPr>
        <w:rPr>
          <w:rFonts w:ascii="Times New Roman" w:hAnsi="Times New Roman"/>
          <w:sz w:val="24"/>
          <w:szCs w:val="24"/>
        </w:rPr>
      </w:pPr>
    </w:p>
    <w:p w14:paraId="5689D23A" w14:textId="18AB01AF" w:rsidR="000C442B" w:rsidRPr="00A54F67" w:rsidRDefault="000C442B" w:rsidP="000C442B">
      <w:pPr>
        <w:jc w:val="center"/>
        <w:rPr>
          <w:rFonts w:ascii="Times New Roman" w:hAnsi="Times New Roman"/>
          <w:color w:val="000000"/>
          <w:sz w:val="24"/>
          <w:szCs w:val="24"/>
        </w:rPr>
      </w:pPr>
      <w:r w:rsidRPr="00691EB1">
        <w:rPr>
          <w:rFonts w:ascii="Times New Roman" w:hAnsi="Times New Roman"/>
          <w:b/>
          <w:bCs/>
          <w:color w:val="000000"/>
          <w:sz w:val="24"/>
          <w:szCs w:val="24"/>
        </w:rPr>
        <w:t xml:space="preserve">Table </w:t>
      </w:r>
      <w:r w:rsidR="00EE7443">
        <w:rPr>
          <w:rFonts w:ascii="Times New Roman" w:hAnsi="Times New Roman"/>
          <w:b/>
          <w:bCs/>
          <w:color w:val="000000"/>
          <w:sz w:val="24"/>
          <w:szCs w:val="24"/>
        </w:rPr>
        <w:t>4</w:t>
      </w:r>
    </w:p>
    <w:p w14:paraId="0052EF4A" w14:textId="7DECC20A" w:rsidR="000C442B" w:rsidRDefault="00A4423E" w:rsidP="000C442B">
      <w:pPr>
        <w:jc w:val="center"/>
        <w:rPr>
          <w:rFonts w:ascii="Times New Roman" w:hAnsi="Times New Roman"/>
          <w:b/>
          <w:bCs/>
          <w:color w:val="000000"/>
          <w:sz w:val="24"/>
          <w:szCs w:val="24"/>
        </w:rPr>
      </w:pPr>
      <w:r>
        <w:rPr>
          <w:rFonts w:ascii="Times New Roman" w:hAnsi="Times New Roman"/>
          <w:b/>
          <w:bCs/>
          <w:color w:val="000000"/>
          <w:sz w:val="24"/>
          <w:szCs w:val="24"/>
        </w:rPr>
        <w:t xml:space="preserve">AFS FTE </w:t>
      </w:r>
      <w:r w:rsidR="00A644C0" w:rsidRPr="00691EB1">
        <w:rPr>
          <w:rFonts w:ascii="Times New Roman" w:hAnsi="Times New Roman"/>
          <w:b/>
          <w:bCs/>
          <w:color w:val="000000"/>
          <w:sz w:val="24"/>
          <w:szCs w:val="24"/>
        </w:rPr>
        <w:t xml:space="preserve">Contract Employees </w:t>
      </w:r>
      <w:r w:rsidR="000C442B" w:rsidRPr="00691EB1">
        <w:rPr>
          <w:rFonts w:ascii="Times New Roman" w:hAnsi="Times New Roman"/>
          <w:b/>
          <w:bCs/>
          <w:color w:val="000000"/>
          <w:sz w:val="24"/>
          <w:szCs w:val="24"/>
        </w:rPr>
        <w:t>Supporting the Airspace Authorizations and Waiver Request Process</w:t>
      </w:r>
    </w:p>
    <w:p w14:paraId="36A63ED3" w14:textId="77777777" w:rsidR="00A4423E" w:rsidRPr="00691EB1" w:rsidRDefault="00A4423E" w:rsidP="000C442B">
      <w:pPr>
        <w:jc w:val="center"/>
        <w:rPr>
          <w:rFonts w:ascii="Times New Roman" w:hAnsi="Times New Roman"/>
          <w:b/>
          <w:bCs/>
          <w:color w:val="000000"/>
          <w:sz w:val="24"/>
          <w:szCs w:val="24"/>
        </w:rPr>
      </w:pPr>
    </w:p>
    <w:tbl>
      <w:tblPr>
        <w:tblW w:w="6260" w:type="dxa"/>
        <w:tblLook w:val="04A0" w:firstRow="1" w:lastRow="0" w:firstColumn="1" w:lastColumn="0" w:noHBand="0" w:noVBand="1"/>
      </w:tblPr>
      <w:tblGrid>
        <w:gridCol w:w="2358"/>
        <w:gridCol w:w="1222"/>
        <w:gridCol w:w="1340"/>
        <w:gridCol w:w="1340"/>
      </w:tblGrid>
      <w:tr w:rsidR="00D55A6A" w:rsidRPr="00691EB1" w14:paraId="667D4167" w14:textId="77777777" w:rsidTr="005B514A">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0CA56016" w14:textId="61947F71" w:rsidR="00D55A6A" w:rsidRPr="00691EB1" w:rsidRDefault="00CC6691" w:rsidP="005B514A">
            <w:pPr>
              <w:rPr>
                <w:rFonts w:ascii="Times New Roman" w:hAnsi="Times New Roman"/>
                <w:sz w:val="24"/>
                <w:szCs w:val="24"/>
              </w:rPr>
            </w:pPr>
            <w:r w:rsidRPr="00691EB1">
              <w:rPr>
                <w:rFonts w:ascii="Times New Roman" w:hAnsi="Times New Roman"/>
                <w:sz w:val="24"/>
                <w:szCs w:val="24"/>
              </w:rPr>
              <w:t>AFS</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3F63D0DB" w14:textId="77777777" w:rsidR="00D55A6A" w:rsidRPr="00691EB1" w:rsidRDefault="00D55A6A" w:rsidP="00E656CC">
            <w:pPr>
              <w:jc w:val="center"/>
              <w:rPr>
                <w:rFonts w:ascii="Times New Roman" w:hAnsi="Times New Roman"/>
                <w:sz w:val="24"/>
                <w:szCs w:val="24"/>
              </w:rPr>
            </w:pPr>
            <w:r w:rsidRPr="00691EB1">
              <w:rPr>
                <w:rFonts w:ascii="Times New Roman" w:hAnsi="Times New Roman"/>
                <w:sz w:val="24"/>
                <w:szCs w:val="24"/>
              </w:rPr>
              <w:t>2017</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7350497B" w14:textId="77777777" w:rsidR="00D55A6A" w:rsidRPr="00691EB1" w:rsidRDefault="00D55A6A" w:rsidP="00E656CC">
            <w:pPr>
              <w:jc w:val="center"/>
              <w:rPr>
                <w:rFonts w:ascii="Times New Roman" w:hAnsi="Times New Roman"/>
                <w:sz w:val="24"/>
                <w:szCs w:val="24"/>
              </w:rPr>
            </w:pPr>
            <w:r w:rsidRPr="00691EB1">
              <w:rPr>
                <w:rFonts w:ascii="Times New Roman" w:hAnsi="Times New Roman"/>
                <w:sz w:val="24"/>
                <w:szCs w:val="24"/>
              </w:rPr>
              <w:t>2018</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A1FF169" w14:textId="77777777" w:rsidR="00D55A6A" w:rsidRPr="00691EB1" w:rsidRDefault="00D55A6A" w:rsidP="00E656CC">
            <w:pPr>
              <w:jc w:val="center"/>
              <w:rPr>
                <w:rFonts w:ascii="Times New Roman" w:hAnsi="Times New Roman"/>
                <w:sz w:val="24"/>
                <w:szCs w:val="24"/>
              </w:rPr>
            </w:pPr>
            <w:r w:rsidRPr="00691EB1">
              <w:rPr>
                <w:rFonts w:ascii="Times New Roman" w:hAnsi="Times New Roman"/>
                <w:sz w:val="24"/>
                <w:szCs w:val="24"/>
              </w:rPr>
              <w:t>2019</w:t>
            </w:r>
          </w:p>
        </w:tc>
      </w:tr>
      <w:tr w:rsidR="00D55A6A" w:rsidRPr="00691EB1" w14:paraId="28A2EE35" w14:textId="77777777" w:rsidTr="005B514A">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7D6FAA09" w14:textId="77777777" w:rsidR="00D55A6A" w:rsidRPr="00691EB1" w:rsidRDefault="00D55A6A" w:rsidP="005B514A">
            <w:pPr>
              <w:rPr>
                <w:rFonts w:ascii="Times New Roman" w:hAnsi="Times New Roman"/>
                <w:sz w:val="24"/>
                <w:szCs w:val="24"/>
              </w:rPr>
            </w:pPr>
          </w:p>
          <w:p w14:paraId="6E42FAB6" w14:textId="61B2F81D" w:rsidR="00D55A6A" w:rsidRPr="00691EB1" w:rsidRDefault="00D55A6A" w:rsidP="005B514A">
            <w:pPr>
              <w:rPr>
                <w:rFonts w:ascii="Times New Roman" w:hAnsi="Times New Roman"/>
                <w:sz w:val="24"/>
                <w:szCs w:val="24"/>
              </w:rPr>
            </w:pPr>
            <w:r w:rsidRPr="00691EB1">
              <w:rPr>
                <w:rFonts w:ascii="Times New Roman" w:hAnsi="Times New Roman"/>
                <w:sz w:val="24"/>
                <w:szCs w:val="24"/>
              </w:rPr>
              <w:t>Contract Support Specialist</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1A990058" w14:textId="5317CD94" w:rsidR="00D55A6A" w:rsidRPr="00691EB1" w:rsidRDefault="00D55A6A" w:rsidP="00E656CC">
            <w:pPr>
              <w:jc w:val="right"/>
              <w:rPr>
                <w:rFonts w:ascii="Times New Roman" w:hAnsi="Times New Roman"/>
                <w:sz w:val="24"/>
                <w:szCs w:val="24"/>
              </w:rPr>
            </w:pPr>
            <w:r w:rsidRPr="00691EB1">
              <w:rPr>
                <w:rFonts w:ascii="Times New Roman" w:hAnsi="Times New Roman"/>
                <w:sz w:val="24"/>
                <w:szCs w:val="24"/>
              </w:rPr>
              <w:t>5</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7AAEFCEB" w14:textId="5336760A" w:rsidR="00D55A6A" w:rsidRPr="00691EB1" w:rsidRDefault="00D55A6A" w:rsidP="00E656CC">
            <w:pPr>
              <w:jc w:val="right"/>
              <w:rPr>
                <w:rFonts w:ascii="Times New Roman" w:hAnsi="Times New Roman"/>
                <w:sz w:val="24"/>
                <w:szCs w:val="24"/>
              </w:rPr>
            </w:pPr>
            <w:r w:rsidRPr="00691EB1">
              <w:rPr>
                <w:rFonts w:ascii="Times New Roman" w:hAnsi="Times New Roman"/>
                <w:sz w:val="24"/>
                <w:szCs w:val="24"/>
              </w:rPr>
              <w:t>5</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629B21E" w14:textId="6B5B3E37" w:rsidR="00D55A6A" w:rsidRPr="00691EB1" w:rsidRDefault="00D55A6A" w:rsidP="00E656CC">
            <w:pPr>
              <w:jc w:val="right"/>
              <w:rPr>
                <w:rFonts w:ascii="Times New Roman" w:hAnsi="Times New Roman"/>
                <w:sz w:val="24"/>
                <w:szCs w:val="24"/>
              </w:rPr>
            </w:pPr>
            <w:r w:rsidRPr="00691EB1">
              <w:rPr>
                <w:rFonts w:ascii="Times New Roman" w:hAnsi="Times New Roman"/>
                <w:sz w:val="24"/>
                <w:szCs w:val="24"/>
              </w:rPr>
              <w:t>5</w:t>
            </w:r>
          </w:p>
        </w:tc>
      </w:tr>
      <w:tr w:rsidR="00D55A6A" w:rsidRPr="00691EB1" w14:paraId="0E4AAD9E" w14:textId="77777777" w:rsidTr="005B514A">
        <w:trPr>
          <w:trHeight w:val="300"/>
        </w:trPr>
        <w:tc>
          <w:tcPr>
            <w:tcW w:w="2358" w:type="dxa"/>
            <w:tcBorders>
              <w:top w:val="single" w:sz="4" w:space="0" w:color="auto"/>
              <w:left w:val="single" w:sz="8" w:space="0" w:color="auto"/>
              <w:bottom w:val="single" w:sz="4" w:space="0" w:color="auto"/>
              <w:right w:val="nil"/>
            </w:tcBorders>
            <w:shd w:val="clear" w:color="000000" w:fill="FFFFFF"/>
            <w:noWrap/>
            <w:vAlign w:val="bottom"/>
          </w:tcPr>
          <w:p w14:paraId="0D9941C5" w14:textId="6A2A9E00" w:rsidR="00D55A6A" w:rsidRPr="00691EB1" w:rsidRDefault="00D55A6A" w:rsidP="005B514A">
            <w:pPr>
              <w:rPr>
                <w:rFonts w:ascii="Times New Roman" w:hAnsi="Times New Roman"/>
                <w:sz w:val="24"/>
                <w:szCs w:val="24"/>
              </w:rPr>
            </w:pPr>
            <w:r w:rsidRPr="00691EB1">
              <w:rPr>
                <w:rFonts w:ascii="Times New Roman" w:hAnsi="Times New Roman"/>
                <w:sz w:val="24"/>
                <w:szCs w:val="24"/>
              </w:rPr>
              <w:t>Contract Supervisor</w:t>
            </w:r>
          </w:p>
        </w:tc>
        <w:tc>
          <w:tcPr>
            <w:tcW w:w="1222" w:type="dxa"/>
            <w:tcBorders>
              <w:top w:val="single" w:sz="4" w:space="0" w:color="auto"/>
              <w:left w:val="single" w:sz="8" w:space="0" w:color="auto"/>
              <w:bottom w:val="single" w:sz="4" w:space="0" w:color="auto"/>
              <w:right w:val="single" w:sz="8" w:space="0" w:color="auto"/>
            </w:tcBorders>
            <w:shd w:val="clear" w:color="000000" w:fill="FFFFFF"/>
            <w:noWrap/>
            <w:vAlign w:val="bottom"/>
          </w:tcPr>
          <w:p w14:paraId="4B7CE63A" w14:textId="232D53BC" w:rsidR="00D55A6A" w:rsidRPr="00691EB1" w:rsidRDefault="00D55A6A" w:rsidP="00E656CC">
            <w:pPr>
              <w:jc w:val="right"/>
              <w:rPr>
                <w:rFonts w:ascii="Times New Roman" w:hAnsi="Times New Roman"/>
                <w:sz w:val="24"/>
                <w:szCs w:val="24"/>
              </w:rPr>
            </w:pPr>
            <w:r w:rsidRPr="00691EB1">
              <w:rPr>
                <w:rFonts w:ascii="Times New Roman" w:hAnsi="Times New Roman"/>
                <w:sz w:val="24"/>
                <w:szCs w:val="24"/>
              </w:rPr>
              <w:t>1</w:t>
            </w:r>
          </w:p>
        </w:tc>
        <w:tc>
          <w:tcPr>
            <w:tcW w:w="1340" w:type="dxa"/>
            <w:tcBorders>
              <w:top w:val="single" w:sz="4" w:space="0" w:color="auto"/>
              <w:left w:val="nil"/>
              <w:bottom w:val="single" w:sz="4" w:space="0" w:color="auto"/>
              <w:right w:val="single" w:sz="4" w:space="0" w:color="auto"/>
            </w:tcBorders>
            <w:shd w:val="clear" w:color="000000" w:fill="FFFFFF"/>
            <w:noWrap/>
            <w:vAlign w:val="bottom"/>
          </w:tcPr>
          <w:p w14:paraId="119919BD" w14:textId="1CF20859" w:rsidR="00D55A6A" w:rsidRPr="00691EB1" w:rsidRDefault="00D55A6A" w:rsidP="00E656CC">
            <w:pPr>
              <w:jc w:val="right"/>
              <w:rPr>
                <w:rFonts w:ascii="Times New Roman" w:hAnsi="Times New Roman"/>
                <w:sz w:val="24"/>
                <w:szCs w:val="24"/>
              </w:rPr>
            </w:pPr>
            <w:r w:rsidRPr="00691EB1">
              <w:rPr>
                <w:rFonts w:ascii="Times New Roman" w:hAnsi="Times New Roman"/>
                <w:sz w:val="24"/>
                <w:szCs w:val="24"/>
              </w:rPr>
              <w:t>1</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97D12E5" w14:textId="0C3708E4" w:rsidR="00D55A6A" w:rsidRPr="00691EB1" w:rsidRDefault="00D55A6A" w:rsidP="00E656CC">
            <w:pPr>
              <w:jc w:val="right"/>
              <w:rPr>
                <w:rFonts w:ascii="Times New Roman" w:hAnsi="Times New Roman"/>
                <w:sz w:val="24"/>
                <w:szCs w:val="24"/>
              </w:rPr>
            </w:pPr>
            <w:r w:rsidRPr="00691EB1">
              <w:rPr>
                <w:rFonts w:ascii="Times New Roman" w:hAnsi="Times New Roman"/>
                <w:sz w:val="24"/>
                <w:szCs w:val="24"/>
              </w:rPr>
              <w:t>1</w:t>
            </w:r>
          </w:p>
        </w:tc>
      </w:tr>
    </w:tbl>
    <w:p w14:paraId="423C9593" w14:textId="77777777" w:rsidR="00D55A6A" w:rsidRPr="00691EB1" w:rsidRDefault="00D55A6A" w:rsidP="000C442B">
      <w:pPr>
        <w:jc w:val="center"/>
        <w:rPr>
          <w:rFonts w:ascii="Times New Roman" w:hAnsi="Times New Roman"/>
          <w:b/>
          <w:bCs/>
          <w:color w:val="000000"/>
          <w:sz w:val="24"/>
          <w:szCs w:val="24"/>
        </w:rPr>
      </w:pPr>
    </w:p>
    <w:p w14:paraId="5D1E6B2A" w14:textId="377CF890" w:rsidR="00621205" w:rsidRPr="00691EB1" w:rsidRDefault="00EE7443" w:rsidP="00621205">
      <w:pPr>
        <w:jc w:val="center"/>
        <w:rPr>
          <w:rFonts w:ascii="Times New Roman" w:hAnsi="Times New Roman"/>
          <w:b/>
          <w:sz w:val="24"/>
          <w:szCs w:val="24"/>
        </w:rPr>
      </w:pPr>
      <w:r>
        <w:rPr>
          <w:rFonts w:ascii="Times New Roman" w:hAnsi="Times New Roman"/>
          <w:b/>
          <w:sz w:val="24"/>
          <w:szCs w:val="24"/>
        </w:rPr>
        <w:t>Table 5</w:t>
      </w:r>
    </w:p>
    <w:p w14:paraId="730222F7" w14:textId="36F038E7" w:rsidR="00621205" w:rsidRPr="00691EB1" w:rsidRDefault="008D3DEF" w:rsidP="00621205">
      <w:pPr>
        <w:jc w:val="center"/>
        <w:rPr>
          <w:rFonts w:ascii="Times New Roman" w:hAnsi="Times New Roman"/>
          <w:b/>
          <w:sz w:val="24"/>
          <w:szCs w:val="24"/>
        </w:rPr>
      </w:pPr>
      <w:r>
        <w:rPr>
          <w:rFonts w:ascii="Times New Roman" w:hAnsi="Times New Roman"/>
          <w:b/>
          <w:sz w:val="24"/>
          <w:szCs w:val="24"/>
        </w:rPr>
        <w:t>Contract</w:t>
      </w:r>
      <w:r w:rsidR="00CC6691" w:rsidRPr="00691EB1">
        <w:rPr>
          <w:rFonts w:ascii="Times New Roman" w:hAnsi="Times New Roman"/>
          <w:b/>
          <w:sz w:val="24"/>
          <w:szCs w:val="24"/>
        </w:rPr>
        <w:t xml:space="preserve"> Wage for AFS</w:t>
      </w:r>
      <w:r w:rsidR="00621205" w:rsidRPr="00691EB1">
        <w:rPr>
          <w:rFonts w:ascii="Times New Roman" w:hAnsi="Times New Roman"/>
          <w:b/>
          <w:sz w:val="24"/>
          <w:szCs w:val="24"/>
        </w:rPr>
        <w:t xml:space="preserve"> FTEs by Job Series</w:t>
      </w:r>
    </w:p>
    <w:p w14:paraId="08B292CC" w14:textId="77777777" w:rsidR="000C442B" w:rsidRPr="00A54F67" w:rsidRDefault="000C442B" w:rsidP="000C442B">
      <w:pPr>
        <w:rPr>
          <w:rFonts w:ascii="Times New Roman" w:hAnsi="Times New Roman"/>
          <w:color w:val="000000"/>
          <w:sz w:val="24"/>
          <w:szCs w:val="24"/>
        </w:rPr>
      </w:pPr>
      <w:r w:rsidRPr="00691EB1">
        <w:rPr>
          <w:rFonts w:ascii="Times New Roman" w:hAnsi="Times New Roman"/>
          <w:color w:val="000000"/>
          <w:sz w:val="24"/>
          <w:szCs w:val="24"/>
        </w:rPr>
        <w:t> </w:t>
      </w:r>
    </w:p>
    <w:tbl>
      <w:tblPr>
        <w:tblW w:w="6318" w:type="dxa"/>
        <w:tblLook w:val="04A0" w:firstRow="1" w:lastRow="0" w:firstColumn="1" w:lastColumn="0" w:noHBand="0" w:noVBand="1"/>
      </w:tblPr>
      <w:tblGrid>
        <w:gridCol w:w="2628"/>
        <w:gridCol w:w="1170"/>
        <w:gridCol w:w="2520"/>
      </w:tblGrid>
      <w:tr w:rsidR="000C442B" w:rsidRPr="00691EB1" w14:paraId="1165B5AD" w14:textId="77777777" w:rsidTr="000C442B">
        <w:trPr>
          <w:trHeight w:val="288"/>
          <w:tblHeader/>
        </w:trPr>
        <w:tc>
          <w:tcPr>
            <w:tcW w:w="2628" w:type="dxa"/>
            <w:tcBorders>
              <w:top w:val="single" w:sz="8" w:space="0" w:color="auto"/>
              <w:left w:val="single" w:sz="8" w:space="0" w:color="auto"/>
              <w:bottom w:val="nil"/>
              <w:right w:val="single" w:sz="8" w:space="0" w:color="auto"/>
            </w:tcBorders>
            <w:shd w:val="clear" w:color="auto" w:fill="FFFFFF"/>
            <w:noWrap/>
            <w:vAlign w:val="bottom"/>
            <w:hideMark/>
          </w:tcPr>
          <w:p w14:paraId="45B65655" w14:textId="18EA006C"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 </w:t>
            </w:r>
            <w:r w:rsidR="00CC6691" w:rsidRPr="00691EB1">
              <w:rPr>
                <w:rFonts w:ascii="Times New Roman" w:hAnsi="Times New Roman"/>
                <w:sz w:val="24"/>
                <w:szCs w:val="24"/>
              </w:rPr>
              <w:t>AFS</w:t>
            </w:r>
          </w:p>
        </w:tc>
        <w:tc>
          <w:tcPr>
            <w:tcW w:w="1170" w:type="dxa"/>
            <w:tcBorders>
              <w:top w:val="single" w:sz="8" w:space="0" w:color="auto"/>
              <w:left w:val="nil"/>
              <w:bottom w:val="nil"/>
              <w:right w:val="single" w:sz="8" w:space="0" w:color="auto"/>
            </w:tcBorders>
            <w:shd w:val="clear" w:color="auto" w:fill="FFFFFF"/>
            <w:noWrap/>
            <w:vAlign w:val="bottom"/>
            <w:hideMark/>
          </w:tcPr>
          <w:p w14:paraId="7F1AC1E6"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Wages</w:t>
            </w:r>
          </w:p>
        </w:tc>
        <w:tc>
          <w:tcPr>
            <w:tcW w:w="2520" w:type="dxa"/>
            <w:tcBorders>
              <w:top w:val="single" w:sz="8" w:space="0" w:color="auto"/>
              <w:left w:val="nil"/>
              <w:bottom w:val="nil"/>
              <w:right w:val="single" w:sz="8" w:space="0" w:color="auto"/>
            </w:tcBorders>
            <w:shd w:val="clear" w:color="auto" w:fill="FFFFFF"/>
            <w:noWrap/>
            <w:vAlign w:val="bottom"/>
            <w:hideMark/>
          </w:tcPr>
          <w:p w14:paraId="408D8CF7"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Total</w:t>
            </w:r>
          </w:p>
        </w:tc>
      </w:tr>
      <w:tr w:rsidR="000C442B" w:rsidRPr="00691EB1" w14:paraId="149ECDB6" w14:textId="77777777" w:rsidTr="000C442B">
        <w:trPr>
          <w:trHeight w:val="300"/>
          <w:tblHeader/>
        </w:trPr>
        <w:tc>
          <w:tcPr>
            <w:tcW w:w="2628" w:type="dxa"/>
            <w:tcBorders>
              <w:top w:val="nil"/>
              <w:left w:val="single" w:sz="8" w:space="0" w:color="auto"/>
              <w:bottom w:val="single" w:sz="8" w:space="0" w:color="auto"/>
              <w:right w:val="nil"/>
            </w:tcBorders>
            <w:shd w:val="clear" w:color="auto" w:fill="FFFFFF"/>
            <w:noWrap/>
            <w:vAlign w:val="bottom"/>
            <w:hideMark/>
          </w:tcPr>
          <w:p w14:paraId="05F76E71" w14:textId="77777777" w:rsidR="000C442B" w:rsidRPr="00A54F67" w:rsidRDefault="000C442B">
            <w:pPr>
              <w:rPr>
                <w:rFonts w:ascii="Times New Roman" w:hAnsi="Times New Roman"/>
                <w:sz w:val="24"/>
                <w:szCs w:val="24"/>
              </w:rPr>
            </w:pPr>
          </w:p>
        </w:tc>
        <w:tc>
          <w:tcPr>
            <w:tcW w:w="1170" w:type="dxa"/>
            <w:tcBorders>
              <w:top w:val="nil"/>
              <w:left w:val="single" w:sz="8" w:space="0" w:color="auto"/>
              <w:bottom w:val="single" w:sz="8" w:space="0" w:color="auto"/>
              <w:right w:val="single" w:sz="8" w:space="0" w:color="auto"/>
            </w:tcBorders>
            <w:shd w:val="clear" w:color="auto" w:fill="FFFFFF"/>
            <w:noWrap/>
            <w:vAlign w:val="bottom"/>
            <w:hideMark/>
          </w:tcPr>
          <w:p w14:paraId="00548832" w14:textId="77777777" w:rsidR="000C442B" w:rsidRPr="00A54F67" w:rsidRDefault="000C442B" w:rsidP="00E656CC">
            <w:pPr>
              <w:jc w:val="center"/>
              <w:rPr>
                <w:rFonts w:ascii="Times New Roman" w:hAnsi="Times New Roman"/>
                <w:sz w:val="24"/>
                <w:szCs w:val="24"/>
              </w:rPr>
            </w:pPr>
          </w:p>
        </w:tc>
        <w:tc>
          <w:tcPr>
            <w:tcW w:w="2520" w:type="dxa"/>
            <w:tcBorders>
              <w:top w:val="nil"/>
              <w:left w:val="nil"/>
              <w:bottom w:val="single" w:sz="8" w:space="0" w:color="auto"/>
              <w:right w:val="single" w:sz="8" w:space="0" w:color="auto"/>
            </w:tcBorders>
            <w:shd w:val="clear" w:color="auto" w:fill="FFFFFF"/>
            <w:noWrap/>
            <w:vAlign w:val="bottom"/>
            <w:hideMark/>
          </w:tcPr>
          <w:p w14:paraId="45F9A0E8"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Compensation</w:t>
            </w:r>
          </w:p>
        </w:tc>
      </w:tr>
      <w:tr w:rsidR="000C442B" w:rsidRPr="00691EB1" w14:paraId="6BB722B0" w14:textId="77777777" w:rsidTr="000C442B">
        <w:trPr>
          <w:trHeight w:val="288"/>
        </w:trPr>
        <w:tc>
          <w:tcPr>
            <w:tcW w:w="2628" w:type="dxa"/>
            <w:tcBorders>
              <w:top w:val="nil"/>
              <w:left w:val="single" w:sz="8" w:space="0" w:color="auto"/>
              <w:bottom w:val="nil"/>
              <w:right w:val="nil"/>
            </w:tcBorders>
            <w:shd w:val="clear" w:color="auto" w:fill="FFFFFF"/>
            <w:noWrap/>
            <w:vAlign w:val="bottom"/>
            <w:hideMark/>
          </w:tcPr>
          <w:p w14:paraId="2B46706C" w14:textId="32BAAF74"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Contract </w:t>
            </w:r>
          </w:p>
        </w:tc>
        <w:tc>
          <w:tcPr>
            <w:tcW w:w="1170" w:type="dxa"/>
            <w:tcBorders>
              <w:top w:val="nil"/>
              <w:left w:val="single" w:sz="8" w:space="0" w:color="auto"/>
              <w:bottom w:val="nil"/>
              <w:right w:val="single" w:sz="8" w:space="0" w:color="auto"/>
            </w:tcBorders>
            <w:shd w:val="clear" w:color="auto" w:fill="FFFFFF"/>
            <w:noWrap/>
            <w:vAlign w:val="bottom"/>
            <w:hideMark/>
          </w:tcPr>
          <w:p w14:paraId="4853A6A4"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 </w:t>
            </w:r>
          </w:p>
        </w:tc>
        <w:tc>
          <w:tcPr>
            <w:tcW w:w="2520" w:type="dxa"/>
            <w:tcBorders>
              <w:top w:val="nil"/>
              <w:left w:val="nil"/>
              <w:bottom w:val="nil"/>
              <w:right w:val="single" w:sz="8" w:space="0" w:color="auto"/>
            </w:tcBorders>
            <w:shd w:val="clear" w:color="auto" w:fill="FFFFFF"/>
            <w:noWrap/>
            <w:vAlign w:val="bottom"/>
            <w:hideMark/>
          </w:tcPr>
          <w:p w14:paraId="4C2CBF63"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 </w:t>
            </w:r>
          </w:p>
        </w:tc>
      </w:tr>
      <w:tr w:rsidR="000C442B" w:rsidRPr="00691EB1" w14:paraId="4750C50D" w14:textId="77777777" w:rsidTr="000C442B">
        <w:trPr>
          <w:trHeight w:val="300"/>
        </w:trPr>
        <w:tc>
          <w:tcPr>
            <w:tcW w:w="2628" w:type="dxa"/>
            <w:tcBorders>
              <w:top w:val="nil"/>
              <w:left w:val="single" w:sz="8" w:space="0" w:color="auto"/>
              <w:bottom w:val="nil"/>
              <w:right w:val="nil"/>
            </w:tcBorders>
            <w:shd w:val="clear" w:color="auto" w:fill="FFFFFF"/>
            <w:noWrap/>
            <w:vAlign w:val="bottom"/>
            <w:hideMark/>
          </w:tcPr>
          <w:p w14:paraId="6BBA9F17"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Support  Specialists</w:t>
            </w:r>
          </w:p>
        </w:tc>
        <w:tc>
          <w:tcPr>
            <w:tcW w:w="1170" w:type="dxa"/>
            <w:tcBorders>
              <w:top w:val="nil"/>
              <w:left w:val="single" w:sz="8" w:space="0" w:color="auto"/>
              <w:bottom w:val="nil"/>
              <w:right w:val="single" w:sz="8" w:space="0" w:color="auto"/>
            </w:tcBorders>
            <w:shd w:val="clear" w:color="auto" w:fill="FFFFFF"/>
            <w:noWrap/>
            <w:vAlign w:val="bottom"/>
            <w:hideMark/>
          </w:tcPr>
          <w:p w14:paraId="7176176F" w14:textId="77777777"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 xml:space="preserve">$84.98 </w:t>
            </w:r>
          </w:p>
        </w:tc>
        <w:tc>
          <w:tcPr>
            <w:tcW w:w="2520" w:type="dxa"/>
            <w:tcBorders>
              <w:top w:val="nil"/>
              <w:left w:val="nil"/>
              <w:bottom w:val="nil"/>
              <w:right w:val="single" w:sz="8" w:space="0" w:color="auto"/>
            </w:tcBorders>
            <w:shd w:val="clear" w:color="auto" w:fill="FFFFFF"/>
            <w:noWrap/>
            <w:vAlign w:val="bottom"/>
            <w:hideMark/>
          </w:tcPr>
          <w:p w14:paraId="5A6DF4AF" w14:textId="77777777"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$84.98</w:t>
            </w:r>
          </w:p>
        </w:tc>
      </w:tr>
      <w:tr w:rsidR="000C442B" w:rsidRPr="00691EB1" w14:paraId="1B9EDADC" w14:textId="77777777" w:rsidTr="000C442B">
        <w:trPr>
          <w:trHeight w:val="300"/>
        </w:trPr>
        <w:tc>
          <w:tcPr>
            <w:tcW w:w="2628" w:type="dxa"/>
            <w:tcBorders>
              <w:top w:val="nil"/>
              <w:left w:val="single" w:sz="8" w:space="0" w:color="auto"/>
              <w:bottom w:val="single" w:sz="8" w:space="0" w:color="auto"/>
              <w:right w:val="nil"/>
            </w:tcBorders>
            <w:shd w:val="clear" w:color="auto" w:fill="FFFFFF"/>
            <w:noWrap/>
            <w:vAlign w:val="bottom"/>
            <w:hideMark/>
          </w:tcPr>
          <w:p w14:paraId="00A457A6"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 </w:t>
            </w:r>
          </w:p>
        </w:tc>
        <w:tc>
          <w:tcPr>
            <w:tcW w:w="1170" w:type="dxa"/>
            <w:tcBorders>
              <w:top w:val="nil"/>
              <w:left w:val="single" w:sz="8" w:space="0" w:color="auto"/>
              <w:bottom w:val="single" w:sz="8" w:space="0" w:color="auto"/>
              <w:right w:val="single" w:sz="8" w:space="0" w:color="auto"/>
            </w:tcBorders>
            <w:shd w:val="clear" w:color="auto" w:fill="FFFFFF"/>
            <w:noWrap/>
            <w:vAlign w:val="bottom"/>
            <w:hideMark/>
          </w:tcPr>
          <w:p w14:paraId="3BC31934" w14:textId="77777777"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 </w:t>
            </w:r>
          </w:p>
        </w:tc>
        <w:tc>
          <w:tcPr>
            <w:tcW w:w="2520" w:type="dxa"/>
            <w:tcBorders>
              <w:top w:val="nil"/>
              <w:left w:val="nil"/>
              <w:bottom w:val="single" w:sz="8" w:space="0" w:color="auto"/>
              <w:right w:val="single" w:sz="8" w:space="0" w:color="auto"/>
            </w:tcBorders>
            <w:shd w:val="clear" w:color="auto" w:fill="FFFFFF"/>
            <w:noWrap/>
            <w:vAlign w:val="bottom"/>
            <w:hideMark/>
          </w:tcPr>
          <w:p w14:paraId="46AAA593" w14:textId="77777777"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 </w:t>
            </w:r>
          </w:p>
        </w:tc>
      </w:tr>
      <w:tr w:rsidR="000C442B" w:rsidRPr="00691EB1" w14:paraId="4495A4C0" w14:textId="77777777" w:rsidTr="000C442B">
        <w:trPr>
          <w:trHeight w:val="300"/>
        </w:trPr>
        <w:tc>
          <w:tcPr>
            <w:tcW w:w="2628" w:type="dxa"/>
            <w:tcBorders>
              <w:top w:val="single" w:sz="8" w:space="0" w:color="auto"/>
              <w:left w:val="single" w:sz="8" w:space="0" w:color="auto"/>
              <w:bottom w:val="single" w:sz="8" w:space="0" w:color="auto"/>
              <w:right w:val="nil"/>
            </w:tcBorders>
            <w:shd w:val="clear" w:color="auto" w:fill="FFFFFF"/>
            <w:noWrap/>
            <w:vAlign w:val="bottom"/>
            <w:hideMark/>
          </w:tcPr>
          <w:p w14:paraId="383EF753" w14:textId="25001C0D"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Contract Supervisor</w:t>
            </w:r>
          </w:p>
        </w:tc>
        <w:tc>
          <w:tcPr>
            <w:tcW w:w="1170" w:type="dxa"/>
            <w:tcBorders>
              <w:top w:val="single" w:sz="8" w:space="0" w:color="auto"/>
              <w:left w:val="single" w:sz="8" w:space="0" w:color="auto"/>
              <w:bottom w:val="single" w:sz="8" w:space="0" w:color="auto"/>
              <w:right w:val="single" w:sz="8" w:space="0" w:color="auto"/>
            </w:tcBorders>
            <w:shd w:val="clear" w:color="auto" w:fill="FFFFFF"/>
            <w:noWrap/>
            <w:vAlign w:val="bottom"/>
            <w:hideMark/>
          </w:tcPr>
          <w:p w14:paraId="62A2F6FA" w14:textId="51BD59F6" w:rsidR="000C442B" w:rsidRPr="00A54F67" w:rsidRDefault="000C442B" w:rsidP="00E656CC">
            <w:pPr>
              <w:jc w:val="right"/>
              <w:rPr>
                <w:rFonts w:ascii="Times New Roman" w:eastAsiaTheme="minorHAnsi" w:hAnsi="Times New Roman"/>
                <w:sz w:val="24"/>
                <w:szCs w:val="24"/>
              </w:rPr>
            </w:pPr>
            <w:r w:rsidRPr="00A54F67">
              <w:rPr>
                <w:rFonts w:ascii="Times New Roman" w:hAnsi="Times New Roman"/>
                <w:sz w:val="24"/>
                <w:szCs w:val="24"/>
              </w:rPr>
              <w:t>$</w:t>
            </w:r>
            <w:r w:rsidR="00B74737" w:rsidRPr="00691EB1">
              <w:rPr>
                <w:rFonts w:ascii="Times New Roman" w:hAnsi="Times New Roman"/>
                <w:sz w:val="24"/>
                <w:szCs w:val="24"/>
              </w:rPr>
              <w:t>85.84</w:t>
            </w:r>
          </w:p>
        </w:tc>
        <w:tc>
          <w:tcPr>
            <w:tcW w:w="2520" w:type="dxa"/>
            <w:tcBorders>
              <w:top w:val="single" w:sz="8" w:space="0" w:color="auto"/>
              <w:left w:val="nil"/>
              <w:bottom w:val="single" w:sz="8" w:space="0" w:color="auto"/>
              <w:right w:val="single" w:sz="8" w:space="0" w:color="auto"/>
            </w:tcBorders>
            <w:shd w:val="clear" w:color="auto" w:fill="FFFFFF"/>
            <w:noWrap/>
            <w:vAlign w:val="bottom"/>
            <w:hideMark/>
          </w:tcPr>
          <w:p w14:paraId="20E9CE22" w14:textId="3FD8BA75" w:rsidR="000C442B" w:rsidRPr="00A54F67" w:rsidRDefault="000C442B" w:rsidP="00E656CC">
            <w:pPr>
              <w:jc w:val="right"/>
              <w:rPr>
                <w:rFonts w:ascii="Times New Roman" w:eastAsiaTheme="minorHAnsi" w:hAnsi="Times New Roman"/>
                <w:sz w:val="24"/>
                <w:szCs w:val="24"/>
              </w:rPr>
            </w:pPr>
            <w:r w:rsidRPr="00A54F67">
              <w:rPr>
                <w:rFonts w:ascii="Times New Roman" w:hAnsi="Times New Roman"/>
                <w:sz w:val="24"/>
                <w:szCs w:val="24"/>
              </w:rPr>
              <w:t>$</w:t>
            </w:r>
            <w:r w:rsidR="00B74737" w:rsidRPr="00691EB1">
              <w:rPr>
                <w:rFonts w:ascii="Times New Roman" w:hAnsi="Times New Roman"/>
                <w:sz w:val="24"/>
                <w:szCs w:val="24"/>
              </w:rPr>
              <w:t>85.84</w:t>
            </w:r>
          </w:p>
        </w:tc>
      </w:tr>
    </w:tbl>
    <w:p w14:paraId="55B04210" w14:textId="77777777" w:rsidR="000C442B" w:rsidRPr="00A54F67" w:rsidRDefault="000C442B" w:rsidP="000C442B">
      <w:pPr>
        <w:rPr>
          <w:rFonts w:ascii="Times New Roman" w:hAnsi="Times New Roman"/>
          <w:color w:val="000000"/>
          <w:sz w:val="24"/>
          <w:szCs w:val="24"/>
        </w:rPr>
      </w:pPr>
      <w:r w:rsidRPr="00691EB1">
        <w:rPr>
          <w:rFonts w:ascii="Times New Roman" w:hAnsi="Times New Roman"/>
          <w:color w:val="000000"/>
          <w:sz w:val="24"/>
          <w:szCs w:val="24"/>
        </w:rPr>
        <w:t xml:space="preserve">   </w:t>
      </w:r>
    </w:p>
    <w:p w14:paraId="1866A7A0" w14:textId="38C3D993" w:rsidR="000C442B" w:rsidRPr="00A54F67" w:rsidRDefault="000C442B" w:rsidP="000C442B">
      <w:pPr>
        <w:jc w:val="both"/>
        <w:rPr>
          <w:rFonts w:ascii="Times New Roman" w:hAnsi="Times New Roman"/>
          <w:color w:val="000000"/>
          <w:sz w:val="24"/>
          <w:szCs w:val="24"/>
        </w:rPr>
      </w:pPr>
      <w:r w:rsidRPr="00691EB1">
        <w:rPr>
          <w:rFonts w:ascii="Times New Roman" w:hAnsi="Times New Roman"/>
          <w:color w:val="000000"/>
          <w:sz w:val="24"/>
          <w:szCs w:val="24"/>
        </w:rPr>
        <w:t xml:space="preserve">To provide a conservative cost estimate for the FAA to </w:t>
      </w:r>
      <w:r w:rsidR="00DC2E4D">
        <w:rPr>
          <w:rFonts w:ascii="Times New Roman" w:hAnsi="Times New Roman"/>
          <w:color w:val="000000"/>
          <w:sz w:val="24"/>
          <w:szCs w:val="24"/>
        </w:rPr>
        <w:t>add</w:t>
      </w:r>
      <w:r w:rsidR="00DC2E4D" w:rsidRPr="00691EB1">
        <w:rPr>
          <w:rFonts w:ascii="Times New Roman" w:hAnsi="Times New Roman"/>
          <w:color w:val="000000"/>
          <w:sz w:val="24"/>
          <w:szCs w:val="24"/>
        </w:rPr>
        <w:t xml:space="preserve"> </w:t>
      </w:r>
      <w:r w:rsidRPr="00691EB1">
        <w:rPr>
          <w:rFonts w:ascii="Times New Roman" w:hAnsi="Times New Roman"/>
          <w:color w:val="000000"/>
          <w:sz w:val="24"/>
          <w:szCs w:val="24"/>
        </w:rPr>
        <w:t xml:space="preserve">additional </w:t>
      </w:r>
      <w:r w:rsidR="00DD229C" w:rsidRPr="00691EB1">
        <w:rPr>
          <w:rFonts w:ascii="Times New Roman" w:hAnsi="Times New Roman"/>
          <w:color w:val="000000"/>
          <w:sz w:val="24"/>
          <w:szCs w:val="24"/>
        </w:rPr>
        <w:t>AFS</w:t>
      </w:r>
      <w:r w:rsidRPr="00691EB1">
        <w:rPr>
          <w:rFonts w:ascii="Times New Roman" w:hAnsi="Times New Roman"/>
          <w:color w:val="000000"/>
          <w:sz w:val="24"/>
          <w:szCs w:val="24"/>
        </w:rPr>
        <w:t xml:space="preserve"> FTEs to support the Part 107 rulemaking, including Authorizations and Waivers, the FAA uses wages that are at the top of the pay for the applicable job series.    </w:t>
      </w:r>
    </w:p>
    <w:p w14:paraId="35395BF9" w14:textId="77777777" w:rsidR="000C442B" w:rsidRPr="00A54F67" w:rsidRDefault="000C442B" w:rsidP="000C442B">
      <w:pPr>
        <w:jc w:val="center"/>
        <w:rPr>
          <w:rFonts w:ascii="Times New Roman" w:hAnsi="Times New Roman"/>
          <w:color w:val="000000"/>
          <w:sz w:val="24"/>
          <w:szCs w:val="24"/>
        </w:rPr>
      </w:pPr>
      <w:r w:rsidRPr="00691EB1">
        <w:rPr>
          <w:rFonts w:ascii="Times New Roman" w:hAnsi="Times New Roman"/>
          <w:color w:val="000000"/>
          <w:sz w:val="24"/>
          <w:szCs w:val="24"/>
        </w:rPr>
        <w:t> </w:t>
      </w:r>
    </w:p>
    <w:p w14:paraId="1EFA24BA" w14:textId="6B4B23F0" w:rsidR="00621205" w:rsidRPr="00A54F67" w:rsidRDefault="000C442B" w:rsidP="00621205">
      <w:pPr>
        <w:jc w:val="center"/>
        <w:rPr>
          <w:rFonts w:ascii="Times New Roman" w:hAnsi="Times New Roman"/>
          <w:color w:val="000000"/>
          <w:sz w:val="24"/>
          <w:szCs w:val="24"/>
        </w:rPr>
      </w:pPr>
      <w:r w:rsidRPr="00691EB1">
        <w:rPr>
          <w:rFonts w:ascii="Times New Roman" w:hAnsi="Times New Roman"/>
          <w:color w:val="000000"/>
          <w:sz w:val="24"/>
          <w:szCs w:val="24"/>
        </w:rPr>
        <w:t> </w:t>
      </w:r>
      <w:r w:rsidR="00621205" w:rsidRPr="00691EB1">
        <w:rPr>
          <w:rFonts w:ascii="Times New Roman" w:hAnsi="Times New Roman"/>
          <w:b/>
          <w:bCs/>
          <w:color w:val="000000"/>
          <w:sz w:val="24"/>
          <w:szCs w:val="24"/>
        </w:rPr>
        <w:t xml:space="preserve">Table </w:t>
      </w:r>
      <w:r w:rsidR="00EE7443">
        <w:rPr>
          <w:rFonts w:ascii="Times New Roman" w:hAnsi="Times New Roman"/>
          <w:b/>
          <w:bCs/>
          <w:color w:val="000000"/>
          <w:sz w:val="24"/>
          <w:szCs w:val="24"/>
        </w:rPr>
        <w:t>6</w:t>
      </w:r>
    </w:p>
    <w:p w14:paraId="7D5FAAA4" w14:textId="77777777" w:rsidR="00621205" w:rsidRPr="00A54F67" w:rsidRDefault="00621205" w:rsidP="00621205">
      <w:pPr>
        <w:jc w:val="center"/>
        <w:rPr>
          <w:rFonts w:ascii="Times New Roman" w:hAnsi="Times New Roman"/>
          <w:color w:val="000000"/>
          <w:sz w:val="24"/>
          <w:szCs w:val="24"/>
        </w:rPr>
      </w:pPr>
      <w:r w:rsidRPr="00691EB1">
        <w:rPr>
          <w:rFonts w:ascii="Times New Roman" w:hAnsi="Times New Roman"/>
          <w:b/>
          <w:bCs/>
          <w:color w:val="000000"/>
          <w:sz w:val="24"/>
          <w:szCs w:val="24"/>
        </w:rPr>
        <w:t>Total AFS Costs to Hire Full-Time Equivalent Employees</w:t>
      </w:r>
    </w:p>
    <w:p w14:paraId="2151761B" w14:textId="77777777" w:rsidR="000C442B" w:rsidRPr="00A54F67" w:rsidRDefault="000C442B" w:rsidP="000C442B">
      <w:pPr>
        <w:rPr>
          <w:rFonts w:ascii="Times New Roman" w:hAnsi="Times New Roman"/>
          <w:color w:val="000000"/>
          <w:sz w:val="24"/>
          <w:szCs w:val="24"/>
        </w:rPr>
      </w:pPr>
      <w:r w:rsidRPr="00691EB1">
        <w:rPr>
          <w:rFonts w:ascii="Times New Roman" w:hAnsi="Times New Roman"/>
          <w:color w:val="000000"/>
          <w:sz w:val="24"/>
          <w:szCs w:val="24"/>
        </w:rPr>
        <w:t> </w:t>
      </w:r>
    </w:p>
    <w:tbl>
      <w:tblPr>
        <w:tblW w:w="6768" w:type="dxa"/>
        <w:tblLook w:val="04A0" w:firstRow="1" w:lastRow="0" w:firstColumn="1" w:lastColumn="0" w:noHBand="0" w:noVBand="1"/>
      </w:tblPr>
      <w:tblGrid>
        <w:gridCol w:w="2358"/>
        <w:gridCol w:w="1530"/>
        <w:gridCol w:w="1440"/>
        <w:gridCol w:w="1440"/>
      </w:tblGrid>
      <w:tr w:rsidR="00B74737" w:rsidRPr="00691EB1" w14:paraId="4B46883E" w14:textId="77777777" w:rsidTr="00B7473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4D2CB63C"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AFS</w:t>
            </w:r>
          </w:p>
        </w:tc>
        <w:tc>
          <w:tcPr>
            <w:tcW w:w="153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47580BA1"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2017</w:t>
            </w:r>
          </w:p>
        </w:tc>
        <w:tc>
          <w:tcPr>
            <w:tcW w:w="1440" w:type="dxa"/>
            <w:tcBorders>
              <w:top w:val="single" w:sz="4" w:space="0" w:color="auto"/>
              <w:left w:val="nil"/>
              <w:bottom w:val="single" w:sz="4" w:space="0" w:color="auto"/>
              <w:right w:val="single" w:sz="4" w:space="0" w:color="auto"/>
            </w:tcBorders>
            <w:shd w:val="clear" w:color="auto" w:fill="FFFFFF"/>
            <w:noWrap/>
            <w:vAlign w:val="bottom"/>
            <w:hideMark/>
          </w:tcPr>
          <w:p w14:paraId="17C2E9F8"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2018</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B9697B3"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2019</w:t>
            </w:r>
          </w:p>
        </w:tc>
      </w:tr>
      <w:tr w:rsidR="00B74737" w:rsidRPr="00691EB1" w14:paraId="7A52140F" w14:textId="77777777" w:rsidTr="00B7473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6BE580AC" w14:textId="47655121" w:rsidR="000C442B" w:rsidRPr="00A54F67" w:rsidRDefault="00CC6691">
            <w:pPr>
              <w:rPr>
                <w:rFonts w:ascii="Times New Roman" w:eastAsiaTheme="minorHAnsi" w:hAnsi="Times New Roman"/>
                <w:sz w:val="24"/>
                <w:szCs w:val="24"/>
              </w:rPr>
            </w:pPr>
            <w:r w:rsidRPr="00691EB1">
              <w:rPr>
                <w:rFonts w:ascii="Times New Roman" w:hAnsi="Times New Roman"/>
                <w:sz w:val="24"/>
                <w:szCs w:val="24"/>
              </w:rPr>
              <w:t>Co</w:t>
            </w:r>
            <w:r w:rsidR="000C442B" w:rsidRPr="00691EB1">
              <w:rPr>
                <w:rFonts w:ascii="Times New Roman" w:hAnsi="Times New Roman"/>
                <w:sz w:val="24"/>
                <w:szCs w:val="24"/>
              </w:rPr>
              <w:t>ntract Support Specialist</w:t>
            </w:r>
          </w:p>
        </w:tc>
        <w:tc>
          <w:tcPr>
            <w:tcW w:w="153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5E8631A1" w14:textId="0F20056A" w:rsidR="000C442B" w:rsidRPr="00A54F67" w:rsidRDefault="00EE7443" w:rsidP="00E656CC">
            <w:pPr>
              <w:jc w:val="right"/>
              <w:rPr>
                <w:rFonts w:ascii="Times New Roman" w:eastAsiaTheme="minorHAnsi" w:hAnsi="Times New Roman"/>
                <w:sz w:val="24"/>
                <w:szCs w:val="24"/>
              </w:rPr>
            </w:pPr>
            <w:r>
              <w:rPr>
                <w:rFonts w:ascii="Times New Roman" w:hAnsi="Times New Roman"/>
                <w:sz w:val="24"/>
                <w:szCs w:val="24"/>
              </w:rPr>
              <w:t>$</w:t>
            </w:r>
            <w:r w:rsidR="000C442B" w:rsidRPr="00691EB1">
              <w:rPr>
                <w:rFonts w:ascii="Times New Roman" w:hAnsi="Times New Roman"/>
                <w:sz w:val="24"/>
                <w:szCs w:val="24"/>
              </w:rPr>
              <w:t>883,792</w:t>
            </w:r>
          </w:p>
        </w:tc>
        <w:tc>
          <w:tcPr>
            <w:tcW w:w="1440" w:type="dxa"/>
            <w:tcBorders>
              <w:top w:val="single" w:sz="4" w:space="0" w:color="auto"/>
              <w:left w:val="nil"/>
              <w:bottom w:val="single" w:sz="4" w:space="0" w:color="auto"/>
              <w:right w:val="single" w:sz="4" w:space="0" w:color="auto"/>
            </w:tcBorders>
            <w:shd w:val="clear" w:color="auto" w:fill="FFFFFF"/>
            <w:noWrap/>
            <w:vAlign w:val="bottom"/>
            <w:hideMark/>
          </w:tcPr>
          <w:p w14:paraId="5D2AE3F3" w14:textId="5A7C663C" w:rsidR="000C442B" w:rsidRPr="00A54F67" w:rsidRDefault="00EE7443" w:rsidP="00E656CC">
            <w:pPr>
              <w:jc w:val="right"/>
              <w:rPr>
                <w:rFonts w:ascii="Times New Roman" w:eastAsiaTheme="minorHAnsi" w:hAnsi="Times New Roman"/>
                <w:sz w:val="24"/>
                <w:szCs w:val="24"/>
              </w:rPr>
            </w:pPr>
            <w:r>
              <w:rPr>
                <w:rFonts w:ascii="Times New Roman" w:hAnsi="Times New Roman"/>
                <w:sz w:val="24"/>
                <w:szCs w:val="24"/>
              </w:rPr>
              <w:t>$</w:t>
            </w:r>
            <w:r w:rsidR="000C442B" w:rsidRPr="00691EB1">
              <w:rPr>
                <w:rFonts w:ascii="Times New Roman" w:hAnsi="Times New Roman"/>
                <w:sz w:val="24"/>
                <w:szCs w:val="24"/>
              </w:rPr>
              <w:t>883,792</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177C1C9" w14:textId="716AE482" w:rsidR="000C442B" w:rsidRPr="00A54F67" w:rsidRDefault="00EE7443" w:rsidP="00E656CC">
            <w:pPr>
              <w:jc w:val="right"/>
              <w:rPr>
                <w:rFonts w:ascii="Times New Roman" w:eastAsiaTheme="minorHAnsi" w:hAnsi="Times New Roman"/>
                <w:sz w:val="24"/>
                <w:szCs w:val="24"/>
              </w:rPr>
            </w:pPr>
            <w:r>
              <w:rPr>
                <w:rFonts w:ascii="Times New Roman" w:hAnsi="Times New Roman"/>
                <w:sz w:val="24"/>
                <w:szCs w:val="24"/>
              </w:rPr>
              <w:t>$</w:t>
            </w:r>
            <w:r w:rsidR="00AD78C2" w:rsidRPr="00691EB1">
              <w:rPr>
                <w:rFonts w:ascii="Times New Roman" w:hAnsi="Times New Roman"/>
                <w:sz w:val="24"/>
                <w:szCs w:val="24"/>
              </w:rPr>
              <w:t>8</w:t>
            </w:r>
            <w:r w:rsidR="000C442B" w:rsidRPr="00691EB1">
              <w:rPr>
                <w:rFonts w:ascii="Times New Roman" w:hAnsi="Times New Roman"/>
                <w:sz w:val="24"/>
                <w:szCs w:val="24"/>
              </w:rPr>
              <w:t>83,792</w:t>
            </w:r>
          </w:p>
        </w:tc>
      </w:tr>
      <w:tr w:rsidR="00B74737" w:rsidRPr="00691EB1" w14:paraId="51597BEC" w14:textId="77777777" w:rsidTr="00B7473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39D86DB3" w14:textId="05EA3150"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Contract Supervisor</w:t>
            </w:r>
          </w:p>
        </w:tc>
        <w:tc>
          <w:tcPr>
            <w:tcW w:w="153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3EF5353C" w14:textId="2CCD51D4" w:rsidR="000C442B" w:rsidRPr="00A54F67" w:rsidRDefault="00EE7443" w:rsidP="00E656CC">
            <w:pPr>
              <w:jc w:val="right"/>
              <w:rPr>
                <w:rFonts w:ascii="Times New Roman" w:eastAsiaTheme="minorHAnsi" w:hAnsi="Times New Roman"/>
                <w:sz w:val="24"/>
                <w:szCs w:val="24"/>
              </w:rPr>
            </w:pPr>
            <w:r>
              <w:rPr>
                <w:rFonts w:ascii="Times New Roman" w:hAnsi="Times New Roman"/>
                <w:sz w:val="24"/>
                <w:szCs w:val="24"/>
              </w:rPr>
              <w:t>$</w:t>
            </w:r>
            <w:r w:rsidR="00B74737" w:rsidRPr="00691EB1">
              <w:rPr>
                <w:rFonts w:ascii="Times New Roman" w:hAnsi="Times New Roman"/>
                <w:sz w:val="24"/>
                <w:szCs w:val="24"/>
              </w:rPr>
              <w:t>178,5</w:t>
            </w:r>
            <w:r w:rsidR="00AD78C2" w:rsidRPr="00691EB1">
              <w:rPr>
                <w:rFonts w:ascii="Times New Roman" w:hAnsi="Times New Roman"/>
                <w:sz w:val="24"/>
                <w:szCs w:val="24"/>
              </w:rPr>
              <w:t>47</w:t>
            </w:r>
          </w:p>
        </w:tc>
        <w:tc>
          <w:tcPr>
            <w:tcW w:w="1440" w:type="dxa"/>
            <w:tcBorders>
              <w:top w:val="single" w:sz="4" w:space="0" w:color="auto"/>
              <w:left w:val="nil"/>
              <w:bottom w:val="single" w:sz="4" w:space="0" w:color="auto"/>
              <w:right w:val="single" w:sz="4" w:space="0" w:color="auto"/>
            </w:tcBorders>
            <w:shd w:val="clear" w:color="auto" w:fill="FFFFFF"/>
            <w:noWrap/>
            <w:vAlign w:val="bottom"/>
            <w:hideMark/>
          </w:tcPr>
          <w:p w14:paraId="60080407" w14:textId="488E3C9D" w:rsidR="000C442B" w:rsidRPr="00A54F67" w:rsidRDefault="00EE7443" w:rsidP="00E656CC">
            <w:pPr>
              <w:jc w:val="right"/>
              <w:rPr>
                <w:rFonts w:ascii="Times New Roman" w:eastAsiaTheme="minorHAnsi" w:hAnsi="Times New Roman"/>
                <w:sz w:val="24"/>
                <w:szCs w:val="24"/>
              </w:rPr>
            </w:pPr>
            <w:r>
              <w:rPr>
                <w:rFonts w:ascii="Times New Roman" w:hAnsi="Times New Roman"/>
                <w:sz w:val="24"/>
                <w:szCs w:val="24"/>
              </w:rPr>
              <w:t>$</w:t>
            </w:r>
            <w:r w:rsidR="00B74737" w:rsidRPr="00691EB1">
              <w:rPr>
                <w:rFonts w:ascii="Times New Roman" w:hAnsi="Times New Roman"/>
                <w:sz w:val="24"/>
                <w:szCs w:val="24"/>
              </w:rPr>
              <w:t>178,5</w:t>
            </w:r>
            <w:r w:rsidR="00AD78C2" w:rsidRPr="00691EB1">
              <w:rPr>
                <w:rFonts w:ascii="Times New Roman" w:hAnsi="Times New Roman"/>
                <w:sz w:val="24"/>
                <w:szCs w:val="24"/>
              </w:rPr>
              <w:t>47</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E8F7A74" w14:textId="1B0EA584" w:rsidR="000C442B" w:rsidRPr="00A54F67" w:rsidRDefault="00EE7443" w:rsidP="00E656CC">
            <w:pPr>
              <w:jc w:val="right"/>
              <w:rPr>
                <w:rFonts w:ascii="Times New Roman" w:eastAsiaTheme="minorHAnsi" w:hAnsi="Times New Roman"/>
                <w:sz w:val="24"/>
                <w:szCs w:val="24"/>
              </w:rPr>
            </w:pPr>
            <w:r>
              <w:rPr>
                <w:rFonts w:ascii="Times New Roman" w:hAnsi="Times New Roman"/>
                <w:sz w:val="24"/>
                <w:szCs w:val="24"/>
              </w:rPr>
              <w:t>$</w:t>
            </w:r>
            <w:r w:rsidR="00B74737" w:rsidRPr="00691EB1">
              <w:rPr>
                <w:rFonts w:ascii="Times New Roman" w:hAnsi="Times New Roman"/>
                <w:sz w:val="24"/>
                <w:szCs w:val="24"/>
              </w:rPr>
              <w:t>178,5</w:t>
            </w:r>
            <w:r w:rsidR="00AD78C2" w:rsidRPr="00691EB1">
              <w:rPr>
                <w:rFonts w:ascii="Times New Roman" w:hAnsi="Times New Roman"/>
                <w:sz w:val="24"/>
                <w:szCs w:val="24"/>
              </w:rPr>
              <w:t>47</w:t>
            </w:r>
          </w:p>
        </w:tc>
      </w:tr>
      <w:tr w:rsidR="00B74737" w:rsidRPr="00691EB1" w14:paraId="04DDBDED"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70F3E705"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Cumulative</w:t>
            </w:r>
          </w:p>
        </w:tc>
        <w:tc>
          <w:tcPr>
            <w:tcW w:w="153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57F2A64C" w14:textId="5BC8FC91" w:rsidR="000C442B" w:rsidRPr="00A54F67" w:rsidRDefault="00EE7443" w:rsidP="00E656CC">
            <w:pPr>
              <w:jc w:val="right"/>
              <w:rPr>
                <w:rFonts w:ascii="Times New Roman" w:hAnsi="Times New Roman"/>
                <w:sz w:val="24"/>
                <w:szCs w:val="24"/>
              </w:rPr>
            </w:pPr>
            <w:r>
              <w:rPr>
                <w:rFonts w:ascii="Times New Roman" w:hAnsi="Times New Roman"/>
                <w:sz w:val="24"/>
                <w:szCs w:val="24"/>
              </w:rPr>
              <w:t>$</w:t>
            </w:r>
            <w:r w:rsidR="00B74737" w:rsidRPr="00A54F67">
              <w:rPr>
                <w:rFonts w:ascii="Times New Roman" w:hAnsi="Times New Roman"/>
                <w:sz w:val="24"/>
                <w:szCs w:val="24"/>
              </w:rPr>
              <w:t>1,062,3</w:t>
            </w:r>
            <w:r w:rsidR="00AD78C2" w:rsidRPr="00A54F67">
              <w:rPr>
                <w:rFonts w:ascii="Times New Roman" w:hAnsi="Times New Roman"/>
                <w:sz w:val="24"/>
                <w:szCs w:val="24"/>
              </w:rPr>
              <w:t>39</w:t>
            </w:r>
          </w:p>
        </w:tc>
        <w:tc>
          <w:tcPr>
            <w:tcW w:w="1440" w:type="dxa"/>
            <w:tcBorders>
              <w:top w:val="single" w:sz="4" w:space="0" w:color="auto"/>
              <w:left w:val="nil"/>
              <w:bottom w:val="single" w:sz="4" w:space="0" w:color="auto"/>
              <w:right w:val="single" w:sz="4" w:space="0" w:color="auto"/>
            </w:tcBorders>
            <w:shd w:val="clear" w:color="auto" w:fill="FFFFFF"/>
            <w:noWrap/>
            <w:vAlign w:val="bottom"/>
          </w:tcPr>
          <w:p w14:paraId="12E298A4" w14:textId="13B82921" w:rsidR="000C442B" w:rsidRPr="00A54F67" w:rsidRDefault="00EE7443"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00AD78C2" w:rsidRPr="00A54F67">
              <w:rPr>
                <w:rFonts w:ascii="Times New Roman" w:eastAsiaTheme="minorHAnsi" w:hAnsi="Times New Roman"/>
                <w:sz w:val="24"/>
                <w:szCs w:val="24"/>
              </w:rPr>
              <w:t>1,062,339</w:t>
            </w:r>
          </w:p>
        </w:tc>
        <w:tc>
          <w:tcPr>
            <w:tcW w:w="144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A0675B1" w14:textId="1BF07A38" w:rsidR="000C442B" w:rsidRPr="00A54F67" w:rsidRDefault="00EE7443"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00AD78C2" w:rsidRPr="00A54F67">
              <w:rPr>
                <w:rFonts w:ascii="Times New Roman" w:eastAsiaTheme="minorHAnsi" w:hAnsi="Times New Roman"/>
                <w:sz w:val="24"/>
                <w:szCs w:val="24"/>
              </w:rPr>
              <w:t>1,062,339</w:t>
            </w:r>
          </w:p>
        </w:tc>
      </w:tr>
    </w:tbl>
    <w:p w14:paraId="03B60C76" w14:textId="77777777" w:rsidR="00C85D49" w:rsidRDefault="00C85D49" w:rsidP="00C85D49">
      <w:pPr>
        <w:rPr>
          <w:rFonts w:ascii="Times New Roman" w:hAnsi="Times New Roman"/>
          <w:color w:val="000000"/>
          <w:sz w:val="24"/>
          <w:szCs w:val="24"/>
        </w:rPr>
      </w:pPr>
    </w:p>
    <w:p w14:paraId="03EF0596" w14:textId="77777777" w:rsidR="00C85D49" w:rsidRPr="00A54F67" w:rsidRDefault="00C85D49" w:rsidP="00C85D49">
      <w:pPr>
        <w:rPr>
          <w:rFonts w:ascii="Times New Roman" w:hAnsi="Times New Roman"/>
          <w:color w:val="000000"/>
          <w:sz w:val="24"/>
          <w:szCs w:val="24"/>
        </w:rPr>
      </w:pPr>
      <w:r>
        <w:rPr>
          <w:rFonts w:ascii="Times New Roman" w:hAnsi="Times New Roman"/>
          <w:color w:val="000000"/>
          <w:sz w:val="24"/>
          <w:szCs w:val="24"/>
        </w:rPr>
        <w:t>Presented in Table 6</w:t>
      </w:r>
      <w:r w:rsidRPr="00691EB1">
        <w:rPr>
          <w:rFonts w:ascii="Times New Roman" w:hAnsi="Times New Roman"/>
          <w:color w:val="000000"/>
          <w:sz w:val="24"/>
          <w:szCs w:val="24"/>
        </w:rPr>
        <w:t xml:space="preserve"> are the FAA’s costs to </w:t>
      </w:r>
      <w:r>
        <w:rPr>
          <w:rFonts w:ascii="Times New Roman" w:hAnsi="Times New Roman"/>
          <w:color w:val="000000"/>
          <w:sz w:val="24"/>
          <w:szCs w:val="24"/>
        </w:rPr>
        <w:t>add</w:t>
      </w:r>
      <w:r w:rsidRPr="00691EB1">
        <w:rPr>
          <w:rFonts w:ascii="Times New Roman" w:hAnsi="Times New Roman"/>
          <w:color w:val="000000"/>
          <w:sz w:val="24"/>
          <w:szCs w:val="24"/>
        </w:rPr>
        <w:t xml:space="preserve"> AFS FTEs contract employees in support of the Part 107 final rule over the 3-year analysis period.  The costs are calculated by multiplying the number of FTE</w:t>
      </w:r>
      <w:r>
        <w:rPr>
          <w:rFonts w:ascii="Times New Roman" w:hAnsi="Times New Roman"/>
          <w:color w:val="000000"/>
          <w:sz w:val="24"/>
          <w:szCs w:val="24"/>
        </w:rPr>
        <w:t>s by job series shown in Table 4</w:t>
      </w:r>
      <w:r w:rsidRPr="00691EB1">
        <w:rPr>
          <w:rFonts w:ascii="Times New Roman" w:hAnsi="Times New Roman"/>
          <w:color w:val="000000"/>
          <w:sz w:val="24"/>
          <w:szCs w:val="24"/>
        </w:rPr>
        <w:t xml:space="preserve"> by the column labeled “T</w:t>
      </w:r>
      <w:r>
        <w:rPr>
          <w:rFonts w:ascii="Times New Roman" w:hAnsi="Times New Roman"/>
          <w:color w:val="000000"/>
          <w:sz w:val="24"/>
          <w:szCs w:val="24"/>
        </w:rPr>
        <w:t>otal Compensation” in Table 5</w:t>
      </w:r>
      <w:r w:rsidRPr="00691EB1">
        <w:rPr>
          <w:rFonts w:ascii="Times New Roman" w:hAnsi="Times New Roman"/>
          <w:color w:val="000000"/>
          <w:sz w:val="24"/>
          <w:szCs w:val="24"/>
        </w:rPr>
        <w:t xml:space="preserve"> by 40 hour work week (2080 hours a year).</w:t>
      </w:r>
    </w:p>
    <w:p w14:paraId="49CBF088" w14:textId="31A6951F" w:rsidR="000C442B" w:rsidRPr="00A54F67" w:rsidRDefault="000C442B" w:rsidP="000C442B">
      <w:pPr>
        <w:rPr>
          <w:rFonts w:ascii="Times New Roman" w:eastAsiaTheme="minorHAnsi" w:hAnsi="Times New Roman"/>
          <w:color w:val="000000"/>
          <w:sz w:val="24"/>
          <w:szCs w:val="24"/>
        </w:rPr>
      </w:pPr>
      <w:r w:rsidRPr="00691EB1">
        <w:rPr>
          <w:rFonts w:ascii="Times New Roman" w:hAnsi="Times New Roman"/>
          <w:color w:val="000000"/>
          <w:sz w:val="24"/>
          <w:szCs w:val="24"/>
        </w:rPr>
        <w:t> </w:t>
      </w:r>
    </w:p>
    <w:p w14:paraId="173300F1" w14:textId="12347D39" w:rsidR="00CC6691" w:rsidRPr="00A54F67" w:rsidRDefault="00CC6691" w:rsidP="005B514A">
      <w:pPr>
        <w:jc w:val="center"/>
        <w:rPr>
          <w:rFonts w:ascii="Times New Roman" w:hAnsi="Times New Roman"/>
          <w:color w:val="000000"/>
          <w:sz w:val="24"/>
          <w:szCs w:val="24"/>
        </w:rPr>
      </w:pPr>
      <w:r w:rsidRPr="00691EB1">
        <w:rPr>
          <w:rFonts w:ascii="Times New Roman" w:hAnsi="Times New Roman"/>
          <w:b/>
          <w:bCs/>
          <w:color w:val="000000"/>
          <w:sz w:val="24"/>
          <w:szCs w:val="24"/>
        </w:rPr>
        <w:t xml:space="preserve">Table </w:t>
      </w:r>
      <w:r w:rsidR="00EE7443">
        <w:rPr>
          <w:rFonts w:ascii="Times New Roman" w:hAnsi="Times New Roman"/>
          <w:b/>
          <w:bCs/>
          <w:color w:val="000000"/>
          <w:sz w:val="24"/>
          <w:szCs w:val="24"/>
        </w:rPr>
        <w:t>7</w:t>
      </w:r>
    </w:p>
    <w:p w14:paraId="1AB7E722" w14:textId="6CB5882F" w:rsidR="00CC6691" w:rsidRPr="00691EB1" w:rsidRDefault="00A644C0" w:rsidP="00CC6691">
      <w:pPr>
        <w:jc w:val="center"/>
        <w:rPr>
          <w:rFonts w:ascii="Times New Roman" w:hAnsi="Times New Roman"/>
          <w:b/>
          <w:bCs/>
          <w:color w:val="000000"/>
          <w:sz w:val="24"/>
          <w:szCs w:val="24"/>
        </w:rPr>
      </w:pPr>
      <w:r w:rsidRPr="00691EB1">
        <w:rPr>
          <w:rFonts w:ascii="Times New Roman" w:hAnsi="Times New Roman"/>
          <w:b/>
          <w:bCs/>
          <w:color w:val="000000"/>
          <w:sz w:val="24"/>
          <w:szCs w:val="24"/>
        </w:rPr>
        <w:t xml:space="preserve">AFS FTE FAA Employees </w:t>
      </w:r>
      <w:r w:rsidR="00CC6691" w:rsidRPr="00691EB1">
        <w:rPr>
          <w:rFonts w:ascii="Times New Roman" w:hAnsi="Times New Roman"/>
          <w:b/>
          <w:bCs/>
          <w:color w:val="000000"/>
          <w:sz w:val="24"/>
          <w:szCs w:val="24"/>
        </w:rPr>
        <w:t>Support</w:t>
      </w:r>
      <w:r w:rsidRPr="00691EB1">
        <w:rPr>
          <w:rFonts w:ascii="Times New Roman" w:hAnsi="Times New Roman"/>
          <w:b/>
          <w:bCs/>
          <w:color w:val="000000"/>
          <w:sz w:val="24"/>
          <w:szCs w:val="24"/>
        </w:rPr>
        <w:t xml:space="preserve">ing the Airspace Authorizations and </w:t>
      </w:r>
      <w:r w:rsidR="00CC6691" w:rsidRPr="00691EB1">
        <w:rPr>
          <w:rFonts w:ascii="Times New Roman" w:hAnsi="Times New Roman"/>
          <w:b/>
          <w:bCs/>
          <w:color w:val="000000"/>
          <w:sz w:val="24"/>
          <w:szCs w:val="24"/>
        </w:rPr>
        <w:t>Waiver Request Process</w:t>
      </w:r>
    </w:p>
    <w:tbl>
      <w:tblPr>
        <w:tblW w:w="7026" w:type="dxa"/>
        <w:tblLook w:val="04A0" w:firstRow="1" w:lastRow="0" w:firstColumn="1" w:lastColumn="0" w:noHBand="0" w:noVBand="1"/>
      </w:tblPr>
      <w:tblGrid>
        <w:gridCol w:w="2358"/>
        <w:gridCol w:w="1620"/>
        <w:gridCol w:w="1530"/>
        <w:gridCol w:w="1518"/>
      </w:tblGrid>
      <w:tr w:rsidR="007244B0" w:rsidRPr="00691EB1" w14:paraId="08C6132F"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0ED4FD62"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AFS</w:t>
            </w:r>
          </w:p>
        </w:tc>
        <w:tc>
          <w:tcPr>
            <w:tcW w:w="162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1C095C0A"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2017</w:t>
            </w:r>
          </w:p>
        </w:tc>
        <w:tc>
          <w:tcPr>
            <w:tcW w:w="1530" w:type="dxa"/>
            <w:tcBorders>
              <w:top w:val="single" w:sz="4" w:space="0" w:color="auto"/>
              <w:left w:val="nil"/>
              <w:bottom w:val="single" w:sz="4" w:space="0" w:color="auto"/>
              <w:right w:val="single" w:sz="4" w:space="0" w:color="auto"/>
            </w:tcBorders>
            <w:shd w:val="clear" w:color="auto" w:fill="FFFFFF"/>
            <w:noWrap/>
            <w:vAlign w:val="bottom"/>
            <w:hideMark/>
          </w:tcPr>
          <w:p w14:paraId="2E1CB164"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2018</w:t>
            </w:r>
          </w:p>
        </w:tc>
        <w:tc>
          <w:tcPr>
            <w:tcW w:w="15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DCE274A"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2019</w:t>
            </w:r>
          </w:p>
        </w:tc>
      </w:tr>
      <w:tr w:rsidR="007244B0" w:rsidRPr="00691EB1" w14:paraId="0C53AFF2"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31DAA8A0"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Temp Support Specialist</w:t>
            </w:r>
          </w:p>
        </w:tc>
        <w:tc>
          <w:tcPr>
            <w:tcW w:w="162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2C83BE98" w14:textId="6B7EF02F"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3.5</w:t>
            </w:r>
          </w:p>
        </w:tc>
        <w:tc>
          <w:tcPr>
            <w:tcW w:w="1530" w:type="dxa"/>
            <w:tcBorders>
              <w:top w:val="single" w:sz="4" w:space="0" w:color="auto"/>
              <w:left w:val="nil"/>
              <w:bottom w:val="single" w:sz="4" w:space="0" w:color="auto"/>
              <w:right w:val="single" w:sz="4" w:space="0" w:color="auto"/>
            </w:tcBorders>
            <w:shd w:val="clear" w:color="auto" w:fill="FFFFFF"/>
            <w:noWrap/>
            <w:vAlign w:val="bottom"/>
            <w:hideMark/>
          </w:tcPr>
          <w:p w14:paraId="55339719" w14:textId="1E3AD5D1"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5</w:t>
            </w:r>
          </w:p>
        </w:tc>
        <w:tc>
          <w:tcPr>
            <w:tcW w:w="15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3877AB" w14:textId="1056CFF1" w:rsidR="000C442B" w:rsidRPr="00A54F67" w:rsidRDefault="000C442B" w:rsidP="00E656CC">
            <w:pPr>
              <w:jc w:val="right"/>
              <w:rPr>
                <w:rFonts w:ascii="Times New Roman" w:eastAsiaTheme="minorHAnsi" w:hAnsi="Times New Roman"/>
                <w:sz w:val="24"/>
                <w:szCs w:val="24"/>
              </w:rPr>
            </w:pPr>
            <w:r w:rsidRPr="00691EB1">
              <w:rPr>
                <w:rFonts w:ascii="Times New Roman" w:hAnsi="Times New Roman"/>
                <w:sz w:val="24"/>
                <w:szCs w:val="24"/>
              </w:rPr>
              <w:t>5</w:t>
            </w:r>
          </w:p>
        </w:tc>
      </w:tr>
      <w:tr w:rsidR="007244B0" w:rsidRPr="00691EB1" w14:paraId="43E76E3B"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01917BB5"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Support Specialist</w:t>
            </w:r>
          </w:p>
        </w:tc>
        <w:tc>
          <w:tcPr>
            <w:tcW w:w="162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45438959" w14:textId="6B5BE6C5" w:rsidR="000C442B" w:rsidRPr="00A54F67" w:rsidRDefault="00B74737" w:rsidP="00E656CC">
            <w:pPr>
              <w:jc w:val="right"/>
              <w:rPr>
                <w:rFonts w:ascii="Times New Roman" w:eastAsiaTheme="minorHAnsi" w:hAnsi="Times New Roman"/>
                <w:sz w:val="24"/>
                <w:szCs w:val="24"/>
              </w:rPr>
            </w:pPr>
            <w:r w:rsidRPr="00691EB1">
              <w:rPr>
                <w:rFonts w:ascii="Times New Roman" w:hAnsi="Times New Roman"/>
                <w:sz w:val="24"/>
                <w:szCs w:val="24"/>
              </w:rPr>
              <w:t>6.5</w:t>
            </w:r>
          </w:p>
        </w:tc>
        <w:tc>
          <w:tcPr>
            <w:tcW w:w="1530" w:type="dxa"/>
            <w:tcBorders>
              <w:top w:val="single" w:sz="4" w:space="0" w:color="auto"/>
              <w:left w:val="nil"/>
              <w:bottom w:val="single" w:sz="4" w:space="0" w:color="auto"/>
              <w:right w:val="single" w:sz="4" w:space="0" w:color="auto"/>
            </w:tcBorders>
            <w:shd w:val="clear" w:color="auto" w:fill="FFFFFF"/>
            <w:noWrap/>
            <w:vAlign w:val="bottom"/>
          </w:tcPr>
          <w:p w14:paraId="4AF8F6D2" w14:textId="7E15841F" w:rsidR="000C442B" w:rsidRPr="00A54F67" w:rsidRDefault="00B74737"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6.5</w:t>
            </w:r>
          </w:p>
        </w:tc>
        <w:tc>
          <w:tcPr>
            <w:tcW w:w="15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C21B346" w14:textId="6941FFB9" w:rsidR="000C442B" w:rsidRPr="00A54F67" w:rsidRDefault="00B74737"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6.5</w:t>
            </w:r>
          </w:p>
        </w:tc>
      </w:tr>
      <w:tr w:rsidR="007244B0" w:rsidRPr="00691EB1" w14:paraId="78C491F4"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207C9332"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Supervisor</w:t>
            </w:r>
          </w:p>
        </w:tc>
        <w:tc>
          <w:tcPr>
            <w:tcW w:w="162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66279CC2" w14:textId="77777777" w:rsidR="000C442B" w:rsidRPr="00A54F67" w:rsidRDefault="000C442B" w:rsidP="00E656CC">
            <w:pPr>
              <w:jc w:val="right"/>
              <w:rPr>
                <w:rFonts w:ascii="Times New Roman" w:eastAsiaTheme="minorHAnsi" w:hAnsi="Times New Roman"/>
                <w:sz w:val="24"/>
                <w:szCs w:val="24"/>
              </w:rPr>
            </w:pPr>
            <w:r w:rsidRPr="00A54F67">
              <w:rPr>
                <w:rFonts w:ascii="Times New Roman" w:hAnsi="Times New Roman"/>
                <w:sz w:val="24"/>
                <w:szCs w:val="24"/>
              </w:rPr>
              <w:t>1</w:t>
            </w:r>
          </w:p>
        </w:tc>
        <w:tc>
          <w:tcPr>
            <w:tcW w:w="1530" w:type="dxa"/>
            <w:tcBorders>
              <w:top w:val="single" w:sz="4" w:space="0" w:color="auto"/>
              <w:left w:val="nil"/>
              <w:bottom w:val="single" w:sz="4" w:space="0" w:color="auto"/>
              <w:right w:val="single" w:sz="4" w:space="0" w:color="auto"/>
            </w:tcBorders>
            <w:shd w:val="clear" w:color="auto" w:fill="FFFFFF"/>
            <w:noWrap/>
            <w:vAlign w:val="bottom"/>
          </w:tcPr>
          <w:p w14:paraId="18B5B624" w14:textId="1CDC3134" w:rsidR="000C442B" w:rsidRPr="00A54F67" w:rsidRDefault="00B74737"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w:t>
            </w:r>
          </w:p>
        </w:tc>
        <w:tc>
          <w:tcPr>
            <w:tcW w:w="1518"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E1939A1" w14:textId="4658527C" w:rsidR="000C442B" w:rsidRPr="00A54F67" w:rsidRDefault="00B74737"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w:t>
            </w:r>
          </w:p>
        </w:tc>
      </w:tr>
    </w:tbl>
    <w:p w14:paraId="6A99216C" w14:textId="77777777" w:rsidR="00EE7443" w:rsidRDefault="000C442B" w:rsidP="00A644C0">
      <w:pPr>
        <w:jc w:val="center"/>
        <w:rPr>
          <w:rFonts w:ascii="Times New Roman" w:hAnsi="Times New Roman"/>
          <w:color w:val="000000"/>
          <w:sz w:val="24"/>
          <w:szCs w:val="24"/>
        </w:rPr>
      </w:pPr>
      <w:r w:rsidRPr="00691EB1">
        <w:rPr>
          <w:rFonts w:ascii="Times New Roman" w:hAnsi="Times New Roman"/>
          <w:color w:val="000000"/>
          <w:sz w:val="24"/>
          <w:szCs w:val="24"/>
        </w:rPr>
        <w:t> </w:t>
      </w:r>
    </w:p>
    <w:p w14:paraId="26248F10" w14:textId="77777777" w:rsidR="00EE7443" w:rsidRDefault="00EE7443" w:rsidP="00A644C0">
      <w:pPr>
        <w:jc w:val="center"/>
        <w:rPr>
          <w:rFonts w:ascii="Times New Roman" w:hAnsi="Times New Roman"/>
          <w:color w:val="000000"/>
          <w:sz w:val="24"/>
          <w:szCs w:val="24"/>
        </w:rPr>
      </w:pPr>
    </w:p>
    <w:p w14:paraId="63911FB1" w14:textId="77777777" w:rsidR="00EE7443" w:rsidRDefault="00EE7443" w:rsidP="00A644C0">
      <w:pPr>
        <w:jc w:val="center"/>
        <w:rPr>
          <w:rFonts w:ascii="Times New Roman" w:hAnsi="Times New Roman"/>
          <w:color w:val="000000"/>
          <w:sz w:val="24"/>
          <w:szCs w:val="24"/>
        </w:rPr>
      </w:pPr>
    </w:p>
    <w:p w14:paraId="5179C30F" w14:textId="77777777" w:rsidR="00EE7443" w:rsidRDefault="00EE7443" w:rsidP="00A644C0">
      <w:pPr>
        <w:jc w:val="center"/>
        <w:rPr>
          <w:rFonts w:ascii="Times New Roman" w:hAnsi="Times New Roman"/>
          <w:color w:val="000000"/>
          <w:sz w:val="24"/>
          <w:szCs w:val="24"/>
        </w:rPr>
      </w:pPr>
    </w:p>
    <w:p w14:paraId="473CF6A8" w14:textId="77777777" w:rsidR="00EE7443" w:rsidRDefault="00EE7443" w:rsidP="00A644C0">
      <w:pPr>
        <w:jc w:val="center"/>
        <w:rPr>
          <w:rFonts w:ascii="Times New Roman" w:hAnsi="Times New Roman"/>
          <w:color w:val="000000"/>
          <w:sz w:val="24"/>
          <w:szCs w:val="24"/>
        </w:rPr>
      </w:pPr>
    </w:p>
    <w:p w14:paraId="148C3AEE" w14:textId="4516DD63" w:rsidR="00A644C0" w:rsidRPr="00691EB1" w:rsidRDefault="00EE7443" w:rsidP="00A644C0">
      <w:pPr>
        <w:jc w:val="center"/>
        <w:rPr>
          <w:rFonts w:ascii="Times New Roman" w:hAnsi="Times New Roman"/>
          <w:b/>
          <w:sz w:val="24"/>
          <w:szCs w:val="24"/>
        </w:rPr>
      </w:pPr>
      <w:r>
        <w:rPr>
          <w:rFonts w:ascii="Times New Roman" w:hAnsi="Times New Roman"/>
          <w:b/>
          <w:sz w:val="24"/>
          <w:szCs w:val="24"/>
        </w:rPr>
        <w:t>Table 8</w:t>
      </w:r>
    </w:p>
    <w:p w14:paraId="4E9E7772" w14:textId="0877B4F4" w:rsidR="00A644C0" w:rsidRPr="00691EB1" w:rsidRDefault="00A644C0" w:rsidP="00A54F67">
      <w:pPr>
        <w:jc w:val="center"/>
        <w:rPr>
          <w:rFonts w:ascii="Times New Roman" w:hAnsi="Times New Roman"/>
          <w:color w:val="000000"/>
          <w:sz w:val="24"/>
          <w:szCs w:val="24"/>
        </w:rPr>
      </w:pPr>
      <w:r w:rsidRPr="00691EB1">
        <w:rPr>
          <w:rFonts w:ascii="Times New Roman" w:hAnsi="Times New Roman"/>
          <w:b/>
          <w:sz w:val="24"/>
          <w:szCs w:val="24"/>
        </w:rPr>
        <w:t>Wage for AFS FTEs by Job Series</w:t>
      </w:r>
    </w:p>
    <w:p w14:paraId="62BD7B07" w14:textId="77777777" w:rsidR="00A644C0" w:rsidRPr="00691EB1" w:rsidRDefault="00A644C0" w:rsidP="00A644C0">
      <w:pPr>
        <w:jc w:val="center"/>
        <w:rPr>
          <w:rFonts w:ascii="Times New Roman" w:hAnsi="Times New Roman"/>
          <w:b/>
          <w:sz w:val="24"/>
          <w:szCs w:val="24"/>
        </w:rPr>
      </w:pPr>
    </w:p>
    <w:p w14:paraId="0CADF983" w14:textId="77777777" w:rsidR="00621205" w:rsidRPr="00A54F67" w:rsidRDefault="00621205" w:rsidP="000C442B">
      <w:pPr>
        <w:rPr>
          <w:rFonts w:ascii="Times New Roman" w:eastAsiaTheme="minorHAnsi" w:hAnsi="Times New Roman"/>
          <w:color w:val="000000"/>
          <w:sz w:val="24"/>
          <w:szCs w:val="24"/>
        </w:rPr>
      </w:pPr>
    </w:p>
    <w:tbl>
      <w:tblPr>
        <w:tblW w:w="6318" w:type="dxa"/>
        <w:tblLook w:val="04A0" w:firstRow="1" w:lastRow="0" w:firstColumn="1" w:lastColumn="0" w:noHBand="0" w:noVBand="1"/>
      </w:tblPr>
      <w:tblGrid>
        <w:gridCol w:w="2358"/>
        <w:gridCol w:w="1620"/>
        <w:gridCol w:w="2340"/>
      </w:tblGrid>
      <w:tr w:rsidR="00CC6691" w:rsidRPr="00691EB1" w14:paraId="67F0BBB8" w14:textId="77777777" w:rsidTr="00E656CC">
        <w:trPr>
          <w:trHeight w:val="288"/>
          <w:tblHeader/>
        </w:trPr>
        <w:tc>
          <w:tcPr>
            <w:tcW w:w="2358" w:type="dxa"/>
            <w:tcBorders>
              <w:top w:val="single" w:sz="8" w:space="0" w:color="auto"/>
              <w:left w:val="single" w:sz="8" w:space="0" w:color="auto"/>
              <w:bottom w:val="nil"/>
              <w:right w:val="single" w:sz="8" w:space="0" w:color="auto"/>
            </w:tcBorders>
            <w:shd w:val="clear" w:color="auto" w:fill="FFFFFF"/>
            <w:noWrap/>
            <w:vAlign w:val="bottom"/>
            <w:hideMark/>
          </w:tcPr>
          <w:p w14:paraId="0949D802" w14:textId="2A553AAB" w:rsidR="00621205" w:rsidRPr="00A54F67" w:rsidRDefault="00621205" w:rsidP="005B514A">
            <w:pPr>
              <w:rPr>
                <w:rFonts w:ascii="Times New Roman" w:eastAsiaTheme="minorHAnsi" w:hAnsi="Times New Roman"/>
                <w:sz w:val="24"/>
                <w:szCs w:val="24"/>
              </w:rPr>
            </w:pPr>
            <w:r w:rsidRPr="00691EB1">
              <w:rPr>
                <w:rFonts w:ascii="Times New Roman" w:hAnsi="Times New Roman"/>
                <w:sz w:val="24"/>
                <w:szCs w:val="24"/>
              </w:rPr>
              <w:t> </w:t>
            </w:r>
            <w:r w:rsidR="00CC6691" w:rsidRPr="00691EB1">
              <w:rPr>
                <w:rFonts w:ascii="Times New Roman" w:hAnsi="Times New Roman"/>
                <w:sz w:val="24"/>
                <w:szCs w:val="24"/>
              </w:rPr>
              <w:t xml:space="preserve">AFS </w:t>
            </w:r>
          </w:p>
        </w:tc>
        <w:tc>
          <w:tcPr>
            <w:tcW w:w="1620" w:type="dxa"/>
            <w:tcBorders>
              <w:top w:val="single" w:sz="8" w:space="0" w:color="auto"/>
              <w:left w:val="nil"/>
              <w:bottom w:val="nil"/>
              <w:right w:val="single" w:sz="8" w:space="0" w:color="auto"/>
            </w:tcBorders>
            <w:shd w:val="clear" w:color="auto" w:fill="FFFFFF"/>
            <w:noWrap/>
            <w:vAlign w:val="bottom"/>
            <w:hideMark/>
          </w:tcPr>
          <w:p w14:paraId="70F067CA" w14:textId="77777777" w:rsidR="00621205" w:rsidRPr="00A54F67" w:rsidRDefault="00621205" w:rsidP="00E656CC">
            <w:pPr>
              <w:jc w:val="center"/>
              <w:rPr>
                <w:rFonts w:ascii="Times New Roman" w:eastAsiaTheme="minorHAnsi" w:hAnsi="Times New Roman"/>
                <w:sz w:val="24"/>
                <w:szCs w:val="24"/>
              </w:rPr>
            </w:pPr>
            <w:r w:rsidRPr="00691EB1">
              <w:rPr>
                <w:rFonts w:ascii="Times New Roman" w:hAnsi="Times New Roman"/>
                <w:sz w:val="24"/>
                <w:szCs w:val="24"/>
              </w:rPr>
              <w:t>Wages</w:t>
            </w:r>
          </w:p>
        </w:tc>
        <w:tc>
          <w:tcPr>
            <w:tcW w:w="2340" w:type="dxa"/>
            <w:tcBorders>
              <w:top w:val="single" w:sz="8" w:space="0" w:color="auto"/>
              <w:left w:val="nil"/>
              <w:bottom w:val="nil"/>
              <w:right w:val="single" w:sz="8" w:space="0" w:color="auto"/>
            </w:tcBorders>
            <w:shd w:val="clear" w:color="auto" w:fill="FFFFFF"/>
            <w:noWrap/>
            <w:vAlign w:val="bottom"/>
            <w:hideMark/>
          </w:tcPr>
          <w:p w14:paraId="51CAB0E2" w14:textId="478BE98D" w:rsidR="00621205" w:rsidRPr="00A54F67" w:rsidRDefault="00621205" w:rsidP="00E656CC">
            <w:pPr>
              <w:jc w:val="center"/>
              <w:rPr>
                <w:rFonts w:ascii="Times New Roman" w:eastAsiaTheme="minorHAnsi" w:hAnsi="Times New Roman"/>
                <w:sz w:val="24"/>
                <w:szCs w:val="24"/>
              </w:rPr>
            </w:pPr>
            <w:r w:rsidRPr="00691EB1">
              <w:rPr>
                <w:rFonts w:ascii="Times New Roman" w:hAnsi="Times New Roman"/>
                <w:sz w:val="24"/>
                <w:szCs w:val="24"/>
              </w:rPr>
              <w:t>Total</w:t>
            </w:r>
            <w:r w:rsidR="00CC6691" w:rsidRPr="00691EB1">
              <w:rPr>
                <w:rFonts w:ascii="Times New Roman" w:hAnsi="Times New Roman"/>
                <w:sz w:val="24"/>
                <w:szCs w:val="24"/>
              </w:rPr>
              <w:t xml:space="preserve"> Compensation</w:t>
            </w:r>
          </w:p>
        </w:tc>
      </w:tr>
      <w:tr w:rsidR="00CC6691" w:rsidRPr="00691EB1" w14:paraId="33DD7ADE" w14:textId="77777777" w:rsidTr="00E656CC">
        <w:trPr>
          <w:trHeight w:val="153"/>
          <w:tblHeader/>
        </w:trPr>
        <w:tc>
          <w:tcPr>
            <w:tcW w:w="2358" w:type="dxa"/>
            <w:tcBorders>
              <w:top w:val="nil"/>
              <w:left w:val="single" w:sz="8" w:space="0" w:color="auto"/>
              <w:bottom w:val="single" w:sz="8" w:space="0" w:color="auto"/>
              <w:right w:val="nil"/>
            </w:tcBorders>
            <w:shd w:val="clear" w:color="auto" w:fill="FFFFFF"/>
            <w:noWrap/>
            <w:vAlign w:val="bottom"/>
            <w:hideMark/>
          </w:tcPr>
          <w:p w14:paraId="195E7815" w14:textId="77777777" w:rsidR="00621205" w:rsidRPr="00A54F67" w:rsidRDefault="00621205" w:rsidP="005B514A">
            <w:pPr>
              <w:rPr>
                <w:rFonts w:ascii="Times New Roman" w:hAnsi="Times New Roman"/>
                <w:sz w:val="24"/>
                <w:szCs w:val="24"/>
              </w:rPr>
            </w:pPr>
          </w:p>
        </w:tc>
        <w:tc>
          <w:tcPr>
            <w:tcW w:w="1620" w:type="dxa"/>
            <w:tcBorders>
              <w:top w:val="nil"/>
              <w:left w:val="single" w:sz="8" w:space="0" w:color="auto"/>
              <w:bottom w:val="single" w:sz="8" w:space="0" w:color="auto"/>
              <w:right w:val="single" w:sz="8" w:space="0" w:color="auto"/>
            </w:tcBorders>
            <w:shd w:val="clear" w:color="auto" w:fill="FFFFFF"/>
            <w:noWrap/>
            <w:vAlign w:val="bottom"/>
            <w:hideMark/>
          </w:tcPr>
          <w:p w14:paraId="5831893B" w14:textId="77777777" w:rsidR="00621205" w:rsidRPr="00A54F67" w:rsidRDefault="00621205" w:rsidP="005B514A">
            <w:pPr>
              <w:rPr>
                <w:rFonts w:ascii="Times New Roman" w:hAnsi="Times New Roman"/>
                <w:sz w:val="24"/>
                <w:szCs w:val="24"/>
              </w:rPr>
            </w:pPr>
          </w:p>
        </w:tc>
        <w:tc>
          <w:tcPr>
            <w:tcW w:w="2340" w:type="dxa"/>
            <w:tcBorders>
              <w:top w:val="nil"/>
              <w:left w:val="nil"/>
              <w:bottom w:val="single" w:sz="8" w:space="0" w:color="auto"/>
              <w:right w:val="single" w:sz="8" w:space="0" w:color="auto"/>
            </w:tcBorders>
            <w:shd w:val="clear" w:color="auto" w:fill="FFFFFF"/>
            <w:noWrap/>
            <w:vAlign w:val="bottom"/>
            <w:hideMark/>
          </w:tcPr>
          <w:p w14:paraId="7F6A80D5" w14:textId="48643682" w:rsidR="00621205" w:rsidRPr="00A54F67" w:rsidRDefault="00621205" w:rsidP="005B514A">
            <w:pPr>
              <w:rPr>
                <w:rFonts w:ascii="Times New Roman" w:eastAsiaTheme="minorHAnsi" w:hAnsi="Times New Roman"/>
                <w:sz w:val="24"/>
                <w:szCs w:val="24"/>
              </w:rPr>
            </w:pPr>
          </w:p>
        </w:tc>
      </w:tr>
      <w:tr w:rsidR="00CC6691" w:rsidRPr="00691EB1" w14:paraId="0EFA05D3" w14:textId="77777777" w:rsidTr="00E656CC">
        <w:trPr>
          <w:trHeight w:val="288"/>
        </w:trPr>
        <w:tc>
          <w:tcPr>
            <w:tcW w:w="2358" w:type="dxa"/>
            <w:tcBorders>
              <w:top w:val="nil"/>
              <w:left w:val="single" w:sz="8" w:space="0" w:color="auto"/>
              <w:bottom w:val="nil"/>
              <w:right w:val="nil"/>
            </w:tcBorders>
            <w:shd w:val="clear" w:color="auto" w:fill="FFFFFF"/>
            <w:noWrap/>
            <w:vAlign w:val="bottom"/>
            <w:hideMark/>
          </w:tcPr>
          <w:p w14:paraId="52BF6A7E" w14:textId="7567B985" w:rsidR="00621205" w:rsidRPr="00A54F67" w:rsidRDefault="00CC6691">
            <w:pPr>
              <w:rPr>
                <w:rFonts w:ascii="Times New Roman" w:eastAsiaTheme="minorHAnsi" w:hAnsi="Times New Roman"/>
                <w:sz w:val="24"/>
                <w:szCs w:val="24"/>
              </w:rPr>
            </w:pPr>
            <w:r w:rsidRPr="00691EB1">
              <w:rPr>
                <w:rFonts w:ascii="Times New Roman" w:hAnsi="Times New Roman"/>
                <w:sz w:val="24"/>
                <w:szCs w:val="24"/>
              </w:rPr>
              <w:t xml:space="preserve">Temp </w:t>
            </w:r>
          </w:p>
        </w:tc>
        <w:tc>
          <w:tcPr>
            <w:tcW w:w="1620" w:type="dxa"/>
            <w:tcBorders>
              <w:top w:val="nil"/>
              <w:left w:val="single" w:sz="8" w:space="0" w:color="auto"/>
              <w:bottom w:val="nil"/>
              <w:right w:val="single" w:sz="8" w:space="0" w:color="auto"/>
            </w:tcBorders>
            <w:shd w:val="clear" w:color="auto" w:fill="FFFFFF"/>
            <w:noWrap/>
            <w:vAlign w:val="bottom"/>
            <w:hideMark/>
          </w:tcPr>
          <w:p w14:paraId="1465476E" w14:textId="77777777" w:rsidR="00621205" w:rsidRPr="00A54F67" w:rsidRDefault="00621205" w:rsidP="005B514A">
            <w:pPr>
              <w:rPr>
                <w:rFonts w:ascii="Times New Roman" w:eastAsiaTheme="minorHAnsi" w:hAnsi="Times New Roman"/>
                <w:sz w:val="24"/>
                <w:szCs w:val="24"/>
              </w:rPr>
            </w:pPr>
            <w:r w:rsidRPr="00691EB1">
              <w:rPr>
                <w:rFonts w:ascii="Times New Roman" w:hAnsi="Times New Roman"/>
                <w:sz w:val="24"/>
                <w:szCs w:val="24"/>
              </w:rPr>
              <w:t> </w:t>
            </w:r>
          </w:p>
        </w:tc>
        <w:tc>
          <w:tcPr>
            <w:tcW w:w="2340" w:type="dxa"/>
            <w:tcBorders>
              <w:top w:val="nil"/>
              <w:left w:val="nil"/>
              <w:bottom w:val="nil"/>
              <w:right w:val="single" w:sz="8" w:space="0" w:color="auto"/>
            </w:tcBorders>
            <w:shd w:val="clear" w:color="auto" w:fill="FFFFFF"/>
            <w:noWrap/>
            <w:vAlign w:val="bottom"/>
            <w:hideMark/>
          </w:tcPr>
          <w:p w14:paraId="0C7210C5" w14:textId="77777777" w:rsidR="00621205" w:rsidRPr="00A54F67" w:rsidRDefault="00621205" w:rsidP="005B514A">
            <w:pPr>
              <w:rPr>
                <w:rFonts w:ascii="Times New Roman" w:eastAsiaTheme="minorHAnsi" w:hAnsi="Times New Roman"/>
                <w:sz w:val="24"/>
                <w:szCs w:val="24"/>
              </w:rPr>
            </w:pPr>
            <w:r w:rsidRPr="00691EB1">
              <w:rPr>
                <w:rFonts w:ascii="Times New Roman" w:hAnsi="Times New Roman"/>
                <w:sz w:val="24"/>
                <w:szCs w:val="24"/>
              </w:rPr>
              <w:t> </w:t>
            </w:r>
          </w:p>
        </w:tc>
      </w:tr>
      <w:tr w:rsidR="00CC6691" w:rsidRPr="00691EB1" w14:paraId="05F4F0D1" w14:textId="77777777" w:rsidTr="00E656CC">
        <w:trPr>
          <w:trHeight w:val="300"/>
        </w:trPr>
        <w:tc>
          <w:tcPr>
            <w:tcW w:w="2358" w:type="dxa"/>
            <w:tcBorders>
              <w:top w:val="nil"/>
              <w:left w:val="single" w:sz="8" w:space="0" w:color="auto"/>
              <w:bottom w:val="nil"/>
              <w:right w:val="nil"/>
            </w:tcBorders>
            <w:shd w:val="clear" w:color="auto" w:fill="FFFFFF"/>
            <w:noWrap/>
            <w:vAlign w:val="bottom"/>
            <w:hideMark/>
          </w:tcPr>
          <w:p w14:paraId="28BE223B" w14:textId="26BE2BC7" w:rsidR="00621205" w:rsidRPr="00A54F67" w:rsidRDefault="00CC6691" w:rsidP="005B514A">
            <w:pPr>
              <w:rPr>
                <w:rFonts w:ascii="Times New Roman" w:eastAsiaTheme="minorHAnsi" w:hAnsi="Times New Roman"/>
                <w:sz w:val="24"/>
                <w:szCs w:val="24"/>
              </w:rPr>
            </w:pPr>
            <w:r w:rsidRPr="00691EB1">
              <w:rPr>
                <w:rFonts w:ascii="Times New Roman" w:hAnsi="Times New Roman"/>
                <w:sz w:val="24"/>
                <w:szCs w:val="24"/>
              </w:rPr>
              <w:t xml:space="preserve">Support </w:t>
            </w:r>
            <w:r w:rsidR="00621205" w:rsidRPr="00691EB1">
              <w:rPr>
                <w:rFonts w:ascii="Times New Roman" w:hAnsi="Times New Roman"/>
                <w:sz w:val="24"/>
                <w:szCs w:val="24"/>
              </w:rPr>
              <w:t>Specialists</w:t>
            </w:r>
          </w:p>
        </w:tc>
        <w:tc>
          <w:tcPr>
            <w:tcW w:w="1620" w:type="dxa"/>
            <w:tcBorders>
              <w:top w:val="nil"/>
              <w:left w:val="single" w:sz="8" w:space="0" w:color="auto"/>
              <w:bottom w:val="nil"/>
              <w:right w:val="single" w:sz="8" w:space="0" w:color="auto"/>
            </w:tcBorders>
            <w:shd w:val="clear" w:color="auto" w:fill="FFFFFF"/>
            <w:noWrap/>
            <w:vAlign w:val="bottom"/>
          </w:tcPr>
          <w:p w14:paraId="2133FC37" w14:textId="400D2B5B" w:rsidR="00621205" w:rsidRPr="00A54F67" w:rsidRDefault="00621205"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$102,013</w:t>
            </w:r>
          </w:p>
        </w:tc>
        <w:tc>
          <w:tcPr>
            <w:tcW w:w="2340" w:type="dxa"/>
            <w:tcBorders>
              <w:top w:val="nil"/>
              <w:left w:val="nil"/>
              <w:bottom w:val="nil"/>
              <w:right w:val="single" w:sz="8" w:space="0" w:color="auto"/>
            </w:tcBorders>
            <w:shd w:val="clear" w:color="auto" w:fill="FFFFFF"/>
            <w:noWrap/>
            <w:vAlign w:val="bottom"/>
          </w:tcPr>
          <w:p w14:paraId="625F8818" w14:textId="32D1812C" w:rsidR="00621205" w:rsidRPr="00A54F67" w:rsidRDefault="00CC6691"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$102,013</w:t>
            </w:r>
          </w:p>
        </w:tc>
      </w:tr>
      <w:tr w:rsidR="00CC6691" w:rsidRPr="00691EB1" w14:paraId="33242309" w14:textId="77777777" w:rsidTr="00E656CC">
        <w:trPr>
          <w:trHeight w:val="68"/>
        </w:trPr>
        <w:tc>
          <w:tcPr>
            <w:tcW w:w="2358" w:type="dxa"/>
            <w:tcBorders>
              <w:top w:val="nil"/>
              <w:left w:val="single" w:sz="8" w:space="0" w:color="auto"/>
              <w:bottom w:val="single" w:sz="8" w:space="0" w:color="auto"/>
              <w:right w:val="nil"/>
            </w:tcBorders>
            <w:shd w:val="clear" w:color="auto" w:fill="FFFFFF"/>
            <w:noWrap/>
            <w:vAlign w:val="bottom"/>
          </w:tcPr>
          <w:p w14:paraId="20C72B37" w14:textId="0450B1BE" w:rsidR="00621205" w:rsidRPr="00A54F67" w:rsidRDefault="00621205" w:rsidP="005B514A">
            <w:pPr>
              <w:rPr>
                <w:rFonts w:ascii="Times New Roman" w:eastAsiaTheme="minorHAnsi" w:hAnsi="Times New Roman"/>
                <w:sz w:val="24"/>
                <w:szCs w:val="24"/>
              </w:rPr>
            </w:pPr>
          </w:p>
        </w:tc>
        <w:tc>
          <w:tcPr>
            <w:tcW w:w="1620" w:type="dxa"/>
            <w:tcBorders>
              <w:top w:val="nil"/>
              <w:left w:val="single" w:sz="8" w:space="0" w:color="auto"/>
              <w:bottom w:val="single" w:sz="8" w:space="0" w:color="auto"/>
              <w:right w:val="single" w:sz="8" w:space="0" w:color="auto"/>
            </w:tcBorders>
            <w:shd w:val="clear" w:color="auto" w:fill="FFFFFF"/>
            <w:noWrap/>
            <w:vAlign w:val="bottom"/>
          </w:tcPr>
          <w:p w14:paraId="13D193AE" w14:textId="0740D0FA" w:rsidR="00621205" w:rsidRPr="00A54F67" w:rsidRDefault="00621205" w:rsidP="00E656CC">
            <w:pPr>
              <w:jc w:val="right"/>
              <w:rPr>
                <w:rFonts w:ascii="Times New Roman" w:eastAsiaTheme="minorHAnsi" w:hAnsi="Times New Roman"/>
                <w:sz w:val="24"/>
                <w:szCs w:val="24"/>
              </w:rPr>
            </w:pPr>
          </w:p>
        </w:tc>
        <w:tc>
          <w:tcPr>
            <w:tcW w:w="2340" w:type="dxa"/>
            <w:tcBorders>
              <w:top w:val="nil"/>
              <w:left w:val="nil"/>
              <w:bottom w:val="single" w:sz="8" w:space="0" w:color="auto"/>
              <w:right w:val="single" w:sz="8" w:space="0" w:color="auto"/>
            </w:tcBorders>
            <w:shd w:val="clear" w:color="auto" w:fill="FFFFFF"/>
            <w:noWrap/>
            <w:vAlign w:val="bottom"/>
          </w:tcPr>
          <w:p w14:paraId="6A1B449D" w14:textId="426DBEE3" w:rsidR="00621205" w:rsidRPr="00A54F67" w:rsidRDefault="00621205" w:rsidP="00E656CC">
            <w:pPr>
              <w:jc w:val="right"/>
              <w:rPr>
                <w:rFonts w:ascii="Times New Roman" w:eastAsiaTheme="minorHAnsi" w:hAnsi="Times New Roman"/>
                <w:sz w:val="24"/>
                <w:szCs w:val="24"/>
              </w:rPr>
            </w:pPr>
          </w:p>
        </w:tc>
      </w:tr>
      <w:tr w:rsidR="00CC6691" w:rsidRPr="00691EB1" w14:paraId="4691DD86" w14:textId="77777777" w:rsidTr="00E656CC">
        <w:trPr>
          <w:trHeight w:val="300"/>
        </w:trPr>
        <w:tc>
          <w:tcPr>
            <w:tcW w:w="2358" w:type="dxa"/>
            <w:tcBorders>
              <w:top w:val="nil"/>
              <w:left w:val="single" w:sz="8" w:space="0" w:color="auto"/>
              <w:bottom w:val="single" w:sz="8" w:space="0" w:color="auto"/>
              <w:right w:val="nil"/>
            </w:tcBorders>
            <w:shd w:val="clear" w:color="auto" w:fill="FFFFFF"/>
            <w:noWrap/>
            <w:vAlign w:val="bottom"/>
          </w:tcPr>
          <w:p w14:paraId="074F6176" w14:textId="52C11231" w:rsidR="00CC6691" w:rsidRPr="00691EB1" w:rsidRDefault="00CC6691" w:rsidP="005B514A">
            <w:pPr>
              <w:rPr>
                <w:rFonts w:ascii="Times New Roman" w:hAnsi="Times New Roman"/>
                <w:sz w:val="24"/>
                <w:szCs w:val="24"/>
              </w:rPr>
            </w:pPr>
            <w:r w:rsidRPr="00691EB1">
              <w:rPr>
                <w:rFonts w:ascii="Times New Roman" w:hAnsi="Times New Roman"/>
                <w:sz w:val="24"/>
                <w:szCs w:val="24"/>
              </w:rPr>
              <w:t>Support  Specialists</w:t>
            </w:r>
          </w:p>
        </w:tc>
        <w:tc>
          <w:tcPr>
            <w:tcW w:w="1620" w:type="dxa"/>
            <w:tcBorders>
              <w:top w:val="nil"/>
              <w:left w:val="single" w:sz="8" w:space="0" w:color="auto"/>
              <w:bottom w:val="single" w:sz="8" w:space="0" w:color="auto"/>
              <w:right w:val="single" w:sz="8" w:space="0" w:color="auto"/>
            </w:tcBorders>
            <w:shd w:val="clear" w:color="auto" w:fill="FFFFFF"/>
            <w:noWrap/>
            <w:vAlign w:val="bottom"/>
          </w:tcPr>
          <w:p w14:paraId="0B5A9143" w14:textId="68A23E8B" w:rsidR="00CC6691" w:rsidRPr="00A54F67" w:rsidRDefault="00CC6691"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$102,013</w:t>
            </w:r>
          </w:p>
        </w:tc>
        <w:tc>
          <w:tcPr>
            <w:tcW w:w="2340" w:type="dxa"/>
            <w:tcBorders>
              <w:top w:val="nil"/>
              <w:left w:val="nil"/>
              <w:bottom w:val="single" w:sz="8" w:space="0" w:color="auto"/>
              <w:right w:val="single" w:sz="8" w:space="0" w:color="auto"/>
            </w:tcBorders>
            <w:shd w:val="clear" w:color="auto" w:fill="FFFFFF"/>
            <w:noWrap/>
            <w:vAlign w:val="bottom"/>
          </w:tcPr>
          <w:p w14:paraId="2C835CF5" w14:textId="1BC3E49F" w:rsidR="00CC6691" w:rsidRPr="00A54F67" w:rsidRDefault="00CC6691"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$102,013</w:t>
            </w:r>
          </w:p>
        </w:tc>
      </w:tr>
      <w:tr w:rsidR="00CC6691" w:rsidRPr="00691EB1" w14:paraId="55EE7A63" w14:textId="77777777" w:rsidTr="00E656CC">
        <w:trPr>
          <w:trHeight w:val="300"/>
        </w:trPr>
        <w:tc>
          <w:tcPr>
            <w:tcW w:w="2358" w:type="dxa"/>
            <w:tcBorders>
              <w:top w:val="single" w:sz="8" w:space="0" w:color="auto"/>
              <w:left w:val="single" w:sz="8" w:space="0" w:color="auto"/>
              <w:bottom w:val="single" w:sz="8" w:space="0" w:color="auto"/>
              <w:right w:val="nil"/>
            </w:tcBorders>
            <w:shd w:val="clear" w:color="auto" w:fill="FFFFFF"/>
            <w:noWrap/>
            <w:vAlign w:val="bottom"/>
            <w:hideMark/>
          </w:tcPr>
          <w:p w14:paraId="0C60EE9C" w14:textId="26B97CDD" w:rsidR="00621205" w:rsidRPr="00A54F67" w:rsidRDefault="00621205">
            <w:pPr>
              <w:rPr>
                <w:rFonts w:ascii="Times New Roman" w:eastAsiaTheme="minorHAnsi" w:hAnsi="Times New Roman"/>
                <w:sz w:val="24"/>
                <w:szCs w:val="24"/>
              </w:rPr>
            </w:pPr>
            <w:r w:rsidRPr="00691EB1">
              <w:rPr>
                <w:rFonts w:ascii="Times New Roman" w:hAnsi="Times New Roman"/>
                <w:sz w:val="24"/>
                <w:szCs w:val="24"/>
              </w:rPr>
              <w:t>Supervisor</w:t>
            </w:r>
          </w:p>
        </w:tc>
        <w:tc>
          <w:tcPr>
            <w:tcW w:w="1620" w:type="dxa"/>
            <w:tcBorders>
              <w:top w:val="single" w:sz="8" w:space="0" w:color="auto"/>
              <w:left w:val="single" w:sz="8" w:space="0" w:color="auto"/>
              <w:bottom w:val="single" w:sz="8" w:space="0" w:color="auto"/>
              <w:right w:val="single" w:sz="8" w:space="0" w:color="auto"/>
            </w:tcBorders>
            <w:shd w:val="clear" w:color="auto" w:fill="FFFFFF"/>
            <w:noWrap/>
            <w:vAlign w:val="bottom"/>
          </w:tcPr>
          <w:p w14:paraId="7DAE7E15" w14:textId="04B20C2F" w:rsidR="00621205" w:rsidRPr="00A54F67" w:rsidRDefault="00621205"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$124,741</w:t>
            </w:r>
          </w:p>
        </w:tc>
        <w:tc>
          <w:tcPr>
            <w:tcW w:w="2340" w:type="dxa"/>
            <w:tcBorders>
              <w:top w:val="single" w:sz="8" w:space="0" w:color="auto"/>
              <w:left w:val="nil"/>
              <w:bottom w:val="single" w:sz="8" w:space="0" w:color="auto"/>
              <w:right w:val="single" w:sz="8" w:space="0" w:color="auto"/>
            </w:tcBorders>
            <w:shd w:val="clear" w:color="auto" w:fill="FFFFFF"/>
            <w:noWrap/>
            <w:vAlign w:val="bottom"/>
          </w:tcPr>
          <w:p w14:paraId="2A27DA4D" w14:textId="1AC89334" w:rsidR="00621205" w:rsidRPr="00A54F67" w:rsidRDefault="00CC6691" w:rsidP="00E656CC">
            <w:pPr>
              <w:jc w:val="right"/>
              <w:rPr>
                <w:rFonts w:ascii="Times New Roman" w:eastAsiaTheme="minorHAnsi" w:hAnsi="Times New Roman"/>
                <w:sz w:val="24"/>
                <w:szCs w:val="24"/>
              </w:rPr>
            </w:pPr>
            <w:r w:rsidRPr="00A54F67">
              <w:rPr>
                <w:rFonts w:ascii="Times New Roman" w:eastAsiaTheme="minorHAnsi" w:hAnsi="Times New Roman"/>
                <w:sz w:val="24"/>
                <w:szCs w:val="24"/>
              </w:rPr>
              <w:t>$124,741</w:t>
            </w:r>
          </w:p>
        </w:tc>
      </w:tr>
    </w:tbl>
    <w:p w14:paraId="53E3D9BA" w14:textId="77777777" w:rsidR="00C85D49" w:rsidRDefault="00C85D49" w:rsidP="00C85D49">
      <w:pPr>
        <w:jc w:val="both"/>
        <w:rPr>
          <w:rFonts w:ascii="Times New Roman" w:hAnsi="Times New Roman"/>
          <w:color w:val="000000"/>
          <w:sz w:val="24"/>
          <w:szCs w:val="24"/>
        </w:rPr>
      </w:pPr>
    </w:p>
    <w:p w14:paraId="63302D02" w14:textId="77777777" w:rsidR="00C85D49" w:rsidRPr="00A54F67" w:rsidRDefault="00C85D49" w:rsidP="00C85D49">
      <w:pPr>
        <w:jc w:val="both"/>
        <w:rPr>
          <w:rFonts w:ascii="Times New Roman" w:hAnsi="Times New Roman"/>
          <w:color w:val="000000"/>
          <w:sz w:val="24"/>
          <w:szCs w:val="24"/>
        </w:rPr>
      </w:pPr>
      <w:r w:rsidRPr="00691EB1">
        <w:rPr>
          <w:rFonts w:ascii="Times New Roman" w:hAnsi="Times New Roman"/>
          <w:color w:val="000000"/>
          <w:sz w:val="24"/>
          <w:szCs w:val="24"/>
        </w:rPr>
        <w:t xml:space="preserve">To provide a conservative cost estimate for the FAA to </w:t>
      </w:r>
      <w:r>
        <w:rPr>
          <w:rFonts w:ascii="Times New Roman" w:hAnsi="Times New Roman"/>
          <w:color w:val="000000"/>
          <w:sz w:val="24"/>
          <w:szCs w:val="24"/>
        </w:rPr>
        <w:t>add</w:t>
      </w:r>
      <w:r w:rsidRPr="00691EB1">
        <w:rPr>
          <w:rFonts w:ascii="Times New Roman" w:hAnsi="Times New Roman"/>
          <w:color w:val="000000"/>
          <w:sz w:val="24"/>
          <w:szCs w:val="24"/>
        </w:rPr>
        <w:t xml:space="preserve"> additional AFS FTEs to support the Part 107 rulemaking, including Authorizations and Waivers, the FAA uses wages that are at the top of the pay for the applicable job series.    </w:t>
      </w:r>
    </w:p>
    <w:p w14:paraId="0BCC9778" w14:textId="77777777" w:rsidR="00691EB1" w:rsidRDefault="00691EB1" w:rsidP="00A644C0">
      <w:pPr>
        <w:jc w:val="center"/>
        <w:rPr>
          <w:rFonts w:ascii="Times New Roman" w:hAnsi="Times New Roman"/>
          <w:b/>
          <w:bCs/>
          <w:color w:val="000000"/>
          <w:sz w:val="24"/>
          <w:szCs w:val="24"/>
        </w:rPr>
      </w:pPr>
    </w:p>
    <w:p w14:paraId="3796975E" w14:textId="132B6A31" w:rsidR="00A644C0" w:rsidRPr="00A54F67" w:rsidRDefault="00A644C0" w:rsidP="00A644C0">
      <w:pPr>
        <w:jc w:val="center"/>
        <w:rPr>
          <w:rFonts w:ascii="Times New Roman" w:hAnsi="Times New Roman"/>
          <w:color w:val="000000"/>
          <w:sz w:val="24"/>
          <w:szCs w:val="24"/>
        </w:rPr>
      </w:pPr>
      <w:r w:rsidRPr="00691EB1">
        <w:rPr>
          <w:rFonts w:ascii="Times New Roman" w:hAnsi="Times New Roman"/>
          <w:b/>
          <w:bCs/>
          <w:color w:val="000000"/>
          <w:sz w:val="24"/>
          <w:szCs w:val="24"/>
        </w:rPr>
        <w:t xml:space="preserve">Table </w:t>
      </w:r>
      <w:r w:rsidR="00EE7443">
        <w:rPr>
          <w:rFonts w:ascii="Times New Roman" w:hAnsi="Times New Roman"/>
          <w:b/>
          <w:bCs/>
          <w:color w:val="000000"/>
          <w:sz w:val="24"/>
          <w:szCs w:val="24"/>
        </w:rPr>
        <w:t>9</w:t>
      </w:r>
    </w:p>
    <w:p w14:paraId="2739BDE1" w14:textId="77777777" w:rsidR="00A644C0" w:rsidRPr="00A54F67" w:rsidRDefault="00A644C0" w:rsidP="00A644C0">
      <w:pPr>
        <w:jc w:val="center"/>
        <w:rPr>
          <w:rFonts w:ascii="Times New Roman" w:hAnsi="Times New Roman"/>
          <w:color w:val="000000"/>
          <w:sz w:val="24"/>
          <w:szCs w:val="24"/>
        </w:rPr>
      </w:pPr>
      <w:r w:rsidRPr="00691EB1">
        <w:rPr>
          <w:rFonts w:ascii="Times New Roman" w:hAnsi="Times New Roman"/>
          <w:b/>
          <w:bCs/>
          <w:color w:val="000000"/>
          <w:sz w:val="24"/>
          <w:szCs w:val="24"/>
        </w:rPr>
        <w:t>Total AFS Costs to Hire Full-Time Equivalent Employees</w:t>
      </w:r>
    </w:p>
    <w:p w14:paraId="758D14AF" w14:textId="77777777" w:rsidR="000C442B" w:rsidRPr="00A54F67" w:rsidRDefault="000C442B" w:rsidP="000C442B">
      <w:pPr>
        <w:rPr>
          <w:rFonts w:ascii="Times New Roman" w:hAnsi="Times New Roman"/>
          <w:color w:val="000000"/>
          <w:sz w:val="24"/>
          <w:szCs w:val="24"/>
        </w:rPr>
      </w:pPr>
      <w:r w:rsidRPr="00691EB1">
        <w:rPr>
          <w:rFonts w:ascii="Times New Roman" w:hAnsi="Times New Roman"/>
          <w:color w:val="000000"/>
          <w:sz w:val="24"/>
          <w:szCs w:val="24"/>
        </w:rPr>
        <w:t> </w:t>
      </w:r>
    </w:p>
    <w:tbl>
      <w:tblPr>
        <w:tblW w:w="7668" w:type="dxa"/>
        <w:tblLook w:val="04A0" w:firstRow="1" w:lastRow="0" w:firstColumn="1" w:lastColumn="0" w:noHBand="0" w:noVBand="1"/>
      </w:tblPr>
      <w:tblGrid>
        <w:gridCol w:w="2358"/>
        <w:gridCol w:w="2070"/>
        <w:gridCol w:w="1620"/>
        <w:gridCol w:w="1620"/>
      </w:tblGrid>
      <w:tr w:rsidR="002B7EEB" w:rsidRPr="00691EB1" w14:paraId="222CB171"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405F78C2"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FAA Employees</w:t>
            </w:r>
          </w:p>
        </w:tc>
        <w:tc>
          <w:tcPr>
            <w:tcW w:w="207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29A875A2"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2017</w:t>
            </w:r>
          </w:p>
        </w:tc>
        <w:tc>
          <w:tcPr>
            <w:tcW w:w="1620" w:type="dxa"/>
            <w:tcBorders>
              <w:top w:val="single" w:sz="4" w:space="0" w:color="auto"/>
              <w:left w:val="nil"/>
              <w:bottom w:val="single" w:sz="4" w:space="0" w:color="auto"/>
              <w:right w:val="single" w:sz="4" w:space="0" w:color="auto"/>
            </w:tcBorders>
            <w:shd w:val="clear" w:color="auto" w:fill="FFFFFF"/>
            <w:noWrap/>
            <w:vAlign w:val="bottom"/>
            <w:hideMark/>
          </w:tcPr>
          <w:p w14:paraId="3EB58272"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2018</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45A2AE7" w14:textId="77777777" w:rsidR="000C442B" w:rsidRPr="00A54F67" w:rsidRDefault="000C442B" w:rsidP="00E656CC">
            <w:pPr>
              <w:jc w:val="center"/>
              <w:rPr>
                <w:rFonts w:ascii="Times New Roman" w:eastAsiaTheme="minorHAnsi" w:hAnsi="Times New Roman"/>
                <w:sz w:val="24"/>
                <w:szCs w:val="24"/>
              </w:rPr>
            </w:pPr>
            <w:r w:rsidRPr="00691EB1">
              <w:rPr>
                <w:rFonts w:ascii="Times New Roman" w:hAnsi="Times New Roman"/>
                <w:sz w:val="24"/>
                <w:szCs w:val="24"/>
              </w:rPr>
              <w:t>2019</w:t>
            </w:r>
          </w:p>
        </w:tc>
      </w:tr>
      <w:tr w:rsidR="002B7EEB" w:rsidRPr="00691EB1" w14:paraId="78B362FD"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27A00781"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Temporary Support Specialist</w:t>
            </w:r>
          </w:p>
        </w:tc>
        <w:tc>
          <w:tcPr>
            <w:tcW w:w="207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414CB655" w14:textId="3F687EFF"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w:t>
            </w:r>
            <w:r w:rsidR="00AD78C2" w:rsidRPr="00691EB1">
              <w:rPr>
                <w:rFonts w:ascii="Times New Roman" w:hAnsi="Times New Roman"/>
                <w:sz w:val="24"/>
                <w:szCs w:val="24"/>
              </w:rPr>
              <w:t>35</w:t>
            </w:r>
            <w:r w:rsidR="002B7EEB" w:rsidRPr="00691EB1">
              <w:rPr>
                <w:rFonts w:ascii="Times New Roman" w:hAnsi="Times New Roman"/>
                <w:sz w:val="24"/>
                <w:szCs w:val="24"/>
              </w:rPr>
              <w:t>7</w:t>
            </w:r>
            <w:r w:rsidRPr="00691EB1">
              <w:rPr>
                <w:rFonts w:ascii="Times New Roman" w:hAnsi="Times New Roman"/>
                <w:sz w:val="24"/>
                <w:szCs w:val="24"/>
              </w:rPr>
              <w:t>,</w:t>
            </w:r>
            <w:r w:rsidR="002B7EEB" w:rsidRPr="00691EB1">
              <w:rPr>
                <w:rFonts w:ascii="Times New Roman" w:hAnsi="Times New Roman"/>
                <w:sz w:val="24"/>
                <w:szCs w:val="24"/>
              </w:rPr>
              <w:t>045</w:t>
            </w:r>
          </w:p>
        </w:tc>
        <w:tc>
          <w:tcPr>
            <w:tcW w:w="1620" w:type="dxa"/>
            <w:tcBorders>
              <w:top w:val="single" w:sz="4" w:space="0" w:color="auto"/>
              <w:left w:val="nil"/>
              <w:bottom w:val="single" w:sz="4" w:space="0" w:color="auto"/>
              <w:right w:val="single" w:sz="4" w:space="0" w:color="auto"/>
            </w:tcBorders>
            <w:shd w:val="clear" w:color="auto" w:fill="FFFFFF"/>
            <w:noWrap/>
            <w:vAlign w:val="bottom"/>
          </w:tcPr>
          <w:p w14:paraId="36FBA5E2" w14:textId="04B51FAE" w:rsidR="000C442B" w:rsidRPr="00A54F67" w:rsidRDefault="00691EB1"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00A644C0" w:rsidRPr="00A54F67">
              <w:rPr>
                <w:rFonts w:ascii="Times New Roman" w:eastAsiaTheme="minorHAnsi" w:hAnsi="Times New Roman"/>
                <w:sz w:val="24"/>
                <w:szCs w:val="24"/>
              </w:rPr>
              <w:t>510,065</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F17A21F" w14:textId="338CFB87" w:rsidR="000C442B" w:rsidRPr="00A54F67" w:rsidRDefault="00691EB1"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00A644C0" w:rsidRPr="00A54F67">
              <w:rPr>
                <w:rFonts w:ascii="Times New Roman" w:eastAsiaTheme="minorHAnsi" w:hAnsi="Times New Roman"/>
                <w:sz w:val="24"/>
                <w:szCs w:val="24"/>
              </w:rPr>
              <w:t>510,065</w:t>
            </w:r>
          </w:p>
        </w:tc>
      </w:tr>
      <w:tr w:rsidR="002B7EEB" w:rsidRPr="00691EB1" w14:paraId="5928314C"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14E97B20"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Support Specialists</w:t>
            </w:r>
          </w:p>
        </w:tc>
        <w:tc>
          <w:tcPr>
            <w:tcW w:w="207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5C252DCD" w14:textId="7C2BC79F" w:rsidR="000C442B" w:rsidRPr="00A54F67" w:rsidRDefault="00691EB1"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Pr="00A54F67">
              <w:rPr>
                <w:rFonts w:ascii="Times New Roman" w:eastAsiaTheme="minorHAnsi" w:hAnsi="Times New Roman"/>
                <w:sz w:val="24"/>
                <w:szCs w:val="24"/>
              </w:rPr>
              <w:t>663,084</w:t>
            </w:r>
          </w:p>
        </w:tc>
        <w:tc>
          <w:tcPr>
            <w:tcW w:w="1620" w:type="dxa"/>
            <w:tcBorders>
              <w:top w:val="single" w:sz="4" w:space="0" w:color="auto"/>
              <w:left w:val="nil"/>
              <w:bottom w:val="single" w:sz="4" w:space="0" w:color="auto"/>
              <w:right w:val="single" w:sz="4" w:space="0" w:color="auto"/>
            </w:tcBorders>
            <w:shd w:val="clear" w:color="auto" w:fill="FFFFFF"/>
            <w:noWrap/>
            <w:vAlign w:val="bottom"/>
          </w:tcPr>
          <w:p w14:paraId="195AEDA3" w14:textId="1EA006A6" w:rsidR="000C442B" w:rsidRPr="00A54F67" w:rsidRDefault="00691EB1"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Pr="00A54F67">
              <w:rPr>
                <w:rFonts w:ascii="Times New Roman" w:eastAsiaTheme="minorHAnsi" w:hAnsi="Times New Roman"/>
                <w:sz w:val="24"/>
                <w:szCs w:val="24"/>
              </w:rPr>
              <w:t>663,084</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05B49B9" w14:textId="429A2F0D" w:rsidR="000C442B" w:rsidRPr="00A54F67" w:rsidRDefault="00691EB1" w:rsidP="00E656CC">
            <w:pPr>
              <w:jc w:val="right"/>
              <w:rPr>
                <w:rFonts w:ascii="Times New Roman" w:eastAsiaTheme="minorHAnsi" w:hAnsi="Times New Roman"/>
                <w:sz w:val="24"/>
                <w:szCs w:val="24"/>
              </w:rPr>
            </w:pPr>
            <w:r>
              <w:rPr>
                <w:rFonts w:ascii="Times New Roman" w:eastAsiaTheme="minorHAnsi" w:hAnsi="Times New Roman"/>
                <w:sz w:val="24"/>
                <w:szCs w:val="24"/>
              </w:rPr>
              <w:t>$</w:t>
            </w:r>
            <w:r w:rsidRPr="00A54F67">
              <w:rPr>
                <w:rFonts w:ascii="Times New Roman" w:eastAsiaTheme="minorHAnsi" w:hAnsi="Times New Roman"/>
                <w:sz w:val="24"/>
                <w:szCs w:val="24"/>
              </w:rPr>
              <w:t>663,084</w:t>
            </w:r>
          </w:p>
        </w:tc>
      </w:tr>
      <w:tr w:rsidR="002B7EEB" w:rsidRPr="00691EB1" w14:paraId="0BE91B97"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75F80A72"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Supervisors</w:t>
            </w:r>
          </w:p>
        </w:tc>
        <w:tc>
          <w:tcPr>
            <w:tcW w:w="207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47B5AF73" w14:textId="36961D3E"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w:t>
            </w:r>
            <w:r w:rsidR="000C442B" w:rsidRPr="00691EB1">
              <w:rPr>
                <w:rFonts w:ascii="Times New Roman" w:hAnsi="Times New Roman"/>
                <w:sz w:val="24"/>
                <w:szCs w:val="24"/>
              </w:rPr>
              <w:t>124</w:t>
            </w:r>
            <w:r>
              <w:rPr>
                <w:rFonts w:ascii="Times New Roman" w:hAnsi="Times New Roman"/>
                <w:sz w:val="24"/>
                <w:szCs w:val="24"/>
              </w:rPr>
              <w:t>,</w:t>
            </w:r>
            <w:r w:rsidR="000C442B" w:rsidRPr="00691EB1">
              <w:rPr>
                <w:rFonts w:ascii="Times New Roman" w:hAnsi="Times New Roman"/>
                <w:sz w:val="24"/>
                <w:szCs w:val="24"/>
              </w:rPr>
              <w:t>741</w:t>
            </w:r>
          </w:p>
        </w:tc>
        <w:tc>
          <w:tcPr>
            <w:tcW w:w="1620" w:type="dxa"/>
            <w:tcBorders>
              <w:top w:val="single" w:sz="4" w:space="0" w:color="auto"/>
              <w:left w:val="nil"/>
              <w:bottom w:val="single" w:sz="4" w:space="0" w:color="auto"/>
              <w:right w:val="single" w:sz="4" w:space="0" w:color="auto"/>
            </w:tcBorders>
            <w:shd w:val="clear" w:color="auto" w:fill="FFFFFF"/>
            <w:noWrap/>
            <w:vAlign w:val="bottom"/>
            <w:hideMark/>
          </w:tcPr>
          <w:p w14:paraId="2018A82B" w14:textId="5438B5B7"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w:t>
            </w:r>
            <w:r w:rsidR="000C442B" w:rsidRPr="00691EB1">
              <w:rPr>
                <w:rFonts w:ascii="Times New Roman" w:hAnsi="Times New Roman"/>
                <w:sz w:val="24"/>
                <w:szCs w:val="24"/>
              </w:rPr>
              <w:t>124</w:t>
            </w:r>
            <w:r>
              <w:rPr>
                <w:rFonts w:ascii="Times New Roman" w:hAnsi="Times New Roman"/>
                <w:sz w:val="24"/>
                <w:szCs w:val="24"/>
              </w:rPr>
              <w:t>,</w:t>
            </w:r>
            <w:r w:rsidR="000C442B" w:rsidRPr="00691EB1">
              <w:rPr>
                <w:rFonts w:ascii="Times New Roman" w:hAnsi="Times New Roman"/>
                <w:sz w:val="24"/>
                <w:szCs w:val="24"/>
              </w:rPr>
              <w:t>741</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CF847D8" w14:textId="300BEABA"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w:t>
            </w:r>
            <w:r w:rsidR="000C442B" w:rsidRPr="00691EB1">
              <w:rPr>
                <w:rFonts w:ascii="Times New Roman" w:hAnsi="Times New Roman"/>
                <w:sz w:val="24"/>
                <w:szCs w:val="24"/>
              </w:rPr>
              <w:t>124</w:t>
            </w:r>
            <w:r>
              <w:rPr>
                <w:rFonts w:ascii="Times New Roman" w:hAnsi="Times New Roman"/>
                <w:sz w:val="24"/>
                <w:szCs w:val="24"/>
              </w:rPr>
              <w:t>,</w:t>
            </w:r>
            <w:r w:rsidR="000C442B" w:rsidRPr="00691EB1">
              <w:rPr>
                <w:rFonts w:ascii="Times New Roman" w:hAnsi="Times New Roman"/>
                <w:sz w:val="24"/>
                <w:szCs w:val="24"/>
              </w:rPr>
              <w:t>741</w:t>
            </w:r>
          </w:p>
        </w:tc>
      </w:tr>
      <w:tr w:rsidR="002B7EEB" w:rsidRPr="00691EB1" w14:paraId="79418E32" w14:textId="77777777" w:rsidTr="00A54F67">
        <w:trPr>
          <w:trHeight w:val="300"/>
        </w:trPr>
        <w:tc>
          <w:tcPr>
            <w:tcW w:w="2358" w:type="dxa"/>
            <w:tcBorders>
              <w:top w:val="single" w:sz="4" w:space="0" w:color="auto"/>
              <w:left w:val="single" w:sz="8" w:space="0" w:color="auto"/>
              <w:bottom w:val="single" w:sz="4" w:space="0" w:color="auto"/>
              <w:right w:val="nil"/>
            </w:tcBorders>
            <w:shd w:val="clear" w:color="auto" w:fill="FFFFFF"/>
            <w:noWrap/>
            <w:vAlign w:val="bottom"/>
            <w:hideMark/>
          </w:tcPr>
          <w:p w14:paraId="08D4158C" w14:textId="77777777" w:rsidR="000C442B" w:rsidRPr="00A54F67" w:rsidRDefault="000C442B">
            <w:pPr>
              <w:rPr>
                <w:rFonts w:ascii="Times New Roman" w:eastAsiaTheme="minorHAnsi" w:hAnsi="Times New Roman"/>
                <w:sz w:val="24"/>
                <w:szCs w:val="24"/>
              </w:rPr>
            </w:pPr>
            <w:r w:rsidRPr="00691EB1">
              <w:rPr>
                <w:rFonts w:ascii="Times New Roman" w:hAnsi="Times New Roman"/>
                <w:sz w:val="24"/>
                <w:szCs w:val="24"/>
              </w:rPr>
              <w:t>Cumulative</w:t>
            </w:r>
          </w:p>
        </w:tc>
        <w:tc>
          <w:tcPr>
            <w:tcW w:w="2070" w:type="dxa"/>
            <w:tcBorders>
              <w:top w:val="single" w:sz="4" w:space="0" w:color="auto"/>
              <w:left w:val="single" w:sz="8" w:space="0" w:color="auto"/>
              <w:bottom w:val="single" w:sz="4" w:space="0" w:color="auto"/>
              <w:right w:val="single" w:sz="8" w:space="0" w:color="auto"/>
            </w:tcBorders>
            <w:shd w:val="clear" w:color="auto" w:fill="FFFFFF"/>
            <w:noWrap/>
            <w:vAlign w:val="bottom"/>
            <w:hideMark/>
          </w:tcPr>
          <w:p w14:paraId="4B4B5D59" w14:textId="07FE1852"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$1,144,870</w:t>
            </w:r>
          </w:p>
        </w:tc>
        <w:tc>
          <w:tcPr>
            <w:tcW w:w="1620" w:type="dxa"/>
            <w:tcBorders>
              <w:top w:val="single" w:sz="4" w:space="0" w:color="auto"/>
              <w:left w:val="nil"/>
              <w:bottom w:val="single" w:sz="4" w:space="0" w:color="auto"/>
              <w:right w:val="single" w:sz="4" w:space="0" w:color="auto"/>
            </w:tcBorders>
            <w:shd w:val="clear" w:color="auto" w:fill="FFFFFF"/>
            <w:noWrap/>
            <w:vAlign w:val="bottom"/>
            <w:hideMark/>
          </w:tcPr>
          <w:p w14:paraId="2548EFBB" w14:textId="5D7FE924"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$1,144,870</w:t>
            </w:r>
          </w:p>
        </w:tc>
        <w:tc>
          <w:tcPr>
            <w:tcW w:w="16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A21AEF3" w14:textId="351764B9" w:rsidR="000C442B" w:rsidRPr="00A54F67" w:rsidRDefault="00691EB1" w:rsidP="00E656CC">
            <w:pPr>
              <w:jc w:val="right"/>
              <w:rPr>
                <w:rFonts w:ascii="Times New Roman" w:eastAsiaTheme="minorHAnsi" w:hAnsi="Times New Roman"/>
                <w:sz w:val="24"/>
                <w:szCs w:val="24"/>
              </w:rPr>
            </w:pPr>
            <w:r>
              <w:rPr>
                <w:rFonts w:ascii="Times New Roman" w:hAnsi="Times New Roman"/>
                <w:sz w:val="24"/>
                <w:szCs w:val="24"/>
              </w:rPr>
              <w:t>$1,114,870</w:t>
            </w:r>
          </w:p>
        </w:tc>
      </w:tr>
    </w:tbl>
    <w:p w14:paraId="62F8FFFC" w14:textId="77777777" w:rsidR="000C442B" w:rsidRDefault="000C442B" w:rsidP="000C442B">
      <w:pPr>
        <w:rPr>
          <w:rFonts w:ascii="Times New Roman" w:hAnsi="Times New Roman"/>
          <w:color w:val="000000"/>
          <w:sz w:val="24"/>
          <w:szCs w:val="24"/>
        </w:rPr>
      </w:pPr>
      <w:r w:rsidRPr="00691EB1">
        <w:rPr>
          <w:rFonts w:ascii="Times New Roman" w:hAnsi="Times New Roman"/>
          <w:color w:val="000000"/>
          <w:sz w:val="24"/>
          <w:szCs w:val="24"/>
        </w:rPr>
        <w:t> </w:t>
      </w:r>
    </w:p>
    <w:p w14:paraId="19D8B348" w14:textId="3ECAFC1D" w:rsidR="00C85D49" w:rsidRPr="00A54F67" w:rsidRDefault="00C85D49" w:rsidP="00C85D49">
      <w:pPr>
        <w:rPr>
          <w:rFonts w:ascii="Times New Roman" w:eastAsiaTheme="minorHAnsi" w:hAnsi="Times New Roman"/>
          <w:color w:val="000000"/>
          <w:sz w:val="24"/>
          <w:szCs w:val="24"/>
        </w:rPr>
      </w:pPr>
      <w:r>
        <w:rPr>
          <w:rFonts w:ascii="Times New Roman" w:hAnsi="Times New Roman"/>
          <w:color w:val="000000"/>
          <w:sz w:val="24"/>
          <w:szCs w:val="24"/>
        </w:rPr>
        <w:t>Presented in Table 9</w:t>
      </w:r>
      <w:r w:rsidRPr="00691EB1">
        <w:rPr>
          <w:rFonts w:ascii="Times New Roman" w:hAnsi="Times New Roman"/>
          <w:color w:val="000000"/>
          <w:sz w:val="24"/>
          <w:szCs w:val="24"/>
        </w:rPr>
        <w:t xml:space="preserve"> are the FAA’s costs to </w:t>
      </w:r>
      <w:r>
        <w:rPr>
          <w:rFonts w:ascii="Times New Roman" w:hAnsi="Times New Roman"/>
          <w:color w:val="000000"/>
          <w:sz w:val="24"/>
          <w:szCs w:val="24"/>
        </w:rPr>
        <w:t>add</w:t>
      </w:r>
      <w:r w:rsidRPr="00691EB1">
        <w:rPr>
          <w:rFonts w:ascii="Times New Roman" w:hAnsi="Times New Roman"/>
          <w:color w:val="000000"/>
          <w:sz w:val="24"/>
          <w:szCs w:val="24"/>
        </w:rPr>
        <w:t xml:space="preserve"> AFS FTEs contract employees in support of the Part 107 final rule over the 3-year analysis period.  The costs are calculated by multiplying the number of FTE</w:t>
      </w:r>
      <w:r>
        <w:rPr>
          <w:rFonts w:ascii="Times New Roman" w:hAnsi="Times New Roman"/>
          <w:color w:val="000000"/>
          <w:sz w:val="24"/>
          <w:szCs w:val="24"/>
        </w:rPr>
        <w:t>s by job series shown in Table 6</w:t>
      </w:r>
      <w:r w:rsidRPr="00691EB1">
        <w:rPr>
          <w:rFonts w:ascii="Times New Roman" w:hAnsi="Times New Roman"/>
          <w:color w:val="000000"/>
          <w:sz w:val="24"/>
          <w:szCs w:val="24"/>
        </w:rPr>
        <w:t xml:space="preserve"> by the column labeled “T</w:t>
      </w:r>
      <w:r>
        <w:rPr>
          <w:rFonts w:ascii="Times New Roman" w:hAnsi="Times New Roman"/>
          <w:color w:val="000000"/>
          <w:sz w:val="24"/>
          <w:szCs w:val="24"/>
        </w:rPr>
        <w:t>otal Compensation” in Table 8</w:t>
      </w:r>
      <w:r w:rsidRPr="00691EB1">
        <w:rPr>
          <w:rFonts w:ascii="Times New Roman" w:hAnsi="Times New Roman"/>
          <w:color w:val="000000"/>
          <w:sz w:val="24"/>
          <w:szCs w:val="24"/>
        </w:rPr>
        <w:t xml:space="preserve">.  </w:t>
      </w:r>
    </w:p>
    <w:p w14:paraId="77B7A5B6" w14:textId="77777777" w:rsidR="00F0025C" w:rsidRPr="005B514A" w:rsidRDefault="00F0025C" w:rsidP="00F0025C">
      <w:pPr>
        <w:tabs>
          <w:tab w:val="left" w:pos="-720"/>
        </w:tabs>
        <w:suppressAutoHyphens/>
        <w:autoSpaceDE/>
        <w:autoSpaceDN/>
        <w:adjustRightInd/>
        <w:rPr>
          <w:rFonts w:ascii="Times New Roman" w:hAnsi="Times New Roman"/>
          <w:sz w:val="24"/>
          <w:szCs w:val="24"/>
        </w:rPr>
      </w:pPr>
    </w:p>
    <w:p w14:paraId="306EF9D0" w14:textId="77777777" w:rsidR="001E7E6E" w:rsidRPr="00A54F67" w:rsidRDefault="001E7E6E" w:rsidP="00A54F67">
      <w:pPr>
        <w:jc w:val="center"/>
        <w:rPr>
          <w:rFonts w:ascii="Times New Roman" w:hAnsi="Times New Roman"/>
          <w:b/>
          <w:sz w:val="24"/>
          <w:szCs w:val="24"/>
        </w:rPr>
      </w:pPr>
      <w:r w:rsidRPr="00A54F67">
        <w:rPr>
          <w:rFonts w:ascii="Times New Roman" w:eastAsiaTheme="minorHAnsi" w:hAnsi="Times New Roman"/>
          <w:b/>
          <w:color w:val="000000"/>
          <w:sz w:val="24"/>
          <w:szCs w:val="24"/>
        </w:rPr>
        <w:t>Table 10</w:t>
      </w:r>
      <w:r w:rsidRPr="00A54F67">
        <w:rPr>
          <w:rFonts w:ascii="Times New Roman" w:hAnsi="Times New Roman"/>
          <w:b/>
          <w:sz w:val="24"/>
          <w:szCs w:val="24"/>
        </w:rPr>
        <w:t xml:space="preserve"> </w:t>
      </w:r>
    </w:p>
    <w:p w14:paraId="2CE76E41" w14:textId="071E13F2" w:rsidR="00F0025C" w:rsidRPr="00A54F67" w:rsidRDefault="001E7E6E" w:rsidP="00A54F67">
      <w:pPr>
        <w:jc w:val="center"/>
        <w:rPr>
          <w:rFonts w:ascii="Times New Roman" w:eastAsiaTheme="minorHAnsi" w:hAnsi="Times New Roman"/>
          <w:b/>
          <w:color w:val="000000"/>
          <w:sz w:val="24"/>
          <w:szCs w:val="24"/>
        </w:rPr>
      </w:pPr>
      <w:r w:rsidRPr="00A54F67">
        <w:rPr>
          <w:rFonts w:ascii="Times New Roman" w:hAnsi="Times New Roman"/>
          <w:b/>
          <w:sz w:val="24"/>
          <w:szCs w:val="24"/>
        </w:rPr>
        <w:t>The FAA estimates the cost to the federal government to be $</w:t>
      </w:r>
      <w:r>
        <w:rPr>
          <w:rFonts w:ascii="Times New Roman" w:hAnsi="Times New Roman"/>
          <w:b/>
          <w:sz w:val="24"/>
          <w:szCs w:val="24"/>
        </w:rPr>
        <w:t>23</w:t>
      </w:r>
      <w:r w:rsidRPr="00A54F67">
        <w:rPr>
          <w:rFonts w:ascii="Times New Roman" w:hAnsi="Times New Roman"/>
          <w:b/>
          <w:sz w:val="24"/>
          <w:szCs w:val="24"/>
        </w:rPr>
        <w:t>,</w:t>
      </w:r>
      <w:r>
        <w:rPr>
          <w:rFonts w:ascii="Times New Roman" w:hAnsi="Times New Roman"/>
          <w:b/>
          <w:sz w:val="24"/>
          <w:szCs w:val="24"/>
        </w:rPr>
        <w:t>888,797</w:t>
      </w:r>
      <w:r w:rsidRPr="00A54F67">
        <w:rPr>
          <w:rFonts w:ascii="Times New Roman" w:hAnsi="Times New Roman"/>
          <w:b/>
          <w:sz w:val="24"/>
          <w:szCs w:val="24"/>
        </w:rPr>
        <w:t xml:space="preserve"> for a three year period.  </w:t>
      </w:r>
    </w:p>
    <w:tbl>
      <w:tblPr>
        <w:tblW w:w="9478" w:type="dxa"/>
        <w:tblInd w:w="98" w:type="dxa"/>
        <w:tblLook w:val="04A0" w:firstRow="1" w:lastRow="0" w:firstColumn="1" w:lastColumn="0" w:noHBand="0" w:noVBand="1"/>
      </w:tblPr>
      <w:tblGrid>
        <w:gridCol w:w="1871"/>
        <w:gridCol w:w="1813"/>
        <w:gridCol w:w="1636"/>
        <w:gridCol w:w="2168"/>
        <w:gridCol w:w="1990"/>
      </w:tblGrid>
      <w:tr w:rsidR="00542E2B" w:rsidRPr="005B514A" w14:paraId="7395B1C6" w14:textId="77777777" w:rsidTr="005B514A">
        <w:trPr>
          <w:trHeight w:val="323"/>
          <w:tblHeader/>
        </w:trPr>
        <w:tc>
          <w:tcPr>
            <w:tcW w:w="1871"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4A034DE0" w14:textId="4361C6EB" w:rsidR="00542E2B" w:rsidRPr="005B514A" w:rsidRDefault="00542E2B" w:rsidP="005B514A">
            <w:pPr>
              <w:rPr>
                <w:rFonts w:ascii="Times New Roman" w:hAnsi="Times New Roman"/>
                <w:sz w:val="24"/>
                <w:szCs w:val="24"/>
              </w:rPr>
            </w:pP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CF58AC" w14:textId="77777777" w:rsidR="00542E2B" w:rsidRPr="005B514A" w:rsidRDefault="00542E2B" w:rsidP="00E656CC">
            <w:pPr>
              <w:jc w:val="center"/>
              <w:rPr>
                <w:rFonts w:ascii="Times New Roman" w:hAnsi="Times New Roman"/>
                <w:sz w:val="24"/>
                <w:szCs w:val="24"/>
              </w:rPr>
            </w:pPr>
            <w:r w:rsidRPr="005B514A">
              <w:rPr>
                <w:rFonts w:ascii="Times New Roman" w:hAnsi="Times New Roman"/>
                <w:sz w:val="24"/>
                <w:szCs w:val="24"/>
              </w:rPr>
              <w:t>2017</w:t>
            </w:r>
          </w:p>
        </w:tc>
        <w:tc>
          <w:tcPr>
            <w:tcW w:w="1636"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C89B791" w14:textId="77777777" w:rsidR="00542E2B" w:rsidRPr="005B514A" w:rsidRDefault="00542E2B" w:rsidP="00E656CC">
            <w:pPr>
              <w:jc w:val="center"/>
              <w:rPr>
                <w:rFonts w:ascii="Times New Roman" w:hAnsi="Times New Roman"/>
                <w:sz w:val="24"/>
                <w:szCs w:val="24"/>
              </w:rPr>
            </w:pPr>
            <w:r w:rsidRPr="005B514A">
              <w:rPr>
                <w:rFonts w:ascii="Times New Roman" w:hAnsi="Times New Roman"/>
                <w:sz w:val="24"/>
                <w:szCs w:val="24"/>
              </w:rPr>
              <w:t>2018</w:t>
            </w:r>
          </w:p>
        </w:tc>
        <w:tc>
          <w:tcPr>
            <w:tcW w:w="2168" w:type="dxa"/>
            <w:tcBorders>
              <w:top w:val="single" w:sz="8" w:space="0" w:color="auto"/>
              <w:left w:val="single" w:sz="4" w:space="0" w:color="auto"/>
              <w:bottom w:val="single" w:sz="8" w:space="0" w:color="auto"/>
              <w:right w:val="single" w:sz="8" w:space="0" w:color="auto"/>
            </w:tcBorders>
            <w:shd w:val="clear" w:color="000000" w:fill="FFFFFF"/>
          </w:tcPr>
          <w:p w14:paraId="2A5423E6" w14:textId="77777777" w:rsidR="00542E2B" w:rsidRPr="005B514A" w:rsidRDefault="00542E2B">
            <w:pPr>
              <w:jc w:val="center"/>
              <w:rPr>
                <w:rFonts w:ascii="Times New Roman" w:hAnsi="Times New Roman"/>
                <w:sz w:val="24"/>
                <w:szCs w:val="24"/>
              </w:rPr>
            </w:pPr>
            <w:r w:rsidRPr="005B514A">
              <w:rPr>
                <w:rFonts w:ascii="Times New Roman" w:hAnsi="Times New Roman"/>
                <w:sz w:val="24"/>
                <w:szCs w:val="24"/>
              </w:rPr>
              <w:t>2019</w:t>
            </w:r>
          </w:p>
        </w:tc>
        <w:tc>
          <w:tcPr>
            <w:tcW w:w="1990" w:type="dxa"/>
            <w:tcBorders>
              <w:top w:val="single" w:sz="8" w:space="0" w:color="auto"/>
              <w:left w:val="single" w:sz="4" w:space="0" w:color="auto"/>
              <w:bottom w:val="single" w:sz="8" w:space="0" w:color="auto"/>
              <w:right w:val="single" w:sz="8" w:space="0" w:color="auto"/>
            </w:tcBorders>
            <w:shd w:val="clear" w:color="000000" w:fill="FFFFFF"/>
            <w:vAlign w:val="bottom"/>
          </w:tcPr>
          <w:p w14:paraId="78F1E972" w14:textId="77777777" w:rsidR="00542E2B" w:rsidRPr="005B514A" w:rsidRDefault="00542E2B" w:rsidP="00E656CC">
            <w:pPr>
              <w:jc w:val="center"/>
              <w:rPr>
                <w:rFonts w:ascii="Times New Roman" w:hAnsi="Times New Roman"/>
                <w:sz w:val="24"/>
                <w:szCs w:val="24"/>
              </w:rPr>
            </w:pPr>
            <w:r w:rsidRPr="005B514A">
              <w:rPr>
                <w:rFonts w:ascii="Times New Roman" w:hAnsi="Times New Roman"/>
                <w:sz w:val="24"/>
                <w:szCs w:val="24"/>
              </w:rPr>
              <w:t>Total</w:t>
            </w:r>
          </w:p>
        </w:tc>
      </w:tr>
      <w:tr w:rsidR="00542E2B" w:rsidRPr="005B514A" w14:paraId="1ED1594F" w14:textId="77777777" w:rsidTr="005B514A">
        <w:trPr>
          <w:trHeight w:val="323"/>
        </w:trPr>
        <w:tc>
          <w:tcPr>
            <w:tcW w:w="1871" w:type="dxa"/>
            <w:tcBorders>
              <w:top w:val="single" w:sz="4" w:space="0" w:color="auto"/>
              <w:left w:val="single" w:sz="8" w:space="0" w:color="auto"/>
              <w:bottom w:val="single" w:sz="8" w:space="0" w:color="auto"/>
              <w:right w:val="single" w:sz="4" w:space="0" w:color="auto"/>
            </w:tcBorders>
            <w:shd w:val="clear" w:color="000000" w:fill="FFFFFF"/>
            <w:noWrap/>
            <w:vAlign w:val="bottom"/>
          </w:tcPr>
          <w:p w14:paraId="0CE2BAD0" w14:textId="6A8D8447" w:rsidR="00542E2B" w:rsidRPr="005B514A" w:rsidRDefault="00542E2B" w:rsidP="005B514A">
            <w:pPr>
              <w:rPr>
                <w:rFonts w:ascii="Times New Roman" w:hAnsi="Times New Roman"/>
                <w:sz w:val="24"/>
                <w:szCs w:val="24"/>
              </w:rPr>
            </w:pPr>
            <w:r>
              <w:rPr>
                <w:rFonts w:ascii="Times New Roman" w:hAnsi="Times New Roman"/>
                <w:sz w:val="24"/>
                <w:szCs w:val="24"/>
              </w:rPr>
              <w:t>ATO</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1257B13" w14:textId="71A4340B" w:rsidR="00542E2B" w:rsidRPr="005B514A" w:rsidRDefault="00542E2B" w:rsidP="00E656CC">
            <w:pPr>
              <w:jc w:val="right"/>
              <w:rPr>
                <w:rFonts w:ascii="Times New Roman" w:hAnsi="Times New Roman"/>
                <w:sz w:val="24"/>
                <w:szCs w:val="24"/>
              </w:rPr>
            </w:pPr>
            <w:r w:rsidRPr="005B514A">
              <w:rPr>
                <w:rFonts w:ascii="Times New Roman" w:hAnsi="Times New Roman"/>
                <w:sz w:val="24"/>
                <w:szCs w:val="24"/>
              </w:rPr>
              <w:t>$5,435,632</w:t>
            </w:r>
          </w:p>
        </w:tc>
        <w:tc>
          <w:tcPr>
            <w:tcW w:w="16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5EF8CFA" w14:textId="436D821B" w:rsidR="00542E2B" w:rsidRPr="005B514A" w:rsidRDefault="00542E2B" w:rsidP="00E656CC">
            <w:pPr>
              <w:jc w:val="right"/>
              <w:rPr>
                <w:rFonts w:ascii="Times New Roman" w:hAnsi="Times New Roman"/>
                <w:sz w:val="24"/>
                <w:szCs w:val="24"/>
              </w:rPr>
            </w:pPr>
            <w:r w:rsidRPr="005B514A">
              <w:rPr>
                <w:rFonts w:ascii="Times New Roman" w:hAnsi="Times New Roman"/>
                <w:sz w:val="24"/>
                <w:szCs w:val="24"/>
              </w:rPr>
              <w:t>$5,741,560</w:t>
            </w:r>
          </w:p>
        </w:tc>
        <w:tc>
          <w:tcPr>
            <w:tcW w:w="2168" w:type="dxa"/>
            <w:tcBorders>
              <w:top w:val="single" w:sz="4" w:space="0" w:color="auto"/>
              <w:left w:val="single" w:sz="4" w:space="0" w:color="auto"/>
              <w:bottom w:val="single" w:sz="8" w:space="0" w:color="auto"/>
              <w:right w:val="single" w:sz="8" w:space="0" w:color="auto"/>
            </w:tcBorders>
            <w:shd w:val="clear" w:color="000000" w:fill="FFFFFF"/>
            <w:vAlign w:val="bottom"/>
          </w:tcPr>
          <w:p w14:paraId="12001D14" w14:textId="5B25263D" w:rsidR="00542E2B" w:rsidRPr="005B514A" w:rsidRDefault="00542E2B" w:rsidP="00E656CC">
            <w:pPr>
              <w:jc w:val="right"/>
              <w:rPr>
                <w:rFonts w:ascii="Times New Roman" w:hAnsi="Times New Roman"/>
                <w:sz w:val="24"/>
                <w:szCs w:val="24"/>
              </w:rPr>
            </w:pPr>
            <w:r w:rsidRPr="005B514A">
              <w:rPr>
                <w:rFonts w:ascii="Times New Roman" w:hAnsi="Times New Roman"/>
                <w:sz w:val="24"/>
                <w:szCs w:val="24"/>
              </w:rPr>
              <w:t>$6,089,978</w:t>
            </w:r>
          </w:p>
        </w:tc>
        <w:tc>
          <w:tcPr>
            <w:tcW w:w="1990" w:type="dxa"/>
            <w:tcBorders>
              <w:top w:val="single" w:sz="4" w:space="0" w:color="auto"/>
              <w:left w:val="single" w:sz="4" w:space="0" w:color="auto"/>
              <w:bottom w:val="single" w:sz="8" w:space="0" w:color="auto"/>
              <w:right w:val="single" w:sz="8" w:space="0" w:color="auto"/>
            </w:tcBorders>
            <w:shd w:val="clear" w:color="000000" w:fill="FFFFFF"/>
            <w:vAlign w:val="bottom"/>
          </w:tcPr>
          <w:p w14:paraId="29683BF8" w14:textId="0DBCBA09" w:rsidR="00542E2B" w:rsidRPr="005B514A" w:rsidRDefault="00542E2B" w:rsidP="00E656CC">
            <w:pPr>
              <w:jc w:val="right"/>
              <w:rPr>
                <w:rFonts w:ascii="Times New Roman" w:hAnsi="Times New Roman"/>
                <w:sz w:val="24"/>
                <w:szCs w:val="24"/>
              </w:rPr>
            </w:pPr>
            <w:r w:rsidRPr="005B514A">
              <w:rPr>
                <w:rFonts w:ascii="Times New Roman" w:hAnsi="Times New Roman"/>
                <w:sz w:val="24"/>
                <w:szCs w:val="24"/>
              </w:rPr>
              <w:t>$</w:t>
            </w:r>
            <w:r>
              <w:rPr>
                <w:rFonts w:ascii="Times New Roman" w:hAnsi="Times New Roman"/>
                <w:sz w:val="24"/>
                <w:szCs w:val="24"/>
              </w:rPr>
              <w:t>1</w:t>
            </w:r>
            <w:r w:rsidRPr="005B514A">
              <w:rPr>
                <w:rFonts w:ascii="Times New Roman" w:hAnsi="Times New Roman"/>
                <w:sz w:val="24"/>
                <w:szCs w:val="24"/>
              </w:rPr>
              <w:t>7,</w:t>
            </w:r>
            <w:r>
              <w:rPr>
                <w:rFonts w:ascii="Times New Roman" w:hAnsi="Times New Roman"/>
                <w:sz w:val="24"/>
                <w:szCs w:val="24"/>
              </w:rPr>
              <w:t>267</w:t>
            </w:r>
            <w:r w:rsidRPr="005B514A">
              <w:rPr>
                <w:rFonts w:ascii="Times New Roman" w:hAnsi="Times New Roman"/>
                <w:sz w:val="24"/>
                <w:szCs w:val="24"/>
              </w:rPr>
              <w:t>,</w:t>
            </w:r>
            <w:r>
              <w:rPr>
                <w:rFonts w:ascii="Times New Roman" w:hAnsi="Times New Roman"/>
                <w:sz w:val="24"/>
                <w:szCs w:val="24"/>
              </w:rPr>
              <w:t>170</w:t>
            </w:r>
          </w:p>
        </w:tc>
      </w:tr>
      <w:tr w:rsidR="00542E2B" w:rsidRPr="005B514A" w14:paraId="794277F8" w14:textId="77777777" w:rsidTr="005B514A">
        <w:trPr>
          <w:trHeight w:val="323"/>
        </w:trPr>
        <w:tc>
          <w:tcPr>
            <w:tcW w:w="1871" w:type="dxa"/>
            <w:tcBorders>
              <w:top w:val="single" w:sz="4" w:space="0" w:color="auto"/>
              <w:left w:val="single" w:sz="8" w:space="0" w:color="auto"/>
              <w:bottom w:val="single" w:sz="8" w:space="0" w:color="auto"/>
              <w:right w:val="single" w:sz="4" w:space="0" w:color="auto"/>
            </w:tcBorders>
            <w:shd w:val="clear" w:color="000000" w:fill="FFFFFF"/>
            <w:noWrap/>
            <w:vAlign w:val="bottom"/>
          </w:tcPr>
          <w:p w14:paraId="5232104C" w14:textId="7C9A7367" w:rsidR="00542E2B" w:rsidRPr="005B514A" w:rsidRDefault="00542E2B" w:rsidP="005B514A">
            <w:pPr>
              <w:rPr>
                <w:rFonts w:ascii="Times New Roman" w:hAnsi="Times New Roman"/>
                <w:sz w:val="24"/>
                <w:szCs w:val="24"/>
              </w:rPr>
            </w:pPr>
            <w:r>
              <w:rPr>
                <w:rFonts w:ascii="Times New Roman" w:hAnsi="Times New Roman"/>
                <w:sz w:val="24"/>
                <w:szCs w:val="24"/>
              </w:rPr>
              <w:t xml:space="preserve">AFS </w:t>
            </w:r>
            <w:r w:rsidR="00D360B1">
              <w:rPr>
                <w:rFonts w:ascii="Times New Roman" w:hAnsi="Times New Roman"/>
                <w:sz w:val="24"/>
                <w:szCs w:val="24"/>
              </w:rPr>
              <w:t>FAA Employees</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5A809F6" w14:textId="0D6A7C20" w:rsidR="00542E2B" w:rsidRPr="005B514A" w:rsidRDefault="00542E2B" w:rsidP="00E656CC">
            <w:pPr>
              <w:jc w:val="right"/>
              <w:rPr>
                <w:rFonts w:ascii="Times New Roman" w:hAnsi="Times New Roman"/>
                <w:sz w:val="24"/>
                <w:szCs w:val="24"/>
              </w:rPr>
            </w:pPr>
            <w:r>
              <w:rPr>
                <w:rFonts w:ascii="Times New Roman" w:hAnsi="Times New Roman"/>
                <w:sz w:val="24"/>
                <w:szCs w:val="24"/>
              </w:rPr>
              <w:t>$1,144,870</w:t>
            </w:r>
          </w:p>
        </w:tc>
        <w:tc>
          <w:tcPr>
            <w:tcW w:w="16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931C7F" w14:textId="34A3A827" w:rsidR="00542E2B" w:rsidRPr="005B514A" w:rsidRDefault="00542E2B" w:rsidP="00E656CC">
            <w:pPr>
              <w:jc w:val="right"/>
              <w:rPr>
                <w:rFonts w:ascii="Times New Roman" w:hAnsi="Times New Roman"/>
                <w:sz w:val="24"/>
                <w:szCs w:val="24"/>
              </w:rPr>
            </w:pPr>
            <w:r>
              <w:rPr>
                <w:rFonts w:ascii="Times New Roman" w:hAnsi="Times New Roman"/>
                <w:sz w:val="24"/>
                <w:szCs w:val="24"/>
              </w:rPr>
              <w:t>$1,144,870</w:t>
            </w:r>
          </w:p>
        </w:tc>
        <w:tc>
          <w:tcPr>
            <w:tcW w:w="2168" w:type="dxa"/>
            <w:tcBorders>
              <w:top w:val="single" w:sz="4" w:space="0" w:color="auto"/>
              <w:left w:val="single" w:sz="4" w:space="0" w:color="auto"/>
              <w:bottom w:val="single" w:sz="8" w:space="0" w:color="auto"/>
              <w:right w:val="single" w:sz="8" w:space="0" w:color="auto"/>
            </w:tcBorders>
            <w:shd w:val="clear" w:color="000000" w:fill="FFFFFF"/>
            <w:vAlign w:val="bottom"/>
          </w:tcPr>
          <w:p w14:paraId="78B9372F" w14:textId="0576A27C" w:rsidR="00542E2B" w:rsidRPr="005B514A" w:rsidRDefault="00542E2B" w:rsidP="00E656CC">
            <w:pPr>
              <w:jc w:val="right"/>
              <w:rPr>
                <w:rFonts w:ascii="Times New Roman" w:hAnsi="Times New Roman"/>
                <w:sz w:val="24"/>
                <w:szCs w:val="24"/>
              </w:rPr>
            </w:pPr>
            <w:r>
              <w:rPr>
                <w:rFonts w:ascii="Times New Roman" w:hAnsi="Times New Roman"/>
                <w:sz w:val="24"/>
                <w:szCs w:val="24"/>
              </w:rPr>
              <w:t>$1,144,870</w:t>
            </w:r>
          </w:p>
        </w:tc>
        <w:tc>
          <w:tcPr>
            <w:tcW w:w="1990" w:type="dxa"/>
            <w:tcBorders>
              <w:top w:val="single" w:sz="4" w:space="0" w:color="auto"/>
              <w:left w:val="single" w:sz="4" w:space="0" w:color="auto"/>
              <w:bottom w:val="single" w:sz="8" w:space="0" w:color="auto"/>
              <w:right w:val="single" w:sz="8" w:space="0" w:color="auto"/>
            </w:tcBorders>
            <w:shd w:val="clear" w:color="000000" w:fill="FFFFFF"/>
            <w:vAlign w:val="bottom"/>
          </w:tcPr>
          <w:p w14:paraId="7486FA6F" w14:textId="1B13B628" w:rsidR="00542E2B" w:rsidRPr="005B514A" w:rsidRDefault="00542E2B" w:rsidP="00E656CC">
            <w:pPr>
              <w:jc w:val="right"/>
              <w:rPr>
                <w:rFonts w:ascii="Times New Roman" w:hAnsi="Times New Roman"/>
                <w:sz w:val="24"/>
                <w:szCs w:val="24"/>
              </w:rPr>
            </w:pPr>
            <w:r>
              <w:rPr>
                <w:rFonts w:ascii="Times New Roman" w:hAnsi="Times New Roman"/>
                <w:sz w:val="24"/>
                <w:szCs w:val="24"/>
              </w:rPr>
              <w:t>$3,434,610</w:t>
            </w:r>
          </w:p>
        </w:tc>
      </w:tr>
      <w:tr w:rsidR="00D360B1" w:rsidRPr="005B514A" w14:paraId="52758C66" w14:textId="77777777" w:rsidTr="005B514A">
        <w:trPr>
          <w:trHeight w:val="323"/>
        </w:trPr>
        <w:tc>
          <w:tcPr>
            <w:tcW w:w="1871" w:type="dxa"/>
            <w:tcBorders>
              <w:top w:val="single" w:sz="4" w:space="0" w:color="auto"/>
              <w:left w:val="single" w:sz="8" w:space="0" w:color="auto"/>
              <w:bottom w:val="single" w:sz="8" w:space="0" w:color="auto"/>
              <w:right w:val="single" w:sz="4" w:space="0" w:color="auto"/>
            </w:tcBorders>
            <w:shd w:val="clear" w:color="000000" w:fill="FFFFFF"/>
            <w:noWrap/>
            <w:vAlign w:val="bottom"/>
          </w:tcPr>
          <w:p w14:paraId="2A58E061" w14:textId="6FEA7DFA" w:rsidR="00D360B1" w:rsidRDefault="00D360B1">
            <w:pPr>
              <w:rPr>
                <w:rFonts w:ascii="Times New Roman" w:hAnsi="Times New Roman"/>
                <w:sz w:val="24"/>
                <w:szCs w:val="24"/>
              </w:rPr>
            </w:pPr>
            <w:r>
              <w:rPr>
                <w:rFonts w:ascii="Times New Roman" w:hAnsi="Times New Roman"/>
                <w:sz w:val="24"/>
                <w:szCs w:val="24"/>
              </w:rPr>
              <w:t>AFS Contractors</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A4C327" w14:textId="1EC968DA" w:rsidR="00D360B1" w:rsidRDefault="00EE7443" w:rsidP="00E656CC">
            <w:pPr>
              <w:jc w:val="right"/>
              <w:rPr>
                <w:rFonts w:ascii="Times New Roman" w:hAnsi="Times New Roman"/>
                <w:sz w:val="24"/>
                <w:szCs w:val="24"/>
              </w:rPr>
            </w:pPr>
            <w:r>
              <w:rPr>
                <w:rFonts w:ascii="Times New Roman" w:eastAsiaTheme="minorHAnsi" w:hAnsi="Times New Roman"/>
                <w:sz w:val="24"/>
                <w:szCs w:val="24"/>
              </w:rPr>
              <w:t>$</w:t>
            </w:r>
            <w:r w:rsidR="00D360B1" w:rsidRPr="005B514A">
              <w:rPr>
                <w:rFonts w:ascii="Times New Roman" w:eastAsiaTheme="minorHAnsi" w:hAnsi="Times New Roman"/>
                <w:sz w:val="24"/>
                <w:szCs w:val="24"/>
              </w:rPr>
              <w:t>1,062,339</w:t>
            </w:r>
          </w:p>
        </w:tc>
        <w:tc>
          <w:tcPr>
            <w:tcW w:w="16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DF87D0" w14:textId="2FC83116" w:rsidR="00D360B1" w:rsidRDefault="00EE7443" w:rsidP="00E656CC">
            <w:pPr>
              <w:jc w:val="right"/>
              <w:rPr>
                <w:rFonts w:ascii="Times New Roman" w:hAnsi="Times New Roman"/>
                <w:sz w:val="24"/>
                <w:szCs w:val="24"/>
              </w:rPr>
            </w:pPr>
            <w:r>
              <w:rPr>
                <w:rFonts w:ascii="Times New Roman" w:eastAsiaTheme="minorHAnsi" w:hAnsi="Times New Roman"/>
                <w:sz w:val="24"/>
                <w:szCs w:val="24"/>
              </w:rPr>
              <w:t>$</w:t>
            </w:r>
            <w:r w:rsidR="00D360B1" w:rsidRPr="005B514A">
              <w:rPr>
                <w:rFonts w:ascii="Times New Roman" w:eastAsiaTheme="minorHAnsi" w:hAnsi="Times New Roman"/>
                <w:sz w:val="24"/>
                <w:szCs w:val="24"/>
              </w:rPr>
              <w:t>1,062,339</w:t>
            </w:r>
          </w:p>
        </w:tc>
        <w:tc>
          <w:tcPr>
            <w:tcW w:w="2168" w:type="dxa"/>
            <w:tcBorders>
              <w:top w:val="single" w:sz="4" w:space="0" w:color="auto"/>
              <w:left w:val="single" w:sz="4" w:space="0" w:color="auto"/>
              <w:bottom w:val="single" w:sz="8" w:space="0" w:color="auto"/>
              <w:right w:val="single" w:sz="8" w:space="0" w:color="auto"/>
            </w:tcBorders>
            <w:shd w:val="clear" w:color="000000" w:fill="FFFFFF"/>
            <w:vAlign w:val="bottom"/>
          </w:tcPr>
          <w:p w14:paraId="7769E577" w14:textId="2E0FF42E" w:rsidR="00D360B1" w:rsidRDefault="00EE7443" w:rsidP="00E656CC">
            <w:pPr>
              <w:jc w:val="right"/>
              <w:rPr>
                <w:rFonts w:ascii="Times New Roman" w:hAnsi="Times New Roman"/>
                <w:sz w:val="24"/>
                <w:szCs w:val="24"/>
              </w:rPr>
            </w:pPr>
            <w:r>
              <w:rPr>
                <w:rFonts w:ascii="Times New Roman" w:hAnsi="Times New Roman"/>
                <w:sz w:val="24"/>
                <w:szCs w:val="24"/>
              </w:rPr>
              <w:t>$</w:t>
            </w:r>
            <w:r w:rsidR="00D360B1" w:rsidRPr="005B514A">
              <w:rPr>
                <w:rFonts w:ascii="Times New Roman" w:hAnsi="Times New Roman"/>
                <w:sz w:val="24"/>
                <w:szCs w:val="24"/>
              </w:rPr>
              <w:t>1,062,339</w:t>
            </w:r>
          </w:p>
        </w:tc>
        <w:tc>
          <w:tcPr>
            <w:tcW w:w="1990" w:type="dxa"/>
            <w:tcBorders>
              <w:top w:val="single" w:sz="4" w:space="0" w:color="auto"/>
              <w:left w:val="single" w:sz="4" w:space="0" w:color="auto"/>
              <w:bottom w:val="single" w:sz="8" w:space="0" w:color="auto"/>
              <w:right w:val="single" w:sz="8" w:space="0" w:color="auto"/>
            </w:tcBorders>
            <w:shd w:val="clear" w:color="000000" w:fill="FFFFFF"/>
            <w:vAlign w:val="bottom"/>
          </w:tcPr>
          <w:p w14:paraId="3494FB32" w14:textId="424CFE6D" w:rsidR="00D360B1" w:rsidRDefault="00EE7443" w:rsidP="00E656CC">
            <w:pPr>
              <w:jc w:val="right"/>
              <w:rPr>
                <w:rFonts w:ascii="Times New Roman" w:hAnsi="Times New Roman"/>
                <w:sz w:val="24"/>
                <w:szCs w:val="24"/>
              </w:rPr>
            </w:pPr>
            <w:r>
              <w:rPr>
                <w:rFonts w:ascii="Times New Roman" w:hAnsi="Times New Roman"/>
                <w:sz w:val="24"/>
                <w:szCs w:val="24"/>
              </w:rPr>
              <w:t>$3,187,017</w:t>
            </w:r>
          </w:p>
        </w:tc>
      </w:tr>
      <w:tr w:rsidR="00542E2B" w:rsidRPr="005B514A" w14:paraId="7FE05CDD" w14:textId="77777777" w:rsidTr="005B514A">
        <w:trPr>
          <w:trHeight w:val="323"/>
        </w:trPr>
        <w:tc>
          <w:tcPr>
            <w:tcW w:w="1871" w:type="dxa"/>
            <w:tcBorders>
              <w:top w:val="single" w:sz="4" w:space="0" w:color="auto"/>
              <w:left w:val="single" w:sz="8" w:space="0" w:color="auto"/>
              <w:bottom w:val="single" w:sz="8" w:space="0" w:color="auto"/>
              <w:right w:val="single" w:sz="4" w:space="0" w:color="auto"/>
            </w:tcBorders>
            <w:shd w:val="clear" w:color="000000" w:fill="FFFFFF"/>
            <w:noWrap/>
            <w:vAlign w:val="bottom"/>
          </w:tcPr>
          <w:p w14:paraId="4F54AD5E" w14:textId="77777777" w:rsidR="00542E2B" w:rsidRPr="005B514A" w:rsidRDefault="00542E2B" w:rsidP="005B514A">
            <w:pPr>
              <w:rPr>
                <w:rFonts w:ascii="Times New Roman" w:hAnsi="Times New Roman"/>
                <w:sz w:val="24"/>
                <w:szCs w:val="24"/>
              </w:rPr>
            </w:pPr>
            <w:r w:rsidRPr="005B514A">
              <w:rPr>
                <w:rFonts w:ascii="Times New Roman" w:hAnsi="Times New Roman"/>
                <w:sz w:val="24"/>
                <w:szCs w:val="24"/>
              </w:rPr>
              <w:t>Cumulative</w:t>
            </w:r>
          </w:p>
        </w:tc>
        <w:tc>
          <w:tcPr>
            <w:tcW w:w="18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8BC77C" w14:textId="666A1DEB" w:rsidR="00542E2B" w:rsidRPr="005B514A" w:rsidRDefault="00542E2B" w:rsidP="00E656CC">
            <w:pPr>
              <w:jc w:val="right"/>
              <w:rPr>
                <w:rFonts w:ascii="Times New Roman" w:hAnsi="Times New Roman"/>
                <w:sz w:val="24"/>
                <w:szCs w:val="24"/>
              </w:rPr>
            </w:pPr>
            <w:r>
              <w:rPr>
                <w:rFonts w:ascii="Times New Roman" w:hAnsi="Times New Roman"/>
                <w:sz w:val="24"/>
                <w:szCs w:val="24"/>
              </w:rPr>
              <w:t>$</w:t>
            </w:r>
            <w:r w:rsidR="00EE7443">
              <w:rPr>
                <w:rFonts w:ascii="Times New Roman" w:hAnsi="Times New Roman"/>
                <w:sz w:val="24"/>
                <w:szCs w:val="24"/>
              </w:rPr>
              <w:t>7,642,841</w:t>
            </w:r>
          </w:p>
        </w:tc>
        <w:tc>
          <w:tcPr>
            <w:tcW w:w="163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370E62B" w14:textId="190B8571" w:rsidR="00542E2B" w:rsidRPr="005B514A" w:rsidRDefault="00542E2B" w:rsidP="00E656CC">
            <w:pPr>
              <w:jc w:val="right"/>
              <w:rPr>
                <w:rFonts w:ascii="Times New Roman" w:hAnsi="Times New Roman"/>
                <w:sz w:val="24"/>
                <w:szCs w:val="24"/>
              </w:rPr>
            </w:pPr>
            <w:r>
              <w:rPr>
                <w:rFonts w:ascii="Times New Roman" w:hAnsi="Times New Roman"/>
                <w:sz w:val="24"/>
                <w:szCs w:val="24"/>
              </w:rPr>
              <w:t>$</w:t>
            </w:r>
            <w:r w:rsidR="00EE7443">
              <w:rPr>
                <w:rFonts w:ascii="Times New Roman" w:hAnsi="Times New Roman"/>
                <w:sz w:val="24"/>
                <w:szCs w:val="24"/>
              </w:rPr>
              <w:t>7,948,769</w:t>
            </w:r>
          </w:p>
        </w:tc>
        <w:tc>
          <w:tcPr>
            <w:tcW w:w="2168" w:type="dxa"/>
            <w:tcBorders>
              <w:top w:val="single" w:sz="4" w:space="0" w:color="auto"/>
              <w:left w:val="single" w:sz="4" w:space="0" w:color="auto"/>
              <w:bottom w:val="single" w:sz="8" w:space="0" w:color="auto"/>
              <w:right w:val="single" w:sz="8" w:space="0" w:color="auto"/>
            </w:tcBorders>
            <w:shd w:val="clear" w:color="000000" w:fill="FFFFFF"/>
            <w:vAlign w:val="bottom"/>
          </w:tcPr>
          <w:p w14:paraId="2D3ADEB5" w14:textId="75751B57" w:rsidR="00542E2B" w:rsidRPr="005B514A" w:rsidRDefault="00542E2B" w:rsidP="00E656CC">
            <w:pPr>
              <w:jc w:val="right"/>
              <w:rPr>
                <w:rFonts w:ascii="Times New Roman" w:hAnsi="Times New Roman"/>
                <w:sz w:val="24"/>
                <w:szCs w:val="24"/>
              </w:rPr>
            </w:pPr>
            <w:r>
              <w:rPr>
                <w:rFonts w:ascii="Times New Roman" w:hAnsi="Times New Roman"/>
                <w:sz w:val="24"/>
                <w:szCs w:val="24"/>
              </w:rPr>
              <w:t>$</w:t>
            </w:r>
            <w:r w:rsidR="00EE7443">
              <w:rPr>
                <w:rFonts w:ascii="Times New Roman" w:hAnsi="Times New Roman"/>
                <w:sz w:val="24"/>
                <w:szCs w:val="24"/>
              </w:rPr>
              <w:t>8,297,187</w:t>
            </w:r>
          </w:p>
        </w:tc>
        <w:tc>
          <w:tcPr>
            <w:tcW w:w="1990" w:type="dxa"/>
            <w:tcBorders>
              <w:top w:val="single" w:sz="4" w:space="0" w:color="auto"/>
              <w:left w:val="single" w:sz="4" w:space="0" w:color="auto"/>
              <w:bottom w:val="single" w:sz="8" w:space="0" w:color="auto"/>
              <w:right w:val="single" w:sz="8" w:space="0" w:color="auto"/>
            </w:tcBorders>
            <w:shd w:val="clear" w:color="000000" w:fill="FFFFFF"/>
            <w:vAlign w:val="bottom"/>
          </w:tcPr>
          <w:p w14:paraId="467E8C7C" w14:textId="08C620A8" w:rsidR="00542E2B" w:rsidRPr="005B514A" w:rsidRDefault="00F0025C" w:rsidP="00E656CC">
            <w:pPr>
              <w:jc w:val="right"/>
              <w:rPr>
                <w:rFonts w:ascii="Times New Roman" w:hAnsi="Times New Roman"/>
                <w:sz w:val="24"/>
                <w:szCs w:val="24"/>
              </w:rPr>
            </w:pPr>
            <w:r>
              <w:rPr>
                <w:rFonts w:ascii="Times New Roman" w:hAnsi="Times New Roman"/>
                <w:sz w:val="24"/>
                <w:szCs w:val="24"/>
              </w:rPr>
              <w:t>$</w:t>
            </w:r>
            <w:r w:rsidR="00EE7443">
              <w:rPr>
                <w:rFonts w:ascii="Times New Roman" w:hAnsi="Times New Roman"/>
                <w:sz w:val="24"/>
                <w:szCs w:val="24"/>
              </w:rPr>
              <w:t>23,888,797</w:t>
            </w:r>
          </w:p>
        </w:tc>
      </w:tr>
    </w:tbl>
    <w:p w14:paraId="3BA97408" w14:textId="77777777" w:rsidR="001E7E6E" w:rsidRDefault="001E7E6E">
      <w:pPr>
        <w:rPr>
          <w:rFonts w:ascii="Times New Roman" w:hAnsi="Times New Roman"/>
          <w:sz w:val="24"/>
          <w:szCs w:val="24"/>
        </w:rPr>
      </w:pPr>
    </w:p>
    <w:p w14:paraId="409DB3F2" w14:textId="77777777" w:rsidR="00B656EB" w:rsidRDefault="00B656EB" w:rsidP="006B3F39">
      <w:pPr>
        <w:keepLines/>
        <w:widowControl/>
        <w:spacing w:before="240" w:after="120"/>
        <w:rPr>
          <w:rFonts w:ascii="Times New Roman" w:hAnsi="Times New Roman"/>
          <w:b/>
          <w:bCs/>
          <w:sz w:val="24"/>
          <w:szCs w:val="24"/>
        </w:rPr>
      </w:pPr>
    </w:p>
    <w:p w14:paraId="7D0D2D97" w14:textId="77777777" w:rsidR="00B656EB" w:rsidRDefault="00B656EB" w:rsidP="006B3F39">
      <w:pPr>
        <w:keepLines/>
        <w:widowControl/>
        <w:spacing w:before="240" w:after="120"/>
        <w:rPr>
          <w:rFonts w:ascii="Times New Roman" w:hAnsi="Times New Roman"/>
          <w:b/>
          <w:bCs/>
          <w:sz w:val="24"/>
          <w:szCs w:val="24"/>
        </w:rPr>
      </w:pPr>
    </w:p>
    <w:p w14:paraId="7D9B0285" w14:textId="77777777" w:rsidR="00B656EB" w:rsidRDefault="00B656EB" w:rsidP="006B3F39">
      <w:pPr>
        <w:keepLines/>
        <w:widowControl/>
        <w:spacing w:before="240" w:after="120"/>
        <w:rPr>
          <w:rFonts w:ascii="Times New Roman" w:hAnsi="Times New Roman"/>
          <w:b/>
          <w:bCs/>
          <w:sz w:val="24"/>
          <w:szCs w:val="24"/>
        </w:rPr>
      </w:pPr>
    </w:p>
    <w:p w14:paraId="09785EEF" w14:textId="4E1D9D79" w:rsidR="00D32008" w:rsidRPr="00691EB1" w:rsidRDefault="0004749E" w:rsidP="006B3F39">
      <w:pPr>
        <w:keepLines/>
        <w:widowControl/>
        <w:spacing w:before="240" w:after="120"/>
        <w:rPr>
          <w:rFonts w:ascii="Times New Roman" w:hAnsi="Times New Roman"/>
          <w:b/>
          <w:bCs/>
          <w:sz w:val="24"/>
          <w:szCs w:val="24"/>
          <w:u w:val="single"/>
        </w:rPr>
      </w:pPr>
      <w:r w:rsidRPr="00691EB1">
        <w:rPr>
          <w:rFonts w:ascii="Times New Roman" w:hAnsi="Times New Roman"/>
          <w:b/>
          <w:bCs/>
          <w:sz w:val="24"/>
          <w:szCs w:val="24"/>
        </w:rPr>
        <w:t xml:space="preserve">15. </w:t>
      </w:r>
      <w:r w:rsidRPr="00691EB1">
        <w:rPr>
          <w:rFonts w:ascii="Times New Roman" w:hAnsi="Times New Roman"/>
          <w:b/>
          <w:bCs/>
          <w:sz w:val="24"/>
          <w:szCs w:val="24"/>
          <w:u w:val="single"/>
        </w:rPr>
        <w:t>Explanation of program changes or adjustments</w:t>
      </w:r>
      <w:r w:rsidR="00D32008" w:rsidRPr="00691EB1">
        <w:rPr>
          <w:rFonts w:ascii="Times New Roman" w:hAnsi="Times New Roman"/>
          <w:b/>
          <w:bCs/>
          <w:sz w:val="24"/>
          <w:szCs w:val="24"/>
          <w:u w:val="single"/>
        </w:rPr>
        <w:t>.</w:t>
      </w:r>
    </w:p>
    <w:p w14:paraId="45473E70" w14:textId="32051257" w:rsidR="001F174B" w:rsidRPr="00691EB1" w:rsidRDefault="00BD2EC2" w:rsidP="006B3F39">
      <w:pPr>
        <w:keepLines/>
        <w:widowControl/>
        <w:spacing w:before="240" w:after="120"/>
        <w:rPr>
          <w:rFonts w:ascii="Times New Roman" w:hAnsi="Times New Roman"/>
          <w:bCs/>
          <w:sz w:val="24"/>
          <w:szCs w:val="24"/>
        </w:rPr>
      </w:pPr>
      <w:r w:rsidRPr="00691EB1">
        <w:rPr>
          <w:rFonts w:ascii="Times New Roman" w:hAnsi="Times New Roman"/>
          <w:bCs/>
          <w:sz w:val="24"/>
          <w:szCs w:val="24"/>
        </w:rPr>
        <w:t>Th</w:t>
      </w:r>
      <w:r w:rsidR="0021291A" w:rsidRPr="00691EB1">
        <w:rPr>
          <w:rFonts w:ascii="Times New Roman" w:hAnsi="Times New Roman"/>
          <w:bCs/>
          <w:sz w:val="24"/>
          <w:szCs w:val="24"/>
        </w:rPr>
        <w:t xml:space="preserve">e FAA collects this information in </w:t>
      </w:r>
      <w:r w:rsidR="004533FF" w:rsidRPr="00691EB1">
        <w:rPr>
          <w:rFonts w:ascii="Times New Roman" w:hAnsi="Times New Roman"/>
          <w:bCs/>
          <w:sz w:val="24"/>
          <w:szCs w:val="24"/>
        </w:rPr>
        <w:t>accordance with the Operation and Certification of Small Unmanned Aircraft Systems Final Rule, 81</w:t>
      </w:r>
      <w:r w:rsidR="0021291A" w:rsidRPr="00691EB1">
        <w:rPr>
          <w:rFonts w:ascii="Times New Roman" w:hAnsi="Times New Roman"/>
          <w:bCs/>
          <w:sz w:val="24"/>
          <w:szCs w:val="24"/>
        </w:rPr>
        <w:t xml:space="preserve"> </w:t>
      </w:r>
      <w:r w:rsidR="004533FF" w:rsidRPr="00691EB1">
        <w:rPr>
          <w:rFonts w:ascii="Times New Roman" w:hAnsi="Times New Roman"/>
          <w:bCs/>
          <w:sz w:val="24"/>
          <w:szCs w:val="24"/>
        </w:rPr>
        <w:t>FR</w:t>
      </w:r>
      <w:r w:rsidR="0021291A" w:rsidRPr="00691EB1">
        <w:rPr>
          <w:rFonts w:ascii="Times New Roman" w:hAnsi="Times New Roman"/>
          <w:bCs/>
          <w:sz w:val="24"/>
          <w:szCs w:val="24"/>
        </w:rPr>
        <w:t xml:space="preserve"> </w:t>
      </w:r>
      <w:r w:rsidR="001A6010" w:rsidRPr="00691EB1">
        <w:rPr>
          <w:rFonts w:ascii="Times New Roman" w:hAnsi="Times New Roman"/>
          <w:bCs/>
          <w:sz w:val="24"/>
          <w:szCs w:val="24"/>
        </w:rPr>
        <w:t>4206</w:t>
      </w:r>
      <w:r w:rsidR="001A6010">
        <w:rPr>
          <w:rFonts w:ascii="Times New Roman" w:hAnsi="Times New Roman"/>
          <w:bCs/>
          <w:sz w:val="24"/>
          <w:szCs w:val="24"/>
        </w:rPr>
        <w:t>4</w:t>
      </w:r>
      <w:r w:rsidR="001A6010" w:rsidRPr="00691EB1">
        <w:rPr>
          <w:rFonts w:ascii="Times New Roman" w:hAnsi="Times New Roman"/>
          <w:bCs/>
          <w:sz w:val="24"/>
          <w:szCs w:val="24"/>
        </w:rPr>
        <w:t xml:space="preserve"> </w:t>
      </w:r>
      <w:r w:rsidR="0021291A" w:rsidRPr="00691EB1">
        <w:rPr>
          <w:rFonts w:ascii="Times New Roman" w:hAnsi="Times New Roman"/>
          <w:bCs/>
          <w:sz w:val="24"/>
          <w:szCs w:val="24"/>
        </w:rPr>
        <w:t xml:space="preserve">(June </w:t>
      </w:r>
      <w:r w:rsidR="004533FF" w:rsidRPr="00691EB1">
        <w:rPr>
          <w:rFonts w:ascii="Times New Roman" w:hAnsi="Times New Roman"/>
          <w:bCs/>
          <w:sz w:val="24"/>
          <w:szCs w:val="24"/>
        </w:rPr>
        <w:t>28</w:t>
      </w:r>
      <w:r w:rsidR="0021291A" w:rsidRPr="00691EB1">
        <w:rPr>
          <w:rFonts w:ascii="Times New Roman" w:hAnsi="Times New Roman"/>
          <w:bCs/>
          <w:sz w:val="24"/>
          <w:szCs w:val="24"/>
        </w:rPr>
        <w:t>, 20</w:t>
      </w:r>
      <w:r w:rsidR="004533FF" w:rsidRPr="00691EB1">
        <w:rPr>
          <w:rFonts w:ascii="Times New Roman" w:hAnsi="Times New Roman"/>
          <w:bCs/>
          <w:sz w:val="24"/>
          <w:szCs w:val="24"/>
        </w:rPr>
        <w:t>16</w:t>
      </w:r>
      <w:r w:rsidR="0021291A" w:rsidRPr="00691EB1">
        <w:rPr>
          <w:rFonts w:ascii="Times New Roman" w:hAnsi="Times New Roman"/>
          <w:bCs/>
          <w:sz w:val="24"/>
          <w:szCs w:val="24"/>
        </w:rPr>
        <w:t>) from</w:t>
      </w:r>
      <w:r w:rsidR="004533FF" w:rsidRPr="00691EB1">
        <w:rPr>
          <w:rFonts w:ascii="Times New Roman" w:hAnsi="Times New Roman"/>
          <w:bCs/>
          <w:sz w:val="24"/>
          <w:szCs w:val="24"/>
        </w:rPr>
        <w:t xml:space="preserve"> individuals</w:t>
      </w:r>
      <w:r w:rsidR="001F174B" w:rsidRPr="00691EB1">
        <w:rPr>
          <w:rFonts w:ascii="Times New Roman" w:hAnsi="Times New Roman"/>
          <w:bCs/>
          <w:sz w:val="24"/>
          <w:szCs w:val="24"/>
        </w:rPr>
        <w:t xml:space="preserve"> wishing to conduct small unmanned aircraft operations in Class B, C, D, and the lateral surfaces of Class E airspace </w:t>
      </w:r>
      <w:r w:rsidRPr="00691EB1">
        <w:rPr>
          <w:rFonts w:ascii="Times New Roman" w:hAnsi="Times New Roman"/>
          <w:bCs/>
          <w:sz w:val="24"/>
          <w:szCs w:val="24"/>
        </w:rPr>
        <w:t xml:space="preserve">and/or </w:t>
      </w:r>
      <w:r w:rsidR="0021291A" w:rsidRPr="00691EB1">
        <w:rPr>
          <w:rFonts w:ascii="Times New Roman" w:hAnsi="Times New Roman"/>
          <w:bCs/>
          <w:sz w:val="24"/>
          <w:szCs w:val="24"/>
        </w:rPr>
        <w:t xml:space="preserve">request </w:t>
      </w:r>
      <w:r w:rsidRPr="00691EB1">
        <w:rPr>
          <w:rFonts w:ascii="Times New Roman" w:hAnsi="Times New Roman"/>
          <w:bCs/>
          <w:sz w:val="24"/>
          <w:szCs w:val="24"/>
        </w:rPr>
        <w:t xml:space="preserve">a waiver </w:t>
      </w:r>
      <w:r w:rsidR="0021291A" w:rsidRPr="00691EB1">
        <w:rPr>
          <w:rFonts w:ascii="Times New Roman" w:hAnsi="Times New Roman"/>
          <w:bCs/>
          <w:sz w:val="24"/>
          <w:szCs w:val="24"/>
        </w:rPr>
        <w:t>of a regulation listed in 14 CFR § 107.205.  The FAA uses the information it collects to</w:t>
      </w:r>
      <w:r w:rsidR="004533FF" w:rsidRPr="00691EB1">
        <w:rPr>
          <w:rFonts w:ascii="Times New Roman" w:hAnsi="Times New Roman"/>
          <w:bCs/>
          <w:sz w:val="24"/>
          <w:szCs w:val="24"/>
        </w:rPr>
        <w:t xml:space="preserve"> </w:t>
      </w:r>
      <w:r w:rsidR="001F174B" w:rsidRPr="00691EB1">
        <w:rPr>
          <w:rFonts w:ascii="Times New Roman" w:hAnsi="Times New Roman"/>
          <w:bCs/>
          <w:sz w:val="24"/>
          <w:szCs w:val="24"/>
        </w:rPr>
        <w:t>approv</w:t>
      </w:r>
      <w:r w:rsidR="0021291A" w:rsidRPr="00691EB1">
        <w:rPr>
          <w:rFonts w:ascii="Times New Roman" w:hAnsi="Times New Roman"/>
          <w:bCs/>
          <w:sz w:val="24"/>
          <w:szCs w:val="24"/>
        </w:rPr>
        <w:t>e or disapprove requests for airspace authorizations and/or waivers. The portal for collecting this information will consist of two forms, whi</w:t>
      </w:r>
      <w:r w:rsidR="00ED083A" w:rsidRPr="00691EB1">
        <w:rPr>
          <w:rFonts w:ascii="Times New Roman" w:hAnsi="Times New Roman"/>
          <w:bCs/>
          <w:sz w:val="24"/>
          <w:szCs w:val="24"/>
        </w:rPr>
        <w:t xml:space="preserve">ch will distinguish between waivers and airspace authorizations. To the extent a waiver request includes an airspace authorization request, the form will provide instructions for completing additional information, such as information relevant to the exact location of the proposed </w:t>
      </w:r>
      <w:r w:rsidR="00FF24D3" w:rsidRPr="00691EB1">
        <w:rPr>
          <w:rFonts w:ascii="Times New Roman" w:hAnsi="Times New Roman"/>
          <w:bCs/>
          <w:sz w:val="24"/>
          <w:szCs w:val="24"/>
        </w:rPr>
        <w:t>operation that</w:t>
      </w:r>
      <w:r w:rsidR="00ED083A" w:rsidRPr="00691EB1">
        <w:rPr>
          <w:rFonts w:ascii="Times New Roman" w:hAnsi="Times New Roman"/>
          <w:bCs/>
          <w:sz w:val="24"/>
          <w:szCs w:val="24"/>
        </w:rPr>
        <w:t xml:space="preserve"> will enable the FAA to respond to the request. The format of two distinct forms will provide the FAA with the ability to review the requests and dispose of them in the most efficient manner possible. </w:t>
      </w:r>
    </w:p>
    <w:p w14:paraId="1B810AE3" w14:textId="7A94C143" w:rsidR="00105F8E"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16. </w:t>
      </w:r>
      <w:r w:rsidRPr="00691EB1">
        <w:rPr>
          <w:rFonts w:ascii="Times New Roman" w:hAnsi="Times New Roman"/>
          <w:b/>
          <w:bCs/>
          <w:sz w:val="24"/>
          <w:szCs w:val="24"/>
          <w:u w:val="single"/>
        </w:rPr>
        <w:t>Publication of results of data collection</w:t>
      </w:r>
      <w:r w:rsidR="00EC58D8" w:rsidRPr="00691EB1">
        <w:rPr>
          <w:rFonts w:ascii="Times New Roman" w:hAnsi="Times New Roman"/>
          <w:b/>
          <w:bCs/>
          <w:sz w:val="24"/>
          <w:szCs w:val="24"/>
        </w:rPr>
        <w:t>.</w:t>
      </w:r>
    </w:p>
    <w:p w14:paraId="5D19D8F7" w14:textId="296CA157" w:rsidR="00EA32C3" w:rsidRPr="00691EB1" w:rsidRDefault="00ED083A" w:rsidP="00A113B2">
      <w:pPr>
        <w:keepLines/>
        <w:widowControl/>
        <w:spacing w:before="240" w:after="120"/>
        <w:rPr>
          <w:rFonts w:ascii="Times New Roman" w:hAnsi="Times New Roman"/>
          <w:sz w:val="24"/>
          <w:szCs w:val="24"/>
        </w:rPr>
      </w:pPr>
      <w:r w:rsidRPr="00691EB1">
        <w:rPr>
          <w:rFonts w:ascii="Times New Roman" w:hAnsi="Times New Roman"/>
          <w:sz w:val="24"/>
          <w:szCs w:val="24"/>
        </w:rPr>
        <w:t>No requirement exists</w:t>
      </w:r>
      <w:r w:rsidR="00EA32C3" w:rsidRPr="00691EB1">
        <w:rPr>
          <w:rFonts w:ascii="Times New Roman" w:hAnsi="Times New Roman"/>
          <w:sz w:val="24"/>
          <w:szCs w:val="24"/>
        </w:rPr>
        <w:t xml:space="preserve"> for any of the information collected to be published for statistical use.</w:t>
      </w:r>
      <w:r w:rsidR="00317119" w:rsidRPr="00691EB1">
        <w:rPr>
          <w:rFonts w:ascii="Times New Roman" w:hAnsi="Times New Roman"/>
          <w:sz w:val="24"/>
          <w:szCs w:val="24"/>
        </w:rPr>
        <w:t xml:space="preserve"> </w:t>
      </w:r>
      <w:r w:rsidRPr="00691EB1">
        <w:rPr>
          <w:rFonts w:ascii="Times New Roman" w:hAnsi="Times New Roman"/>
          <w:sz w:val="24"/>
          <w:szCs w:val="24"/>
        </w:rPr>
        <w:t xml:space="preserve">The FAA, however, posts online the waiver </w:t>
      </w:r>
      <w:r w:rsidR="00317119" w:rsidRPr="00691EB1">
        <w:rPr>
          <w:rFonts w:ascii="Times New Roman" w:hAnsi="Times New Roman"/>
          <w:sz w:val="24"/>
          <w:szCs w:val="24"/>
        </w:rPr>
        <w:t>decisions</w:t>
      </w:r>
      <w:r w:rsidRPr="00691EB1">
        <w:rPr>
          <w:rFonts w:ascii="Times New Roman" w:hAnsi="Times New Roman"/>
          <w:sz w:val="24"/>
          <w:szCs w:val="24"/>
        </w:rPr>
        <w:t xml:space="preserve">, as described in DOT/FAA System of Records Notice 854 (Requests for Waivers and Authorizations under 14 CFR Part 107), </w:t>
      </w:r>
      <w:r w:rsidRPr="00691EB1">
        <w:rPr>
          <w:rFonts w:ascii="Times New Roman" w:hAnsi="Times New Roman"/>
          <w:color w:val="000000"/>
          <w:sz w:val="24"/>
          <w:szCs w:val="24"/>
          <w:shd w:val="clear" w:color="auto" w:fill="FFFFFF"/>
        </w:rPr>
        <w:t xml:space="preserve">81 FR 50789 (Aug. 2, 2016). </w:t>
      </w:r>
    </w:p>
    <w:p w14:paraId="41C34DA6" w14:textId="18522BB9" w:rsidR="0004749E"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17. </w:t>
      </w:r>
      <w:r w:rsidRPr="00691EB1">
        <w:rPr>
          <w:rFonts w:ascii="Times New Roman" w:hAnsi="Times New Roman"/>
          <w:b/>
          <w:bCs/>
          <w:sz w:val="24"/>
          <w:szCs w:val="24"/>
          <w:u w:val="single"/>
        </w:rPr>
        <w:t>Approval for not displaying the expiration date of OMB approval</w:t>
      </w:r>
      <w:r w:rsidR="00EC58D8" w:rsidRPr="00691EB1">
        <w:rPr>
          <w:rFonts w:ascii="Times New Roman" w:hAnsi="Times New Roman"/>
          <w:b/>
          <w:bCs/>
          <w:sz w:val="24"/>
          <w:szCs w:val="24"/>
        </w:rPr>
        <w:t>.</w:t>
      </w:r>
    </w:p>
    <w:p w14:paraId="7C86A5F4" w14:textId="6928380D" w:rsidR="00105F8E" w:rsidRPr="00691EB1" w:rsidRDefault="00745C54" w:rsidP="003D5BC3">
      <w:pPr>
        <w:spacing w:before="120" w:after="120"/>
        <w:rPr>
          <w:rFonts w:ascii="Times New Roman" w:hAnsi="Times New Roman"/>
          <w:sz w:val="24"/>
          <w:szCs w:val="24"/>
        </w:rPr>
      </w:pPr>
      <w:r w:rsidRPr="00691EB1">
        <w:rPr>
          <w:rFonts w:ascii="Times New Roman" w:hAnsi="Times New Roman"/>
          <w:bCs/>
          <w:sz w:val="24"/>
          <w:szCs w:val="24"/>
        </w:rPr>
        <w:t>The FAA is not seeking approval not to display the date of expiration of this information collection.</w:t>
      </w:r>
    </w:p>
    <w:p w14:paraId="54997AE0" w14:textId="39EDBFF0" w:rsidR="00105F8E" w:rsidRPr="00691EB1" w:rsidRDefault="0004749E" w:rsidP="00A113B2">
      <w:pPr>
        <w:keepLines/>
        <w:widowControl/>
        <w:spacing w:before="240" w:after="120"/>
        <w:rPr>
          <w:rFonts w:ascii="Times New Roman" w:hAnsi="Times New Roman"/>
          <w:b/>
          <w:sz w:val="24"/>
          <w:szCs w:val="24"/>
        </w:rPr>
      </w:pPr>
      <w:r w:rsidRPr="00691EB1">
        <w:rPr>
          <w:rFonts w:ascii="Times New Roman" w:hAnsi="Times New Roman"/>
          <w:b/>
          <w:bCs/>
          <w:sz w:val="24"/>
          <w:szCs w:val="24"/>
        </w:rPr>
        <w:t xml:space="preserve">18. </w:t>
      </w:r>
      <w:r w:rsidRPr="00691EB1">
        <w:rPr>
          <w:rFonts w:ascii="Times New Roman" w:hAnsi="Times New Roman"/>
          <w:b/>
          <w:bCs/>
          <w:sz w:val="24"/>
          <w:szCs w:val="24"/>
          <w:u w:val="single"/>
        </w:rPr>
        <w:t>Exceptions to certification statement</w:t>
      </w:r>
      <w:r w:rsidR="00EC58D8" w:rsidRPr="00691EB1">
        <w:rPr>
          <w:rFonts w:ascii="Times New Roman" w:hAnsi="Times New Roman"/>
          <w:b/>
          <w:bCs/>
          <w:sz w:val="24"/>
          <w:szCs w:val="24"/>
        </w:rPr>
        <w:t>.</w:t>
      </w:r>
    </w:p>
    <w:p w14:paraId="1F0BB952" w14:textId="77777777" w:rsidR="00CD7543" w:rsidRPr="00691EB1" w:rsidRDefault="00745C54" w:rsidP="00745C54">
      <w:pPr>
        <w:rPr>
          <w:rFonts w:ascii="Times New Roman" w:hAnsi="Times New Roman"/>
          <w:sz w:val="24"/>
          <w:szCs w:val="24"/>
        </w:rPr>
      </w:pPr>
      <w:r w:rsidRPr="00691EB1">
        <w:rPr>
          <w:rFonts w:ascii="Times New Roman" w:hAnsi="Times New Roman"/>
          <w:sz w:val="24"/>
          <w:szCs w:val="24"/>
        </w:rPr>
        <w:t>There are no exceptions to the certification statement for this information collection.</w:t>
      </w:r>
    </w:p>
    <w:sectPr w:rsidR="00CD7543" w:rsidRPr="00691EB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2240" w:h="15840" w:code="1"/>
      <w:pgMar w:top="1296" w:right="1440" w:bottom="1296"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F365C" w15:done="0"/>
  <w15:commentEx w15:paraId="20422B65" w15:done="0"/>
  <w15:commentEx w15:paraId="7B3E1B88" w15:done="0"/>
  <w15:commentEx w15:paraId="12E6FF0E" w15:done="0"/>
  <w15:commentEx w15:paraId="673B95A9" w15:done="0"/>
  <w15:commentEx w15:paraId="665BB611" w15:done="0"/>
  <w15:commentEx w15:paraId="165D13B3" w15:paraIdParent="665BB611" w15:done="0"/>
  <w15:commentEx w15:paraId="6E2985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5989C" w14:textId="77777777" w:rsidR="00271793" w:rsidRDefault="00271793">
      <w:r>
        <w:separator/>
      </w:r>
    </w:p>
  </w:endnote>
  <w:endnote w:type="continuationSeparator" w:id="0">
    <w:p w14:paraId="35DEB2AD" w14:textId="77777777" w:rsidR="00271793" w:rsidRDefault="0027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BFAC" w14:textId="77777777" w:rsidR="003C24FC" w:rsidRDefault="003C24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33395" w14:textId="1A060E9F" w:rsidR="003C24FC" w:rsidRDefault="003C24FC">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B5719">
      <w:rPr>
        <w:rStyle w:val="PageNumber"/>
        <w:noProof/>
      </w:rPr>
      <w:t>1</w:t>
    </w:r>
    <w:r>
      <w:rPr>
        <w:rStyle w:val="PageNumber"/>
      </w:rPr>
      <w:fldChar w:fldCharType="end"/>
    </w:r>
  </w:p>
  <w:p w14:paraId="51CE908D" w14:textId="77777777" w:rsidR="003C24FC" w:rsidRDefault="003C24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FD7B4" w14:textId="77777777" w:rsidR="003C24FC" w:rsidRDefault="003C2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96471" w14:textId="77777777" w:rsidR="00271793" w:rsidRDefault="00271793">
      <w:r>
        <w:separator/>
      </w:r>
    </w:p>
  </w:footnote>
  <w:footnote w:type="continuationSeparator" w:id="0">
    <w:p w14:paraId="2DC34AB3" w14:textId="77777777" w:rsidR="00271793" w:rsidRDefault="00271793">
      <w:r>
        <w:continuationSeparator/>
      </w:r>
    </w:p>
  </w:footnote>
  <w:footnote w:id="1">
    <w:p w14:paraId="2FC5F5C2" w14:textId="0BFA7500" w:rsidR="003C24FC" w:rsidRPr="00742DA2" w:rsidRDefault="003C24FC">
      <w:pPr>
        <w:pStyle w:val="FootnoteText"/>
        <w:rPr>
          <w:rFonts w:ascii="Times New Roman" w:hAnsi="Times New Roman"/>
        </w:rPr>
      </w:pPr>
      <w:r w:rsidRPr="00742DA2">
        <w:rPr>
          <w:rStyle w:val="FootnoteReference"/>
          <w:rFonts w:ascii="Times New Roman" w:hAnsi="Times New Roman"/>
        </w:rPr>
        <w:footnoteRef/>
      </w:r>
      <w:r w:rsidRPr="00742DA2">
        <w:rPr>
          <w:rFonts w:ascii="Times New Roman" w:hAnsi="Times New Roman"/>
        </w:rPr>
        <w:t xml:space="preserve"> See 14 CFR </w:t>
      </w:r>
      <w:r>
        <w:rPr>
          <w:rFonts w:ascii="Times New Roman" w:hAnsi="Times New Roman"/>
        </w:rPr>
        <w:t>§ </w:t>
      </w:r>
      <w:r w:rsidRPr="00742DA2">
        <w:rPr>
          <w:rFonts w:ascii="Times New Roman" w:hAnsi="Times New Roman"/>
        </w:rPr>
        <w:t>107.205, which lists nine sections for which the FAA may issue waivers to authorize deviations from the prohibitions provided in those sections.</w:t>
      </w:r>
    </w:p>
  </w:footnote>
  <w:footnote w:id="2">
    <w:p w14:paraId="3852915F" w14:textId="74922329" w:rsidR="003C24FC" w:rsidRPr="003D028D" w:rsidRDefault="003C24FC">
      <w:pPr>
        <w:pStyle w:val="FootnoteText"/>
        <w:rPr>
          <w:rFonts w:ascii="Times New Roman" w:hAnsi="Times New Roman"/>
        </w:rPr>
      </w:pPr>
      <w:r w:rsidRPr="003D028D">
        <w:rPr>
          <w:rStyle w:val="FootnoteReference"/>
          <w:rFonts w:ascii="Times New Roman" w:hAnsi="Times New Roman"/>
        </w:rPr>
        <w:footnoteRef/>
      </w:r>
      <w:r w:rsidRPr="003D028D">
        <w:rPr>
          <w:rFonts w:ascii="Times New Roman" w:hAnsi="Times New Roman"/>
        </w:rPr>
        <w:t xml:space="preserve"> </w:t>
      </w:r>
      <w:r w:rsidRPr="003D028D">
        <w:rPr>
          <w:rFonts w:ascii="Times New Roman" w:hAnsi="Times New Roman"/>
          <w:u w:val="single"/>
        </w:rPr>
        <w:t>See, e.g.</w:t>
      </w:r>
      <w:r w:rsidRPr="003D028D">
        <w:rPr>
          <w:rFonts w:ascii="Times New Roman" w:hAnsi="Times New Roman"/>
        </w:rPr>
        <w:t>, 49 U.S.C. §§ 40103 and 44701; Pub. L. 112-95 § 333.</w:t>
      </w:r>
    </w:p>
  </w:footnote>
  <w:footnote w:id="3">
    <w:p w14:paraId="00D45067" w14:textId="08F92265" w:rsidR="003C24FC" w:rsidRPr="003D028D" w:rsidRDefault="003C24FC">
      <w:pPr>
        <w:pStyle w:val="FootnoteText"/>
        <w:rPr>
          <w:rFonts w:ascii="Times New Roman" w:hAnsi="Times New Roman"/>
          <w:sz w:val="22"/>
          <w:szCs w:val="22"/>
        </w:rPr>
      </w:pPr>
      <w:r w:rsidRPr="003D028D">
        <w:rPr>
          <w:rStyle w:val="FootnoteReference"/>
          <w:rFonts w:ascii="Times New Roman" w:hAnsi="Times New Roman"/>
          <w:sz w:val="22"/>
          <w:szCs w:val="22"/>
        </w:rPr>
        <w:footnoteRef/>
      </w:r>
      <w:r w:rsidRPr="003D028D">
        <w:rPr>
          <w:rFonts w:ascii="Times New Roman" w:hAnsi="Times New Roman"/>
          <w:sz w:val="22"/>
          <w:szCs w:val="22"/>
        </w:rPr>
        <w:t xml:space="preserve"> 8</w:t>
      </w:r>
      <w:r>
        <w:rPr>
          <w:rFonts w:ascii="Times New Roman" w:hAnsi="Times New Roman"/>
          <w:sz w:val="22"/>
          <w:szCs w:val="22"/>
        </w:rPr>
        <w:t>1</w:t>
      </w:r>
      <w:r w:rsidRPr="003D028D">
        <w:rPr>
          <w:rFonts w:ascii="Times New Roman" w:hAnsi="Times New Roman"/>
          <w:sz w:val="22"/>
          <w:szCs w:val="22"/>
        </w:rPr>
        <w:t xml:space="preserve"> FR </w:t>
      </w:r>
      <w:r>
        <w:rPr>
          <w:rFonts w:ascii="Times New Roman" w:hAnsi="Times New Roman"/>
          <w:sz w:val="22"/>
          <w:szCs w:val="22"/>
        </w:rPr>
        <w:t xml:space="preserve">42143 </w:t>
      </w:r>
      <w:r w:rsidRPr="003D028D">
        <w:rPr>
          <w:rFonts w:ascii="Times New Roman" w:hAnsi="Times New Roman"/>
          <w:sz w:val="22"/>
          <w:szCs w:val="22"/>
        </w:rPr>
        <w:t>(stating</w:t>
      </w:r>
      <w:r>
        <w:rPr>
          <w:rFonts w:ascii="Times New Roman" w:hAnsi="Times New Roman"/>
          <w:sz w:val="22"/>
          <w:szCs w:val="22"/>
        </w:rPr>
        <w:t>,</w:t>
      </w:r>
      <w:r w:rsidRPr="003D028D">
        <w:rPr>
          <w:rFonts w:ascii="Times New Roman" w:hAnsi="Times New Roman"/>
          <w:sz w:val="22"/>
          <w:szCs w:val="22"/>
        </w:rPr>
        <w:t xml:space="preserve"> “</w:t>
      </w:r>
      <w:r>
        <w:rPr>
          <w:rFonts w:ascii="Times New Roman" w:hAnsi="Times New Roman"/>
          <w:color w:val="333333"/>
          <w:sz w:val="22"/>
          <w:szCs w:val="22"/>
          <w:shd w:val="clear" w:color="auto" w:fill="FFFFFF"/>
        </w:rPr>
        <w:t>[r]</w:t>
      </w:r>
      <w:r w:rsidRPr="003D028D">
        <w:rPr>
          <w:rFonts w:ascii="Times New Roman" w:hAnsi="Times New Roman"/>
          <w:color w:val="333333"/>
          <w:sz w:val="22"/>
          <w:szCs w:val="22"/>
          <w:shd w:val="clear" w:color="auto" w:fill="FFFFFF"/>
        </w:rPr>
        <w:t>equests for … authorization via air traffic control radio communication frequencies will not be accepted because they may interfere with the separation of aircraft”)</w:t>
      </w:r>
      <w:r>
        <w:rPr>
          <w:rFonts w:ascii="Times New Roman" w:hAnsi="Times New Roman"/>
          <w:color w:val="333333"/>
          <w:sz w:val="22"/>
          <w:szCs w:val="22"/>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1D732" w14:textId="77777777" w:rsidR="003C24FC" w:rsidRDefault="003C24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0393D" w14:textId="77777777" w:rsidR="003C24FC" w:rsidRDefault="003C24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6B4BB" w14:textId="77777777" w:rsidR="003C24FC" w:rsidRDefault="003C2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4B7"/>
    <w:multiLevelType w:val="hybridMultilevel"/>
    <w:tmpl w:val="E6F8443A"/>
    <w:lvl w:ilvl="0" w:tplc="8B943B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
    <w:nsid w:val="0BC71601"/>
    <w:multiLevelType w:val="hybridMultilevel"/>
    <w:tmpl w:val="AE9C384E"/>
    <w:lvl w:ilvl="0" w:tplc="2F8A228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47289"/>
    <w:multiLevelType w:val="hybridMultilevel"/>
    <w:tmpl w:val="1CF64B70"/>
    <w:lvl w:ilvl="0" w:tplc="8A0214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A962B56"/>
    <w:multiLevelType w:val="hybridMultilevel"/>
    <w:tmpl w:val="48BE1284"/>
    <w:lvl w:ilvl="0" w:tplc="8A021462">
      <w:start w:val="1"/>
      <w:numFmt w:val="bullet"/>
      <w:lvlText w:val=""/>
      <w:lvlJc w:val="left"/>
      <w:pPr>
        <w:tabs>
          <w:tab w:val="num" w:pos="720"/>
        </w:tabs>
        <w:ind w:left="720" w:hanging="360"/>
      </w:pPr>
      <w:rPr>
        <w:rFonts w:ascii="Wingdings" w:hAnsi="Wingdings" w:hint="default"/>
      </w:rPr>
    </w:lvl>
    <w:lvl w:ilvl="1" w:tplc="31C250D6">
      <w:numFmt w:val="bullet"/>
      <w:lvlText w:val="-"/>
      <w:lvlJc w:val="left"/>
      <w:pPr>
        <w:tabs>
          <w:tab w:val="num" w:pos="1440"/>
        </w:tabs>
        <w:ind w:left="1440" w:hanging="360"/>
      </w:pPr>
      <w:rPr>
        <w:rFonts w:ascii="Letter Gothic 12cpi" w:eastAsia="Times New Roman" w:hAnsi="Letter Gothic 12cpi"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1962F0"/>
    <w:multiLevelType w:val="hybridMultilevel"/>
    <w:tmpl w:val="4A9A4354"/>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33D4062D"/>
    <w:multiLevelType w:val="hybridMultilevel"/>
    <w:tmpl w:val="F6FEFDD0"/>
    <w:lvl w:ilvl="0" w:tplc="8CF4D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83B0F5D"/>
    <w:multiLevelType w:val="hybridMultilevel"/>
    <w:tmpl w:val="48B6DE5E"/>
    <w:lvl w:ilvl="0" w:tplc="8A02146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6F9E486E"/>
    <w:multiLevelType w:val="hybridMultilevel"/>
    <w:tmpl w:val="CCF6B5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5"/>
  </w:num>
  <w:num w:numId="4">
    <w:abstractNumId w:val="11"/>
  </w:num>
  <w:num w:numId="5">
    <w:abstractNumId w:val="10"/>
  </w:num>
  <w:num w:numId="6">
    <w:abstractNumId w:val="6"/>
  </w:num>
  <w:num w:numId="7">
    <w:abstractNumId w:val="9"/>
  </w:num>
  <w:num w:numId="8">
    <w:abstractNumId w:val="8"/>
  </w:num>
  <w:num w:numId="9">
    <w:abstractNumId w:val="3"/>
  </w:num>
  <w:num w:numId="10">
    <w:abstractNumId w:val="1"/>
  </w:num>
  <w:num w:numId="11">
    <w:abstractNumId w:val="12"/>
  </w:num>
  <w:num w:numId="12">
    <w:abstractNumId w:val="7"/>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Smith">
    <w15:presenceInfo w15:providerId="Windows Live" w15:userId="05b8951649c0e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F5D"/>
    <w:rsid w:val="00010AEA"/>
    <w:rsid w:val="00011A4B"/>
    <w:rsid w:val="00011CF7"/>
    <w:rsid w:val="000120E0"/>
    <w:rsid w:val="00015CD7"/>
    <w:rsid w:val="00017898"/>
    <w:rsid w:val="0002107E"/>
    <w:rsid w:val="00046CA9"/>
    <w:rsid w:val="0004749E"/>
    <w:rsid w:val="000519F7"/>
    <w:rsid w:val="00052734"/>
    <w:rsid w:val="00056D41"/>
    <w:rsid w:val="00072A88"/>
    <w:rsid w:val="0007661E"/>
    <w:rsid w:val="000826E4"/>
    <w:rsid w:val="0008270D"/>
    <w:rsid w:val="00084E66"/>
    <w:rsid w:val="0008502B"/>
    <w:rsid w:val="0008589C"/>
    <w:rsid w:val="00093109"/>
    <w:rsid w:val="00096444"/>
    <w:rsid w:val="000A1520"/>
    <w:rsid w:val="000A2977"/>
    <w:rsid w:val="000A3300"/>
    <w:rsid w:val="000A6E47"/>
    <w:rsid w:val="000B0989"/>
    <w:rsid w:val="000C442B"/>
    <w:rsid w:val="000C5922"/>
    <w:rsid w:val="000C6DC4"/>
    <w:rsid w:val="000F65D2"/>
    <w:rsid w:val="0010148C"/>
    <w:rsid w:val="00103851"/>
    <w:rsid w:val="00103BC0"/>
    <w:rsid w:val="00104EAC"/>
    <w:rsid w:val="001053F1"/>
    <w:rsid w:val="00105F8E"/>
    <w:rsid w:val="00110B1F"/>
    <w:rsid w:val="00111F3E"/>
    <w:rsid w:val="00113234"/>
    <w:rsid w:val="00115DBA"/>
    <w:rsid w:val="001165C8"/>
    <w:rsid w:val="00120A4C"/>
    <w:rsid w:val="00124BA2"/>
    <w:rsid w:val="00131827"/>
    <w:rsid w:val="00134020"/>
    <w:rsid w:val="00134794"/>
    <w:rsid w:val="00146804"/>
    <w:rsid w:val="0015550B"/>
    <w:rsid w:val="0015642C"/>
    <w:rsid w:val="00173F30"/>
    <w:rsid w:val="00181FF4"/>
    <w:rsid w:val="00187216"/>
    <w:rsid w:val="00193CF9"/>
    <w:rsid w:val="00195BA3"/>
    <w:rsid w:val="001A428B"/>
    <w:rsid w:val="001A6010"/>
    <w:rsid w:val="001B046E"/>
    <w:rsid w:val="001B5549"/>
    <w:rsid w:val="001C5AFB"/>
    <w:rsid w:val="001D0E92"/>
    <w:rsid w:val="001D54F1"/>
    <w:rsid w:val="001E0406"/>
    <w:rsid w:val="001E7E6E"/>
    <w:rsid w:val="001F174B"/>
    <w:rsid w:val="001F33FE"/>
    <w:rsid w:val="0020244C"/>
    <w:rsid w:val="0021291A"/>
    <w:rsid w:val="00217565"/>
    <w:rsid w:val="002176B3"/>
    <w:rsid w:val="00222A3F"/>
    <w:rsid w:val="00226CD5"/>
    <w:rsid w:val="00231574"/>
    <w:rsid w:val="0023386A"/>
    <w:rsid w:val="00234789"/>
    <w:rsid w:val="00236999"/>
    <w:rsid w:val="00241461"/>
    <w:rsid w:val="0024260D"/>
    <w:rsid w:val="002451FE"/>
    <w:rsid w:val="00247028"/>
    <w:rsid w:val="00247F1E"/>
    <w:rsid w:val="00262D1C"/>
    <w:rsid w:val="00266221"/>
    <w:rsid w:val="00271793"/>
    <w:rsid w:val="00284B8D"/>
    <w:rsid w:val="002B5ABB"/>
    <w:rsid w:val="002B5F72"/>
    <w:rsid w:val="002B7EEB"/>
    <w:rsid w:val="002C2078"/>
    <w:rsid w:val="002D4FA3"/>
    <w:rsid w:val="002F0AF7"/>
    <w:rsid w:val="002F72A6"/>
    <w:rsid w:val="00303157"/>
    <w:rsid w:val="00305C44"/>
    <w:rsid w:val="00316978"/>
    <w:rsid w:val="00317119"/>
    <w:rsid w:val="00320A47"/>
    <w:rsid w:val="003312AA"/>
    <w:rsid w:val="00335727"/>
    <w:rsid w:val="0033748B"/>
    <w:rsid w:val="0034130F"/>
    <w:rsid w:val="00345F72"/>
    <w:rsid w:val="00361C02"/>
    <w:rsid w:val="00361FEE"/>
    <w:rsid w:val="0036231A"/>
    <w:rsid w:val="00366A2A"/>
    <w:rsid w:val="00374E63"/>
    <w:rsid w:val="00382014"/>
    <w:rsid w:val="0038718B"/>
    <w:rsid w:val="00391526"/>
    <w:rsid w:val="0039266B"/>
    <w:rsid w:val="003A6901"/>
    <w:rsid w:val="003B4AB8"/>
    <w:rsid w:val="003B60F8"/>
    <w:rsid w:val="003C0EBE"/>
    <w:rsid w:val="003C1F52"/>
    <w:rsid w:val="003C24FC"/>
    <w:rsid w:val="003C52E8"/>
    <w:rsid w:val="003D028D"/>
    <w:rsid w:val="003D0EF3"/>
    <w:rsid w:val="003D1DB3"/>
    <w:rsid w:val="003D463E"/>
    <w:rsid w:val="003D5BC3"/>
    <w:rsid w:val="003D72BF"/>
    <w:rsid w:val="003E4421"/>
    <w:rsid w:val="003F609F"/>
    <w:rsid w:val="0040187D"/>
    <w:rsid w:val="0041337C"/>
    <w:rsid w:val="004208C2"/>
    <w:rsid w:val="00422813"/>
    <w:rsid w:val="00424265"/>
    <w:rsid w:val="00426A94"/>
    <w:rsid w:val="00433377"/>
    <w:rsid w:val="004345B0"/>
    <w:rsid w:val="00447C1F"/>
    <w:rsid w:val="004533FF"/>
    <w:rsid w:val="00470720"/>
    <w:rsid w:val="004A2824"/>
    <w:rsid w:val="004A2B18"/>
    <w:rsid w:val="004B0F70"/>
    <w:rsid w:val="004D06AC"/>
    <w:rsid w:val="004E6F46"/>
    <w:rsid w:val="004F0338"/>
    <w:rsid w:val="004F7944"/>
    <w:rsid w:val="0050033F"/>
    <w:rsid w:val="00506839"/>
    <w:rsid w:val="00511753"/>
    <w:rsid w:val="00513D51"/>
    <w:rsid w:val="00522E70"/>
    <w:rsid w:val="00527B3B"/>
    <w:rsid w:val="00535F7D"/>
    <w:rsid w:val="00542E2B"/>
    <w:rsid w:val="00543BE1"/>
    <w:rsid w:val="0054627D"/>
    <w:rsid w:val="0055263F"/>
    <w:rsid w:val="0055690E"/>
    <w:rsid w:val="005635ED"/>
    <w:rsid w:val="00571B74"/>
    <w:rsid w:val="00572B86"/>
    <w:rsid w:val="0057452F"/>
    <w:rsid w:val="0057531E"/>
    <w:rsid w:val="005773E9"/>
    <w:rsid w:val="0058101A"/>
    <w:rsid w:val="005868DF"/>
    <w:rsid w:val="0059148F"/>
    <w:rsid w:val="005923AD"/>
    <w:rsid w:val="00593037"/>
    <w:rsid w:val="005A4FC0"/>
    <w:rsid w:val="005A7A2C"/>
    <w:rsid w:val="005C56D8"/>
    <w:rsid w:val="005D18E9"/>
    <w:rsid w:val="005D642A"/>
    <w:rsid w:val="005E4171"/>
    <w:rsid w:val="005E5B84"/>
    <w:rsid w:val="00604450"/>
    <w:rsid w:val="0060535F"/>
    <w:rsid w:val="0061349A"/>
    <w:rsid w:val="00620F5E"/>
    <w:rsid w:val="00621205"/>
    <w:rsid w:val="0062543B"/>
    <w:rsid w:val="006304FA"/>
    <w:rsid w:val="00641628"/>
    <w:rsid w:val="00643460"/>
    <w:rsid w:val="00660784"/>
    <w:rsid w:val="00660A6C"/>
    <w:rsid w:val="00667904"/>
    <w:rsid w:val="00674076"/>
    <w:rsid w:val="006754EF"/>
    <w:rsid w:val="00676925"/>
    <w:rsid w:val="00682231"/>
    <w:rsid w:val="0068230C"/>
    <w:rsid w:val="0068372D"/>
    <w:rsid w:val="00691EB1"/>
    <w:rsid w:val="0069354A"/>
    <w:rsid w:val="006A4246"/>
    <w:rsid w:val="006A7801"/>
    <w:rsid w:val="006B3F39"/>
    <w:rsid w:val="006C4B50"/>
    <w:rsid w:val="006C714E"/>
    <w:rsid w:val="006D495B"/>
    <w:rsid w:val="006D7AA5"/>
    <w:rsid w:val="006D7C71"/>
    <w:rsid w:val="006E0380"/>
    <w:rsid w:val="006E45D0"/>
    <w:rsid w:val="006E616C"/>
    <w:rsid w:val="006E6E78"/>
    <w:rsid w:val="006E7712"/>
    <w:rsid w:val="006F06AD"/>
    <w:rsid w:val="006F7390"/>
    <w:rsid w:val="007015DF"/>
    <w:rsid w:val="00702746"/>
    <w:rsid w:val="00702DA9"/>
    <w:rsid w:val="00705E91"/>
    <w:rsid w:val="00707311"/>
    <w:rsid w:val="00707F6F"/>
    <w:rsid w:val="00713C5F"/>
    <w:rsid w:val="00713FED"/>
    <w:rsid w:val="00723C82"/>
    <w:rsid w:val="007244B0"/>
    <w:rsid w:val="00724C50"/>
    <w:rsid w:val="00741089"/>
    <w:rsid w:val="00742DA2"/>
    <w:rsid w:val="0074311A"/>
    <w:rsid w:val="007432CD"/>
    <w:rsid w:val="00745C54"/>
    <w:rsid w:val="00750892"/>
    <w:rsid w:val="00752763"/>
    <w:rsid w:val="00752CD2"/>
    <w:rsid w:val="00753593"/>
    <w:rsid w:val="00756B38"/>
    <w:rsid w:val="00777D90"/>
    <w:rsid w:val="00782302"/>
    <w:rsid w:val="0078421A"/>
    <w:rsid w:val="007A0992"/>
    <w:rsid w:val="007A24FB"/>
    <w:rsid w:val="007B0AD5"/>
    <w:rsid w:val="007B1C6D"/>
    <w:rsid w:val="007B255B"/>
    <w:rsid w:val="007D21A7"/>
    <w:rsid w:val="007D341D"/>
    <w:rsid w:val="007D6808"/>
    <w:rsid w:val="007D6C4E"/>
    <w:rsid w:val="007D7D0D"/>
    <w:rsid w:val="007E7656"/>
    <w:rsid w:val="0080394B"/>
    <w:rsid w:val="00811AD6"/>
    <w:rsid w:val="00815318"/>
    <w:rsid w:val="00830F5D"/>
    <w:rsid w:val="00844608"/>
    <w:rsid w:val="008461DA"/>
    <w:rsid w:val="00850A41"/>
    <w:rsid w:val="008526C9"/>
    <w:rsid w:val="008701A9"/>
    <w:rsid w:val="0087574C"/>
    <w:rsid w:val="00891181"/>
    <w:rsid w:val="008930A7"/>
    <w:rsid w:val="008B073C"/>
    <w:rsid w:val="008B2654"/>
    <w:rsid w:val="008B3DB6"/>
    <w:rsid w:val="008B55F2"/>
    <w:rsid w:val="008C0D9E"/>
    <w:rsid w:val="008C1738"/>
    <w:rsid w:val="008D34A3"/>
    <w:rsid w:val="008D3DA2"/>
    <w:rsid w:val="008D3DEF"/>
    <w:rsid w:val="008E7141"/>
    <w:rsid w:val="008F2CDB"/>
    <w:rsid w:val="00902885"/>
    <w:rsid w:val="00902DFA"/>
    <w:rsid w:val="00903893"/>
    <w:rsid w:val="00907D02"/>
    <w:rsid w:val="009166C2"/>
    <w:rsid w:val="00922D17"/>
    <w:rsid w:val="00940962"/>
    <w:rsid w:val="009479B9"/>
    <w:rsid w:val="009622D6"/>
    <w:rsid w:val="0096745C"/>
    <w:rsid w:val="0098037D"/>
    <w:rsid w:val="009826E0"/>
    <w:rsid w:val="0098335D"/>
    <w:rsid w:val="00984FC4"/>
    <w:rsid w:val="00993C14"/>
    <w:rsid w:val="00994B96"/>
    <w:rsid w:val="00994E3A"/>
    <w:rsid w:val="009A5503"/>
    <w:rsid w:val="009A593E"/>
    <w:rsid w:val="009B380A"/>
    <w:rsid w:val="009C6523"/>
    <w:rsid w:val="009D4844"/>
    <w:rsid w:val="009D4F72"/>
    <w:rsid w:val="009D61EF"/>
    <w:rsid w:val="009D7554"/>
    <w:rsid w:val="009E0DB3"/>
    <w:rsid w:val="009E2AB5"/>
    <w:rsid w:val="009E7849"/>
    <w:rsid w:val="00A0069A"/>
    <w:rsid w:val="00A00E38"/>
    <w:rsid w:val="00A113B2"/>
    <w:rsid w:val="00A126A9"/>
    <w:rsid w:val="00A13F4C"/>
    <w:rsid w:val="00A155A6"/>
    <w:rsid w:val="00A2176D"/>
    <w:rsid w:val="00A258AE"/>
    <w:rsid w:val="00A25F9B"/>
    <w:rsid w:val="00A4423E"/>
    <w:rsid w:val="00A45330"/>
    <w:rsid w:val="00A501C2"/>
    <w:rsid w:val="00A52A10"/>
    <w:rsid w:val="00A53457"/>
    <w:rsid w:val="00A54F67"/>
    <w:rsid w:val="00A55652"/>
    <w:rsid w:val="00A56573"/>
    <w:rsid w:val="00A64157"/>
    <w:rsid w:val="00A644C0"/>
    <w:rsid w:val="00A66D16"/>
    <w:rsid w:val="00A706BA"/>
    <w:rsid w:val="00A72E59"/>
    <w:rsid w:val="00A75333"/>
    <w:rsid w:val="00A82916"/>
    <w:rsid w:val="00A835C0"/>
    <w:rsid w:val="00A920A3"/>
    <w:rsid w:val="00AA6551"/>
    <w:rsid w:val="00AB4A66"/>
    <w:rsid w:val="00AB59EF"/>
    <w:rsid w:val="00AC0F41"/>
    <w:rsid w:val="00AC1536"/>
    <w:rsid w:val="00AC16FB"/>
    <w:rsid w:val="00AC7F26"/>
    <w:rsid w:val="00AD0AEA"/>
    <w:rsid w:val="00AD115D"/>
    <w:rsid w:val="00AD40F6"/>
    <w:rsid w:val="00AD5E2E"/>
    <w:rsid w:val="00AD78C2"/>
    <w:rsid w:val="00AE3D3F"/>
    <w:rsid w:val="00AF1A88"/>
    <w:rsid w:val="00AF5319"/>
    <w:rsid w:val="00AF6201"/>
    <w:rsid w:val="00B06106"/>
    <w:rsid w:val="00B20A84"/>
    <w:rsid w:val="00B22478"/>
    <w:rsid w:val="00B24894"/>
    <w:rsid w:val="00B251EA"/>
    <w:rsid w:val="00B33C75"/>
    <w:rsid w:val="00B508D7"/>
    <w:rsid w:val="00B6065C"/>
    <w:rsid w:val="00B653A2"/>
    <w:rsid w:val="00B656EB"/>
    <w:rsid w:val="00B67258"/>
    <w:rsid w:val="00B677BF"/>
    <w:rsid w:val="00B67B17"/>
    <w:rsid w:val="00B74737"/>
    <w:rsid w:val="00B962DD"/>
    <w:rsid w:val="00B97124"/>
    <w:rsid w:val="00BA0A90"/>
    <w:rsid w:val="00BA5EA7"/>
    <w:rsid w:val="00BB225D"/>
    <w:rsid w:val="00BB5719"/>
    <w:rsid w:val="00BC0805"/>
    <w:rsid w:val="00BD1246"/>
    <w:rsid w:val="00BD1A31"/>
    <w:rsid w:val="00BD2EC2"/>
    <w:rsid w:val="00BD4992"/>
    <w:rsid w:val="00BD5138"/>
    <w:rsid w:val="00BE19CA"/>
    <w:rsid w:val="00BE420B"/>
    <w:rsid w:val="00BE483D"/>
    <w:rsid w:val="00C00F55"/>
    <w:rsid w:val="00C03710"/>
    <w:rsid w:val="00C11D0C"/>
    <w:rsid w:val="00C13851"/>
    <w:rsid w:val="00C21416"/>
    <w:rsid w:val="00C23532"/>
    <w:rsid w:val="00C24143"/>
    <w:rsid w:val="00C25CA6"/>
    <w:rsid w:val="00C264AA"/>
    <w:rsid w:val="00C31216"/>
    <w:rsid w:val="00C37100"/>
    <w:rsid w:val="00C37C59"/>
    <w:rsid w:val="00C515FE"/>
    <w:rsid w:val="00C53952"/>
    <w:rsid w:val="00C56E39"/>
    <w:rsid w:val="00C717EB"/>
    <w:rsid w:val="00C73135"/>
    <w:rsid w:val="00C80E52"/>
    <w:rsid w:val="00C85D49"/>
    <w:rsid w:val="00C869E0"/>
    <w:rsid w:val="00C9183D"/>
    <w:rsid w:val="00C9314C"/>
    <w:rsid w:val="00C94AA1"/>
    <w:rsid w:val="00C95DB2"/>
    <w:rsid w:val="00CA4ECC"/>
    <w:rsid w:val="00CB1BE5"/>
    <w:rsid w:val="00CB6054"/>
    <w:rsid w:val="00CC6691"/>
    <w:rsid w:val="00CD7543"/>
    <w:rsid w:val="00CF07A8"/>
    <w:rsid w:val="00CF38C6"/>
    <w:rsid w:val="00CF5407"/>
    <w:rsid w:val="00D063C9"/>
    <w:rsid w:val="00D12C63"/>
    <w:rsid w:val="00D204FA"/>
    <w:rsid w:val="00D32008"/>
    <w:rsid w:val="00D360B1"/>
    <w:rsid w:val="00D3631B"/>
    <w:rsid w:val="00D36CF2"/>
    <w:rsid w:val="00D516A3"/>
    <w:rsid w:val="00D517E2"/>
    <w:rsid w:val="00D55A6A"/>
    <w:rsid w:val="00D55C78"/>
    <w:rsid w:val="00D77508"/>
    <w:rsid w:val="00D83A3C"/>
    <w:rsid w:val="00DA6951"/>
    <w:rsid w:val="00DA6E13"/>
    <w:rsid w:val="00DA75FE"/>
    <w:rsid w:val="00DB4DCC"/>
    <w:rsid w:val="00DC1467"/>
    <w:rsid w:val="00DC2E4D"/>
    <w:rsid w:val="00DD229C"/>
    <w:rsid w:val="00DD56E0"/>
    <w:rsid w:val="00DD705B"/>
    <w:rsid w:val="00DE07E6"/>
    <w:rsid w:val="00DE2C92"/>
    <w:rsid w:val="00DF48D5"/>
    <w:rsid w:val="00E01056"/>
    <w:rsid w:val="00E05C85"/>
    <w:rsid w:val="00E115B5"/>
    <w:rsid w:val="00E1317B"/>
    <w:rsid w:val="00E14286"/>
    <w:rsid w:val="00E156FA"/>
    <w:rsid w:val="00E1736C"/>
    <w:rsid w:val="00E22F74"/>
    <w:rsid w:val="00E2503B"/>
    <w:rsid w:val="00E30F88"/>
    <w:rsid w:val="00E378A1"/>
    <w:rsid w:val="00E5362F"/>
    <w:rsid w:val="00E656CC"/>
    <w:rsid w:val="00E77056"/>
    <w:rsid w:val="00E81BEF"/>
    <w:rsid w:val="00E8423F"/>
    <w:rsid w:val="00E90A8A"/>
    <w:rsid w:val="00E91F95"/>
    <w:rsid w:val="00EA0ED4"/>
    <w:rsid w:val="00EA32C3"/>
    <w:rsid w:val="00EB11B2"/>
    <w:rsid w:val="00EC25B8"/>
    <w:rsid w:val="00EC58D8"/>
    <w:rsid w:val="00EC7389"/>
    <w:rsid w:val="00ED008F"/>
    <w:rsid w:val="00ED083A"/>
    <w:rsid w:val="00ED14A6"/>
    <w:rsid w:val="00ED1696"/>
    <w:rsid w:val="00ED55C4"/>
    <w:rsid w:val="00EE2BB2"/>
    <w:rsid w:val="00EE7443"/>
    <w:rsid w:val="00EF6835"/>
    <w:rsid w:val="00EF685D"/>
    <w:rsid w:val="00EF7C9F"/>
    <w:rsid w:val="00F0025C"/>
    <w:rsid w:val="00F15398"/>
    <w:rsid w:val="00F20937"/>
    <w:rsid w:val="00F21057"/>
    <w:rsid w:val="00F30543"/>
    <w:rsid w:val="00F30C9F"/>
    <w:rsid w:val="00F41122"/>
    <w:rsid w:val="00F53849"/>
    <w:rsid w:val="00F53FB7"/>
    <w:rsid w:val="00F560F9"/>
    <w:rsid w:val="00F56659"/>
    <w:rsid w:val="00F63AE0"/>
    <w:rsid w:val="00F64A8E"/>
    <w:rsid w:val="00F677F1"/>
    <w:rsid w:val="00F85C8C"/>
    <w:rsid w:val="00F8699D"/>
    <w:rsid w:val="00F90C00"/>
    <w:rsid w:val="00F92057"/>
    <w:rsid w:val="00F94101"/>
    <w:rsid w:val="00F94F07"/>
    <w:rsid w:val="00FA153C"/>
    <w:rsid w:val="00FB772B"/>
    <w:rsid w:val="00FC24AF"/>
    <w:rsid w:val="00FC596A"/>
    <w:rsid w:val="00FC5B50"/>
    <w:rsid w:val="00FD3E61"/>
    <w:rsid w:val="00FE0D3B"/>
    <w:rsid w:val="00FF2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qFormat/>
    <w:rsid w:val="007A0992"/>
    <w:pPr>
      <w:widowControl/>
      <w:autoSpaceDE/>
      <w:autoSpaceDN/>
      <w:adjustRightInd/>
      <w:spacing w:before="120" w:after="120" w:line="480" w:lineRule="auto"/>
      <w:ind w:firstLine="7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FootnoteText">
    <w:name w:val="footnote text"/>
    <w:basedOn w:val="Normal"/>
    <w:link w:val="FootnoteTextChar"/>
    <w:semiHidden/>
    <w:unhideWhenUsed/>
    <w:rsid w:val="00742DA2"/>
  </w:style>
  <w:style w:type="character" w:customStyle="1" w:styleId="FootnoteTextChar">
    <w:name w:val="Footnote Text Char"/>
    <w:basedOn w:val="DefaultParagraphFont"/>
    <w:link w:val="FootnoteText"/>
    <w:semiHidden/>
    <w:rsid w:val="00742DA2"/>
    <w:rPr>
      <w:rFonts w:ascii="Letter Gothic 12cpi" w:hAnsi="Letter Gothic 12cpi"/>
    </w:rPr>
  </w:style>
  <w:style w:type="character" w:styleId="FootnoteReference">
    <w:name w:val="footnote reference"/>
    <w:basedOn w:val="DefaultParagraphFont"/>
    <w:semiHidden/>
    <w:unhideWhenUsed/>
    <w:rsid w:val="00742DA2"/>
    <w:rPr>
      <w:vertAlign w:val="superscript"/>
    </w:rPr>
  </w:style>
  <w:style w:type="character" w:styleId="FollowedHyperlink">
    <w:name w:val="FollowedHyperlink"/>
    <w:basedOn w:val="DefaultParagraphFont"/>
    <w:semiHidden/>
    <w:unhideWhenUsed/>
    <w:rsid w:val="00046CA9"/>
    <w:rPr>
      <w:color w:val="800080" w:themeColor="followedHyperlink"/>
      <w:u w:val="single"/>
    </w:rPr>
  </w:style>
  <w:style w:type="paragraph" w:styleId="Revision">
    <w:name w:val="Revision"/>
    <w:hidden/>
    <w:uiPriority w:val="99"/>
    <w:semiHidden/>
    <w:rsid w:val="00E8423F"/>
    <w:rPr>
      <w:rFonts w:ascii="Letter Gothic 12cpi" w:hAnsi="Letter Gothic 12cp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ListParagraph">
    <w:name w:val="List Paragraph"/>
    <w:basedOn w:val="Normal"/>
    <w:uiPriority w:val="34"/>
    <w:qFormat/>
    <w:rsid w:val="006E45D0"/>
    <w:pPr>
      <w:ind w:left="720"/>
      <w:contextualSpacing/>
    </w:pPr>
  </w:style>
  <w:style w:type="character" w:styleId="CommentReference">
    <w:name w:val="annotation reference"/>
    <w:basedOn w:val="DefaultParagraphFont"/>
    <w:rsid w:val="006304FA"/>
    <w:rPr>
      <w:sz w:val="16"/>
      <w:szCs w:val="16"/>
    </w:rPr>
  </w:style>
  <w:style w:type="paragraph" w:styleId="CommentText">
    <w:name w:val="annotation text"/>
    <w:basedOn w:val="Normal"/>
    <w:link w:val="CommentTextChar"/>
    <w:rsid w:val="006304FA"/>
  </w:style>
  <w:style w:type="character" w:customStyle="1" w:styleId="CommentTextChar">
    <w:name w:val="Comment Text Char"/>
    <w:basedOn w:val="DefaultParagraphFont"/>
    <w:link w:val="CommentText"/>
    <w:rsid w:val="006304FA"/>
    <w:rPr>
      <w:rFonts w:ascii="Letter Gothic 12cpi" w:hAnsi="Letter Gothic 12cpi"/>
    </w:rPr>
  </w:style>
  <w:style w:type="paragraph" w:styleId="CommentSubject">
    <w:name w:val="annotation subject"/>
    <w:basedOn w:val="CommentText"/>
    <w:next w:val="CommentText"/>
    <w:link w:val="CommentSubjectChar"/>
    <w:rsid w:val="006304FA"/>
    <w:rPr>
      <w:b/>
      <w:bCs/>
    </w:rPr>
  </w:style>
  <w:style w:type="character" w:customStyle="1" w:styleId="CommentSubjectChar">
    <w:name w:val="Comment Subject Char"/>
    <w:basedOn w:val="CommentTextChar"/>
    <w:link w:val="CommentSubject"/>
    <w:rsid w:val="006304FA"/>
    <w:rPr>
      <w:rFonts w:ascii="Letter Gothic 12cpi" w:hAnsi="Letter Gothic 12cpi"/>
      <w:b/>
      <w:bCs/>
    </w:rPr>
  </w:style>
  <w:style w:type="paragraph" w:styleId="BalloonText">
    <w:name w:val="Balloon Text"/>
    <w:basedOn w:val="Normal"/>
    <w:link w:val="BalloonTextChar"/>
    <w:rsid w:val="006304FA"/>
    <w:rPr>
      <w:rFonts w:ascii="Tahoma" w:hAnsi="Tahoma" w:cs="Tahoma"/>
      <w:sz w:val="16"/>
      <w:szCs w:val="16"/>
    </w:rPr>
  </w:style>
  <w:style w:type="character" w:customStyle="1" w:styleId="BalloonTextChar">
    <w:name w:val="Balloon Text Char"/>
    <w:basedOn w:val="DefaultParagraphFont"/>
    <w:link w:val="BalloonText"/>
    <w:rsid w:val="006304FA"/>
    <w:rPr>
      <w:rFonts w:ascii="Tahoma" w:hAnsi="Tahoma" w:cs="Tahoma"/>
      <w:sz w:val="16"/>
      <w:szCs w:val="16"/>
    </w:rPr>
  </w:style>
  <w:style w:type="paragraph" w:customStyle="1" w:styleId="Paragraph">
    <w:name w:val="Paragraph"/>
    <w:basedOn w:val="Normal"/>
    <w:qFormat/>
    <w:rsid w:val="007A0992"/>
    <w:pPr>
      <w:widowControl/>
      <w:autoSpaceDE/>
      <w:autoSpaceDN/>
      <w:adjustRightInd/>
      <w:spacing w:before="120" w:after="120" w:line="480" w:lineRule="auto"/>
      <w:ind w:firstLine="720"/>
    </w:pPr>
    <w:rPr>
      <w:rFonts w:ascii="Times New Roman" w:hAnsi="Times New Roman"/>
      <w:sz w:val="24"/>
    </w:rPr>
  </w:style>
  <w:style w:type="paragraph" w:customStyle="1" w:styleId="TableCell">
    <w:name w:val="Table Cell"/>
    <w:basedOn w:val="Normal"/>
    <w:qFormat/>
    <w:rsid w:val="00424265"/>
    <w:pPr>
      <w:widowControl/>
      <w:autoSpaceDE/>
      <w:autoSpaceDN/>
      <w:adjustRightInd/>
    </w:pPr>
    <w:rPr>
      <w:rFonts w:ascii="Arial" w:eastAsiaTheme="minorHAnsi" w:hAnsi="Arial" w:cs="Arial"/>
    </w:rPr>
  </w:style>
  <w:style w:type="paragraph" w:customStyle="1" w:styleId="TableHeader">
    <w:name w:val="Table Header"/>
    <w:basedOn w:val="TableCell"/>
    <w:qFormat/>
    <w:rsid w:val="00424265"/>
    <w:rPr>
      <w:b/>
    </w:rPr>
  </w:style>
  <w:style w:type="paragraph" w:styleId="FootnoteText">
    <w:name w:val="footnote text"/>
    <w:basedOn w:val="Normal"/>
    <w:link w:val="FootnoteTextChar"/>
    <w:semiHidden/>
    <w:unhideWhenUsed/>
    <w:rsid w:val="00742DA2"/>
  </w:style>
  <w:style w:type="character" w:customStyle="1" w:styleId="FootnoteTextChar">
    <w:name w:val="Footnote Text Char"/>
    <w:basedOn w:val="DefaultParagraphFont"/>
    <w:link w:val="FootnoteText"/>
    <w:semiHidden/>
    <w:rsid w:val="00742DA2"/>
    <w:rPr>
      <w:rFonts w:ascii="Letter Gothic 12cpi" w:hAnsi="Letter Gothic 12cpi"/>
    </w:rPr>
  </w:style>
  <w:style w:type="character" w:styleId="FootnoteReference">
    <w:name w:val="footnote reference"/>
    <w:basedOn w:val="DefaultParagraphFont"/>
    <w:semiHidden/>
    <w:unhideWhenUsed/>
    <w:rsid w:val="00742DA2"/>
    <w:rPr>
      <w:vertAlign w:val="superscript"/>
    </w:rPr>
  </w:style>
  <w:style w:type="character" w:styleId="FollowedHyperlink">
    <w:name w:val="FollowedHyperlink"/>
    <w:basedOn w:val="DefaultParagraphFont"/>
    <w:semiHidden/>
    <w:unhideWhenUsed/>
    <w:rsid w:val="00046CA9"/>
    <w:rPr>
      <w:color w:val="800080" w:themeColor="followedHyperlink"/>
      <w:u w:val="single"/>
    </w:rPr>
  </w:style>
  <w:style w:type="paragraph" w:styleId="Revision">
    <w:name w:val="Revision"/>
    <w:hidden/>
    <w:uiPriority w:val="99"/>
    <w:semiHidden/>
    <w:rsid w:val="00E8423F"/>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672">
      <w:bodyDiv w:val="1"/>
      <w:marLeft w:val="0"/>
      <w:marRight w:val="0"/>
      <w:marTop w:val="0"/>
      <w:marBottom w:val="0"/>
      <w:divBdr>
        <w:top w:val="none" w:sz="0" w:space="0" w:color="auto"/>
        <w:left w:val="none" w:sz="0" w:space="0" w:color="auto"/>
        <w:bottom w:val="none" w:sz="0" w:space="0" w:color="auto"/>
        <w:right w:val="none" w:sz="0" w:space="0" w:color="auto"/>
      </w:divBdr>
    </w:div>
    <w:div w:id="124543585">
      <w:bodyDiv w:val="1"/>
      <w:marLeft w:val="0"/>
      <w:marRight w:val="0"/>
      <w:marTop w:val="0"/>
      <w:marBottom w:val="0"/>
      <w:divBdr>
        <w:top w:val="none" w:sz="0" w:space="0" w:color="auto"/>
        <w:left w:val="none" w:sz="0" w:space="0" w:color="auto"/>
        <w:bottom w:val="none" w:sz="0" w:space="0" w:color="auto"/>
        <w:right w:val="none" w:sz="0" w:space="0" w:color="auto"/>
      </w:divBdr>
    </w:div>
    <w:div w:id="281041038">
      <w:bodyDiv w:val="1"/>
      <w:marLeft w:val="0"/>
      <w:marRight w:val="0"/>
      <w:marTop w:val="0"/>
      <w:marBottom w:val="0"/>
      <w:divBdr>
        <w:top w:val="none" w:sz="0" w:space="0" w:color="auto"/>
        <w:left w:val="none" w:sz="0" w:space="0" w:color="auto"/>
        <w:bottom w:val="none" w:sz="0" w:space="0" w:color="auto"/>
        <w:right w:val="none" w:sz="0" w:space="0" w:color="auto"/>
      </w:divBdr>
    </w:div>
    <w:div w:id="565801834">
      <w:bodyDiv w:val="1"/>
      <w:marLeft w:val="0"/>
      <w:marRight w:val="0"/>
      <w:marTop w:val="0"/>
      <w:marBottom w:val="0"/>
      <w:divBdr>
        <w:top w:val="none" w:sz="0" w:space="0" w:color="auto"/>
        <w:left w:val="none" w:sz="0" w:space="0" w:color="auto"/>
        <w:bottom w:val="none" w:sz="0" w:space="0" w:color="auto"/>
        <w:right w:val="none" w:sz="0" w:space="0" w:color="auto"/>
      </w:divBdr>
    </w:div>
    <w:div w:id="19483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6BA45-7E43-436F-B60F-62B7F9DE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3150</Words>
  <Characters>17960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21068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CWB</cp:lastModifiedBy>
  <cp:revision>2</cp:revision>
  <cp:lastPrinted>2017-01-25T12:55:00Z</cp:lastPrinted>
  <dcterms:created xsi:type="dcterms:W3CDTF">2017-02-28T18:56:00Z</dcterms:created>
  <dcterms:modified xsi:type="dcterms:W3CDTF">2017-02-28T18:56:00Z</dcterms:modified>
</cp:coreProperties>
</file>