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95" w:rsidRPr="001F1395" w:rsidRDefault="001F1395" w:rsidP="001F1395">
      <w:pPr>
        <w:pStyle w:val="NoSpacing"/>
        <w:jc w:val="center"/>
        <w:rPr>
          <w:rStyle w:val="Strong"/>
          <w:rFonts w:ascii="Times New Roman" w:hAnsi="Times New Roman" w:cs="Times New Roman"/>
          <w:sz w:val="24"/>
          <w:szCs w:val="24"/>
        </w:rPr>
      </w:pPr>
      <w:bookmarkStart w:id="0" w:name="_Toc224972095"/>
      <w:bookmarkStart w:id="1" w:name="_Toc233444275"/>
      <w:bookmarkStart w:id="2" w:name="_GoBack"/>
      <w:bookmarkEnd w:id="2"/>
      <w:r w:rsidRPr="001F1395">
        <w:rPr>
          <w:rStyle w:val="Strong"/>
          <w:rFonts w:ascii="Times New Roman" w:hAnsi="Times New Roman" w:cs="Times New Roman"/>
          <w:sz w:val="24"/>
          <w:szCs w:val="24"/>
        </w:rPr>
        <w:t>Supporting Statement for Paperwork Reduction Act Submissions</w:t>
      </w:r>
    </w:p>
    <w:p w:rsidR="0044153D" w:rsidRPr="001F1395" w:rsidRDefault="007C235D" w:rsidP="001F1395">
      <w:pPr>
        <w:pStyle w:val="NoSpacing"/>
        <w:jc w:val="center"/>
        <w:rPr>
          <w:rStyle w:val="Strong"/>
          <w:rFonts w:ascii="Times New Roman" w:hAnsi="Times New Roman" w:cs="Times New Roman"/>
          <w:sz w:val="24"/>
          <w:szCs w:val="24"/>
        </w:rPr>
      </w:pPr>
      <w:r w:rsidRPr="001F1395">
        <w:rPr>
          <w:rStyle w:val="Strong"/>
          <w:rFonts w:ascii="Times New Roman" w:hAnsi="Times New Roman" w:cs="Times New Roman"/>
          <w:sz w:val="24"/>
          <w:szCs w:val="24"/>
        </w:rPr>
        <w:t>Continuum of Care Homeless Assistance Grant Application-</w:t>
      </w:r>
      <w:r w:rsidR="008D0DFE">
        <w:rPr>
          <w:rStyle w:val="Strong"/>
          <w:rFonts w:ascii="Times New Roman" w:hAnsi="Times New Roman" w:cs="Times New Roman"/>
          <w:sz w:val="24"/>
          <w:szCs w:val="24"/>
        </w:rPr>
        <w:t xml:space="preserve"> </w:t>
      </w:r>
      <w:r w:rsidRPr="001F1395">
        <w:rPr>
          <w:rStyle w:val="Strong"/>
          <w:rFonts w:ascii="Times New Roman" w:hAnsi="Times New Roman" w:cs="Times New Roman"/>
          <w:sz w:val="24"/>
          <w:szCs w:val="24"/>
        </w:rPr>
        <w:t>Continuum of Care Registration</w:t>
      </w:r>
    </w:p>
    <w:p w:rsidR="00523B9E" w:rsidRPr="001F1395" w:rsidRDefault="0044153D" w:rsidP="001F1395">
      <w:pPr>
        <w:pStyle w:val="NoSpacing"/>
        <w:jc w:val="center"/>
        <w:rPr>
          <w:rStyle w:val="Strong"/>
          <w:rFonts w:ascii="Times New Roman" w:hAnsi="Times New Roman" w:cs="Times New Roman"/>
          <w:sz w:val="24"/>
          <w:szCs w:val="24"/>
        </w:rPr>
      </w:pPr>
      <w:r w:rsidRPr="001F1395">
        <w:rPr>
          <w:rStyle w:val="Strong"/>
          <w:rFonts w:ascii="Times New Roman" w:hAnsi="Times New Roman" w:cs="Times New Roman"/>
          <w:sz w:val="24"/>
          <w:szCs w:val="24"/>
        </w:rPr>
        <w:t>OMB# 2506-0182</w:t>
      </w:r>
    </w:p>
    <w:p w:rsidR="00523B9E" w:rsidRPr="001F1395" w:rsidRDefault="00523B9E" w:rsidP="00523B9E">
      <w:pPr>
        <w:jc w:val="center"/>
        <w:rPr>
          <w:rFonts w:ascii="Times New Roman" w:hAnsi="Times New Roman" w:cs="Times New Roman"/>
          <w:b/>
          <w:sz w:val="24"/>
          <w:szCs w:val="24"/>
        </w:rPr>
      </w:pPr>
    </w:p>
    <w:p w:rsidR="00523B9E" w:rsidRPr="00523B9E" w:rsidRDefault="00523B9E" w:rsidP="00523B9E">
      <w:pPr>
        <w:rPr>
          <w:rFonts w:ascii="Times New Roman" w:hAnsi="Times New Roman" w:cs="Times New Roman"/>
          <w:b/>
          <w:sz w:val="24"/>
          <w:szCs w:val="24"/>
        </w:rPr>
      </w:pPr>
      <w:bookmarkStart w:id="3" w:name="_Toc367350050"/>
      <w:r w:rsidRPr="00523B9E">
        <w:rPr>
          <w:rFonts w:ascii="Times New Roman" w:hAnsi="Times New Roman" w:cs="Times New Roman"/>
          <w:b/>
          <w:sz w:val="24"/>
          <w:szCs w:val="24"/>
        </w:rPr>
        <w:t>Part A Justification</w:t>
      </w:r>
      <w:bookmarkEnd w:id="0"/>
      <w:bookmarkEnd w:id="1"/>
      <w:bookmarkEnd w:id="3"/>
    </w:p>
    <w:p w:rsidR="00523B9E" w:rsidRPr="00523B9E" w:rsidRDefault="00523B9E" w:rsidP="00523B9E">
      <w:pPr>
        <w:rPr>
          <w:rFonts w:ascii="Times New Roman" w:hAnsi="Times New Roman" w:cs="Times New Roman"/>
          <w:sz w:val="24"/>
          <w:szCs w:val="24"/>
        </w:rPr>
      </w:pPr>
      <w:bookmarkStart w:id="4" w:name="_Toc224972096"/>
      <w:bookmarkStart w:id="5" w:name="_Toc233444276"/>
      <w:bookmarkStart w:id="6" w:name="_Toc310931646"/>
      <w:bookmarkStart w:id="7" w:name="_Toc310937507"/>
      <w:bookmarkStart w:id="8" w:name="_Toc367350052"/>
      <w:r w:rsidRPr="00523B9E">
        <w:rPr>
          <w:rFonts w:ascii="Times New Roman" w:hAnsi="Times New Roman" w:cs="Times New Roman"/>
          <w:b/>
          <w:sz w:val="24"/>
          <w:szCs w:val="24"/>
        </w:rPr>
        <w:t>A1</w:t>
      </w:r>
      <w:r w:rsidRPr="00523B9E">
        <w:rPr>
          <w:rFonts w:ascii="Times New Roman" w:hAnsi="Times New Roman" w:cs="Times New Roman"/>
          <w:b/>
          <w:sz w:val="24"/>
          <w:szCs w:val="24"/>
        </w:rPr>
        <w:tab/>
        <w:t>Need and Legal Basis</w:t>
      </w:r>
      <w:bookmarkEnd w:id="4"/>
      <w:bookmarkEnd w:id="5"/>
      <w:bookmarkEnd w:id="6"/>
      <w:bookmarkEnd w:id="7"/>
      <w:bookmarkEnd w:id="8"/>
    </w:p>
    <w:p w:rsidR="0044153D" w:rsidRDefault="00523B9E" w:rsidP="0044153D">
      <w:pPr>
        <w:rPr>
          <w:rFonts w:ascii="Times New Roman" w:hAnsi="Times New Roman" w:cs="Times New Roman"/>
          <w:i/>
          <w:sz w:val="24"/>
          <w:szCs w:val="24"/>
        </w:rPr>
      </w:pPr>
      <w:bookmarkStart w:id="9" w:name="_Toc228162069"/>
      <w:bookmarkStart w:id="10" w:name="_Toc228162169"/>
      <w:bookmarkStart w:id="11" w:name="_Toc228162241"/>
      <w:bookmarkStart w:id="12" w:name="_Toc233444277"/>
      <w:bookmarkStart w:id="13" w:name="_Toc310931647"/>
      <w:bookmarkStart w:id="14" w:name="_Toc310937508"/>
      <w:bookmarkStart w:id="15" w:name="_Toc224972097"/>
      <w:bookmarkStart w:id="16" w:name="_Toc224972193"/>
      <w:bookmarkStart w:id="17" w:name="_Toc224972249"/>
      <w:bookmarkStart w:id="18" w:name="_Toc224972307"/>
      <w:bookmarkStart w:id="19" w:name="_Toc224976962"/>
      <w:r w:rsidRPr="00523B9E">
        <w:rPr>
          <w:rFonts w:ascii="Times New Roman" w:hAnsi="Times New Roman" w:cs="Times New Roman"/>
          <w:i/>
          <w:sz w:val="24"/>
          <w:szCs w:val="24"/>
        </w:rPr>
        <w:t>Why is this information necessary?  Identify any legal or administrative requirements that necessitate the collection.</w:t>
      </w:r>
      <w:bookmarkStart w:id="20" w:name="_Toc311186209"/>
      <w:bookmarkStart w:id="21" w:name="_Toc311186210"/>
      <w:bookmarkEnd w:id="9"/>
      <w:bookmarkEnd w:id="10"/>
      <w:bookmarkEnd w:id="11"/>
      <w:bookmarkEnd w:id="12"/>
      <w:bookmarkEnd w:id="13"/>
      <w:bookmarkEnd w:id="14"/>
    </w:p>
    <w:p w:rsidR="0044153D" w:rsidRDefault="007C235D" w:rsidP="0044153D">
      <w:pPr>
        <w:rPr>
          <w:rFonts w:ascii="Times New Roman" w:hAnsi="Times New Roman"/>
          <w:sz w:val="24"/>
        </w:rPr>
      </w:pPr>
      <w:bookmarkStart w:id="22" w:name="_Hlk504128167"/>
      <w:r w:rsidRPr="00D07ED0">
        <w:rPr>
          <w:rFonts w:ascii="Times New Roman" w:hAnsi="Times New Roman"/>
          <w:sz w:val="24"/>
        </w:rPr>
        <w:t xml:space="preserve">The </w:t>
      </w:r>
      <w:r>
        <w:rPr>
          <w:rFonts w:ascii="Times New Roman" w:hAnsi="Times New Roman"/>
          <w:sz w:val="24"/>
        </w:rPr>
        <w:t>Co</w:t>
      </w:r>
      <w:r w:rsidR="00EF6E28">
        <w:rPr>
          <w:rFonts w:ascii="Times New Roman" w:hAnsi="Times New Roman"/>
          <w:sz w:val="24"/>
        </w:rPr>
        <w:t xml:space="preserve">ntinuum of </w:t>
      </w:r>
      <w:r>
        <w:rPr>
          <w:rFonts w:ascii="Times New Roman" w:hAnsi="Times New Roman"/>
          <w:sz w:val="24"/>
        </w:rPr>
        <w:t>C</w:t>
      </w:r>
      <w:r w:rsidR="00EF6E28">
        <w:rPr>
          <w:rFonts w:ascii="Times New Roman" w:hAnsi="Times New Roman"/>
          <w:sz w:val="24"/>
        </w:rPr>
        <w:t>are</w:t>
      </w:r>
      <w:r w:rsidR="008D0DFE">
        <w:rPr>
          <w:rFonts w:ascii="Times New Roman" w:hAnsi="Times New Roman"/>
          <w:sz w:val="24"/>
        </w:rPr>
        <w:t xml:space="preserve"> Homeless Assistance Grant Application - Continuum of Care Registration</w:t>
      </w:r>
      <w:bookmarkEnd w:id="22"/>
      <w:r w:rsidR="008D0DFE">
        <w:rPr>
          <w:rFonts w:ascii="Times New Roman" w:hAnsi="Times New Roman"/>
          <w:sz w:val="24"/>
        </w:rPr>
        <w:t xml:space="preserve"> (CoC)</w:t>
      </w:r>
      <w:r w:rsidRPr="00D07ED0">
        <w:rPr>
          <w:rFonts w:ascii="Times New Roman" w:hAnsi="Times New Roman"/>
          <w:sz w:val="24"/>
        </w:rPr>
        <w:t xml:space="preserve"> is </w:t>
      </w:r>
      <w:r>
        <w:rPr>
          <w:rFonts w:ascii="Times New Roman" w:hAnsi="Times New Roman"/>
          <w:sz w:val="24"/>
        </w:rPr>
        <w:t xml:space="preserve">the first </w:t>
      </w:r>
      <w:r w:rsidRPr="00D07ED0">
        <w:rPr>
          <w:rFonts w:ascii="Times New Roman" w:hAnsi="Times New Roman"/>
          <w:sz w:val="24"/>
        </w:rPr>
        <w:t>part of the</w:t>
      </w:r>
      <w:r>
        <w:rPr>
          <w:rFonts w:ascii="Times New Roman" w:hAnsi="Times New Roman"/>
          <w:sz w:val="24"/>
        </w:rPr>
        <w:t xml:space="preserve"> information collection process</w:t>
      </w:r>
      <w:r w:rsidRPr="00D07ED0">
        <w:rPr>
          <w:rFonts w:ascii="Times New Roman" w:hAnsi="Times New Roman"/>
          <w:sz w:val="24"/>
        </w:rPr>
        <w:t xml:space="preserve"> </w:t>
      </w:r>
      <w:r w:rsidR="009D1E7B">
        <w:rPr>
          <w:rFonts w:ascii="Times New Roman" w:hAnsi="Times New Roman"/>
          <w:sz w:val="24"/>
        </w:rPr>
        <w:t>used by H</w:t>
      </w:r>
      <w:r w:rsidRPr="00D07ED0">
        <w:rPr>
          <w:rFonts w:ascii="Times New Roman" w:hAnsi="Times New Roman"/>
          <w:sz w:val="24"/>
        </w:rPr>
        <w:t>UD</w:t>
      </w:r>
      <w:r w:rsidR="009D1E7B">
        <w:rPr>
          <w:rFonts w:ascii="Times New Roman" w:hAnsi="Times New Roman"/>
          <w:sz w:val="24"/>
        </w:rPr>
        <w:t xml:space="preserve"> in the annual</w:t>
      </w:r>
      <w:r w:rsidRPr="00D07ED0">
        <w:rPr>
          <w:rFonts w:ascii="Times New Roman" w:hAnsi="Times New Roman"/>
          <w:sz w:val="24"/>
        </w:rPr>
        <w:t xml:space="preserve"> competit</w:t>
      </w:r>
      <w:r>
        <w:rPr>
          <w:rFonts w:ascii="Times New Roman" w:hAnsi="Times New Roman"/>
          <w:sz w:val="24"/>
        </w:rPr>
        <w:t>ive homeless assistance program, the CoC program,</w:t>
      </w:r>
      <w:r w:rsidRPr="00D07ED0">
        <w:rPr>
          <w:rFonts w:ascii="Times New Roman" w:hAnsi="Times New Roman"/>
          <w:sz w:val="24"/>
        </w:rPr>
        <w:t xml:space="preserve"> authorized by the </w:t>
      </w:r>
      <w:r w:rsidR="009D1E7B" w:rsidRPr="00A7694D">
        <w:rPr>
          <w:rFonts w:ascii="Times New Roman" w:hAnsi="Times New Roman"/>
          <w:sz w:val="24"/>
        </w:rPr>
        <w:t>Homeless Emergency Assistance and Rapid Transitio</w:t>
      </w:r>
      <w:r w:rsidR="009D1E7B">
        <w:rPr>
          <w:rFonts w:ascii="Times New Roman" w:hAnsi="Times New Roman"/>
          <w:sz w:val="24"/>
        </w:rPr>
        <w:t>n to Housing Act of 2009 (</w:t>
      </w:r>
      <w:r w:rsidRPr="00D07ED0">
        <w:rPr>
          <w:rFonts w:ascii="Times New Roman" w:hAnsi="Times New Roman"/>
          <w:sz w:val="24"/>
        </w:rPr>
        <w:t>HEARTH Act</w:t>
      </w:r>
      <w:r w:rsidR="009D1E7B">
        <w:rPr>
          <w:rFonts w:ascii="Times New Roman" w:hAnsi="Times New Roman"/>
          <w:sz w:val="24"/>
        </w:rPr>
        <w:t>)</w:t>
      </w:r>
      <w:r w:rsidRPr="00D07ED0">
        <w:rPr>
          <w:rFonts w:ascii="Times New Roman" w:hAnsi="Times New Roman"/>
          <w:sz w:val="24"/>
        </w:rPr>
        <w:t>.  This request</w:t>
      </w:r>
      <w:r>
        <w:rPr>
          <w:rFonts w:ascii="Times New Roman" w:hAnsi="Times New Roman"/>
          <w:sz w:val="24"/>
        </w:rPr>
        <w:t>, however,</w:t>
      </w:r>
      <w:r w:rsidRPr="00D07ED0">
        <w:rPr>
          <w:rFonts w:ascii="Times New Roman" w:hAnsi="Times New Roman"/>
          <w:sz w:val="24"/>
        </w:rPr>
        <w:t xml:space="preserve"> is separate from the C</w:t>
      </w:r>
      <w:r>
        <w:rPr>
          <w:rFonts w:ascii="Times New Roman" w:hAnsi="Times New Roman"/>
          <w:sz w:val="24"/>
        </w:rPr>
        <w:t>o</w:t>
      </w:r>
      <w:r w:rsidR="00EF6E28">
        <w:rPr>
          <w:rFonts w:ascii="Times New Roman" w:hAnsi="Times New Roman"/>
          <w:sz w:val="24"/>
        </w:rPr>
        <w:t xml:space="preserve">ntinuum of </w:t>
      </w:r>
      <w:r w:rsidRPr="00D07ED0">
        <w:rPr>
          <w:rFonts w:ascii="Times New Roman" w:hAnsi="Times New Roman"/>
          <w:sz w:val="24"/>
        </w:rPr>
        <w:t>C</w:t>
      </w:r>
      <w:r w:rsidR="00EF6E28">
        <w:rPr>
          <w:rFonts w:ascii="Times New Roman" w:hAnsi="Times New Roman"/>
          <w:sz w:val="24"/>
        </w:rPr>
        <w:t>are</w:t>
      </w:r>
      <w:r w:rsidR="009D1E7B">
        <w:rPr>
          <w:rFonts w:ascii="Times New Roman" w:hAnsi="Times New Roman"/>
          <w:sz w:val="24"/>
        </w:rPr>
        <w:t xml:space="preserve"> Program</w:t>
      </w:r>
      <w:r w:rsidRPr="00D07ED0">
        <w:rPr>
          <w:rFonts w:ascii="Times New Roman" w:hAnsi="Times New Roman"/>
          <w:sz w:val="24"/>
        </w:rPr>
        <w:t xml:space="preserve"> Application.  </w:t>
      </w:r>
      <w:r>
        <w:rPr>
          <w:rFonts w:ascii="Times New Roman" w:hAnsi="Times New Roman"/>
          <w:sz w:val="24"/>
        </w:rPr>
        <w:t xml:space="preserve">This separation </w:t>
      </w:r>
      <w:r w:rsidRPr="00D07ED0">
        <w:rPr>
          <w:rFonts w:ascii="Times New Roman" w:hAnsi="Times New Roman"/>
          <w:sz w:val="24"/>
        </w:rPr>
        <w:t xml:space="preserve">is necessary due in part to the electronic </w:t>
      </w:r>
      <w:r>
        <w:rPr>
          <w:rFonts w:ascii="Times New Roman" w:hAnsi="Times New Roman"/>
          <w:sz w:val="24"/>
        </w:rPr>
        <w:t xml:space="preserve">management </w:t>
      </w:r>
      <w:r w:rsidRPr="00D07ED0">
        <w:rPr>
          <w:rFonts w:ascii="Times New Roman" w:hAnsi="Times New Roman"/>
          <w:sz w:val="24"/>
        </w:rPr>
        <w:t xml:space="preserve">system </w:t>
      </w:r>
      <w:r>
        <w:rPr>
          <w:rFonts w:ascii="Times New Roman" w:hAnsi="Times New Roman"/>
          <w:sz w:val="24"/>
        </w:rPr>
        <w:t xml:space="preserve">and the fact that </w:t>
      </w:r>
      <w:r w:rsidRPr="00D07ED0">
        <w:rPr>
          <w:rFonts w:ascii="Times New Roman" w:hAnsi="Times New Roman"/>
          <w:sz w:val="24"/>
        </w:rPr>
        <w:t xml:space="preserve">the CoC Registration occurs </w:t>
      </w:r>
      <w:r w:rsidR="009D1E7B">
        <w:rPr>
          <w:rFonts w:ascii="Times New Roman" w:hAnsi="Times New Roman"/>
          <w:sz w:val="24"/>
        </w:rPr>
        <w:t xml:space="preserve">prior to the </w:t>
      </w:r>
      <w:r>
        <w:rPr>
          <w:rFonts w:ascii="Times New Roman" w:hAnsi="Times New Roman"/>
          <w:sz w:val="24"/>
        </w:rPr>
        <w:t>collection of the Co</w:t>
      </w:r>
      <w:r w:rsidRPr="00D07ED0">
        <w:rPr>
          <w:rFonts w:ascii="Times New Roman" w:hAnsi="Times New Roman"/>
          <w:sz w:val="24"/>
        </w:rPr>
        <w:t>C</w:t>
      </w:r>
      <w:r w:rsidR="009D1E7B">
        <w:rPr>
          <w:rFonts w:ascii="Times New Roman" w:hAnsi="Times New Roman"/>
          <w:sz w:val="24"/>
        </w:rPr>
        <w:t xml:space="preserve"> Program </w:t>
      </w:r>
      <w:r w:rsidRPr="00D07ED0">
        <w:rPr>
          <w:rFonts w:ascii="Times New Roman" w:hAnsi="Times New Roman"/>
          <w:sz w:val="24"/>
        </w:rPr>
        <w:t>Application.  Additionally, the informatio</w:t>
      </w:r>
      <w:r>
        <w:rPr>
          <w:rFonts w:ascii="Times New Roman" w:hAnsi="Times New Roman"/>
          <w:sz w:val="24"/>
        </w:rPr>
        <w:t>n collected during Co</w:t>
      </w:r>
      <w:r w:rsidRPr="00D07ED0">
        <w:rPr>
          <w:rFonts w:ascii="Times New Roman" w:hAnsi="Times New Roman"/>
          <w:sz w:val="24"/>
        </w:rPr>
        <w:t xml:space="preserve">C </w:t>
      </w:r>
      <w:r w:rsidR="009D1E7B">
        <w:rPr>
          <w:rFonts w:ascii="Times New Roman" w:hAnsi="Times New Roman"/>
          <w:sz w:val="24"/>
        </w:rPr>
        <w:t xml:space="preserve">Program </w:t>
      </w:r>
      <w:r w:rsidRPr="00D07ED0">
        <w:rPr>
          <w:rFonts w:ascii="Times New Roman" w:hAnsi="Times New Roman"/>
          <w:sz w:val="24"/>
        </w:rPr>
        <w:t>Registration does not frequently change; therefore, HUD will only need to seek OMB approval every three years, as required by the Paperwork Reduction Act</w:t>
      </w:r>
      <w:bookmarkEnd w:id="20"/>
      <w:r>
        <w:rPr>
          <w:rFonts w:ascii="Times New Roman" w:hAnsi="Times New Roman"/>
          <w:sz w:val="24"/>
        </w:rPr>
        <w:t>.</w:t>
      </w:r>
      <w:r w:rsidR="0044153D">
        <w:rPr>
          <w:rFonts w:ascii="Times New Roman" w:hAnsi="Times New Roman"/>
          <w:sz w:val="24"/>
        </w:rPr>
        <w:t xml:space="preserve"> </w:t>
      </w:r>
    </w:p>
    <w:p w:rsidR="007C235D" w:rsidRPr="00D07ED0" w:rsidRDefault="007C235D" w:rsidP="0044153D">
      <w:pPr>
        <w:rPr>
          <w:rFonts w:ascii="Times New Roman" w:hAnsi="Times New Roman"/>
          <w:b/>
          <w:sz w:val="24"/>
        </w:rPr>
      </w:pPr>
      <w:r>
        <w:rPr>
          <w:rFonts w:ascii="Times New Roman" w:hAnsi="Times New Roman"/>
          <w:sz w:val="24"/>
        </w:rPr>
        <w:t>CoC</w:t>
      </w:r>
      <w:r w:rsidR="009D1E7B">
        <w:rPr>
          <w:rFonts w:ascii="Times New Roman" w:hAnsi="Times New Roman"/>
          <w:sz w:val="24"/>
        </w:rPr>
        <w:t xml:space="preserve"> Program</w:t>
      </w:r>
      <w:r>
        <w:rPr>
          <w:rFonts w:ascii="Times New Roman" w:hAnsi="Times New Roman"/>
          <w:sz w:val="24"/>
        </w:rPr>
        <w:t xml:space="preserve"> Registration comprises the first phase of the combined CoC</w:t>
      </w:r>
      <w:r w:rsidR="009D1E7B">
        <w:rPr>
          <w:rFonts w:ascii="Times New Roman" w:hAnsi="Times New Roman"/>
          <w:sz w:val="24"/>
        </w:rPr>
        <w:t xml:space="preserve"> Program</w:t>
      </w:r>
      <w:r>
        <w:rPr>
          <w:rFonts w:ascii="Times New Roman" w:hAnsi="Times New Roman"/>
          <w:sz w:val="24"/>
        </w:rPr>
        <w:t xml:space="preserve"> information collection form.  </w:t>
      </w:r>
      <w:r w:rsidRPr="00D07ED0">
        <w:rPr>
          <w:rFonts w:ascii="Times New Roman" w:hAnsi="Times New Roman"/>
          <w:sz w:val="24"/>
        </w:rPr>
        <w:t xml:space="preserve">During </w:t>
      </w:r>
      <w:r>
        <w:rPr>
          <w:rFonts w:ascii="Times New Roman" w:hAnsi="Times New Roman"/>
          <w:sz w:val="24"/>
        </w:rPr>
        <w:t>this phase,</w:t>
      </w:r>
      <w:r w:rsidRPr="00D07ED0">
        <w:rPr>
          <w:rFonts w:ascii="Times New Roman" w:hAnsi="Times New Roman"/>
          <w:sz w:val="24"/>
        </w:rPr>
        <w:t xml:space="preserve"> HUD collects </w:t>
      </w:r>
      <w:r>
        <w:rPr>
          <w:rFonts w:ascii="Times New Roman" w:hAnsi="Times New Roman"/>
          <w:sz w:val="24"/>
        </w:rPr>
        <w:t xml:space="preserve">the </w:t>
      </w:r>
      <w:r w:rsidRPr="00D07ED0">
        <w:rPr>
          <w:rFonts w:ascii="Times New Roman" w:hAnsi="Times New Roman"/>
          <w:sz w:val="24"/>
        </w:rPr>
        <w:t xml:space="preserve">contact information of the </w:t>
      </w:r>
      <w:r>
        <w:rPr>
          <w:rFonts w:ascii="Times New Roman" w:hAnsi="Times New Roman"/>
          <w:sz w:val="24"/>
        </w:rPr>
        <w:t>CoC</w:t>
      </w:r>
      <w:r w:rsidR="00E44A42">
        <w:rPr>
          <w:rFonts w:ascii="Times New Roman" w:hAnsi="Times New Roman"/>
          <w:sz w:val="24"/>
        </w:rPr>
        <w:t xml:space="preserve"> designated Collaborative Applicant, H</w:t>
      </w:r>
      <w:r w:rsidR="00EF6E28">
        <w:rPr>
          <w:rFonts w:ascii="Times New Roman" w:hAnsi="Times New Roman"/>
          <w:sz w:val="24"/>
        </w:rPr>
        <w:t xml:space="preserve">omeless </w:t>
      </w:r>
      <w:r w:rsidR="00E44A42">
        <w:rPr>
          <w:rFonts w:ascii="Times New Roman" w:hAnsi="Times New Roman"/>
          <w:sz w:val="24"/>
        </w:rPr>
        <w:t>M</w:t>
      </w:r>
      <w:r w:rsidR="00EF6E28">
        <w:rPr>
          <w:rFonts w:ascii="Times New Roman" w:hAnsi="Times New Roman"/>
          <w:sz w:val="24"/>
        </w:rPr>
        <w:t xml:space="preserve">anagement </w:t>
      </w:r>
      <w:r w:rsidR="00E44A42">
        <w:rPr>
          <w:rFonts w:ascii="Times New Roman" w:hAnsi="Times New Roman"/>
          <w:sz w:val="24"/>
        </w:rPr>
        <w:t>I</w:t>
      </w:r>
      <w:r w:rsidR="00EF6E28">
        <w:rPr>
          <w:rFonts w:ascii="Times New Roman" w:hAnsi="Times New Roman"/>
          <w:sz w:val="24"/>
        </w:rPr>
        <w:t xml:space="preserve">nformation </w:t>
      </w:r>
      <w:r w:rsidR="00E44A42">
        <w:rPr>
          <w:rFonts w:ascii="Times New Roman" w:hAnsi="Times New Roman"/>
          <w:sz w:val="24"/>
        </w:rPr>
        <w:t>S</w:t>
      </w:r>
      <w:r w:rsidR="00EF6E28">
        <w:rPr>
          <w:rFonts w:ascii="Times New Roman" w:hAnsi="Times New Roman"/>
          <w:sz w:val="24"/>
        </w:rPr>
        <w:t>ystem</w:t>
      </w:r>
      <w:r w:rsidR="008D0DFE">
        <w:rPr>
          <w:rFonts w:ascii="Times New Roman" w:hAnsi="Times New Roman"/>
          <w:sz w:val="24"/>
        </w:rPr>
        <w:t xml:space="preserve"> (HMIS)</w:t>
      </w:r>
      <w:r w:rsidR="00E44A42">
        <w:rPr>
          <w:rFonts w:ascii="Times New Roman" w:hAnsi="Times New Roman"/>
          <w:sz w:val="24"/>
        </w:rPr>
        <w:t xml:space="preserve"> Lead</w:t>
      </w:r>
      <w:r w:rsidRPr="00D07ED0">
        <w:rPr>
          <w:rFonts w:ascii="Times New Roman" w:hAnsi="Times New Roman"/>
          <w:sz w:val="24"/>
        </w:rPr>
        <w:t>, and Homeless Resource Contact Person, as well as the geographic areas</w:t>
      </w:r>
      <w:r w:rsidR="00E44A42">
        <w:rPr>
          <w:rFonts w:ascii="Times New Roman" w:hAnsi="Times New Roman"/>
          <w:sz w:val="24"/>
        </w:rPr>
        <w:t xml:space="preserve"> claimed</w:t>
      </w:r>
      <w:r w:rsidRPr="00D07ED0">
        <w:rPr>
          <w:rFonts w:ascii="Times New Roman" w:hAnsi="Times New Roman"/>
          <w:sz w:val="24"/>
        </w:rPr>
        <w:t xml:space="preserve"> by</w:t>
      </w:r>
      <w:r w:rsidR="00E44A42">
        <w:rPr>
          <w:rFonts w:ascii="Times New Roman" w:hAnsi="Times New Roman"/>
          <w:sz w:val="24"/>
        </w:rPr>
        <w:t xml:space="preserve"> each</w:t>
      </w:r>
      <w:r w:rsidRPr="00D07ED0">
        <w:rPr>
          <w:rFonts w:ascii="Times New Roman" w:hAnsi="Times New Roman"/>
          <w:sz w:val="24"/>
        </w:rPr>
        <w:t xml:space="preserve"> Co</w:t>
      </w:r>
      <w:r>
        <w:rPr>
          <w:rFonts w:ascii="Times New Roman" w:hAnsi="Times New Roman"/>
          <w:sz w:val="24"/>
        </w:rPr>
        <w:t>C</w:t>
      </w:r>
      <w:r w:rsidRPr="00D07ED0">
        <w:rPr>
          <w:rFonts w:ascii="Times New Roman" w:hAnsi="Times New Roman"/>
          <w:sz w:val="24"/>
        </w:rPr>
        <w:t xml:space="preserve">.  </w:t>
      </w:r>
      <w:r>
        <w:rPr>
          <w:rFonts w:ascii="Times New Roman" w:hAnsi="Times New Roman"/>
          <w:sz w:val="24"/>
        </w:rPr>
        <w:t>Co</w:t>
      </w:r>
      <w:r w:rsidR="00E44A42">
        <w:rPr>
          <w:rFonts w:ascii="Times New Roman" w:hAnsi="Times New Roman"/>
          <w:sz w:val="24"/>
        </w:rPr>
        <w:t>llaborative Applicant</w:t>
      </w:r>
      <w:r>
        <w:rPr>
          <w:rFonts w:ascii="Times New Roman" w:hAnsi="Times New Roman"/>
          <w:sz w:val="24"/>
        </w:rPr>
        <w:t xml:space="preserve"> approve the preliminary </w:t>
      </w:r>
      <w:r w:rsidR="00E44A42">
        <w:rPr>
          <w:rFonts w:ascii="Times New Roman" w:hAnsi="Times New Roman"/>
          <w:sz w:val="24"/>
        </w:rPr>
        <w:t>pro-rata need and affirm their Annual R</w:t>
      </w:r>
      <w:r>
        <w:rPr>
          <w:rFonts w:ascii="Times New Roman" w:hAnsi="Times New Roman"/>
          <w:sz w:val="24"/>
        </w:rPr>
        <w:t>enewal</w:t>
      </w:r>
      <w:r w:rsidR="00E44A42">
        <w:rPr>
          <w:rFonts w:ascii="Times New Roman" w:hAnsi="Times New Roman"/>
          <w:sz w:val="24"/>
        </w:rPr>
        <w:t xml:space="preserve"> Demand (ARD) which is the sum of all eligible renewal projects within the CoC’s geographic area.</w:t>
      </w:r>
      <w:r w:rsidR="00894A98">
        <w:rPr>
          <w:rFonts w:ascii="Times New Roman" w:hAnsi="Times New Roman"/>
          <w:sz w:val="24"/>
        </w:rPr>
        <w:t xml:space="preserve">  If a Collaborative Applicant chooses to apply for Unified Funding Agency (UFA) designation, </w:t>
      </w:r>
      <w:r>
        <w:rPr>
          <w:rFonts w:ascii="Times New Roman" w:hAnsi="Times New Roman"/>
          <w:sz w:val="24"/>
        </w:rPr>
        <w:t xml:space="preserve">HUD </w:t>
      </w:r>
      <w:r w:rsidR="00894A98">
        <w:rPr>
          <w:rFonts w:ascii="Times New Roman" w:hAnsi="Times New Roman"/>
          <w:sz w:val="24"/>
        </w:rPr>
        <w:t xml:space="preserve">will </w:t>
      </w:r>
      <w:r>
        <w:rPr>
          <w:rFonts w:ascii="Times New Roman" w:hAnsi="Times New Roman"/>
          <w:sz w:val="24"/>
        </w:rPr>
        <w:t xml:space="preserve">collect </w:t>
      </w:r>
      <w:r w:rsidRPr="00D07ED0">
        <w:rPr>
          <w:rFonts w:ascii="Times New Roman" w:hAnsi="Times New Roman"/>
          <w:sz w:val="24"/>
        </w:rPr>
        <w:t>information regarding the CoC</w:t>
      </w:r>
      <w:r>
        <w:rPr>
          <w:rFonts w:ascii="Times New Roman" w:hAnsi="Times New Roman"/>
          <w:sz w:val="24"/>
        </w:rPr>
        <w:t>’s board structure and the c</w:t>
      </w:r>
      <w:r w:rsidRPr="00D07ED0">
        <w:rPr>
          <w:rFonts w:ascii="Times New Roman" w:hAnsi="Times New Roman"/>
          <w:sz w:val="24"/>
        </w:rPr>
        <w:t xml:space="preserve">apacity of the CoC to carry out the various activities outlined in </w:t>
      </w:r>
      <w:r w:rsidR="00894A98">
        <w:rPr>
          <w:rFonts w:ascii="Times New Roman" w:hAnsi="Times New Roman"/>
          <w:sz w:val="24"/>
        </w:rPr>
        <w:t xml:space="preserve">24 CFR 578.11.  Further, if a Collaborative Applicant, at the request of the CoC applies for High Performing Community Designation (HPC), the Collaborative Applicant will complete additional information that should demonstrate it meets the requirements of subpart E as outlined in 24 CFR part 578.  </w:t>
      </w:r>
      <w:r w:rsidRPr="00D07ED0">
        <w:rPr>
          <w:rFonts w:ascii="Times New Roman" w:hAnsi="Times New Roman"/>
          <w:sz w:val="24"/>
        </w:rPr>
        <w:t>The registration information is necessary to assist in the selection of proposals submitted to HUD (by State and local governments, public housing authorities, and nonprofit organizations) for</w:t>
      </w:r>
      <w:r>
        <w:rPr>
          <w:rFonts w:ascii="Times New Roman" w:hAnsi="Times New Roman"/>
          <w:sz w:val="24"/>
        </w:rPr>
        <w:t xml:space="preserve"> the awarded funds under the Co</w:t>
      </w:r>
      <w:r w:rsidRPr="00D07ED0">
        <w:rPr>
          <w:rFonts w:ascii="Times New Roman" w:hAnsi="Times New Roman"/>
          <w:sz w:val="24"/>
        </w:rPr>
        <w:t xml:space="preserve">C </w:t>
      </w:r>
      <w:r w:rsidR="00894A98">
        <w:rPr>
          <w:rFonts w:ascii="Times New Roman" w:hAnsi="Times New Roman"/>
          <w:sz w:val="24"/>
        </w:rPr>
        <w:t>Consolidated</w:t>
      </w:r>
      <w:r w:rsidR="00894A98" w:rsidRPr="00D07ED0">
        <w:rPr>
          <w:rFonts w:ascii="Times New Roman" w:hAnsi="Times New Roman"/>
          <w:sz w:val="24"/>
        </w:rPr>
        <w:t xml:space="preserve"> </w:t>
      </w:r>
      <w:r w:rsidRPr="00D07ED0">
        <w:rPr>
          <w:rFonts w:ascii="Times New Roman" w:hAnsi="Times New Roman"/>
          <w:sz w:val="24"/>
        </w:rPr>
        <w:t>Application.</w:t>
      </w:r>
      <w:bookmarkEnd w:id="21"/>
      <w:r w:rsidRPr="00D07ED0">
        <w:rPr>
          <w:rFonts w:ascii="Times New Roman" w:hAnsi="Times New Roman"/>
          <w:sz w:val="24"/>
        </w:rPr>
        <w:t xml:space="preserve">  </w:t>
      </w:r>
    </w:p>
    <w:p w:rsidR="007C235D" w:rsidRPr="00D07ED0" w:rsidRDefault="007C235D" w:rsidP="007C235D">
      <w:pPr>
        <w:pStyle w:val="AbtHeadB"/>
        <w:rPr>
          <w:rFonts w:ascii="Times New Roman" w:hAnsi="Times New Roman"/>
          <w:b w:val="0"/>
          <w:sz w:val="24"/>
        </w:rPr>
      </w:pPr>
      <w:bookmarkStart w:id="23" w:name="_Toc311186212"/>
      <w:r w:rsidRPr="00D07ED0">
        <w:rPr>
          <w:rFonts w:ascii="Times New Roman" w:hAnsi="Times New Roman"/>
          <w:b w:val="0"/>
          <w:sz w:val="24"/>
        </w:rPr>
        <w:lastRenderedPageBreak/>
        <w:t xml:space="preserve">The regulatory authority to collect this information is contained in </w:t>
      </w:r>
      <w:r w:rsidRPr="00081099">
        <w:rPr>
          <w:rFonts w:ascii="Times New Roman" w:hAnsi="Times New Roman"/>
          <w:b w:val="0"/>
          <w:sz w:val="24"/>
        </w:rPr>
        <w:t>the CoC Program interim rule</w:t>
      </w:r>
      <w:r>
        <w:rPr>
          <w:rFonts w:ascii="Times New Roman" w:hAnsi="Times New Roman"/>
          <w:b w:val="0"/>
          <w:sz w:val="24"/>
        </w:rPr>
        <w:t xml:space="preserve"> and the </w:t>
      </w:r>
      <w:r w:rsidRPr="00D07ED0">
        <w:rPr>
          <w:rFonts w:ascii="Times New Roman" w:hAnsi="Times New Roman"/>
          <w:b w:val="0"/>
          <w:sz w:val="24"/>
        </w:rPr>
        <w:t>HEARTH Act.</w:t>
      </w:r>
      <w:bookmarkEnd w:id="23"/>
    </w:p>
    <w:p w:rsidR="00523B9E" w:rsidRPr="00523B9E" w:rsidRDefault="007C235D" w:rsidP="007C235D">
      <w:pPr>
        <w:pStyle w:val="AbtHeadB"/>
        <w:rPr>
          <w:rFonts w:ascii="Times New Roman" w:hAnsi="Times New Roman"/>
          <w:i/>
          <w:sz w:val="24"/>
          <w:szCs w:val="24"/>
        </w:rPr>
      </w:pPr>
      <w:bookmarkStart w:id="24" w:name="_Toc311186213"/>
      <w:r w:rsidRPr="00D07ED0">
        <w:rPr>
          <w:rFonts w:ascii="Times New Roman" w:hAnsi="Times New Roman"/>
          <w:b w:val="0"/>
          <w:sz w:val="24"/>
        </w:rPr>
        <w:t xml:space="preserve">Selection of applications for funding under </w:t>
      </w:r>
      <w:r>
        <w:rPr>
          <w:rFonts w:ascii="Times New Roman" w:hAnsi="Times New Roman"/>
          <w:b w:val="0"/>
          <w:sz w:val="24"/>
        </w:rPr>
        <w:t>Co</w:t>
      </w:r>
      <w:r w:rsidRPr="00D07ED0">
        <w:rPr>
          <w:rFonts w:ascii="Times New Roman" w:hAnsi="Times New Roman"/>
          <w:b w:val="0"/>
          <w:sz w:val="24"/>
        </w:rPr>
        <w:t xml:space="preserve">C </w:t>
      </w:r>
      <w:r w:rsidR="00894A98">
        <w:rPr>
          <w:rFonts w:ascii="Times New Roman" w:hAnsi="Times New Roman"/>
          <w:b w:val="0"/>
          <w:sz w:val="24"/>
        </w:rPr>
        <w:t>Program</w:t>
      </w:r>
      <w:r w:rsidRPr="00D07ED0">
        <w:rPr>
          <w:rFonts w:ascii="Times New Roman" w:hAnsi="Times New Roman"/>
          <w:b w:val="0"/>
          <w:sz w:val="24"/>
        </w:rPr>
        <w:t xml:space="preserve"> </w:t>
      </w:r>
      <w:r>
        <w:rPr>
          <w:rFonts w:ascii="Times New Roman" w:hAnsi="Times New Roman"/>
          <w:b w:val="0"/>
          <w:sz w:val="24"/>
        </w:rPr>
        <w:t>is</w:t>
      </w:r>
      <w:r w:rsidRPr="00D07ED0">
        <w:rPr>
          <w:rFonts w:ascii="Times New Roman" w:hAnsi="Times New Roman"/>
          <w:b w:val="0"/>
          <w:sz w:val="24"/>
        </w:rPr>
        <w:t xml:space="preserve"> based on rating factors listed in the Notice of Funding Availability (NOFA), which is published each year to announce the </w:t>
      </w:r>
      <w:r>
        <w:rPr>
          <w:rFonts w:ascii="Times New Roman" w:hAnsi="Times New Roman"/>
          <w:b w:val="0"/>
          <w:sz w:val="24"/>
        </w:rPr>
        <w:t>Co</w:t>
      </w:r>
      <w:r w:rsidRPr="00D07ED0">
        <w:rPr>
          <w:rFonts w:ascii="Times New Roman" w:hAnsi="Times New Roman"/>
          <w:b w:val="0"/>
          <w:sz w:val="24"/>
        </w:rPr>
        <w:t>C</w:t>
      </w:r>
      <w:r w:rsidR="00894A98">
        <w:rPr>
          <w:rFonts w:ascii="Times New Roman" w:hAnsi="Times New Roman"/>
          <w:b w:val="0"/>
          <w:sz w:val="24"/>
        </w:rPr>
        <w:t xml:space="preserve"> Program</w:t>
      </w:r>
      <w:r w:rsidRPr="00D07ED0">
        <w:rPr>
          <w:rFonts w:ascii="Times New Roman" w:hAnsi="Times New Roman"/>
          <w:b w:val="0"/>
          <w:sz w:val="24"/>
        </w:rPr>
        <w:t xml:space="preserve"> funding round.</w:t>
      </w:r>
      <w:bookmarkEnd w:id="24"/>
      <w:r w:rsidR="00523B9E" w:rsidRPr="00523B9E">
        <w:rPr>
          <w:rFonts w:ascii="Times New Roman" w:hAnsi="Times New Roman"/>
          <w:i/>
          <w:sz w:val="24"/>
          <w:szCs w:val="24"/>
        </w:rPr>
        <w:t xml:space="preserve">  </w:t>
      </w:r>
      <w:bookmarkEnd w:id="15"/>
      <w:bookmarkEnd w:id="16"/>
      <w:bookmarkEnd w:id="17"/>
      <w:bookmarkEnd w:id="18"/>
      <w:bookmarkEnd w:id="19"/>
    </w:p>
    <w:p w:rsidR="00523B9E" w:rsidRPr="00523B9E" w:rsidRDefault="00523B9E" w:rsidP="00523B9E">
      <w:pPr>
        <w:rPr>
          <w:rFonts w:ascii="Times New Roman" w:hAnsi="Times New Roman" w:cs="Times New Roman"/>
          <w:sz w:val="24"/>
          <w:szCs w:val="24"/>
        </w:rPr>
      </w:pPr>
      <w:bookmarkStart w:id="25" w:name="_Toc224972098"/>
      <w:bookmarkStart w:id="26" w:name="_Toc233444278"/>
      <w:bookmarkStart w:id="27" w:name="_Toc367350053"/>
      <w:r w:rsidRPr="00523B9E">
        <w:rPr>
          <w:rFonts w:ascii="Times New Roman" w:hAnsi="Times New Roman" w:cs="Times New Roman"/>
          <w:b/>
          <w:sz w:val="24"/>
          <w:szCs w:val="24"/>
        </w:rPr>
        <w:t>A2</w:t>
      </w:r>
      <w:r w:rsidRPr="00523B9E">
        <w:rPr>
          <w:rFonts w:ascii="Times New Roman" w:hAnsi="Times New Roman" w:cs="Times New Roman"/>
          <w:b/>
          <w:sz w:val="24"/>
          <w:szCs w:val="24"/>
        </w:rPr>
        <w:tab/>
        <w:t>Information Users</w:t>
      </w:r>
      <w:bookmarkEnd w:id="25"/>
      <w:bookmarkEnd w:id="26"/>
      <w:bookmarkEnd w:id="27"/>
    </w:p>
    <w:p w:rsidR="007C235D" w:rsidRDefault="00523B9E" w:rsidP="00523B9E">
      <w:pPr>
        <w:rPr>
          <w:rFonts w:ascii="Times New Roman" w:hAnsi="Times New Roman" w:cs="Times New Roman"/>
          <w:i/>
          <w:sz w:val="24"/>
          <w:szCs w:val="24"/>
        </w:rPr>
      </w:pPr>
      <w:bookmarkStart w:id="28" w:name="_Toc310931653"/>
      <w:bookmarkStart w:id="29" w:name="_Toc310937514"/>
      <w:r w:rsidRPr="00523B9E">
        <w:rPr>
          <w:rFonts w:ascii="Times New Roman" w:hAnsi="Times New Roman" w:cs="Times New Roman"/>
          <w:i/>
          <w:sz w:val="24"/>
          <w:szCs w:val="24"/>
        </w:rPr>
        <w:t>How is the information collected and how is the information to be used?</w:t>
      </w:r>
      <w:bookmarkEnd w:id="28"/>
      <w:bookmarkEnd w:id="29"/>
      <w:r w:rsidRPr="00523B9E">
        <w:rPr>
          <w:rFonts w:ascii="Times New Roman" w:hAnsi="Times New Roman" w:cs="Times New Roman"/>
          <w:i/>
          <w:sz w:val="24"/>
          <w:szCs w:val="24"/>
        </w:rPr>
        <w:t xml:space="preserve">  </w:t>
      </w:r>
    </w:p>
    <w:p w:rsidR="007C235D" w:rsidRPr="007C235D" w:rsidRDefault="007C235D" w:rsidP="007C235D">
      <w:pPr>
        <w:autoSpaceDE w:val="0"/>
        <w:autoSpaceDN w:val="0"/>
        <w:adjustRightInd w:val="0"/>
        <w:rPr>
          <w:rFonts w:ascii="Times New Roman" w:hAnsi="Times New Roman" w:cs="Times New Roman"/>
          <w:sz w:val="24"/>
          <w:szCs w:val="24"/>
        </w:rPr>
      </w:pPr>
      <w:r w:rsidRPr="007C235D">
        <w:rPr>
          <w:rFonts w:ascii="Times New Roman" w:hAnsi="Times New Roman" w:cs="Times New Roman"/>
          <w:sz w:val="24"/>
          <w:szCs w:val="24"/>
        </w:rPr>
        <w:t>All Co</w:t>
      </w:r>
      <w:r w:rsidR="00894A98">
        <w:rPr>
          <w:rFonts w:ascii="Times New Roman" w:hAnsi="Times New Roman" w:cs="Times New Roman"/>
          <w:sz w:val="24"/>
          <w:szCs w:val="24"/>
        </w:rPr>
        <w:t>llaborative Applicants</w:t>
      </w:r>
      <w:r w:rsidRPr="007C235D">
        <w:rPr>
          <w:rFonts w:ascii="Times New Roman" w:hAnsi="Times New Roman" w:cs="Times New Roman"/>
          <w:sz w:val="24"/>
          <w:szCs w:val="24"/>
        </w:rPr>
        <w:t xml:space="preserve"> will be required to register their CoCs in the </w:t>
      </w:r>
      <w:r w:rsidRPr="007C235D">
        <w:rPr>
          <w:rFonts w:ascii="Times New Roman" w:hAnsi="Times New Roman" w:cs="Times New Roman"/>
          <w:i/>
          <w:sz w:val="24"/>
          <w:szCs w:val="24"/>
        </w:rPr>
        <w:t xml:space="preserve">e-snaps </w:t>
      </w:r>
      <w:r w:rsidRPr="007C235D">
        <w:rPr>
          <w:rFonts w:ascii="Times New Roman" w:hAnsi="Times New Roman" w:cs="Times New Roman"/>
          <w:sz w:val="24"/>
          <w:szCs w:val="24"/>
        </w:rPr>
        <w:t>electronic grants management system prior to the opening of the CoC</w:t>
      </w:r>
      <w:r w:rsidR="00894A98">
        <w:rPr>
          <w:rFonts w:ascii="Times New Roman" w:hAnsi="Times New Roman" w:cs="Times New Roman"/>
          <w:sz w:val="24"/>
          <w:szCs w:val="24"/>
        </w:rPr>
        <w:t xml:space="preserve"> Program Competition</w:t>
      </w:r>
      <w:r w:rsidRPr="007C235D">
        <w:rPr>
          <w:rFonts w:ascii="Times New Roman" w:hAnsi="Times New Roman" w:cs="Times New Roman"/>
          <w:sz w:val="24"/>
          <w:szCs w:val="24"/>
        </w:rPr>
        <w:t>.  The registration requirements include a basic description of the CoC’s</w:t>
      </w:r>
      <w:r w:rsidR="00894A98">
        <w:rPr>
          <w:rFonts w:ascii="Times New Roman" w:hAnsi="Times New Roman" w:cs="Times New Roman"/>
          <w:sz w:val="24"/>
          <w:szCs w:val="24"/>
        </w:rPr>
        <w:t xml:space="preserve"> Collaborative Applicant</w:t>
      </w:r>
      <w:r w:rsidRPr="007C235D">
        <w:rPr>
          <w:rFonts w:ascii="Times New Roman" w:hAnsi="Times New Roman" w:cs="Times New Roman"/>
          <w:sz w:val="24"/>
          <w:szCs w:val="24"/>
        </w:rPr>
        <w:t>, contact information, and geographic area</w:t>
      </w:r>
      <w:r w:rsidR="00894A98">
        <w:rPr>
          <w:rFonts w:ascii="Times New Roman" w:hAnsi="Times New Roman" w:cs="Times New Roman"/>
          <w:sz w:val="24"/>
          <w:szCs w:val="24"/>
        </w:rPr>
        <w:t xml:space="preserve"> claimed by the CoC.  </w:t>
      </w:r>
      <w:r w:rsidRPr="007C235D">
        <w:rPr>
          <w:rFonts w:ascii="Times New Roman" w:hAnsi="Times New Roman" w:cs="Times New Roman"/>
          <w:sz w:val="24"/>
          <w:szCs w:val="24"/>
        </w:rPr>
        <w:t>The information to be collected by HUD will be used to rate applications, determine eligibility for</w:t>
      </w:r>
      <w:r w:rsidR="00894A98">
        <w:rPr>
          <w:rFonts w:ascii="Times New Roman" w:hAnsi="Times New Roman" w:cs="Times New Roman"/>
          <w:sz w:val="24"/>
          <w:szCs w:val="24"/>
        </w:rPr>
        <w:t xml:space="preserve"> the</w:t>
      </w:r>
      <w:r w:rsidRPr="007C235D">
        <w:rPr>
          <w:rFonts w:ascii="Times New Roman" w:hAnsi="Times New Roman" w:cs="Times New Roman"/>
          <w:sz w:val="24"/>
          <w:szCs w:val="24"/>
        </w:rPr>
        <w:t xml:space="preserve"> CoC </w:t>
      </w:r>
      <w:r w:rsidR="00894A98">
        <w:rPr>
          <w:rFonts w:ascii="Times New Roman" w:hAnsi="Times New Roman" w:cs="Times New Roman"/>
          <w:sz w:val="24"/>
          <w:szCs w:val="24"/>
        </w:rPr>
        <w:t xml:space="preserve">Program Competition, </w:t>
      </w:r>
      <w:r w:rsidRPr="007C235D">
        <w:rPr>
          <w:rFonts w:ascii="Times New Roman" w:hAnsi="Times New Roman" w:cs="Times New Roman"/>
          <w:sz w:val="24"/>
          <w:szCs w:val="24"/>
        </w:rPr>
        <w:t xml:space="preserve">and establish </w:t>
      </w:r>
      <w:r w:rsidR="00894A98">
        <w:rPr>
          <w:rFonts w:ascii="Times New Roman" w:hAnsi="Times New Roman" w:cs="Times New Roman"/>
          <w:sz w:val="24"/>
          <w:szCs w:val="24"/>
        </w:rPr>
        <w:t>each CoC’s ARD</w:t>
      </w:r>
      <w:r w:rsidRPr="007C235D">
        <w:rPr>
          <w:rFonts w:ascii="Times New Roman" w:hAnsi="Times New Roman" w:cs="Times New Roman"/>
          <w:sz w:val="24"/>
          <w:szCs w:val="24"/>
        </w:rPr>
        <w:t xml:space="preserve">. In tandem, </w:t>
      </w:r>
      <w:r w:rsidR="00894A98">
        <w:rPr>
          <w:rFonts w:ascii="Times New Roman" w:hAnsi="Times New Roman" w:cs="Times New Roman"/>
          <w:sz w:val="24"/>
          <w:szCs w:val="24"/>
        </w:rPr>
        <w:t>Collaborative Applicants</w:t>
      </w:r>
      <w:r w:rsidRPr="007C235D">
        <w:rPr>
          <w:rFonts w:ascii="Times New Roman" w:hAnsi="Times New Roman" w:cs="Times New Roman"/>
          <w:sz w:val="24"/>
          <w:szCs w:val="24"/>
        </w:rPr>
        <w:t xml:space="preserve"> will also list their </w:t>
      </w:r>
      <w:r w:rsidR="00C93FBF">
        <w:rPr>
          <w:rFonts w:ascii="Times New Roman" w:hAnsi="Times New Roman" w:cs="Times New Roman"/>
          <w:sz w:val="24"/>
          <w:szCs w:val="24"/>
        </w:rPr>
        <w:t xml:space="preserve">CoC’s eligible renewal projects </w:t>
      </w:r>
      <w:r w:rsidRPr="007C235D">
        <w:rPr>
          <w:rFonts w:ascii="Times New Roman" w:hAnsi="Times New Roman" w:cs="Times New Roman"/>
          <w:sz w:val="24"/>
          <w:szCs w:val="24"/>
        </w:rPr>
        <w:t xml:space="preserve">on a Grant Inventory Worksheet (GIW) (see attachment) that will allow HUD to accurately assess individual project applications during the CoC </w:t>
      </w:r>
      <w:r w:rsidR="00C93FBF">
        <w:rPr>
          <w:rFonts w:ascii="Times New Roman" w:hAnsi="Times New Roman" w:cs="Times New Roman"/>
          <w:sz w:val="24"/>
          <w:szCs w:val="24"/>
        </w:rPr>
        <w:t xml:space="preserve">Program </w:t>
      </w:r>
      <w:r w:rsidRPr="007C235D">
        <w:rPr>
          <w:rFonts w:ascii="Times New Roman" w:hAnsi="Times New Roman" w:cs="Times New Roman"/>
          <w:sz w:val="24"/>
          <w:szCs w:val="24"/>
        </w:rPr>
        <w:t>Application process.</w:t>
      </w:r>
    </w:p>
    <w:p w:rsidR="007C235D" w:rsidRPr="007C235D" w:rsidRDefault="007C235D" w:rsidP="007C235D">
      <w:pPr>
        <w:autoSpaceDE w:val="0"/>
        <w:autoSpaceDN w:val="0"/>
        <w:adjustRightInd w:val="0"/>
        <w:rPr>
          <w:rFonts w:ascii="Times New Roman" w:hAnsi="Times New Roman" w:cs="Times New Roman"/>
          <w:sz w:val="24"/>
          <w:szCs w:val="24"/>
        </w:rPr>
      </w:pPr>
      <w:r w:rsidRPr="007C235D">
        <w:rPr>
          <w:rFonts w:ascii="Times New Roman" w:hAnsi="Times New Roman" w:cs="Times New Roman"/>
          <w:sz w:val="24"/>
          <w:szCs w:val="24"/>
        </w:rPr>
        <w:t xml:space="preserve">The GIW is pre-populated with the basic project information for all projects that are eligible for renewal funding in the coming </w:t>
      </w:r>
      <w:r w:rsidR="00C93FBF">
        <w:rPr>
          <w:rFonts w:ascii="Times New Roman" w:hAnsi="Times New Roman" w:cs="Times New Roman"/>
          <w:sz w:val="24"/>
          <w:szCs w:val="24"/>
        </w:rPr>
        <w:t>C</w:t>
      </w:r>
      <w:r w:rsidRPr="007C235D">
        <w:rPr>
          <w:rFonts w:ascii="Times New Roman" w:hAnsi="Times New Roman" w:cs="Times New Roman"/>
          <w:sz w:val="24"/>
          <w:szCs w:val="24"/>
        </w:rPr>
        <w:t>ompetition, including the current grants’ budget details.  Respondents must verify that the information on the GIW is accurate, estimate the funds that will be requested for each grant in the CoC Homeless Assistance competition, and list any additional program changes.  For the majority</w:t>
      </w:r>
      <w:r w:rsidR="00391801">
        <w:rPr>
          <w:rFonts w:ascii="Times New Roman" w:hAnsi="Times New Roman" w:cs="Times New Roman"/>
          <w:sz w:val="24"/>
          <w:szCs w:val="24"/>
        </w:rPr>
        <w:t xml:space="preserve"> </w:t>
      </w:r>
      <w:r w:rsidRPr="007C235D">
        <w:rPr>
          <w:rFonts w:ascii="Times New Roman" w:hAnsi="Times New Roman" w:cs="Times New Roman"/>
          <w:sz w:val="24"/>
          <w:szCs w:val="24"/>
        </w:rPr>
        <w:t>of</w:t>
      </w:r>
      <w:r w:rsidR="00391801">
        <w:rPr>
          <w:rFonts w:ascii="Times New Roman" w:hAnsi="Times New Roman" w:cs="Times New Roman"/>
          <w:sz w:val="24"/>
          <w:szCs w:val="24"/>
        </w:rPr>
        <w:t xml:space="preserve"> listed projects</w:t>
      </w:r>
      <w:r w:rsidRPr="007C235D">
        <w:rPr>
          <w:rFonts w:ascii="Times New Roman" w:hAnsi="Times New Roman" w:cs="Times New Roman"/>
          <w:sz w:val="24"/>
          <w:szCs w:val="24"/>
        </w:rPr>
        <w:t xml:space="preserve">, the information entered on this </w:t>
      </w:r>
      <w:r w:rsidR="00EF6E28">
        <w:rPr>
          <w:rFonts w:ascii="Times New Roman" w:hAnsi="Times New Roman" w:cs="Times New Roman"/>
          <w:sz w:val="24"/>
          <w:szCs w:val="24"/>
        </w:rPr>
        <w:t>Grant Inventory Worksheet F</w:t>
      </w:r>
      <w:r w:rsidRPr="007C235D">
        <w:rPr>
          <w:rFonts w:ascii="Times New Roman" w:hAnsi="Times New Roman" w:cs="Times New Roman"/>
          <w:sz w:val="24"/>
          <w:szCs w:val="24"/>
        </w:rPr>
        <w:t>orm will be a copy of the information pre-populated on the form that represents the current grant’s project information.  The information from the GIW is essential for operation of the CoC</w:t>
      </w:r>
      <w:r w:rsidR="00F62DBD">
        <w:rPr>
          <w:rFonts w:ascii="Times New Roman" w:hAnsi="Times New Roman" w:cs="Times New Roman"/>
          <w:sz w:val="24"/>
          <w:szCs w:val="24"/>
        </w:rPr>
        <w:t xml:space="preserve"> Program C</w:t>
      </w:r>
      <w:r w:rsidRPr="007C235D">
        <w:rPr>
          <w:rFonts w:ascii="Times New Roman" w:hAnsi="Times New Roman" w:cs="Times New Roman"/>
          <w:sz w:val="24"/>
          <w:szCs w:val="24"/>
        </w:rPr>
        <w:t>ompetition.  Most importantly, the budget</w:t>
      </w:r>
      <w:r w:rsidR="00F62DBD">
        <w:rPr>
          <w:rFonts w:ascii="Times New Roman" w:hAnsi="Times New Roman" w:cs="Times New Roman"/>
          <w:sz w:val="24"/>
          <w:szCs w:val="24"/>
        </w:rPr>
        <w:t xml:space="preserve"> information provide on the GIW</w:t>
      </w:r>
      <w:r w:rsidRPr="007C235D">
        <w:rPr>
          <w:rFonts w:ascii="Times New Roman" w:hAnsi="Times New Roman" w:cs="Times New Roman"/>
          <w:sz w:val="24"/>
          <w:szCs w:val="24"/>
        </w:rPr>
        <w:t xml:space="preserve"> will be used to estimate the </w:t>
      </w:r>
      <w:r w:rsidR="00F62DBD">
        <w:rPr>
          <w:rFonts w:ascii="Times New Roman" w:hAnsi="Times New Roman" w:cs="Times New Roman"/>
          <w:sz w:val="24"/>
          <w:szCs w:val="24"/>
        </w:rPr>
        <w:t>national ARD</w:t>
      </w:r>
      <w:r w:rsidRPr="007C235D">
        <w:rPr>
          <w:rFonts w:ascii="Times New Roman" w:hAnsi="Times New Roman" w:cs="Times New Roman"/>
          <w:sz w:val="24"/>
          <w:szCs w:val="24"/>
        </w:rPr>
        <w:t>, which will in turn determine resource allocation.  The program details, verified by the Co</w:t>
      </w:r>
      <w:r w:rsidR="00F62DBD">
        <w:rPr>
          <w:rFonts w:ascii="Times New Roman" w:hAnsi="Times New Roman" w:cs="Times New Roman"/>
          <w:sz w:val="24"/>
          <w:szCs w:val="24"/>
        </w:rPr>
        <w:t>llaborative Applicant</w:t>
      </w:r>
      <w:r w:rsidRPr="007C235D">
        <w:rPr>
          <w:rFonts w:ascii="Times New Roman" w:hAnsi="Times New Roman" w:cs="Times New Roman"/>
          <w:sz w:val="24"/>
          <w:szCs w:val="24"/>
        </w:rPr>
        <w:t>, will also allow HUD to conduct an accurate assessment of renewal project applications at the completion of the application phase of the competition.</w:t>
      </w:r>
    </w:p>
    <w:p w:rsidR="007C235D" w:rsidRPr="007C235D" w:rsidRDefault="007C235D" w:rsidP="007C235D">
      <w:pPr>
        <w:autoSpaceDE w:val="0"/>
        <w:autoSpaceDN w:val="0"/>
        <w:adjustRightInd w:val="0"/>
        <w:rPr>
          <w:rFonts w:ascii="Times New Roman" w:hAnsi="Times New Roman" w:cs="Times New Roman"/>
          <w:sz w:val="24"/>
          <w:szCs w:val="24"/>
        </w:rPr>
      </w:pPr>
      <w:r w:rsidRPr="007C235D">
        <w:rPr>
          <w:rFonts w:ascii="Times New Roman" w:hAnsi="Times New Roman" w:cs="Times New Roman"/>
          <w:sz w:val="24"/>
          <w:szCs w:val="24"/>
        </w:rPr>
        <w:t>Co</w:t>
      </w:r>
      <w:r w:rsidR="00F62DBD">
        <w:rPr>
          <w:rFonts w:ascii="Times New Roman" w:hAnsi="Times New Roman" w:cs="Times New Roman"/>
          <w:sz w:val="24"/>
          <w:szCs w:val="24"/>
        </w:rPr>
        <w:t>llaborative Applicant</w:t>
      </w:r>
      <w:r w:rsidRPr="007C235D">
        <w:rPr>
          <w:rFonts w:ascii="Times New Roman" w:hAnsi="Times New Roman" w:cs="Times New Roman"/>
          <w:sz w:val="24"/>
          <w:szCs w:val="24"/>
        </w:rPr>
        <w:t>s that have recently been part of a merger between two or more CoCs have the option of filling out a CoC Merger Worksheet.  The Worksheet is designed to help communities understand the Final Pro-Rata Need that will be available to a merged CoC during the coming fiscal year.  Merging CoCs may complete these calculations independently from the worksheet, however the tool is a useful aid that HUD believes dramatically simplifies the process for grantees and reduces reporting burden.  This tool is not required by HUD and, when used, does not have to be returned to HUD.  HUD estimates that a very small percentage of CoCs will merge in a given year.</w:t>
      </w:r>
    </w:p>
    <w:p w:rsidR="007C235D" w:rsidRPr="007C235D" w:rsidRDefault="007C235D" w:rsidP="007C235D">
      <w:pPr>
        <w:autoSpaceDE w:val="0"/>
        <w:autoSpaceDN w:val="0"/>
        <w:adjustRightInd w:val="0"/>
        <w:rPr>
          <w:rFonts w:ascii="Times New Roman" w:hAnsi="Times New Roman" w:cs="Times New Roman"/>
          <w:color w:val="000000" w:themeColor="text1"/>
          <w:sz w:val="24"/>
          <w:szCs w:val="24"/>
        </w:rPr>
      </w:pPr>
      <w:r w:rsidRPr="007C235D">
        <w:rPr>
          <w:rFonts w:ascii="Times New Roman" w:hAnsi="Times New Roman" w:cs="Times New Roman"/>
          <w:color w:val="000000" w:themeColor="text1"/>
          <w:sz w:val="24"/>
          <w:szCs w:val="24"/>
        </w:rPr>
        <w:t>To meet the performance goals established by statute, CoCs will need to significantly increase their capacity for strategy, planning, monitoring, and evaluation</w:t>
      </w:r>
      <w:r w:rsidR="00F62DBD">
        <w:rPr>
          <w:rFonts w:ascii="Times New Roman" w:hAnsi="Times New Roman" w:cs="Times New Roman"/>
          <w:color w:val="000000" w:themeColor="text1"/>
          <w:sz w:val="24"/>
          <w:szCs w:val="24"/>
        </w:rPr>
        <w:t>.</w:t>
      </w:r>
    </w:p>
    <w:p w:rsidR="00EA3C52" w:rsidRDefault="00EA3C52" w:rsidP="00523B9E">
      <w:pPr>
        <w:rPr>
          <w:rFonts w:ascii="Times New Roman" w:hAnsi="Times New Roman" w:cs="Times New Roman"/>
          <w:b/>
          <w:sz w:val="24"/>
          <w:szCs w:val="24"/>
        </w:rPr>
      </w:pPr>
      <w:bookmarkStart w:id="30" w:name="_Toc224972102"/>
      <w:bookmarkStart w:id="31" w:name="_Toc233444279"/>
      <w:bookmarkStart w:id="32" w:name="_Toc367350054"/>
    </w:p>
    <w:p w:rsidR="00523B9E" w:rsidRPr="00523B9E" w:rsidRDefault="00523B9E" w:rsidP="00523B9E">
      <w:pPr>
        <w:rPr>
          <w:rFonts w:ascii="Times New Roman" w:hAnsi="Times New Roman" w:cs="Times New Roman"/>
          <w:b/>
          <w:sz w:val="24"/>
          <w:szCs w:val="24"/>
        </w:rPr>
      </w:pPr>
      <w:r w:rsidRPr="00523B9E">
        <w:rPr>
          <w:rFonts w:ascii="Times New Roman" w:hAnsi="Times New Roman" w:cs="Times New Roman"/>
          <w:b/>
          <w:sz w:val="24"/>
          <w:szCs w:val="24"/>
        </w:rPr>
        <w:t>A3</w:t>
      </w:r>
      <w:r w:rsidRPr="00523B9E">
        <w:rPr>
          <w:rFonts w:ascii="Times New Roman" w:hAnsi="Times New Roman" w:cs="Times New Roman"/>
          <w:b/>
          <w:sz w:val="24"/>
          <w:szCs w:val="24"/>
        </w:rPr>
        <w:tab/>
        <w:t>Improved Information Technologies</w:t>
      </w:r>
      <w:bookmarkEnd w:id="30"/>
      <w:bookmarkEnd w:id="31"/>
      <w:bookmarkEnd w:id="32"/>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Describe whether, and to what extent, the collection of information is automated (item 13b1 of OMB form 83-i).  If it is not automated, explain why not.  Also describe any other efforts to reduce burden.</w:t>
      </w:r>
    </w:p>
    <w:p w:rsidR="00523B9E" w:rsidRPr="00523B9E" w:rsidRDefault="00B6451B" w:rsidP="00B6451B">
      <w:pPr>
        <w:pStyle w:val="NormalWeb"/>
      </w:pPr>
      <w:r w:rsidRPr="00D07ED0">
        <w:t xml:space="preserve">This collection of information </w:t>
      </w:r>
      <w:r w:rsidR="00C95EB5">
        <w:t xml:space="preserve">is </w:t>
      </w:r>
      <w:r w:rsidRPr="00D07ED0">
        <w:t>electronic</w:t>
      </w:r>
      <w:r>
        <w:t xml:space="preserve">. </w:t>
      </w:r>
      <w:r w:rsidR="00EF6E28">
        <w:t>T</w:t>
      </w:r>
      <w:r w:rsidR="00EF6E28" w:rsidRPr="00B6451B">
        <w:t>he electronic registration process is designed to lessen reporting burden on applicants by preventing duplication within Homeless Assistance application and reporting tools.</w:t>
      </w:r>
      <w:r>
        <w:t xml:space="preserve"> HUD ada</w:t>
      </w:r>
      <w:r w:rsidRPr="00D07ED0">
        <w:t xml:space="preserve">pted </w:t>
      </w:r>
      <w:r>
        <w:rPr>
          <w:i/>
        </w:rPr>
        <w:t>e-</w:t>
      </w:r>
      <w:r w:rsidRPr="00CA72EC">
        <w:rPr>
          <w:i/>
        </w:rPr>
        <w:t>snaps</w:t>
      </w:r>
      <w:r>
        <w:t xml:space="preserve">, </w:t>
      </w:r>
      <w:r w:rsidRPr="00CA72EC">
        <w:t>an</w:t>
      </w:r>
      <w:r w:rsidRPr="00D07ED0">
        <w:t xml:space="preserve"> </w:t>
      </w:r>
      <w:r>
        <w:t xml:space="preserve">existing </w:t>
      </w:r>
      <w:r w:rsidRPr="00D07ED0">
        <w:t xml:space="preserve">electronic </w:t>
      </w:r>
      <w:r>
        <w:t>grants management</w:t>
      </w:r>
      <w:r w:rsidRPr="00D07ED0">
        <w:t xml:space="preserve"> </w:t>
      </w:r>
      <w:r>
        <w:t xml:space="preserve">system </w:t>
      </w:r>
      <w:r w:rsidRPr="00D07ED0">
        <w:t>for the</w:t>
      </w:r>
      <w:r>
        <w:t xml:space="preserve"> current</w:t>
      </w:r>
      <w:r w:rsidRPr="00D07ED0">
        <w:t xml:space="preserve"> </w:t>
      </w:r>
      <w:r w:rsidRPr="00E54CCE">
        <w:t>CoC</w:t>
      </w:r>
      <w:r w:rsidRPr="00D07ED0">
        <w:t xml:space="preserve"> Homeless Assistance Application</w:t>
      </w:r>
      <w:r>
        <w:t xml:space="preserve">, to streamline the </w:t>
      </w:r>
      <w:r w:rsidRPr="00D07ED0">
        <w:t>application process and lessen reporting burden on applicants.  Potential applicants are able to log into a database driven website and type the required information.  If the potential applicant is a returning entity from the previous year’s application process, the applicant will be able to retrieve the information collected from the previous year’s competition and update information as needed</w:t>
      </w:r>
      <w:r>
        <w:t xml:space="preserve">. </w:t>
      </w:r>
    </w:p>
    <w:p w:rsidR="00523B9E" w:rsidRPr="00523B9E" w:rsidRDefault="00523B9E" w:rsidP="00523B9E">
      <w:pPr>
        <w:rPr>
          <w:rFonts w:ascii="Times New Roman" w:hAnsi="Times New Roman" w:cs="Times New Roman"/>
          <w:b/>
          <w:sz w:val="24"/>
          <w:szCs w:val="24"/>
        </w:rPr>
      </w:pPr>
      <w:bookmarkStart w:id="33" w:name="_Toc224972104"/>
      <w:bookmarkStart w:id="34" w:name="_Toc233444280"/>
      <w:bookmarkStart w:id="35" w:name="_Toc367350055"/>
      <w:r w:rsidRPr="00523B9E">
        <w:rPr>
          <w:rFonts w:ascii="Times New Roman" w:hAnsi="Times New Roman" w:cs="Times New Roman"/>
          <w:b/>
          <w:sz w:val="24"/>
          <w:szCs w:val="24"/>
        </w:rPr>
        <w:t>A4</w:t>
      </w:r>
      <w:r w:rsidRPr="00523B9E">
        <w:rPr>
          <w:rFonts w:ascii="Times New Roman" w:hAnsi="Times New Roman" w:cs="Times New Roman"/>
          <w:b/>
          <w:sz w:val="24"/>
          <w:szCs w:val="24"/>
        </w:rPr>
        <w:tab/>
        <w:t>Duplication of Similar Information</w:t>
      </w:r>
      <w:bookmarkEnd w:id="33"/>
      <w:bookmarkEnd w:id="34"/>
      <w:bookmarkEnd w:id="35"/>
    </w:p>
    <w:p w:rsid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Is this information collected elsewhere?  If so, why cannot any similar information already available be used or modified?</w:t>
      </w:r>
    </w:p>
    <w:p w:rsidR="00B6451B" w:rsidRPr="00B6451B" w:rsidRDefault="00B6451B" w:rsidP="00B6451B">
      <w:pPr>
        <w:rPr>
          <w:rFonts w:ascii="Times New Roman" w:hAnsi="Times New Roman" w:cs="Times New Roman"/>
          <w:sz w:val="24"/>
          <w:szCs w:val="24"/>
        </w:rPr>
      </w:pPr>
      <w:r w:rsidRPr="00B6451B">
        <w:rPr>
          <w:rFonts w:ascii="Times New Roman" w:hAnsi="Times New Roman" w:cs="Times New Roman"/>
          <w:sz w:val="24"/>
          <w:szCs w:val="24"/>
        </w:rPr>
        <w:t>To avoid duplication of information, the application has been streamlined, with each data element collected only once, stored in a database, and placed in all appropriate sections of the application.  Applicable information entered during CoC</w:t>
      </w:r>
      <w:r w:rsidR="00F62DBD">
        <w:rPr>
          <w:rFonts w:ascii="Times New Roman" w:hAnsi="Times New Roman" w:cs="Times New Roman"/>
          <w:sz w:val="24"/>
          <w:szCs w:val="24"/>
        </w:rPr>
        <w:t xml:space="preserve"> Program</w:t>
      </w:r>
      <w:r w:rsidRPr="00B6451B">
        <w:rPr>
          <w:rFonts w:ascii="Times New Roman" w:hAnsi="Times New Roman" w:cs="Times New Roman"/>
          <w:sz w:val="24"/>
          <w:szCs w:val="24"/>
        </w:rPr>
        <w:t xml:space="preserve"> Registration will be imported to the currently approved CoC </w:t>
      </w:r>
      <w:r w:rsidR="00F62DBD">
        <w:rPr>
          <w:rFonts w:ascii="Times New Roman" w:hAnsi="Times New Roman" w:cs="Times New Roman"/>
          <w:sz w:val="24"/>
          <w:szCs w:val="24"/>
        </w:rPr>
        <w:t xml:space="preserve">Consolidated </w:t>
      </w:r>
      <w:r w:rsidRPr="00B6451B">
        <w:rPr>
          <w:rFonts w:ascii="Times New Roman" w:hAnsi="Times New Roman" w:cs="Times New Roman"/>
          <w:sz w:val="24"/>
          <w:szCs w:val="24"/>
        </w:rPr>
        <w:t xml:space="preserve">application.  For CoC’s that applied in the previous year’s competition, information that remains the same from competition to competition will be stored in the database and may be utilized by applicants in the next year’s competition.  </w:t>
      </w:r>
    </w:p>
    <w:p w:rsidR="00B6451B" w:rsidRPr="00B6451B" w:rsidRDefault="00B6451B" w:rsidP="00B6451B">
      <w:pPr>
        <w:rPr>
          <w:rFonts w:ascii="Times New Roman" w:hAnsi="Times New Roman" w:cs="Times New Roman"/>
          <w:sz w:val="24"/>
          <w:szCs w:val="24"/>
        </w:rPr>
      </w:pPr>
      <w:r w:rsidRPr="00B6451B">
        <w:rPr>
          <w:rFonts w:ascii="Times New Roman" w:hAnsi="Times New Roman" w:cs="Times New Roman"/>
          <w:sz w:val="24"/>
          <w:szCs w:val="24"/>
        </w:rPr>
        <w:t xml:space="preserve">The CoC model is only used by the CoC </w:t>
      </w:r>
      <w:r w:rsidR="00F62DBD">
        <w:rPr>
          <w:rFonts w:ascii="Times New Roman" w:hAnsi="Times New Roman" w:cs="Times New Roman"/>
          <w:sz w:val="24"/>
          <w:szCs w:val="24"/>
        </w:rPr>
        <w:t xml:space="preserve">Program; </w:t>
      </w:r>
      <w:r w:rsidR="002B546A">
        <w:rPr>
          <w:rFonts w:ascii="Times New Roman" w:hAnsi="Times New Roman" w:cs="Times New Roman"/>
          <w:sz w:val="24"/>
          <w:szCs w:val="24"/>
        </w:rPr>
        <w:t>therefore,</w:t>
      </w:r>
      <w:r w:rsidRPr="00B6451B">
        <w:rPr>
          <w:rFonts w:ascii="Times New Roman" w:hAnsi="Times New Roman" w:cs="Times New Roman"/>
          <w:sz w:val="24"/>
          <w:szCs w:val="24"/>
        </w:rPr>
        <w:t xml:space="preserve"> information from other HUD programs is not relevant to the data collected during CoC Registration.  </w:t>
      </w:r>
    </w:p>
    <w:p w:rsidR="00523B9E" w:rsidRPr="00523B9E" w:rsidRDefault="00523B9E" w:rsidP="00523B9E">
      <w:pPr>
        <w:rPr>
          <w:rFonts w:ascii="Times New Roman" w:hAnsi="Times New Roman" w:cs="Times New Roman"/>
          <w:b/>
          <w:sz w:val="24"/>
          <w:szCs w:val="24"/>
        </w:rPr>
      </w:pPr>
      <w:bookmarkStart w:id="36" w:name="_Toc224972105"/>
      <w:bookmarkStart w:id="37" w:name="_Toc233444281"/>
      <w:bookmarkStart w:id="38" w:name="_Toc367350056"/>
      <w:r w:rsidRPr="00523B9E">
        <w:rPr>
          <w:rFonts w:ascii="Times New Roman" w:hAnsi="Times New Roman" w:cs="Times New Roman"/>
          <w:b/>
          <w:sz w:val="24"/>
          <w:szCs w:val="24"/>
        </w:rPr>
        <w:t>A5</w:t>
      </w:r>
      <w:r w:rsidRPr="00523B9E">
        <w:rPr>
          <w:rFonts w:ascii="Times New Roman" w:hAnsi="Times New Roman" w:cs="Times New Roman"/>
          <w:b/>
          <w:sz w:val="24"/>
          <w:szCs w:val="24"/>
        </w:rPr>
        <w:tab/>
        <w:t>Small Businesses</w:t>
      </w:r>
      <w:bookmarkEnd w:id="36"/>
      <w:bookmarkEnd w:id="37"/>
      <w:bookmarkEnd w:id="38"/>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Does the collection of information impact small businesses or other small entities (item 5 of OMB form 83-i)?  Describe any methods used to minimize burden.</w:t>
      </w:r>
    </w:p>
    <w:p w:rsidR="00B6451B" w:rsidRPr="00B6451B" w:rsidRDefault="00B6451B" w:rsidP="00B6451B">
      <w:pPr>
        <w:spacing w:after="240"/>
        <w:rPr>
          <w:rFonts w:ascii="Times New Roman" w:hAnsi="Times New Roman" w:cs="Times New Roman"/>
          <w:sz w:val="24"/>
          <w:szCs w:val="24"/>
        </w:rPr>
      </w:pPr>
      <w:r w:rsidRPr="00B6451B">
        <w:rPr>
          <w:rFonts w:ascii="Times New Roman" w:hAnsi="Times New Roman" w:cs="Times New Roman"/>
          <w:sz w:val="24"/>
          <w:szCs w:val="24"/>
        </w:rPr>
        <w:t xml:space="preserve">The wide-range of applicants for CoC funding (including </w:t>
      </w:r>
      <w:r w:rsidR="00F62DBD" w:rsidRPr="00514476">
        <w:rPr>
          <w:rFonts w:ascii="Times New Roman" w:hAnsi="Times New Roman" w:cs="Times New Roman"/>
          <w:sz w:val="24"/>
          <w:szCs w:val="24"/>
        </w:rPr>
        <w:t>nonprofit organizations</w:t>
      </w:r>
      <w:r w:rsidR="00F62DBD">
        <w:rPr>
          <w:rFonts w:ascii="Times New Roman" w:hAnsi="Times New Roman" w:cs="Times New Roman"/>
          <w:sz w:val="24"/>
          <w:szCs w:val="24"/>
        </w:rPr>
        <w:t xml:space="preserve">, States, local governments, </w:t>
      </w:r>
      <w:r w:rsidR="00F62DBD" w:rsidRPr="00514476">
        <w:rPr>
          <w:rFonts w:ascii="Times New Roman" w:hAnsi="Times New Roman" w:cs="Times New Roman"/>
          <w:sz w:val="24"/>
          <w:szCs w:val="24"/>
        </w:rPr>
        <w:t>instrumentalities of State and local governments</w:t>
      </w:r>
      <w:r w:rsidR="00F62DBD">
        <w:rPr>
          <w:rFonts w:ascii="Times New Roman" w:hAnsi="Times New Roman" w:cs="Times New Roman"/>
          <w:sz w:val="24"/>
          <w:szCs w:val="24"/>
        </w:rPr>
        <w:t>, and</w:t>
      </w:r>
      <w:r w:rsidR="00F62DBD" w:rsidRPr="00514476">
        <w:rPr>
          <w:rFonts w:ascii="Times New Roman" w:hAnsi="Times New Roman" w:cs="Times New Roman"/>
          <w:sz w:val="24"/>
          <w:szCs w:val="24"/>
        </w:rPr>
        <w:t xml:space="preserve"> </w:t>
      </w:r>
      <w:r w:rsidR="00F62DBD">
        <w:rPr>
          <w:rFonts w:ascii="Times New Roman" w:hAnsi="Times New Roman" w:cs="Times New Roman"/>
          <w:sz w:val="24"/>
          <w:szCs w:val="24"/>
        </w:rPr>
        <w:t>p</w:t>
      </w:r>
      <w:r w:rsidR="00F62DBD" w:rsidRPr="00514476">
        <w:rPr>
          <w:rFonts w:ascii="Times New Roman" w:hAnsi="Times New Roman" w:cs="Times New Roman"/>
          <w:sz w:val="24"/>
          <w:szCs w:val="24"/>
        </w:rPr>
        <w:t>ublic housing</w:t>
      </w:r>
      <w:r w:rsidR="00F62DBD">
        <w:rPr>
          <w:rFonts w:ascii="Times New Roman" w:hAnsi="Times New Roman" w:cs="Times New Roman"/>
          <w:sz w:val="24"/>
          <w:szCs w:val="24"/>
        </w:rPr>
        <w:t xml:space="preserve"> </w:t>
      </w:r>
      <w:r w:rsidR="00F62DBD" w:rsidRPr="00514476">
        <w:rPr>
          <w:rFonts w:ascii="Times New Roman" w:hAnsi="Times New Roman" w:cs="Times New Roman"/>
          <w:sz w:val="24"/>
          <w:szCs w:val="24"/>
        </w:rPr>
        <w:t>agencies</w:t>
      </w:r>
      <w:r w:rsidR="00F62DBD">
        <w:rPr>
          <w:rFonts w:ascii="Times New Roman" w:hAnsi="Times New Roman" w:cs="Times New Roman"/>
          <w:sz w:val="24"/>
          <w:szCs w:val="24"/>
        </w:rPr>
        <w:t xml:space="preserve"> </w:t>
      </w:r>
      <w:r w:rsidR="00F62DBD" w:rsidRPr="00514476">
        <w:rPr>
          <w:rFonts w:ascii="Times New Roman" w:hAnsi="Times New Roman" w:cs="Times New Roman"/>
          <w:sz w:val="24"/>
          <w:szCs w:val="24"/>
        </w:rPr>
        <w:t>as such term is defined in 24 CFR</w:t>
      </w:r>
      <w:r w:rsidR="00F62DBD">
        <w:rPr>
          <w:rFonts w:ascii="Times New Roman" w:hAnsi="Times New Roman" w:cs="Times New Roman"/>
          <w:sz w:val="24"/>
          <w:szCs w:val="24"/>
        </w:rPr>
        <w:t xml:space="preserve"> </w:t>
      </w:r>
      <w:r w:rsidR="00F62DBD" w:rsidRPr="00514476">
        <w:rPr>
          <w:rFonts w:ascii="Times New Roman" w:hAnsi="Times New Roman" w:cs="Times New Roman"/>
          <w:sz w:val="24"/>
          <w:szCs w:val="24"/>
        </w:rPr>
        <w:t>5.100</w:t>
      </w:r>
      <w:r w:rsidRPr="00B6451B">
        <w:rPr>
          <w:rFonts w:ascii="Times New Roman" w:hAnsi="Times New Roman" w:cs="Times New Roman"/>
          <w:sz w:val="24"/>
          <w:szCs w:val="24"/>
        </w:rPr>
        <w:t>) and the need to consider all applications on an equal basis makes it difficult to give special consideration to the burden placed on small entities by the collection of information.  Instead, efforts were made to minimize the burden placed on all applicants, while at the same time ensuring that sufficient information will be provided to allow HUD to determine and select the best proposals.</w:t>
      </w:r>
    </w:p>
    <w:p w:rsidR="00EA3C52" w:rsidRDefault="00EA3C52" w:rsidP="00523B9E">
      <w:pPr>
        <w:rPr>
          <w:rFonts w:ascii="Times New Roman" w:hAnsi="Times New Roman" w:cs="Times New Roman"/>
          <w:b/>
          <w:sz w:val="24"/>
          <w:szCs w:val="24"/>
        </w:rPr>
      </w:pPr>
      <w:bookmarkStart w:id="39" w:name="_Toc224972106"/>
      <w:bookmarkStart w:id="40" w:name="_Toc233444282"/>
      <w:bookmarkStart w:id="41" w:name="_Toc367350057"/>
    </w:p>
    <w:p w:rsidR="00523B9E" w:rsidRPr="00523B9E" w:rsidRDefault="00523B9E" w:rsidP="00523B9E">
      <w:pPr>
        <w:rPr>
          <w:rFonts w:ascii="Times New Roman" w:hAnsi="Times New Roman" w:cs="Times New Roman"/>
          <w:b/>
          <w:sz w:val="24"/>
          <w:szCs w:val="24"/>
        </w:rPr>
      </w:pPr>
      <w:r w:rsidRPr="00523B9E">
        <w:rPr>
          <w:rFonts w:ascii="Times New Roman" w:hAnsi="Times New Roman" w:cs="Times New Roman"/>
          <w:b/>
          <w:sz w:val="24"/>
          <w:szCs w:val="24"/>
        </w:rPr>
        <w:t>A6</w:t>
      </w:r>
      <w:r w:rsidRPr="00523B9E">
        <w:rPr>
          <w:rFonts w:ascii="Times New Roman" w:hAnsi="Times New Roman" w:cs="Times New Roman"/>
          <w:b/>
          <w:sz w:val="24"/>
          <w:szCs w:val="24"/>
        </w:rPr>
        <w:tab/>
        <w:t>Less Frequent Data Collection</w:t>
      </w:r>
      <w:bookmarkEnd w:id="39"/>
      <w:bookmarkEnd w:id="40"/>
      <w:bookmarkEnd w:id="41"/>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Describe the consequence to Federal program or policy activities if the collection is not conducted or is conducted less frequently, as well as any technical or legal obstacles to reducing burden.</w:t>
      </w:r>
    </w:p>
    <w:p w:rsidR="00B6451B" w:rsidRPr="00B6451B" w:rsidRDefault="00B6451B" w:rsidP="00523B9E">
      <w:pPr>
        <w:rPr>
          <w:rFonts w:ascii="Times New Roman" w:hAnsi="Times New Roman" w:cs="Times New Roman"/>
          <w:spacing w:val="-2"/>
          <w:sz w:val="24"/>
          <w:szCs w:val="24"/>
        </w:rPr>
      </w:pPr>
      <w:r w:rsidRPr="00B6451B">
        <w:rPr>
          <w:rFonts w:ascii="Times New Roman" w:hAnsi="Times New Roman" w:cs="Times New Roman"/>
          <w:spacing w:val="-2"/>
          <w:sz w:val="24"/>
          <w:szCs w:val="24"/>
        </w:rPr>
        <w:t>All information collected is used to carefully to consider applications for funding.  If HUD collects less information, or collects less frequently, the Department will not be able to determine the eligibility of applicants for grant funds and applicants will not be eligible to receive funding for the fiscal year.</w:t>
      </w:r>
    </w:p>
    <w:p w:rsidR="00523B9E" w:rsidRPr="00523B9E" w:rsidRDefault="00523B9E" w:rsidP="00523B9E">
      <w:pPr>
        <w:rPr>
          <w:rFonts w:ascii="Times New Roman" w:hAnsi="Times New Roman" w:cs="Times New Roman"/>
          <w:b/>
          <w:sz w:val="24"/>
          <w:szCs w:val="24"/>
        </w:rPr>
      </w:pPr>
      <w:bookmarkStart w:id="42" w:name="_Toc224972107"/>
      <w:bookmarkStart w:id="43" w:name="_Toc233444283"/>
      <w:bookmarkStart w:id="44" w:name="_Toc367350058"/>
      <w:r w:rsidRPr="00523B9E">
        <w:rPr>
          <w:rFonts w:ascii="Times New Roman" w:hAnsi="Times New Roman" w:cs="Times New Roman"/>
          <w:b/>
          <w:sz w:val="24"/>
          <w:szCs w:val="24"/>
        </w:rPr>
        <w:t>A7</w:t>
      </w:r>
      <w:r w:rsidRPr="00523B9E">
        <w:rPr>
          <w:rFonts w:ascii="Times New Roman" w:hAnsi="Times New Roman" w:cs="Times New Roman"/>
          <w:b/>
          <w:sz w:val="24"/>
          <w:szCs w:val="24"/>
        </w:rPr>
        <w:tab/>
        <w:t>Special Circumstances</w:t>
      </w:r>
      <w:bookmarkEnd w:id="42"/>
      <w:bookmarkEnd w:id="43"/>
      <w:bookmarkEnd w:id="44"/>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Explain any special circumstances that would cause an information collection to be conducted in a manner that would impose additional workload burden on recipients (see eight items listed in OMB guidance).</w:t>
      </w:r>
    </w:p>
    <w:p w:rsidR="001A5264" w:rsidRDefault="001A5264" w:rsidP="001A5264">
      <w:pPr>
        <w:rPr>
          <w:rFonts w:ascii="Times New Roman" w:hAnsi="Times New Roman" w:cs="Times New Roman"/>
          <w:sz w:val="24"/>
          <w:szCs w:val="24"/>
        </w:rPr>
      </w:pPr>
      <w:bookmarkStart w:id="45" w:name="_Toc224972108"/>
      <w:bookmarkStart w:id="46" w:name="_Toc233444284"/>
      <w:bookmarkStart w:id="47" w:name="_Toc367350059"/>
      <w:r w:rsidRPr="00B6451B">
        <w:rPr>
          <w:rFonts w:ascii="Times New Roman" w:hAnsi="Times New Roman" w:cs="Times New Roman"/>
          <w:sz w:val="24"/>
          <w:szCs w:val="24"/>
        </w:rPr>
        <w:t>This information is being collected in a manner consistent with the guidelines in 5CFR 1320.6.  There are not special circumstances</w:t>
      </w:r>
      <w:r>
        <w:rPr>
          <w:rFonts w:ascii="Times New Roman" w:hAnsi="Times New Roman" w:cs="Times New Roman"/>
          <w:sz w:val="24"/>
          <w:szCs w:val="24"/>
        </w:rPr>
        <w:t xml:space="preserve"> that would cause an information collection to be conducted in a manner:</w:t>
      </w:r>
    </w:p>
    <w:p w:rsidR="0066323A" w:rsidRDefault="0066323A" w:rsidP="0066323A">
      <w:pPr>
        <w:pStyle w:val="ListParagraph"/>
        <w:numPr>
          <w:ilvl w:val="0"/>
          <w:numId w:val="35"/>
        </w:numPr>
      </w:pPr>
      <w:r>
        <w:t>response more than quarterly – NA</w:t>
      </w:r>
    </w:p>
    <w:p w:rsidR="0066323A" w:rsidRDefault="0066323A" w:rsidP="0066323A">
      <w:pPr>
        <w:pStyle w:val="ListParagraph"/>
        <w:numPr>
          <w:ilvl w:val="0"/>
          <w:numId w:val="35"/>
        </w:numPr>
      </w:pPr>
      <w:r>
        <w:t>response in fewer than 30 days – NA</w:t>
      </w:r>
    </w:p>
    <w:p w:rsidR="0066323A" w:rsidRDefault="0066323A" w:rsidP="0066323A">
      <w:pPr>
        <w:pStyle w:val="ListParagraph"/>
        <w:numPr>
          <w:ilvl w:val="0"/>
          <w:numId w:val="35"/>
        </w:numPr>
      </w:pPr>
      <w:r>
        <w:t>more than an original and two copies of any document – NA</w:t>
      </w:r>
    </w:p>
    <w:p w:rsidR="0066323A" w:rsidRDefault="0066323A" w:rsidP="0066323A">
      <w:pPr>
        <w:pStyle w:val="ListParagraph"/>
        <w:numPr>
          <w:ilvl w:val="0"/>
          <w:numId w:val="35"/>
        </w:numPr>
      </w:pPr>
      <w:r>
        <w:t>retain records for more than three years (other than health, medical, government contract, grant-in-aid, or tax records) – NA</w:t>
      </w:r>
    </w:p>
    <w:p w:rsidR="0066323A" w:rsidRDefault="0066323A" w:rsidP="0066323A">
      <w:pPr>
        <w:pStyle w:val="ListParagraph"/>
        <w:numPr>
          <w:ilvl w:val="0"/>
          <w:numId w:val="35"/>
        </w:numPr>
      </w:pPr>
      <w:r>
        <w:t>statistical surveys not designed to produce results than can be generalized to the universe of study – NA</w:t>
      </w:r>
    </w:p>
    <w:p w:rsidR="0066323A" w:rsidRDefault="0066323A" w:rsidP="0066323A">
      <w:pPr>
        <w:pStyle w:val="ListParagraph"/>
        <w:numPr>
          <w:ilvl w:val="0"/>
          <w:numId w:val="35"/>
        </w:numPr>
      </w:pPr>
      <w:r>
        <w:t>statistical data classification not been approved by OMB – NA</w:t>
      </w:r>
    </w:p>
    <w:p w:rsidR="0066323A" w:rsidRDefault="0066323A" w:rsidP="0066323A">
      <w:pPr>
        <w:pStyle w:val="ListParagraph"/>
        <w:numPr>
          <w:ilvl w:val="0"/>
          <w:numId w:val="35"/>
        </w:numPr>
      </w:pPr>
      <w:r>
        <w:t>a pledge of confidentiality that is not supported by statute or regulation, that is not supported by disclosure and data security policies that are consistent with the pledge, or which unnecessarily impedes sharing of data with other agencies for compatible confidential use – NA</w:t>
      </w:r>
    </w:p>
    <w:p w:rsidR="0066323A" w:rsidRDefault="0066323A" w:rsidP="0066323A">
      <w:pPr>
        <w:pStyle w:val="ListParagraph"/>
        <w:numPr>
          <w:ilvl w:val="0"/>
          <w:numId w:val="35"/>
        </w:numPr>
      </w:pPr>
      <w:r>
        <w:t>respondents to submit proprietary trade secret, or other confidential information - NA</w:t>
      </w:r>
    </w:p>
    <w:p w:rsidR="0066323A" w:rsidRDefault="0066323A" w:rsidP="0066323A"/>
    <w:p w:rsidR="00523B9E" w:rsidRPr="00523B9E" w:rsidRDefault="00523B9E" w:rsidP="00523B9E">
      <w:pPr>
        <w:rPr>
          <w:rFonts w:ascii="Times New Roman" w:hAnsi="Times New Roman" w:cs="Times New Roman"/>
          <w:b/>
          <w:sz w:val="24"/>
          <w:szCs w:val="24"/>
        </w:rPr>
      </w:pPr>
      <w:r w:rsidRPr="00523B9E">
        <w:rPr>
          <w:rFonts w:ascii="Times New Roman" w:hAnsi="Times New Roman" w:cs="Times New Roman"/>
          <w:b/>
          <w:sz w:val="24"/>
          <w:szCs w:val="24"/>
        </w:rPr>
        <w:t>A8</w:t>
      </w:r>
      <w:r w:rsidRPr="00523B9E">
        <w:rPr>
          <w:rFonts w:ascii="Times New Roman" w:hAnsi="Times New Roman" w:cs="Times New Roman"/>
          <w:b/>
          <w:sz w:val="24"/>
          <w:szCs w:val="24"/>
        </w:rPr>
        <w:tab/>
        <w:t>Federal Register Notice/Outside Consultation</w:t>
      </w:r>
      <w:bookmarkEnd w:id="45"/>
      <w:bookmarkEnd w:id="46"/>
      <w:bookmarkEnd w:id="47"/>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Identify the date and page number of the Federal Register notice (and provide a copy) soliciting comments on the information.  Summarize public comments and describe actions taken by the agency in response to these comments.  Describe all efforts to consult with persons outside the agency.</w:t>
      </w:r>
    </w:p>
    <w:p w:rsidR="00B6451B" w:rsidRPr="00B6451B" w:rsidRDefault="00B6451B" w:rsidP="00B6451B">
      <w:pPr>
        <w:rPr>
          <w:rFonts w:ascii="Times New Roman" w:hAnsi="Times New Roman" w:cs="Times New Roman"/>
          <w:sz w:val="24"/>
          <w:szCs w:val="24"/>
        </w:rPr>
      </w:pPr>
      <w:r w:rsidRPr="00B6451B">
        <w:rPr>
          <w:rFonts w:ascii="Times New Roman" w:hAnsi="Times New Roman" w:cs="Times New Roman"/>
          <w:sz w:val="24"/>
          <w:szCs w:val="24"/>
        </w:rPr>
        <w:t xml:space="preserve">In accordance with the Paperwork Reduction Act of 1995, the Department of Housing and Urban Development published a notice in the Federal Register on </w:t>
      </w:r>
      <w:r w:rsidR="00EF314C">
        <w:rPr>
          <w:rFonts w:ascii="Times New Roman" w:hAnsi="Times New Roman" w:cs="Times New Roman"/>
          <w:sz w:val="24"/>
          <w:szCs w:val="24"/>
        </w:rPr>
        <w:t>July 11, 2017</w:t>
      </w:r>
      <w:r w:rsidRPr="00B6451B">
        <w:rPr>
          <w:rFonts w:ascii="Times New Roman" w:hAnsi="Times New Roman" w:cs="Times New Roman"/>
          <w:sz w:val="24"/>
          <w:szCs w:val="24"/>
        </w:rPr>
        <w:t xml:space="preserve">, pages </w:t>
      </w:r>
      <w:r w:rsidR="00EF314C">
        <w:rPr>
          <w:rFonts w:ascii="Times New Roman" w:hAnsi="Times New Roman" w:cs="Times New Roman"/>
          <w:sz w:val="24"/>
          <w:szCs w:val="24"/>
        </w:rPr>
        <w:t>32008</w:t>
      </w:r>
      <w:r w:rsidRPr="00B6451B">
        <w:rPr>
          <w:rFonts w:ascii="Times New Roman" w:hAnsi="Times New Roman" w:cs="Times New Roman"/>
          <w:sz w:val="24"/>
          <w:szCs w:val="24"/>
        </w:rPr>
        <w:t xml:space="preserve">, </w:t>
      </w:r>
      <w:r w:rsidR="00EF314C">
        <w:rPr>
          <w:rFonts w:ascii="Times New Roman" w:hAnsi="Times New Roman" w:cs="Times New Roman"/>
          <w:sz w:val="24"/>
          <w:szCs w:val="24"/>
        </w:rPr>
        <w:t>vol 82</w:t>
      </w:r>
      <w:r w:rsidRPr="00B6451B">
        <w:rPr>
          <w:rFonts w:ascii="Times New Roman" w:hAnsi="Times New Roman" w:cs="Times New Roman"/>
          <w:sz w:val="24"/>
          <w:szCs w:val="24"/>
        </w:rPr>
        <w:t xml:space="preserve">, HUD received no comments.  </w:t>
      </w:r>
    </w:p>
    <w:p w:rsidR="00E15CAC" w:rsidRDefault="00E15CAC" w:rsidP="00523B9E">
      <w:pPr>
        <w:rPr>
          <w:rFonts w:ascii="Times New Roman" w:hAnsi="Times New Roman" w:cs="Times New Roman"/>
          <w:b/>
          <w:sz w:val="24"/>
          <w:szCs w:val="24"/>
        </w:rPr>
      </w:pPr>
      <w:bookmarkStart w:id="48" w:name="_Toc224972111"/>
      <w:bookmarkStart w:id="49" w:name="_Toc233444285"/>
      <w:bookmarkStart w:id="50" w:name="_Toc367350060"/>
    </w:p>
    <w:p w:rsidR="00523B9E" w:rsidRPr="00523B9E" w:rsidRDefault="00523B9E" w:rsidP="00523B9E">
      <w:pPr>
        <w:rPr>
          <w:rFonts w:ascii="Times New Roman" w:hAnsi="Times New Roman" w:cs="Times New Roman"/>
          <w:b/>
          <w:sz w:val="24"/>
          <w:szCs w:val="24"/>
        </w:rPr>
      </w:pPr>
      <w:r w:rsidRPr="00523B9E">
        <w:rPr>
          <w:rFonts w:ascii="Times New Roman" w:hAnsi="Times New Roman" w:cs="Times New Roman"/>
          <w:b/>
          <w:sz w:val="24"/>
          <w:szCs w:val="24"/>
        </w:rPr>
        <w:t>A9</w:t>
      </w:r>
      <w:r w:rsidRPr="00523B9E">
        <w:rPr>
          <w:rFonts w:ascii="Times New Roman" w:hAnsi="Times New Roman" w:cs="Times New Roman"/>
          <w:b/>
          <w:sz w:val="24"/>
          <w:szCs w:val="24"/>
        </w:rPr>
        <w:tab/>
        <w:t>Payment/Gift to Respondents</w:t>
      </w:r>
      <w:bookmarkEnd w:id="48"/>
      <w:bookmarkEnd w:id="49"/>
      <w:bookmarkEnd w:id="50"/>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Explain any payments or gifts to respondents, other than remuneration of contractors or grantees.</w:t>
      </w:r>
    </w:p>
    <w:p w:rsidR="00B6451B" w:rsidRPr="00B6451B" w:rsidRDefault="00B6451B" w:rsidP="00B6451B">
      <w:pPr>
        <w:rPr>
          <w:rFonts w:ascii="Times New Roman" w:hAnsi="Times New Roman" w:cs="Times New Roman"/>
          <w:sz w:val="24"/>
          <w:szCs w:val="24"/>
        </w:rPr>
      </w:pPr>
      <w:r w:rsidRPr="00B6451B">
        <w:rPr>
          <w:rFonts w:ascii="Times New Roman" w:hAnsi="Times New Roman" w:cs="Times New Roman"/>
          <w:sz w:val="24"/>
          <w:szCs w:val="24"/>
        </w:rPr>
        <w:t>No payment or gift to respondents is allowed.</w:t>
      </w:r>
    </w:p>
    <w:p w:rsidR="00523B9E" w:rsidRPr="00523B9E" w:rsidRDefault="00523B9E" w:rsidP="00523B9E">
      <w:pPr>
        <w:rPr>
          <w:rFonts w:ascii="Times New Roman" w:hAnsi="Times New Roman" w:cs="Times New Roman"/>
          <w:b/>
          <w:sz w:val="24"/>
          <w:szCs w:val="24"/>
        </w:rPr>
      </w:pPr>
      <w:bookmarkStart w:id="51" w:name="_Toc224972112"/>
      <w:bookmarkStart w:id="52" w:name="_Toc233444286"/>
      <w:bookmarkStart w:id="53" w:name="_Toc367350061"/>
      <w:r w:rsidRPr="00523B9E">
        <w:rPr>
          <w:rFonts w:ascii="Times New Roman" w:hAnsi="Times New Roman" w:cs="Times New Roman"/>
          <w:b/>
          <w:sz w:val="24"/>
          <w:szCs w:val="24"/>
        </w:rPr>
        <w:t>A10</w:t>
      </w:r>
      <w:r w:rsidRPr="00523B9E">
        <w:rPr>
          <w:rFonts w:ascii="Times New Roman" w:hAnsi="Times New Roman" w:cs="Times New Roman"/>
          <w:b/>
          <w:sz w:val="24"/>
          <w:szCs w:val="24"/>
        </w:rPr>
        <w:tab/>
        <w:t>Confidentiality</w:t>
      </w:r>
      <w:bookmarkEnd w:id="51"/>
      <w:bookmarkEnd w:id="52"/>
      <w:bookmarkEnd w:id="53"/>
    </w:p>
    <w:p w:rsid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Describe any assurance of confidentiality provided to respondents and the basis for assurance in statute, regulation or agency policy.</w:t>
      </w:r>
    </w:p>
    <w:p w:rsidR="00416BA1" w:rsidRPr="00416BA1" w:rsidRDefault="00416BA1" w:rsidP="00416BA1">
      <w:pPr>
        <w:rPr>
          <w:rFonts w:ascii="Times New Roman" w:hAnsi="Times New Roman" w:cs="Times New Roman"/>
          <w:i/>
          <w:iCs/>
          <w:sz w:val="24"/>
          <w:szCs w:val="24"/>
        </w:rPr>
      </w:pPr>
      <w:r w:rsidRPr="00416BA1">
        <w:rPr>
          <w:rFonts w:ascii="Times New Roman" w:hAnsi="Times New Roman" w:cs="Times New Roman"/>
          <w:color w:val="000000"/>
          <w:sz w:val="24"/>
          <w:szCs w:val="24"/>
        </w:rPr>
        <w:t xml:space="preserve">No assurances of confidentiality are involved.  </w:t>
      </w:r>
    </w:p>
    <w:p w:rsidR="00523B9E" w:rsidRPr="00523B9E" w:rsidRDefault="00523B9E" w:rsidP="00523B9E">
      <w:pPr>
        <w:rPr>
          <w:rFonts w:ascii="Times New Roman" w:hAnsi="Times New Roman" w:cs="Times New Roman"/>
          <w:b/>
          <w:sz w:val="24"/>
          <w:szCs w:val="24"/>
        </w:rPr>
      </w:pPr>
      <w:bookmarkStart w:id="54" w:name="_Toc224972113"/>
      <w:bookmarkStart w:id="55" w:name="_Toc233444287"/>
      <w:bookmarkStart w:id="56" w:name="_Toc367350062"/>
      <w:r w:rsidRPr="00523B9E">
        <w:rPr>
          <w:rFonts w:ascii="Times New Roman" w:hAnsi="Times New Roman" w:cs="Times New Roman"/>
          <w:b/>
          <w:sz w:val="24"/>
          <w:szCs w:val="24"/>
        </w:rPr>
        <w:t>A11</w:t>
      </w:r>
      <w:r w:rsidRPr="00523B9E">
        <w:rPr>
          <w:rFonts w:ascii="Times New Roman" w:hAnsi="Times New Roman" w:cs="Times New Roman"/>
          <w:b/>
          <w:sz w:val="24"/>
          <w:szCs w:val="24"/>
        </w:rPr>
        <w:tab/>
        <w:t>Sensitive Questions</w:t>
      </w:r>
      <w:bookmarkEnd w:id="54"/>
      <w:bookmarkEnd w:id="55"/>
      <w:bookmarkEnd w:id="56"/>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Justify any questions of a sensitive nature, such as sexual, religious beliefs, and other matters that are commonly considered private.</w:t>
      </w:r>
    </w:p>
    <w:p w:rsidR="00523B9E" w:rsidRPr="00B6451B" w:rsidRDefault="00B6451B" w:rsidP="00523B9E">
      <w:pPr>
        <w:rPr>
          <w:rFonts w:ascii="Times New Roman" w:hAnsi="Times New Roman" w:cs="Times New Roman"/>
          <w:sz w:val="24"/>
          <w:szCs w:val="24"/>
        </w:rPr>
      </w:pPr>
      <w:r w:rsidRPr="00B6451B">
        <w:rPr>
          <w:rFonts w:ascii="Times New Roman" w:hAnsi="Times New Roman" w:cs="Times New Roman"/>
          <w:sz w:val="24"/>
          <w:szCs w:val="24"/>
        </w:rPr>
        <w:t>This information collection does not include any questions of a sensitive nature.</w:t>
      </w:r>
    </w:p>
    <w:p w:rsidR="00523B9E" w:rsidRPr="00523B9E" w:rsidRDefault="00523B9E" w:rsidP="00523B9E">
      <w:pPr>
        <w:rPr>
          <w:rFonts w:ascii="Times New Roman" w:hAnsi="Times New Roman" w:cs="Times New Roman"/>
          <w:b/>
          <w:sz w:val="24"/>
          <w:szCs w:val="24"/>
        </w:rPr>
      </w:pPr>
      <w:bookmarkStart w:id="57" w:name="_Toc224972114"/>
      <w:bookmarkStart w:id="58" w:name="_Toc233444288"/>
      <w:bookmarkStart w:id="59" w:name="_Toc367350063"/>
      <w:r w:rsidRPr="00523B9E">
        <w:rPr>
          <w:rFonts w:ascii="Times New Roman" w:hAnsi="Times New Roman" w:cs="Times New Roman"/>
          <w:b/>
          <w:sz w:val="24"/>
          <w:szCs w:val="24"/>
        </w:rPr>
        <w:t>A12</w:t>
      </w:r>
      <w:r w:rsidRPr="00523B9E">
        <w:rPr>
          <w:rFonts w:ascii="Times New Roman" w:hAnsi="Times New Roman" w:cs="Times New Roman"/>
          <w:b/>
          <w:sz w:val="24"/>
          <w:szCs w:val="24"/>
        </w:rPr>
        <w:tab/>
        <w:t>Burden Estimate (Total Hours and Wages)</w:t>
      </w:r>
      <w:bookmarkEnd w:id="57"/>
      <w:bookmarkEnd w:id="58"/>
      <w:bookmarkEnd w:id="59"/>
    </w:p>
    <w:p w:rsid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Estimate public burden: number of respondents, frequency of response, annual hour burden.  Explain how the burden was estimated.</w:t>
      </w:r>
    </w:p>
    <w:p w:rsidR="00B6451B" w:rsidRPr="00B6451B" w:rsidRDefault="00B6451B" w:rsidP="00B6451B">
      <w:pPr>
        <w:autoSpaceDE w:val="0"/>
        <w:autoSpaceDN w:val="0"/>
        <w:adjustRightInd w:val="0"/>
        <w:rPr>
          <w:rFonts w:ascii="Times New Roman" w:hAnsi="Times New Roman" w:cs="Times New Roman"/>
          <w:color w:val="000000"/>
          <w:sz w:val="24"/>
          <w:szCs w:val="24"/>
        </w:rPr>
      </w:pPr>
      <w:r w:rsidRPr="00B6451B">
        <w:rPr>
          <w:rFonts w:ascii="Times New Roman" w:hAnsi="Times New Roman" w:cs="Times New Roman"/>
          <w:color w:val="000000"/>
          <w:sz w:val="24"/>
          <w:szCs w:val="24"/>
        </w:rPr>
        <w:t xml:space="preserve">Exhibit A-1 below demonstrates how the public burden for the </w:t>
      </w:r>
      <w:r w:rsidRPr="00B6451B">
        <w:rPr>
          <w:rFonts w:ascii="Times New Roman" w:hAnsi="Times New Roman" w:cs="Times New Roman"/>
          <w:sz w:val="24"/>
          <w:szCs w:val="24"/>
        </w:rPr>
        <w:t>CoC</w:t>
      </w:r>
      <w:r w:rsidRPr="00B6451B">
        <w:rPr>
          <w:rFonts w:ascii="Times New Roman" w:hAnsi="Times New Roman" w:cs="Times New Roman"/>
          <w:color w:val="000000"/>
          <w:sz w:val="24"/>
          <w:szCs w:val="24"/>
        </w:rPr>
        <w:t xml:space="preserve"> Homeless Assistance Application Registration, the beginning of HUD-40090-</w:t>
      </w:r>
      <w:r w:rsidRPr="00B6451B">
        <w:rPr>
          <w:rFonts w:ascii="Times New Roman" w:hAnsi="Times New Roman" w:cs="Times New Roman"/>
          <w:sz w:val="24"/>
          <w:szCs w:val="24"/>
        </w:rPr>
        <w:t>1 (CoC Application) and</w:t>
      </w:r>
      <w:r w:rsidRPr="00B6451B">
        <w:rPr>
          <w:rFonts w:ascii="Times New Roman" w:hAnsi="Times New Roman" w:cs="Times New Roman"/>
          <w:color w:val="000000"/>
          <w:sz w:val="24"/>
          <w:szCs w:val="24"/>
        </w:rPr>
        <w:t xml:space="preserve"> included in the CoC Program interim rule § 578.9 CoC application for funds, was calculated.  Approximately 450 CoCs, covering every geographic area of almost every state, will submit this form, including the GIW.  Estimates of public burden have been derived through program staff experience and input from previous applicants regarding the time it takes to verify the GIW and update all relevant Registration forms. The CoC Merger Worksheet referenced in question 2 above, is optional, and filled out by very few respondents, and so has a negligible overall impact on the average burden per applicant. </w:t>
      </w:r>
    </w:p>
    <w:p w:rsidR="00B6451B" w:rsidRDefault="00B6451B" w:rsidP="00B6451B">
      <w:pPr>
        <w:jc w:val="center"/>
        <w:rPr>
          <w:rFonts w:ascii="Times New Roman" w:hAnsi="Times New Roman" w:cs="Times New Roman"/>
          <w:b/>
          <w:sz w:val="24"/>
          <w:szCs w:val="24"/>
        </w:rPr>
      </w:pPr>
      <w:r w:rsidRPr="00B6451B">
        <w:rPr>
          <w:rFonts w:ascii="Times New Roman" w:hAnsi="Times New Roman" w:cs="Times New Roman"/>
          <w:b/>
          <w:sz w:val="24"/>
          <w:szCs w:val="24"/>
        </w:rPr>
        <w:t>Exhibit A-1: Estimated Annual Burden Hours for CoC Registration</w:t>
      </w:r>
    </w:p>
    <w:tbl>
      <w:tblPr>
        <w:tblW w:w="0" w:type="auto"/>
        <w:tblInd w:w="-370" w:type="dxa"/>
        <w:tblCellMar>
          <w:left w:w="0" w:type="dxa"/>
          <w:right w:w="0" w:type="dxa"/>
        </w:tblCellMar>
        <w:tblLook w:val="04A0" w:firstRow="1" w:lastRow="0" w:firstColumn="1" w:lastColumn="0" w:noHBand="0" w:noVBand="1"/>
      </w:tblPr>
      <w:tblGrid>
        <w:gridCol w:w="1647"/>
        <w:gridCol w:w="1332"/>
        <w:gridCol w:w="1150"/>
        <w:gridCol w:w="1116"/>
        <w:gridCol w:w="1036"/>
        <w:gridCol w:w="877"/>
        <w:gridCol w:w="1036"/>
        <w:gridCol w:w="1166"/>
      </w:tblGrid>
      <w:tr w:rsidR="006B4283" w:rsidRPr="00C553AC" w:rsidTr="006C77B0">
        <w:tc>
          <w:tcPr>
            <w:tcW w:w="1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bookmarkStart w:id="60" w:name="_Hlk499713389"/>
            <w:r w:rsidRPr="00C553AC">
              <w:rPr>
                <w:rFonts w:ascii="Times New Roman" w:eastAsia="Calibri" w:hAnsi="Times New Roman" w:cs="Times New Roman"/>
                <w:b/>
                <w:bCs/>
                <w:color w:val="000000"/>
                <w:sz w:val="18"/>
                <w:szCs w:val="18"/>
              </w:rPr>
              <w:t>Information Collection</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Number of Respondents</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Frequency of Response</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Responses</w:t>
            </w:r>
          </w:p>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Per Annum</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Burden Hour Per Response</w:t>
            </w:r>
          </w:p>
        </w:tc>
        <w:tc>
          <w:tcPr>
            <w:tcW w:w="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Annual Burden Hours</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Hourly Cost Per Response</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4283" w:rsidRPr="00C553AC" w:rsidRDefault="006B4283" w:rsidP="006B4283">
            <w:pPr>
              <w:spacing w:after="0" w:line="240" w:lineRule="auto"/>
              <w:jc w:val="center"/>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Annual Cost</w:t>
            </w:r>
          </w:p>
          <w:p w:rsidR="006B4283" w:rsidRPr="00C553AC" w:rsidRDefault="006B4283" w:rsidP="006B4283">
            <w:pPr>
              <w:overflowPunct w:val="0"/>
              <w:autoSpaceDE w:val="0"/>
              <w:autoSpaceDN w:val="0"/>
              <w:spacing w:after="0" w:line="240" w:lineRule="auto"/>
              <w:jc w:val="center"/>
              <w:rPr>
                <w:rFonts w:ascii="Times New Roman" w:eastAsia="Calibri" w:hAnsi="Times New Roman" w:cs="Times New Roman"/>
                <w:b/>
                <w:bCs/>
                <w:color w:val="000000"/>
                <w:sz w:val="18"/>
                <w:szCs w:val="18"/>
              </w:rPr>
            </w:pPr>
          </w:p>
        </w:tc>
      </w:tr>
      <w:tr w:rsidR="007E1DAF" w:rsidRPr="00C553AC" w:rsidTr="006C77B0">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1DAF" w:rsidRPr="00C553AC" w:rsidRDefault="007E1DAF" w:rsidP="007E1DAF">
            <w:pPr>
              <w:overflowPunct w:val="0"/>
              <w:autoSpaceDE w:val="0"/>
              <w:autoSpaceDN w:val="0"/>
              <w:spacing w:after="0" w:line="240" w:lineRule="auto"/>
              <w:rPr>
                <w:rFonts w:ascii="Times New Roman" w:eastAsia="Calibri" w:hAnsi="Times New Roman" w:cs="Times New Roman"/>
                <w:b/>
                <w:bCs/>
                <w:color w:val="000000"/>
                <w:sz w:val="18"/>
                <w:szCs w:val="18"/>
              </w:rPr>
            </w:pPr>
            <w:r w:rsidRPr="00C553AC">
              <w:rPr>
                <w:sz w:val="18"/>
                <w:szCs w:val="18"/>
              </w:rPr>
              <w:t xml:space="preserve">CoC Registration Process </w:t>
            </w:r>
            <w:r w:rsidR="00E15CAC">
              <w:rPr>
                <w:sz w:val="18"/>
                <w:szCs w:val="18"/>
              </w:rPr>
              <w:t>–</w:t>
            </w:r>
            <w:r w:rsidRPr="00C553AC">
              <w:rPr>
                <w:sz w:val="18"/>
                <w:szCs w:val="18"/>
              </w:rPr>
              <w:t xml:space="preserve"> Basic</w:t>
            </w:r>
          </w:p>
        </w:tc>
        <w:tc>
          <w:tcPr>
            <w:tcW w:w="1332"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410</w:t>
            </w:r>
            <w:r w:rsidR="004204D0">
              <w:rPr>
                <w:rFonts w:ascii="Times New Roman" w:eastAsia="Calibri" w:hAnsi="Times New Roman" w:cs="Times New Roman"/>
                <w:b/>
                <w:bCs/>
                <w:color w:val="000000"/>
                <w:sz w:val="18"/>
                <w:szCs w:val="18"/>
              </w:rPr>
              <w:t>.00</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66323A"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4204D0">
              <w:rPr>
                <w:rFonts w:ascii="Times New Roman" w:eastAsia="Calibri" w:hAnsi="Times New Roman" w:cs="Times New Roman"/>
                <w:b/>
                <w:bCs/>
                <w:color w:val="000000"/>
                <w:sz w:val="18"/>
                <w:szCs w:val="18"/>
              </w:rPr>
              <w:t>.00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410</w:t>
            </w:r>
            <w:r w:rsidR="004204D0">
              <w:rPr>
                <w:rFonts w:ascii="Times New Roman" w:eastAsia="Calibri" w:hAnsi="Times New Roman" w:cs="Times New Roman"/>
                <w:b/>
                <w:bCs/>
                <w:color w:val="000000"/>
                <w:sz w:val="18"/>
                <w:szCs w:val="18"/>
              </w:rPr>
              <w:t>.00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2</w:t>
            </w:r>
            <w:r w:rsidR="004204D0">
              <w:rPr>
                <w:rFonts w:ascii="Times New Roman" w:eastAsia="Calibri" w:hAnsi="Times New Roman" w:cs="Times New Roman"/>
                <w:b/>
                <w:bCs/>
                <w:color w:val="000000"/>
                <w:sz w:val="18"/>
                <w:szCs w:val="18"/>
              </w:rPr>
              <w:t>.00</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820.00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$39.00</w:t>
            </w:r>
          </w:p>
        </w:tc>
        <w:tc>
          <w:tcPr>
            <w:tcW w:w="116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0A63F5"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31</w:t>
            </w:r>
            <w:r w:rsidR="004204D0">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980</w:t>
            </w:r>
            <w:r w:rsidRPr="00C553AC">
              <w:rPr>
                <w:rFonts w:ascii="Times New Roman" w:eastAsia="Calibri" w:hAnsi="Times New Roman" w:cs="Times New Roman"/>
                <w:b/>
                <w:bCs/>
                <w:color w:val="000000"/>
                <w:sz w:val="18"/>
                <w:szCs w:val="18"/>
              </w:rPr>
              <w:t>.00</w:t>
            </w:r>
          </w:p>
        </w:tc>
      </w:tr>
      <w:tr w:rsidR="007E1DAF" w:rsidRPr="00C553AC" w:rsidTr="006C77B0">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1DAF" w:rsidRPr="00C553AC" w:rsidRDefault="007E1DAF" w:rsidP="007E1DAF">
            <w:pPr>
              <w:overflowPunct w:val="0"/>
              <w:autoSpaceDE w:val="0"/>
              <w:autoSpaceDN w:val="0"/>
              <w:spacing w:after="0" w:line="240" w:lineRule="auto"/>
              <w:rPr>
                <w:rFonts w:ascii="Times New Roman" w:eastAsia="Calibri" w:hAnsi="Times New Roman" w:cs="Times New Roman"/>
                <w:b/>
                <w:bCs/>
                <w:color w:val="000000"/>
                <w:sz w:val="18"/>
                <w:szCs w:val="18"/>
              </w:rPr>
            </w:pPr>
            <w:r w:rsidRPr="00C553AC">
              <w:rPr>
                <w:sz w:val="18"/>
                <w:szCs w:val="18"/>
              </w:rPr>
              <w:t>CoC Registration Process – UFA</w:t>
            </w:r>
          </w:p>
        </w:tc>
        <w:tc>
          <w:tcPr>
            <w:tcW w:w="1332"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25</w:t>
            </w:r>
            <w:r w:rsidR="004204D0">
              <w:rPr>
                <w:rFonts w:ascii="Times New Roman" w:eastAsia="Calibri" w:hAnsi="Times New Roman" w:cs="Times New Roman"/>
                <w:b/>
                <w:bCs/>
                <w:color w:val="000000"/>
                <w:sz w:val="18"/>
                <w:szCs w:val="18"/>
              </w:rPr>
              <w:t>.00</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66323A"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4204D0">
              <w:rPr>
                <w:rFonts w:ascii="Times New Roman" w:eastAsia="Calibri" w:hAnsi="Times New Roman" w:cs="Times New Roman"/>
                <w:b/>
                <w:bCs/>
                <w:color w:val="000000"/>
                <w:sz w:val="18"/>
                <w:szCs w:val="18"/>
              </w:rPr>
              <w:t>.00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2</w:t>
            </w:r>
            <w:r w:rsidR="00F36A39" w:rsidRPr="00C553AC">
              <w:rPr>
                <w:rFonts w:ascii="Times New Roman" w:eastAsia="Calibri" w:hAnsi="Times New Roman" w:cs="Times New Roman"/>
                <w:b/>
                <w:bCs/>
                <w:color w:val="000000"/>
                <w:sz w:val="18"/>
                <w:szCs w:val="18"/>
              </w:rPr>
              <w:t>5</w:t>
            </w:r>
            <w:r w:rsidR="004204D0">
              <w:rPr>
                <w:rFonts w:ascii="Times New Roman" w:eastAsia="Calibri" w:hAnsi="Times New Roman" w:cs="Times New Roman"/>
                <w:b/>
                <w:bCs/>
                <w:color w:val="000000"/>
                <w:sz w:val="18"/>
                <w:szCs w:val="18"/>
              </w:rPr>
              <w:t>.00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15</w:t>
            </w:r>
            <w:r w:rsidR="004204D0">
              <w:rPr>
                <w:rFonts w:ascii="Times New Roman" w:eastAsia="Calibri" w:hAnsi="Times New Roman" w:cs="Times New Roman"/>
                <w:b/>
                <w:bCs/>
                <w:color w:val="000000"/>
                <w:sz w:val="18"/>
                <w:szCs w:val="18"/>
              </w:rPr>
              <w:t>.00</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375.00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$39.00</w:t>
            </w:r>
          </w:p>
        </w:tc>
        <w:tc>
          <w:tcPr>
            <w:tcW w:w="116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0A63F5"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14</w:t>
            </w:r>
            <w:r w:rsidR="004204D0">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625</w:t>
            </w:r>
            <w:r w:rsidR="00F67DFC" w:rsidRPr="00C553AC">
              <w:rPr>
                <w:rFonts w:ascii="Times New Roman" w:eastAsia="Calibri" w:hAnsi="Times New Roman" w:cs="Times New Roman"/>
                <w:b/>
                <w:bCs/>
                <w:color w:val="000000"/>
                <w:sz w:val="18"/>
                <w:szCs w:val="18"/>
              </w:rPr>
              <w:t>.</w:t>
            </w:r>
            <w:r w:rsidRPr="00C553AC">
              <w:rPr>
                <w:rFonts w:ascii="Times New Roman" w:eastAsia="Calibri" w:hAnsi="Times New Roman" w:cs="Times New Roman"/>
                <w:b/>
                <w:bCs/>
                <w:color w:val="000000"/>
                <w:sz w:val="18"/>
                <w:szCs w:val="18"/>
              </w:rPr>
              <w:t>00</w:t>
            </w:r>
          </w:p>
        </w:tc>
      </w:tr>
      <w:tr w:rsidR="007E1DAF" w:rsidRPr="00C553AC" w:rsidTr="006C77B0">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1DAF" w:rsidRPr="00C553AC" w:rsidRDefault="007E1DAF" w:rsidP="007E1DAF">
            <w:pPr>
              <w:overflowPunct w:val="0"/>
              <w:autoSpaceDE w:val="0"/>
              <w:autoSpaceDN w:val="0"/>
              <w:spacing w:after="0" w:line="240" w:lineRule="auto"/>
              <w:rPr>
                <w:rFonts w:ascii="Times New Roman" w:eastAsia="Calibri" w:hAnsi="Times New Roman" w:cs="Times New Roman"/>
                <w:b/>
                <w:bCs/>
                <w:color w:val="000000"/>
                <w:sz w:val="18"/>
                <w:szCs w:val="18"/>
              </w:rPr>
            </w:pPr>
            <w:r w:rsidRPr="00C553AC">
              <w:rPr>
                <w:sz w:val="18"/>
                <w:szCs w:val="18"/>
              </w:rPr>
              <w:t>CoC Registration – HPC</w:t>
            </w:r>
          </w:p>
        </w:tc>
        <w:tc>
          <w:tcPr>
            <w:tcW w:w="1332"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5</w:t>
            </w:r>
            <w:r w:rsidR="004204D0">
              <w:rPr>
                <w:rFonts w:ascii="Times New Roman" w:eastAsia="Calibri" w:hAnsi="Times New Roman" w:cs="Times New Roman"/>
                <w:b/>
                <w:bCs/>
                <w:color w:val="000000"/>
                <w:sz w:val="18"/>
                <w:szCs w:val="18"/>
              </w:rPr>
              <w:t>.00</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66323A"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4204D0">
              <w:rPr>
                <w:rFonts w:ascii="Times New Roman" w:eastAsia="Calibri" w:hAnsi="Times New Roman" w:cs="Times New Roman"/>
                <w:b/>
                <w:bCs/>
                <w:color w:val="000000"/>
                <w:sz w:val="18"/>
                <w:szCs w:val="18"/>
              </w:rPr>
              <w:t>.00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5</w:t>
            </w:r>
            <w:r w:rsidR="004204D0">
              <w:rPr>
                <w:rFonts w:ascii="Times New Roman" w:eastAsia="Calibri" w:hAnsi="Times New Roman" w:cs="Times New Roman"/>
                <w:b/>
                <w:bCs/>
                <w:color w:val="000000"/>
                <w:sz w:val="18"/>
                <w:szCs w:val="18"/>
              </w:rPr>
              <w:t>.00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10</w:t>
            </w:r>
            <w:r w:rsidR="004204D0">
              <w:rPr>
                <w:rFonts w:ascii="Times New Roman" w:eastAsia="Calibri" w:hAnsi="Times New Roman" w:cs="Times New Roman"/>
                <w:b/>
                <w:bCs/>
                <w:color w:val="000000"/>
                <w:sz w:val="18"/>
                <w:szCs w:val="18"/>
              </w:rPr>
              <w:t>.00</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5</w:t>
            </w:r>
            <w:r w:rsidR="00F36A39" w:rsidRPr="00C553AC">
              <w:rPr>
                <w:rFonts w:ascii="Times New Roman" w:eastAsia="Calibri" w:hAnsi="Times New Roman" w:cs="Times New Roman"/>
                <w:b/>
                <w:bCs/>
                <w:color w:val="000000"/>
                <w:sz w:val="18"/>
                <w:szCs w:val="18"/>
              </w:rPr>
              <w:t>0.00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$39.00</w:t>
            </w:r>
          </w:p>
        </w:tc>
        <w:tc>
          <w:tcPr>
            <w:tcW w:w="116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0A63F5"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1</w:t>
            </w:r>
            <w:r w:rsidR="004204D0">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950</w:t>
            </w:r>
            <w:r w:rsidRPr="00C553AC">
              <w:rPr>
                <w:rFonts w:ascii="Times New Roman" w:eastAsia="Calibri" w:hAnsi="Times New Roman" w:cs="Times New Roman"/>
                <w:b/>
                <w:bCs/>
                <w:color w:val="000000"/>
                <w:sz w:val="18"/>
                <w:szCs w:val="18"/>
              </w:rPr>
              <w:t>.00</w:t>
            </w:r>
          </w:p>
        </w:tc>
      </w:tr>
      <w:tr w:rsidR="007E1DAF" w:rsidRPr="00C553AC" w:rsidTr="006C77B0">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1DAF" w:rsidRPr="00C553AC" w:rsidRDefault="007E1DAF" w:rsidP="007E1DAF">
            <w:pPr>
              <w:overflowPunct w:val="0"/>
              <w:autoSpaceDE w:val="0"/>
              <w:autoSpaceDN w:val="0"/>
              <w:spacing w:after="0" w:line="240" w:lineRule="auto"/>
              <w:rPr>
                <w:rFonts w:ascii="Times New Roman" w:eastAsia="Calibri" w:hAnsi="Times New Roman" w:cs="Times New Roman"/>
                <w:b/>
                <w:bCs/>
                <w:color w:val="000000"/>
                <w:sz w:val="18"/>
                <w:szCs w:val="18"/>
              </w:rPr>
            </w:pPr>
            <w:r w:rsidRPr="00C553AC">
              <w:rPr>
                <w:sz w:val="18"/>
                <w:szCs w:val="18"/>
              </w:rPr>
              <w:t>Subtotal</w:t>
            </w:r>
          </w:p>
        </w:tc>
        <w:tc>
          <w:tcPr>
            <w:tcW w:w="1332"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410</w:t>
            </w:r>
            <w:r w:rsidR="004204D0">
              <w:rPr>
                <w:rFonts w:ascii="Times New Roman" w:eastAsia="Calibri" w:hAnsi="Times New Roman" w:cs="Times New Roman"/>
                <w:b/>
                <w:bCs/>
                <w:color w:val="000000"/>
                <w:sz w:val="18"/>
                <w:szCs w:val="18"/>
              </w:rPr>
              <w:t>.00</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66323A"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4204D0">
              <w:rPr>
                <w:rFonts w:ascii="Times New Roman" w:eastAsia="Calibri" w:hAnsi="Times New Roman" w:cs="Times New Roman"/>
                <w:b/>
                <w:bCs/>
                <w:color w:val="000000"/>
                <w:sz w:val="18"/>
                <w:szCs w:val="18"/>
              </w:rPr>
              <w:t>.00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E15CAC">
              <w:rPr>
                <w:rFonts w:ascii="Times New Roman" w:eastAsia="Calibri" w:hAnsi="Times New Roman" w:cs="Times New Roman"/>
                <w:b/>
                <w:bCs/>
                <w:color w:val="000000"/>
                <w:sz w:val="18"/>
                <w:szCs w:val="18"/>
              </w:rPr>
              <w:t>,</w:t>
            </w:r>
            <w:r w:rsidRPr="00C553AC">
              <w:rPr>
                <w:rFonts w:ascii="Times New Roman" w:eastAsia="Calibri" w:hAnsi="Times New Roman" w:cs="Times New Roman"/>
                <w:b/>
                <w:bCs/>
                <w:color w:val="000000"/>
                <w:sz w:val="18"/>
                <w:szCs w:val="18"/>
              </w:rPr>
              <w:t>245.00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p>
        </w:tc>
        <w:tc>
          <w:tcPr>
            <w:tcW w:w="116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p>
        </w:tc>
      </w:tr>
      <w:tr w:rsidR="007E1DAF" w:rsidRPr="00C553AC" w:rsidTr="006C77B0">
        <w:tc>
          <w:tcPr>
            <w:tcW w:w="16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1DAF" w:rsidRPr="00C553AC" w:rsidRDefault="007E1DAF" w:rsidP="007E1DAF">
            <w:pPr>
              <w:overflowPunct w:val="0"/>
              <w:autoSpaceDE w:val="0"/>
              <w:autoSpaceDN w:val="0"/>
              <w:spacing w:after="0" w:line="240" w:lineRule="auto"/>
              <w:rPr>
                <w:rFonts w:ascii="Times New Roman" w:eastAsia="Calibri" w:hAnsi="Times New Roman" w:cs="Times New Roman"/>
                <w:b/>
                <w:bCs/>
                <w:color w:val="000000"/>
                <w:sz w:val="18"/>
                <w:szCs w:val="18"/>
              </w:rPr>
            </w:pPr>
            <w:r w:rsidRPr="00C553AC">
              <w:rPr>
                <w:b/>
                <w:sz w:val="18"/>
                <w:szCs w:val="18"/>
              </w:rPr>
              <w:t>Total Grant Program Application Collection</w:t>
            </w:r>
          </w:p>
        </w:tc>
        <w:tc>
          <w:tcPr>
            <w:tcW w:w="1332"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410</w:t>
            </w:r>
            <w:r w:rsidR="004204D0">
              <w:rPr>
                <w:rFonts w:ascii="Times New Roman" w:eastAsia="Calibri" w:hAnsi="Times New Roman" w:cs="Times New Roman"/>
                <w:b/>
                <w:bCs/>
                <w:color w:val="000000"/>
                <w:sz w:val="18"/>
                <w:szCs w:val="18"/>
              </w:rPr>
              <w:t>.00</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66323A"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4204D0">
              <w:rPr>
                <w:rFonts w:ascii="Times New Roman" w:eastAsia="Calibri" w:hAnsi="Times New Roman" w:cs="Times New Roman"/>
                <w:b/>
                <w:bCs/>
                <w:color w:val="000000"/>
                <w:sz w:val="18"/>
                <w:szCs w:val="18"/>
              </w:rPr>
              <w:t>.00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7E1DAF"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p>
        </w:tc>
        <w:tc>
          <w:tcPr>
            <w:tcW w:w="877"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1</w:t>
            </w:r>
            <w:r w:rsidR="00E15CAC">
              <w:rPr>
                <w:rFonts w:ascii="Times New Roman" w:eastAsia="Calibri" w:hAnsi="Times New Roman" w:cs="Times New Roman"/>
                <w:b/>
                <w:bCs/>
                <w:color w:val="000000"/>
                <w:sz w:val="18"/>
                <w:szCs w:val="18"/>
              </w:rPr>
              <w:t>,</w:t>
            </w:r>
            <w:r w:rsidRPr="00C553AC">
              <w:rPr>
                <w:rFonts w:ascii="Times New Roman" w:eastAsia="Calibri" w:hAnsi="Times New Roman" w:cs="Times New Roman"/>
                <w:b/>
                <w:bCs/>
                <w:color w:val="000000"/>
                <w:sz w:val="18"/>
                <w:szCs w:val="18"/>
              </w:rPr>
              <w:t>245.00</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F36A39"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$39.00</w:t>
            </w:r>
          </w:p>
        </w:tc>
        <w:tc>
          <w:tcPr>
            <w:tcW w:w="1166" w:type="dxa"/>
            <w:tcBorders>
              <w:top w:val="nil"/>
              <w:left w:val="nil"/>
              <w:bottom w:val="single" w:sz="8" w:space="0" w:color="auto"/>
              <w:right w:val="single" w:sz="8" w:space="0" w:color="auto"/>
            </w:tcBorders>
            <w:tcMar>
              <w:top w:w="0" w:type="dxa"/>
              <w:left w:w="108" w:type="dxa"/>
              <w:bottom w:w="0" w:type="dxa"/>
              <w:right w:w="108" w:type="dxa"/>
            </w:tcMar>
          </w:tcPr>
          <w:p w:rsidR="007E1DAF" w:rsidRPr="00C553AC" w:rsidRDefault="000A63F5" w:rsidP="004204D0">
            <w:pPr>
              <w:overflowPunct w:val="0"/>
              <w:autoSpaceDE w:val="0"/>
              <w:autoSpaceDN w:val="0"/>
              <w:spacing w:after="0" w:line="240" w:lineRule="auto"/>
              <w:jc w:val="right"/>
              <w:rPr>
                <w:rFonts w:ascii="Times New Roman" w:eastAsia="Calibri" w:hAnsi="Times New Roman" w:cs="Times New Roman"/>
                <w:b/>
                <w:bCs/>
                <w:color w:val="000000"/>
                <w:sz w:val="18"/>
                <w:szCs w:val="18"/>
              </w:rPr>
            </w:pPr>
            <w:r w:rsidRPr="00C553AC">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48</w:t>
            </w:r>
            <w:r w:rsidR="00E15CAC">
              <w:rPr>
                <w:rFonts w:ascii="Times New Roman" w:eastAsia="Calibri" w:hAnsi="Times New Roman" w:cs="Times New Roman"/>
                <w:b/>
                <w:bCs/>
                <w:color w:val="000000"/>
                <w:sz w:val="18"/>
                <w:szCs w:val="18"/>
              </w:rPr>
              <w:t>,</w:t>
            </w:r>
            <w:r w:rsidR="00F36A39" w:rsidRPr="00C553AC">
              <w:rPr>
                <w:rFonts w:ascii="Times New Roman" w:eastAsia="Calibri" w:hAnsi="Times New Roman" w:cs="Times New Roman"/>
                <w:b/>
                <w:bCs/>
                <w:color w:val="000000"/>
                <w:sz w:val="18"/>
                <w:szCs w:val="18"/>
              </w:rPr>
              <w:t>555</w:t>
            </w:r>
            <w:r w:rsidRPr="00C553AC">
              <w:rPr>
                <w:rFonts w:ascii="Times New Roman" w:eastAsia="Calibri" w:hAnsi="Times New Roman" w:cs="Times New Roman"/>
                <w:b/>
                <w:bCs/>
                <w:color w:val="000000"/>
                <w:sz w:val="18"/>
                <w:szCs w:val="18"/>
              </w:rPr>
              <w:t>.00</w:t>
            </w:r>
          </w:p>
        </w:tc>
      </w:tr>
    </w:tbl>
    <w:bookmarkEnd w:id="60"/>
    <w:p w:rsidR="00B6451B" w:rsidRPr="00B6451B" w:rsidRDefault="00F62DBD" w:rsidP="00B6451B">
      <w:pPr>
        <w:autoSpaceDE w:val="0"/>
        <w:autoSpaceDN w:val="0"/>
        <w:adjustRightInd w:val="0"/>
        <w:rPr>
          <w:rFonts w:ascii="Times New Roman" w:hAnsi="Times New Roman" w:cs="Times New Roman"/>
          <w:color w:val="000000"/>
          <w:sz w:val="24"/>
          <w:szCs w:val="24"/>
        </w:rPr>
      </w:pPr>
      <w:r w:rsidRPr="00B6451B">
        <w:rPr>
          <w:rFonts w:ascii="Times New Roman" w:hAnsi="Times New Roman" w:cs="Times New Roman"/>
          <w:color w:val="000000"/>
          <w:sz w:val="24"/>
          <w:szCs w:val="24"/>
        </w:rPr>
        <w:t>Th</w:t>
      </w:r>
      <w:r>
        <w:rPr>
          <w:rFonts w:ascii="Times New Roman" w:hAnsi="Times New Roman" w:cs="Times New Roman"/>
          <w:color w:val="000000"/>
          <w:sz w:val="24"/>
          <w:szCs w:val="24"/>
        </w:rPr>
        <w:t>e decrease for basic registration is due to the lower number of CoCs due to mergers over the past couple of year</w:t>
      </w:r>
      <w:r w:rsidR="00C95EB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The overall increase for the collection is based on Collaborative Applicants requesting designation as a UFA and/or HPC which will require additional information to ensure the Collaborative Applicant and CoC meets all statutory and regulatory requirements to carry out the activities under each type of designation.  </w:t>
      </w:r>
      <w:r w:rsidR="00B6451B" w:rsidRPr="00B6451B">
        <w:rPr>
          <w:rFonts w:ascii="Times New Roman" w:hAnsi="Times New Roman" w:cs="Times New Roman"/>
          <w:color w:val="000000"/>
          <w:sz w:val="24"/>
          <w:szCs w:val="24"/>
        </w:rPr>
        <w:t>However, our office is still confident in our estimat</w:t>
      </w:r>
      <w:r w:rsidR="00C95EB5">
        <w:rPr>
          <w:rFonts w:ascii="Times New Roman" w:hAnsi="Times New Roman" w:cs="Times New Roman"/>
          <w:color w:val="000000"/>
          <w:sz w:val="24"/>
          <w:szCs w:val="24"/>
        </w:rPr>
        <w:t xml:space="preserve">e </w:t>
      </w:r>
      <w:r w:rsidR="00B6451B" w:rsidRPr="00B6451B">
        <w:rPr>
          <w:rFonts w:ascii="Times New Roman" w:hAnsi="Times New Roman" w:cs="Times New Roman"/>
          <w:color w:val="000000"/>
          <w:sz w:val="24"/>
          <w:szCs w:val="24"/>
        </w:rPr>
        <w:t>that for the vast majority of applicants, the completion of the relevant forms for registration will take about 1 hour.  For these applicants, the process is a familiar verification of information that is largely pre-populated by our staff for their convenience.</w:t>
      </w:r>
    </w:p>
    <w:p w:rsidR="00523B9E" w:rsidRPr="00523B9E" w:rsidRDefault="00523B9E" w:rsidP="00523B9E">
      <w:pPr>
        <w:rPr>
          <w:rFonts w:ascii="Times New Roman" w:hAnsi="Times New Roman" w:cs="Times New Roman"/>
          <w:b/>
          <w:sz w:val="24"/>
          <w:szCs w:val="24"/>
        </w:rPr>
      </w:pPr>
      <w:bookmarkStart w:id="61" w:name="_Toc233444289"/>
      <w:bookmarkStart w:id="62" w:name="_Toc367350064"/>
      <w:r w:rsidRPr="00523B9E">
        <w:rPr>
          <w:rFonts w:ascii="Times New Roman" w:hAnsi="Times New Roman" w:cs="Times New Roman"/>
          <w:b/>
          <w:sz w:val="24"/>
          <w:szCs w:val="24"/>
        </w:rPr>
        <w:t>A13</w:t>
      </w:r>
      <w:r w:rsidRPr="00523B9E">
        <w:rPr>
          <w:rFonts w:ascii="Times New Roman" w:hAnsi="Times New Roman" w:cs="Times New Roman"/>
          <w:b/>
          <w:sz w:val="24"/>
          <w:szCs w:val="24"/>
        </w:rPr>
        <w:tab/>
        <w:t>Capital Costs</w:t>
      </w:r>
      <w:bookmarkEnd w:id="61"/>
      <w:bookmarkEnd w:id="62"/>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Estimate the annual capital cost to respondents or record keepers.</w:t>
      </w:r>
    </w:p>
    <w:p w:rsidR="00523B9E" w:rsidRPr="00523B9E" w:rsidRDefault="00523B9E" w:rsidP="00523B9E">
      <w:pPr>
        <w:rPr>
          <w:rFonts w:ascii="Times New Roman" w:hAnsi="Times New Roman" w:cs="Times New Roman"/>
          <w:sz w:val="24"/>
          <w:szCs w:val="24"/>
        </w:rPr>
      </w:pPr>
      <w:r w:rsidRPr="00523B9E">
        <w:rPr>
          <w:rFonts w:ascii="Times New Roman" w:hAnsi="Times New Roman" w:cs="Times New Roman"/>
          <w:sz w:val="24"/>
          <w:szCs w:val="24"/>
        </w:rPr>
        <w:t>There are no additional costs to the respondents</w:t>
      </w:r>
      <w:r w:rsidR="00B6451B">
        <w:rPr>
          <w:rFonts w:ascii="Times New Roman" w:hAnsi="Times New Roman" w:cs="Times New Roman"/>
          <w:sz w:val="24"/>
          <w:szCs w:val="24"/>
        </w:rPr>
        <w:t>.</w:t>
      </w:r>
    </w:p>
    <w:p w:rsidR="00523B9E" w:rsidRPr="00523B9E" w:rsidRDefault="00523B9E" w:rsidP="00523B9E">
      <w:pPr>
        <w:rPr>
          <w:rFonts w:ascii="Times New Roman" w:hAnsi="Times New Roman" w:cs="Times New Roman"/>
          <w:b/>
          <w:sz w:val="24"/>
          <w:szCs w:val="24"/>
        </w:rPr>
      </w:pPr>
      <w:bookmarkStart w:id="63" w:name="_Toc224972117"/>
      <w:bookmarkStart w:id="64" w:name="_Toc233444290"/>
      <w:bookmarkStart w:id="65" w:name="_Toc367350065"/>
      <w:r w:rsidRPr="00523B9E">
        <w:rPr>
          <w:rFonts w:ascii="Times New Roman" w:hAnsi="Times New Roman" w:cs="Times New Roman"/>
          <w:b/>
          <w:sz w:val="24"/>
          <w:szCs w:val="24"/>
        </w:rPr>
        <w:t>A14</w:t>
      </w:r>
      <w:r w:rsidRPr="00523B9E">
        <w:rPr>
          <w:rFonts w:ascii="Times New Roman" w:hAnsi="Times New Roman" w:cs="Times New Roman"/>
          <w:b/>
          <w:sz w:val="24"/>
          <w:szCs w:val="24"/>
        </w:rPr>
        <w:tab/>
        <w:t>Cost to the Federal Government</w:t>
      </w:r>
      <w:bookmarkEnd w:id="63"/>
      <w:bookmarkEnd w:id="64"/>
      <w:bookmarkEnd w:id="65"/>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Estimate annualized costs to the Federal government.</w:t>
      </w:r>
    </w:p>
    <w:p w:rsidR="00B6451B" w:rsidRDefault="00B6451B" w:rsidP="00B6451B">
      <w:pPr>
        <w:pStyle w:val="BodyText"/>
      </w:pPr>
      <w:bookmarkStart w:id="66" w:name="_Toc224972118"/>
      <w:bookmarkStart w:id="67" w:name="_Toc233444291"/>
      <w:bookmarkStart w:id="68" w:name="_Toc367350066"/>
      <w:r>
        <w:t>Estimates of annualized cost to the Federal Government (clerical and professional staff time):</w:t>
      </w:r>
    </w:p>
    <w:p w:rsidR="00B6451B" w:rsidRDefault="00B6451B" w:rsidP="00B6451B">
      <w:pPr>
        <w:pStyle w:val="BodyText"/>
        <w:ind w:firstLine="720"/>
      </w:pPr>
      <w:r w:rsidRPr="007172EE">
        <w:rPr>
          <w:u w:val="single"/>
        </w:rPr>
        <w:t>Registration Review</w:t>
      </w:r>
      <w:r w:rsidRPr="007172EE">
        <w:t>:</w:t>
      </w:r>
      <w:r>
        <w:t xml:space="preserve"> 4</w:t>
      </w:r>
      <w:r w:rsidR="00F62DBD">
        <w:t>1</w:t>
      </w:r>
      <w:r>
        <w:t>0 CoCs x 1 hour per year x $</w:t>
      </w:r>
      <w:r w:rsidR="00F62DBD">
        <w:t>3</w:t>
      </w:r>
      <w:r w:rsidR="000A63F5">
        <w:t>9</w:t>
      </w:r>
      <w:r>
        <w:t xml:space="preserve">* </w:t>
      </w:r>
    </w:p>
    <w:p w:rsidR="00B6451B" w:rsidRDefault="00B6451B" w:rsidP="00B6451B">
      <w:pPr>
        <w:pStyle w:val="BodyText"/>
        <w:ind w:firstLine="720"/>
      </w:pPr>
      <w:r>
        <w:rPr>
          <w:u w:val="single"/>
        </w:rPr>
        <w:t>Total cost to the Federal Government</w:t>
      </w:r>
      <w:r w:rsidR="00F62DBD">
        <w:t>:  $15</w:t>
      </w:r>
      <w:r>
        <w:t>,</w:t>
      </w:r>
      <w:r w:rsidR="000A63F5">
        <w:t>990</w:t>
      </w:r>
    </w:p>
    <w:p w:rsidR="00B6451B" w:rsidRDefault="00B6451B" w:rsidP="00B6451B">
      <w:pPr>
        <w:pStyle w:val="BodyText"/>
        <w:jc w:val="center"/>
        <w:rPr>
          <w:sz w:val="22"/>
        </w:rPr>
      </w:pPr>
      <w:r w:rsidRPr="004A55FD">
        <w:rPr>
          <w:sz w:val="22"/>
        </w:rPr>
        <w:t>*this figure is based on a GS-12 salary</w:t>
      </w:r>
    </w:p>
    <w:p w:rsidR="006C77B0" w:rsidRDefault="0090295A" w:rsidP="00B6451B">
      <w:pPr>
        <w:pStyle w:val="BodyText"/>
        <w:jc w:val="center"/>
        <w:rPr>
          <w:sz w:val="22"/>
        </w:rPr>
      </w:pPr>
      <w:hyperlink r:id="rId9" w:history="1">
        <w:r w:rsidR="006C77B0" w:rsidRPr="0005587B">
          <w:rPr>
            <w:rStyle w:val="Hyperlink"/>
            <w:sz w:val="22"/>
          </w:rPr>
          <w:t>https://www.opm.gov/policy-data-oversight/pay-leave/salaries-wages/salary-tables/pdf/2018/DCB_h.pdf</w:t>
        </w:r>
      </w:hyperlink>
    </w:p>
    <w:p w:rsidR="00E15CAC" w:rsidRDefault="00E15CAC" w:rsidP="00E15CAC">
      <w:pPr>
        <w:pStyle w:val="NoSpacing"/>
      </w:pPr>
    </w:p>
    <w:p w:rsidR="0061007C" w:rsidRDefault="00B6451B" w:rsidP="0061007C">
      <w:pPr>
        <w:pStyle w:val="BodyText"/>
      </w:pPr>
      <w:r>
        <w:t xml:space="preserve">We expect that the number of respondents will remain </w:t>
      </w:r>
      <w:r w:rsidR="00C95EB5">
        <w:t xml:space="preserve">the same </w:t>
      </w:r>
      <w:r>
        <w:t>or decrease slightly</w:t>
      </w:r>
      <w:r w:rsidR="0061007C">
        <w:t xml:space="preserve"> each year due to CoC mergers</w:t>
      </w:r>
      <w:r>
        <w:t xml:space="preserve">.  The cost to specific government employees may increase if respondents under their review apply as </w:t>
      </w:r>
      <w:r w:rsidR="0061007C">
        <w:t xml:space="preserve">UFAs and/or HPCs, </w:t>
      </w:r>
      <w:r>
        <w:t>as th</w:t>
      </w:r>
      <w:r w:rsidR="0061007C">
        <w:t>ese</w:t>
      </w:r>
      <w:r>
        <w:t xml:space="preserve"> type of proposed applicant will be required to answer additional questions. </w:t>
      </w:r>
      <w:r w:rsidR="002B546A">
        <w:t>However,</w:t>
      </w:r>
      <w:r>
        <w:t xml:space="preserve"> it is HUDs determination, through staff experience and expertise that fewer than 10</w:t>
      </w:r>
      <w:r w:rsidR="0061007C">
        <w:t xml:space="preserve"> (to date only </w:t>
      </w:r>
      <w:r w:rsidR="00C95EB5">
        <w:t>7</w:t>
      </w:r>
      <w:r w:rsidR="0061007C">
        <w:t xml:space="preserve"> UFAs have been designated since FY 2012)</w:t>
      </w:r>
      <w:r>
        <w:t xml:space="preserve"> applicants come close enough to the requirements to be able to apply as a UFA</w:t>
      </w:r>
      <w:r w:rsidR="0061007C">
        <w:t xml:space="preserve"> and to date no CoCs have applied for HPC designation</w:t>
      </w:r>
      <w:r w:rsidR="00C95EB5">
        <w:t xml:space="preserve">. </w:t>
      </w:r>
    </w:p>
    <w:p w:rsidR="00B6451B" w:rsidRDefault="00B6451B" w:rsidP="00E15CAC">
      <w:pPr>
        <w:pStyle w:val="NoSpacing"/>
      </w:pPr>
    </w:p>
    <w:p w:rsidR="00523B9E" w:rsidRPr="00523B9E" w:rsidRDefault="00523B9E" w:rsidP="00523B9E">
      <w:pPr>
        <w:rPr>
          <w:rFonts w:ascii="Times New Roman" w:hAnsi="Times New Roman" w:cs="Times New Roman"/>
          <w:b/>
          <w:sz w:val="24"/>
          <w:szCs w:val="24"/>
        </w:rPr>
      </w:pPr>
      <w:r w:rsidRPr="00523B9E">
        <w:rPr>
          <w:rFonts w:ascii="Times New Roman" w:hAnsi="Times New Roman" w:cs="Times New Roman"/>
          <w:b/>
          <w:sz w:val="24"/>
          <w:szCs w:val="24"/>
        </w:rPr>
        <w:t>A15</w:t>
      </w:r>
      <w:r w:rsidRPr="00523B9E">
        <w:rPr>
          <w:rFonts w:ascii="Times New Roman" w:hAnsi="Times New Roman" w:cs="Times New Roman"/>
          <w:b/>
          <w:sz w:val="24"/>
          <w:szCs w:val="24"/>
        </w:rPr>
        <w:tab/>
        <w:t>Program or Burden Changes</w:t>
      </w:r>
      <w:bookmarkEnd w:id="66"/>
      <w:bookmarkEnd w:id="67"/>
      <w:bookmarkEnd w:id="68"/>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 xml:space="preserve">Explain any program changes or adjustments in burden. </w:t>
      </w:r>
    </w:p>
    <w:p w:rsidR="006D1EFA" w:rsidRDefault="006D1EFA" w:rsidP="006D1EFA">
      <w:pPr>
        <w:rPr>
          <w:rFonts w:ascii="Times New Roman" w:hAnsi="Times New Roman" w:cs="Times New Roman"/>
          <w:color w:val="000000"/>
          <w:sz w:val="24"/>
          <w:szCs w:val="24"/>
        </w:rPr>
      </w:pPr>
      <w:bookmarkStart w:id="69" w:name="_Toc224972119"/>
      <w:bookmarkStart w:id="70" w:name="_Toc233444292"/>
      <w:bookmarkStart w:id="71" w:name="_Toc367350067"/>
      <w:r w:rsidRPr="006D1EFA">
        <w:rPr>
          <w:rFonts w:ascii="Times New Roman" w:hAnsi="Times New Roman" w:cs="Times New Roman"/>
          <w:sz w:val="24"/>
          <w:szCs w:val="24"/>
        </w:rPr>
        <w:t>The collection of information will incorporate</w:t>
      </w:r>
      <w:r w:rsidR="0061007C">
        <w:rPr>
          <w:rFonts w:ascii="Times New Roman" w:hAnsi="Times New Roman" w:cs="Times New Roman"/>
          <w:sz w:val="24"/>
          <w:szCs w:val="24"/>
        </w:rPr>
        <w:t xml:space="preserve"> UFA and HPC</w:t>
      </w:r>
      <w:r w:rsidRPr="006D1EFA">
        <w:rPr>
          <w:rFonts w:ascii="Times New Roman" w:hAnsi="Times New Roman" w:cs="Times New Roman"/>
          <w:sz w:val="24"/>
          <w:szCs w:val="24"/>
        </w:rPr>
        <w:t xml:space="preserve"> data elements reflective of the changes</w:t>
      </w:r>
      <w:r w:rsidR="0061007C">
        <w:rPr>
          <w:rFonts w:ascii="Times New Roman" w:hAnsi="Times New Roman" w:cs="Times New Roman"/>
          <w:sz w:val="24"/>
          <w:szCs w:val="24"/>
        </w:rPr>
        <w:t xml:space="preserve"> implemented under</w:t>
      </w:r>
      <w:r w:rsidRPr="006D1EFA">
        <w:rPr>
          <w:rFonts w:ascii="Times New Roman" w:hAnsi="Times New Roman" w:cs="Times New Roman"/>
          <w:sz w:val="24"/>
          <w:szCs w:val="24"/>
        </w:rPr>
        <w:t xml:space="preserve"> the HEARTH Act and the CoC Program interim rule.  The burden hours per respondent were increased with the addition of </w:t>
      </w:r>
      <w:r w:rsidR="0061007C">
        <w:rPr>
          <w:rFonts w:ascii="Times New Roman" w:hAnsi="Times New Roman" w:cs="Times New Roman"/>
          <w:sz w:val="24"/>
          <w:szCs w:val="24"/>
        </w:rPr>
        <w:t>UFA and HPC</w:t>
      </w:r>
      <w:r w:rsidRPr="006D1EFA">
        <w:rPr>
          <w:rFonts w:ascii="Times New Roman" w:hAnsi="Times New Roman" w:cs="Times New Roman"/>
          <w:sz w:val="24"/>
          <w:szCs w:val="24"/>
        </w:rPr>
        <w:t xml:space="preserve"> information to the registration process and to allow HUD to determine if applying respondents are eligible for</w:t>
      </w:r>
      <w:r w:rsidR="0061007C">
        <w:rPr>
          <w:rFonts w:ascii="Times New Roman" w:hAnsi="Times New Roman" w:cs="Times New Roman"/>
          <w:sz w:val="24"/>
          <w:szCs w:val="24"/>
        </w:rPr>
        <w:t xml:space="preserve"> U</w:t>
      </w:r>
      <w:r w:rsidR="00927C05">
        <w:rPr>
          <w:rFonts w:ascii="Times New Roman" w:hAnsi="Times New Roman" w:cs="Times New Roman"/>
          <w:sz w:val="24"/>
          <w:szCs w:val="24"/>
        </w:rPr>
        <w:t>FA</w:t>
      </w:r>
      <w:r w:rsidR="0061007C">
        <w:rPr>
          <w:rFonts w:ascii="Times New Roman" w:hAnsi="Times New Roman" w:cs="Times New Roman"/>
          <w:sz w:val="24"/>
          <w:szCs w:val="24"/>
        </w:rPr>
        <w:t xml:space="preserve"> and/or HPC designations</w:t>
      </w:r>
      <w:r w:rsidRPr="006D1EFA">
        <w:rPr>
          <w:rFonts w:ascii="Times New Roman" w:hAnsi="Times New Roman" w:cs="Times New Roman"/>
          <w:sz w:val="24"/>
          <w:szCs w:val="24"/>
        </w:rPr>
        <w:t xml:space="preserve">.  As stated above, </w:t>
      </w:r>
      <w:r w:rsidRPr="006D1EFA">
        <w:rPr>
          <w:rFonts w:ascii="Times New Roman" w:hAnsi="Times New Roman" w:cs="Times New Roman"/>
          <w:color w:val="000000"/>
          <w:sz w:val="24"/>
          <w:szCs w:val="24"/>
        </w:rPr>
        <w:t xml:space="preserve">HUD believes that very few CoCs will apply, and so nationally, the impact on burden will be </w:t>
      </w:r>
      <w:r w:rsidR="0061007C">
        <w:rPr>
          <w:rFonts w:ascii="Times New Roman" w:hAnsi="Times New Roman" w:cs="Times New Roman"/>
          <w:color w:val="000000"/>
          <w:sz w:val="24"/>
          <w:szCs w:val="24"/>
        </w:rPr>
        <w:t>minimal</w:t>
      </w:r>
      <w:r w:rsidRPr="006D1EFA">
        <w:rPr>
          <w:rFonts w:ascii="Times New Roman" w:hAnsi="Times New Roman" w:cs="Times New Roman"/>
          <w:color w:val="000000"/>
          <w:sz w:val="24"/>
          <w:szCs w:val="24"/>
        </w:rPr>
        <w:t>.</w:t>
      </w:r>
    </w:p>
    <w:p w:rsidR="00E15CAC" w:rsidRDefault="00E15CAC" w:rsidP="006D1EFA">
      <w:pPr>
        <w:rPr>
          <w:rFonts w:ascii="Times New Roman" w:hAnsi="Times New Roman" w:cs="Times New Roman"/>
          <w:sz w:val="24"/>
          <w:szCs w:val="24"/>
        </w:rPr>
      </w:pPr>
    </w:p>
    <w:p w:rsidR="00E15CAC" w:rsidRPr="006D1EFA" w:rsidRDefault="00E15CAC" w:rsidP="006D1EFA">
      <w:pPr>
        <w:rPr>
          <w:rFonts w:ascii="Times New Roman" w:hAnsi="Times New Roman" w:cs="Times New Roman"/>
          <w:sz w:val="24"/>
          <w:szCs w:val="24"/>
        </w:rPr>
      </w:pPr>
    </w:p>
    <w:p w:rsidR="00523B9E" w:rsidRPr="00523B9E" w:rsidRDefault="00523B9E" w:rsidP="00523B9E">
      <w:pPr>
        <w:rPr>
          <w:rFonts w:ascii="Times New Roman" w:hAnsi="Times New Roman" w:cs="Times New Roman"/>
          <w:b/>
          <w:sz w:val="24"/>
          <w:szCs w:val="24"/>
        </w:rPr>
      </w:pPr>
      <w:r w:rsidRPr="00523B9E">
        <w:rPr>
          <w:rFonts w:ascii="Times New Roman" w:hAnsi="Times New Roman" w:cs="Times New Roman"/>
          <w:b/>
          <w:sz w:val="24"/>
          <w:szCs w:val="24"/>
        </w:rPr>
        <w:t>A16</w:t>
      </w:r>
      <w:r w:rsidRPr="00523B9E">
        <w:rPr>
          <w:rFonts w:ascii="Times New Roman" w:hAnsi="Times New Roman" w:cs="Times New Roman"/>
          <w:b/>
          <w:sz w:val="24"/>
          <w:szCs w:val="24"/>
        </w:rPr>
        <w:tab/>
        <w:t>Publication and Tabulation Dates</w:t>
      </w:r>
      <w:bookmarkStart w:id="72" w:name="_Toc224972120"/>
      <w:bookmarkStart w:id="73" w:name="_Toc310931668"/>
      <w:bookmarkStart w:id="74" w:name="_Toc310937529"/>
      <w:bookmarkEnd w:id="69"/>
      <w:bookmarkEnd w:id="70"/>
      <w:bookmarkEnd w:id="71"/>
    </w:p>
    <w:p w:rsidR="00523B9E" w:rsidRPr="00523B9E" w:rsidRDefault="00523B9E" w:rsidP="00523B9E">
      <w:pPr>
        <w:rPr>
          <w:rFonts w:ascii="Times New Roman" w:hAnsi="Times New Roman" w:cs="Times New Roman"/>
          <w:i/>
          <w:iCs/>
          <w:sz w:val="24"/>
          <w:szCs w:val="24"/>
        </w:rPr>
      </w:pPr>
      <w:r w:rsidRPr="00523B9E">
        <w:rPr>
          <w:rFonts w:ascii="Times New Roman" w:hAnsi="Times New Roman" w:cs="Times New Roman"/>
          <w:i/>
          <w:iCs/>
          <w:sz w:val="24"/>
          <w:szCs w:val="24"/>
        </w:rPr>
        <w:t>If the information will be published, outline plans for tabulation and publication</w:t>
      </w:r>
      <w:bookmarkEnd w:id="72"/>
      <w:r w:rsidRPr="00523B9E">
        <w:rPr>
          <w:rFonts w:ascii="Times New Roman" w:hAnsi="Times New Roman" w:cs="Times New Roman"/>
          <w:i/>
          <w:iCs/>
          <w:sz w:val="24"/>
          <w:szCs w:val="24"/>
        </w:rPr>
        <w:t>.</w:t>
      </w:r>
      <w:bookmarkEnd w:id="73"/>
      <w:bookmarkEnd w:id="74"/>
    </w:p>
    <w:p w:rsidR="006D1EFA" w:rsidRPr="00EA3C52" w:rsidRDefault="006D1EFA" w:rsidP="006D1EFA">
      <w:pPr>
        <w:rPr>
          <w:rFonts w:ascii="Times New Roman" w:hAnsi="Times New Roman" w:cs="Times New Roman"/>
          <w:sz w:val="24"/>
          <w:szCs w:val="24"/>
        </w:rPr>
      </w:pPr>
      <w:r w:rsidRPr="00EA3C52">
        <w:rPr>
          <w:rFonts w:ascii="Times New Roman" w:hAnsi="Times New Roman" w:cs="Times New Roman"/>
          <w:sz w:val="24"/>
          <w:szCs w:val="24"/>
        </w:rPr>
        <w:t>The results of this collection of information will not be published for statistical use.</w:t>
      </w:r>
    </w:p>
    <w:p w:rsidR="00523B9E" w:rsidRPr="00523B9E" w:rsidRDefault="00523B9E" w:rsidP="00523B9E">
      <w:pPr>
        <w:rPr>
          <w:rFonts w:ascii="Times New Roman" w:hAnsi="Times New Roman" w:cs="Times New Roman"/>
          <w:b/>
          <w:sz w:val="24"/>
          <w:szCs w:val="24"/>
        </w:rPr>
      </w:pPr>
      <w:bookmarkStart w:id="75" w:name="_Toc224972122"/>
      <w:bookmarkStart w:id="76" w:name="_Toc233444293"/>
      <w:bookmarkStart w:id="77" w:name="_Toc367350068"/>
      <w:r w:rsidRPr="00523B9E">
        <w:rPr>
          <w:rFonts w:ascii="Times New Roman" w:hAnsi="Times New Roman" w:cs="Times New Roman"/>
          <w:b/>
          <w:sz w:val="24"/>
          <w:szCs w:val="24"/>
        </w:rPr>
        <w:t>A17</w:t>
      </w:r>
      <w:r w:rsidRPr="00523B9E">
        <w:rPr>
          <w:rFonts w:ascii="Times New Roman" w:hAnsi="Times New Roman" w:cs="Times New Roman"/>
          <w:b/>
          <w:sz w:val="24"/>
          <w:szCs w:val="24"/>
        </w:rPr>
        <w:tab/>
        <w:t>Expiration Date</w:t>
      </w:r>
      <w:bookmarkEnd w:id="75"/>
      <w:bookmarkEnd w:id="76"/>
      <w:bookmarkEnd w:id="77"/>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 xml:space="preserve">Explain any request to not display the expiration date. </w:t>
      </w:r>
    </w:p>
    <w:p w:rsidR="006D1EFA" w:rsidRDefault="006D1EFA" w:rsidP="006D1EFA">
      <w:pPr>
        <w:pStyle w:val="BodyTextIndent"/>
        <w:ind w:left="0"/>
      </w:pPr>
      <w:r w:rsidRPr="007172EE">
        <w:t>No approval is sought to not display the expiration date for OMB approval of information collection</w:t>
      </w:r>
      <w:r w:rsidRPr="00E9087D">
        <w:t>.</w:t>
      </w:r>
    </w:p>
    <w:p w:rsidR="00523B9E" w:rsidRPr="00523B9E" w:rsidRDefault="00523B9E" w:rsidP="00523B9E">
      <w:pPr>
        <w:rPr>
          <w:rFonts w:ascii="Times New Roman" w:hAnsi="Times New Roman" w:cs="Times New Roman"/>
          <w:b/>
          <w:sz w:val="24"/>
          <w:szCs w:val="24"/>
        </w:rPr>
      </w:pPr>
      <w:bookmarkStart w:id="78" w:name="_Toc224972123"/>
      <w:bookmarkStart w:id="79" w:name="_Toc233444294"/>
      <w:bookmarkStart w:id="80" w:name="_Toc367350069"/>
      <w:r w:rsidRPr="00523B9E">
        <w:rPr>
          <w:rFonts w:ascii="Times New Roman" w:hAnsi="Times New Roman" w:cs="Times New Roman"/>
          <w:b/>
          <w:sz w:val="24"/>
          <w:szCs w:val="24"/>
        </w:rPr>
        <w:t>A18</w:t>
      </w:r>
      <w:r w:rsidRPr="00523B9E">
        <w:rPr>
          <w:rFonts w:ascii="Times New Roman" w:hAnsi="Times New Roman" w:cs="Times New Roman"/>
          <w:b/>
          <w:sz w:val="24"/>
          <w:szCs w:val="24"/>
        </w:rPr>
        <w:tab/>
        <w:t>Certification Statement</w:t>
      </w:r>
      <w:bookmarkEnd w:id="78"/>
      <w:bookmarkEnd w:id="79"/>
      <w:bookmarkEnd w:id="80"/>
    </w:p>
    <w:p w:rsidR="00523B9E" w:rsidRPr="00523B9E" w:rsidRDefault="00523B9E" w:rsidP="00523B9E">
      <w:pPr>
        <w:rPr>
          <w:rFonts w:ascii="Times New Roman" w:hAnsi="Times New Roman" w:cs="Times New Roman"/>
          <w:i/>
          <w:sz w:val="24"/>
          <w:szCs w:val="24"/>
        </w:rPr>
      </w:pPr>
      <w:r w:rsidRPr="00523B9E">
        <w:rPr>
          <w:rFonts w:ascii="Times New Roman" w:hAnsi="Times New Roman" w:cs="Times New Roman"/>
          <w:i/>
          <w:sz w:val="24"/>
          <w:szCs w:val="24"/>
        </w:rPr>
        <w:t>Explain each exception to the certification statement identified in item 19.</w:t>
      </w:r>
    </w:p>
    <w:p w:rsidR="00523B9E" w:rsidRPr="00523B9E" w:rsidRDefault="00523B9E" w:rsidP="00523B9E">
      <w:pPr>
        <w:rPr>
          <w:rFonts w:ascii="Times New Roman" w:hAnsi="Times New Roman" w:cs="Times New Roman"/>
          <w:sz w:val="24"/>
          <w:szCs w:val="24"/>
        </w:rPr>
      </w:pPr>
      <w:r w:rsidRPr="00523B9E">
        <w:rPr>
          <w:rFonts w:ascii="Times New Roman" w:hAnsi="Times New Roman" w:cs="Times New Roman"/>
          <w:sz w:val="24"/>
          <w:szCs w:val="24"/>
        </w:rPr>
        <w:t>There are no exceptions to the signed certification</w:t>
      </w:r>
    </w:p>
    <w:sectPr w:rsidR="00523B9E" w:rsidRPr="00523B9E" w:rsidSect="00523B9E">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D9" w:rsidRDefault="00CE7ED9">
      <w:pPr>
        <w:spacing w:after="0" w:line="240" w:lineRule="auto"/>
      </w:pPr>
      <w:r>
        <w:separator/>
      </w:r>
    </w:p>
  </w:endnote>
  <w:endnote w:type="continuationSeparator" w:id="0">
    <w:p w:rsidR="00CE7ED9" w:rsidRDefault="00CE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D9" w:rsidRDefault="00CE7ED9">
      <w:pPr>
        <w:spacing w:after="0" w:line="240" w:lineRule="auto"/>
      </w:pPr>
      <w:r>
        <w:separator/>
      </w:r>
    </w:p>
  </w:footnote>
  <w:footnote w:type="continuationSeparator" w:id="0">
    <w:p w:rsidR="00CE7ED9" w:rsidRDefault="00CE7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C8C26A"/>
    <w:lvl w:ilvl="0">
      <w:numFmt w:val="bullet"/>
      <w:lvlText w:val="*"/>
      <w:lvlJc w:val="left"/>
    </w:lvl>
  </w:abstractNum>
  <w:abstractNum w:abstractNumId="1">
    <w:nsid w:val="03B43981"/>
    <w:multiLevelType w:val="hybridMultilevel"/>
    <w:tmpl w:val="7F58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13785"/>
    <w:multiLevelType w:val="hybridMultilevel"/>
    <w:tmpl w:val="4DCE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94DE3"/>
    <w:multiLevelType w:val="hybridMultilevel"/>
    <w:tmpl w:val="77D22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5">
    <w:nsid w:val="13D90EA7"/>
    <w:multiLevelType w:val="hybridMultilevel"/>
    <w:tmpl w:val="930EF22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14970CDD"/>
    <w:multiLevelType w:val="multilevel"/>
    <w:tmpl w:val="7B5618A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9B4922"/>
    <w:multiLevelType w:val="hybridMultilevel"/>
    <w:tmpl w:val="A0B01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16123C"/>
    <w:multiLevelType w:val="hybridMultilevel"/>
    <w:tmpl w:val="1458CD4C"/>
    <w:lvl w:ilvl="0" w:tplc="7F4E6A1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D127B"/>
    <w:multiLevelType w:val="hybridMultilevel"/>
    <w:tmpl w:val="6CAEC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C5AFE"/>
    <w:multiLevelType w:val="multilevel"/>
    <w:tmpl w:val="3266FC9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30990827"/>
    <w:multiLevelType w:val="hybridMultilevel"/>
    <w:tmpl w:val="D0D4C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92DB1"/>
    <w:multiLevelType w:val="hybridMultilevel"/>
    <w:tmpl w:val="9960A1E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34321849"/>
    <w:multiLevelType w:val="multilevel"/>
    <w:tmpl w:val="D6B4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56D23"/>
    <w:multiLevelType w:val="hybridMultilevel"/>
    <w:tmpl w:val="FF006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557BCF"/>
    <w:multiLevelType w:val="hybridMultilevel"/>
    <w:tmpl w:val="A4364D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17">
    <w:nsid w:val="42C1222F"/>
    <w:multiLevelType w:val="hybridMultilevel"/>
    <w:tmpl w:val="807C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8204C"/>
    <w:multiLevelType w:val="hybridMultilevel"/>
    <w:tmpl w:val="5AC4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253978"/>
    <w:multiLevelType w:val="hybridMultilevel"/>
    <w:tmpl w:val="F17CB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DF61F9"/>
    <w:multiLevelType w:val="multilevel"/>
    <w:tmpl w:val="A37C4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cs="Times New Roman" w:hint="default"/>
        <w:b w:val="0"/>
        <w:i w:val="0"/>
        <w:sz w:val="16"/>
        <w:u w:val="none"/>
      </w:rPr>
    </w:lvl>
  </w:abstractNum>
  <w:abstractNum w:abstractNumId="22">
    <w:nsid w:val="54B731C2"/>
    <w:multiLevelType w:val="hybridMultilevel"/>
    <w:tmpl w:val="7EF2A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7504D2"/>
    <w:multiLevelType w:val="hybridMultilevel"/>
    <w:tmpl w:val="4634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AB3ADC"/>
    <w:multiLevelType w:val="hybridMultilevel"/>
    <w:tmpl w:val="AF98CDDA"/>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6">
    <w:nsid w:val="6CDE5561"/>
    <w:multiLevelType w:val="hybridMultilevel"/>
    <w:tmpl w:val="1396D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84671"/>
    <w:multiLevelType w:val="hybridMultilevel"/>
    <w:tmpl w:val="C8DC2D20"/>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E89542E"/>
    <w:multiLevelType w:val="hybridMultilevel"/>
    <w:tmpl w:val="7A28B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B6239B"/>
    <w:multiLevelType w:val="hybridMultilevel"/>
    <w:tmpl w:val="6F2C4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1D5DC0"/>
    <w:multiLevelType w:val="hybridMultilevel"/>
    <w:tmpl w:val="C554B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B96D15"/>
    <w:multiLevelType w:val="multilevel"/>
    <w:tmpl w:val="40461E1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7FB3755"/>
    <w:multiLevelType w:val="hybridMultilevel"/>
    <w:tmpl w:val="F6E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cs="Times New Roman" w:hint="default"/>
        <w:b w:val="0"/>
        <w:i w:val="0"/>
        <w:sz w:val="16"/>
        <w:u w:val="none"/>
      </w:rPr>
    </w:lvl>
  </w:abstractNum>
  <w:num w:numId="1">
    <w:abstractNumId w:val="5"/>
  </w:num>
  <w:num w:numId="2">
    <w:abstractNumId w:val="12"/>
  </w:num>
  <w:num w:numId="3">
    <w:abstractNumId w:val="24"/>
  </w:num>
  <w:num w:numId="4">
    <w:abstractNumId w:val="27"/>
  </w:num>
  <w:num w:numId="5">
    <w:abstractNumId w:val="1"/>
  </w:num>
  <w:num w:numId="6">
    <w:abstractNumId w:val="18"/>
  </w:num>
  <w:num w:numId="7">
    <w:abstractNumId w:val="0"/>
    <w:lvlOverride w:ilvl="0">
      <w:lvl w:ilvl="0">
        <w:numFmt w:val="bullet"/>
        <w:lvlText w:val="•"/>
        <w:legacy w:legacy="1" w:legacySpace="0" w:legacyIndent="0"/>
        <w:lvlJc w:val="left"/>
        <w:rPr>
          <w:rFonts w:ascii="Helv" w:hAnsi="Helv" w:hint="default"/>
        </w:rPr>
      </w:lvl>
    </w:lvlOverride>
  </w:num>
  <w:num w:numId="8">
    <w:abstractNumId w:val="28"/>
  </w:num>
  <w:num w:numId="9">
    <w:abstractNumId w:val="9"/>
  </w:num>
  <w:num w:numId="10">
    <w:abstractNumId w:val="13"/>
  </w:num>
  <w:num w:numId="11">
    <w:abstractNumId w:val="20"/>
  </w:num>
  <w:num w:numId="12">
    <w:abstractNumId w:val="11"/>
  </w:num>
  <w:num w:numId="13">
    <w:abstractNumId w:val="7"/>
  </w:num>
  <w:num w:numId="14">
    <w:abstractNumId w:val="8"/>
  </w:num>
  <w:num w:numId="15">
    <w:abstractNumId w:val="10"/>
  </w:num>
  <w:num w:numId="16">
    <w:abstractNumId w:val="30"/>
  </w:num>
  <w:num w:numId="17">
    <w:abstractNumId w:val="6"/>
  </w:num>
  <w:num w:numId="18">
    <w:abstractNumId w:val="31"/>
  </w:num>
  <w:num w:numId="19">
    <w:abstractNumId w:val="22"/>
  </w:num>
  <w:num w:numId="20">
    <w:abstractNumId w:val="14"/>
  </w:num>
  <w:num w:numId="21">
    <w:abstractNumId w:val="26"/>
  </w:num>
  <w:num w:numId="22">
    <w:abstractNumId w:val="19"/>
  </w:num>
  <w:num w:numId="23">
    <w:abstractNumId w:val="3"/>
  </w:num>
  <w:num w:numId="24">
    <w:abstractNumId w:val="23"/>
  </w:num>
  <w:num w:numId="25">
    <w:abstractNumId w:val="2"/>
  </w:num>
  <w:num w:numId="26">
    <w:abstractNumId w:val="17"/>
  </w:num>
  <w:num w:numId="27">
    <w:abstractNumId w:val="15"/>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3"/>
  </w:num>
  <w:num w:numId="31">
    <w:abstractNumId w:val="4"/>
  </w:num>
  <w:num w:numId="32">
    <w:abstractNumId w:val="25"/>
  </w:num>
  <w:num w:numId="33">
    <w:abstractNumId w:val="16"/>
  </w:num>
  <w:num w:numId="34">
    <w:abstractNumId w:val="16"/>
    <w:lvlOverride w:ilvl="0">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lvlOverride>
  </w:num>
  <w:num w:numId="35">
    <w:abstractNumId w:val="32"/>
  </w:num>
  <w:num w:numId="36">
    <w:abstractNumId w:val="29"/>
  </w:num>
  <w:num w:numId="37">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9E"/>
    <w:rsid w:val="00056A79"/>
    <w:rsid w:val="000632AD"/>
    <w:rsid w:val="000A63F5"/>
    <w:rsid w:val="001A5264"/>
    <w:rsid w:val="001F1395"/>
    <w:rsid w:val="00221666"/>
    <w:rsid w:val="00230728"/>
    <w:rsid w:val="002B546A"/>
    <w:rsid w:val="002B5961"/>
    <w:rsid w:val="00391801"/>
    <w:rsid w:val="00396C7B"/>
    <w:rsid w:val="003D77DD"/>
    <w:rsid w:val="00416BA1"/>
    <w:rsid w:val="004204D0"/>
    <w:rsid w:val="0044153D"/>
    <w:rsid w:val="004F019B"/>
    <w:rsid w:val="00505625"/>
    <w:rsid w:val="005156B4"/>
    <w:rsid w:val="00523B9E"/>
    <w:rsid w:val="005B1722"/>
    <w:rsid w:val="0061007C"/>
    <w:rsid w:val="0066323A"/>
    <w:rsid w:val="006648A7"/>
    <w:rsid w:val="00690BC7"/>
    <w:rsid w:val="006B4283"/>
    <w:rsid w:val="006C77B0"/>
    <w:rsid w:val="006D1EFA"/>
    <w:rsid w:val="006D5F68"/>
    <w:rsid w:val="007321BC"/>
    <w:rsid w:val="007649DF"/>
    <w:rsid w:val="007C235D"/>
    <w:rsid w:val="007E15BD"/>
    <w:rsid w:val="007E1DAF"/>
    <w:rsid w:val="00894A98"/>
    <w:rsid w:val="008D0DFE"/>
    <w:rsid w:val="0090295A"/>
    <w:rsid w:val="00927C05"/>
    <w:rsid w:val="009630D8"/>
    <w:rsid w:val="009704E7"/>
    <w:rsid w:val="0098513A"/>
    <w:rsid w:val="009D1E7B"/>
    <w:rsid w:val="00A10907"/>
    <w:rsid w:val="00A55D98"/>
    <w:rsid w:val="00A7576A"/>
    <w:rsid w:val="00B11270"/>
    <w:rsid w:val="00B6451B"/>
    <w:rsid w:val="00BB054A"/>
    <w:rsid w:val="00BF55FA"/>
    <w:rsid w:val="00C43E1B"/>
    <w:rsid w:val="00C553AC"/>
    <w:rsid w:val="00C93FBF"/>
    <w:rsid w:val="00C94082"/>
    <w:rsid w:val="00C95EB5"/>
    <w:rsid w:val="00CE7ED9"/>
    <w:rsid w:val="00D06625"/>
    <w:rsid w:val="00D22057"/>
    <w:rsid w:val="00D51658"/>
    <w:rsid w:val="00D6724F"/>
    <w:rsid w:val="00DA7EE5"/>
    <w:rsid w:val="00E15CAC"/>
    <w:rsid w:val="00E44A42"/>
    <w:rsid w:val="00EA3C52"/>
    <w:rsid w:val="00EF314C"/>
    <w:rsid w:val="00EF6E28"/>
    <w:rsid w:val="00F36A39"/>
    <w:rsid w:val="00F62DBD"/>
    <w:rsid w:val="00F67DFC"/>
    <w:rsid w:val="00FC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23B9E"/>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3B9E"/>
    <w:rPr>
      <w:rFonts w:ascii="Cambria" w:eastAsia="Times New Roman" w:hAnsi="Cambria" w:cs="Times New Roman"/>
      <w:b/>
      <w:bCs/>
      <w:color w:val="365F91"/>
      <w:sz w:val="28"/>
      <w:szCs w:val="28"/>
    </w:rPr>
  </w:style>
  <w:style w:type="paragraph" w:customStyle="1" w:styleId="AbtHeadA">
    <w:name w:val="AbtHead A"/>
    <w:basedOn w:val="Normal"/>
    <w:next w:val="BodyText"/>
    <w:uiPriority w:val="99"/>
    <w:rsid w:val="00523B9E"/>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BodyText">
    <w:name w:val="Body Text"/>
    <w:basedOn w:val="Normal"/>
    <w:link w:val="BodyTextChar"/>
    <w:rsid w:val="00523B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3B9E"/>
    <w:rPr>
      <w:rFonts w:ascii="Times New Roman" w:eastAsia="Times New Roman" w:hAnsi="Times New Roman" w:cs="Times New Roman"/>
      <w:sz w:val="24"/>
      <w:szCs w:val="24"/>
    </w:rPr>
  </w:style>
  <w:style w:type="paragraph" w:customStyle="1" w:styleId="AbtHeadB">
    <w:name w:val="AbtHead B"/>
    <w:basedOn w:val="Normal"/>
    <w:next w:val="BodyText"/>
    <w:rsid w:val="00523B9E"/>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customStyle="1" w:styleId="AbtHeadC">
    <w:name w:val="AbtHead C"/>
    <w:basedOn w:val="Normal"/>
    <w:next w:val="BodyText"/>
    <w:uiPriority w:val="99"/>
    <w:rsid w:val="00523B9E"/>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character" w:customStyle="1" w:styleId="CommentTextChar">
    <w:name w:val="Comment Text Char"/>
    <w:basedOn w:val="DefaultParagraphFont"/>
    <w:link w:val="CommentText"/>
    <w:uiPriority w:val="99"/>
    <w:semiHidden/>
    <w:rsid w:val="00523B9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523B9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523B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3B9E"/>
    <w:rPr>
      <w:rFonts w:ascii="Tahoma" w:eastAsia="Times New Roman" w:hAnsi="Tahoma" w:cs="Tahoma"/>
      <w:sz w:val="16"/>
      <w:szCs w:val="16"/>
    </w:rPr>
  </w:style>
  <w:style w:type="paragraph" w:styleId="Header">
    <w:name w:val="header"/>
    <w:basedOn w:val="Normal"/>
    <w:link w:val="HeaderChar"/>
    <w:uiPriority w:val="99"/>
    <w:rsid w:val="00523B9E"/>
    <w:pPr>
      <w:tabs>
        <w:tab w:val="left" w:pos="1800"/>
        <w:tab w:val="center" w:pos="4320"/>
        <w:tab w:val="right" w:pos="8640"/>
      </w:tabs>
      <w:spacing w:after="0" w:line="264"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23B9E"/>
    <w:rPr>
      <w:rFonts w:ascii="Times New Roman" w:eastAsia="Times New Roman" w:hAnsi="Times New Roman" w:cs="Times New Roman"/>
      <w:sz w:val="24"/>
      <w:szCs w:val="20"/>
    </w:rPr>
  </w:style>
  <w:style w:type="paragraph" w:styleId="BodyTextIndent">
    <w:name w:val="Body Text Indent"/>
    <w:basedOn w:val="Normal"/>
    <w:link w:val="BodyTextIndentChar"/>
    <w:rsid w:val="00523B9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3B9E"/>
    <w:rPr>
      <w:rFonts w:ascii="Times New Roman" w:eastAsia="Times New Roman" w:hAnsi="Times New Roman" w:cs="Times New Roman"/>
      <w:sz w:val="24"/>
      <w:szCs w:val="24"/>
    </w:rPr>
  </w:style>
  <w:style w:type="paragraph" w:customStyle="1" w:styleId="AbtHeadBOutlined">
    <w:name w:val="AbtHead B Outlined"/>
    <w:basedOn w:val="AbtHeadB"/>
    <w:next w:val="BodyText"/>
    <w:uiPriority w:val="99"/>
    <w:rsid w:val="00523B9E"/>
    <w:pPr>
      <w:tabs>
        <w:tab w:val="num" w:pos="720"/>
      </w:tabs>
      <w:ind w:left="720" w:hanging="720"/>
    </w:pPr>
  </w:style>
  <w:style w:type="paragraph" w:styleId="Footer">
    <w:name w:val="footer"/>
    <w:basedOn w:val="Normal"/>
    <w:link w:val="FooterChar"/>
    <w:uiPriority w:val="99"/>
    <w:rsid w:val="00523B9E"/>
    <w:pPr>
      <w:tabs>
        <w:tab w:val="right" w:pos="756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uiPriority w:val="99"/>
    <w:rsid w:val="00523B9E"/>
    <w:rPr>
      <w:rFonts w:ascii="Arial" w:eastAsia="Times New Roman" w:hAnsi="Arial" w:cs="Times New Roman"/>
      <w:b/>
      <w:sz w:val="18"/>
      <w:szCs w:val="20"/>
    </w:rPr>
  </w:style>
  <w:style w:type="character" w:styleId="PageNumber">
    <w:name w:val="page number"/>
    <w:basedOn w:val="DefaultParagraphFont"/>
    <w:uiPriority w:val="99"/>
    <w:rsid w:val="00523B9E"/>
    <w:rPr>
      <w:rFonts w:ascii="Arial" w:hAnsi="Arial" w:cs="Times New Roman"/>
      <w:color w:val="auto"/>
      <w:sz w:val="18"/>
      <w:vertAlign w:val="baseline"/>
    </w:rPr>
  </w:style>
  <w:style w:type="paragraph" w:styleId="TOC1">
    <w:name w:val="toc 1"/>
    <w:basedOn w:val="BodyText"/>
    <w:next w:val="BodyText"/>
    <w:uiPriority w:val="39"/>
    <w:rsid w:val="00523B9E"/>
    <w:pPr>
      <w:spacing w:before="240" w:after="0" w:line="264" w:lineRule="auto"/>
    </w:pPr>
    <w:rPr>
      <w:b/>
      <w:szCs w:val="20"/>
    </w:rPr>
  </w:style>
  <w:style w:type="paragraph" w:styleId="TOC2">
    <w:name w:val="toc 2"/>
    <w:basedOn w:val="BodyText"/>
    <w:next w:val="BodyText"/>
    <w:uiPriority w:val="39"/>
    <w:rsid w:val="00523B9E"/>
    <w:pPr>
      <w:tabs>
        <w:tab w:val="left" w:pos="1080"/>
        <w:tab w:val="right" w:leader="dot" w:pos="8990"/>
      </w:tabs>
      <w:spacing w:after="0" w:line="264" w:lineRule="auto"/>
      <w:ind w:left="576"/>
    </w:pPr>
    <w:rPr>
      <w:noProof/>
      <w:szCs w:val="20"/>
    </w:rPr>
  </w:style>
  <w:style w:type="character" w:styleId="Hyperlink">
    <w:name w:val="Hyperlink"/>
    <w:basedOn w:val="DefaultParagraphFont"/>
    <w:uiPriority w:val="99"/>
    <w:rsid w:val="00523B9E"/>
    <w:rPr>
      <w:rFonts w:cs="Times New Roman"/>
      <w:color w:val="0000FF"/>
      <w:u w:val="single"/>
    </w:rPr>
  </w:style>
  <w:style w:type="character" w:styleId="FollowedHyperlink">
    <w:name w:val="FollowedHyperlink"/>
    <w:basedOn w:val="DefaultParagraphFont"/>
    <w:uiPriority w:val="99"/>
    <w:rsid w:val="00523B9E"/>
    <w:rPr>
      <w:rFonts w:cs="Times New Roman"/>
      <w:color w:val="993366"/>
      <w:u w:val="single"/>
    </w:rPr>
  </w:style>
  <w:style w:type="paragraph" w:customStyle="1" w:styleId="font5">
    <w:name w:val="font5"/>
    <w:basedOn w:val="Normal"/>
    <w:uiPriority w:val="99"/>
    <w:rsid w:val="00523B9E"/>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
    <w:uiPriority w:val="99"/>
    <w:rsid w:val="00523B9E"/>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Normal"/>
    <w:uiPriority w:val="99"/>
    <w:rsid w:val="00523B9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8">
    <w:name w:val="font8"/>
    <w:basedOn w:val="Normal"/>
    <w:uiPriority w:val="99"/>
    <w:rsid w:val="00523B9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uiPriority w:val="99"/>
    <w:rsid w:val="00523B9E"/>
    <w:pP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uiPriority w:val="99"/>
    <w:rsid w:val="00523B9E"/>
    <w:pP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uiPriority w:val="99"/>
    <w:rsid w:val="00523B9E"/>
    <w:pP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uiPriority w:val="99"/>
    <w:rsid w:val="00523B9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1">
    <w:name w:val="xl71"/>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uiPriority w:val="99"/>
    <w:rsid w:val="00523B9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4">
    <w:name w:val="xl74"/>
    <w:basedOn w:val="Normal"/>
    <w:uiPriority w:val="99"/>
    <w:rsid w:val="00523B9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Normal"/>
    <w:uiPriority w:val="99"/>
    <w:rsid w:val="00523B9E"/>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6">
    <w:name w:val="xl76"/>
    <w:basedOn w:val="Normal"/>
    <w:uiPriority w:val="99"/>
    <w:rsid w:val="00523B9E"/>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7">
    <w:name w:val="xl77"/>
    <w:basedOn w:val="Normal"/>
    <w:uiPriority w:val="99"/>
    <w:rsid w:val="00523B9E"/>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8">
    <w:name w:val="xl78"/>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9">
    <w:name w:val="xl79"/>
    <w:basedOn w:val="Normal"/>
    <w:uiPriority w:val="99"/>
    <w:rsid w:val="00523B9E"/>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Normal"/>
    <w:uiPriority w:val="99"/>
    <w:rsid w:val="00523B9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3">
    <w:name w:val="xl83"/>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Normal"/>
    <w:uiPriority w:val="99"/>
    <w:rsid w:val="00523B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Normal"/>
    <w:uiPriority w:val="99"/>
    <w:rsid w:val="00523B9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Normal"/>
    <w:uiPriority w:val="99"/>
    <w:rsid w:val="00523B9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3">
    <w:name w:val="xl93"/>
    <w:basedOn w:val="Normal"/>
    <w:uiPriority w:val="99"/>
    <w:rsid w:val="00523B9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5">
    <w:name w:val="xl95"/>
    <w:basedOn w:val="Normal"/>
    <w:uiPriority w:val="99"/>
    <w:rsid w:val="00523B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uiPriority w:val="99"/>
    <w:rsid w:val="00523B9E"/>
    <w:pPr>
      <w:spacing w:before="100" w:beforeAutospacing="1" w:after="100" w:afterAutospacing="1" w:line="240" w:lineRule="auto"/>
    </w:pPr>
    <w:rPr>
      <w:rFonts w:ascii="Arial" w:eastAsia="Times New Roman" w:hAnsi="Arial" w:cs="Arial"/>
      <w:b/>
      <w:bCs/>
      <w:sz w:val="32"/>
      <w:szCs w:val="32"/>
    </w:rPr>
  </w:style>
  <w:style w:type="paragraph" w:customStyle="1" w:styleId="xl97">
    <w:name w:val="xl97"/>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DD0806"/>
      <w:sz w:val="16"/>
      <w:szCs w:val="16"/>
    </w:rPr>
  </w:style>
  <w:style w:type="paragraph" w:customStyle="1" w:styleId="xl98">
    <w:name w:val="xl98"/>
    <w:basedOn w:val="Normal"/>
    <w:uiPriority w:val="99"/>
    <w:rsid w:val="00523B9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9">
    <w:name w:val="xl99"/>
    <w:basedOn w:val="Normal"/>
    <w:uiPriority w:val="99"/>
    <w:rsid w:val="00523B9E"/>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00">
    <w:name w:val="xl100"/>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1">
    <w:name w:val="xl101"/>
    <w:basedOn w:val="Normal"/>
    <w:uiPriority w:val="99"/>
    <w:rsid w:val="00523B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uiPriority w:val="99"/>
    <w:rsid w:val="00523B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uiPriority w:val="99"/>
    <w:rsid w:val="00523B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uiPriority w:val="99"/>
    <w:rsid w:val="00523B9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5">
    <w:name w:val="xl105"/>
    <w:basedOn w:val="Normal"/>
    <w:uiPriority w:val="99"/>
    <w:rsid w:val="00523B9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uiPriority w:val="99"/>
    <w:rsid w:val="00523B9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523B9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523B9E"/>
    <w:rPr>
      <w:b/>
      <w:bCs/>
    </w:rPr>
  </w:style>
  <w:style w:type="paragraph" w:styleId="NormalWeb">
    <w:name w:val="Normal (Web)"/>
    <w:basedOn w:val="Normal"/>
    <w:rsid w:val="00523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50">
    <w:name w:val="CM50"/>
    <w:basedOn w:val="Normal"/>
    <w:next w:val="Normal"/>
    <w:uiPriority w:val="99"/>
    <w:rsid w:val="00523B9E"/>
    <w:pPr>
      <w:autoSpaceDE w:val="0"/>
      <w:autoSpaceDN w:val="0"/>
      <w:adjustRightInd w:val="0"/>
      <w:spacing w:after="0" w:line="240" w:lineRule="auto"/>
    </w:pPr>
    <w:rPr>
      <w:rFonts w:ascii="Arial" w:eastAsia="Times New Roman" w:hAnsi="Arial" w:cs="Times New Roman"/>
      <w:sz w:val="24"/>
      <w:szCs w:val="24"/>
    </w:rPr>
  </w:style>
  <w:style w:type="paragraph" w:styleId="TOC3">
    <w:name w:val="toc 3"/>
    <w:basedOn w:val="Normal"/>
    <w:next w:val="Normal"/>
    <w:autoRedefine/>
    <w:uiPriority w:val="39"/>
    <w:rsid w:val="00523B9E"/>
    <w:pPr>
      <w:spacing w:after="0" w:line="240" w:lineRule="auto"/>
      <w:ind w:left="480"/>
    </w:pPr>
    <w:rPr>
      <w:rFonts w:ascii="Times New Roman" w:eastAsia="Times New Roman" w:hAnsi="Times New Roman" w:cs="Times New Roman"/>
      <w:sz w:val="24"/>
      <w:szCs w:val="24"/>
    </w:rPr>
  </w:style>
  <w:style w:type="paragraph" w:styleId="ListParagraph">
    <w:name w:val="List Paragraph"/>
    <w:basedOn w:val="Normal"/>
    <w:uiPriority w:val="34"/>
    <w:qFormat/>
    <w:rsid w:val="00523B9E"/>
    <w:pPr>
      <w:spacing w:after="0" w:line="240" w:lineRule="auto"/>
      <w:ind w:left="72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52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B9E"/>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523B9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523B9E"/>
    <w:rPr>
      <w:rFonts w:ascii="Cambria" w:eastAsia="Times New Roman" w:hAnsi="Cambria" w:cs="Times New Roman"/>
      <w:i/>
      <w:iCs/>
      <w:color w:val="4F81BD"/>
      <w:spacing w:val="15"/>
      <w:sz w:val="24"/>
      <w:szCs w:val="24"/>
    </w:rPr>
  </w:style>
  <w:style w:type="paragraph" w:styleId="BlockText">
    <w:name w:val="Block Text"/>
    <w:basedOn w:val="Normal"/>
    <w:uiPriority w:val="99"/>
    <w:rsid w:val="00523B9E"/>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szCs w:val="20"/>
    </w:rPr>
  </w:style>
  <w:style w:type="paragraph" w:styleId="Title">
    <w:name w:val="Title"/>
    <w:basedOn w:val="Normal"/>
    <w:link w:val="TitleChar"/>
    <w:uiPriority w:val="99"/>
    <w:qFormat/>
    <w:rsid w:val="00523B9E"/>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uiPriority w:val="99"/>
    <w:rsid w:val="00523B9E"/>
    <w:rPr>
      <w:rFonts w:ascii="Helvetica" w:eastAsia="Times New Roman" w:hAnsi="Helvetica" w:cs="Times New Roman"/>
      <w:b/>
      <w:sz w:val="28"/>
      <w:szCs w:val="20"/>
    </w:rPr>
  </w:style>
  <w:style w:type="character" w:styleId="Strong">
    <w:name w:val="Strong"/>
    <w:basedOn w:val="DefaultParagraphFont"/>
    <w:qFormat/>
    <w:rsid w:val="00523B9E"/>
    <w:rPr>
      <w:b/>
      <w:bCs/>
    </w:rPr>
  </w:style>
  <w:style w:type="character" w:styleId="Emphasis">
    <w:name w:val="Emphasis"/>
    <w:basedOn w:val="DefaultParagraphFont"/>
    <w:qFormat/>
    <w:rsid w:val="00523B9E"/>
    <w:rPr>
      <w:i/>
      <w:iCs/>
    </w:rPr>
  </w:style>
  <w:style w:type="paragraph" w:styleId="NoSpacing">
    <w:name w:val="No Spacing"/>
    <w:uiPriority w:val="1"/>
    <w:qFormat/>
    <w:rsid w:val="00523B9E"/>
    <w:pPr>
      <w:spacing w:after="0" w:line="240" w:lineRule="auto"/>
    </w:pPr>
  </w:style>
  <w:style w:type="character" w:styleId="CommentReference">
    <w:name w:val="annotation reference"/>
    <w:basedOn w:val="DefaultParagraphFont"/>
    <w:uiPriority w:val="99"/>
    <w:semiHidden/>
    <w:unhideWhenUsed/>
    <w:rsid w:val="00C43E1B"/>
    <w:rPr>
      <w:sz w:val="16"/>
      <w:szCs w:val="16"/>
    </w:rPr>
  </w:style>
  <w:style w:type="table" w:styleId="TableGrid">
    <w:name w:val="Table Grid"/>
    <w:basedOn w:val="TableNormal"/>
    <w:uiPriority w:val="59"/>
    <w:rsid w:val="00B645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E28"/>
    <w:pPr>
      <w:spacing w:after="0" w:line="240" w:lineRule="auto"/>
    </w:pPr>
  </w:style>
  <w:style w:type="character" w:customStyle="1" w:styleId="UnresolvedMention">
    <w:name w:val="Unresolved Mention"/>
    <w:basedOn w:val="DefaultParagraphFont"/>
    <w:uiPriority w:val="99"/>
    <w:semiHidden/>
    <w:unhideWhenUsed/>
    <w:rsid w:val="006C77B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23B9E"/>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3B9E"/>
    <w:rPr>
      <w:rFonts w:ascii="Cambria" w:eastAsia="Times New Roman" w:hAnsi="Cambria" w:cs="Times New Roman"/>
      <w:b/>
      <w:bCs/>
      <w:color w:val="365F91"/>
      <w:sz w:val="28"/>
      <w:szCs w:val="28"/>
    </w:rPr>
  </w:style>
  <w:style w:type="paragraph" w:customStyle="1" w:styleId="AbtHeadA">
    <w:name w:val="AbtHead A"/>
    <w:basedOn w:val="Normal"/>
    <w:next w:val="BodyText"/>
    <w:uiPriority w:val="99"/>
    <w:rsid w:val="00523B9E"/>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BodyText">
    <w:name w:val="Body Text"/>
    <w:basedOn w:val="Normal"/>
    <w:link w:val="BodyTextChar"/>
    <w:rsid w:val="00523B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3B9E"/>
    <w:rPr>
      <w:rFonts w:ascii="Times New Roman" w:eastAsia="Times New Roman" w:hAnsi="Times New Roman" w:cs="Times New Roman"/>
      <w:sz w:val="24"/>
      <w:szCs w:val="24"/>
    </w:rPr>
  </w:style>
  <w:style w:type="paragraph" w:customStyle="1" w:styleId="AbtHeadB">
    <w:name w:val="AbtHead B"/>
    <w:basedOn w:val="Normal"/>
    <w:next w:val="BodyText"/>
    <w:rsid w:val="00523B9E"/>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customStyle="1" w:styleId="AbtHeadC">
    <w:name w:val="AbtHead C"/>
    <w:basedOn w:val="Normal"/>
    <w:next w:val="BodyText"/>
    <w:uiPriority w:val="99"/>
    <w:rsid w:val="00523B9E"/>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character" w:customStyle="1" w:styleId="CommentTextChar">
    <w:name w:val="Comment Text Char"/>
    <w:basedOn w:val="DefaultParagraphFont"/>
    <w:link w:val="CommentText"/>
    <w:uiPriority w:val="99"/>
    <w:semiHidden/>
    <w:rsid w:val="00523B9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523B9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523B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3B9E"/>
    <w:rPr>
      <w:rFonts w:ascii="Tahoma" w:eastAsia="Times New Roman" w:hAnsi="Tahoma" w:cs="Tahoma"/>
      <w:sz w:val="16"/>
      <w:szCs w:val="16"/>
    </w:rPr>
  </w:style>
  <w:style w:type="paragraph" w:styleId="Header">
    <w:name w:val="header"/>
    <w:basedOn w:val="Normal"/>
    <w:link w:val="HeaderChar"/>
    <w:uiPriority w:val="99"/>
    <w:rsid w:val="00523B9E"/>
    <w:pPr>
      <w:tabs>
        <w:tab w:val="left" w:pos="1800"/>
        <w:tab w:val="center" w:pos="4320"/>
        <w:tab w:val="right" w:pos="8640"/>
      </w:tabs>
      <w:spacing w:after="0" w:line="264"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23B9E"/>
    <w:rPr>
      <w:rFonts w:ascii="Times New Roman" w:eastAsia="Times New Roman" w:hAnsi="Times New Roman" w:cs="Times New Roman"/>
      <w:sz w:val="24"/>
      <w:szCs w:val="20"/>
    </w:rPr>
  </w:style>
  <w:style w:type="paragraph" w:styleId="BodyTextIndent">
    <w:name w:val="Body Text Indent"/>
    <w:basedOn w:val="Normal"/>
    <w:link w:val="BodyTextIndentChar"/>
    <w:rsid w:val="00523B9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3B9E"/>
    <w:rPr>
      <w:rFonts w:ascii="Times New Roman" w:eastAsia="Times New Roman" w:hAnsi="Times New Roman" w:cs="Times New Roman"/>
      <w:sz w:val="24"/>
      <w:szCs w:val="24"/>
    </w:rPr>
  </w:style>
  <w:style w:type="paragraph" w:customStyle="1" w:styleId="AbtHeadBOutlined">
    <w:name w:val="AbtHead B Outlined"/>
    <w:basedOn w:val="AbtHeadB"/>
    <w:next w:val="BodyText"/>
    <w:uiPriority w:val="99"/>
    <w:rsid w:val="00523B9E"/>
    <w:pPr>
      <w:tabs>
        <w:tab w:val="num" w:pos="720"/>
      </w:tabs>
      <w:ind w:left="720" w:hanging="720"/>
    </w:pPr>
  </w:style>
  <w:style w:type="paragraph" w:styleId="Footer">
    <w:name w:val="footer"/>
    <w:basedOn w:val="Normal"/>
    <w:link w:val="FooterChar"/>
    <w:uiPriority w:val="99"/>
    <w:rsid w:val="00523B9E"/>
    <w:pPr>
      <w:tabs>
        <w:tab w:val="right" w:pos="756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uiPriority w:val="99"/>
    <w:rsid w:val="00523B9E"/>
    <w:rPr>
      <w:rFonts w:ascii="Arial" w:eastAsia="Times New Roman" w:hAnsi="Arial" w:cs="Times New Roman"/>
      <w:b/>
      <w:sz w:val="18"/>
      <w:szCs w:val="20"/>
    </w:rPr>
  </w:style>
  <w:style w:type="character" w:styleId="PageNumber">
    <w:name w:val="page number"/>
    <w:basedOn w:val="DefaultParagraphFont"/>
    <w:uiPriority w:val="99"/>
    <w:rsid w:val="00523B9E"/>
    <w:rPr>
      <w:rFonts w:ascii="Arial" w:hAnsi="Arial" w:cs="Times New Roman"/>
      <w:color w:val="auto"/>
      <w:sz w:val="18"/>
      <w:vertAlign w:val="baseline"/>
    </w:rPr>
  </w:style>
  <w:style w:type="paragraph" w:styleId="TOC1">
    <w:name w:val="toc 1"/>
    <w:basedOn w:val="BodyText"/>
    <w:next w:val="BodyText"/>
    <w:uiPriority w:val="39"/>
    <w:rsid w:val="00523B9E"/>
    <w:pPr>
      <w:spacing w:before="240" w:after="0" w:line="264" w:lineRule="auto"/>
    </w:pPr>
    <w:rPr>
      <w:b/>
      <w:szCs w:val="20"/>
    </w:rPr>
  </w:style>
  <w:style w:type="paragraph" w:styleId="TOC2">
    <w:name w:val="toc 2"/>
    <w:basedOn w:val="BodyText"/>
    <w:next w:val="BodyText"/>
    <w:uiPriority w:val="39"/>
    <w:rsid w:val="00523B9E"/>
    <w:pPr>
      <w:tabs>
        <w:tab w:val="left" w:pos="1080"/>
        <w:tab w:val="right" w:leader="dot" w:pos="8990"/>
      </w:tabs>
      <w:spacing w:after="0" w:line="264" w:lineRule="auto"/>
      <w:ind w:left="576"/>
    </w:pPr>
    <w:rPr>
      <w:noProof/>
      <w:szCs w:val="20"/>
    </w:rPr>
  </w:style>
  <w:style w:type="character" w:styleId="Hyperlink">
    <w:name w:val="Hyperlink"/>
    <w:basedOn w:val="DefaultParagraphFont"/>
    <w:uiPriority w:val="99"/>
    <w:rsid w:val="00523B9E"/>
    <w:rPr>
      <w:rFonts w:cs="Times New Roman"/>
      <w:color w:val="0000FF"/>
      <w:u w:val="single"/>
    </w:rPr>
  </w:style>
  <w:style w:type="character" w:styleId="FollowedHyperlink">
    <w:name w:val="FollowedHyperlink"/>
    <w:basedOn w:val="DefaultParagraphFont"/>
    <w:uiPriority w:val="99"/>
    <w:rsid w:val="00523B9E"/>
    <w:rPr>
      <w:rFonts w:cs="Times New Roman"/>
      <w:color w:val="993366"/>
      <w:u w:val="single"/>
    </w:rPr>
  </w:style>
  <w:style w:type="paragraph" w:customStyle="1" w:styleId="font5">
    <w:name w:val="font5"/>
    <w:basedOn w:val="Normal"/>
    <w:uiPriority w:val="99"/>
    <w:rsid w:val="00523B9E"/>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
    <w:uiPriority w:val="99"/>
    <w:rsid w:val="00523B9E"/>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Normal"/>
    <w:uiPriority w:val="99"/>
    <w:rsid w:val="00523B9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8">
    <w:name w:val="font8"/>
    <w:basedOn w:val="Normal"/>
    <w:uiPriority w:val="99"/>
    <w:rsid w:val="00523B9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uiPriority w:val="99"/>
    <w:rsid w:val="00523B9E"/>
    <w:pP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uiPriority w:val="99"/>
    <w:rsid w:val="00523B9E"/>
    <w:pP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uiPriority w:val="99"/>
    <w:rsid w:val="00523B9E"/>
    <w:pP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uiPriority w:val="99"/>
    <w:rsid w:val="00523B9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1">
    <w:name w:val="xl71"/>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uiPriority w:val="99"/>
    <w:rsid w:val="00523B9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4">
    <w:name w:val="xl74"/>
    <w:basedOn w:val="Normal"/>
    <w:uiPriority w:val="99"/>
    <w:rsid w:val="00523B9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Normal"/>
    <w:uiPriority w:val="99"/>
    <w:rsid w:val="00523B9E"/>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6">
    <w:name w:val="xl76"/>
    <w:basedOn w:val="Normal"/>
    <w:uiPriority w:val="99"/>
    <w:rsid w:val="00523B9E"/>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7">
    <w:name w:val="xl77"/>
    <w:basedOn w:val="Normal"/>
    <w:uiPriority w:val="99"/>
    <w:rsid w:val="00523B9E"/>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8">
    <w:name w:val="xl78"/>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9">
    <w:name w:val="xl79"/>
    <w:basedOn w:val="Normal"/>
    <w:uiPriority w:val="99"/>
    <w:rsid w:val="00523B9E"/>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Normal"/>
    <w:uiPriority w:val="99"/>
    <w:rsid w:val="00523B9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3">
    <w:name w:val="xl83"/>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Normal"/>
    <w:uiPriority w:val="99"/>
    <w:rsid w:val="00523B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Normal"/>
    <w:uiPriority w:val="99"/>
    <w:rsid w:val="00523B9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Normal"/>
    <w:uiPriority w:val="99"/>
    <w:rsid w:val="00523B9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Normal"/>
    <w:uiPriority w:val="99"/>
    <w:rsid w:val="00523B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3">
    <w:name w:val="xl93"/>
    <w:basedOn w:val="Normal"/>
    <w:uiPriority w:val="99"/>
    <w:rsid w:val="00523B9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5">
    <w:name w:val="xl95"/>
    <w:basedOn w:val="Normal"/>
    <w:uiPriority w:val="99"/>
    <w:rsid w:val="00523B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uiPriority w:val="99"/>
    <w:rsid w:val="00523B9E"/>
    <w:pPr>
      <w:spacing w:before="100" w:beforeAutospacing="1" w:after="100" w:afterAutospacing="1" w:line="240" w:lineRule="auto"/>
    </w:pPr>
    <w:rPr>
      <w:rFonts w:ascii="Arial" w:eastAsia="Times New Roman" w:hAnsi="Arial" w:cs="Arial"/>
      <w:b/>
      <w:bCs/>
      <w:sz w:val="32"/>
      <w:szCs w:val="32"/>
    </w:rPr>
  </w:style>
  <w:style w:type="paragraph" w:customStyle="1" w:styleId="xl97">
    <w:name w:val="xl97"/>
    <w:basedOn w:val="Normal"/>
    <w:uiPriority w:val="99"/>
    <w:rsid w:val="00523B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DD0806"/>
      <w:sz w:val="16"/>
      <w:szCs w:val="16"/>
    </w:rPr>
  </w:style>
  <w:style w:type="paragraph" w:customStyle="1" w:styleId="xl98">
    <w:name w:val="xl98"/>
    <w:basedOn w:val="Normal"/>
    <w:uiPriority w:val="99"/>
    <w:rsid w:val="00523B9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9">
    <w:name w:val="xl99"/>
    <w:basedOn w:val="Normal"/>
    <w:uiPriority w:val="99"/>
    <w:rsid w:val="00523B9E"/>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00">
    <w:name w:val="xl100"/>
    <w:basedOn w:val="Normal"/>
    <w:uiPriority w:val="99"/>
    <w:rsid w:val="00523B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1">
    <w:name w:val="xl101"/>
    <w:basedOn w:val="Normal"/>
    <w:uiPriority w:val="99"/>
    <w:rsid w:val="00523B9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uiPriority w:val="99"/>
    <w:rsid w:val="00523B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uiPriority w:val="99"/>
    <w:rsid w:val="00523B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uiPriority w:val="99"/>
    <w:rsid w:val="00523B9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5">
    <w:name w:val="xl105"/>
    <w:basedOn w:val="Normal"/>
    <w:uiPriority w:val="99"/>
    <w:rsid w:val="00523B9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uiPriority w:val="99"/>
    <w:rsid w:val="00523B9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523B9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523B9E"/>
    <w:rPr>
      <w:b/>
      <w:bCs/>
    </w:rPr>
  </w:style>
  <w:style w:type="paragraph" w:styleId="NormalWeb">
    <w:name w:val="Normal (Web)"/>
    <w:basedOn w:val="Normal"/>
    <w:rsid w:val="00523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50">
    <w:name w:val="CM50"/>
    <w:basedOn w:val="Normal"/>
    <w:next w:val="Normal"/>
    <w:uiPriority w:val="99"/>
    <w:rsid w:val="00523B9E"/>
    <w:pPr>
      <w:autoSpaceDE w:val="0"/>
      <w:autoSpaceDN w:val="0"/>
      <w:adjustRightInd w:val="0"/>
      <w:spacing w:after="0" w:line="240" w:lineRule="auto"/>
    </w:pPr>
    <w:rPr>
      <w:rFonts w:ascii="Arial" w:eastAsia="Times New Roman" w:hAnsi="Arial" w:cs="Times New Roman"/>
      <w:sz w:val="24"/>
      <w:szCs w:val="24"/>
    </w:rPr>
  </w:style>
  <w:style w:type="paragraph" w:styleId="TOC3">
    <w:name w:val="toc 3"/>
    <w:basedOn w:val="Normal"/>
    <w:next w:val="Normal"/>
    <w:autoRedefine/>
    <w:uiPriority w:val="39"/>
    <w:rsid w:val="00523B9E"/>
    <w:pPr>
      <w:spacing w:after="0" w:line="240" w:lineRule="auto"/>
      <w:ind w:left="480"/>
    </w:pPr>
    <w:rPr>
      <w:rFonts w:ascii="Times New Roman" w:eastAsia="Times New Roman" w:hAnsi="Times New Roman" w:cs="Times New Roman"/>
      <w:sz w:val="24"/>
      <w:szCs w:val="24"/>
    </w:rPr>
  </w:style>
  <w:style w:type="paragraph" w:styleId="ListParagraph">
    <w:name w:val="List Paragraph"/>
    <w:basedOn w:val="Normal"/>
    <w:uiPriority w:val="34"/>
    <w:qFormat/>
    <w:rsid w:val="00523B9E"/>
    <w:pPr>
      <w:spacing w:after="0" w:line="240" w:lineRule="auto"/>
      <w:ind w:left="72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52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B9E"/>
    <w:rPr>
      <w:rFonts w:ascii="Courier New" w:eastAsia="Times New Roman" w:hAnsi="Courier New" w:cs="Courier New"/>
      <w:sz w:val="20"/>
      <w:szCs w:val="20"/>
    </w:rPr>
  </w:style>
  <w:style w:type="paragraph" w:styleId="Subtitle">
    <w:name w:val="Subtitle"/>
    <w:basedOn w:val="Normal"/>
    <w:next w:val="Normal"/>
    <w:link w:val="SubtitleChar"/>
    <w:uiPriority w:val="99"/>
    <w:qFormat/>
    <w:rsid w:val="00523B9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523B9E"/>
    <w:rPr>
      <w:rFonts w:ascii="Cambria" w:eastAsia="Times New Roman" w:hAnsi="Cambria" w:cs="Times New Roman"/>
      <w:i/>
      <w:iCs/>
      <w:color w:val="4F81BD"/>
      <w:spacing w:val="15"/>
      <w:sz w:val="24"/>
      <w:szCs w:val="24"/>
    </w:rPr>
  </w:style>
  <w:style w:type="paragraph" w:styleId="BlockText">
    <w:name w:val="Block Text"/>
    <w:basedOn w:val="Normal"/>
    <w:uiPriority w:val="99"/>
    <w:rsid w:val="00523B9E"/>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szCs w:val="20"/>
    </w:rPr>
  </w:style>
  <w:style w:type="paragraph" w:styleId="Title">
    <w:name w:val="Title"/>
    <w:basedOn w:val="Normal"/>
    <w:link w:val="TitleChar"/>
    <w:uiPriority w:val="99"/>
    <w:qFormat/>
    <w:rsid w:val="00523B9E"/>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uiPriority w:val="99"/>
    <w:rsid w:val="00523B9E"/>
    <w:rPr>
      <w:rFonts w:ascii="Helvetica" w:eastAsia="Times New Roman" w:hAnsi="Helvetica" w:cs="Times New Roman"/>
      <w:b/>
      <w:sz w:val="28"/>
      <w:szCs w:val="20"/>
    </w:rPr>
  </w:style>
  <w:style w:type="character" w:styleId="Strong">
    <w:name w:val="Strong"/>
    <w:basedOn w:val="DefaultParagraphFont"/>
    <w:qFormat/>
    <w:rsid w:val="00523B9E"/>
    <w:rPr>
      <w:b/>
      <w:bCs/>
    </w:rPr>
  </w:style>
  <w:style w:type="character" w:styleId="Emphasis">
    <w:name w:val="Emphasis"/>
    <w:basedOn w:val="DefaultParagraphFont"/>
    <w:qFormat/>
    <w:rsid w:val="00523B9E"/>
    <w:rPr>
      <w:i/>
      <w:iCs/>
    </w:rPr>
  </w:style>
  <w:style w:type="paragraph" w:styleId="NoSpacing">
    <w:name w:val="No Spacing"/>
    <w:uiPriority w:val="1"/>
    <w:qFormat/>
    <w:rsid w:val="00523B9E"/>
    <w:pPr>
      <w:spacing w:after="0" w:line="240" w:lineRule="auto"/>
    </w:pPr>
  </w:style>
  <w:style w:type="character" w:styleId="CommentReference">
    <w:name w:val="annotation reference"/>
    <w:basedOn w:val="DefaultParagraphFont"/>
    <w:uiPriority w:val="99"/>
    <w:semiHidden/>
    <w:unhideWhenUsed/>
    <w:rsid w:val="00C43E1B"/>
    <w:rPr>
      <w:sz w:val="16"/>
      <w:szCs w:val="16"/>
    </w:rPr>
  </w:style>
  <w:style w:type="table" w:styleId="TableGrid">
    <w:name w:val="Table Grid"/>
    <w:basedOn w:val="TableNormal"/>
    <w:uiPriority w:val="59"/>
    <w:rsid w:val="00B645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E28"/>
    <w:pPr>
      <w:spacing w:after="0" w:line="240" w:lineRule="auto"/>
    </w:pPr>
  </w:style>
  <w:style w:type="character" w:customStyle="1" w:styleId="UnresolvedMention">
    <w:name w:val="Unresolved Mention"/>
    <w:basedOn w:val="DefaultParagraphFont"/>
    <w:uiPriority w:val="99"/>
    <w:semiHidden/>
    <w:unhideWhenUsed/>
    <w:rsid w:val="006C77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800">
      <w:bodyDiv w:val="1"/>
      <w:marLeft w:val="0"/>
      <w:marRight w:val="0"/>
      <w:marTop w:val="0"/>
      <w:marBottom w:val="0"/>
      <w:divBdr>
        <w:top w:val="none" w:sz="0" w:space="0" w:color="auto"/>
        <w:left w:val="none" w:sz="0" w:space="0" w:color="auto"/>
        <w:bottom w:val="none" w:sz="0" w:space="0" w:color="auto"/>
        <w:right w:val="none" w:sz="0" w:space="0" w:color="auto"/>
      </w:divBdr>
    </w:div>
    <w:div w:id="528490539">
      <w:bodyDiv w:val="1"/>
      <w:marLeft w:val="0"/>
      <w:marRight w:val="0"/>
      <w:marTop w:val="0"/>
      <w:marBottom w:val="0"/>
      <w:divBdr>
        <w:top w:val="none" w:sz="0" w:space="0" w:color="auto"/>
        <w:left w:val="none" w:sz="0" w:space="0" w:color="auto"/>
        <w:bottom w:val="none" w:sz="0" w:space="0" w:color="auto"/>
        <w:right w:val="none" w:sz="0" w:space="0" w:color="auto"/>
      </w:divBdr>
    </w:div>
    <w:div w:id="1011181622">
      <w:bodyDiv w:val="1"/>
      <w:marLeft w:val="0"/>
      <w:marRight w:val="0"/>
      <w:marTop w:val="0"/>
      <w:marBottom w:val="0"/>
      <w:divBdr>
        <w:top w:val="none" w:sz="0" w:space="0" w:color="auto"/>
        <w:left w:val="none" w:sz="0" w:space="0" w:color="auto"/>
        <w:bottom w:val="none" w:sz="0" w:space="0" w:color="auto"/>
        <w:right w:val="none" w:sz="0" w:space="0" w:color="auto"/>
      </w:divBdr>
    </w:div>
    <w:div w:id="1098714383">
      <w:bodyDiv w:val="1"/>
      <w:marLeft w:val="0"/>
      <w:marRight w:val="0"/>
      <w:marTop w:val="0"/>
      <w:marBottom w:val="0"/>
      <w:divBdr>
        <w:top w:val="none" w:sz="0" w:space="0" w:color="auto"/>
        <w:left w:val="none" w:sz="0" w:space="0" w:color="auto"/>
        <w:bottom w:val="none" w:sz="0" w:space="0" w:color="auto"/>
        <w:right w:val="none" w:sz="0" w:space="0" w:color="auto"/>
      </w:divBdr>
    </w:div>
    <w:div w:id="1578199431">
      <w:bodyDiv w:val="1"/>
      <w:marLeft w:val="0"/>
      <w:marRight w:val="0"/>
      <w:marTop w:val="0"/>
      <w:marBottom w:val="0"/>
      <w:divBdr>
        <w:top w:val="none" w:sz="0" w:space="0" w:color="auto"/>
        <w:left w:val="none" w:sz="0" w:space="0" w:color="auto"/>
        <w:bottom w:val="none" w:sz="0" w:space="0" w:color="auto"/>
        <w:right w:val="none" w:sz="0" w:space="0" w:color="auto"/>
      </w:divBdr>
    </w:div>
    <w:div w:id="1651712907">
      <w:bodyDiv w:val="1"/>
      <w:marLeft w:val="0"/>
      <w:marRight w:val="0"/>
      <w:marTop w:val="0"/>
      <w:marBottom w:val="0"/>
      <w:divBdr>
        <w:top w:val="none" w:sz="0" w:space="0" w:color="auto"/>
        <w:left w:val="none" w:sz="0" w:space="0" w:color="auto"/>
        <w:bottom w:val="none" w:sz="0" w:space="0" w:color="auto"/>
        <w:right w:val="none" w:sz="0" w:space="0" w:color="auto"/>
      </w:divBdr>
    </w:div>
    <w:div w:id="18485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pdf/2018/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507F-8986-4BCB-B3F1-FD0388AE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Anna P</dc:creator>
  <cp:keywords/>
  <dc:description/>
  <cp:lastModifiedBy>SYSTEM</cp:lastModifiedBy>
  <cp:revision>2</cp:revision>
  <cp:lastPrinted>2018-02-12T20:45:00Z</cp:lastPrinted>
  <dcterms:created xsi:type="dcterms:W3CDTF">2018-02-13T12:18:00Z</dcterms:created>
  <dcterms:modified xsi:type="dcterms:W3CDTF">2018-02-13T12:18:00Z</dcterms:modified>
</cp:coreProperties>
</file>