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E1" w:rsidRDefault="00695AE1" w:rsidP="00695AE1">
      <w:pPr>
        <w:pStyle w:val="Heading2"/>
      </w:pPr>
      <w:bookmarkStart w:id="0" w:name="_GoBack"/>
      <w:bookmarkEnd w:id="0"/>
      <w:r>
        <w:t>AmeriCorps NCCC Recruitment Marketing Contract</w:t>
      </w:r>
    </w:p>
    <w:p w:rsidR="00695AE1" w:rsidRDefault="00EC5E23" w:rsidP="00695AE1">
      <w:pPr>
        <w:pStyle w:val="Heading1"/>
      </w:pPr>
      <w:r>
        <w:t xml:space="preserve">External Audience Survey: </w:t>
      </w:r>
      <w:r w:rsidR="00695AE1">
        <w:t xml:space="preserve">Sampling Plan </w:t>
      </w:r>
    </w:p>
    <w:p w:rsidR="00695AE1" w:rsidRPr="00695AE1" w:rsidRDefault="00695AE1" w:rsidP="00695AE1">
      <w:pPr>
        <w:rPr>
          <w:i/>
          <w:color w:val="545861" w:themeColor="background2"/>
        </w:rPr>
      </w:pPr>
      <w:r w:rsidRPr="00695AE1">
        <w:rPr>
          <w:i/>
          <w:color w:val="545861" w:themeColor="background2"/>
        </w:rPr>
        <w:t>November 30, 2018</w:t>
      </w:r>
    </w:p>
    <w:p w:rsidR="00695AE1" w:rsidRPr="00695AE1" w:rsidRDefault="00695AE1" w:rsidP="00695AE1">
      <w:r>
        <w:t>This survey of general</w:t>
      </w:r>
      <w:r w:rsidRPr="00695AE1">
        <w:t xml:space="preserve"> youth will be fielded by using a non-probability web panel, aiming for 500 completes of age</w:t>
      </w:r>
      <w:r>
        <w:t>s</w:t>
      </w:r>
      <w:r w:rsidRPr="00695AE1">
        <w:t xml:space="preserve"> 16-26 among U.S. general population who had no prior service with AmeriCorps NCCC</w:t>
      </w:r>
      <w:r>
        <w:t>. The quota</w:t>
      </w:r>
      <w:r w:rsidRPr="00695AE1">
        <w:t>s</w:t>
      </w:r>
      <w:r>
        <w:t xml:space="preserve"> below will be used to select a sample from general U.S. youth and young adult panels. The quotas are</w:t>
      </w:r>
      <w:r w:rsidRPr="00695AE1">
        <w:t xml:space="preserve"> designed in proportion to the population distribution of American Community Survey (ACS) data, taking gender, age (i.e., 16-19, 20-22, and 23-26), and race/ethnicity (i.e., White Non-Hispanic, Black Non-Hispanic, Hispanic, and Other Non-Hispanic) into account, so that the resulting sample will be self-weighted and reflective of the demographic composition of the U.S. general youth 16-26. The table</w:t>
      </w:r>
      <w:r w:rsidR="008E5AC6">
        <w:t xml:space="preserve"> below</w:t>
      </w:r>
      <w:r w:rsidRPr="00695AE1">
        <w:t xml:space="preserve"> provides the </w:t>
      </w:r>
      <w:r w:rsidR="008E5AC6">
        <w:t xml:space="preserve">counts for </w:t>
      </w:r>
      <w:r w:rsidR="008E5AC6" w:rsidRPr="00695AE1">
        <w:t>gender, age, and race/ethnicity</w:t>
      </w:r>
      <w:r w:rsidR="008E5AC6">
        <w:t xml:space="preserve"> </w:t>
      </w:r>
      <w:r w:rsidRPr="00695AE1">
        <w:t>quota</w:t>
      </w:r>
      <w:r>
        <w:t xml:space="preserve">s </w:t>
      </w:r>
      <w:r w:rsidR="008E5AC6">
        <w:t>corresponding to</w:t>
      </w:r>
      <w:r w:rsidRPr="00695AE1">
        <w:t xml:space="preserve"> 500 </w:t>
      </w:r>
      <w:r w:rsidR="008E5AC6">
        <w:t xml:space="preserve">total </w:t>
      </w:r>
      <w:r w:rsidRPr="00695AE1">
        <w:t>survey completes.</w:t>
      </w:r>
    </w:p>
    <w:p w:rsidR="00695AE1" w:rsidRDefault="00695AE1" w:rsidP="00695AE1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MediumList2-Accent6"/>
        <w:tblW w:w="0" w:type="auto"/>
        <w:tblLook w:val="04A0" w:firstRow="1" w:lastRow="0" w:firstColumn="1" w:lastColumn="0" w:noHBand="0" w:noVBand="1"/>
      </w:tblPr>
      <w:tblGrid>
        <w:gridCol w:w="1529"/>
        <w:gridCol w:w="2036"/>
        <w:gridCol w:w="2017"/>
        <w:gridCol w:w="1016"/>
        <w:gridCol w:w="2017"/>
        <w:gridCol w:w="673"/>
      </w:tblGrid>
      <w:tr w:rsidR="00695AE1" w:rsidRPr="00563933" w:rsidTr="00DB1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695AE1" w:rsidRPr="00695AE1" w:rsidRDefault="00695AE1" w:rsidP="00DB149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695AE1">
              <w:rPr>
                <w:rFonts w:cs="Times New Roman"/>
                <w:sz w:val="22"/>
                <w:szCs w:val="22"/>
              </w:rPr>
              <w:t>White Non-Hispanic</w:t>
            </w:r>
          </w:p>
        </w:tc>
        <w:tc>
          <w:tcPr>
            <w:tcW w:w="0" w:type="auto"/>
          </w:tcPr>
          <w:p w:rsidR="00695AE1" w:rsidRPr="00695AE1" w:rsidRDefault="00695AE1" w:rsidP="00DB149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695AE1">
              <w:rPr>
                <w:rFonts w:cs="Times New Roman"/>
                <w:sz w:val="22"/>
                <w:szCs w:val="22"/>
              </w:rPr>
              <w:t>Black Non-Hispanic</w:t>
            </w:r>
          </w:p>
        </w:tc>
        <w:tc>
          <w:tcPr>
            <w:tcW w:w="0" w:type="auto"/>
          </w:tcPr>
          <w:p w:rsidR="00695AE1" w:rsidRPr="00695AE1" w:rsidRDefault="00695AE1" w:rsidP="00DB149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695AE1">
              <w:rPr>
                <w:rFonts w:cs="Times New Roman"/>
                <w:sz w:val="22"/>
                <w:szCs w:val="22"/>
              </w:rPr>
              <w:t>Hispanic</w:t>
            </w:r>
          </w:p>
        </w:tc>
        <w:tc>
          <w:tcPr>
            <w:tcW w:w="0" w:type="auto"/>
          </w:tcPr>
          <w:p w:rsidR="00695AE1" w:rsidRPr="00695AE1" w:rsidRDefault="00695AE1" w:rsidP="00DB149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695AE1">
              <w:rPr>
                <w:rFonts w:cs="Times New Roman"/>
                <w:sz w:val="22"/>
                <w:szCs w:val="22"/>
              </w:rPr>
              <w:t>Other Non-Hispanic</w:t>
            </w:r>
          </w:p>
        </w:tc>
        <w:tc>
          <w:tcPr>
            <w:tcW w:w="0" w:type="auto"/>
          </w:tcPr>
          <w:p w:rsidR="00695AE1" w:rsidRPr="00695AE1" w:rsidRDefault="00695AE1" w:rsidP="00DB149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2"/>
                <w:szCs w:val="22"/>
              </w:rPr>
            </w:pPr>
            <w:r w:rsidRPr="00695AE1">
              <w:rPr>
                <w:rFonts w:cs="Times New Roman"/>
                <w:b/>
                <w:sz w:val="22"/>
                <w:szCs w:val="22"/>
              </w:rPr>
              <w:t>Total</w:t>
            </w:r>
          </w:p>
        </w:tc>
      </w:tr>
      <w:tr w:rsidR="00695AE1" w:rsidRPr="00563933" w:rsidTr="00DB1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16-19 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48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89</w:t>
            </w:r>
          </w:p>
        </w:tc>
      </w:tr>
      <w:tr w:rsidR="00695AE1" w:rsidRPr="00563933" w:rsidTr="00DB1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20-22 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74</w:t>
            </w:r>
          </w:p>
        </w:tc>
      </w:tr>
      <w:tr w:rsidR="00695AE1" w:rsidRPr="00563933" w:rsidTr="00DB1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23-26 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51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93</w:t>
            </w:r>
          </w:p>
        </w:tc>
      </w:tr>
      <w:tr w:rsidR="00695AE1" w:rsidRPr="00563933" w:rsidTr="00DB1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16-19 Female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47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86</w:t>
            </w:r>
          </w:p>
        </w:tc>
      </w:tr>
      <w:tr w:rsidR="00695AE1" w:rsidRPr="00563933" w:rsidTr="00DB1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20-22 Female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38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68</w:t>
            </w:r>
          </w:p>
        </w:tc>
      </w:tr>
      <w:tr w:rsidR="00695AE1" w:rsidRPr="00563933" w:rsidTr="00DB1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sz w:val="22"/>
              </w:rPr>
            </w:pPr>
            <w:r w:rsidRPr="00695AE1">
              <w:rPr>
                <w:rFonts w:cs="Times New Roman"/>
                <w:sz w:val="22"/>
              </w:rPr>
              <w:t>23-26 Female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50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695AE1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90</w:t>
            </w:r>
          </w:p>
        </w:tc>
      </w:tr>
      <w:tr w:rsidR="00695AE1" w:rsidRPr="00563933" w:rsidTr="00DB1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5AE1" w:rsidRPr="00695AE1" w:rsidRDefault="00695AE1" w:rsidP="00DB149D">
            <w:pPr>
              <w:spacing w:line="360" w:lineRule="auto"/>
              <w:rPr>
                <w:rFonts w:cs="Times New Roman"/>
                <w:b/>
                <w:sz w:val="22"/>
              </w:rPr>
            </w:pPr>
            <w:r w:rsidRPr="00695AE1">
              <w:rPr>
                <w:rFonts w:cs="Times New Roman"/>
                <w:b/>
                <w:sz w:val="22"/>
              </w:rPr>
              <w:t>Total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274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72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107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47</w:t>
            </w:r>
          </w:p>
        </w:tc>
        <w:tc>
          <w:tcPr>
            <w:tcW w:w="0" w:type="auto"/>
            <w:vAlign w:val="center"/>
          </w:tcPr>
          <w:p w:rsidR="00695AE1" w:rsidRPr="00695AE1" w:rsidRDefault="00695AE1" w:rsidP="00DB1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2"/>
              </w:rPr>
            </w:pPr>
            <w:r w:rsidRPr="00695AE1">
              <w:rPr>
                <w:rFonts w:cs="Times New Roman"/>
                <w:b/>
                <w:color w:val="000000"/>
                <w:sz w:val="22"/>
              </w:rPr>
              <w:t>500</w:t>
            </w:r>
          </w:p>
        </w:tc>
      </w:tr>
    </w:tbl>
    <w:p w:rsidR="00695AE1" w:rsidRDefault="00695AE1" w:rsidP="00695AE1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695AE1" w:rsidRPr="00305AF0" w:rsidRDefault="00695AE1" w:rsidP="00695AE1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302E69" w:rsidRDefault="00302E69" w:rsidP="00302E69"/>
    <w:p w:rsidR="00993A47" w:rsidRPr="001A0352" w:rsidRDefault="00993A47" w:rsidP="005019D9"/>
    <w:sectPr w:rsidR="00993A47" w:rsidRPr="001A0352" w:rsidSect="00CB79EF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09F" w:rsidRDefault="00F7009F" w:rsidP="00A57104">
      <w:pPr>
        <w:spacing w:after="0" w:line="240" w:lineRule="auto"/>
      </w:pPr>
      <w:r>
        <w:separator/>
      </w:r>
    </w:p>
  </w:endnote>
  <w:endnote w:type="continuationSeparator" w:id="0">
    <w:p w:rsidR="00F7009F" w:rsidRDefault="00F7009F" w:rsidP="00A5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9EF" w:rsidRDefault="00CB79E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0B7C99" wp14:editId="0DB7A618">
          <wp:simplePos x="0" y="0"/>
          <wp:positionH relativeFrom="column">
            <wp:posOffset>-914400</wp:posOffset>
          </wp:positionH>
          <wp:positionV relativeFrom="paragraph">
            <wp:posOffset>-216535</wp:posOffset>
          </wp:positionV>
          <wp:extent cx="7820025" cy="894080"/>
          <wp:effectExtent l="0" t="0" r="952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G_Letterhead_2017_4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63"/>
                  <a:stretch/>
                </pic:blipFill>
                <pic:spPr bwMode="auto">
                  <a:xfrm>
                    <a:off x="0" y="0"/>
                    <a:ext cx="7820025" cy="894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355" w:rsidRDefault="00A87355" w:rsidP="00A87355">
    <w:pPr>
      <w:pStyle w:val="Footer"/>
      <w:tabs>
        <w:tab w:val="clear" w:pos="4680"/>
        <w:tab w:val="clear" w:pos="9360"/>
        <w:tab w:val="left" w:pos="709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09F" w:rsidRDefault="00F7009F" w:rsidP="00A57104">
      <w:pPr>
        <w:spacing w:after="0" w:line="240" w:lineRule="auto"/>
      </w:pPr>
      <w:r>
        <w:separator/>
      </w:r>
    </w:p>
  </w:footnote>
  <w:footnote w:type="continuationSeparator" w:id="0">
    <w:p w:rsidR="00F7009F" w:rsidRDefault="00F7009F" w:rsidP="00A57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104" w:rsidRDefault="00A57104">
    <w:pPr>
      <w:pStyle w:val="Header"/>
    </w:pPr>
  </w:p>
  <w:p w:rsidR="00893F4B" w:rsidRDefault="00893F4B" w:rsidP="00CB79EF">
    <w:pPr>
      <w:pStyle w:val="Header"/>
      <w:jc w:val="right"/>
    </w:pPr>
  </w:p>
  <w:p w:rsidR="00893F4B" w:rsidRDefault="00893F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69" w:rsidRPr="00302E69" w:rsidRDefault="00302E69" w:rsidP="00302E69">
    <w:pPr>
      <w:spacing w:after="0"/>
      <w:rPr>
        <w:sz w:val="28"/>
      </w:rPr>
    </w:pPr>
    <w:r w:rsidRPr="00302E69">
      <w:rPr>
        <w:noProof/>
        <w:sz w:val="28"/>
      </w:rPr>
      <w:drawing>
        <wp:anchor distT="0" distB="0" distL="114300" distR="114300" simplePos="0" relativeHeight="251659264" behindDoc="1" locked="0" layoutInCell="1" allowOverlap="1" wp14:anchorId="214C6010" wp14:editId="0A0E0FD8">
          <wp:simplePos x="0" y="0"/>
          <wp:positionH relativeFrom="column">
            <wp:posOffset>-914400</wp:posOffset>
          </wp:positionH>
          <wp:positionV relativeFrom="paragraph">
            <wp:posOffset>-491490</wp:posOffset>
          </wp:positionV>
          <wp:extent cx="7819390" cy="101199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G_Letterhead_2017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390" cy="10119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59D" w:rsidRDefault="009F05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07514"/>
    <w:multiLevelType w:val="hybridMultilevel"/>
    <w:tmpl w:val="4BF20D68"/>
    <w:lvl w:ilvl="0" w:tplc="BED45FB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909AE"/>
    <w:multiLevelType w:val="hybridMultilevel"/>
    <w:tmpl w:val="76D0877E"/>
    <w:lvl w:ilvl="0" w:tplc="CAA6CF58">
      <w:numFmt w:val="bullet"/>
      <w:lvlText w:val="+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F4DEC"/>
    <w:multiLevelType w:val="hybridMultilevel"/>
    <w:tmpl w:val="2118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D4"/>
    <w:rsid w:val="000C3DF7"/>
    <w:rsid w:val="000F4B64"/>
    <w:rsid w:val="001A0352"/>
    <w:rsid w:val="001B4DB0"/>
    <w:rsid w:val="001C412F"/>
    <w:rsid w:val="001C5002"/>
    <w:rsid w:val="0024636C"/>
    <w:rsid w:val="00302E69"/>
    <w:rsid w:val="00422D41"/>
    <w:rsid w:val="004A3DD4"/>
    <w:rsid w:val="005019D9"/>
    <w:rsid w:val="005B73C7"/>
    <w:rsid w:val="005C124B"/>
    <w:rsid w:val="00695AE1"/>
    <w:rsid w:val="00716EF7"/>
    <w:rsid w:val="00737344"/>
    <w:rsid w:val="007B352C"/>
    <w:rsid w:val="00831E63"/>
    <w:rsid w:val="00850872"/>
    <w:rsid w:val="00893F4B"/>
    <w:rsid w:val="008E5AC6"/>
    <w:rsid w:val="00993A47"/>
    <w:rsid w:val="009B0664"/>
    <w:rsid w:val="009F059D"/>
    <w:rsid w:val="00A549DD"/>
    <w:rsid w:val="00A57104"/>
    <w:rsid w:val="00A75782"/>
    <w:rsid w:val="00A8350B"/>
    <w:rsid w:val="00A87355"/>
    <w:rsid w:val="00A95015"/>
    <w:rsid w:val="00B152C6"/>
    <w:rsid w:val="00C43579"/>
    <w:rsid w:val="00CB79EF"/>
    <w:rsid w:val="00D16D3A"/>
    <w:rsid w:val="00EC5E23"/>
    <w:rsid w:val="00F7009F"/>
    <w:rsid w:val="00FC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104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35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26322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35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45861" w:themeColor="background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9D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9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832F0A" w:themeColor="accen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104"/>
    <w:pPr>
      <w:keepNext/>
      <w:keepLines/>
      <w:spacing w:before="200" w:after="0"/>
      <w:outlineLvl w:val="4"/>
    </w:pPr>
    <w:rPr>
      <w:rFonts w:eastAsiaTheme="majorEastAsia" w:cstheme="majorBidi"/>
      <w:color w:val="812D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7104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812D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710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7104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710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A0352"/>
    <w:rPr>
      <w:rFonts w:asciiTheme="majorHAnsi" w:eastAsiaTheme="majorEastAsia" w:hAnsiTheme="majorHAnsi" w:cstheme="majorBidi"/>
      <w:b/>
      <w:bCs/>
      <w:color w:val="F26322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0352"/>
    <w:rPr>
      <w:rFonts w:asciiTheme="majorHAnsi" w:eastAsiaTheme="majorEastAsia" w:hAnsiTheme="majorHAnsi" w:cstheme="majorBidi"/>
      <w:b/>
      <w:bCs/>
      <w:color w:val="545861" w:themeColor="background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19D9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0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04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19D9"/>
    <w:rPr>
      <w:rFonts w:asciiTheme="majorHAnsi" w:eastAsiaTheme="majorEastAsia" w:hAnsiTheme="majorHAnsi" w:cstheme="majorBidi"/>
      <w:b/>
      <w:bCs/>
      <w:i/>
      <w:iCs/>
      <w:color w:val="832F0A" w:themeColor="accen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57104"/>
    <w:rPr>
      <w:rFonts w:asciiTheme="majorHAnsi" w:eastAsiaTheme="majorEastAsia" w:hAnsiTheme="majorHAnsi" w:cstheme="majorBidi"/>
      <w:color w:val="812D07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57104"/>
    <w:rPr>
      <w:rFonts w:asciiTheme="majorHAnsi" w:eastAsiaTheme="majorEastAsia" w:hAnsiTheme="majorHAnsi" w:cstheme="majorBidi"/>
      <w:i/>
      <w:iCs/>
      <w:color w:val="812D07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571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57104"/>
    <w:pPr>
      <w:pBdr>
        <w:bottom w:val="single" w:sz="8" w:space="4" w:color="F26322" w:themeColor="accent1"/>
      </w:pBdr>
      <w:spacing w:after="300" w:line="240" w:lineRule="auto"/>
      <w:contextualSpacing/>
    </w:pPr>
    <w:rPr>
      <w:rFonts w:eastAsiaTheme="majorEastAsia" w:cstheme="majorBidi"/>
      <w:color w:val="C3440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104"/>
    <w:rPr>
      <w:rFonts w:asciiTheme="majorHAnsi" w:eastAsiaTheme="majorEastAsia" w:hAnsiTheme="majorHAnsi" w:cstheme="majorBidi"/>
      <w:color w:val="C3440B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57104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16D3A"/>
    <w:rPr>
      <w:smallCaps/>
      <w:color w:val="832F0A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16D3A"/>
    <w:rPr>
      <w:b/>
      <w:bCs/>
      <w:smallCaps/>
      <w:color w:val="832F0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6D3A"/>
    <w:rPr>
      <w:b/>
      <w:bCs/>
      <w:smallCaps/>
      <w:spacing w:val="5"/>
    </w:rPr>
  </w:style>
  <w:style w:type="table" w:styleId="MediumList2-Accent6">
    <w:name w:val="Medium List 2 Accent 6"/>
    <w:basedOn w:val="TableNormal"/>
    <w:uiPriority w:val="66"/>
    <w:rsid w:val="00695AE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zh-CN"/>
    </w:rPr>
    <w:tblPr>
      <w:tblStyleRowBandSize w:val="1"/>
      <w:tblStyleColBandSize w:val="1"/>
      <w:tblBorders>
        <w:top w:val="single" w:sz="8" w:space="0" w:color="D5D6D2" w:themeColor="accent6"/>
        <w:left w:val="single" w:sz="8" w:space="0" w:color="D5D6D2" w:themeColor="accent6"/>
        <w:bottom w:val="single" w:sz="8" w:space="0" w:color="D5D6D2" w:themeColor="accent6"/>
        <w:right w:val="single" w:sz="8" w:space="0" w:color="D5D6D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6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6D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6D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6D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Spacing">
    <w:name w:val="No Spacing"/>
    <w:uiPriority w:val="1"/>
    <w:qFormat/>
    <w:rsid w:val="00695AE1"/>
    <w:pPr>
      <w:spacing w:after="0" w:line="240" w:lineRule="auto"/>
    </w:pPr>
    <w:rPr>
      <w:rFonts w:asciiTheme="majorHAnsi" w:hAnsiTheme="majorHAns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104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35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26322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35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45861" w:themeColor="background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9D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9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832F0A" w:themeColor="accen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104"/>
    <w:pPr>
      <w:keepNext/>
      <w:keepLines/>
      <w:spacing w:before="200" w:after="0"/>
      <w:outlineLvl w:val="4"/>
    </w:pPr>
    <w:rPr>
      <w:rFonts w:eastAsiaTheme="majorEastAsia" w:cstheme="majorBidi"/>
      <w:color w:val="812D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7104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812D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710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7104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710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A0352"/>
    <w:rPr>
      <w:rFonts w:asciiTheme="majorHAnsi" w:eastAsiaTheme="majorEastAsia" w:hAnsiTheme="majorHAnsi" w:cstheme="majorBidi"/>
      <w:b/>
      <w:bCs/>
      <w:color w:val="F26322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0352"/>
    <w:rPr>
      <w:rFonts w:asciiTheme="majorHAnsi" w:eastAsiaTheme="majorEastAsia" w:hAnsiTheme="majorHAnsi" w:cstheme="majorBidi"/>
      <w:b/>
      <w:bCs/>
      <w:color w:val="545861" w:themeColor="background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19D9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0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04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19D9"/>
    <w:rPr>
      <w:rFonts w:asciiTheme="majorHAnsi" w:eastAsiaTheme="majorEastAsia" w:hAnsiTheme="majorHAnsi" w:cstheme="majorBidi"/>
      <w:b/>
      <w:bCs/>
      <w:i/>
      <w:iCs/>
      <w:color w:val="832F0A" w:themeColor="accen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57104"/>
    <w:rPr>
      <w:rFonts w:asciiTheme="majorHAnsi" w:eastAsiaTheme="majorEastAsia" w:hAnsiTheme="majorHAnsi" w:cstheme="majorBidi"/>
      <w:color w:val="812D07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57104"/>
    <w:rPr>
      <w:rFonts w:asciiTheme="majorHAnsi" w:eastAsiaTheme="majorEastAsia" w:hAnsiTheme="majorHAnsi" w:cstheme="majorBidi"/>
      <w:i/>
      <w:iCs/>
      <w:color w:val="812D07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571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57104"/>
    <w:pPr>
      <w:pBdr>
        <w:bottom w:val="single" w:sz="8" w:space="4" w:color="F26322" w:themeColor="accent1"/>
      </w:pBdr>
      <w:spacing w:after="300" w:line="240" w:lineRule="auto"/>
      <w:contextualSpacing/>
    </w:pPr>
    <w:rPr>
      <w:rFonts w:eastAsiaTheme="majorEastAsia" w:cstheme="majorBidi"/>
      <w:color w:val="C3440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104"/>
    <w:rPr>
      <w:rFonts w:asciiTheme="majorHAnsi" w:eastAsiaTheme="majorEastAsia" w:hAnsiTheme="majorHAnsi" w:cstheme="majorBidi"/>
      <w:color w:val="C3440B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57104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16D3A"/>
    <w:rPr>
      <w:smallCaps/>
      <w:color w:val="832F0A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16D3A"/>
    <w:rPr>
      <w:b/>
      <w:bCs/>
      <w:smallCaps/>
      <w:color w:val="832F0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6D3A"/>
    <w:rPr>
      <w:b/>
      <w:bCs/>
      <w:smallCaps/>
      <w:spacing w:val="5"/>
    </w:rPr>
  </w:style>
  <w:style w:type="table" w:styleId="MediumList2-Accent6">
    <w:name w:val="Medium List 2 Accent 6"/>
    <w:basedOn w:val="TableNormal"/>
    <w:uiPriority w:val="66"/>
    <w:rsid w:val="00695AE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zh-CN"/>
    </w:rPr>
    <w:tblPr>
      <w:tblStyleRowBandSize w:val="1"/>
      <w:tblStyleColBandSize w:val="1"/>
      <w:tblBorders>
        <w:top w:val="single" w:sz="8" w:space="0" w:color="D5D6D2" w:themeColor="accent6"/>
        <w:left w:val="single" w:sz="8" w:space="0" w:color="D5D6D2" w:themeColor="accent6"/>
        <w:bottom w:val="single" w:sz="8" w:space="0" w:color="D5D6D2" w:themeColor="accent6"/>
        <w:right w:val="single" w:sz="8" w:space="0" w:color="D5D6D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6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6D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6D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6D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Spacing">
    <w:name w:val="No Spacing"/>
    <w:uiPriority w:val="1"/>
    <w:qFormat/>
    <w:rsid w:val="00695AE1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FMG Brand">
      <a:dk1>
        <a:sysClr val="windowText" lastClr="000000"/>
      </a:dk1>
      <a:lt1>
        <a:sysClr val="window" lastClr="FFFFFF"/>
      </a:lt1>
      <a:dk2>
        <a:srgbClr val="F26322"/>
      </a:dk2>
      <a:lt2>
        <a:srgbClr val="545861"/>
      </a:lt2>
      <a:accent1>
        <a:srgbClr val="F26322"/>
      </a:accent1>
      <a:accent2>
        <a:srgbClr val="832F0A"/>
      </a:accent2>
      <a:accent3>
        <a:srgbClr val="FBB71A"/>
      </a:accent3>
      <a:accent4>
        <a:srgbClr val="215B6F"/>
      </a:accent4>
      <a:accent5>
        <a:srgbClr val="4BACC6"/>
      </a:accent5>
      <a:accent6>
        <a:srgbClr val="D5D6D2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CEF94-6174-4C2B-91AD-430A7EDD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Fors Marsh Group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SYSTEM</cp:lastModifiedBy>
  <cp:revision>2</cp:revision>
  <dcterms:created xsi:type="dcterms:W3CDTF">2018-12-03T16:22:00Z</dcterms:created>
  <dcterms:modified xsi:type="dcterms:W3CDTF">2018-12-03T16:22:00Z</dcterms:modified>
</cp:coreProperties>
</file>