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82621" w14:textId="58568CA0" w:rsidR="00447C1E" w:rsidRPr="00BD1DD0" w:rsidRDefault="00447C1E" w:rsidP="00447C1E">
      <w:pPr>
        <w:tabs>
          <w:tab w:val="center" w:pos="4680"/>
        </w:tabs>
        <w:suppressAutoHyphens/>
        <w:spacing w:line="480" w:lineRule="auto"/>
        <w:jc w:val="center"/>
        <w:rPr>
          <w:rFonts w:ascii="Times New Roman" w:hAnsi="Times New Roman"/>
          <w:b/>
          <w:szCs w:val="24"/>
        </w:rPr>
      </w:pPr>
      <w:bookmarkStart w:id="0" w:name="_GoBack"/>
      <w:bookmarkEnd w:id="0"/>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w:t>
      </w:r>
      <w:r w:rsidR="0062567E" w:rsidRPr="00BD1DD0">
        <w:rPr>
          <w:rFonts w:ascii="Times New Roman" w:hAnsi="Times New Roman"/>
          <w:b/>
          <w:szCs w:val="24"/>
        </w:rPr>
        <w:t>for</w:t>
      </w:r>
    </w:p>
    <w:p w14:paraId="24682622" w14:textId="7BA83FA6" w:rsidR="00BD1DD0" w:rsidRDefault="00AD4629" w:rsidP="00447C1E">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009F7E1A" w:rsidRPr="00BD1DD0">
        <w:rPr>
          <w:rFonts w:ascii="Times New Roman" w:hAnsi="Times New Roman"/>
          <w:b/>
          <w:szCs w:val="24"/>
          <w:lang w:val="es-US"/>
        </w:rPr>
        <w:t xml:space="preserve">Control </w:t>
      </w:r>
      <w:r w:rsidR="009F7E1A" w:rsidRPr="00BD1DD0">
        <w:rPr>
          <w:rFonts w:ascii="Times New Roman" w:hAnsi="Times New Roman"/>
          <w:b/>
          <w:szCs w:val="24"/>
        </w:rPr>
        <w:t>Number</w:t>
      </w:r>
      <w:r w:rsidRPr="00BD1DD0">
        <w:rPr>
          <w:rFonts w:ascii="Times New Roman" w:hAnsi="Times New Roman"/>
          <w:b/>
          <w:szCs w:val="24"/>
          <w:lang w:val="es-US"/>
        </w:rPr>
        <w:t xml:space="preserve"> 0584-</w:t>
      </w:r>
      <w:r w:rsidR="00327593">
        <w:rPr>
          <w:rFonts w:ascii="Times New Roman" w:hAnsi="Times New Roman"/>
          <w:b/>
          <w:szCs w:val="24"/>
          <w:lang w:val="es-US"/>
        </w:rPr>
        <w:t>0479</w:t>
      </w:r>
      <w:r w:rsidR="008A72A5">
        <w:rPr>
          <w:rFonts w:ascii="Times New Roman" w:hAnsi="Times New Roman"/>
          <w:b/>
          <w:szCs w:val="24"/>
          <w:lang w:val="es-US"/>
        </w:rPr>
        <w:t>:</w:t>
      </w:r>
    </w:p>
    <w:p w14:paraId="0D54B580" w14:textId="3C366F2B" w:rsidR="008A72A5" w:rsidRPr="008A72A5" w:rsidRDefault="008A72A5" w:rsidP="008A72A5">
      <w:pPr>
        <w:tabs>
          <w:tab w:val="right" w:pos="9360"/>
        </w:tabs>
        <w:spacing w:line="480" w:lineRule="auto"/>
        <w:jc w:val="center"/>
        <w:rPr>
          <w:rFonts w:ascii="Times New Roman" w:hAnsi="Times New Roman"/>
          <w:b/>
          <w:szCs w:val="24"/>
        </w:rPr>
      </w:pPr>
      <w:r w:rsidRPr="008A72A5">
        <w:rPr>
          <w:rFonts w:ascii="Times New Roman" w:hAnsi="Times New Roman"/>
          <w:b/>
          <w:szCs w:val="24"/>
        </w:rPr>
        <w:t xml:space="preserve">Supplemental Nutrition Assistance Program (SNAP): </w:t>
      </w:r>
    </w:p>
    <w:p w14:paraId="24682624" w14:textId="56D7C343" w:rsidR="00B335C9" w:rsidRDefault="001A2B18" w:rsidP="00447C1E">
      <w:pPr>
        <w:tabs>
          <w:tab w:val="right" w:pos="9360"/>
        </w:tabs>
        <w:spacing w:line="480" w:lineRule="auto"/>
        <w:jc w:val="center"/>
        <w:rPr>
          <w:rFonts w:ascii="Times New Roman" w:hAnsi="Times New Roman"/>
          <w:b/>
          <w:szCs w:val="24"/>
        </w:rPr>
      </w:pPr>
      <w:r w:rsidRPr="001A2B18">
        <w:rPr>
          <w:rFonts w:ascii="Times New Roman" w:hAnsi="Times New Roman"/>
          <w:b/>
          <w:szCs w:val="24"/>
        </w:rPr>
        <w:t>Waivers under Section 6(o) of the Food and Nutrition Act</w:t>
      </w:r>
    </w:p>
    <w:p w14:paraId="2E6AD375" w14:textId="77777777" w:rsidR="001A2B18" w:rsidRPr="002568E6" w:rsidRDefault="001A2B18" w:rsidP="00447C1E">
      <w:pPr>
        <w:tabs>
          <w:tab w:val="right" w:pos="9360"/>
        </w:tabs>
        <w:spacing w:line="480" w:lineRule="auto"/>
        <w:jc w:val="center"/>
        <w:rPr>
          <w:rFonts w:ascii="Times New Roman" w:hAnsi="Times New Roman"/>
          <w:szCs w:val="24"/>
          <w:lang w:val="es-US"/>
        </w:rPr>
      </w:pPr>
    </w:p>
    <w:p w14:paraId="3010F9FA" w14:textId="375777F1" w:rsidR="008A72A5" w:rsidRPr="008A72A5" w:rsidRDefault="008A72A5" w:rsidP="008A72A5">
      <w:pPr>
        <w:spacing w:line="480" w:lineRule="auto"/>
        <w:jc w:val="center"/>
        <w:rPr>
          <w:rFonts w:ascii="Times New Roman" w:hAnsi="Times New Roman"/>
          <w:szCs w:val="24"/>
        </w:rPr>
      </w:pPr>
      <w:r w:rsidRPr="008A72A5">
        <w:rPr>
          <w:rFonts w:ascii="Times New Roman" w:hAnsi="Times New Roman"/>
          <w:szCs w:val="24"/>
        </w:rPr>
        <w:t>Eliot DeLaCruz Kriviski, Project Officer</w:t>
      </w:r>
    </w:p>
    <w:p w14:paraId="1652A5F8" w14:textId="77777777" w:rsidR="008A72A5" w:rsidRPr="008A72A5" w:rsidRDefault="008A72A5" w:rsidP="008A72A5">
      <w:pPr>
        <w:spacing w:line="480" w:lineRule="auto"/>
        <w:jc w:val="center"/>
        <w:rPr>
          <w:rFonts w:ascii="Times New Roman" w:hAnsi="Times New Roman"/>
          <w:szCs w:val="24"/>
        </w:rPr>
      </w:pPr>
      <w:r w:rsidRPr="008A72A5">
        <w:rPr>
          <w:rFonts w:ascii="Times New Roman" w:hAnsi="Times New Roman"/>
          <w:szCs w:val="24"/>
        </w:rPr>
        <w:t>Supplemental Nutrition Assistance Program</w:t>
      </w:r>
    </w:p>
    <w:p w14:paraId="7BB5CCC5" w14:textId="77777777" w:rsidR="008A72A5" w:rsidRPr="008A72A5" w:rsidRDefault="008A72A5" w:rsidP="008A72A5">
      <w:pPr>
        <w:spacing w:line="480" w:lineRule="auto"/>
        <w:jc w:val="center"/>
        <w:rPr>
          <w:rFonts w:ascii="Times New Roman" w:hAnsi="Times New Roman"/>
          <w:szCs w:val="24"/>
        </w:rPr>
      </w:pPr>
      <w:r w:rsidRPr="008A72A5">
        <w:rPr>
          <w:rFonts w:ascii="Times New Roman" w:hAnsi="Times New Roman"/>
          <w:szCs w:val="24"/>
        </w:rPr>
        <w:t>Program Development Division, Certification Policy Branch</w:t>
      </w:r>
    </w:p>
    <w:p w14:paraId="087D8BD2" w14:textId="77777777" w:rsidR="008A72A5" w:rsidRPr="008A72A5" w:rsidRDefault="008A72A5" w:rsidP="008A72A5">
      <w:pPr>
        <w:spacing w:line="480" w:lineRule="auto"/>
        <w:jc w:val="center"/>
        <w:rPr>
          <w:rFonts w:ascii="Times New Roman" w:hAnsi="Times New Roman"/>
          <w:szCs w:val="24"/>
        </w:rPr>
      </w:pPr>
      <w:r w:rsidRPr="008A72A5">
        <w:rPr>
          <w:rFonts w:ascii="Times New Roman" w:hAnsi="Times New Roman"/>
          <w:szCs w:val="24"/>
        </w:rPr>
        <w:t>Food and Nutrition Service, USDA</w:t>
      </w:r>
    </w:p>
    <w:p w14:paraId="53699A21" w14:textId="77777777" w:rsidR="008A72A5" w:rsidRPr="008A72A5" w:rsidRDefault="008A72A5" w:rsidP="008A72A5">
      <w:pPr>
        <w:spacing w:line="480" w:lineRule="auto"/>
        <w:jc w:val="center"/>
        <w:rPr>
          <w:rFonts w:ascii="Times New Roman" w:hAnsi="Times New Roman"/>
          <w:szCs w:val="24"/>
        </w:rPr>
      </w:pPr>
      <w:r w:rsidRPr="008A72A5">
        <w:rPr>
          <w:rFonts w:ascii="Times New Roman" w:hAnsi="Times New Roman"/>
          <w:szCs w:val="24"/>
        </w:rPr>
        <w:t>3101 Park Center Drive, Room 812</w:t>
      </w:r>
    </w:p>
    <w:p w14:paraId="154ACF97" w14:textId="77777777" w:rsidR="008A72A5" w:rsidRPr="008A72A5" w:rsidRDefault="008A72A5" w:rsidP="008A72A5">
      <w:pPr>
        <w:spacing w:line="480" w:lineRule="auto"/>
        <w:jc w:val="center"/>
        <w:rPr>
          <w:rFonts w:ascii="Times New Roman" w:hAnsi="Times New Roman"/>
          <w:szCs w:val="24"/>
        </w:rPr>
      </w:pPr>
      <w:r w:rsidRPr="008A72A5">
        <w:rPr>
          <w:rFonts w:ascii="Times New Roman" w:hAnsi="Times New Roman"/>
          <w:szCs w:val="24"/>
        </w:rPr>
        <w:t>Alexandria, VA  22302</w:t>
      </w:r>
    </w:p>
    <w:p w14:paraId="720A8109" w14:textId="360C760A" w:rsidR="008A72A5" w:rsidRPr="008A72A5" w:rsidRDefault="008A72A5" w:rsidP="008A72A5">
      <w:pPr>
        <w:spacing w:line="480" w:lineRule="auto"/>
        <w:jc w:val="center"/>
        <w:rPr>
          <w:rFonts w:ascii="Times New Roman" w:hAnsi="Times New Roman"/>
          <w:szCs w:val="24"/>
        </w:rPr>
      </w:pPr>
      <w:r>
        <w:rPr>
          <w:rFonts w:ascii="Times New Roman" w:hAnsi="Times New Roman"/>
          <w:szCs w:val="24"/>
        </w:rPr>
        <w:t>Phone: 703-305-2352</w:t>
      </w:r>
    </w:p>
    <w:p w14:paraId="2468262F" w14:textId="17192F88" w:rsidR="00447C1E" w:rsidRPr="002568E6" w:rsidRDefault="008A72A5" w:rsidP="008A72A5">
      <w:pPr>
        <w:spacing w:line="480" w:lineRule="auto"/>
        <w:jc w:val="center"/>
        <w:rPr>
          <w:rFonts w:ascii="Times New Roman" w:hAnsi="Times New Roman"/>
          <w:szCs w:val="24"/>
        </w:rPr>
      </w:pPr>
      <w:r w:rsidRPr="008A72A5">
        <w:rPr>
          <w:rFonts w:ascii="Times New Roman" w:hAnsi="Times New Roman"/>
          <w:szCs w:val="24"/>
        </w:rPr>
        <w:t>Eliot.DeLaCruz.Kriviski@fns.usda.gov</w:t>
      </w:r>
    </w:p>
    <w:p w14:paraId="24682630" w14:textId="77777777"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24682631"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14:paraId="24682632" w14:textId="77777777" w:rsidR="00BD1DD0" w:rsidRDefault="00905A5F">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00BD1DD0" w:rsidRPr="00F2228F">
          <w:rPr>
            <w:rStyle w:val="Hyperlink"/>
          </w:rPr>
          <w:t>A1. Circumstances that make the collection of information necessary.</w:t>
        </w:r>
        <w:r w:rsidR="00BD1DD0">
          <w:rPr>
            <w:webHidden/>
          </w:rPr>
          <w:tab/>
        </w:r>
        <w:r w:rsidR="00BD1DD0">
          <w:rPr>
            <w:webHidden/>
          </w:rPr>
          <w:fldChar w:fldCharType="begin"/>
        </w:r>
        <w:r w:rsidR="00BD1DD0">
          <w:rPr>
            <w:webHidden/>
          </w:rPr>
          <w:instrText xml:space="preserve"> PAGEREF _Toc401832401 \h </w:instrText>
        </w:r>
        <w:r w:rsidR="00BD1DD0">
          <w:rPr>
            <w:webHidden/>
          </w:rPr>
        </w:r>
        <w:r w:rsidR="00BD1DD0">
          <w:rPr>
            <w:webHidden/>
          </w:rPr>
          <w:fldChar w:fldCharType="separate"/>
        </w:r>
        <w:r w:rsidR="00866EA5">
          <w:rPr>
            <w:webHidden/>
          </w:rPr>
          <w:t>4</w:t>
        </w:r>
        <w:r w:rsidR="00BD1DD0">
          <w:rPr>
            <w:webHidden/>
          </w:rPr>
          <w:fldChar w:fldCharType="end"/>
        </w:r>
      </w:hyperlink>
    </w:p>
    <w:p w14:paraId="24682633" w14:textId="77777777" w:rsidR="00BD1DD0" w:rsidRDefault="00355486">
      <w:pPr>
        <w:pStyle w:val="TOC1"/>
        <w:rPr>
          <w:rFonts w:asciiTheme="minorHAnsi" w:eastAsiaTheme="minorEastAsia" w:hAnsiTheme="minorHAnsi" w:cstheme="minorBidi"/>
          <w:b w:val="0"/>
          <w:bCs w:val="0"/>
          <w:caps w:val="0"/>
          <w:sz w:val="22"/>
          <w:szCs w:val="22"/>
        </w:rPr>
      </w:pPr>
      <w:hyperlink w:anchor="_Toc401832402" w:history="1">
        <w:r w:rsidR="00BD1DD0" w:rsidRPr="00F2228F">
          <w:rPr>
            <w:rStyle w:val="Hyperlink"/>
          </w:rPr>
          <w:t>A2. Purpose and Use of the Information.</w:t>
        </w:r>
        <w:r w:rsidR="00BD1DD0">
          <w:rPr>
            <w:webHidden/>
          </w:rPr>
          <w:tab/>
        </w:r>
        <w:r w:rsidR="00BD1DD0">
          <w:rPr>
            <w:webHidden/>
          </w:rPr>
          <w:fldChar w:fldCharType="begin"/>
        </w:r>
        <w:r w:rsidR="00BD1DD0">
          <w:rPr>
            <w:webHidden/>
          </w:rPr>
          <w:instrText xml:space="preserve"> PAGEREF _Toc401832402 \h </w:instrText>
        </w:r>
        <w:r w:rsidR="00BD1DD0">
          <w:rPr>
            <w:webHidden/>
          </w:rPr>
        </w:r>
        <w:r w:rsidR="00BD1DD0">
          <w:rPr>
            <w:webHidden/>
          </w:rPr>
          <w:fldChar w:fldCharType="separate"/>
        </w:r>
        <w:r w:rsidR="00866EA5">
          <w:rPr>
            <w:webHidden/>
          </w:rPr>
          <w:t>5</w:t>
        </w:r>
        <w:r w:rsidR="00BD1DD0">
          <w:rPr>
            <w:webHidden/>
          </w:rPr>
          <w:fldChar w:fldCharType="end"/>
        </w:r>
      </w:hyperlink>
    </w:p>
    <w:p w14:paraId="24682634" w14:textId="77777777" w:rsidR="00BD1DD0" w:rsidRDefault="00355486">
      <w:pPr>
        <w:pStyle w:val="TOC1"/>
        <w:rPr>
          <w:rFonts w:asciiTheme="minorHAnsi" w:eastAsiaTheme="minorEastAsia" w:hAnsiTheme="minorHAnsi" w:cstheme="minorBidi"/>
          <w:b w:val="0"/>
          <w:bCs w:val="0"/>
          <w:caps w:val="0"/>
          <w:sz w:val="22"/>
          <w:szCs w:val="22"/>
        </w:rPr>
      </w:pPr>
      <w:hyperlink w:anchor="_Toc401832403" w:history="1">
        <w:r w:rsidR="00BD1DD0" w:rsidRPr="00F2228F">
          <w:rPr>
            <w:rStyle w:val="Hyperlink"/>
          </w:rPr>
          <w:t>A3.  Use of information technology and burden reduction.</w:t>
        </w:r>
        <w:r w:rsidR="00BD1DD0">
          <w:rPr>
            <w:webHidden/>
          </w:rPr>
          <w:tab/>
        </w:r>
        <w:r w:rsidR="00BD1DD0">
          <w:rPr>
            <w:webHidden/>
          </w:rPr>
          <w:fldChar w:fldCharType="begin"/>
        </w:r>
        <w:r w:rsidR="00BD1DD0">
          <w:rPr>
            <w:webHidden/>
          </w:rPr>
          <w:instrText xml:space="preserve"> PAGEREF _Toc401832403 \h </w:instrText>
        </w:r>
        <w:r w:rsidR="00BD1DD0">
          <w:rPr>
            <w:webHidden/>
          </w:rPr>
        </w:r>
        <w:r w:rsidR="00BD1DD0">
          <w:rPr>
            <w:webHidden/>
          </w:rPr>
          <w:fldChar w:fldCharType="separate"/>
        </w:r>
        <w:r w:rsidR="00866EA5">
          <w:rPr>
            <w:webHidden/>
          </w:rPr>
          <w:t>5</w:t>
        </w:r>
        <w:r w:rsidR="00BD1DD0">
          <w:rPr>
            <w:webHidden/>
          </w:rPr>
          <w:fldChar w:fldCharType="end"/>
        </w:r>
      </w:hyperlink>
    </w:p>
    <w:p w14:paraId="24682635" w14:textId="77777777" w:rsidR="00BD1DD0" w:rsidRDefault="00355486">
      <w:pPr>
        <w:pStyle w:val="TOC1"/>
        <w:rPr>
          <w:rFonts w:asciiTheme="minorHAnsi" w:eastAsiaTheme="minorEastAsia" w:hAnsiTheme="minorHAnsi" w:cstheme="minorBidi"/>
          <w:b w:val="0"/>
          <w:bCs w:val="0"/>
          <w:caps w:val="0"/>
          <w:sz w:val="22"/>
          <w:szCs w:val="22"/>
        </w:rPr>
      </w:pPr>
      <w:hyperlink w:anchor="_Toc401832404" w:history="1">
        <w:r w:rsidR="00BD1DD0" w:rsidRPr="00F2228F">
          <w:rPr>
            <w:rStyle w:val="Hyperlink"/>
          </w:rPr>
          <w:t>A4.  Efforts to identify duplication.</w:t>
        </w:r>
        <w:r w:rsidR="00BD1DD0">
          <w:rPr>
            <w:webHidden/>
          </w:rPr>
          <w:tab/>
        </w:r>
        <w:r w:rsidR="00BD1DD0">
          <w:rPr>
            <w:webHidden/>
          </w:rPr>
          <w:fldChar w:fldCharType="begin"/>
        </w:r>
        <w:r w:rsidR="00BD1DD0">
          <w:rPr>
            <w:webHidden/>
          </w:rPr>
          <w:instrText xml:space="preserve"> PAGEREF _Toc401832404 \h </w:instrText>
        </w:r>
        <w:r w:rsidR="00BD1DD0">
          <w:rPr>
            <w:webHidden/>
          </w:rPr>
        </w:r>
        <w:r w:rsidR="00BD1DD0">
          <w:rPr>
            <w:webHidden/>
          </w:rPr>
          <w:fldChar w:fldCharType="separate"/>
        </w:r>
        <w:r w:rsidR="00866EA5">
          <w:rPr>
            <w:webHidden/>
          </w:rPr>
          <w:t>6</w:t>
        </w:r>
        <w:r w:rsidR="00BD1DD0">
          <w:rPr>
            <w:webHidden/>
          </w:rPr>
          <w:fldChar w:fldCharType="end"/>
        </w:r>
      </w:hyperlink>
    </w:p>
    <w:p w14:paraId="24682636" w14:textId="77777777" w:rsidR="00BD1DD0" w:rsidRDefault="00355486">
      <w:pPr>
        <w:pStyle w:val="TOC1"/>
        <w:rPr>
          <w:rFonts w:asciiTheme="minorHAnsi" w:eastAsiaTheme="minorEastAsia" w:hAnsiTheme="minorHAnsi" w:cstheme="minorBidi"/>
          <w:b w:val="0"/>
          <w:bCs w:val="0"/>
          <w:caps w:val="0"/>
          <w:sz w:val="22"/>
          <w:szCs w:val="22"/>
        </w:rPr>
      </w:pPr>
      <w:hyperlink w:anchor="_Toc401832405" w:history="1">
        <w:r w:rsidR="00BD1DD0" w:rsidRPr="00F2228F">
          <w:rPr>
            <w:rStyle w:val="Hyperlink"/>
          </w:rPr>
          <w:t>A5.  Impacts on small businesses or other small entities.</w:t>
        </w:r>
        <w:r w:rsidR="00BD1DD0">
          <w:rPr>
            <w:webHidden/>
          </w:rPr>
          <w:tab/>
        </w:r>
        <w:r w:rsidR="00BD1DD0">
          <w:rPr>
            <w:webHidden/>
          </w:rPr>
          <w:fldChar w:fldCharType="begin"/>
        </w:r>
        <w:r w:rsidR="00BD1DD0">
          <w:rPr>
            <w:webHidden/>
          </w:rPr>
          <w:instrText xml:space="preserve"> PAGEREF _Toc401832405 \h </w:instrText>
        </w:r>
        <w:r w:rsidR="00BD1DD0">
          <w:rPr>
            <w:webHidden/>
          </w:rPr>
        </w:r>
        <w:r w:rsidR="00BD1DD0">
          <w:rPr>
            <w:webHidden/>
          </w:rPr>
          <w:fldChar w:fldCharType="separate"/>
        </w:r>
        <w:r w:rsidR="00866EA5">
          <w:rPr>
            <w:webHidden/>
          </w:rPr>
          <w:t>7</w:t>
        </w:r>
        <w:r w:rsidR="00BD1DD0">
          <w:rPr>
            <w:webHidden/>
          </w:rPr>
          <w:fldChar w:fldCharType="end"/>
        </w:r>
      </w:hyperlink>
    </w:p>
    <w:p w14:paraId="24682637" w14:textId="77777777" w:rsidR="00BD1DD0" w:rsidRDefault="00355486">
      <w:pPr>
        <w:pStyle w:val="TOC1"/>
        <w:rPr>
          <w:rFonts w:asciiTheme="minorHAnsi" w:eastAsiaTheme="minorEastAsia" w:hAnsiTheme="minorHAnsi" w:cstheme="minorBidi"/>
          <w:b w:val="0"/>
          <w:bCs w:val="0"/>
          <w:caps w:val="0"/>
          <w:sz w:val="22"/>
          <w:szCs w:val="22"/>
        </w:rPr>
      </w:pPr>
      <w:hyperlink w:anchor="_Toc401832406" w:history="1">
        <w:r w:rsidR="00BD1DD0" w:rsidRPr="00F2228F">
          <w:rPr>
            <w:rStyle w:val="Hyperlink"/>
          </w:rPr>
          <w:t>A6.  Consequences of collecting the information less frequently.</w:t>
        </w:r>
        <w:r w:rsidR="00BD1DD0">
          <w:rPr>
            <w:webHidden/>
          </w:rPr>
          <w:tab/>
        </w:r>
        <w:r w:rsidR="00BD1DD0">
          <w:rPr>
            <w:webHidden/>
          </w:rPr>
          <w:fldChar w:fldCharType="begin"/>
        </w:r>
        <w:r w:rsidR="00BD1DD0">
          <w:rPr>
            <w:webHidden/>
          </w:rPr>
          <w:instrText xml:space="preserve"> PAGEREF _Toc401832406 \h </w:instrText>
        </w:r>
        <w:r w:rsidR="00BD1DD0">
          <w:rPr>
            <w:webHidden/>
          </w:rPr>
        </w:r>
        <w:r w:rsidR="00BD1DD0">
          <w:rPr>
            <w:webHidden/>
          </w:rPr>
          <w:fldChar w:fldCharType="separate"/>
        </w:r>
        <w:r w:rsidR="00866EA5">
          <w:rPr>
            <w:webHidden/>
          </w:rPr>
          <w:t>7</w:t>
        </w:r>
        <w:r w:rsidR="00BD1DD0">
          <w:rPr>
            <w:webHidden/>
          </w:rPr>
          <w:fldChar w:fldCharType="end"/>
        </w:r>
      </w:hyperlink>
    </w:p>
    <w:p w14:paraId="24682638" w14:textId="77777777" w:rsidR="00BD1DD0" w:rsidRDefault="00355486">
      <w:pPr>
        <w:pStyle w:val="TOC1"/>
        <w:rPr>
          <w:rFonts w:asciiTheme="minorHAnsi" w:eastAsiaTheme="minorEastAsia" w:hAnsiTheme="minorHAnsi" w:cstheme="minorBidi"/>
          <w:b w:val="0"/>
          <w:bCs w:val="0"/>
          <w:caps w:val="0"/>
          <w:sz w:val="22"/>
          <w:szCs w:val="22"/>
        </w:rPr>
      </w:pPr>
      <w:hyperlink w:anchor="_Toc401832407" w:history="1">
        <w:r w:rsidR="00BD1DD0" w:rsidRPr="00F2228F">
          <w:rPr>
            <w:rStyle w:val="Hyperlink"/>
          </w:rPr>
          <w:t>A7.  Special circumstances relating to the Guidelines of 5 CFR 1320.5.</w:t>
        </w:r>
        <w:r w:rsidR="00BD1DD0">
          <w:rPr>
            <w:webHidden/>
          </w:rPr>
          <w:tab/>
        </w:r>
        <w:r w:rsidR="00BD1DD0">
          <w:rPr>
            <w:webHidden/>
          </w:rPr>
          <w:fldChar w:fldCharType="begin"/>
        </w:r>
        <w:r w:rsidR="00BD1DD0">
          <w:rPr>
            <w:webHidden/>
          </w:rPr>
          <w:instrText xml:space="preserve"> PAGEREF _Toc401832407 \h </w:instrText>
        </w:r>
        <w:r w:rsidR="00BD1DD0">
          <w:rPr>
            <w:webHidden/>
          </w:rPr>
        </w:r>
        <w:r w:rsidR="00BD1DD0">
          <w:rPr>
            <w:webHidden/>
          </w:rPr>
          <w:fldChar w:fldCharType="separate"/>
        </w:r>
        <w:r w:rsidR="00866EA5">
          <w:rPr>
            <w:webHidden/>
          </w:rPr>
          <w:t>7</w:t>
        </w:r>
        <w:r w:rsidR="00BD1DD0">
          <w:rPr>
            <w:webHidden/>
          </w:rPr>
          <w:fldChar w:fldCharType="end"/>
        </w:r>
      </w:hyperlink>
    </w:p>
    <w:p w14:paraId="24682639" w14:textId="77777777" w:rsidR="00BD1DD0" w:rsidRDefault="00355486">
      <w:pPr>
        <w:pStyle w:val="TOC1"/>
        <w:rPr>
          <w:rFonts w:asciiTheme="minorHAnsi" w:eastAsiaTheme="minorEastAsia" w:hAnsiTheme="minorHAnsi" w:cstheme="minorBidi"/>
          <w:b w:val="0"/>
          <w:bCs w:val="0"/>
          <w:caps w:val="0"/>
          <w:sz w:val="22"/>
          <w:szCs w:val="22"/>
        </w:rPr>
      </w:pPr>
      <w:hyperlink w:anchor="_Toc401832408" w:history="1">
        <w:r w:rsidR="00BD1DD0" w:rsidRPr="00F2228F">
          <w:rPr>
            <w:rStyle w:val="Hyperlink"/>
          </w:rPr>
          <w:t>A8.  Comments to the Federal Register Notice and efforts for consultation.</w:t>
        </w:r>
        <w:r w:rsidR="00BD1DD0">
          <w:rPr>
            <w:webHidden/>
          </w:rPr>
          <w:tab/>
        </w:r>
        <w:r w:rsidR="00BD1DD0">
          <w:rPr>
            <w:webHidden/>
          </w:rPr>
          <w:fldChar w:fldCharType="begin"/>
        </w:r>
        <w:r w:rsidR="00BD1DD0">
          <w:rPr>
            <w:webHidden/>
          </w:rPr>
          <w:instrText xml:space="preserve"> PAGEREF _Toc401832408 \h </w:instrText>
        </w:r>
        <w:r w:rsidR="00BD1DD0">
          <w:rPr>
            <w:webHidden/>
          </w:rPr>
        </w:r>
        <w:r w:rsidR="00BD1DD0">
          <w:rPr>
            <w:webHidden/>
          </w:rPr>
          <w:fldChar w:fldCharType="separate"/>
        </w:r>
        <w:r w:rsidR="00866EA5">
          <w:rPr>
            <w:webHidden/>
          </w:rPr>
          <w:t>8</w:t>
        </w:r>
        <w:r w:rsidR="00BD1DD0">
          <w:rPr>
            <w:webHidden/>
          </w:rPr>
          <w:fldChar w:fldCharType="end"/>
        </w:r>
      </w:hyperlink>
    </w:p>
    <w:p w14:paraId="2468263A" w14:textId="77777777" w:rsidR="00BD1DD0" w:rsidRDefault="00355486">
      <w:pPr>
        <w:pStyle w:val="TOC1"/>
        <w:rPr>
          <w:rFonts w:asciiTheme="minorHAnsi" w:eastAsiaTheme="minorEastAsia" w:hAnsiTheme="minorHAnsi" w:cstheme="minorBidi"/>
          <w:b w:val="0"/>
          <w:bCs w:val="0"/>
          <w:caps w:val="0"/>
          <w:sz w:val="22"/>
          <w:szCs w:val="22"/>
        </w:rPr>
      </w:pPr>
      <w:hyperlink w:anchor="_Toc401832409" w:history="1">
        <w:r w:rsidR="00BD1DD0" w:rsidRPr="00F2228F">
          <w:rPr>
            <w:rStyle w:val="Hyperlink"/>
          </w:rPr>
          <w:t>A9.  Explain any decisions to provide any payment or gift to respondents.</w:t>
        </w:r>
        <w:r w:rsidR="00BD1DD0">
          <w:rPr>
            <w:webHidden/>
          </w:rPr>
          <w:tab/>
        </w:r>
        <w:r w:rsidR="00BD1DD0">
          <w:rPr>
            <w:webHidden/>
          </w:rPr>
          <w:fldChar w:fldCharType="begin"/>
        </w:r>
        <w:r w:rsidR="00BD1DD0">
          <w:rPr>
            <w:webHidden/>
          </w:rPr>
          <w:instrText xml:space="preserve"> PAGEREF _Toc401832409 \h </w:instrText>
        </w:r>
        <w:r w:rsidR="00BD1DD0">
          <w:rPr>
            <w:webHidden/>
          </w:rPr>
        </w:r>
        <w:r w:rsidR="00BD1DD0">
          <w:rPr>
            <w:webHidden/>
          </w:rPr>
          <w:fldChar w:fldCharType="separate"/>
        </w:r>
        <w:r w:rsidR="00866EA5">
          <w:rPr>
            <w:webHidden/>
          </w:rPr>
          <w:t>9</w:t>
        </w:r>
        <w:r w:rsidR="00BD1DD0">
          <w:rPr>
            <w:webHidden/>
          </w:rPr>
          <w:fldChar w:fldCharType="end"/>
        </w:r>
      </w:hyperlink>
    </w:p>
    <w:p w14:paraId="2468263B" w14:textId="77777777" w:rsidR="00BD1DD0" w:rsidRDefault="00355486">
      <w:pPr>
        <w:pStyle w:val="TOC1"/>
        <w:rPr>
          <w:rFonts w:asciiTheme="minorHAnsi" w:eastAsiaTheme="minorEastAsia" w:hAnsiTheme="minorHAnsi" w:cstheme="minorBidi"/>
          <w:b w:val="0"/>
          <w:bCs w:val="0"/>
          <w:caps w:val="0"/>
          <w:sz w:val="22"/>
          <w:szCs w:val="22"/>
        </w:rPr>
      </w:pPr>
      <w:hyperlink w:anchor="_Toc401832410" w:history="1">
        <w:r w:rsidR="00BD1DD0" w:rsidRPr="00F2228F">
          <w:rPr>
            <w:rStyle w:val="Hyperlink"/>
          </w:rPr>
          <w:t>A10.  Assurances of confidentiality provided to respondents.</w:t>
        </w:r>
        <w:r w:rsidR="00BD1DD0">
          <w:rPr>
            <w:webHidden/>
          </w:rPr>
          <w:tab/>
        </w:r>
        <w:r w:rsidR="00BD1DD0">
          <w:rPr>
            <w:webHidden/>
          </w:rPr>
          <w:fldChar w:fldCharType="begin"/>
        </w:r>
        <w:r w:rsidR="00BD1DD0">
          <w:rPr>
            <w:webHidden/>
          </w:rPr>
          <w:instrText xml:space="preserve"> PAGEREF _Toc401832410 \h </w:instrText>
        </w:r>
        <w:r w:rsidR="00BD1DD0">
          <w:rPr>
            <w:webHidden/>
          </w:rPr>
        </w:r>
        <w:r w:rsidR="00BD1DD0">
          <w:rPr>
            <w:webHidden/>
          </w:rPr>
          <w:fldChar w:fldCharType="separate"/>
        </w:r>
        <w:r w:rsidR="00866EA5">
          <w:rPr>
            <w:webHidden/>
          </w:rPr>
          <w:t>9</w:t>
        </w:r>
        <w:r w:rsidR="00BD1DD0">
          <w:rPr>
            <w:webHidden/>
          </w:rPr>
          <w:fldChar w:fldCharType="end"/>
        </w:r>
      </w:hyperlink>
    </w:p>
    <w:p w14:paraId="2468263C" w14:textId="77777777" w:rsidR="00BD1DD0" w:rsidRDefault="00355486">
      <w:pPr>
        <w:pStyle w:val="TOC1"/>
        <w:rPr>
          <w:rFonts w:asciiTheme="minorHAnsi" w:eastAsiaTheme="minorEastAsia" w:hAnsiTheme="minorHAnsi" w:cstheme="minorBidi"/>
          <w:b w:val="0"/>
          <w:bCs w:val="0"/>
          <w:caps w:val="0"/>
          <w:sz w:val="22"/>
          <w:szCs w:val="22"/>
        </w:rPr>
      </w:pPr>
      <w:hyperlink w:anchor="_Toc401832411" w:history="1">
        <w:r w:rsidR="00BD1DD0" w:rsidRPr="00F2228F">
          <w:rPr>
            <w:rStyle w:val="Hyperlink"/>
          </w:rPr>
          <w:t>A11.  Justification for any questions of a sensitive nature.</w:t>
        </w:r>
        <w:r w:rsidR="00BD1DD0">
          <w:rPr>
            <w:webHidden/>
          </w:rPr>
          <w:tab/>
        </w:r>
        <w:r w:rsidR="00BD1DD0">
          <w:rPr>
            <w:webHidden/>
          </w:rPr>
          <w:fldChar w:fldCharType="begin"/>
        </w:r>
        <w:r w:rsidR="00BD1DD0">
          <w:rPr>
            <w:webHidden/>
          </w:rPr>
          <w:instrText xml:space="preserve"> PAGEREF _Toc401832411 \h </w:instrText>
        </w:r>
        <w:r w:rsidR="00BD1DD0">
          <w:rPr>
            <w:webHidden/>
          </w:rPr>
        </w:r>
        <w:r w:rsidR="00BD1DD0">
          <w:rPr>
            <w:webHidden/>
          </w:rPr>
          <w:fldChar w:fldCharType="separate"/>
        </w:r>
        <w:r w:rsidR="00866EA5">
          <w:rPr>
            <w:webHidden/>
          </w:rPr>
          <w:t>9</w:t>
        </w:r>
        <w:r w:rsidR="00BD1DD0">
          <w:rPr>
            <w:webHidden/>
          </w:rPr>
          <w:fldChar w:fldCharType="end"/>
        </w:r>
      </w:hyperlink>
    </w:p>
    <w:p w14:paraId="2468263D" w14:textId="77777777" w:rsidR="00BD1DD0" w:rsidRDefault="00355486">
      <w:pPr>
        <w:pStyle w:val="TOC1"/>
        <w:rPr>
          <w:rFonts w:asciiTheme="minorHAnsi" w:eastAsiaTheme="minorEastAsia" w:hAnsiTheme="minorHAnsi" w:cstheme="minorBidi"/>
          <w:b w:val="0"/>
          <w:bCs w:val="0"/>
          <w:caps w:val="0"/>
          <w:sz w:val="22"/>
          <w:szCs w:val="22"/>
        </w:rPr>
      </w:pPr>
      <w:hyperlink w:anchor="_Toc401832412" w:history="1">
        <w:r w:rsidR="00BD1DD0" w:rsidRPr="00F2228F">
          <w:rPr>
            <w:rStyle w:val="Hyperlink"/>
          </w:rPr>
          <w:t>A12.  Estimates of the hour burden of the collection of information.</w:t>
        </w:r>
        <w:r w:rsidR="00BD1DD0">
          <w:rPr>
            <w:webHidden/>
          </w:rPr>
          <w:tab/>
        </w:r>
        <w:r w:rsidR="00BD1DD0">
          <w:rPr>
            <w:webHidden/>
          </w:rPr>
          <w:fldChar w:fldCharType="begin"/>
        </w:r>
        <w:r w:rsidR="00BD1DD0">
          <w:rPr>
            <w:webHidden/>
          </w:rPr>
          <w:instrText xml:space="preserve"> PAGEREF _Toc401832412 \h </w:instrText>
        </w:r>
        <w:r w:rsidR="00BD1DD0">
          <w:rPr>
            <w:webHidden/>
          </w:rPr>
        </w:r>
        <w:r w:rsidR="00BD1DD0">
          <w:rPr>
            <w:webHidden/>
          </w:rPr>
          <w:fldChar w:fldCharType="separate"/>
        </w:r>
        <w:r w:rsidR="00866EA5">
          <w:rPr>
            <w:webHidden/>
          </w:rPr>
          <w:t>9</w:t>
        </w:r>
        <w:r w:rsidR="00BD1DD0">
          <w:rPr>
            <w:webHidden/>
          </w:rPr>
          <w:fldChar w:fldCharType="end"/>
        </w:r>
      </w:hyperlink>
    </w:p>
    <w:p w14:paraId="2468263E" w14:textId="77777777" w:rsidR="00BD1DD0" w:rsidRDefault="00355486">
      <w:pPr>
        <w:pStyle w:val="TOC1"/>
        <w:rPr>
          <w:rFonts w:asciiTheme="minorHAnsi" w:eastAsiaTheme="minorEastAsia" w:hAnsiTheme="minorHAnsi" w:cstheme="minorBidi"/>
          <w:b w:val="0"/>
          <w:bCs w:val="0"/>
          <w:caps w:val="0"/>
          <w:sz w:val="22"/>
          <w:szCs w:val="22"/>
        </w:rPr>
      </w:pPr>
      <w:hyperlink w:anchor="_Toc401832413" w:history="1">
        <w:r w:rsidR="00BD1DD0" w:rsidRPr="00F2228F">
          <w:rPr>
            <w:rStyle w:val="Hyperlink"/>
          </w:rPr>
          <w:t>A13.  Estimates of other total annual cost burden.</w:t>
        </w:r>
        <w:r w:rsidR="00BD1DD0">
          <w:rPr>
            <w:webHidden/>
          </w:rPr>
          <w:tab/>
        </w:r>
        <w:r w:rsidR="00BD1DD0">
          <w:rPr>
            <w:webHidden/>
          </w:rPr>
          <w:fldChar w:fldCharType="begin"/>
        </w:r>
        <w:r w:rsidR="00BD1DD0">
          <w:rPr>
            <w:webHidden/>
          </w:rPr>
          <w:instrText xml:space="preserve"> PAGEREF _Toc401832413 \h </w:instrText>
        </w:r>
        <w:r w:rsidR="00BD1DD0">
          <w:rPr>
            <w:webHidden/>
          </w:rPr>
        </w:r>
        <w:r w:rsidR="00BD1DD0">
          <w:rPr>
            <w:webHidden/>
          </w:rPr>
          <w:fldChar w:fldCharType="separate"/>
        </w:r>
        <w:r w:rsidR="00866EA5">
          <w:rPr>
            <w:webHidden/>
          </w:rPr>
          <w:t>12</w:t>
        </w:r>
        <w:r w:rsidR="00BD1DD0">
          <w:rPr>
            <w:webHidden/>
          </w:rPr>
          <w:fldChar w:fldCharType="end"/>
        </w:r>
      </w:hyperlink>
    </w:p>
    <w:p w14:paraId="2468263F" w14:textId="77777777" w:rsidR="00BD1DD0" w:rsidRDefault="00355486">
      <w:pPr>
        <w:pStyle w:val="TOC1"/>
        <w:rPr>
          <w:rFonts w:asciiTheme="minorHAnsi" w:eastAsiaTheme="minorEastAsia" w:hAnsiTheme="minorHAnsi" w:cstheme="minorBidi"/>
          <w:b w:val="0"/>
          <w:bCs w:val="0"/>
          <w:caps w:val="0"/>
          <w:sz w:val="22"/>
          <w:szCs w:val="22"/>
        </w:rPr>
      </w:pPr>
      <w:hyperlink w:anchor="_Toc401832414" w:history="1">
        <w:r w:rsidR="00BD1DD0" w:rsidRPr="00F2228F">
          <w:rPr>
            <w:rStyle w:val="Hyperlink"/>
          </w:rPr>
          <w:t>A14.  Provide estimates of annualized cost to the Federal government.</w:t>
        </w:r>
        <w:r w:rsidR="00BD1DD0">
          <w:rPr>
            <w:webHidden/>
          </w:rPr>
          <w:tab/>
        </w:r>
        <w:r w:rsidR="00BD1DD0">
          <w:rPr>
            <w:webHidden/>
          </w:rPr>
          <w:fldChar w:fldCharType="begin"/>
        </w:r>
        <w:r w:rsidR="00BD1DD0">
          <w:rPr>
            <w:webHidden/>
          </w:rPr>
          <w:instrText xml:space="preserve"> PAGEREF _Toc401832414 \h </w:instrText>
        </w:r>
        <w:r w:rsidR="00BD1DD0">
          <w:rPr>
            <w:webHidden/>
          </w:rPr>
        </w:r>
        <w:r w:rsidR="00BD1DD0">
          <w:rPr>
            <w:webHidden/>
          </w:rPr>
          <w:fldChar w:fldCharType="separate"/>
        </w:r>
        <w:r w:rsidR="00866EA5">
          <w:rPr>
            <w:webHidden/>
          </w:rPr>
          <w:t>12</w:t>
        </w:r>
        <w:r w:rsidR="00BD1DD0">
          <w:rPr>
            <w:webHidden/>
          </w:rPr>
          <w:fldChar w:fldCharType="end"/>
        </w:r>
      </w:hyperlink>
    </w:p>
    <w:p w14:paraId="24682640" w14:textId="77777777" w:rsidR="00BD1DD0" w:rsidRDefault="00355486">
      <w:pPr>
        <w:pStyle w:val="TOC1"/>
        <w:rPr>
          <w:rFonts w:asciiTheme="minorHAnsi" w:eastAsiaTheme="minorEastAsia" w:hAnsiTheme="minorHAnsi" w:cstheme="minorBidi"/>
          <w:b w:val="0"/>
          <w:bCs w:val="0"/>
          <w:caps w:val="0"/>
          <w:sz w:val="22"/>
          <w:szCs w:val="22"/>
        </w:rPr>
      </w:pPr>
      <w:hyperlink w:anchor="_Toc401832415" w:history="1">
        <w:r w:rsidR="00BD1DD0" w:rsidRPr="00F2228F">
          <w:rPr>
            <w:rStyle w:val="Hyperlink"/>
          </w:rPr>
          <w:t>A15.  Explanation of program changes or adjustments.</w:t>
        </w:r>
        <w:r w:rsidR="00BD1DD0">
          <w:rPr>
            <w:webHidden/>
          </w:rPr>
          <w:tab/>
        </w:r>
        <w:r w:rsidR="00BD1DD0">
          <w:rPr>
            <w:webHidden/>
          </w:rPr>
          <w:fldChar w:fldCharType="begin"/>
        </w:r>
        <w:r w:rsidR="00BD1DD0">
          <w:rPr>
            <w:webHidden/>
          </w:rPr>
          <w:instrText xml:space="preserve"> PAGEREF _Toc401832415 \h </w:instrText>
        </w:r>
        <w:r w:rsidR="00BD1DD0">
          <w:rPr>
            <w:webHidden/>
          </w:rPr>
        </w:r>
        <w:r w:rsidR="00BD1DD0">
          <w:rPr>
            <w:webHidden/>
          </w:rPr>
          <w:fldChar w:fldCharType="separate"/>
        </w:r>
        <w:r w:rsidR="00866EA5">
          <w:rPr>
            <w:webHidden/>
          </w:rPr>
          <w:t>13</w:t>
        </w:r>
        <w:r w:rsidR="00BD1DD0">
          <w:rPr>
            <w:webHidden/>
          </w:rPr>
          <w:fldChar w:fldCharType="end"/>
        </w:r>
      </w:hyperlink>
    </w:p>
    <w:p w14:paraId="24682641" w14:textId="77777777" w:rsidR="00BD1DD0" w:rsidRDefault="00355486">
      <w:pPr>
        <w:pStyle w:val="TOC1"/>
        <w:rPr>
          <w:rFonts w:asciiTheme="minorHAnsi" w:eastAsiaTheme="minorEastAsia" w:hAnsiTheme="minorHAnsi" w:cstheme="minorBidi"/>
          <w:b w:val="0"/>
          <w:bCs w:val="0"/>
          <w:caps w:val="0"/>
          <w:sz w:val="22"/>
          <w:szCs w:val="22"/>
        </w:rPr>
      </w:pPr>
      <w:hyperlink w:anchor="_Toc401832416" w:history="1">
        <w:r w:rsidR="00BD1DD0" w:rsidRPr="00F2228F">
          <w:rPr>
            <w:rStyle w:val="Hyperlink"/>
          </w:rPr>
          <w:t>A16.  Plans for tabulation, and publication and project time schedule.</w:t>
        </w:r>
        <w:r w:rsidR="00BD1DD0">
          <w:rPr>
            <w:webHidden/>
          </w:rPr>
          <w:tab/>
        </w:r>
        <w:r w:rsidR="00BD1DD0">
          <w:rPr>
            <w:webHidden/>
          </w:rPr>
          <w:fldChar w:fldCharType="begin"/>
        </w:r>
        <w:r w:rsidR="00BD1DD0">
          <w:rPr>
            <w:webHidden/>
          </w:rPr>
          <w:instrText xml:space="preserve"> PAGEREF _Toc401832416 \h </w:instrText>
        </w:r>
        <w:r w:rsidR="00BD1DD0">
          <w:rPr>
            <w:webHidden/>
          </w:rPr>
        </w:r>
        <w:r w:rsidR="00BD1DD0">
          <w:rPr>
            <w:webHidden/>
          </w:rPr>
          <w:fldChar w:fldCharType="separate"/>
        </w:r>
        <w:r w:rsidR="00866EA5">
          <w:rPr>
            <w:webHidden/>
          </w:rPr>
          <w:t>13</w:t>
        </w:r>
        <w:r w:rsidR="00BD1DD0">
          <w:rPr>
            <w:webHidden/>
          </w:rPr>
          <w:fldChar w:fldCharType="end"/>
        </w:r>
      </w:hyperlink>
    </w:p>
    <w:p w14:paraId="24682642" w14:textId="77777777" w:rsidR="00BD1DD0" w:rsidRDefault="00355486">
      <w:pPr>
        <w:pStyle w:val="TOC1"/>
        <w:rPr>
          <w:rFonts w:asciiTheme="minorHAnsi" w:eastAsiaTheme="minorEastAsia" w:hAnsiTheme="minorHAnsi" w:cstheme="minorBidi"/>
          <w:b w:val="0"/>
          <w:bCs w:val="0"/>
          <w:caps w:val="0"/>
          <w:sz w:val="22"/>
          <w:szCs w:val="22"/>
        </w:rPr>
      </w:pPr>
      <w:hyperlink w:anchor="_Toc401832417" w:history="1">
        <w:r w:rsidR="00BD1DD0" w:rsidRPr="00F2228F">
          <w:rPr>
            <w:rStyle w:val="Hyperlink"/>
          </w:rPr>
          <w:t>A17.  Displaying the OMB Approval Expiration Date.</w:t>
        </w:r>
        <w:r w:rsidR="00BD1DD0">
          <w:rPr>
            <w:webHidden/>
          </w:rPr>
          <w:tab/>
        </w:r>
        <w:r w:rsidR="00BD1DD0">
          <w:rPr>
            <w:webHidden/>
          </w:rPr>
          <w:fldChar w:fldCharType="begin"/>
        </w:r>
        <w:r w:rsidR="00BD1DD0">
          <w:rPr>
            <w:webHidden/>
          </w:rPr>
          <w:instrText xml:space="preserve"> PAGEREF _Toc401832417 \h </w:instrText>
        </w:r>
        <w:r w:rsidR="00BD1DD0">
          <w:rPr>
            <w:webHidden/>
          </w:rPr>
        </w:r>
        <w:r w:rsidR="00BD1DD0">
          <w:rPr>
            <w:webHidden/>
          </w:rPr>
          <w:fldChar w:fldCharType="separate"/>
        </w:r>
        <w:r w:rsidR="00866EA5">
          <w:rPr>
            <w:webHidden/>
          </w:rPr>
          <w:t>13</w:t>
        </w:r>
        <w:r w:rsidR="00BD1DD0">
          <w:rPr>
            <w:webHidden/>
          </w:rPr>
          <w:fldChar w:fldCharType="end"/>
        </w:r>
      </w:hyperlink>
    </w:p>
    <w:p w14:paraId="24682643" w14:textId="77777777" w:rsidR="00BD1DD0" w:rsidRDefault="00355486">
      <w:pPr>
        <w:pStyle w:val="TOC1"/>
        <w:rPr>
          <w:rFonts w:asciiTheme="minorHAnsi" w:eastAsiaTheme="minorEastAsia" w:hAnsiTheme="minorHAnsi" w:cstheme="minorBidi"/>
          <w:b w:val="0"/>
          <w:bCs w:val="0"/>
          <w:caps w:val="0"/>
          <w:sz w:val="22"/>
          <w:szCs w:val="22"/>
        </w:rPr>
      </w:pPr>
      <w:hyperlink w:anchor="_Toc401832418" w:history="1">
        <w:r w:rsidR="00BD1DD0" w:rsidRPr="00F2228F">
          <w:rPr>
            <w:rStyle w:val="Hyperlink"/>
          </w:rPr>
          <w:t>A18.  Exceptions to the certification statement identified in Item 19.</w:t>
        </w:r>
        <w:r w:rsidR="00BD1DD0">
          <w:rPr>
            <w:webHidden/>
          </w:rPr>
          <w:tab/>
        </w:r>
        <w:r w:rsidR="00BD1DD0">
          <w:rPr>
            <w:webHidden/>
          </w:rPr>
          <w:fldChar w:fldCharType="begin"/>
        </w:r>
        <w:r w:rsidR="00BD1DD0">
          <w:rPr>
            <w:webHidden/>
          </w:rPr>
          <w:instrText xml:space="preserve"> PAGEREF _Toc401832418 \h </w:instrText>
        </w:r>
        <w:r w:rsidR="00BD1DD0">
          <w:rPr>
            <w:webHidden/>
          </w:rPr>
        </w:r>
        <w:r w:rsidR="00BD1DD0">
          <w:rPr>
            <w:webHidden/>
          </w:rPr>
          <w:fldChar w:fldCharType="separate"/>
        </w:r>
        <w:r w:rsidR="00866EA5">
          <w:rPr>
            <w:webHidden/>
          </w:rPr>
          <w:t>13</w:t>
        </w:r>
        <w:r w:rsidR="00BD1DD0">
          <w:rPr>
            <w:webHidden/>
          </w:rPr>
          <w:fldChar w:fldCharType="end"/>
        </w:r>
      </w:hyperlink>
    </w:p>
    <w:p w14:paraId="24682644"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14:paraId="24682645" w14:textId="77777777" w:rsidR="00905A5F" w:rsidRDefault="00905A5F" w:rsidP="009F7E1A">
      <w:pPr>
        <w:tabs>
          <w:tab w:val="center" w:pos="4680"/>
        </w:tabs>
        <w:rPr>
          <w:rFonts w:ascii="Times New Roman" w:hAnsi="Times New Roman"/>
          <w:b/>
          <w:szCs w:val="24"/>
          <w:u w:val="single"/>
        </w:rPr>
      </w:pPr>
    </w:p>
    <w:p w14:paraId="24682646" w14:textId="77777777" w:rsidR="00905A5F" w:rsidRDefault="00905A5F" w:rsidP="009F7E1A">
      <w:pPr>
        <w:tabs>
          <w:tab w:val="center" w:pos="4680"/>
        </w:tabs>
        <w:rPr>
          <w:rFonts w:ascii="Times New Roman" w:hAnsi="Times New Roman"/>
          <w:b/>
          <w:szCs w:val="24"/>
          <w:u w:val="single"/>
        </w:rPr>
      </w:pPr>
    </w:p>
    <w:p w14:paraId="24682647" w14:textId="77777777" w:rsidR="002568E6" w:rsidRDefault="00905A5F" w:rsidP="009F7E1A">
      <w:pPr>
        <w:tabs>
          <w:tab w:val="center" w:pos="4680"/>
        </w:tabs>
        <w:rPr>
          <w:rFonts w:ascii="Times New Roman" w:hAnsi="Times New Roman"/>
          <w:b/>
          <w:szCs w:val="24"/>
          <w:u w:val="single"/>
        </w:rPr>
      </w:pPr>
      <w:r>
        <w:rPr>
          <w:rFonts w:ascii="Times New Roman" w:hAnsi="Times New Roman"/>
          <w:b/>
          <w:szCs w:val="24"/>
          <w:u w:val="single"/>
        </w:rPr>
        <w:t>App</w:t>
      </w:r>
      <w:r w:rsidR="002568E6">
        <w:rPr>
          <w:rFonts w:ascii="Times New Roman" w:hAnsi="Times New Roman"/>
          <w:b/>
          <w:szCs w:val="24"/>
          <w:u w:val="single"/>
        </w:rPr>
        <w:t>endices</w:t>
      </w:r>
    </w:p>
    <w:p w14:paraId="24682648" w14:textId="5BB713F0" w:rsidR="002568E6" w:rsidRDefault="008A72A5" w:rsidP="009F7E1A">
      <w:pPr>
        <w:tabs>
          <w:tab w:val="center" w:pos="4680"/>
        </w:tabs>
        <w:rPr>
          <w:rFonts w:ascii="Times New Roman" w:hAnsi="Times New Roman"/>
          <w:szCs w:val="24"/>
        </w:rPr>
      </w:pPr>
      <w:r>
        <w:rPr>
          <w:rFonts w:ascii="Times New Roman" w:hAnsi="Times New Roman"/>
          <w:szCs w:val="24"/>
        </w:rPr>
        <w:t>Appendix A</w:t>
      </w:r>
      <w:r w:rsidR="00683817">
        <w:rPr>
          <w:rFonts w:ascii="Times New Roman" w:hAnsi="Times New Roman"/>
          <w:szCs w:val="24"/>
        </w:rPr>
        <w:t>1</w:t>
      </w:r>
      <w:r>
        <w:rPr>
          <w:rFonts w:ascii="Times New Roman" w:hAnsi="Times New Roman"/>
          <w:szCs w:val="24"/>
        </w:rPr>
        <w:t>:</w:t>
      </w:r>
      <w:r w:rsidR="00683817">
        <w:rPr>
          <w:rFonts w:ascii="Times New Roman" w:hAnsi="Times New Roman"/>
          <w:szCs w:val="24"/>
        </w:rPr>
        <w:t xml:space="preserve"> Section 6(o) of the Food and Nutrition Act of 2008 </w:t>
      </w:r>
    </w:p>
    <w:p w14:paraId="3ACECEF6" w14:textId="7E02E280" w:rsidR="00F04C98" w:rsidRDefault="00F04C98" w:rsidP="009F7E1A">
      <w:pPr>
        <w:tabs>
          <w:tab w:val="center" w:pos="4680"/>
        </w:tabs>
        <w:rPr>
          <w:rFonts w:ascii="Times New Roman" w:hAnsi="Times New Roman"/>
          <w:szCs w:val="24"/>
        </w:rPr>
      </w:pPr>
      <w:r>
        <w:rPr>
          <w:rFonts w:ascii="Times New Roman" w:hAnsi="Times New Roman"/>
          <w:szCs w:val="24"/>
        </w:rPr>
        <w:t>Appendix A2: 7 CFR 273.24(f)</w:t>
      </w:r>
    </w:p>
    <w:p w14:paraId="0719621B" w14:textId="5653DE4A" w:rsidR="008A72A5" w:rsidRDefault="008A72A5" w:rsidP="009F7E1A">
      <w:pPr>
        <w:tabs>
          <w:tab w:val="center" w:pos="4680"/>
        </w:tabs>
        <w:rPr>
          <w:rFonts w:ascii="Times New Roman" w:hAnsi="Times New Roman"/>
          <w:szCs w:val="24"/>
        </w:rPr>
      </w:pPr>
      <w:r>
        <w:rPr>
          <w:rFonts w:ascii="Times New Roman" w:hAnsi="Times New Roman"/>
          <w:szCs w:val="24"/>
        </w:rPr>
        <w:t>Appendix B</w:t>
      </w:r>
      <w:r w:rsidR="00FB6862">
        <w:rPr>
          <w:rFonts w:ascii="Times New Roman" w:hAnsi="Times New Roman"/>
          <w:szCs w:val="24"/>
        </w:rPr>
        <w:t>1</w:t>
      </w:r>
      <w:r>
        <w:rPr>
          <w:rFonts w:ascii="Times New Roman" w:hAnsi="Times New Roman"/>
          <w:szCs w:val="24"/>
        </w:rPr>
        <w:t xml:space="preserve">: </w:t>
      </w:r>
      <w:r w:rsidR="00F04C98">
        <w:rPr>
          <w:rFonts w:ascii="Times New Roman" w:hAnsi="Times New Roman"/>
          <w:szCs w:val="24"/>
        </w:rPr>
        <w:t xml:space="preserve">Comment - </w:t>
      </w:r>
      <w:r w:rsidR="00AE64CE">
        <w:rPr>
          <w:rFonts w:ascii="Times New Roman" w:hAnsi="Times New Roman"/>
          <w:szCs w:val="24"/>
        </w:rPr>
        <w:t>Birdwell</w:t>
      </w:r>
    </w:p>
    <w:p w14:paraId="72C2FF0C" w14:textId="4E925BDC" w:rsidR="00FB6862" w:rsidRDefault="00FB6862" w:rsidP="009F7E1A">
      <w:pPr>
        <w:tabs>
          <w:tab w:val="center" w:pos="4680"/>
        </w:tabs>
        <w:rPr>
          <w:rFonts w:ascii="Times New Roman" w:hAnsi="Times New Roman"/>
          <w:szCs w:val="24"/>
        </w:rPr>
      </w:pPr>
      <w:r>
        <w:rPr>
          <w:rFonts w:ascii="Times New Roman" w:hAnsi="Times New Roman"/>
          <w:szCs w:val="24"/>
        </w:rPr>
        <w:t xml:space="preserve">Appendix B2: </w:t>
      </w:r>
      <w:r w:rsidR="00F04C98">
        <w:rPr>
          <w:rFonts w:ascii="Times New Roman" w:hAnsi="Times New Roman"/>
          <w:szCs w:val="24"/>
        </w:rPr>
        <w:t xml:space="preserve">Comment - </w:t>
      </w:r>
      <w:r w:rsidR="00AE64CE">
        <w:rPr>
          <w:rFonts w:ascii="Times New Roman" w:hAnsi="Times New Roman"/>
          <w:szCs w:val="24"/>
        </w:rPr>
        <w:t>Anonymous</w:t>
      </w:r>
    </w:p>
    <w:p w14:paraId="39A321E7" w14:textId="0571AEF9" w:rsidR="00FB6862" w:rsidRDefault="00FB6862" w:rsidP="009F7E1A">
      <w:pPr>
        <w:tabs>
          <w:tab w:val="center" w:pos="4680"/>
        </w:tabs>
        <w:rPr>
          <w:rFonts w:ascii="Times New Roman" w:hAnsi="Times New Roman"/>
          <w:szCs w:val="24"/>
        </w:rPr>
      </w:pPr>
      <w:r>
        <w:rPr>
          <w:rFonts w:ascii="Times New Roman" w:hAnsi="Times New Roman"/>
          <w:szCs w:val="24"/>
        </w:rPr>
        <w:t>Appendix B3:</w:t>
      </w:r>
      <w:r w:rsidR="00AE64CE">
        <w:rPr>
          <w:rFonts w:ascii="Times New Roman" w:hAnsi="Times New Roman"/>
          <w:szCs w:val="24"/>
        </w:rPr>
        <w:t xml:space="preserve"> </w:t>
      </w:r>
      <w:r w:rsidR="00F04C98">
        <w:rPr>
          <w:rFonts w:ascii="Times New Roman" w:hAnsi="Times New Roman"/>
          <w:szCs w:val="24"/>
        </w:rPr>
        <w:t>Comment -</w:t>
      </w:r>
      <w:r w:rsidR="00AE64CE">
        <w:rPr>
          <w:rFonts w:ascii="Times New Roman" w:hAnsi="Times New Roman"/>
          <w:szCs w:val="24"/>
        </w:rPr>
        <w:t xml:space="preserve"> Harris</w:t>
      </w:r>
    </w:p>
    <w:p w14:paraId="5A8C702F" w14:textId="06A14ECF" w:rsidR="00FB6862" w:rsidRDefault="00FB6862" w:rsidP="009F7E1A">
      <w:pPr>
        <w:tabs>
          <w:tab w:val="center" w:pos="4680"/>
        </w:tabs>
        <w:rPr>
          <w:rFonts w:ascii="Times New Roman" w:hAnsi="Times New Roman"/>
          <w:szCs w:val="24"/>
        </w:rPr>
      </w:pPr>
      <w:r>
        <w:rPr>
          <w:rFonts w:ascii="Times New Roman" w:hAnsi="Times New Roman"/>
          <w:szCs w:val="24"/>
        </w:rPr>
        <w:t>Appendix B4:</w:t>
      </w:r>
      <w:r w:rsidR="00F04C98">
        <w:rPr>
          <w:rFonts w:ascii="Times New Roman" w:hAnsi="Times New Roman"/>
          <w:szCs w:val="24"/>
        </w:rPr>
        <w:t xml:space="preserve"> Comment</w:t>
      </w:r>
      <w:r w:rsidR="00B94644">
        <w:rPr>
          <w:rFonts w:ascii="Times New Roman" w:hAnsi="Times New Roman"/>
          <w:szCs w:val="24"/>
        </w:rPr>
        <w:t xml:space="preserve"> – Hernandez</w:t>
      </w:r>
    </w:p>
    <w:p w14:paraId="3F96DFC1" w14:textId="78AACD7E" w:rsidR="00FB6862" w:rsidRDefault="00FB6862" w:rsidP="009F7E1A">
      <w:pPr>
        <w:tabs>
          <w:tab w:val="center" w:pos="4680"/>
        </w:tabs>
        <w:rPr>
          <w:rFonts w:ascii="Times New Roman" w:hAnsi="Times New Roman"/>
          <w:szCs w:val="24"/>
        </w:rPr>
      </w:pPr>
      <w:r>
        <w:rPr>
          <w:rFonts w:ascii="Times New Roman" w:hAnsi="Times New Roman"/>
          <w:szCs w:val="24"/>
        </w:rPr>
        <w:t>Appendix B5:</w:t>
      </w:r>
      <w:r w:rsidR="00B94644">
        <w:rPr>
          <w:rFonts w:ascii="Times New Roman" w:hAnsi="Times New Roman"/>
          <w:szCs w:val="24"/>
        </w:rPr>
        <w:t xml:space="preserve"> Comment – Renee</w:t>
      </w:r>
    </w:p>
    <w:p w14:paraId="59E85A95" w14:textId="4B9A5FEC" w:rsidR="00FB6862" w:rsidRDefault="00FB6862" w:rsidP="009F7E1A">
      <w:pPr>
        <w:tabs>
          <w:tab w:val="center" w:pos="4680"/>
        </w:tabs>
        <w:rPr>
          <w:rFonts w:ascii="Times New Roman" w:hAnsi="Times New Roman"/>
          <w:szCs w:val="24"/>
        </w:rPr>
      </w:pPr>
      <w:r>
        <w:rPr>
          <w:rFonts w:ascii="Times New Roman" w:hAnsi="Times New Roman"/>
          <w:szCs w:val="24"/>
        </w:rPr>
        <w:t>Appendix B 6</w:t>
      </w:r>
      <w:r w:rsidR="00B94644">
        <w:rPr>
          <w:rFonts w:ascii="Times New Roman" w:hAnsi="Times New Roman"/>
          <w:szCs w:val="24"/>
        </w:rPr>
        <w:t>: Comment - Orgodowski</w:t>
      </w:r>
    </w:p>
    <w:p w14:paraId="7720836B" w14:textId="7C5EB207" w:rsidR="00FB6862" w:rsidRDefault="00FB6862" w:rsidP="009F7E1A">
      <w:pPr>
        <w:tabs>
          <w:tab w:val="center" w:pos="4680"/>
        </w:tabs>
        <w:rPr>
          <w:rFonts w:ascii="Times New Roman" w:hAnsi="Times New Roman"/>
          <w:szCs w:val="24"/>
        </w:rPr>
      </w:pPr>
      <w:r>
        <w:rPr>
          <w:rFonts w:ascii="Times New Roman" w:hAnsi="Times New Roman"/>
          <w:szCs w:val="24"/>
        </w:rPr>
        <w:t>Appendix B7</w:t>
      </w:r>
      <w:r w:rsidR="00B94644">
        <w:rPr>
          <w:rFonts w:ascii="Times New Roman" w:hAnsi="Times New Roman"/>
          <w:szCs w:val="24"/>
        </w:rPr>
        <w:t>: Comment - Wilson</w:t>
      </w:r>
    </w:p>
    <w:p w14:paraId="062386C2" w14:textId="57E0B9D1" w:rsidR="00FB6862" w:rsidRDefault="00FB6862" w:rsidP="009F7E1A">
      <w:pPr>
        <w:tabs>
          <w:tab w:val="center" w:pos="4680"/>
        </w:tabs>
        <w:rPr>
          <w:rFonts w:ascii="Times New Roman" w:hAnsi="Times New Roman"/>
          <w:szCs w:val="24"/>
        </w:rPr>
      </w:pPr>
      <w:r>
        <w:rPr>
          <w:rFonts w:ascii="Times New Roman" w:hAnsi="Times New Roman"/>
          <w:szCs w:val="24"/>
        </w:rPr>
        <w:t>Appendix B8</w:t>
      </w:r>
      <w:r w:rsidR="00B94644">
        <w:rPr>
          <w:rFonts w:ascii="Times New Roman" w:hAnsi="Times New Roman"/>
          <w:szCs w:val="24"/>
        </w:rPr>
        <w:t>: Comment - Meyer</w:t>
      </w:r>
    </w:p>
    <w:p w14:paraId="7C7F9AE2" w14:textId="634569C1" w:rsidR="00FB6862" w:rsidRDefault="00FB6862" w:rsidP="009F7E1A">
      <w:pPr>
        <w:tabs>
          <w:tab w:val="center" w:pos="4680"/>
        </w:tabs>
        <w:rPr>
          <w:rFonts w:ascii="Times New Roman" w:hAnsi="Times New Roman"/>
          <w:szCs w:val="24"/>
        </w:rPr>
      </w:pPr>
      <w:r>
        <w:rPr>
          <w:rFonts w:ascii="Times New Roman" w:hAnsi="Times New Roman"/>
          <w:szCs w:val="24"/>
        </w:rPr>
        <w:t>Appendix B9</w:t>
      </w:r>
      <w:r w:rsidR="00B94644">
        <w:rPr>
          <w:rFonts w:ascii="Times New Roman" w:hAnsi="Times New Roman"/>
          <w:szCs w:val="24"/>
        </w:rPr>
        <w:t>: Comment - Mohapatra</w:t>
      </w:r>
    </w:p>
    <w:p w14:paraId="096DB843" w14:textId="78F7015A" w:rsidR="00FB6862" w:rsidRDefault="00FB6862" w:rsidP="009F7E1A">
      <w:pPr>
        <w:tabs>
          <w:tab w:val="center" w:pos="4680"/>
        </w:tabs>
        <w:rPr>
          <w:rFonts w:ascii="Times New Roman" w:hAnsi="Times New Roman"/>
          <w:szCs w:val="24"/>
        </w:rPr>
      </w:pPr>
      <w:r>
        <w:rPr>
          <w:rFonts w:ascii="Times New Roman" w:hAnsi="Times New Roman"/>
          <w:szCs w:val="24"/>
        </w:rPr>
        <w:t>Appendix B10:</w:t>
      </w:r>
      <w:r w:rsidR="00B94644">
        <w:rPr>
          <w:rFonts w:ascii="Times New Roman" w:hAnsi="Times New Roman"/>
          <w:szCs w:val="24"/>
        </w:rPr>
        <w:t xml:space="preserve"> Comment - Postula</w:t>
      </w:r>
    </w:p>
    <w:p w14:paraId="006586A1" w14:textId="36FBDDA5" w:rsidR="00FB6862" w:rsidRDefault="00FB6862" w:rsidP="009F7E1A">
      <w:pPr>
        <w:tabs>
          <w:tab w:val="center" w:pos="4680"/>
        </w:tabs>
        <w:rPr>
          <w:rFonts w:ascii="Times New Roman" w:hAnsi="Times New Roman"/>
          <w:szCs w:val="24"/>
        </w:rPr>
      </w:pPr>
      <w:r>
        <w:rPr>
          <w:rFonts w:ascii="Times New Roman" w:hAnsi="Times New Roman"/>
          <w:szCs w:val="24"/>
        </w:rPr>
        <w:t>Appendix B11:</w:t>
      </w:r>
      <w:r w:rsidR="00B94644">
        <w:rPr>
          <w:rFonts w:ascii="Times New Roman" w:hAnsi="Times New Roman"/>
          <w:szCs w:val="24"/>
        </w:rPr>
        <w:t xml:space="preserve"> Comment - Shoemaker</w:t>
      </w:r>
    </w:p>
    <w:p w14:paraId="343F497F" w14:textId="0BCEFEDE" w:rsidR="00FB6862" w:rsidRDefault="00FB6862" w:rsidP="009F7E1A">
      <w:pPr>
        <w:tabs>
          <w:tab w:val="center" w:pos="4680"/>
        </w:tabs>
        <w:rPr>
          <w:rFonts w:ascii="Times New Roman" w:hAnsi="Times New Roman"/>
          <w:szCs w:val="24"/>
        </w:rPr>
      </w:pPr>
      <w:r>
        <w:rPr>
          <w:rFonts w:ascii="Times New Roman" w:hAnsi="Times New Roman"/>
          <w:szCs w:val="24"/>
        </w:rPr>
        <w:t>Appendix B12</w:t>
      </w:r>
      <w:r w:rsidR="00B94644">
        <w:rPr>
          <w:rFonts w:ascii="Times New Roman" w:hAnsi="Times New Roman"/>
          <w:szCs w:val="24"/>
        </w:rPr>
        <w:t>: Comment - Jamieson</w:t>
      </w:r>
    </w:p>
    <w:p w14:paraId="7AF365B3" w14:textId="1F144120" w:rsidR="00FB6862" w:rsidRDefault="00FB6862" w:rsidP="009F7E1A">
      <w:pPr>
        <w:tabs>
          <w:tab w:val="center" w:pos="4680"/>
        </w:tabs>
        <w:rPr>
          <w:rFonts w:ascii="Times New Roman" w:hAnsi="Times New Roman"/>
          <w:szCs w:val="24"/>
        </w:rPr>
      </w:pPr>
      <w:r>
        <w:rPr>
          <w:rFonts w:ascii="Times New Roman" w:hAnsi="Times New Roman"/>
          <w:szCs w:val="24"/>
        </w:rPr>
        <w:t>Appendix B13</w:t>
      </w:r>
      <w:r w:rsidR="00B94644">
        <w:rPr>
          <w:rFonts w:ascii="Times New Roman" w:hAnsi="Times New Roman"/>
          <w:szCs w:val="24"/>
        </w:rPr>
        <w:t>: Comment - Howard</w:t>
      </w:r>
    </w:p>
    <w:p w14:paraId="75CFF118" w14:textId="67131E1F" w:rsidR="00FB6862" w:rsidRDefault="00FB6862" w:rsidP="009F7E1A">
      <w:pPr>
        <w:tabs>
          <w:tab w:val="center" w:pos="4680"/>
        </w:tabs>
        <w:rPr>
          <w:rFonts w:ascii="Times New Roman" w:hAnsi="Times New Roman"/>
          <w:szCs w:val="24"/>
        </w:rPr>
      </w:pPr>
      <w:r>
        <w:rPr>
          <w:rFonts w:ascii="Times New Roman" w:hAnsi="Times New Roman"/>
          <w:szCs w:val="24"/>
        </w:rPr>
        <w:t>Appendix B14:</w:t>
      </w:r>
      <w:r w:rsidR="00B94644">
        <w:rPr>
          <w:rFonts w:ascii="Times New Roman" w:hAnsi="Times New Roman"/>
          <w:szCs w:val="24"/>
        </w:rPr>
        <w:t xml:space="preserve"> Comment - Kushner</w:t>
      </w:r>
    </w:p>
    <w:p w14:paraId="1CBFC13F" w14:textId="63777FA0" w:rsidR="00FB6862" w:rsidRDefault="00FB6862" w:rsidP="009F7E1A">
      <w:pPr>
        <w:tabs>
          <w:tab w:val="center" w:pos="4680"/>
        </w:tabs>
        <w:rPr>
          <w:rFonts w:ascii="Times New Roman" w:hAnsi="Times New Roman"/>
          <w:szCs w:val="24"/>
        </w:rPr>
      </w:pPr>
      <w:r>
        <w:rPr>
          <w:rFonts w:ascii="Times New Roman" w:hAnsi="Times New Roman"/>
          <w:szCs w:val="24"/>
        </w:rPr>
        <w:t>Appendix B15:</w:t>
      </w:r>
      <w:r w:rsidR="00B94644">
        <w:rPr>
          <w:rFonts w:ascii="Times New Roman" w:hAnsi="Times New Roman"/>
          <w:szCs w:val="24"/>
        </w:rPr>
        <w:t xml:space="preserve"> Comment - Umetsu</w:t>
      </w:r>
    </w:p>
    <w:p w14:paraId="0FD4F53F" w14:textId="7A67FA55" w:rsidR="00FB6862" w:rsidRDefault="00FB6862" w:rsidP="009F7E1A">
      <w:pPr>
        <w:tabs>
          <w:tab w:val="center" w:pos="4680"/>
        </w:tabs>
        <w:rPr>
          <w:rFonts w:ascii="Times New Roman" w:hAnsi="Times New Roman"/>
          <w:szCs w:val="24"/>
        </w:rPr>
      </w:pPr>
      <w:r>
        <w:rPr>
          <w:rFonts w:ascii="Times New Roman" w:hAnsi="Times New Roman"/>
          <w:szCs w:val="24"/>
        </w:rPr>
        <w:t>Appendix B16:</w:t>
      </w:r>
      <w:r w:rsidR="00B94644">
        <w:rPr>
          <w:rFonts w:ascii="Times New Roman" w:hAnsi="Times New Roman"/>
          <w:szCs w:val="24"/>
        </w:rPr>
        <w:t xml:space="preserve"> Comment - Slice</w:t>
      </w:r>
    </w:p>
    <w:p w14:paraId="4DD6C9A4" w14:textId="7E7EABD8" w:rsidR="00FB6862" w:rsidRDefault="00FB6862" w:rsidP="009F7E1A">
      <w:pPr>
        <w:tabs>
          <w:tab w:val="center" w:pos="4680"/>
        </w:tabs>
        <w:rPr>
          <w:rFonts w:ascii="Times New Roman" w:hAnsi="Times New Roman"/>
          <w:szCs w:val="24"/>
        </w:rPr>
      </w:pPr>
      <w:r>
        <w:rPr>
          <w:rFonts w:ascii="Times New Roman" w:hAnsi="Times New Roman"/>
          <w:szCs w:val="24"/>
        </w:rPr>
        <w:t>AppendixB17:</w:t>
      </w:r>
      <w:r w:rsidR="00B94644">
        <w:rPr>
          <w:rFonts w:ascii="Times New Roman" w:hAnsi="Times New Roman"/>
          <w:szCs w:val="24"/>
        </w:rPr>
        <w:t xml:space="preserve"> Comment – Newell-Ching</w:t>
      </w:r>
    </w:p>
    <w:p w14:paraId="4ACB5629" w14:textId="72DC5F3B" w:rsidR="00FB6862" w:rsidRDefault="00FB6862" w:rsidP="009F7E1A">
      <w:pPr>
        <w:tabs>
          <w:tab w:val="center" w:pos="4680"/>
        </w:tabs>
        <w:rPr>
          <w:rFonts w:ascii="Times New Roman" w:hAnsi="Times New Roman"/>
          <w:szCs w:val="24"/>
        </w:rPr>
      </w:pPr>
      <w:r>
        <w:rPr>
          <w:rFonts w:ascii="Times New Roman" w:hAnsi="Times New Roman"/>
          <w:szCs w:val="24"/>
        </w:rPr>
        <w:t>AppendixB18:</w:t>
      </w:r>
      <w:r w:rsidR="00B94644">
        <w:rPr>
          <w:rFonts w:ascii="Times New Roman" w:hAnsi="Times New Roman"/>
          <w:szCs w:val="24"/>
        </w:rPr>
        <w:t xml:space="preserve"> Comment – Dean </w:t>
      </w:r>
    </w:p>
    <w:p w14:paraId="5F3B4CEF" w14:textId="41E7DD45" w:rsidR="008A72A5" w:rsidRDefault="008A72A5" w:rsidP="009F7E1A">
      <w:pPr>
        <w:tabs>
          <w:tab w:val="center" w:pos="4680"/>
        </w:tabs>
        <w:rPr>
          <w:rFonts w:ascii="Times New Roman" w:hAnsi="Times New Roman"/>
          <w:szCs w:val="24"/>
        </w:rPr>
      </w:pPr>
      <w:r>
        <w:rPr>
          <w:rFonts w:ascii="Times New Roman" w:hAnsi="Times New Roman"/>
          <w:szCs w:val="24"/>
        </w:rPr>
        <w:t xml:space="preserve">Appendix </w:t>
      </w:r>
      <w:r w:rsidR="007D1B14">
        <w:rPr>
          <w:rFonts w:ascii="Times New Roman" w:hAnsi="Times New Roman"/>
          <w:szCs w:val="24"/>
        </w:rPr>
        <w:t>C</w:t>
      </w:r>
      <w:r>
        <w:rPr>
          <w:rFonts w:ascii="Times New Roman" w:hAnsi="Times New Roman"/>
          <w:szCs w:val="24"/>
        </w:rPr>
        <w:t>: Burden Hour Estimate</w:t>
      </w:r>
    </w:p>
    <w:p w14:paraId="24682649" w14:textId="77777777" w:rsidR="002568E6" w:rsidRDefault="002568E6">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2468264C" w14:textId="77777777" w:rsidR="004F2F54" w:rsidRPr="002568E6" w:rsidRDefault="004F2F54">
      <w:pPr>
        <w:tabs>
          <w:tab w:val="left" w:pos="-720"/>
        </w:tabs>
        <w:suppressAutoHyphens/>
        <w:rPr>
          <w:rFonts w:ascii="Times New Roman" w:hAnsi="Times New Roman"/>
          <w:szCs w:val="24"/>
        </w:rPr>
      </w:pPr>
    </w:p>
    <w:p w14:paraId="2468264D" w14:textId="77777777" w:rsidR="005A3F80" w:rsidRPr="002568E6" w:rsidRDefault="005A3F80" w:rsidP="0062567E">
      <w:pPr>
        <w:pStyle w:val="Heading1"/>
        <w:rPr>
          <w:szCs w:val="24"/>
        </w:rPr>
      </w:pPr>
      <w:bookmarkStart w:id="1" w:name="_Toc401831357"/>
      <w:bookmarkStart w:id="2" w:name="_Toc401832401"/>
      <w:r w:rsidRPr="002568E6">
        <w:rPr>
          <w:szCs w:val="24"/>
        </w:rPr>
        <w:t xml:space="preserve">A1. </w:t>
      </w:r>
      <w:r w:rsidR="002568E6">
        <w:rPr>
          <w:szCs w:val="24"/>
        </w:rPr>
        <w:t>C</w:t>
      </w:r>
      <w:r w:rsidRPr="002568E6">
        <w:rPr>
          <w:szCs w:val="24"/>
        </w:rPr>
        <w:t>ircumstances that make the collection of information necessary.</w:t>
      </w:r>
      <w:bookmarkEnd w:id="1"/>
      <w:bookmarkEnd w:id="2"/>
    </w:p>
    <w:p w14:paraId="2468264E" w14:textId="77777777" w:rsidR="003333DF" w:rsidRPr="002568E6" w:rsidRDefault="003333DF" w:rsidP="003333DF">
      <w:pPr>
        <w:tabs>
          <w:tab w:val="left" w:pos="-720"/>
        </w:tabs>
        <w:suppressAutoHyphens/>
        <w:rPr>
          <w:rFonts w:ascii="Times New Roman" w:hAnsi="Times New Roman"/>
          <w:b/>
          <w:szCs w:val="24"/>
        </w:rPr>
      </w:pPr>
    </w:p>
    <w:p w14:paraId="08419D04" w14:textId="77777777" w:rsidR="004F6D33" w:rsidRDefault="003333DF" w:rsidP="008A72A5">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w:t>
      </w:r>
      <w:r w:rsidR="004F6D33">
        <w:rPr>
          <w:rFonts w:ascii="Times New Roman" w:hAnsi="Times New Roman"/>
          <w:b/>
          <w:szCs w:val="24"/>
        </w:rPr>
        <w:t>ion.</w:t>
      </w:r>
    </w:p>
    <w:p w14:paraId="75A974ED" w14:textId="77777777" w:rsidR="004F6D33" w:rsidRDefault="004F6D33" w:rsidP="008A72A5">
      <w:pPr>
        <w:tabs>
          <w:tab w:val="left" w:pos="-720"/>
        </w:tabs>
        <w:suppressAutoHyphens/>
        <w:rPr>
          <w:rFonts w:ascii="Times New Roman" w:hAnsi="Times New Roman"/>
          <w:b/>
          <w:szCs w:val="24"/>
        </w:rPr>
      </w:pPr>
    </w:p>
    <w:p w14:paraId="6F2F7C19" w14:textId="6B75A76B" w:rsidR="00880681" w:rsidRPr="00880681" w:rsidRDefault="007D1B14" w:rsidP="00880681">
      <w:pPr>
        <w:tabs>
          <w:tab w:val="left" w:pos="-720"/>
        </w:tabs>
        <w:suppressAutoHyphens/>
        <w:spacing w:line="480" w:lineRule="auto"/>
        <w:rPr>
          <w:rFonts w:ascii="Times New Roman" w:hAnsi="Times New Roman"/>
          <w:szCs w:val="24"/>
        </w:rPr>
      </w:pPr>
      <w:r>
        <w:rPr>
          <w:rFonts w:ascii="Times New Roman" w:hAnsi="Times New Roman"/>
          <w:szCs w:val="24"/>
        </w:rPr>
        <w:t xml:space="preserve">This is a revision of a currently approved information collection.  </w:t>
      </w:r>
      <w:r w:rsidR="00AE64CE">
        <w:rPr>
          <w:rFonts w:ascii="Times New Roman" w:hAnsi="Times New Roman"/>
          <w:szCs w:val="24"/>
        </w:rPr>
        <w:t>Section 6 (o) of t</w:t>
      </w:r>
      <w:r w:rsidR="00880681" w:rsidRPr="00880681">
        <w:rPr>
          <w:rFonts w:ascii="Times New Roman" w:hAnsi="Times New Roman"/>
          <w:szCs w:val="24"/>
        </w:rPr>
        <w:t>he Food and Nutrition Act of 2008</w:t>
      </w:r>
      <w:r w:rsidR="00FD1306">
        <w:rPr>
          <w:rFonts w:ascii="Times New Roman" w:hAnsi="Times New Roman"/>
          <w:szCs w:val="24"/>
        </w:rPr>
        <w:t>,</w:t>
      </w:r>
      <w:r w:rsidR="00880681" w:rsidRPr="00880681">
        <w:rPr>
          <w:rFonts w:ascii="Times New Roman" w:hAnsi="Times New Roman"/>
          <w:szCs w:val="24"/>
        </w:rPr>
        <w:t xml:space="preserve"> (the Act</w:t>
      </w:r>
      <w:r w:rsidR="00FD1306">
        <w:rPr>
          <w:rFonts w:ascii="Times New Roman" w:hAnsi="Times New Roman"/>
          <w:szCs w:val="24"/>
        </w:rPr>
        <w:t>, as amended through P.L. 113-128</w:t>
      </w:r>
      <w:r w:rsidR="00880681" w:rsidRPr="00880681">
        <w:rPr>
          <w:rFonts w:ascii="Times New Roman" w:hAnsi="Times New Roman"/>
          <w:szCs w:val="24"/>
        </w:rPr>
        <w:t xml:space="preserve">), limits the amount of time an able-bodied adult without dependents (ABAWD) can receive Supplemental Nutrition Assistance Program (SNAP) benefits to 3 months in a 36-month period, unless the individual is working and/or participating in a work program half-time or more, or participating in workfare. The Act exempts individuals from the time limit for several reasons, including age, unfitness for work, or having a dependent child.    The ABAWD time limit and work requirement apply to people ages 18 through 49, unless they are already exempt from the general work requirements, medically certified as physically or mentally unfit for employment, responsible for a child under 18, or pregnant.  ABAWDs are also work registrants and must meet the general work requirements.  In addition, ABAWDs subject to the time limit must work and/or participate in a work program 80 hours per month or more, or participate in and comply with workfare in order to receive SNAP for more than 3 months in a 36-month period.  Participation in SNAP E&amp;T, which is a type of work program, is one way a person can meet the 80 hour per month ABAWD work requirement, but other work programs are acceptable as well.  </w:t>
      </w:r>
    </w:p>
    <w:p w14:paraId="4C2C1EAF" w14:textId="244A00FA" w:rsidR="00255956" w:rsidRDefault="00880681" w:rsidP="00880681">
      <w:pPr>
        <w:tabs>
          <w:tab w:val="left" w:pos="-720"/>
        </w:tabs>
        <w:suppressAutoHyphens/>
        <w:spacing w:line="480" w:lineRule="auto"/>
        <w:rPr>
          <w:rFonts w:ascii="Times New Roman" w:hAnsi="Times New Roman"/>
          <w:szCs w:val="24"/>
        </w:rPr>
      </w:pPr>
      <w:r w:rsidRPr="00880681">
        <w:rPr>
          <w:rFonts w:ascii="Times New Roman" w:hAnsi="Times New Roman"/>
          <w:szCs w:val="24"/>
        </w:rPr>
        <w:t>The Act also provides State agencies with flexibility to request a waiver of this time limit if unemployment is high or the area does not have a sufficient number of jobs to provide employment.  State agencies can request to waive the ABAWD time limit if an area has an unemployment rate of over 10 percent or the State can meet one of the regulatory options to show it does not have a sufficient number of jobs to provide employment.  If the time limit is waived, individuals are not required to meet the ABAWD work requirement in order to receive SNAP for more than 3 months in a 36-month period.  However, even if the time limit is waived, ABAWDs remain subject to the general work requirements, as ABAWDs are work registrants, and the general work requirements cannot be waived.  This collection of information is necessary in order for FNS to perform its statutory obligation to review waivers of the SNAP ABAWD time limit.</w:t>
      </w:r>
    </w:p>
    <w:p w14:paraId="312B883C" w14:textId="77777777" w:rsidR="00363EDC" w:rsidRDefault="00363EDC" w:rsidP="004F6D33">
      <w:pPr>
        <w:tabs>
          <w:tab w:val="left" w:pos="-720"/>
        </w:tabs>
        <w:suppressAutoHyphens/>
        <w:spacing w:line="480" w:lineRule="auto"/>
        <w:rPr>
          <w:rFonts w:ascii="Times New Roman" w:hAnsi="Times New Roman"/>
          <w:szCs w:val="24"/>
        </w:rPr>
      </w:pPr>
    </w:p>
    <w:p w14:paraId="24682653" w14:textId="77777777" w:rsidR="00A308DB" w:rsidRPr="002568E6" w:rsidRDefault="005A3F80" w:rsidP="0062567E">
      <w:pPr>
        <w:pStyle w:val="Heading1"/>
        <w:rPr>
          <w:szCs w:val="24"/>
        </w:rPr>
      </w:pPr>
      <w:bookmarkStart w:id="3" w:name="_Toc401831358"/>
      <w:bookmarkStart w:id="4" w:name="_Toc401832402"/>
      <w:r w:rsidRPr="002568E6">
        <w:rPr>
          <w:szCs w:val="24"/>
        </w:rPr>
        <w:t xml:space="preserve">A2. </w:t>
      </w:r>
      <w:r w:rsidR="00447C1E" w:rsidRPr="002568E6">
        <w:rPr>
          <w:szCs w:val="24"/>
        </w:rPr>
        <w:t>Purpose and Use of the Information.</w:t>
      </w:r>
      <w:bookmarkEnd w:id="3"/>
      <w:bookmarkEnd w:id="4"/>
    </w:p>
    <w:p w14:paraId="24682655" w14:textId="77777777" w:rsidR="003333DF" w:rsidRPr="002568E6" w:rsidRDefault="003333DF">
      <w:pPr>
        <w:tabs>
          <w:tab w:val="left" w:pos="-720"/>
        </w:tabs>
        <w:suppressAutoHyphens/>
        <w:rPr>
          <w:rFonts w:ascii="Times New Roman" w:hAnsi="Times New Roman"/>
          <w:b/>
          <w:szCs w:val="24"/>
        </w:rPr>
      </w:pPr>
      <w:r w:rsidRPr="002568E6">
        <w:rPr>
          <w:rFonts w:ascii="Times New Roman" w:hAnsi="Times New Roman"/>
          <w:b/>
          <w:szCs w:val="24"/>
        </w:rPr>
        <w:t>Indicate</w:t>
      </w:r>
      <w:r w:rsidR="009F0786" w:rsidRPr="002568E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009F0786" w:rsidRPr="002568E6">
        <w:rPr>
          <w:rFonts w:ascii="Times New Roman" w:hAnsi="Times New Roman"/>
          <w:b/>
          <w:szCs w:val="24"/>
        </w:rPr>
        <w:t xml:space="preserve">  Except for a new collec</w:t>
      </w:r>
      <w:r w:rsidRPr="002568E6">
        <w:rPr>
          <w:rFonts w:ascii="Times New Roman" w:hAnsi="Times New Roman"/>
          <w:b/>
          <w:szCs w:val="24"/>
        </w:rPr>
        <w:t>tion, indicate how the agency has ac</w:t>
      </w:r>
      <w:r w:rsidR="00E27BE9" w:rsidRPr="002568E6">
        <w:rPr>
          <w:rFonts w:ascii="Times New Roman" w:hAnsi="Times New Roman"/>
          <w:b/>
          <w:szCs w:val="24"/>
        </w:rPr>
        <w:t>tually used the informa</w:t>
      </w:r>
      <w:r w:rsidRPr="002568E6">
        <w:rPr>
          <w:rFonts w:ascii="Times New Roman" w:hAnsi="Times New Roman"/>
          <w:b/>
          <w:szCs w:val="24"/>
        </w:rPr>
        <w:t>tion r</w:t>
      </w:r>
      <w:r w:rsidR="00E27BE9" w:rsidRPr="002568E6">
        <w:rPr>
          <w:rFonts w:ascii="Times New Roman" w:hAnsi="Times New Roman"/>
          <w:b/>
          <w:szCs w:val="24"/>
        </w:rPr>
        <w:t>eceived from the current collec</w:t>
      </w:r>
      <w:r w:rsidRPr="002568E6">
        <w:rPr>
          <w:rFonts w:ascii="Times New Roman" w:hAnsi="Times New Roman"/>
          <w:b/>
          <w:szCs w:val="24"/>
        </w:rPr>
        <w:t>tion.</w:t>
      </w:r>
    </w:p>
    <w:p w14:paraId="24682656" w14:textId="77777777" w:rsidR="009F7E1A" w:rsidRPr="002568E6" w:rsidRDefault="009F7E1A" w:rsidP="009F7E1A">
      <w:pPr>
        <w:tabs>
          <w:tab w:val="left" w:pos="-720"/>
        </w:tabs>
        <w:suppressAutoHyphens/>
        <w:rPr>
          <w:rFonts w:ascii="Times New Roman" w:hAnsi="Times New Roman"/>
          <w:szCs w:val="24"/>
        </w:rPr>
      </w:pPr>
    </w:p>
    <w:p w14:paraId="24682657" w14:textId="4E4952FB" w:rsidR="009F7E1A" w:rsidRPr="002568E6" w:rsidRDefault="00363EDC" w:rsidP="009F7E1A">
      <w:pPr>
        <w:tabs>
          <w:tab w:val="left" w:pos="-720"/>
        </w:tabs>
        <w:suppressAutoHyphens/>
        <w:spacing w:line="480" w:lineRule="auto"/>
        <w:rPr>
          <w:rFonts w:ascii="Times New Roman" w:hAnsi="Times New Roman"/>
          <w:szCs w:val="24"/>
        </w:rPr>
      </w:pPr>
      <w:r w:rsidRPr="00363EDC">
        <w:rPr>
          <w:rFonts w:ascii="Times New Roman" w:hAnsi="Times New Roman"/>
          <w:szCs w:val="24"/>
        </w:rPr>
        <w:t xml:space="preserve">State agencies must submit a </w:t>
      </w:r>
      <w:r w:rsidR="00361FFF">
        <w:rPr>
          <w:rFonts w:ascii="Times New Roman" w:hAnsi="Times New Roman"/>
          <w:szCs w:val="24"/>
        </w:rPr>
        <w:t xml:space="preserve">formal </w:t>
      </w:r>
      <w:r w:rsidRPr="00363EDC">
        <w:rPr>
          <w:rFonts w:ascii="Times New Roman" w:hAnsi="Times New Roman"/>
          <w:szCs w:val="24"/>
        </w:rPr>
        <w:t xml:space="preserve">waiver request </w:t>
      </w:r>
      <w:r w:rsidR="00361FFF">
        <w:rPr>
          <w:rFonts w:ascii="Times New Roman" w:hAnsi="Times New Roman"/>
          <w:szCs w:val="24"/>
        </w:rPr>
        <w:t>of</w:t>
      </w:r>
      <w:r>
        <w:rPr>
          <w:rFonts w:ascii="Times New Roman" w:hAnsi="Times New Roman"/>
          <w:szCs w:val="24"/>
        </w:rPr>
        <w:t xml:space="preserve"> the ABAWD time limit </w:t>
      </w:r>
      <w:r w:rsidRPr="00363EDC">
        <w:rPr>
          <w:rFonts w:ascii="Times New Roman" w:hAnsi="Times New Roman"/>
          <w:szCs w:val="24"/>
        </w:rPr>
        <w:t xml:space="preserve">to FNS for approval.  These waiver requests must contain acceptable forms of supporting evidence, labor market data, or other information that justifies the State agency’s claim.  State agencies may submit their completed waiver requests and accompanying information by either mail or e-mail to their respective FNS Regional Office, which will in turn submit the waiver request to the FNS National Office for approval.  State agencies </w:t>
      </w:r>
      <w:r>
        <w:rPr>
          <w:rFonts w:ascii="Times New Roman" w:hAnsi="Times New Roman"/>
          <w:szCs w:val="24"/>
        </w:rPr>
        <w:t xml:space="preserve">that </w:t>
      </w:r>
      <w:r w:rsidRPr="00363EDC">
        <w:rPr>
          <w:rFonts w:ascii="Times New Roman" w:hAnsi="Times New Roman"/>
          <w:szCs w:val="24"/>
        </w:rPr>
        <w:t>wish to continue these waivers</w:t>
      </w:r>
      <w:r w:rsidR="00361FFF">
        <w:rPr>
          <w:rFonts w:ascii="Times New Roman" w:hAnsi="Times New Roman"/>
          <w:szCs w:val="24"/>
        </w:rPr>
        <w:t xml:space="preserve"> </w:t>
      </w:r>
      <w:r w:rsidR="00361FFF" w:rsidRPr="00363EDC">
        <w:rPr>
          <w:rFonts w:ascii="Times New Roman" w:hAnsi="Times New Roman"/>
          <w:szCs w:val="24"/>
        </w:rPr>
        <w:t>will need to submit waiver requests and supporting i</w:t>
      </w:r>
      <w:r w:rsidR="00361FFF">
        <w:rPr>
          <w:rFonts w:ascii="Times New Roman" w:hAnsi="Times New Roman"/>
          <w:szCs w:val="24"/>
        </w:rPr>
        <w:t>nformation once per year</w:t>
      </w:r>
      <w:r w:rsidRPr="00363EDC">
        <w:rPr>
          <w:rFonts w:ascii="Times New Roman" w:hAnsi="Times New Roman"/>
          <w:szCs w:val="24"/>
        </w:rPr>
        <w:t xml:space="preserve">.  The </w:t>
      </w:r>
      <w:r w:rsidR="00880681">
        <w:rPr>
          <w:rFonts w:ascii="Times New Roman" w:hAnsi="Times New Roman"/>
          <w:szCs w:val="24"/>
        </w:rPr>
        <w:t xml:space="preserve">majority of </w:t>
      </w:r>
      <w:r w:rsidRPr="00363EDC">
        <w:rPr>
          <w:rFonts w:ascii="Times New Roman" w:hAnsi="Times New Roman"/>
          <w:szCs w:val="24"/>
        </w:rPr>
        <w:t xml:space="preserve">employment data and labor market information that </w:t>
      </w:r>
      <w:r w:rsidR="00361FFF">
        <w:rPr>
          <w:rFonts w:ascii="Times New Roman" w:hAnsi="Times New Roman"/>
          <w:szCs w:val="24"/>
        </w:rPr>
        <w:t>accompany</w:t>
      </w:r>
      <w:r w:rsidRPr="00363EDC">
        <w:rPr>
          <w:rFonts w:ascii="Times New Roman" w:hAnsi="Times New Roman"/>
          <w:szCs w:val="24"/>
        </w:rPr>
        <w:t xml:space="preserve"> these waiver requests are readily available through other federal agencies.</w:t>
      </w:r>
      <w:r w:rsidR="00045ADA">
        <w:rPr>
          <w:rFonts w:ascii="Times New Roman" w:hAnsi="Times New Roman"/>
          <w:szCs w:val="24"/>
        </w:rPr>
        <w:t xml:space="preserve">  </w:t>
      </w:r>
    </w:p>
    <w:p w14:paraId="24682659" w14:textId="77777777" w:rsidR="00A308DB" w:rsidRPr="002568E6" w:rsidRDefault="005A3F80" w:rsidP="00880681">
      <w:pPr>
        <w:pStyle w:val="Heading1"/>
        <w:spacing w:before="240"/>
        <w:rPr>
          <w:szCs w:val="24"/>
        </w:rPr>
      </w:pPr>
      <w:bookmarkStart w:id="5" w:name="_Toc401831359"/>
      <w:bookmarkStart w:id="6" w:name="_Toc401832403"/>
      <w:r w:rsidRPr="002568E6">
        <w:rPr>
          <w:szCs w:val="24"/>
        </w:rPr>
        <w:t xml:space="preserve">A3.  </w:t>
      </w:r>
      <w:r w:rsidR="00831EA7" w:rsidRPr="002568E6">
        <w:rPr>
          <w:szCs w:val="24"/>
        </w:rPr>
        <w:t xml:space="preserve">Use of </w:t>
      </w:r>
      <w:r w:rsidR="00826253" w:rsidRPr="002568E6">
        <w:rPr>
          <w:szCs w:val="24"/>
        </w:rPr>
        <w:t>i</w:t>
      </w:r>
      <w:r w:rsidR="00831EA7" w:rsidRPr="002568E6">
        <w:rPr>
          <w:szCs w:val="24"/>
        </w:rPr>
        <w:t xml:space="preserve">nformation </w:t>
      </w:r>
      <w:r w:rsidR="00826253" w:rsidRPr="002568E6">
        <w:rPr>
          <w:szCs w:val="24"/>
        </w:rPr>
        <w:t>t</w:t>
      </w:r>
      <w:r w:rsidR="00831EA7" w:rsidRPr="002568E6">
        <w:rPr>
          <w:szCs w:val="24"/>
        </w:rPr>
        <w:t xml:space="preserve">echnology and </w:t>
      </w:r>
      <w:r w:rsidR="00826253" w:rsidRPr="002568E6">
        <w:rPr>
          <w:szCs w:val="24"/>
        </w:rPr>
        <w:t>b</w:t>
      </w:r>
      <w:r w:rsidR="00831EA7" w:rsidRPr="002568E6">
        <w:rPr>
          <w:szCs w:val="24"/>
        </w:rPr>
        <w:t xml:space="preserve">urden </w:t>
      </w:r>
      <w:r w:rsidR="00826253" w:rsidRPr="002568E6">
        <w:rPr>
          <w:szCs w:val="24"/>
        </w:rPr>
        <w:t>r</w:t>
      </w:r>
      <w:r w:rsidR="00831EA7" w:rsidRPr="002568E6">
        <w:rPr>
          <w:szCs w:val="24"/>
        </w:rPr>
        <w:t>eduction</w:t>
      </w:r>
      <w:r w:rsidRPr="002568E6">
        <w:rPr>
          <w:szCs w:val="24"/>
        </w:rPr>
        <w:t>.</w:t>
      </w:r>
      <w:bookmarkEnd w:id="5"/>
      <w:bookmarkEnd w:id="6"/>
      <w:r w:rsidRPr="002568E6">
        <w:rPr>
          <w:szCs w:val="24"/>
        </w:rPr>
        <w:t xml:space="preserve">  </w:t>
      </w:r>
    </w:p>
    <w:p w14:paraId="2468265B" w14:textId="77777777"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00542C4F" w:rsidRPr="002568E6">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00542C4F" w:rsidRPr="002568E6">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00542C4F" w:rsidRPr="002568E6">
        <w:rPr>
          <w:rFonts w:ascii="Times New Roman" w:hAnsi="Times New Roman"/>
          <w:b/>
          <w:szCs w:val="24"/>
        </w:rPr>
        <w:t>llection. Also describe any con</w:t>
      </w:r>
      <w:r w:rsidRPr="002568E6">
        <w:rPr>
          <w:rFonts w:ascii="Times New Roman" w:hAnsi="Times New Roman"/>
          <w:b/>
          <w:szCs w:val="24"/>
        </w:rPr>
        <w:t>sideratio</w:t>
      </w:r>
      <w:r w:rsidR="00542C4F" w:rsidRPr="002568E6">
        <w:rPr>
          <w:rFonts w:ascii="Times New Roman" w:hAnsi="Times New Roman"/>
          <w:b/>
          <w:szCs w:val="24"/>
        </w:rPr>
        <w:t>n of using information technology to reduce bur</w:t>
      </w:r>
      <w:r w:rsidRPr="002568E6">
        <w:rPr>
          <w:rFonts w:ascii="Times New Roman" w:hAnsi="Times New Roman"/>
          <w:b/>
          <w:szCs w:val="24"/>
        </w:rPr>
        <w:t>den.</w:t>
      </w:r>
    </w:p>
    <w:p w14:paraId="2468265C" w14:textId="77777777" w:rsidR="00A308DB" w:rsidRPr="002568E6" w:rsidRDefault="00A308DB">
      <w:pPr>
        <w:tabs>
          <w:tab w:val="left" w:pos="0"/>
        </w:tabs>
        <w:suppressAutoHyphens/>
        <w:rPr>
          <w:rFonts w:ascii="Times New Roman" w:hAnsi="Times New Roman"/>
          <w:szCs w:val="24"/>
        </w:rPr>
      </w:pPr>
    </w:p>
    <w:p w14:paraId="2468265D" w14:textId="6DEB9289" w:rsidR="009F7E1A" w:rsidRPr="002568E6" w:rsidRDefault="005330B3" w:rsidP="009F7E1A">
      <w:pPr>
        <w:tabs>
          <w:tab w:val="left" w:pos="-720"/>
        </w:tabs>
        <w:suppressAutoHyphens/>
        <w:spacing w:line="480" w:lineRule="auto"/>
        <w:rPr>
          <w:rFonts w:ascii="Times New Roman" w:hAnsi="Times New Roman"/>
          <w:szCs w:val="24"/>
        </w:rPr>
      </w:pPr>
      <w:r w:rsidRPr="005330B3">
        <w:rPr>
          <w:rFonts w:ascii="Times New Roman" w:hAnsi="Times New Roman"/>
          <w:szCs w:val="24"/>
        </w:rPr>
        <w:t xml:space="preserve">Although FNS is committed to complying with the E-Government (E-Gov) Act, 2002, FNS currently does not use any electronic systems or web-based forms to collect the waivers from the State agencies.  FNS provides funding to support the development of electronic systems through Federal matching of States’ administrative costs.  State agencies have the authority to use information technology that best suits the needs of their individual or unique systems of operation to comply with the information collection and reporting requirements contained in this submission.  Currently, FNS collects ABAWD time limit waiver requests and accompanying information via e-mail.  State agencies e-mail waiver requests directly to their respective FNS Regional Office, which in turn transmits the waiver requests to the FNS National Office, providing more time for the FNS National Office to review and approve the waiver request.  FNS also transmits approval of waiver requests via e-mail to designated State agency contacts, which allows the State agency more time to implement the approved waiver.  </w:t>
      </w:r>
      <w:r w:rsidR="006F5428">
        <w:rPr>
          <w:rFonts w:ascii="Times New Roman" w:hAnsi="Times New Roman"/>
          <w:szCs w:val="24"/>
        </w:rPr>
        <w:t>There are no current plans for</w:t>
      </w:r>
      <w:r w:rsidRPr="005330B3">
        <w:rPr>
          <w:rFonts w:ascii="Times New Roman" w:hAnsi="Times New Roman"/>
          <w:szCs w:val="24"/>
        </w:rPr>
        <w:t xml:space="preserve"> an electronic system or a web-based form that will allow the State agencies to submit their waiver requests electronically.  </w:t>
      </w:r>
    </w:p>
    <w:p w14:paraId="2468265E" w14:textId="77777777" w:rsidR="005A3F80" w:rsidRPr="002568E6" w:rsidRDefault="005A3F80">
      <w:pPr>
        <w:tabs>
          <w:tab w:val="left" w:pos="0"/>
        </w:tabs>
        <w:suppressAutoHyphens/>
        <w:rPr>
          <w:rFonts w:ascii="Times New Roman" w:hAnsi="Times New Roman"/>
          <w:szCs w:val="24"/>
        </w:rPr>
      </w:pPr>
    </w:p>
    <w:p w14:paraId="2468265F" w14:textId="77777777" w:rsidR="00A308DB" w:rsidRPr="002568E6" w:rsidRDefault="005A3F80" w:rsidP="0062567E">
      <w:pPr>
        <w:pStyle w:val="Heading1"/>
        <w:rPr>
          <w:szCs w:val="24"/>
        </w:rPr>
      </w:pPr>
      <w:bookmarkStart w:id="7" w:name="_Toc401831360"/>
      <w:bookmarkStart w:id="8" w:name="_Toc401832404"/>
      <w:r w:rsidRPr="002568E6">
        <w:rPr>
          <w:szCs w:val="24"/>
        </w:rPr>
        <w:t xml:space="preserve">A4.  </w:t>
      </w:r>
      <w:r w:rsidR="002568E6">
        <w:rPr>
          <w:szCs w:val="24"/>
        </w:rPr>
        <w:t>E</w:t>
      </w:r>
      <w:r w:rsidRPr="002568E6">
        <w:rPr>
          <w:szCs w:val="24"/>
        </w:rPr>
        <w:t>fforts to identify duplication.</w:t>
      </w:r>
      <w:bookmarkEnd w:id="7"/>
      <w:bookmarkEnd w:id="8"/>
      <w:r w:rsidRPr="002568E6">
        <w:rPr>
          <w:szCs w:val="24"/>
        </w:rPr>
        <w:t xml:space="preserve"> </w:t>
      </w:r>
    </w:p>
    <w:p w14:paraId="24682661" w14:textId="77777777"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Descr</w:t>
      </w:r>
      <w:r w:rsidR="00751946" w:rsidRPr="002568E6">
        <w:rPr>
          <w:rFonts w:ascii="Times New Roman" w:hAnsi="Times New Roman"/>
          <w:b/>
          <w:szCs w:val="24"/>
        </w:rPr>
        <w:t>ibe efforts to identify duplica</w:t>
      </w:r>
      <w:r w:rsidRPr="002568E6">
        <w:rPr>
          <w:rFonts w:ascii="Times New Roman" w:hAnsi="Times New Roman"/>
          <w:b/>
          <w:szCs w:val="24"/>
        </w:rPr>
        <w:t>tion.</w:t>
      </w:r>
      <w:r w:rsidR="00751946" w:rsidRPr="002568E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00751946" w:rsidRPr="002568E6">
        <w:rPr>
          <w:rFonts w:ascii="Times New Roman" w:hAnsi="Times New Roman"/>
          <w:b/>
          <w:szCs w:val="24"/>
        </w:rPr>
        <w:t>modified for use for the purposes descri</w:t>
      </w:r>
      <w:r w:rsidRPr="002568E6">
        <w:rPr>
          <w:rFonts w:ascii="Times New Roman" w:hAnsi="Times New Roman"/>
          <w:b/>
          <w:szCs w:val="24"/>
        </w:rPr>
        <w:t>bed in Question 2.</w:t>
      </w:r>
    </w:p>
    <w:p w14:paraId="24682662" w14:textId="77777777" w:rsidR="009F7E1A" w:rsidRPr="002568E6" w:rsidRDefault="009F7E1A" w:rsidP="009F7E1A">
      <w:pPr>
        <w:tabs>
          <w:tab w:val="left" w:pos="-720"/>
        </w:tabs>
        <w:suppressAutoHyphens/>
        <w:rPr>
          <w:rFonts w:ascii="Times New Roman" w:hAnsi="Times New Roman"/>
          <w:szCs w:val="24"/>
        </w:rPr>
      </w:pPr>
    </w:p>
    <w:p w14:paraId="24682664" w14:textId="68E13B67" w:rsidR="00E11A38" w:rsidRPr="002568E6" w:rsidRDefault="00880681" w:rsidP="009F7E1A">
      <w:pPr>
        <w:tabs>
          <w:tab w:val="left" w:pos="-720"/>
        </w:tabs>
        <w:suppressAutoHyphens/>
        <w:spacing w:line="480" w:lineRule="auto"/>
        <w:rPr>
          <w:rFonts w:ascii="Times New Roman" w:hAnsi="Times New Roman"/>
          <w:szCs w:val="24"/>
        </w:rPr>
      </w:pPr>
      <w:r w:rsidRPr="00880681">
        <w:rPr>
          <w:rFonts w:ascii="Times New Roman" w:hAnsi="Times New Roman"/>
          <w:szCs w:val="24"/>
        </w:rPr>
        <w:t>Although State agencies frequently submit ABAWD time limit waiver requests with accompanying data from the Department of Labor (DOL) and the Bureau of Labor Statistics (BLS), States may provide other data sources to justify their waiver requests</w:t>
      </w:r>
      <w:r w:rsidR="000377B5">
        <w:rPr>
          <w:rFonts w:ascii="Times New Roman" w:hAnsi="Times New Roman"/>
          <w:szCs w:val="24"/>
        </w:rPr>
        <w:t>.</w:t>
      </w:r>
    </w:p>
    <w:p w14:paraId="24682665" w14:textId="77777777" w:rsidR="00A308DB" w:rsidRPr="002568E6" w:rsidRDefault="005A3F80" w:rsidP="0062567E">
      <w:pPr>
        <w:pStyle w:val="Heading1"/>
        <w:rPr>
          <w:szCs w:val="24"/>
        </w:rPr>
      </w:pPr>
      <w:bookmarkStart w:id="9" w:name="_Toc401831361"/>
      <w:bookmarkStart w:id="10" w:name="_Toc401832405"/>
      <w:r w:rsidRPr="002568E6">
        <w:rPr>
          <w:szCs w:val="24"/>
        </w:rPr>
        <w:t>A5.  Impacts on small businesses or other small entities.</w:t>
      </w:r>
      <w:bookmarkEnd w:id="9"/>
      <w:bookmarkEnd w:id="10"/>
      <w:r w:rsidRPr="002568E6">
        <w:rPr>
          <w:szCs w:val="24"/>
        </w:rPr>
        <w:t xml:space="preserve">  </w:t>
      </w:r>
    </w:p>
    <w:p w14:paraId="24682667" w14:textId="77777777"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If t</w:t>
      </w:r>
      <w:r w:rsidR="006E4B7F" w:rsidRPr="002568E6">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006E4B7F" w:rsidRPr="002568E6">
        <w:rPr>
          <w:rFonts w:ascii="Times New Roman" w:hAnsi="Times New Roman"/>
          <w:b/>
          <w:szCs w:val="24"/>
        </w:rPr>
        <w:t>scribe any methods used to mini</w:t>
      </w:r>
      <w:r w:rsidRPr="002568E6">
        <w:rPr>
          <w:rFonts w:ascii="Times New Roman" w:hAnsi="Times New Roman"/>
          <w:b/>
          <w:szCs w:val="24"/>
        </w:rPr>
        <w:t>mize burden.</w:t>
      </w:r>
    </w:p>
    <w:p w14:paraId="24682668" w14:textId="77777777" w:rsidR="00A308DB" w:rsidRPr="002568E6" w:rsidRDefault="00A308DB">
      <w:pPr>
        <w:tabs>
          <w:tab w:val="left" w:pos="0"/>
        </w:tabs>
        <w:suppressAutoHyphens/>
        <w:rPr>
          <w:rFonts w:ascii="Times New Roman" w:hAnsi="Times New Roman"/>
          <w:szCs w:val="24"/>
        </w:rPr>
      </w:pPr>
    </w:p>
    <w:p w14:paraId="24682669" w14:textId="31982FD9" w:rsidR="00F178A6" w:rsidRPr="002568E6" w:rsidRDefault="000377B5" w:rsidP="009F7E1A">
      <w:pPr>
        <w:tabs>
          <w:tab w:val="left" w:pos="-720"/>
        </w:tabs>
        <w:suppressAutoHyphens/>
        <w:spacing w:line="480" w:lineRule="auto"/>
        <w:rPr>
          <w:rFonts w:ascii="Times New Roman" w:hAnsi="Times New Roman"/>
          <w:szCs w:val="24"/>
        </w:rPr>
      </w:pPr>
      <w:r w:rsidRPr="000377B5">
        <w:rPr>
          <w:rFonts w:ascii="Times New Roman" w:hAnsi="Times New Roman"/>
          <w:szCs w:val="24"/>
        </w:rPr>
        <w:t xml:space="preserve">State agencies are involved in the administration of SNAP at the </w:t>
      </w:r>
      <w:r w:rsidR="00BA7641">
        <w:rPr>
          <w:rFonts w:ascii="Times New Roman" w:hAnsi="Times New Roman"/>
          <w:szCs w:val="24"/>
        </w:rPr>
        <w:t>S</w:t>
      </w:r>
      <w:r w:rsidRPr="000377B5">
        <w:rPr>
          <w:rFonts w:ascii="Times New Roman" w:hAnsi="Times New Roman"/>
          <w:szCs w:val="24"/>
        </w:rPr>
        <w:t xml:space="preserve">tate level.  All State agencies deliver the same program benefits and perform the same function regardless of population size.   This information collection does not have a direct impact on any small entities.   Out of 53 State agencies, </w:t>
      </w:r>
      <w:r w:rsidR="00866EA5">
        <w:rPr>
          <w:rFonts w:ascii="Times New Roman" w:hAnsi="Times New Roman"/>
          <w:szCs w:val="24"/>
        </w:rPr>
        <w:t>none</w:t>
      </w:r>
      <w:r w:rsidR="006F19A3" w:rsidRPr="000377B5">
        <w:rPr>
          <w:rFonts w:ascii="Times New Roman" w:hAnsi="Times New Roman"/>
          <w:szCs w:val="24"/>
        </w:rPr>
        <w:t xml:space="preserve"> </w:t>
      </w:r>
      <w:r w:rsidRPr="000377B5">
        <w:rPr>
          <w:rFonts w:ascii="Times New Roman" w:hAnsi="Times New Roman"/>
          <w:szCs w:val="24"/>
        </w:rPr>
        <w:t>are considered small entities.</w:t>
      </w:r>
    </w:p>
    <w:p w14:paraId="2468266B" w14:textId="77777777" w:rsidR="00A308DB" w:rsidRPr="002568E6" w:rsidRDefault="005A3F80" w:rsidP="0062567E">
      <w:pPr>
        <w:pStyle w:val="Heading1"/>
        <w:rPr>
          <w:szCs w:val="24"/>
        </w:rPr>
      </w:pPr>
      <w:bookmarkStart w:id="11" w:name="_Toc401831362"/>
      <w:bookmarkStart w:id="12" w:name="_Toc401832406"/>
      <w:r w:rsidRPr="002568E6">
        <w:rPr>
          <w:szCs w:val="24"/>
        </w:rPr>
        <w:t xml:space="preserve">A6.  Consequences </w:t>
      </w:r>
      <w:r w:rsidR="00826253" w:rsidRPr="002568E6">
        <w:rPr>
          <w:szCs w:val="24"/>
        </w:rPr>
        <w:t xml:space="preserve">of collecting the </w:t>
      </w:r>
      <w:r w:rsidR="00DA0E06" w:rsidRPr="002568E6">
        <w:rPr>
          <w:szCs w:val="24"/>
        </w:rPr>
        <w:t>i</w:t>
      </w:r>
      <w:r w:rsidR="00826253" w:rsidRPr="002568E6">
        <w:rPr>
          <w:szCs w:val="24"/>
        </w:rPr>
        <w:t xml:space="preserve">nformation </w:t>
      </w:r>
      <w:r w:rsidRPr="002568E6">
        <w:rPr>
          <w:szCs w:val="24"/>
        </w:rPr>
        <w:t>less frequently.</w:t>
      </w:r>
      <w:bookmarkEnd w:id="11"/>
      <w:bookmarkEnd w:id="12"/>
      <w:r w:rsidRPr="002568E6">
        <w:rPr>
          <w:szCs w:val="24"/>
        </w:rPr>
        <w:t xml:space="preserve">  </w:t>
      </w:r>
    </w:p>
    <w:p w14:paraId="2468266D" w14:textId="77777777" w:rsidR="003333DF" w:rsidRPr="002568E6" w:rsidRDefault="003333DF" w:rsidP="0062567E">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00E315C8" w:rsidRPr="002568E6">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14:paraId="2468266E" w14:textId="77777777" w:rsidR="00E11A38" w:rsidRPr="002568E6" w:rsidRDefault="00E11A38" w:rsidP="00E11A38">
      <w:pPr>
        <w:tabs>
          <w:tab w:val="left" w:pos="-720"/>
        </w:tabs>
        <w:suppressAutoHyphens/>
        <w:rPr>
          <w:rFonts w:ascii="Times New Roman" w:hAnsi="Times New Roman"/>
          <w:szCs w:val="24"/>
        </w:rPr>
      </w:pPr>
    </w:p>
    <w:p w14:paraId="2468266F" w14:textId="6AE763FD" w:rsidR="00E11A38" w:rsidRPr="002568E6" w:rsidRDefault="006F19A3" w:rsidP="00E11A38">
      <w:pPr>
        <w:tabs>
          <w:tab w:val="left" w:pos="-720"/>
        </w:tabs>
        <w:suppressAutoHyphens/>
        <w:spacing w:line="480" w:lineRule="auto"/>
        <w:rPr>
          <w:rFonts w:ascii="Times New Roman" w:hAnsi="Times New Roman"/>
          <w:szCs w:val="24"/>
        </w:rPr>
      </w:pPr>
      <w:r>
        <w:rPr>
          <w:rFonts w:ascii="Times New Roman" w:hAnsi="Times New Roman"/>
          <w:szCs w:val="24"/>
        </w:rPr>
        <w:t xml:space="preserve">This is an ongoing information collection request.  </w:t>
      </w:r>
      <w:r w:rsidR="000D2CCF">
        <w:rPr>
          <w:rFonts w:ascii="Times New Roman" w:hAnsi="Times New Roman"/>
          <w:szCs w:val="24"/>
        </w:rPr>
        <w:t xml:space="preserve">If this collection is not conducted, FNS will be unable to perform its statutory duty under Section 6(o) of the Act to review State agency waivers requests of the ABAWD time limit. </w:t>
      </w:r>
      <w:r w:rsidR="00B20CD9">
        <w:rPr>
          <w:rFonts w:ascii="Times New Roman" w:hAnsi="Times New Roman"/>
          <w:szCs w:val="24"/>
        </w:rPr>
        <w:t>As required by</w:t>
      </w:r>
      <w:r w:rsidR="00BA7641" w:rsidRPr="00BA7641">
        <w:rPr>
          <w:rFonts w:ascii="Times New Roman" w:hAnsi="Times New Roman"/>
          <w:szCs w:val="24"/>
        </w:rPr>
        <w:t xml:space="preserve"> 7 CFR 273.24, State agenc</w:t>
      </w:r>
      <w:r w:rsidR="00A170AC">
        <w:rPr>
          <w:rFonts w:ascii="Times New Roman" w:hAnsi="Times New Roman"/>
          <w:szCs w:val="24"/>
        </w:rPr>
        <w:t>ies</w:t>
      </w:r>
      <w:r w:rsidR="00BA7641" w:rsidRPr="00BA7641">
        <w:rPr>
          <w:rFonts w:ascii="Times New Roman" w:hAnsi="Times New Roman"/>
          <w:szCs w:val="24"/>
        </w:rPr>
        <w:t xml:space="preserve"> </w:t>
      </w:r>
      <w:r w:rsidR="00AC183D">
        <w:rPr>
          <w:rFonts w:ascii="Times New Roman" w:hAnsi="Times New Roman"/>
          <w:szCs w:val="24"/>
        </w:rPr>
        <w:t xml:space="preserve">must generally </w:t>
      </w:r>
      <w:r w:rsidR="00BA7641" w:rsidRPr="00BA7641">
        <w:rPr>
          <w:rFonts w:ascii="Times New Roman" w:hAnsi="Times New Roman"/>
          <w:szCs w:val="24"/>
        </w:rPr>
        <w:t xml:space="preserve">submit </w:t>
      </w:r>
      <w:r w:rsidR="00AC183D">
        <w:rPr>
          <w:rFonts w:ascii="Times New Roman" w:hAnsi="Times New Roman"/>
          <w:szCs w:val="24"/>
        </w:rPr>
        <w:t>ABAWD</w:t>
      </w:r>
      <w:r w:rsidR="00BA7641" w:rsidRPr="00BA7641">
        <w:rPr>
          <w:rFonts w:ascii="Times New Roman" w:hAnsi="Times New Roman"/>
          <w:szCs w:val="24"/>
        </w:rPr>
        <w:t xml:space="preserve"> waiver request</w:t>
      </w:r>
      <w:r w:rsidR="00A170AC">
        <w:rPr>
          <w:rFonts w:ascii="Times New Roman" w:hAnsi="Times New Roman"/>
          <w:szCs w:val="24"/>
        </w:rPr>
        <w:t>s</w:t>
      </w:r>
      <w:r w:rsidR="00BA7641" w:rsidRPr="00BA7641">
        <w:rPr>
          <w:rFonts w:ascii="Times New Roman" w:hAnsi="Times New Roman"/>
          <w:szCs w:val="24"/>
        </w:rPr>
        <w:t xml:space="preserve"> with supporting data </w:t>
      </w:r>
      <w:r w:rsidR="00A170AC">
        <w:rPr>
          <w:rFonts w:ascii="Times New Roman" w:hAnsi="Times New Roman"/>
          <w:szCs w:val="24"/>
        </w:rPr>
        <w:t>once a year</w:t>
      </w:r>
      <w:r w:rsidR="00B20CD9">
        <w:rPr>
          <w:rFonts w:ascii="Times New Roman" w:hAnsi="Times New Roman"/>
          <w:szCs w:val="24"/>
        </w:rPr>
        <w:t>, which limits the ability to collect this information less frequently</w:t>
      </w:r>
      <w:r w:rsidR="00BA7641" w:rsidRPr="00BA7641">
        <w:rPr>
          <w:rFonts w:ascii="Times New Roman" w:hAnsi="Times New Roman"/>
          <w:szCs w:val="24"/>
        </w:rPr>
        <w:t xml:space="preserve">.  </w:t>
      </w:r>
    </w:p>
    <w:p w14:paraId="24682671" w14:textId="77777777" w:rsidR="00A308DB" w:rsidRPr="002568E6" w:rsidRDefault="00213436" w:rsidP="00731149">
      <w:pPr>
        <w:pStyle w:val="Heading1"/>
        <w:spacing w:before="240"/>
        <w:rPr>
          <w:szCs w:val="24"/>
        </w:rPr>
      </w:pPr>
      <w:bookmarkStart w:id="13" w:name="_Toc401831363"/>
      <w:bookmarkStart w:id="14" w:name="_Toc401832407"/>
      <w:r w:rsidRPr="002568E6">
        <w:rPr>
          <w:szCs w:val="24"/>
        </w:rPr>
        <w:t xml:space="preserve">A7.  </w:t>
      </w:r>
      <w:r w:rsidR="00A37C87" w:rsidRPr="002568E6">
        <w:rPr>
          <w:szCs w:val="24"/>
        </w:rPr>
        <w:t>Special c</w:t>
      </w:r>
      <w:r w:rsidRPr="002568E6">
        <w:rPr>
          <w:szCs w:val="24"/>
        </w:rPr>
        <w:t xml:space="preserve">ircumstances </w:t>
      </w:r>
      <w:r w:rsidR="00A37C87" w:rsidRPr="002568E6">
        <w:rPr>
          <w:szCs w:val="24"/>
        </w:rPr>
        <w:t>relating to the Guidelines of</w:t>
      </w:r>
      <w:r w:rsidRPr="002568E6">
        <w:rPr>
          <w:szCs w:val="24"/>
        </w:rPr>
        <w:t xml:space="preserve"> 5 CFR 1320.</w:t>
      </w:r>
      <w:r w:rsidR="003C6BDD" w:rsidRPr="002568E6">
        <w:rPr>
          <w:szCs w:val="24"/>
        </w:rPr>
        <w:t>5</w:t>
      </w:r>
      <w:r w:rsidRPr="002568E6">
        <w:rPr>
          <w:szCs w:val="24"/>
        </w:rPr>
        <w:t>.</w:t>
      </w:r>
      <w:bookmarkEnd w:id="13"/>
      <w:bookmarkEnd w:id="14"/>
      <w:r w:rsidRPr="002568E6">
        <w:rPr>
          <w:szCs w:val="24"/>
        </w:rPr>
        <w:t xml:space="preserve">  </w:t>
      </w:r>
    </w:p>
    <w:p w14:paraId="24682673" w14:textId="77777777" w:rsidR="003333DF" w:rsidRPr="002568E6" w:rsidRDefault="003333DF" w:rsidP="0062567E">
      <w:pPr>
        <w:widowControl/>
        <w:rPr>
          <w:rFonts w:ascii="Times New Roman" w:hAnsi="Times New Roman"/>
          <w:b/>
          <w:szCs w:val="24"/>
        </w:rPr>
      </w:pPr>
      <w:r w:rsidRPr="002568E6">
        <w:rPr>
          <w:rFonts w:ascii="Times New Roman" w:hAnsi="Times New Roman"/>
          <w:b/>
          <w:szCs w:val="24"/>
        </w:rPr>
        <w:t>Explain any special circumstances that woul</w:t>
      </w:r>
      <w:r w:rsidR="00CF7CB1" w:rsidRPr="002568E6">
        <w:rPr>
          <w:rFonts w:ascii="Times New Roman" w:hAnsi="Times New Roman"/>
          <w:b/>
          <w:szCs w:val="24"/>
        </w:rPr>
        <w:t>d cause an information collecti</w:t>
      </w:r>
      <w:r w:rsidRPr="002568E6">
        <w:rPr>
          <w:rFonts w:ascii="Times New Roman" w:hAnsi="Times New Roman"/>
          <w:b/>
          <w:szCs w:val="24"/>
        </w:rPr>
        <w:t>on to</w:t>
      </w:r>
      <w:r w:rsidR="00CF7CB1" w:rsidRPr="002568E6">
        <w:rPr>
          <w:rFonts w:ascii="Times New Roman" w:hAnsi="Times New Roman"/>
          <w:b/>
          <w:szCs w:val="24"/>
        </w:rPr>
        <w:t xml:space="preserve"> be con</w:t>
      </w:r>
      <w:r w:rsidRPr="002568E6">
        <w:rPr>
          <w:rFonts w:ascii="Times New Roman" w:hAnsi="Times New Roman"/>
          <w:b/>
          <w:szCs w:val="24"/>
        </w:rPr>
        <w:t xml:space="preserve">ducted in a manner: </w:t>
      </w:r>
    </w:p>
    <w:p w14:paraId="24682674"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CF7CB1" w:rsidRPr="002568E6">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14:paraId="24682675"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8F3F14" w:rsidRPr="002568E6">
        <w:rPr>
          <w:rFonts w:ascii="Times New Roman" w:hAnsi="Times New Roman"/>
          <w:b/>
          <w:szCs w:val="24"/>
        </w:rPr>
        <w:t>g respondents to prepare a writ</w:t>
      </w:r>
      <w:r w:rsidRPr="002568E6">
        <w:rPr>
          <w:rFonts w:ascii="Times New Roman" w:hAnsi="Times New Roman"/>
          <w:b/>
          <w:szCs w:val="24"/>
        </w:rPr>
        <w:t>ten re</w:t>
      </w:r>
      <w:r w:rsidR="008F3F14" w:rsidRPr="002568E6">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14:paraId="24682676"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008F3F14" w:rsidRPr="002568E6">
        <w:rPr>
          <w:rFonts w:ascii="Times New Roman" w:hAnsi="Times New Roman"/>
          <w:b/>
          <w:szCs w:val="24"/>
        </w:rPr>
        <w:t>inal and two copies of any docu</w:t>
      </w:r>
      <w:r w:rsidRPr="002568E6">
        <w:rPr>
          <w:rFonts w:ascii="Times New Roman" w:hAnsi="Times New Roman"/>
          <w:b/>
          <w:szCs w:val="24"/>
        </w:rPr>
        <w:t xml:space="preserve">ment; </w:t>
      </w:r>
    </w:p>
    <w:p w14:paraId="24682677"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008F3F14" w:rsidRPr="002568E6">
        <w:rPr>
          <w:rFonts w:ascii="Times New Roman" w:hAnsi="Times New Roman"/>
          <w:b/>
          <w:szCs w:val="24"/>
        </w:rPr>
        <w:t>uiring respondents to retain re</w:t>
      </w:r>
      <w:r w:rsidRPr="002568E6">
        <w:rPr>
          <w:rFonts w:ascii="Times New Roman" w:hAnsi="Times New Roman"/>
          <w:b/>
          <w:szCs w:val="24"/>
        </w:rPr>
        <w:t>cords, othe</w:t>
      </w:r>
      <w:r w:rsidR="008F3F14" w:rsidRPr="002568E6">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008F3F14" w:rsidRPr="002568E6">
        <w:rPr>
          <w:rFonts w:ascii="Times New Roman" w:hAnsi="Times New Roman"/>
          <w:b/>
          <w:szCs w:val="24"/>
        </w:rPr>
        <w:t>;</w:t>
      </w:r>
    </w:p>
    <w:p w14:paraId="24682678" w14:textId="77777777"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003333DF" w:rsidRPr="002568E6">
        <w:rPr>
          <w:rFonts w:ascii="Times New Roman" w:hAnsi="Times New Roman"/>
          <w:b/>
          <w:szCs w:val="24"/>
        </w:rPr>
        <w:t>s</w:t>
      </w:r>
      <w:r w:rsidRPr="002568E6">
        <w:rPr>
          <w:rFonts w:ascii="Times New Roman" w:hAnsi="Times New Roman"/>
          <w:b/>
          <w:szCs w:val="24"/>
        </w:rPr>
        <w:t>igned to produce valid and reli</w:t>
      </w:r>
      <w:r w:rsidR="003333DF" w:rsidRPr="002568E6">
        <w:rPr>
          <w:rFonts w:ascii="Times New Roman" w:hAnsi="Times New Roman"/>
          <w:b/>
          <w:szCs w:val="24"/>
        </w:rPr>
        <w:t>a</w:t>
      </w:r>
      <w:r w:rsidRPr="002568E6">
        <w:rPr>
          <w:rFonts w:ascii="Times New Roman" w:hAnsi="Times New Roman"/>
          <w:b/>
          <w:szCs w:val="24"/>
        </w:rPr>
        <w:t>ble results that can be generalized to the uni</w:t>
      </w:r>
      <w:r w:rsidR="003333DF" w:rsidRPr="002568E6">
        <w:rPr>
          <w:rFonts w:ascii="Times New Roman" w:hAnsi="Times New Roman"/>
          <w:b/>
          <w:szCs w:val="24"/>
        </w:rPr>
        <w:t xml:space="preserve">verse of study; </w:t>
      </w:r>
    </w:p>
    <w:p w14:paraId="24682679" w14:textId="77777777"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003333DF" w:rsidRPr="002568E6">
        <w:rPr>
          <w:rFonts w:ascii="Times New Roman" w:hAnsi="Times New Roman"/>
          <w:b/>
          <w:szCs w:val="24"/>
        </w:rPr>
        <w:t>fication that has not been</w:t>
      </w:r>
      <w:r w:rsidRPr="002568E6">
        <w:rPr>
          <w:rFonts w:ascii="Times New Roman" w:hAnsi="Times New Roman"/>
          <w:b/>
          <w:szCs w:val="24"/>
        </w:rPr>
        <w:t xml:space="preserve"> reviewed and approved by OMB;</w:t>
      </w:r>
    </w:p>
    <w:p w14:paraId="2468267A"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00383C0A" w:rsidRPr="002568E6">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00383C0A" w:rsidRPr="002568E6">
        <w:rPr>
          <w:rFonts w:ascii="Times New Roman" w:hAnsi="Times New Roman"/>
          <w:b/>
          <w:szCs w:val="24"/>
        </w:rPr>
        <w:t>th the pledge, or which unnecessarily impedes shar</w:t>
      </w:r>
      <w:r w:rsidRPr="002568E6">
        <w:rPr>
          <w:rFonts w:ascii="Times New Roman" w:hAnsi="Times New Roman"/>
          <w:b/>
          <w:szCs w:val="24"/>
        </w:rPr>
        <w:t>ing of d</w:t>
      </w:r>
      <w:r w:rsidR="00383C0A" w:rsidRPr="002568E6">
        <w:rPr>
          <w:rFonts w:ascii="Times New Roman" w:hAnsi="Times New Roman"/>
          <w:b/>
          <w:szCs w:val="24"/>
        </w:rPr>
        <w:t>ata with other agencies for com</w:t>
      </w:r>
      <w:r w:rsidR="00D3753F" w:rsidRPr="002568E6">
        <w:rPr>
          <w:rFonts w:ascii="Times New Roman" w:hAnsi="Times New Roman"/>
          <w:b/>
          <w:szCs w:val="24"/>
        </w:rPr>
        <w:t>patible confiden</w:t>
      </w:r>
      <w:r w:rsidRPr="002568E6">
        <w:rPr>
          <w:rFonts w:ascii="Times New Roman" w:hAnsi="Times New Roman"/>
          <w:b/>
          <w:szCs w:val="24"/>
        </w:rPr>
        <w:t xml:space="preserve">tial use; or </w:t>
      </w:r>
    </w:p>
    <w:p w14:paraId="2468267B" w14:textId="77777777" w:rsidR="003333DF" w:rsidRPr="002568E6" w:rsidRDefault="003333DF" w:rsidP="0062567E">
      <w:pPr>
        <w:pStyle w:val="BodyText"/>
        <w:numPr>
          <w:ilvl w:val="0"/>
          <w:numId w:val="19"/>
        </w:numPr>
        <w:rPr>
          <w:b w:val="0"/>
          <w:szCs w:val="24"/>
        </w:rPr>
      </w:pPr>
      <w:r w:rsidRPr="002568E6">
        <w:rPr>
          <w:szCs w:val="24"/>
        </w:rPr>
        <w:t>Requiri</w:t>
      </w:r>
      <w:r w:rsidR="0032533B" w:rsidRPr="002568E6">
        <w:rPr>
          <w:szCs w:val="24"/>
        </w:rPr>
        <w:t>ng respondents to submit propri</w:t>
      </w:r>
      <w:r w:rsidRPr="002568E6">
        <w:rPr>
          <w:szCs w:val="24"/>
        </w:rPr>
        <w:t>etary trade secret, or other confidential informat</w:t>
      </w:r>
      <w:r w:rsidR="0032533B" w:rsidRPr="002568E6">
        <w:rPr>
          <w:szCs w:val="24"/>
        </w:rPr>
        <w:t>ion unless the agency can demon</w:t>
      </w:r>
      <w:r w:rsidRPr="002568E6">
        <w:rPr>
          <w:szCs w:val="24"/>
        </w:rPr>
        <w:t>strate that it has instituted procedures to protect the information's confidentiali</w:t>
      </w:r>
      <w:r w:rsidR="0032533B" w:rsidRPr="002568E6">
        <w:rPr>
          <w:szCs w:val="24"/>
        </w:rPr>
        <w:t>ty to the extent permit</w:t>
      </w:r>
      <w:r w:rsidRPr="002568E6">
        <w:rPr>
          <w:szCs w:val="24"/>
        </w:rPr>
        <w:t>ted by law.</w:t>
      </w:r>
    </w:p>
    <w:p w14:paraId="2468267C" w14:textId="77777777" w:rsidR="003333DF" w:rsidRPr="002568E6" w:rsidRDefault="003333DF" w:rsidP="00213436">
      <w:pPr>
        <w:tabs>
          <w:tab w:val="left" w:pos="0"/>
        </w:tabs>
        <w:suppressAutoHyphens/>
        <w:rPr>
          <w:rFonts w:ascii="Times New Roman" w:hAnsi="Times New Roman"/>
          <w:szCs w:val="24"/>
        </w:rPr>
      </w:pPr>
    </w:p>
    <w:p w14:paraId="2468267E" w14:textId="7A6EA2CB" w:rsidR="00E11A38" w:rsidRPr="002568E6" w:rsidRDefault="0071703F" w:rsidP="00E11A38">
      <w:pPr>
        <w:tabs>
          <w:tab w:val="left" w:pos="-720"/>
        </w:tabs>
        <w:suppressAutoHyphens/>
        <w:spacing w:line="480" w:lineRule="auto"/>
        <w:rPr>
          <w:rFonts w:ascii="Times New Roman" w:hAnsi="Times New Roman"/>
          <w:szCs w:val="24"/>
        </w:rPr>
      </w:pPr>
      <w:r w:rsidRPr="0071703F">
        <w:rPr>
          <w:rFonts w:ascii="Times New Roman" w:hAnsi="Times New Roman"/>
          <w:szCs w:val="24"/>
        </w:rPr>
        <w:t>There are no special circumstances that cause this information collection to be conducted in a manner that is inconsistent with 5 CFR 1320.5.</w:t>
      </w:r>
    </w:p>
    <w:p w14:paraId="2468267F" w14:textId="77777777" w:rsidR="00BE0B08" w:rsidRPr="002568E6" w:rsidRDefault="00BE0B08" w:rsidP="00BE0B08">
      <w:pPr>
        <w:tabs>
          <w:tab w:val="left" w:pos="0"/>
        </w:tabs>
        <w:suppressAutoHyphens/>
        <w:rPr>
          <w:rFonts w:ascii="Times New Roman" w:hAnsi="Times New Roman"/>
          <w:szCs w:val="24"/>
        </w:rPr>
      </w:pPr>
    </w:p>
    <w:p w14:paraId="24682680" w14:textId="77777777" w:rsidR="00BE0B08" w:rsidRPr="002568E6" w:rsidRDefault="00BE0B08" w:rsidP="0062567E">
      <w:pPr>
        <w:pStyle w:val="Heading1"/>
        <w:rPr>
          <w:szCs w:val="24"/>
        </w:rPr>
      </w:pPr>
      <w:bookmarkStart w:id="15" w:name="_Toc401831364"/>
      <w:bookmarkStart w:id="16" w:name="_Toc401832408"/>
      <w:r w:rsidRPr="002568E6">
        <w:rPr>
          <w:szCs w:val="24"/>
        </w:rPr>
        <w:t xml:space="preserve">A8.  </w:t>
      </w:r>
      <w:r w:rsidR="005917B8" w:rsidRPr="002568E6">
        <w:rPr>
          <w:szCs w:val="24"/>
        </w:rPr>
        <w:t xml:space="preserve">Comments to the Federal Register Notice and efforts </w:t>
      </w:r>
      <w:r w:rsidR="002568E6">
        <w:rPr>
          <w:szCs w:val="24"/>
        </w:rPr>
        <w:t xml:space="preserve">for </w:t>
      </w:r>
      <w:r w:rsidR="005917B8" w:rsidRPr="002568E6">
        <w:rPr>
          <w:szCs w:val="24"/>
        </w:rPr>
        <w:t>consult</w:t>
      </w:r>
      <w:r w:rsidR="002568E6">
        <w:rPr>
          <w:szCs w:val="24"/>
        </w:rPr>
        <w:t>ation</w:t>
      </w:r>
      <w:r w:rsidR="005917B8" w:rsidRPr="002568E6">
        <w:rPr>
          <w:szCs w:val="24"/>
        </w:rPr>
        <w:t>.</w:t>
      </w:r>
      <w:bookmarkEnd w:id="15"/>
      <w:bookmarkEnd w:id="16"/>
      <w:r w:rsidRPr="002568E6">
        <w:rPr>
          <w:szCs w:val="24"/>
        </w:rPr>
        <w:t xml:space="preserve">  </w:t>
      </w:r>
    </w:p>
    <w:p w14:paraId="24682682" w14:textId="77777777" w:rsidR="003333DF" w:rsidRPr="002568E6" w:rsidRDefault="003333DF" w:rsidP="0062567E">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14:paraId="24682683" w14:textId="77777777" w:rsidR="003333DF" w:rsidRPr="002568E6" w:rsidRDefault="003333DF" w:rsidP="0062567E">
      <w:pPr>
        <w:rPr>
          <w:rFonts w:ascii="Times New Roman" w:hAnsi="Times New Roman"/>
          <w:b/>
          <w:szCs w:val="24"/>
        </w:rPr>
      </w:pPr>
    </w:p>
    <w:p w14:paraId="24682684" w14:textId="77777777"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24682685" w14:textId="77777777" w:rsidR="003333DF" w:rsidRPr="002568E6" w:rsidRDefault="003333DF" w:rsidP="0062567E">
      <w:pPr>
        <w:rPr>
          <w:rFonts w:ascii="Times New Roman" w:hAnsi="Times New Roman"/>
          <w:b/>
          <w:szCs w:val="24"/>
        </w:rPr>
      </w:pPr>
    </w:p>
    <w:p w14:paraId="24682686" w14:textId="77777777" w:rsidR="003333DF" w:rsidRPr="002568E6" w:rsidRDefault="003333DF" w:rsidP="0062567E">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24682687" w14:textId="77777777" w:rsidR="00ED28F2" w:rsidRPr="002568E6" w:rsidRDefault="00ED28F2" w:rsidP="00ED28F2">
      <w:pPr>
        <w:tabs>
          <w:tab w:val="left" w:pos="-720"/>
        </w:tabs>
        <w:suppressAutoHyphens/>
        <w:rPr>
          <w:rFonts w:ascii="Times New Roman" w:hAnsi="Times New Roman"/>
          <w:szCs w:val="24"/>
        </w:rPr>
      </w:pPr>
    </w:p>
    <w:p w14:paraId="49A0C296" w14:textId="10001E41" w:rsidR="007D3C35" w:rsidRDefault="002E33F3" w:rsidP="002E33F3">
      <w:pPr>
        <w:tabs>
          <w:tab w:val="left" w:pos="-720"/>
        </w:tabs>
        <w:suppressAutoHyphens/>
        <w:spacing w:line="480" w:lineRule="auto"/>
        <w:rPr>
          <w:rFonts w:ascii="Times New Roman" w:hAnsi="Times New Roman"/>
          <w:szCs w:val="24"/>
        </w:rPr>
      </w:pPr>
      <w:r w:rsidRPr="002E33F3">
        <w:rPr>
          <w:rFonts w:ascii="Times New Roman" w:hAnsi="Times New Roman"/>
          <w:szCs w:val="24"/>
        </w:rPr>
        <w:t xml:space="preserve">The agency notice soliciting comments regarding this information collection was published on </w:t>
      </w:r>
      <w:r w:rsidR="007D3C35">
        <w:rPr>
          <w:rFonts w:ascii="Times New Roman" w:hAnsi="Times New Roman"/>
          <w:szCs w:val="24"/>
        </w:rPr>
        <w:t>January 24, 2018</w:t>
      </w:r>
      <w:r w:rsidRPr="002E33F3">
        <w:rPr>
          <w:rFonts w:ascii="Times New Roman" w:hAnsi="Times New Roman"/>
          <w:szCs w:val="24"/>
        </w:rPr>
        <w:t xml:space="preserve">, in the Federal Register at </w:t>
      </w:r>
      <w:r w:rsidR="007D3C35">
        <w:rPr>
          <w:rFonts w:ascii="Times New Roman" w:hAnsi="Times New Roman"/>
          <w:szCs w:val="24"/>
        </w:rPr>
        <w:t>83 FR 3295</w:t>
      </w:r>
      <w:r w:rsidRPr="002E33F3">
        <w:rPr>
          <w:rFonts w:ascii="Times New Roman" w:hAnsi="Times New Roman"/>
          <w:szCs w:val="24"/>
        </w:rPr>
        <w:t xml:space="preserve">.  The Department received </w:t>
      </w:r>
      <w:r w:rsidR="00B2677B">
        <w:rPr>
          <w:rFonts w:ascii="Times New Roman" w:hAnsi="Times New Roman"/>
          <w:szCs w:val="24"/>
        </w:rPr>
        <w:t xml:space="preserve">18 </w:t>
      </w:r>
      <w:r w:rsidRPr="002E33F3">
        <w:rPr>
          <w:rFonts w:ascii="Times New Roman" w:hAnsi="Times New Roman"/>
          <w:szCs w:val="24"/>
        </w:rPr>
        <w:t>comments</w:t>
      </w:r>
      <w:r w:rsidR="009D0936">
        <w:rPr>
          <w:rFonts w:ascii="Times New Roman" w:hAnsi="Times New Roman"/>
          <w:szCs w:val="24"/>
        </w:rPr>
        <w:t>, 17 of which were not germane to the information collection; one comment supported the information collection, but did not specifically address</w:t>
      </w:r>
      <w:r w:rsidR="002871B4">
        <w:rPr>
          <w:rFonts w:ascii="Times New Roman" w:hAnsi="Times New Roman"/>
          <w:szCs w:val="24"/>
        </w:rPr>
        <w:t xml:space="preserve"> the cost or hour burden on respondents</w:t>
      </w:r>
      <w:r w:rsidRPr="002E33F3">
        <w:rPr>
          <w:rFonts w:ascii="Times New Roman" w:hAnsi="Times New Roman"/>
          <w:szCs w:val="24"/>
        </w:rPr>
        <w:t xml:space="preserve"> (see Appendix B</w:t>
      </w:r>
      <w:r w:rsidR="002871B4">
        <w:rPr>
          <w:rFonts w:ascii="Times New Roman" w:hAnsi="Times New Roman"/>
          <w:szCs w:val="24"/>
        </w:rPr>
        <w:t>18</w:t>
      </w:r>
      <w:r w:rsidRPr="002E33F3">
        <w:rPr>
          <w:rFonts w:ascii="Times New Roman" w:hAnsi="Times New Roman"/>
          <w:szCs w:val="24"/>
        </w:rPr>
        <w:t xml:space="preserve">).  </w:t>
      </w:r>
    </w:p>
    <w:p w14:paraId="6FABBDA3" w14:textId="6BE38AEC" w:rsidR="007D3C35" w:rsidRDefault="007D3C35" w:rsidP="002E33F3">
      <w:pPr>
        <w:tabs>
          <w:tab w:val="left" w:pos="-720"/>
        </w:tabs>
        <w:suppressAutoHyphens/>
        <w:spacing w:line="480" w:lineRule="auto"/>
        <w:rPr>
          <w:rFonts w:ascii="Times New Roman" w:hAnsi="Times New Roman"/>
          <w:szCs w:val="24"/>
        </w:rPr>
      </w:pPr>
    </w:p>
    <w:p w14:paraId="24682688" w14:textId="3755BFCC" w:rsidR="00ED28F2" w:rsidRPr="002568E6" w:rsidRDefault="002E33F3" w:rsidP="002E33F3">
      <w:pPr>
        <w:tabs>
          <w:tab w:val="left" w:pos="-720"/>
        </w:tabs>
        <w:suppressAutoHyphens/>
        <w:spacing w:line="480" w:lineRule="auto"/>
        <w:rPr>
          <w:rFonts w:ascii="Times New Roman" w:hAnsi="Times New Roman"/>
          <w:szCs w:val="24"/>
        </w:rPr>
      </w:pPr>
      <w:r w:rsidRPr="002E33F3">
        <w:rPr>
          <w:rFonts w:ascii="Times New Roman" w:hAnsi="Times New Roman"/>
          <w:szCs w:val="24"/>
        </w:rPr>
        <w:t>FNS regional offices monitor and communicate with individual State agencies on a regular basis about State operation of the program.  FNS also participates in regional and national meetings with State SNAP administrators, affording State agencies the opportunity to discuss policy issues including waivers of the ABAWD time limit.</w:t>
      </w:r>
    </w:p>
    <w:p w14:paraId="24682689" w14:textId="77777777" w:rsidR="00ED28F2" w:rsidRPr="002568E6" w:rsidRDefault="00ED28F2" w:rsidP="00ED28F2">
      <w:pPr>
        <w:tabs>
          <w:tab w:val="left" w:pos="-720"/>
        </w:tabs>
        <w:suppressAutoHyphens/>
        <w:spacing w:line="480" w:lineRule="auto"/>
        <w:rPr>
          <w:rFonts w:ascii="Times New Roman" w:hAnsi="Times New Roman"/>
          <w:szCs w:val="24"/>
        </w:rPr>
      </w:pPr>
    </w:p>
    <w:p w14:paraId="2468268A" w14:textId="77777777" w:rsidR="00BE0B08" w:rsidRPr="002568E6" w:rsidRDefault="00BE0B08" w:rsidP="0062567E">
      <w:pPr>
        <w:pStyle w:val="Heading1"/>
        <w:rPr>
          <w:szCs w:val="24"/>
        </w:rPr>
      </w:pPr>
      <w:bookmarkStart w:id="17" w:name="_Toc401831365"/>
      <w:bookmarkStart w:id="18" w:name="_Toc401832409"/>
      <w:r w:rsidRPr="002568E6">
        <w:rPr>
          <w:szCs w:val="24"/>
        </w:rPr>
        <w:t>A9.  Explain any decisions to provide any payment or gift to respondents.</w:t>
      </w:r>
      <w:bookmarkEnd w:id="17"/>
      <w:bookmarkEnd w:id="18"/>
      <w:r w:rsidRPr="002568E6">
        <w:rPr>
          <w:szCs w:val="24"/>
        </w:rPr>
        <w:t xml:space="preserve">  </w:t>
      </w:r>
    </w:p>
    <w:p w14:paraId="2468268B" w14:textId="77777777" w:rsidR="003333DF" w:rsidRPr="002568E6" w:rsidRDefault="003333DF" w:rsidP="00BE0B08">
      <w:pPr>
        <w:tabs>
          <w:tab w:val="left" w:pos="0"/>
        </w:tabs>
        <w:suppressAutoHyphens/>
        <w:rPr>
          <w:rFonts w:ascii="Times New Roman" w:hAnsi="Times New Roman"/>
          <w:szCs w:val="24"/>
        </w:rPr>
      </w:pPr>
    </w:p>
    <w:p w14:paraId="2468268C" w14:textId="77777777"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14:paraId="2468268D" w14:textId="77777777" w:rsidR="00ED28F2" w:rsidRPr="002568E6" w:rsidRDefault="00ED28F2" w:rsidP="00ED28F2">
      <w:pPr>
        <w:tabs>
          <w:tab w:val="left" w:pos="-720"/>
        </w:tabs>
        <w:suppressAutoHyphens/>
        <w:rPr>
          <w:rFonts w:ascii="Times New Roman" w:hAnsi="Times New Roman"/>
          <w:szCs w:val="24"/>
        </w:rPr>
      </w:pPr>
    </w:p>
    <w:p w14:paraId="2468268E" w14:textId="6A1003B7" w:rsidR="00ED28F2" w:rsidRPr="002568E6" w:rsidRDefault="00C14486" w:rsidP="00ED28F2">
      <w:pPr>
        <w:tabs>
          <w:tab w:val="left" w:pos="-720"/>
        </w:tabs>
        <w:suppressAutoHyphens/>
        <w:spacing w:line="480" w:lineRule="auto"/>
        <w:rPr>
          <w:rFonts w:ascii="Times New Roman" w:hAnsi="Times New Roman"/>
          <w:szCs w:val="24"/>
        </w:rPr>
      </w:pPr>
      <w:r w:rsidRPr="00C14486">
        <w:rPr>
          <w:rFonts w:ascii="Times New Roman" w:hAnsi="Times New Roman"/>
          <w:szCs w:val="24"/>
        </w:rPr>
        <w:t>No payments or gifts are provided to respondents under this collection.</w:t>
      </w:r>
    </w:p>
    <w:p w14:paraId="24682690" w14:textId="77777777" w:rsidR="00BE0B08" w:rsidRPr="002568E6" w:rsidRDefault="00BE0B08" w:rsidP="0062567E">
      <w:pPr>
        <w:pStyle w:val="Heading1"/>
        <w:rPr>
          <w:szCs w:val="24"/>
        </w:rPr>
      </w:pPr>
      <w:bookmarkStart w:id="19" w:name="_Toc401831366"/>
      <w:bookmarkStart w:id="20" w:name="_Toc401832410"/>
      <w:r w:rsidRPr="002568E6">
        <w:rPr>
          <w:szCs w:val="24"/>
        </w:rPr>
        <w:t>A10.  Assurances of confidentiality provided to respondents.</w:t>
      </w:r>
      <w:bookmarkEnd w:id="19"/>
      <w:bookmarkEnd w:id="20"/>
      <w:r w:rsidRPr="002568E6">
        <w:rPr>
          <w:szCs w:val="24"/>
        </w:rPr>
        <w:t xml:space="preserve">  </w:t>
      </w:r>
    </w:p>
    <w:p w14:paraId="24682691" w14:textId="77777777" w:rsidR="003333DF" w:rsidRPr="002568E6" w:rsidRDefault="003333DF" w:rsidP="00BE0B08">
      <w:pPr>
        <w:rPr>
          <w:rFonts w:ascii="Times New Roman" w:hAnsi="Times New Roman"/>
          <w:szCs w:val="24"/>
        </w:rPr>
      </w:pPr>
    </w:p>
    <w:p w14:paraId="24682692" w14:textId="77777777" w:rsidR="003333DF" w:rsidRPr="002568E6" w:rsidRDefault="003333DF" w:rsidP="0062567E">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14:paraId="24682693" w14:textId="77777777" w:rsidR="003333DF" w:rsidRPr="002568E6" w:rsidRDefault="003333DF" w:rsidP="00BE0B08">
      <w:pPr>
        <w:rPr>
          <w:rFonts w:ascii="Times New Roman" w:hAnsi="Times New Roman"/>
          <w:szCs w:val="24"/>
        </w:rPr>
      </w:pPr>
    </w:p>
    <w:p w14:paraId="6FC31C17" w14:textId="66F7C629" w:rsidR="00C14486" w:rsidRPr="00C14486" w:rsidRDefault="00C14486" w:rsidP="00C14486">
      <w:pPr>
        <w:tabs>
          <w:tab w:val="left" w:pos="-720"/>
        </w:tabs>
        <w:suppressAutoHyphens/>
        <w:spacing w:after="240" w:line="480" w:lineRule="auto"/>
        <w:rPr>
          <w:rFonts w:ascii="Times New Roman" w:hAnsi="Times New Roman"/>
          <w:szCs w:val="24"/>
        </w:rPr>
      </w:pPr>
      <w:r w:rsidRPr="00C14486">
        <w:rPr>
          <w:rFonts w:ascii="Times New Roman" w:hAnsi="Times New Roman"/>
          <w:szCs w:val="24"/>
        </w:rPr>
        <w:t xml:space="preserve"> </w:t>
      </w:r>
      <w:r w:rsidR="00BC7A74" w:rsidRPr="00BC7A74">
        <w:rPr>
          <w:rFonts w:ascii="Times New Roman" w:hAnsi="Times New Roman"/>
          <w:szCs w:val="24"/>
        </w:rPr>
        <w:t>FNS does not offer any assurance of confidentiality to the respondents.</w:t>
      </w:r>
    </w:p>
    <w:p w14:paraId="24682696" w14:textId="77777777" w:rsidR="00A308DB" w:rsidRPr="002568E6" w:rsidRDefault="00BE0B08" w:rsidP="0062567E">
      <w:pPr>
        <w:pStyle w:val="Heading1"/>
        <w:rPr>
          <w:szCs w:val="24"/>
        </w:rPr>
      </w:pPr>
      <w:bookmarkStart w:id="21" w:name="_Toc401831367"/>
      <w:bookmarkStart w:id="22" w:name="_Toc401832411"/>
      <w:r w:rsidRPr="002568E6">
        <w:rPr>
          <w:szCs w:val="24"/>
        </w:rPr>
        <w:t>A11.  Justification for any questions of a sensitive nature.</w:t>
      </w:r>
      <w:bookmarkEnd w:id="21"/>
      <w:bookmarkEnd w:id="22"/>
      <w:r w:rsidRPr="002568E6">
        <w:rPr>
          <w:szCs w:val="24"/>
        </w:rPr>
        <w:t xml:space="preserve">  </w:t>
      </w:r>
      <w:r w:rsidR="005A3F80" w:rsidRPr="002568E6">
        <w:rPr>
          <w:szCs w:val="24"/>
        </w:rPr>
        <w:t xml:space="preserve">  </w:t>
      </w:r>
    </w:p>
    <w:p w14:paraId="24682698" w14:textId="77777777"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4682699" w14:textId="77777777" w:rsidR="00ED28F2" w:rsidRPr="002568E6" w:rsidRDefault="00ED28F2" w:rsidP="00ED28F2">
      <w:pPr>
        <w:tabs>
          <w:tab w:val="left" w:pos="-720"/>
        </w:tabs>
        <w:suppressAutoHyphens/>
        <w:rPr>
          <w:rFonts w:ascii="Times New Roman" w:hAnsi="Times New Roman"/>
          <w:szCs w:val="24"/>
        </w:rPr>
      </w:pPr>
    </w:p>
    <w:p w14:paraId="2468269A" w14:textId="5A128954" w:rsidR="00ED28F2" w:rsidRPr="002568E6" w:rsidRDefault="00C14486" w:rsidP="00ED28F2">
      <w:pPr>
        <w:tabs>
          <w:tab w:val="left" w:pos="-720"/>
        </w:tabs>
        <w:suppressAutoHyphens/>
        <w:spacing w:line="480" w:lineRule="auto"/>
        <w:rPr>
          <w:rFonts w:ascii="Times New Roman" w:hAnsi="Times New Roman"/>
          <w:szCs w:val="24"/>
        </w:rPr>
      </w:pPr>
      <w:r w:rsidRPr="00C14486">
        <w:rPr>
          <w:rFonts w:ascii="Times New Roman" w:hAnsi="Times New Roman"/>
          <w:szCs w:val="24"/>
        </w:rPr>
        <w:t>No private or sensitive questions will be asked.</w:t>
      </w:r>
    </w:p>
    <w:p w14:paraId="2468269C" w14:textId="77777777" w:rsidR="000438E8" w:rsidRPr="002568E6" w:rsidRDefault="000438E8" w:rsidP="0062567E">
      <w:pPr>
        <w:pStyle w:val="Heading1"/>
        <w:rPr>
          <w:szCs w:val="24"/>
        </w:rPr>
      </w:pPr>
      <w:bookmarkStart w:id="23" w:name="_Toc401831368"/>
      <w:bookmarkStart w:id="24" w:name="_Toc401832412"/>
      <w:r w:rsidRPr="002568E6">
        <w:rPr>
          <w:szCs w:val="24"/>
        </w:rPr>
        <w:t>A12.  Estimates of the hour burden of the collection of information.</w:t>
      </w:r>
      <w:bookmarkEnd w:id="23"/>
      <w:bookmarkEnd w:id="24"/>
      <w:r w:rsidRPr="002568E6">
        <w:rPr>
          <w:szCs w:val="24"/>
        </w:rPr>
        <w:t xml:space="preserve">  </w:t>
      </w:r>
    </w:p>
    <w:p w14:paraId="2468269D" w14:textId="77777777" w:rsidR="003333DF" w:rsidRPr="002568E6" w:rsidRDefault="003333DF" w:rsidP="000438E8">
      <w:pPr>
        <w:tabs>
          <w:tab w:val="left" w:pos="0"/>
        </w:tabs>
        <w:suppressAutoHyphens/>
        <w:rPr>
          <w:rFonts w:ascii="Times New Roman" w:hAnsi="Times New Roman"/>
          <w:b/>
          <w:szCs w:val="24"/>
        </w:rPr>
      </w:pPr>
    </w:p>
    <w:p w14:paraId="2468269E" w14:textId="77777777" w:rsidR="003333DF" w:rsidRPr="002568E6" w:rsidRDefault="003333DF"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14:paraId="2468269F" w14:textId="77777777" w:rsidR="003333DF" w:rsidRPr="002568E6" w:rsidRDefault="003333DF" w:rsidP="000438E8">
      <w:pPr>
        <w:tabs>
          <w:tab w:val="left" w:pos="0"/>
        </w:tabs>
        <w:suppressAutoHyphens/>
        <w:rPr>
          <w:rFonts w:ascii="Times New Roman" w:hAnsi="Times New Roman"/>
          <w:b/>
          <w:szCs w:val="24"/>
        </w:rPr>
      </w:pPr>
    </w:p>
    <w:p w14:paraId="246826A0" w14:textId="77777777" w:rsidR="003333DF" w:rsidRPr="002568E6" w:rsidRDefault="003333DF" w:rsidP="003333DF">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246826A1" w14:textId="77777777" w:rsidR="00ED28F2" w:rsidRPr="002568E6" w:rsidRDefault="00ED28F2" w:rsidP="00ED28F2">
      <w:pPr>
        <w:tabs>
          <w:tab w:val="left" w:pos="-720"/>
        </w:tabs>
        <w:suppressAutoHyphens/>
        <w:rPr>
          <w:rFonts w:ascii="Times New Roman" w:hAnsi="Times New Roman"/>
          <w:szCs w:val="24"/>
        </w:rPr>
      </w:pPr>
    </w:p>
    <w:p w14:paraId="246826A3" w14:textId="248531C6" w:rsidR="00ED28F2" w:rsidRDefault="00C14486" w:rsidP="00ED28F2">
      <w:pPr>
        <w:tabs>
          <w:tab w:val="left" w:pos="-720"/>
        </w:tabs>
        <w:suppressAutoHyphens/>
        <w:spacing w:line="480" w:lineRule="auto"/>
        <w:rPr>
          <w:rFonts w:ascii="Times New Roman" w:hAnsi="Times New Roman"/>
          <w:szCs w:val="24"/>
        </w:rPr>
      </w:pPr>
      <w:r w:rsidRPr="00C14486">
        <w:rPr>
          <w:rFonts w:ascii="Times New Roman" w:hAnsi="Times New Roman"/>
          <w:szCs w:val="24"/>
        </w:rPr>
        <w:t xml:space="preserve">The estimated reporting burden for each individual component of this information collection, including number of respondents, frequency of response, average time to respond and annual </w:t>
      </w:r>
      <w:r w:rsidR="00BC799F" w:rsidRPr="00C14486">
        <w:rPr>
          <w:rFonts w:ascii="Times New Roman" w:hAnsi="Times New Roman"/>
          <w:szCs w:val="24"/>
        </w:rPr>
        <w:t xml:space="preserve">burden </w:t>
      </w:r>
      <w:r w:rsidRPr="00C14486">
        <w:rPr>
          <w:rFonts w:ascii="Times New Roman" w:hAnsi="Times New Roman"/>
          <w:szCs w:val="24"/>
        </w:rPr>
        <w:t>hour</w:t>
      </w:r>
      <w:r w:rsidR="00BC799F">
        <w:rPr>
          <w:rFonts w:ascii="Times New Roman" w:hAnsi="Times New Roman"/>
          <w:szCs w:val="24"/>
        </w:rPr>
        <w:t>s</w:t>
      </w:r>
      <w:r w:rsidRPr="00C14486">
        <w:rPr>
          <w:rFonts w:ascii="Times New Roman" w:hAnsi="Times New Roman"/>
          <w:szCs w:val="24"/>
        </w:rPr>
        <w:t xml:space="preserve"> is </w:t>
      </w:r>
      <w:r w:rsidR="00BC799F" w:rsidRPr="00C14486">
        <w:rPr>
          <w:rFonts w:ascii="Times New Roman" w:hAnsi="Times New Roman"/>
          <w:szCs w:val="24"/>
        </w:rPr>
        <w:t xml:space="preserve">described </w:t>
      </w:r>
      <w:r w:rsidR="00BC799F">
        <w:rPr>
          <w:rFonts w:ascii="Times New Roman" w:hAnsi="Times New Roman"/>
          <w:szCs w:val="24"/>
        </w:rPr>
        <w:t xml:space="preserve">here and </w:t>
      </w:r>
      <w:r w:rsidRPr="00C14486">
        <w:rPr>
          <w:rFonts w:ascii="Times New Roman" w:hAnsi="Times New Roman"/>
          <w:szCs w:val="24"/>
        </w:rPr>
        <w:t xml:space="preserve">shown below.  </w:t>
      </w:r>
    </w:p>
    <w:p w14:paraId="4B056807" w14:textId="77777777" w:rsidR="00BC799F" w:rsidRPr="00C14486" w:rsidRDefault="00BC799F" w:rsidP="00BC799F">
      <w:pPr>
        <w:tabs>
          <w:tab w:val="left" w:pos="-720"/>
        </w:tabs>
        <w:suppressAutoHyphens/>
        <w:spacing w:line="480" w:lineRule="auto"/>
        <w:rPr>
          <w:rFonts w:ascii="Times New Roman" w:hAnsi="Times New Roman"/>
          <w:b/>
          <w:szCs w:val="24"/>
        </w:rPr>
      </w:pPr>
      <w:r w:rsidRPr="00C14486">
        <w:rPr>
          <w:rFonts w:ascii="Times New Roman" w:hAnsi="Times New Roman"/>
          <w:b/>
          <w:szCs w:val="24"/>
        </w:rPr>
        <w:t>Reporting Burden</w:t>
      </w:r>
    </w:p>
    <w:p w14:paraId="2974A34B" w14:textId="77777777" w:rsidR="00BC799F" w:rsidRPr="002E33F3" w:rsidRDefault="00BC799F" w:rsidP="00BC799F">
      <w:pPr>
        <w:tabs>
          <w:tab w:val="left" w:pos="-720"/>
        </w:tabs>
        <w:suppressAutoHyphens/>
        <w:spacing w:line="480" w:lineRule="auto"/>
        <w:rPr>
          <w:rFonts w:ascii="Times New Roman" w:hAnsi="Times New Roman"/>
          <w:szCs w:val="24"/>
        </w:rPr>
      </w:pPr>
      <w:r w:rsidRPr="002E33F3">
        <w:rPr>
          <w:rFonts w:ascii="Times New Roman" w:hAnsi="Times New Roman"/>
          <w:szCs w:val="24"/>
        </w:rPr>
        <w:t xml:space="preserve">Based on the experience of the Food and Nutrition Service (FNS) during calendar year 2016, FNS projects that 36 out of 53 State agencies will submit </w:t>
      </w:r>
      <w:r>
        <w:rPr>
          <w:rFonts w:ascii="Times New Roman" w:hAnsi="Times New Roman"/>
          <w:szCs w:val="24"/>
        </w:rPr>
        <w:t xml:space="preserve">1 </w:t>
      </w:r>
      <w:r w:rsidRPr="002E33F3">
        <w:rPr>
          <w:rFonts w:ascii="Times New Roman" w:hAnsi="Times New Roman"/>
          <w:szCs w:val="24"/>
        </w:rPr>
        <w:t xml:space="preserve">request for a waiver of the time limit for ABAWD recipients based on a high unemployment rate or an insufficient number of jobs. </w:t>
      </w:r>
    </w:p>
    <w:p w14:paraId="7AA94A69" w14:textId="77777777" w:rsidR="00BC799F" w:rsidRDefault="00BC799F" w:rsidP="00BC799F">
      <w:pPr>
        <w:tabs>
          <w:tab w:val="left" w:pos="-720"/>
        </w:tabs>
        <w:suppressAutoHyphens/>
        <w:spacing w:line="480" w:lineRule="auto"/>
        <w:rPr>
          <w:rFonts w:ascii="Times New Roman" w:hAnsi="Times New Roman"/>
          <w:szCs w:val="24"/>
        </w:rPr>
      </w:pPr>
      <w:r w:rsidRPr="002E33F3">
        <w:rPr>
          <w:rFonts w:ascii="Times New Roman" w:hAnsi="Times New Roman"/>
          <w:szCs w:val="24"/>
        </w:rPr>
        <w:t>A typical State waiver request includes several geographic areas and each geographic area may include multiple cities or counties. FNS projects that of the 36 requests each year, 34 will be based on labor market data and 2 will be based on a Labor Surplus Area (LSA) designation by the Department of Labor (DOL). FNS estimates a response time of 35 hours for each waiver request based on labor market data, which require detailed analysis of labor markets within the State. FNS estimates a burden of 4 hours per respondent for waivers based on an LSA designation, as the data required to support these waivers is readily available from the DOL Web site and requires minimal preparation by State agencies. FNS projects a total of 1,198 hours.</w:t>
      </w:r>
    </w:p>
    <w:p w14:paraId="31E7D65D" w14:textId="77777777" w:rsidR="00AA4282" w:rsidRDefault="00AA4282" w:rsidP="00BC799F">
      <w:pPr>
        <w:tabs>
          <w:tab w:val="left" w:pos="-720"/>
        </w:tabs>
        <w:suppressAutoHyphens/>
        <w:spacing w:line="480" w:lineRule="auto"/>
        <w:rPr>
          <w:rFonts w:ascii="Times New Roman" w:hAnsi="Times New Roman"/>
          <w:szCs w:val="24"/>
        </w:rPr>
      </w:pPr>
    </w:p>
    <w:p w14:paraId="3858D595" w14:textId="77777777" w:rsidR="00BC799F" w:rsidRPr="002568E6" w:rsidRDefault="00BC799F" w:rsidP="00BC799F">
      <w:pPr>
        <w:tabs>
          <w:tab w:val="left" w:pos="-720"/>
        </w:tabs>
        <w:suppressAutoHyphens/>
        <w:spacing w:line="480" w:lineRule="auto"/>
        <w:rPr>
          <w:rFonts w:ascii="Times New Roman" w:hAnsi="Times New Roman"/>
          <w:szCs w:val="24"/>
        </w:rPr>
      </w:pPr>
      <w:r>
        <w:rPr>
          <w:rFonts w:ascii="Times New Roman" w:hAnsi="Times New Roman"/>
          <w:szCs w:val="24"/>
        </w:rPr>
        <w:t>There are no recordkeeping or public disclosure burdens for this information collection request.</w:t>
      </w:r>
    </w:p>
    <w:tbl>
      <w:tblPr>
        <w:tblW w:w="5094" w:type="pct"/>
        <w:shd w:val="clear" w:color="auto" w:fill="FFFFFF"/>
        <w:tblLayout w:type="fixed"/>
        <w:tblLook w:val="04A0" w:firstRow="1" w:lastRow="0" w:firstColumn="1" w:lastColumn="0" w:noHBand="0" w:noVBand="1"/>
      </w:tblPr>
      <w:tblGrid>
        <w:gridCol w:w="1546"/>
        <w:gridCol w:w="1544"/>
        <w:gridCol w:w="1260"/>
        <w:gridCol w:w="1596"/>
        <w:gridCol w:w="1198"/>
        <w:gridCol w:w="1344"/>
        <w:gridCol w:w="1268"/>
      </w:tblGrid>
      <w:tr w:rsidR="002E33F3" w:rsidRPr="002E33F3" w14:paraId="3FC66D50" w14:textId="77777777" w:rsidTr="00FD34C2">
        <w:trPr>
          <w:trHeight w:val="737"/>
        </w:trPr>
        <w:tc>
          <w:tcPr>
            <w:tcW w:w="792" w:type="pct"/>
            <w:tcBorders>
              <w:top w:val="single" w:sz="4" w:space="0" w:color="auto"/>
              <w:left w:val="single" w:sz="4" w:space="0" w:color="auto"/>
              <w:bottom w:val="single" w:sz="4" w:space="0" w:color="auto"/>
              <w:right w:val="single" w:sz="4" w:space="0" w:color="auto"/>
            </w:tcBorders>
            <w:shd w:val="clear" w:color="auto" w:fill="BFBFBF"/>
            <w:vAlign w:val="bottom"/>
          </w:tcPr>
          <w:p w14:paraId="486D29CD" w14:textId="77777777" w:rsidR="002E33F3" w:rsidRPr="002E33F3" w:rsidRDefault="002E33F3" w:rsidP="002E33F3">
            <w:pPr>
              <w:widowControl/>
              <w:rPr>
                <w:rFonts w:ascii="Times New Roman" w:hAnsi="Times New Roman"/>
                <w:b/>
                <w:color w:val="000000"/>
                <w:sz w:val="20"/>
                <w:szCs w:val="24"/>
              </w:rPr>
            </w:pPr>
            <w:r w:rsidRPr="002E33F3">
              <w:rPr>
                <w:rFonts w:ascii="Times New Roman" w:hAnsi="Times New Roman"/>
                <w:b/>
                <w:color w:val="000000"/>
                <w:sz w:val="20"/>
                <w:szCs w:val="24"/>
              </w:rPr>
              <w:t xml:space="preserve"> OMB # </w:t>
            </w:r>
          </w:p>
          <w:p w14:paraId="1EE98241" w14:textId="77777777" w:rsidR="002E33F3" w:rsidRPr="002E33F3" w:rsidRDefault="002E33F3" w:rsidP="002E33F3">
            <w:pPr>
              <w:widowControl/>
              <w:rPr>
                <w:rFonts w:ascii="Times New Roman" w:hAnsi="Times New Roman"/>
                <w:b/>
                <w:bCs/>
                <w:color w:val="000000"/>
                <w:sz w:val="20"/>
                <w:szCs w:val="24"/>
              </w:rPr>
            </w:pPr>
            <w:r w:rsidRPr="002E33F3">
              <w:rPr>
                <w:rFonts w:ascii="Times New Roman" w:hAnsi="Times New Roman"/>
                <w:b/>
                <w:bCs/>
                <w:color w:val="000000"/>
                <w:sz w:val="20"/>
                <w:szCs w:val="24"/>
              </w:rPr>
              <w:t>0584-0479</w:t>
            </w:r>
          </w:p>
        </w:tc>
        <w:tc>
          <w:tcPr>
            <w:tcW w:w="79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7F36B6D9" w14:textId="19DB23F4" w:rsidR="002E33F3" w:rsidRPr="002E33F3" w:rsidRDefault="002E33F3" w:rsidP="009231B2">
            <w:pPr>
              <w:widowControl/>
              <w:jc w:val="center"/>
              <w:rPr>
                <w:rFonts w:ascii="Times New Roman" w:hAnsi="Times New Roman"/>
                <w:bCs/>
                <w:color w:val="000000"/>
                <w:sz w:val="20"/>
                <w:szCs w:val="24"/>
              </w:rPr>
            </w:pPr>
            <w:r w:rsidRPr="002E33F3">
              <w:rPr>
                <w:rFonts w:ascii="Times New Roman" w:hAnsi="Times New Roman"/>
                <w:bCs/>
                <w:color w:val="000000"/>
                <w:sz w:val="20"/>
                <w:szCs w:val="24"/>
              </w:rPr>
              <w:t>Requirement</w:t>
            </w:r>
            <w:r w:rsidR="009231B2">
              <w:rPr>
                <w:rFonts w:ascii="Times New Roman" w:hAnsi="Times New Roman"/>
                <w:bCs/>
                <w:color w:val="000000"/>
                <w:sz w:val="20"/>
                <w:szCs w:val="24"/>
              </w:rPr>
              <w:t xml:space="preserve"> and Citation</w:t>
            </w:r>
          </w:p>
        </w:tc>
        <w:tc>
          <w:tcPr>
            <w:tcW w:w="646" w:type="pct"/>
            <w:tcBorders>
              <w:top w:val="single" w:sz="4" w:space="0" w:color="auto"/>
              <w:left w:val="nil"/>
              <w:bottom w:val="single" w:sz="4" w:space="0" w:color="auto"/>
              <w:right w:val="single" w:sz="4" w:space="0" w:color="auto"/>
            </w:tcBorders>
            <w:shd w:val="clear" w:color="auto" w:fill="BFBFBF"/>
            <w:vAlign w:val="bottom"/>
            <w:hideMark/>
          </w:tcPr>
          <w:p w14:paraId="7111AEB8" w14:textId="77777777" w:rsidR="002E33F3" w:rsidRPr="002E33F3" w:rsidRDefault="002E33F3" w:rsidP="002E33F3">
            <w:pPr>
              <w:widowControl/>
              <w:jc w:val="center"/>
              <w:rPr>
                <w:rFonts w:ascii="Times New Roman" w:hAnsi="Times New Roman"/>
                <w:color w:val="000000"/>
                <w:sz w:val="20"/>
                <w:szCs w:val="24"/>
              </w:rPr>
            </w:pPr>
            <w:r w:rsidRPr="002E33F3">
              <w:rPr>
                <w:rFonts w:ascii="Times New Roman" w:hAnsi="Times New Roman"/>
                <w:sz w:val="20"/>
                <w:szCs w:val="24"/>
              </w:rPr>
              <w:t>Estimated #  Respondents</w:t>
            </w:r>
          </w:p>
        </w:tc>
        <w:tc>
          <w:tcPr>
            <w:tcW w:w="818" w:type="pct"/>
            <w:tcBorders>
              <w:top w:val="single" w:sz="4" w:space="0" w:color="auto"/>
              <w:left w:val="nil"/>
              <w:bottom w:val="single" w:sz="4" w:space="0" w:color="auto"/>
              <w:right w:val="single" w:sz="4" w:space="0" w:color="auto"/>
            </w:tcBorders>
            <w:shd w:val="clear" w:color="auto" w:fill="BFBFBF"/>
            <w:vAlign w:val="bottom"/>
            <w:hideMark/>
          </w:tcPr>
          <w:p w14:paraId="4E68CDD7" w14:textId="77777777" w:rsidR="002E33F3" w:rsidRPr="002E33F3" w:rsidRDefault="002E33F3" w:rsidP="002E33F3">
            <w:pPr>
              <w:widowControl/>
              <w:jc w:val="center"/>
              <w:rPr>
                <w:rFonts w:ascii="Times New Roman" w:hAnsi="Times New Roman"/>
                <w:color w:val="000000"/>
                <w:sz w:val="20"/>
                <w:szCs w:val="24"/>
              </w:rPr>
            </w:pPr>
            <w:r w:rsidRPr="002E33F3">
              <w:rPr>
                <w:rFonts w:ascii="Times New Roman" w:hAnsi="Times New Roman"/>
                <w:color w:val="000000"/>
                <w:sz w:val="20"/>
                <w:szCs w:val="24"/>
              </w:rPr>
              <w:t>Response annually per respondent</w:t>
            </w:r>
          </w:p>
        </w:tc>
        <w:tc>
          <w:tcPr>
            <w:tcW w:w="614" w:type="pct"/>
            <w:tcBorders>
              <w:top w:val="single" w:sz="4" w:space="0" w:color="auto"/>
              <w:left w:val="nil"/>
              <w:bottom w:val="single" w:sz="4" w:space="0" w:color="auto"/>
              <w:right w:val="single" w:sz="4" w:space="0" w:color="auto"/>
            </w:tcBorders>
            <w:shd w:val="clear" w:color="auto" w:fill="BFBFBF"/>
            <w:vAlign w:val="bottom"/>
            <w:hideMark/>
          </w:tcPr>
          <w:p w14:paraId="25AD9AD5" w14:textId="77777777" w:rsidR="002E33F3" w:rsidRPr="002E33F3" w:rsidRDefault="002E33F3" w:rsidP="002E33F3">
            <w:pPr>
              <w:widowControl/>
              <w:jc w:val="center"/>
              <w:rPr>
                <w:rFonts w:ascii="Times New Roman" w:hAnsi="Times New Roman"/>
                <w:color w:val="000000"/>
                <w:sz w:val="20"/>
                <w:szCs w:val="24"/>
              </w:rPr>
            </w:pPr>
            <w:r w:rsidRPr="002E33F3">
              <w:rPr>
                <w:rFonts w:ascii="Times New Roman" w:hAnsi="Times New Roman"/>
                <w:color w:val="000000"/>
                <w:sz w:val="20"/>
                <w:szCs w:val="24"/>
              </w:rPr>
              <w:t>Total Annual Responses</w:t>
            </w:r>
          </w:p>
        </w:tc>
        <w:tc>
          <w:tcPr>
            <w:tcW w:w="689" w:type="pct"/>
            <w:tcBorders>
              <w:top w:val="single" w:sz="4" w:space="0" w:color="auto"/>
              <w:left w:val="nil"/>
              <w:bottom w:val="single" w:sz="4" w:space="0" w:color="auto"/>
              <w:right w:val="single" w:sz="4" w:space="0" w:color="auto"/>
            </w:tcBorders>
            <w:shd w:val="clear" w:color="auto" w:fill="BFBFBF"/>
            <w:vAlign w:val="bottom"/>
            <w:hideMark/>
          </w:tcPr>
          <w:p w14:paraId="10199C2C" w14:textId="77777777" w:rsidR="002E33F3" w:rsidRPr="002E33F3" w:rsidRDefault="002E33F3" w:rsidP="002E33F3">
            <w:pPr>
              <w:widowControl/>
              <w:jc w:val="center"/>
              <w:rPr>
                <w:rFonts w:ascii="Times New Roman" w:hAnsi="Times New Roman"/>
                <w:color w:val="000000"/>
                <w:sz w:val="20"/>
                <w:szCs w:val="24"/>
              </w:rPr>
            </w:pPr>
            <w:r w:rsidRPr="002E33F3">
              <w:rPr>
                <w:rFonts w:ascii="Times New Roman" w:hAnsi="Times New Roman"/>
                <w:color w:val="000000"/>
                <w:sz w:val="20"/>
                <w:szCs w:val="24"/>
              </w:rPr>
              <w:t>Hours Per Response</w:t>
            </w:r>
          </w:p>
        </w:tc>
        <w:tc>
          <w:tcPr>
            <w:tcW w:w="651" w:type="pct"/>
            <w:tcBorders>
              <w:top w:val="single" w:sz="4" w:space="0" w:color="auto"/>
              <w:left w:val="nil"/>
              <w:bottom w:val="single" w:sz="4" w:space="0" w:color="auto"/>
              <w:right w:val="single" w:sz="4" w:space="0" w:color="auto"/>
            </w:tcBorders>
            <w:shd w:val="clear" w:color="auto" w:fill="BFBFBF"/>
            <w:vAlign w:val="bottom"/>
            <w:hideMark/>
          </w:tcPr>
          <w:p w14:paraId="4188FFB4" w14:textId="77777777" w:rsidR="002E33F3" w:rsidRPr="002E33F3" w:rsidRDefault="002E33F3" w:rsidP="002E33F3">
            <w:pPr>
              <w:widowControl/>
              <w:jc w:val="center"/>
              <w:rPr>
                <w:rFonts w:ascii="Times New Roman" w:hAnsi="Times New Roman"/>
                <w:color w:val="000000"/>
                <w:sz w:val="20"/>
                <w:szCs w:val="24"/>
              </w:rPr>
            </w:pPr>
            <w:r w:rsidRPr="002E33F3">
              <w:rPr>
                <w:rFonts w:ascii="Times New Roman" w:hAnsi="Times New Roman"/>
                <w:color w:val="000000"/>
                <w:sz w:val="20"/>
                <w:szCs w:val="24"/>
              </w:rPr>
              <w:t xml:space="preserve">Annual Burden Hours  </w:t>
            </w:r>
          </w:p>
        </w:tc>
      </w:tr>
      <w:tr w:rsidR="002E33F3" w:rsidRPr="002E33F3" w14:paraId="083AB736" w14:textId="77777777" w:rsidTr="00FD34C2">
        <w:trPr>
          <w:cantSplit/>
          <w:trHeight w:val="800"/>
        </w:trPr>
        <w:tc>
          <w:tcPr>
            <w:tcW w:w="5000" w:type="pct"/>
            <w:gridSpan w:val="7"/>
            <w:tcBorders>
              <w:top w:val="single" w:sz="4" w:space="0" w:color="auto"/>
              <w:left w:val="single" w:sz="4" w:space="0" w:color="auto"/>
              <w:right w:val="single" w:sz="4" w:space="0" w:color="auto"/>
            </w:tcBorders>
            <w:shd w:val="clear" w:color="auto" w:fill="FFFFFF"/>
            <w:vAlign w:val="center"/>
          </w:tcPr>
          <w:p w14:paraId="3A5C767F" w14:textId="77777777" w:rsidR="002E33F3" w:rsidRPr="002E33F3" w:rsidRDefault="002E33F3" w:rsidP="002E33F3">
            <w:pPr>
              <w:widowControl/>
              <w:jc w:val="center"/>
              <w:rPr>
                <w:rFonts w:ascii="Times New Roman" w:hAnsi="Times New Roman"/>
                <w:color w:val="000000"/>
                <w:sz w:val="20"/>
                <w:szCs w:val="24"/>
              </w:rPr>
            </w:pPr>
            <w:r w:rsidRPr="002E33F3">
              <w:rPr>
                <w:rFonts w:ascii="Times New Roman" w:hAnsi="Times New Roman"/>
                <w:color w:val="000000"/>
                <w:sz w:val="20"/>
                <w:szCs w:val="24"/>
              </w:rPr>
              <w:t xml:space="preserve">Affected Public: </w:t>
            </w:r>
            <w:r w:rsidRPr="002E33F3">
              <w:rPr>
                <w:rFonts w:ascii="Times New Roman" w:hAnsi="Times New Roman"/>
                <w:b/>
                <w:color w:val="000000"/>
                <w:sz w:val="20"/>
                <w:szCs w:val="24"/>
              </w:rPr>
              <w:t>State Agencies</w:t>
            </w:r>
          </w:p>
        </w:tc>
      </w:tr>
      <w:tr w:rsidR="002E33F3" w:rsidRPr="002E33F3" w14:paraId="0E6D6A4F" w14:textId="77777777" w:rsidTr="00FD34C2">
        <w:trPr>
          <w:cantSplit/>
          <w:trHeight w:val="525"/>
        </w:trPr>
        <w:tc>
          <w:tcPr>
            <w:tcW w:w="792" w:type="pct"/>
            <w:tcBorders>
              <w:top w:val="single" w:sz="4" w:space="0" w:color="auto"/>
              <w:left w:val="single" w:sz="4" w:space="0" w:color="auto"/>
              <w:bottom w:val="single" w:sz="4" w:space="0" w:color="auto"/>
              <w:right w:val="single" w:sz="4" w:space="0" w:color="auto"/>
            </w:tcBorders>
            <w:shd w:val="clear" w:color="auto" w:fill="FFFFFF"/>
          </w:tcPr>
          <w:p w14:paraId="4F935A9F" w14:textId="77777777" w:rsidR="002E33F3" w:rsidRPr="002E33F3" w:rsidRDefault="002E33F3" w:rsidP="002E33F3">
            <w:pPr>
              <w:widowControl/>
              <w:rPr>
                <w:rFonts w:ascii="Times New Roman" w:hAnsi="Times New Roman"/>
                <w:color w:val="000000"/>
                <w:sz w:val="20"/>
                <w:szCs w:val="24"/>
              </w:rPr>
            </w:pPr>
            <w:r w:rsidRPr="002E33F3">
              <w:rPr>
                <w:rFonts w:ascii="Times New Roman" w:hAnsi="Times New Roman"/>
                <w:b/>
                <w:color w:val="000000"/>
                <w:sz w:val="20"/>
                <w:szCs w:val="24"/>
              </w:rPr>
              <w:t>Reporting Burden</w:t>
            </w:r>
          </w:p>
        </w:tc>
        <w:tc>
          <w:tcPr>
            <w:tcW w:w="790"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630874F4" w14:textId="3BDF3665" w:rsidR="002E33F3" w:rsidRPr="002E33F3" w:rsidRDefault="00F506F8" w:rsidP="00F506F8">
            <w:pPr>
              <w:widowControl/>
              <w:rPr>
                <w:rFonts w:ascii="Times New Roman" w:hAnsi="Times New Roman"/>
                <w:color w:val="000000"/>
                <w:sz w:val="20"/>
                <w:szCs w:val="24"/>
              </w:rPr>
            </w:pPr>
            <w:r>
              <w:rPr>
                <w:rFonts w:ascii="Times New Roman" w:hAnsi="Times New Roman"/>
                <w:color w:val="000000"/>
                <w:sz w:val="20"/>
                <w:szCs w:val="24"/>
              </w:rPr>
              <w:t xml:space="preserve">7 </w:t>
            </w:r>
            <w:r w:rsidR="009231B2">
              <w:rPr>
                <w:rFonts w:ascii="Times New Roman" w:hAnsi="Times New Roman"/>
                <w:color w:val="000000"/>
                <w:sz w:val="20"/>
                <w:szCs w:val="24"/>
              </w:rPr>
              <w:t xml:space="preserve">CFR </w:t>
            </w:r>
            <w:r>
              <w:rPr>
                <w:rFonts w:ascii="Times New Roman" w:hAnsi="Times New Roman"/>
                <w:color w:val="000000"/>
                <w:sz w:val="20"/>
                <w:szCs w:val="24"/>
              </w:rPr>
              <w:t xml:space="preserve">273.24(f) - </w:t>
            </w:r>
            <w:r w:rsidR="009231B2">
              <w:rPr>
                <w:rFonts w:ascii="Times New Roman" w:hAnsi="Times New Roman"/>
                <w:color w:val="000000"/>
                <w:sz w:val="20"/>
                <w:szCs w:val="24"/>
              </w:rPr>
              <w:t xml:space="preserve"> </w:t>
            </w:r>
            <w:r w:rsidR="002E33F3" w:rsidRPr="002E33F3">
              <w:rPr>
                <w:rFonts w:ascii="Times New Roman" w:hAnsi="Times New Roman"/>
                <w:color w:val="000000"/>
                <w:sz w:val="20"/>
                <w:szCs w:val="24"/>
              </w:rPr>
              <w:t>Submission of waiver request based on labor market data</w:t>
            </w:r>
          </w:p>
        </w:tc>
        <w:tc>
          <w:tcPr>
            <w:tcW w:w="646" w:type="pct"/>
            <w:tcBorders>
              <w:top w:val="single" w:sz="4" w:space="0" w:color="auto"/>
              <w:left w:val="nil"/>
              <w:bottom w:val="single" w:sz="4" w:space="0" w:color="auto"/>
              <w:right w:val="single" w:sz="4" w:space="0" w:color="auto"/>
            </w:tcBorders>
            <w:shd w:val="clear" w:color="auto" w:fill="FFFFFF"/>
            <w:noWrap/>
            <w:vAlign w:val="bottom"/>
            <w:hideMark/>
          </w:tcPr>
          <w:p w14:paraId="567BA3C2" w14:textId="77777777" w:rsidR="002E33F3" w:rsidRPr="002E33F3" w:rsidRDefault="002E33F3" w:rsidP="002E33F3">
            <w:pPr>
              <w:widowControl/>
              <w:jc w:val="right"/>
              <w:rPr>
                <w:rFonts w:ascii="Times New Roman" w:hAnsi="Times New Roman"/>
                <w:color w:val="000000"/>
                <w:sz w:val="20"/>
                <w:szCs w:val="24"/>
              </w:rPr>
            </w:pPr>
            <w:r w:rsidRPr="002E33F3">
              <w:rPr>
                <w:rFonts w:ascii="Times New Roman" w:hAnsi="Times New Roman"/>
                <w:color w:val="000000"/>
                <w:sz w:val="20"/>
                <w:szCs w:val="24"/>
              </w:rPr>
              <w:t>34</w:t>
            </w:r>
          </w:p>
        </w:tc>
        <w:tc>
          <w:tcPr>
            <w:tcW w:w="818" w:type="pct"/>
            <w:tcBorders>
              <w:top w:val="single" w:sz="4" w:space="0" w:color="auto"/>
              <w:left w:val="nil"/>
              <w:bottom w:val="single" w:sz="4" w:space="0" w:color="auto"/>
              <w:right w:val="single" w:sz="4" w:space="0" w:color="auto"/>
            </w:tcBorders>
            <w:shd w:val="clear" w:color="auto" w:fill="FFFFFF"/>
            <w:noWrap/>
            <w:vAlign w:val="bottom"/>
            <w:hideMark/>
          </w:tcPr>
          <w:p w14:paraId="604631A0" w14:textId="77777777" w:rsidR="002E33F3" w:rsidRPr="002E33F3" w:rsidRDefault="002E33F3" w:rsidP="002E33F3">
            <w:pPr>
              <w:widowControl/>
              <w:jc w:val="right"/>
              <w:rPr>
                <w:rFonts w:ascii="Times New Roman" w:hAnsi="Times New Roman"/>
                <w:color w:val="000000"/>
                <w:sz w:val="20"/>
                <w:szCs w:val="24"/>
              </w:rPr>
            </w:pPr>
            <w:r w:rsidRPr="002E33F3">
              <w:rPr>
                <w:rFonts w:ascii="Times New Roman" w:hAnsi="Times New Roman"/>
                <w:color w:val="000000"/>
                <w:sz w:val="20"/>
                <w:szCs w:val="24"/>
              </w:rPr>
              <w:t>1</w:t>
            </w:r>
          </w:p>
        </w:tc>
        <w:tc>
          <w:tcPr>
            <w:tcW w:w="614" w:type="pct"/>
            <w:tcBorders>
              <w:top w:val="single" w:sz="4" w:space="0" w:color="auto"/>
              <w:left w:val="nil"/>
              <w:bottom w:val="single" w:sz="4" w:space="0" w:color="auto"/>
              <w:right w:val="single" w:sz="4" w:space="0" w:color="auto"/>
            </w:tcBorders>
            <w:shd w:val="clear" w:color="auto" w:fill="FFFFFF"/>
            <w:noWrap/>
            <w:vAlign w:val="bottom"/>
            <w:hideMark/>
          </w:tcPr>
          <w:p w14:paraId="7FEAB365" w14:textId="77777777" w:rsidR="002E33F3" w:rsidRPr="002E33F3" w:rsidRDefault="002E33F3" w:rsidP="002E33F3">
            <w:pPr>
              <w:widowControl/>
              <w:jc w:val="right"/>
              <w:rPr>
                <w:rFonts w:ascii="Times New Roman" w:hAnsi="Times New Roman"/>
                <w:color w:val="000000"/>
                <w:sz w:val="20"/>
                <w:szCs w:val="24"/>
              </w:rPr>
            </w:pPr>
            <w:r w:rsidRPr="002E33F3">
              <w:rPr>
                <w:rFonts w:ascii="Times New Roman" w:hAnsi="Times New Roman"/>
                <w:color w:val="000000"/>
                <w:sz w:val="20"/>
                <w:szCs w:val="24"/>
              </w:rPr>
              <w:t>34</w:t>
            </w:r>
          </w:p>
        </w:tc>
        <w:tc>
          <w:tcPr>
            <w:tcW w:w="689" w:type="pct"/>
            <w:tcBorders>
              <w:top w:val="single" w:sz="4" w:space="0" w:color="auto"/>
              <w:left w:val="nil"/>
              <w:bottom w:val="single" w:sz="4" w:space="0" w:color="auto"/>
              <w:right w:val="single" w:sz="4" w:space="0" w:color="auto"/>
            </w:tcBorders>
            <w:shd w:val="clear" w:color="auto" w:fill="FFFFFF"/>
            <w:noWrap/>
            <w:vAlign w:val="bottom"/>
            <w:hideMark/>
          </w:tcPr>
          <w:p w14:paraId="69F11596" w14:textId="77777777" w:rsidR="002E33F3" w:rsidRPr="002E33F3" w:rsidRDefault="002E33F3" w:rsidP="002E33F3">
            <w:pPr>
              <w:widowControl/>
              <w:jc w:val="right"/>
              <w:rPr>
                <w:rFonts w:ascii="Times New Roman" w:hAnsi="Times New Roman"/>
                <w:color w:val="000000"/>
                <w:sz w:val="20"/>
                <w:szCs w:val="24"/>
              </w:rPr>
            </w:pPr>
            <w:r w:rsidRPr="002E33F3">
              <w:rPr>
                <w:rFonts w:ascii="Times New Roman" w:hAnsi="Times New Roman"/>
                <w:color w:val="000000"/>
                <w:sz w:val="20"/>
                <w:szCs w:val="24"/>
              </w:rPr>
              <w:t>35</w:t>
            </w:r>
          </w:p>
        </w:tc>
        <w:tc>
          <w:tcPr>
            <w:tcW w:w="651" w:type="pct"/>
            <w:tcBorders>
              <w:top w:val="single" w:sz="4" w:space="0" w:color="auto"/>
              <w:left w:val="nil"/>
              <w:bottom w:val="single" w:sz="4" w:space="0" w:color="auto"/>
              <w:right w:val="single" w:sz="4" w:space="0" w:color="auto"/>
            </w:tcBorders>
            <w:shd w:val="clear" w:color="auto" w:fill="FFFFFF"/>
            <w:noWrap/>
            <w:vAlign w:val="bottom"/>
            <w:hideMark/>
          </w:tcPr>
          <w:p w14:paraId="60D60AE9" w14:textId="77777777" w:rsidR="002E33F3" w:rsidRPr="002E33F3" w:rsidRDefault="002E33F3" w:rsidP="002E33F3">
            <w:pPr>
              <w:widowControl/>
              <w:jc w:val="right"/>
              <w:rPr>
                <w:rFonts w:ascii="Times New Roman" w:hAnsi="Times New Roman"/>
                <w:color w:val="000000"/>
                <w:sz w:val="20"/>
                <w:szCs w:val="24"/>
              </w:rPr>
            </w:pPr>
            <w:r w:rsidRPr="002E33F3">
              <w:rPr>
                <w:rFonts w:ascii="Times New Roman" w:hAnsi="Times New Roman"/>
                <w:color w:val="000000"/>
                <w:sz w:val="20"/>
                <w:szCs w:val="24"/>
              </w:rPr>
              <w:t>1,190</w:t>
            </w:r>
          </w:p>
        </w:tc>
      </w:tr>
      <w:tr w:rsidR="002E33F3" w:rsidRPr="002E33F3" w14:paraId="3D3509FD" w14:textId="77777777" w:rsidTr="00FD34C2">
        <w:trPr>
          <w:trHeight w:val="300"/>
        </w:trPr>
        <w:tc>
          <w:tcPr>
            <w:tcW w:w="792" w:type="pct"/>
            <w:tcBorders>
              <w:top w:val="single" w:sz="4" w:space="0" w:color="auto"/>
              <w:left w:val="single" w:sz="4" w:space="0" w:color="auto"/>
              <w:bottom w:val="single" w:sz="4" w:space="0" w:color="auto"/>
              <w:right w:val="single" w:sz="4" w:space="0" w:color="auto"/>
            </w:tcBorders>
            <w:shd w:val="clear" w:color="auto" w:fill="FFFFFF"/>
          </w:tcPr>
          <w:p w14:paraId="16940E20" w14:textId="77777777" w:rsidR="002E33F3" w:rsidRPr="002E33F3" w:rsidRDefault="002E33F3" w:rsidP="002E33F3">
            <w:pPr>
              <w:widowControl/>
              <w:rPr>
                <w:rFonts w:ascii="Times New Roman" w:hAnsi="Times New Roman"/>
                <w:b/>
                <w:bCs/>
                <w:color w:val="000000"/>
                <w:sz w:val="20"/>
                <w:szCs w:val="24"/>
              </w:rPr>
            </w:pPr>
          </w:p>
        </w:tc>
        <w:tc>
          <w:tcPr>
            <w:tcW w:w="790"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48EEA8A8" w14:textId="30E4BB53" w:rsidR="002E33F3" w:rsidRPr="002E33F3" w:rsidRDefault="00F506F8" w:rsidP="00F506F8">
            <w:pPr>
              <w:widowControl/>
              <w:rPr>
                <w:rFonts w:ascii="Times New Roman" w:hAnsi="Times New Roman"/>
                <w:b/>
                <w:bCs/>
                <w:color w:val="000000"/>
                <w:sz w:val="20"/>
                <w:szCs w:val="24"/>
              </w:rPr>
            </w:pPr>
            <w:r>
              <w:rPr>
                <w:rFonts w:ascii="Times New Roman" w:hAnsi="Times New Roman"/>
                <w:color w:val="000000"/>
                <w:sz w:val="20"/>
                <w:szCs w:val="24"/>
              </w:rPr>
              <w:t xml:space="preserve">7 </w:t>
            </w:r>
            <w:r w:rsidR="009231B2">
              <w:rPr>
                <w:rFonts w:ascii="Times New Roman" w:hAnsi="Times New Roman"/>
                <w:color w:val="000000"/>
                <w:sz w:val="20"/>
                <w:szCs w:val="24"/>
              </w:rPr>
              <w:t xml:space="preserve">CFR </w:t>
            </w:r>
            <w:r>
              <w:rPr>
                <w:rFonts w:ascii="Times New Roman" w:hAnsi="Times New Roman"/>
                <w:color w:val="000000"/>
                <w:sz w:val="20"/>
                <w:szCs w:val="24"/>
              </w:rPr>
              <w:t xml:space="preserve">273.24 (f) -  </w:t>
            </w:r>
            <w:r w:rsidR="002E33F3" w:rsidRPr="002E33F3">
              <w:rPr>
                <w:rFonts w:ascii="Times New Roman" w:hAnsi="Times New Roman"/>
                <w:color w:val="000000"/>
                <w:sz w:val="20"/>
                <w:szCs w:val="24"/>
              </w:rPr>
              <w:t xml:space="preserve">Submission of waiver request based on Labor Surplus Area designation </w:t>
            </w:r>
          </w:p>
        </w:tc>
        <w:tc>
          <w:tcPr>
            <w:tcW w:w="646" w:type="pct"/>
            <w:tcBorders>
              <w:top w:val="single" w:sz="4" w:space="0" w:color="auto"/>
              <w:left w:val="nil"/>
              <w:bottom w:val="single" w:sz="4" w:space="0" w:color="auto"/>
              <w:right w:val="single" w:sz="4" w:space="0" w:color="auto"/>
            </w:tcBorders>
            <w:shd w:val="clear" w:color="auto" w:fill="FFFFFF"/>
            <w:noWrap/>
            <w:vAlign w:val="bottom"/>
            <w:hideMark/>
          </w:tcPr>
          <w:p w14:paraId="06C9165E" w14:textId="77777777" w:rsidR="002E33F3" w:rsidRPr="002E33F3" w:rsidRDefault="002E33F3" w:rsidP="002E33F3">
            <w:pPr>
              <w:widowControl/>
              <w:jc w:val="right"/>
              <w:rPr>
                <w:rFonts w:ascii="Times New Roman" w:hAnsi="Times New Roman"/>
                <w:color w:val="000000"/>
                <w:sz w:val="20"/>
                <w:szCs w:val="24"/>
              </w:rPr>
            </w:pPr>
            <w:r w:rsidRPr="002E33F3">
              <w:rPr>
                <w:rFonts w:ascii="Times New Roman" w:hAnsi="Times New Roman"/>
                <w:color w:val="000000"/>
                <w:sz w:val="20"/>
                <w:szCs w:val="24"/>
              </w:rPr>
              <w:t>2</w:t>
            </w:r>
          </w:p>
        </w:tc>
        <w:tc>
          <w:tcPr>
            <w:tcW w:w="818" w:type="pct"/>
            <w:tcBorders>
              <w:top w:val="single" w:sz="4" w:space="0" w:color="auto"/>
              <w:left w:val="nil"/>
              <w:bottom w:val="single" w:sz="4" w:space="0" w:color="auto"/>
              <w:right w:val="single" w:sz="4" w:space="0" w:color="auto"/>
            </w:tcBorders>
            <w:shd w:val="clear" w:color="auto" w:fill="FFFFFF"/>
            <w:noWrap/>
            <w:vAlign w:val="bottom"/>
            <w:hideMark/>
          </w:tcPr>
          <w:p w14:paraId="6B6BC5C0" w14:textId="77777777" w:rsidR="002E33F3" w:rsidRPr="002E33F3" w:rsidRDefault="002E33F3" w:rsidP="002E33F3">
            <w:pPr>
              <w:widowControl/>
              <w:jc w:val="right"/>
              <w:rPr>
                <w:rFonts w:ascii="Times New Roman" w:hAnsi="Times New Roman"/>
                <w:color w:val="000000"/>
                <w:sz w:val="20"/>
                <w:szCs w:val="24"/>
              </w:rPr>
            </w:pPr>
            <w:r w:rsidRPr="002E33F3">
              <w:rPr>
                <w:rFonts w:ascii="Times New Roman" w:hAnsi="Times New Roman"/>
                <w:color w:val="000000"/>
                <w:sz w:val="20"/>
                <w:szCs w:val="24"/>
              </w:rPr>
              <w:t>1</w:t>
            </w:r>
          </w:p>
        </w:tc>
        <w:tc>
          <w:tcPr>
            <w:tcW w:w="614" w:type="pct"/>
            <w:tcBorders>
              <w:top w:val="single" w:sz="4" w:space="0" w:color="auto"/>
              <w:left w:val="nil"/>
              <w:bottom w:val="single" w:sz="4" w:space="0" w:color="auto"/>
              <w:right w:val="single" w:sz="4" w:space="0" w:color="auto"/>
            </w:tcBorders>
            <w:shd w:val="clear" w:color="auto" w:fill="FFFFFF"/>
            <w:noWrap/>
            <w:vAlign w:val="bottom"/>
            <w:hideMark/>
          </w:tcPr>
          <w:p w14:paraId="208E3A08" w14:textId="77777777" w:rsidR="002E33F3" w:rsidRPr="002E33F3" w:rsidRDefault="002E33F3" w:rsidP="002E33F3">
            <w:pPr>
              <w:widowControl/>
              <w:jc w:val="right"/>
              <w:rPr>
                <w:rFonts w:ascii="Times New Roman" w:hAnsi="Times New Roman"/>
                <w:color w:val="000000"/>
                <w:sz w:val="20"/>
                <w:szCs w:val="24"/>
              </w:rPr>
            </w:pPr>
            <w:r w:rsidRPr="002E33F3">
              <w:rPr>
                <w:rFonts w:ascii="Times New Roman" w:hAnsi="Times New Roman"/>
                <w:color w:val="000000"/>
                <w:sz w:val="20"/>
                <w:szCs w:val="24"/>
              </w:rPr>
              <w:t>2</w:t>
            </w:r>
          </w:p>
        </w:tc>
        <w:tc>
          <w:tcPr>
            <w:tcW w:w="689" w:type="pct"/>
            <w:tcBorders>
              <w:top w:val="single" w:sz="4" w:space="0" w:color="auto"/>
              <w:left w:val="nil"/>
              <w:bottom w:val="single" w:sz="4" w:space="0" w:color="auto"/>
              <w:right w:val="single" w:sz="4" w:space="0" w:color="auto"/>
            </w:tcBorders>
            <w:shd w:val="clear" w:color="auto" w:fill="FFFFFF"/>
            <w:noWrap/>
            <w:vAlign w:val="bottom"/>
            <w:hideMark/>
          </w:tcPr>
          <w:p w14:paraId="0B551250" w14:textId="77777777" w:rsidR="002E33F3" w:rsidRPr="002E33F3" w:rsidRDefault="002E33F3" w:rsidP="002E33F3">
            <w:pPr>
              <w:widowControl/>
              <w:jc w:val="right"/>
              <w:rPr>
                <w:rFonts w:ascii="Times New Roman" w:hAnsi="Times New Roman"/>
                <w:color w:val="000000"/>
                <w:sz w:val="20"/>
                <w:szCs w:val="24"/>
              </w:rPr>
            </w:pPr>
            <w:r w:rsidRPr="002E33F3">
              <w:rPr>
                <w:rFonts w:ascii="Times New Roman" w:hAnsi="Times New Roman"/>
                <w:color w:val="000000"/>
                <w:sz w:val="20"/>
                <w:szCs w:val="24"/>
              </w:rPr>
              <w:t>4</w:t>
            </w:r>
          </w:p>
        </w:tc>
        <w:tc>
          <w:tcPr>
            <w:tcW w:w="651" w:type="pct"/>
            <w:tcBorders>
              <w:top w:val="single" w:sz="4" w:space="0" w:color="auto"/>
              <w:left w:val="nil"/>
              <w:bottom w:val="single" w:sz="4" w:space="0" w:color="auto"/>
              <w:right w:val="single" w:sz="4" w:space="0" w:color="auto"/>
            </w:tcBorders>
            <w:shd w:val="clear" w:color="auto" w:fill="FFFFFF"/>
            <w:noWrap/>
            <w:vAlign w:val="bottom"/>
            <w:hideMark/>
          </w:tcPr>
          <w:p w14:paraId="59AC2C87" w14:textId="77777777" w:rsidR="002E33F3" w:rsidRPr="002E33F3" w:rsidRDefault="002E33F3" w:rsidP="002E33F3">
            <w:pPr>
              <w:widowControl/>
              <w:jc w:val="right"/>
              <w:rPr>
                <w:rFonts w:ascii="Times New Roman" w:hAnsi="Times New Roman"/>
                <w:color w:val="000000"/>
                <w:sz w:val="20"/>
                <w:szCs w:val="24"/>
              </w:rPr>
            </w:pPr>
            <w:r w:rsidRPr="002E33F3">
              <w:rPr>
                <w:rFonts w:ascii="Times New Roman" w:hAnsi="Times New Roman"/>
                <w:color w:val="000000"/>
                <w:sz w:val="20"/>
                <w:szCs w:val="24"/>
              </w:rPr>
              <w:t>8</w:t>
            </w:r>
          </w:p>
        </w:tc>
      </w:tr>
      <w:tr w:rsidR="002E33F3" w:rsidRPr="002E33F3" w14:paraId="2DD87D29" w14:textId="77777777" w:rsidTr="00FD34C2">
        <w:trPr>
          <w:trHeight w:val="300"/>
        </w:trPr>
        <w:tc>
          <w:tcPr>
            <w:tcW w:w="1583" w:type="pct"/>
            <w:gridSpan w:val="2"/>
            <w:tcBorders>
              <w:top w:val="single" w:sz="4" w:space="0" w:color="auto"/>
              <w:left w:val="single" w:sz="4" w:space="0" w:color="auto"/>
              <w:bottom w:val="single" w:sz="4" w:space="0" w:color="auto"/>
              <w:right w:val="single" w:sz="4" w:space="0" w:color="auto"/>
            </w:tcBorders>
            <w:shd w:val="clear" w:color="auto" w:fill="FFFFFF"/>
          </w:tcPr>
          <w:p w14:paraId="36CD0BAC" w14:textId="77777777" w:rsidR="002E33F3" w:rsidRPr="002E33F3" w:rsidRDefault="002E33F3" w:rsidP="002E33F3">
            <w:pPr>
              <w:widowControl/>
              <w:rPr>
                <w:rFonts w:ascii="Times New Roman" w:hAnsi="Times New Roman"/>
                <w:b/>
                <w:bCs/>
                <w:color w:val="000000"/>
                <w:sz w:val="20"/>
                <w:szCs w:val="24"/>
              </w:rPr>
            </w:pPr>
          </w:p>
          <w:p w14:paraId="73459A60" w14:textId="77777777" w:rsidR="002E33F3" w:rsidRPr="002E33F3" w:rsidRDefault="002E33F3" w:rsidP="002E33F3">
            <w:pPr>
              <w:widowControl/>
              <w:rPr>
                <w:rFonts w:ascii="Times New Roman" w:hAnsi="Times New Roman"/>
                <w:b/>
                <w:bCs/>
                <w:color w:val="000000"/>
                <w:sz w:val="20"/>
                <w:szCs w:val="24"/>
              </w:rPr>
            </w:pPr>
            <w:r w:rsidRPr="002E33F3">
              <w:rPr>
                <w:rFonts w:ascii="Times New Roman" w:hAnsi="Times New Roman"/>
                <w:b/>
                <w:bCs/>
                <w:color w:val="000000"/>
                <w:sz w:val="20"/>
                <w:szCs w:val="24"/>
              </w:rPr>
              <w:t>Reporting Totals</w:t>
            </w:r>
          </w:p>
        </w:tc>
        <w:tc>
          <w:tcPr>
            <w:tcW w:w="646" w:type="pct"/>
            <w:tcBorders>
              <w:top w:val="single" w:sz="4" w:space="0" w:color="auto"/>
              <w:left w:val="nil"/>
              <w:bottom w:val="single" w:sz="4" w:space="0" w:color="auto"/>
              <w:right w:val="single" w:sz="4" w:space="0" w:color="auto"/>
            </w:tcBorders>
            <w:shd w:val="clear" w:color="auto" w:fill="FFFFFF"/>
            <w:noWrap/>
            <w:vAlign w:val="bottom"/>
            <w:hideMark/>
          </w:tcPr>
          <w:p w14:paraId="50404D5C" w14:textId="77777777" w:rsidR="002E33F3" w:rsidRPr="000C463D" w:rsidRDefault="002E33F3" w:rsidP="002E33F3">
            <w:pPr>
              <w:widowControl/>
              <w:jc w:val="right"/>
              <w:rPr>
                <w:rFonts w:ascii="Times New Roman" w:hAnsi="Times New Roman"/>
                <w:b/>
                <w:color w:val="000000"/>
                <w:sz w:val="20"/>
                <w:szCs w:val="24"/>
              </w:rPr>
            </w:pPr>
            <w:r w:rsidRPr="000C463D">
              <w:rPr>
                <w:rFonts w:ascii="Times New Roman" w:hAnsi="Times New Roman"/>
                <w:b/>
                <w:color w:val="000000"/>
                <w:sz w:val="20"/>
                <w:szCs w:val="24"/>
              </w:rPr>
              <w:t>36</w:t>
            </w:r>
          </w:p>
        </w:tc>
        <w:tc>
          <w:tcPr>
            <w:tcW w:w="818" w:type="pct"/>
            <w:tcBorders>
              <w:top w:val="single" w:sz="4" w:space="0" w:color="auto"/>
              <w:left w:val="nil"/>
              <w:bottom w:val="single" w:sz="4" w:space="0" w:color="auto"/>
              <w:right w:val="single" w:sz="4" w:space="0" w:color="auto"/>
            </w:tcBorders>
            <w:shd w:val="clear" w:color="auto" w:fill="FFFFFF"/>
            <w:noWrap/>
            <w:vAlign w:val="bottom"/>
            <w:hideMark/>
          </w:tcPr>
          <w:p w14:paraId="4DE49F42" w14:textId="251D019E" w:rsidR="002E33F3" w:rsidRPr="000C463D" w:rsidRDefault="000C463D" w:rsidP="002E33F3">
            <w:pPr>
              <w:widowControl/>
              <w:jc w:val="right"/>
              <w:rPr>
                <w:rFonts w:ascii="Times New Roman" w:hAnsi="Times New Roman"/>
                <w:b/>
                <w:color w:val="000000"/>
                <w:sz w:val="20"/>
                <w:szCs w:val="24"/>
              </w:rPr>
            </w:pPr>
            <w:r w:rsidRPr="000C463D">
              <w:rPr>
                <w:rFonts w:ascii="Times New Roman" w:hAnsi="Times New Roman"/>
                <w:b/>
                <w:color w:val="000000"/>
                <w:sz w:val="20"/>
                <w:szCs w:val="24"/>
              </w:rPr>
              <w:t>1</w:t>
            </w:r>
          </w:p>
        </w:tc>
        <w:tc>
          <w:tcPr>
            <w:tcW w:w="614" w:type="pct"/>
            <w:tcBorders>
              <w:top w:val="single" w:sz="4" w:space="0" w:color="auto"/>
              <w:left w:val="nil"/>
              <w:bottom w:val="single" w:sz="4" w:space="0" w:color="auto"/>
              <w:right w:val="single" w:sz="4" w:space="0" w:color="auto"/>
            </w:tcBorders>
            <w:shd w:val="clear" w:color="auto" w:fill="FFFFFF"/>
            <w:noWrap/>
            <w:vAlign w:val="bottom"/>
            <w:hideMark/>
          </w:tcPr>
          <w:p w14:paraId="56BE82D6" w14:textId="680ED2C7" w:rsidR="002E33F3" w:rsidRPr="000C463D" w:rsidRDefault="000C463D" w:rsidP="002E33F3">
            <w:pPr>
              <w:widowControl/>
              <w:jc w:val="right"/>
              <w:rPr>
                <w:rFonts w:ascii="Times New Roman" w:hAnsi="Times New Roman"/>
                <w:b/>
                <w:color w:val="000000"/>
                <w:sz w:val="20"/>
                <w:szCs w:val="24"/>
              </w:rPr>
            </w:pPr>
            <w:r w:rsidRPr="000C463D">
              <w:rPr>
                <w:rFonts w:ascii="Times New Roman" w:hAnsi="Times New Roman"/>
                <w:b/>
                <w:color w:val="000000"/>
                <w:sz w:val="20"/>
                <w:szCs w:val="24"/>
              </w:rPr>
              <w:t>36</w:t>
            </w:r>
          </w:p>
        </w:tc>
        <w:tc>
          <w:tcPr>
            <w:tcW w:w="689" w:type="pct"/>
            <w:tcBorders>
              <w:top w:val="single" w:sz="4" w:space="0" w:color="auto"/>
              <w:left w:val="nil"/>
              <w:bottom w:val="single" w:sz="4" w:space="0" w:color="auto"/>
              <w:right w:val="single" w:sz="4" w:space="0" w:color="auto"/>
            </w:tcBorders>
            <w:shd w:val="clear" w:color="auto" w:fill="FFFFFF"/>
            <w:noWrap/>
            <w:vAlign w:val="bottom"/>
            <w:hideMark/>
          </w:tcPr>
          <w:p w14:paraId="65AE401B" w14:textId="1BB90C63" w:rsidR="002E33F3" w:rsidRPr="000C463D" w:rsidRDefault="000C463D" w:rsidP="002E33F3">
            <w:pPr>
              <w:widowControl/>
              <w:jc w:val="right"/>
              <w:rPr>
                <w:rFonts w:ascii="Times New Roman" w:hAnsi="Times New Roman"/>
                <w:b/>
                <w:color w:val="000000"/>
                <w:sz w:val="20"/>
                <w:szCs w:val="24"/>
              </w:rPr>
            </w:pPr>
            <w:r w:rsidRPr="000C463D">
              <w:rPr>
                <w:rFonts w:ascii="Times New Roman" w:hAnsi="Times New Roman"/>
                <w:b/>
                <w:color w:val="000000"/>
                <w:sz w:val="20"/>
                <w:szCs w:val="24"/>
              </w:rPr>
              <w:t>39</w:t>
            </w:r>
          </w:p>
        </w:tc>
        <w:tc>
          <w:tcPr>
            <w:tcW w:w="651" w:type="pct"/>
            <w:tcBorders>
              <w:top w:val="single" w:sz="4" w:space="0" w:color="auto"/>
              <w:left w:val="nil"/>
              <w:bottom w:val="single" w:sz="4" w:space="0" w:color="auto"/>
              <w:right w:val="single" w:sz="4" w:space="0" w:color="auto"/>
            </w:tcBorders>
            <w:shd w:val="clear" w:color="auto" w:fill="FFFFFF"/>
            <w:noWrap/>
            <w:vAlign w:val="bottom"/>
            <w:hideMark/>
          </w:tcPr>
          <w:p w14:paraId="68DE2904" w14:textId="77777777" w:rsidR="002E33F3" w:rsidRPr="002E33F3" w:rsidRDefault="002E33F3" w:rsidP="002E33F3">
            <w:pPr>
              <w:widowControl/>
              <w:jc w:val="right"/>
              <w:rPr>
                <w:rFonts w:ascii="Times New Roman" w:hAnsi="Times New Roman"/>
                <w:b/>
                <w:color w:val="000000"/>
                <w:sz w:val="20"/>
                <w:szCs w:val="24"/>
              </w:rPr>
            </w:pPr>
            <w:r w:rsidRPr="002E33F3">
              <w:rPr>
                <w:rFonts w:ascii="Times New Roman" w:hAnsi="Times New Roman"/>
                <w:b/>
                <w:color w:val="000000"/>
                <w:sz w:val="20"/>
                <w:szCs w:val="24"/>
              </w:rPr>
              <w:t>1,198</w:t>
            </w:r>
          </w:p>
        </w:tc>
      </w:tr>
      <w:tr w:rsidR="002E33F3" w:rsidRPr="002E33F3" w14:paraId="5429C0F7" w14:textId="77777777" w:rsidTr="00FD34C2">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cPr>
          <w:p w14:paraId="6546474A" w14:textId="77777777" w:rsidR="002E33F3" w:rsidRPr="002E33F3" w:rsidRDefault="002E33F3" w:rsidP="002E33F3">
            <w:pPr>
              <w:widowControl/>
              <w:jc w:val="right"/>
              <w:rPr>
                <w:rFonts w:ascii="Times New Roman" w:hAnsi="Times New Roman"/>
                <w:color w:val="000000"/>
                <w:sz w:val="20"/>
                <w:szCs w:val="24"/>
              </w:rPr>
            </w:pPr>
          </w:p>
        </w:tc>
      </w:tr>
      <w:tr w:rsidR="002E33F3" w:rsidRPr="002E33F3" w14:paraId="1C88E391" w14:textId="77777777" w:rsidTr="00FD34C2">
        <w:trPr>
          <w:cantSplit/>
          <w:trHeight w:val="300"/>
        </w:trPr>
        <w:tc>
          <w:tcPr>
            <w:tcW w:w="4349" w:type="pct"/>
            <w:gridSpan w:val="6"/>
            <w:tcBorders>
              <w:top w:val="nil"/>
              <w:left w:val="single" w:sz="4" w:space="0" w:color="auto"/>
              <w:bottom w:val="single" w:sz="4" w:space="0" w:color="auto"/>
              <w:right w:val="single" w:sz="4" w:space="0" w:color="auto"/>
            </w:tcBorders>
            <w:shd w:val="clear" w:color="auto" w:fill="FFFFFF"/>
          </w:tcPr>
          <w:p w14:paraId="60DCB0D3" w14:textId="77777777" w:rsidR="002E33F3" w:rsidRPr="002E33F3" w:rsidRDefault="002E33F3" w:rsidP="002E33F3">
            <w:pPr>
              <w:widowControl/>
              <w:rPr>
                <w:rFonts w:ascii="Times New Roman" w:hAnsi="Times New Roman"/>
                <w:b/>
                <w:bCs/>
                <w:sz w:val="20"/>
                <w:szCs w:val="24"/>
              </w:rPr>
            </w:pPr>
          </w:p>
          <w:p w14:paraId="0D787A7A" w14:textId="77777777" w:rsidR="002E33F3" w:rsidRPr="002E33F3" w:rsidRDefault="002E33F3" w:rsidP="002E33F3">
            <w:pPr>
              <w:widowControl/>
              <w:rPr>
                <w:rFonts w:ascii="Times New Roman" w:hAnsi="Times New Roman"/>
                <w:color w:val="000000"/>
                <w:sz w:val="20"/>
                <w:szCs w:val="24"/>
              </w:rPr>
            </w:pPr>
            <w:r w:rsidRPr="002E33F3">
              <w:rPr>
                <w:rFonts w:ascii="Times New Roman" w:hAnsi="Times New Roman"/>
                <w:b/>
                <w:bCs/>
                <w:sz w:val="20"/>
                <w:szCs w:val="24"/>
              </w:rPr>
              <w:t>Total Reporting Burden</w:t>
            </w:r>
          </w:p>
        </w:tc>
        <w:tc>
          <w:tcPr>
            <w:tcW w:w="651" w:type="pct"/>
            <w:tcBorders>
              <w:top w:val="nil"/>
              <w:left w:val="nil"/>
              <w:bottom w:val="single" w:sz="4" w:space="0" w:color="auto"/>
              <w:right w:val="single" w:sz="4" w:space="0" w:color="auto"/>
            </w:tcBorders>
            <w:shd w:val="clear" w:color="auto" w:fill="FFFFFF"/>
            <w:noWrap/>
            <w:vAlign w:val="bottom"/>
            <w:hideMark/>
          </w:tcPr>
          <w:p w14:paraId="61FF5C68" w14:textId="77777777" w:rsidR="002E33F3" w:rsidRPr="002E33F3" w:rsidRDefault="002E33F3" w:rsidP="002E33F3">
            <w:pPr>
              <w:widowControl/>
              <w:jc w:val="right"/>
              <w:rPr>
                <w:rFonts w:ascii="Times New Roman" w:hAnsi="Times New Roman"/>
                <w:b/>
                <w:color w:val="000000"/>
                <w:sz w:val="20"/>
                <w:szCs w:val="24"/>
              </w:rPr>
            </w:pPr>
            <w:r w:rsidRPr="002E33F3">
              <w:rPr>
                <w:rFonts w:ascii="Times New Roman" w:hAnsi="Times New Roman"/>
                <w:b/>
                <w:color w:val="000000"/>
                <w:sz w:val="20"/>
                <w:szCs w:val="24"/>
              </w:rPr>
              <w:t>1,198</w:t>
            </w:r>
          </w:p>
        </w:tc>
      </w:tr>
    </w:tbl>
    <w:p w14:paraId="574C942A" w14:textId="77777777" w:rsidR="002E33F3" w:rsidRDefault="002E33F3" w:rsidP="00ED28F2">
      <w:pPr>
        <w:tabs>
          <w:tab w:val="left" w:pos="-720"/>
        </w:tabs>
        <w:suppressAutoHyphens/>
        <w:spacing w:line="480" w:lineRule="auto"/>
        <w:rPr>
          <w:rFonts w:ascii="Times New Roman" w:hAnsi="Times New Roman"/>
          <w:szCs w:val="24"/>
        </w:rPr>
      </w:pPr>
    </w:p>
    <w:p w14:paraId="246826A4" w14:textId="77777777" w:rsidR="0062567E" w:rsidRPr="002568E6" w:rsidRDefault="00FD71D3" w:rsidP="000438E8">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14:paraId="246826A5" w14:textId="77777777" w:rsidR="00A308DB" w:rsidRPr="002568E6" w:rsidRDefault="00A308DB" w:rsidP="000438E8">
      <w:pPr>
        <w:tabs>
          <w:tab w:val="left" w:pos="0"/>
        </w:tabs>
        <w:suppressAutoHyphens/>
        <w:rPr>
          <w:rFonts w:ascii="Times New Roman" w:hAnsi="Times New Roman"/>
          <w:b/>
          <w:szCs w:val="24"/>
        </w:rPr>
      </w:pPr>
    </w:p>
    <w:p w14:paraId="246826A6" w14:textId="21E2981E" w:rsidR="00ED28F2" w:rsidRPr="002568E6" w:rsidRDefault="00045ADA" w:rsidP="00ED28F2">
      <w:pPr>
        <w:tabs>
          <w:tab w:val="left" w:pos="-720"/>
        </w:tabs>
        <w:suppressAutoHyphens/>
        <w:spacing w:line="480" w:lineRule="auto"/>
        <w:rPr>
          <w:rFonts w:ascii="Times New Roman" w:hAnsi="Times New Roman"/>
          <w:szCs w:val="24"/>
        </w:rPr>
      </w:pPr>
      <w:r>
        <w:rPr>
          <w:rFonts w:ascii="Times New Roman" w:hAnsi="Times New Roman"/>
          <w:szCs w:val="24"/>
        </w:rPr>
        <w:t>The</w:t>
      </w:r>
      <w:r w:rsidRPr="00045ADA">
        <w:rPr>
          <w:rFonts w:ascii="Times New Roman" w:hAnsi="Times New Roman"/>
          <w:szCs w:val="24"/>
        </w:rPr>
        <w:t xml:space="preserve"> information collection requirements described a</w:t>
      </w:r>
      <w:r w:rsidR="00546A1D">
        <w:rPr>
          <w:rFonts w:ascii="Times New Roman" w:hAnsi="Times New Roman"/>
          <w:szCs w:val="24"/>
        </w:rPr>
        <w:t>re imposed on State agencies</w:t>
      </w:r>
      <w:r w:rsidRPr="00045ADA">
        <w:rPr>
          <w:rFonts w:ascii="Times New Roman" w:hAnsi="Times New Roman"/>
          <w:szCs w:val="24"/>
        </w:rPr>
        <w:t>. The wage rates used in determining these public burden costs were based on the Bureau of Labor and Statistics (BLS) Occupational Employment Statistics estimates, which indicate a mean hourly wage of $23.</w:t>
      </w:r>
      <w:r w:rsidR="000F3E64">
        <w:rPr>
          <w:rFonts w:ascii="Times New Roman" w:hAnsi="Times New Roman"/>
          <w:szCs w:val="24"/>
        </w:rPr>
        <w:t>56</w:t>
      </w:r>
      <w:r w:rsidRPr="00045ADA">
        <w:rPr>
          <w:rFonts w:ascii="Times New Roman" w:hAnsi="Times New Roman"/>
          <w:szCs w:val="24"/>
        </w:rPr>
        <w:t xml:space="preserve"> per hour for </w:t>
      </w:r>
      <w:r w:rsidR="000F3E64">
        <w:rPr>
          <w:rFonts w:ascii="Times New Roman" w:hAnsi="Times New Roman"/>
          <w:szCs w:val="24"/>
        </w:rPr>
        <w:t>Miscellaneous Community and Social Services Specialists</w:t>
      </w:r>
      <w:r w:rsidR="00481146">
        <w:rPr>
          <w:rStyle w:val="FootnoteReference"/>
          <w:rFonts w:ascii="Times New Roman" w:hAnsi="Times New Roman"/>
          <w:szCs w:val="24"/>
        </w:rPr>
        <w:footnoteReference w:id="1"/>
      </w:r>
      <w:r w:rsidR="00C33CE8">
        <w:rPr>
          <w:rFonts w:ascii="Times New Roman" w:hAnsi="Times New Roman"/>
          <w:szCs w:val="24"/>
        </w:rPr>
        <w:t xml:space="preserve"> (State staff) and a mean hourly wage of </w:t>
      </w:r>
      <w:r w:rsidR="002D7CF2">
        <w:rPr>
          <w:rFonts w:ascii="Times New Roman" w:hAnsi="Times New Roman"/>
          <w:szCs w:val="24"/>
        </w:rPr>
        <w:t>$34.07 for Social and Community Service Managers</w:t>
      </w:r>
      <w:r w:rsidR="002D7CF2">
        <w:rPr>
          <w:rStyle w:val="FootnoteReference"/>
          <w:rFonts w:ascii="Times New Roman" w:hAnsi="Times New Roman"/>
          <w:szCs w:val="24"/>
        </w:rPr>
        <w:footnoteReference w:id="2"/>
      </w:r>
      <w:r w:rsidR="002D7CF2">
        <w:rPr>
          <w:rFonts w:ascii="Times New Roman" w:hAnsi="Times New Roman"/>
          <w:szCs w:val="24"/>
        </w:rPr>
        <w:t xml:space="preserve"> (State Managers)</w:t>
      </w:r>
      <w:r w:rsidRPr="00045ADA">
        <w:rPr>
          <w:rFonts w:ascii="Times New Roman" w:hAnsi="Times New Roman"/>
          <w:szCs w:val="24"/>
        </w:rPr>
        <w:t>. However, 50 percent of the administrative costs incurred by State agencies are reimbursed by FNS. The estimated cost to respondents for each individual component of this information collection, including the number of respondents and annual hour burden is shown and described below:</w:t>
      </w:r>
      <w:r w:rsidR="00C14486" w:rsidRPr="00C14486">
        <w:rPr>
          <w:rFonts w:ascii="Times New Roman" w:hAnsi="Times New Roman"/>
          <w:szCs w:val="24"/>
        </w:rPr>
        <w:t xml:space="preserve">   </w:t>
      </w:r>
    </w:p>
    <w:tbl>
      <w:tblPr>
        <w:tblW w:w="881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140"/>
        <w:gridCol w:w="1356"/>
        <w:gridCol w:w="1659"/>
        <w:gridCol w:w="1659"/>
      </w:tblGrid>
      <w:tr w:rsidR="00481146" w:rsidRPr="00045ADA" w14:paraId="5E2260EA" w14:textId="77777777" w:rsidTr="00481146">
        <w:trPr>
          <w:cantSplit/>
          <w:trHeight w:val="664"/>
          <w:tblHeader/>
          <w:jc w:val="center"/>
        </w:trPr>
        <w:tc>
          <w:tcPr>
            <w:tcW w:w="4140" w:type="dxa"/>
            <w:shd w:val="pct12" w:color="auto" w:fill="auto"/>
            <w:hideMark/>
          </w:tcPr>
          <w:p w14:paraId="670844B2" w14:textId="77777777" w:rsidR="00481146" w:rsidRPr="00045ADA" w:rsidRDefault="00481146" w:rsidP="00045ADA">
            <w:pPr>
              <w:widowControl/>
              <w:overflowPunct/>
              <w:autoSpaceDE/>
              <w:autoSpaceDN/>
              <w:adjustRightInd/>
              <w:ind w:right="-288"/>
              <w:textAlignment w:val="auto"/>
              <w:rPr>
                <w:rFonts w:ascii="Times New Roman" w:hAnsi="Times New Roman"/>
                <w:b/>
                <w:bCs/>
                <w:color w:val="000000"/>
                <w:sz w:val="22"/>
                <w:szCs w:val="22"/>
              </w:rPr>
            </w:pPr>
            <w:r w:rsidRPr="00045ADA">
              <w:rPr>
                <w:rFonts w:ascii="Times New Roman" w:hAnsi="Times New Roman"/>
                <w:b/>
                <w:bCs/>
                <w:color w:val="000000"/>
                <w:sz w:val="22"/>
                <w:szCs w:val="22"/>
              </w:rPr>
              <w:t>Requirement</w:t>
            </w:r>
          </w:p>
          <w:p w14:paraId="43404345" w14:textId="77777777" w:rsidR="00481146" w:rsidRPr="00045ADA" w:rsidRDefault="00481146" w:rsidP="00045ADA">
            <w:pPr>
              <w:widowControl/>
              <w:overflowPunct/>
              <w:autoSpaceDE/>
              <w:autoSpaceDN/>
              <w:adjustRightInd/>
              <w:ind w:right="-288"/>
              <w:textAlignment w:val="auto"/>
              <w:rPr>
                <w:rFonts w:ascii="Times New Roman" w:hAnsi="Times New Roman"/>
                <w:b/>
                <w:bCs/>
                <w:color w:val="000000"/>
                <w:sz w:val="22"/>
                <w:szCs w:val="22"/>
              </w:rPr>
            </w:pPr>
          </w:p>
        </w:tc>
        <w:tc>
          <w:tcPr>
            <w:tcW w:w="1356" w:type="dxa"/>
            <w:shd w:val="pct12" w:color="auto" w:fill="auto"/>
          </w:tcPr>
          <w:p w14:paraId="1A56CFD9" w14:textId="77777777" w:rsidR="00481146" w:rsidRPr="00045ADA" w:rsidRDefault="00481146" w:rsidP="00045ADA">
            <w:pPr>
              <w:widowControl/>
              <w:overflowPunct/>
              <w:autoSpaceDE/>
              <w:autoSpaceDN/>
              <w:adjustRightInd/>
              <w:textAlignment w:val="auto"/>
              <w:rPr>
                <w:rFonts w:ascii="Times New Roman" w:hAnsi="Times New Roman"/>
                <w:b/>
                <w:bCs/>
                <w:color w:val="000000"/>
                <w:sz w:val="22"/>
                <w:szCs w:val="22"/>
              </w:rPr>
            </w:pPr>
            <w:r w:rsidRPr="00045ADA">
              <w:rPr>
                <w:rFonts w:ascii="Times New Roman" w:hAnsi="Times New Roman"/>
                <w:b/>
                <w:bCs/>
                <w:color w:val="000000"/>
                <w:sz w:val="22"/>
                <w:szCs w:val="22"/>
              </w:rPr>
              <w:t xml:space="preserve">Hourly Wage Rate </w:t>
            </w:r>
          </w:p>
        </w:tc>
        <w:tc>
          <w:tcPr>
            <w:tcW w:w="1659" w:type="dxa"/>
            <w:shd w:val="pct12" w:color="auto" w:fill="auto"/>
          </w:tcPr>
          <w:p w14:paraId="0F706731" w14:textId="5C9407A5" w:rsidR="00481146" w:rsidRPr="00045ADA" w:rsidRDefault="00481146" w:rsidP="00045ADA">
            <w:pPr>
              <w:widowControl/>
              <w:overflowPunct/>
              <w:autoSpaceDE/>
              <w:autoSpaceDN/>
              <w:adjustRightInd/>
              <w:textAlignment w:val="auto"/>
              <w:rPr>
                <w:rFonts w:ascii="Times New Roman" w:hAnsi="Times New Roman"/>
                <w:b/>
                <w:bCs/>
                <w:color w:val="000000"/>
                <w:sz w:val="22"/>
                <w:szCs w:val="22"/>
              </w:rPr>
            </w:pPr>
            <w:r w:rsidRPr="00045ADA">
              <w:rPr>
                <w:rFonts w:ascii="Times New Roman" w:hAnsi="Times New Roman"/>
                <w:b/>
                <w:bCs/>
                <w:color w:val="000000"/>
                <w:sz w:val="22"/>
                <w:szCs w:val="22"/>
              </w:rPr>
              <w:t>Annual Burden Hours</w:t>
            </w:r>
          </w:p>
        </w:tc>
        <w:tc>
          <w:tcPr>
            <w:tcW w:w="1659" w:type="dxa"/>
            <w:shd w:val="pct12" w:color="auto" w:fill="auto"/>
            <w:hideMark/>
          </w:tcPr>
          <w:p w14:paraId="66336E7B" w14:textId="77777777" w:rsidR="00481146" w:rsidRPr="00045ADA" w:rsidRDefault="00481146" w:rsidP="00045ADA">
            <w:pPr>
              <w:widowControl/>
              <w:overflowPunct/>
              <w:autoSpaceDE/>
              <w:autoSpaceDN/>
              <w:adjustRightInd/>
              <w:textAlignment w:val="auto"/>
              <w:rPr>
                <w:rFonts w:ascii="Times New Roman" w:hAnsi="Times New Roman"/>
                <w:b/>
                <w:bCs/>
                <w:color w:val="000000"/>
                <w:sz w:val="22"/>
                <w:szCs w:val="22"/>
              </w:rPr>
            </w:pPr>
            <w:r w:rsidRPr="00045ADA">
              <w:rPr>
                <w:rFonts w:ascii="Times New Roman" w:hAnsi="Times New Roman"/>
                <w:b/>
                <w:bCs/>
                <w:color w:val="000000"/>
                <w:sz w:val="22"/>
                <w:szCs w:val="22"/>
              </w:rPr>
              <w:t>Cost (US$) (approx.)</w:t>
            </w:r>
          </w:p>
        </w:tc>
      </w:tr>
      <w:tr w:rsidR="00481146" w:rsidRPr="00045ADA" w14:paraId="20023A06" w14:textId="77777777" w:rsidTr="00481146">
        <w:trPr>
          <w:cantSplit/>
          <w:trHeight w:val="606"/>
          <w:tblHeader/>
          <w:jc w:val="center"/>
        </w:trPr>
        <w:tc>
          <w:tcPr>
            <w:tcW w:w="4140" w:type="dxa"/>
            <w:shd w:val="clear" w:color="auto" w:fill="auto"/>
            <w:vAlign w:val="center"/>
          </w:tcPr>
          <w:p w14:paraId="031A6DE7" w14:textId="549D698A" w:rsidR="00481146" w:rsidRPr="00045ADA" w:rsidRDefault="00481146" w:rsidP="000E76A0">
            <w:pPr>
              <w:widowControl/>
              <w:overflowPunct/>
              <w:autoSpaceDE/>
              <w:autoSpaceDN/>
              <w:adjustRightInd/>
              <w:ind w:right="-288"/>
              <w:textAlignment w:val="auto"/>
              <w:rPr>
                <w:rFonts w:ascii="Times New Roman" w:hAnsi="Times New Roman"/>
                <w:bCs/>
                <w:color w:val="000000"/>
                <w:sz w:val="22"/>
                <w:szCs w:val="22"/>
              </w:rPr>
            </w:pPr>
            <w:r w:rsidRPr="000F3E64">
              <w:rPr>
                <w:rFonts w:ascii="Times New Roman" w:hAnsi="Times New Roman"/>
                <w:bCs/>
                <w:color w:val="000000"/>
                <w:sz w:val="22"/>
                <w:szCs w:val="22"/>
              </w:rPr>
              <w:t>Submission of waiver request based on labor market data</w:t>
            </w:r>
            <w:r>
              <w:rPr>
                <w:rFonts w:ascii="Times New Roman" w:hAnsi="Times New Roman"/>
                <w:bCs/>
                <w:color w:val="000000"/>
                <w:sz w:val="22"/>
                <w:szCs w:val="22"/>
              </w:rPr>
              <w:t xml:space="preserve"> </w:t>
            </w:r>
            <w:r w:rsidR="000E76A0">
              <w:rPr>
                <w:rFonts w:ascii="Times New Roman" w:hAnsi="Times New Roman"/>
                <w:bCs/>
                <w:color w:val="000000"/>
                <w:sz w:val="22"/>
                <w:szCs w:val="22"/>
              </w:rPr>
              <w:t>by State staff</w:t>
            </w:r>
          </w:p>
        </w:tc>
        <w:tc>
          <w:tcPr>
            <w:tcW w:w="1356" w:type="dxa"/>
            <w:shd w:val="clear" w:color="auto" w:fill="auto"/>
            <w:vAlign w:val="bottom"/>
          </w:tcPr>
          <w:p w14:paraId="7D684C1D" w14:textId="7B9878F5" w:rsidR="00481146" w:rsidRPr="00045ADA" w:rsidRDefault="00481146" w:rsidP="00481146">
            <w:pPr>
              <w:widowControl/>
              <w:overflowPunct/>
              <w:autoSpaceDE/>
              <w:autoSpaceDN/>
              <w:adjustRightInd/>
              <w:jc w:val="right"/>
              <w:textAlignment w:val="auto"/>
              <w:rPr>
                <w:rFonts w:ascii="Times New Roman" w:hAnsi="Times New Roman"/>
                <w:bCs/>
                <w:color w:val="000000"/>
                <w:sz w:val="22"/>
                <w:szCs w:val="22"/>
              </w:rPr>
            </w:pPr>
            <w:r w:rsidRPr="00BE4BD8">
              <w:rPr>
                <w:rFonts w:ascii="Times New Roman" w:hAnsi="Times New Roman"/>
                <w:bCs/>
                <w:color w:val="000000"/>
                <w:sz w:val="22"/>
                <w:szCs w:val="22"/>
              </w:rPr>
              <w:t>$23.56</w:t>
            </w:r>
          </w:p>
        </w:tc>
        <w:tc>
          <w:tcPr>
            <w:tcW w:w="1659" w:type="dxa"/>
            <w:vAlign w:val="bottom"/>
          </w:tcPr>
          <w:p w14:paraId="253D0287" w14:textId="42F1C559" w:rsidR="00481146" w:rsidRPr="00045ADA" w:rsidRDefault="00481146" w:rsidP="005108C2">
            <w:pPr>
              <w:widowControl/>
              <w:overflowPunct/>
              <w:autoSpaceDE/>
              <w:autoSpaceDN/>
              <w:adjustRightInd/>
              <w:jc w:val="right"/>
              <w:textAlignment w:val="auto"/>
              <w:rPr>
                <w:rFonts w:ascii="Times New Roman" w:hAnsi="Times New Roman"/>
                <w:bCs/>
                <w:color w:val="000000"/>
                <w:sz w:val="22"/>
                <w:szCs w:val="22"/>
              </w:rPr>
            </w:pPr>
            <w:r w:rsidRPr="00BE4BD8">
              <w:rPr>
                <w:rFonts w:ascii="Times New Roman" w:hAnsi="Times New Roman"/>
                <w:bCs/>
                <w:color w:val="000000"/>
                <w:sz w:val="22"/>
                <w:szCs w:val="22"/>
              </w:rPr>
              <w:t>1,1</w:t>
            </w:r>
            <w:r w:rsidR="005108C2">
              <w:rPr>
                <w:rFonts w:ascii="Times New Roman" w:hAnsi="Times New Roman"/>
                <w:bCs/>
                <w:color w:val="000000"/>
                <w:sz w:val="22"/>
                <w:szCs w:val="22"/>
              </w:rPr>
              <w:t>56</w:t>
            </w:r>
          </w:p>
        </w:tc>
        <w:tc>
          <w:tcPr>
            <w:tcW w:w="1659" w:type="dxa"/>
            <w:shd w:val="clear" w:color="auto" w:fill="auto"/>
            <w:vAlign w:val="bottom"/>
          </w:tcPr>
          <w:p w14:paraId="3096B09D" w14:textId="68B0EDA3" w:rsidR="00481146" w:rsidRPr="00045ADA" w:rsidRDefault="00AC6069" w:rsidP="00481146">
            <w:pPr>
              <w:widowControl/>
              <w:overflowPunct/>
              <w:autoSpaceDE/>
              <w:autoSpaceDN/>
              <w:adjustRightInd/>
              <w:jc w:val="right"/>
              <w:textAlignment w:val="auto"/>
              <w:rPr>
                <w:rFonts w:ascii="Times New Roman" w:hAnsi="Times New Roman"/>
                <w:bCs/>
                <w:color w:val="000000"/>
                <w:sz w:val="22"/>
                <w:szCs w:val="22"/>
              </w:rPr>
            </w:pPr>
            <w:r w:rsidRPr="00BE4BD8">
              <w:rPr>
                <w:rFonts w:ascii="Times New Roman" w:hAnsi="Times New Roman"/>
                <w:bCs/>
                <w:color w:val="000000"/>
                <w:sz w:val="22"/>
                <w:szCs w:val="22"/>
              </w:rPr>
              <w:fldChar w:fldCharType="begin"/>
            </w:r>
            <w:r w:rsidRPr="00BE4BD8">
              <w:rPr>
                <w:rFonts w:ascii="Times New Roman" w:hAnsi="Times New Roman"/>
                <w:bCs/>
                <w:color w:val="000000"/>
                <w:sz w:val="22"/>
                <w:szCs w:val="22"/>
              </w:rPr>
              <w:instrText xml:space="preserve"> =product(left) </w:instrText>
            </w:r>
            <w:r w:rsidRPr="00BE4BD8">
              <w:rPr>
                <w:rFonts w:ascii="Times New Roman" w:hAnsi="Times New Roman"/>
                <w:bCs/>
                <w:color w:val="000000"/>
                <w:sz w:val="22"/>
                <w:szCs w:val="22"/>
              </w:rPr>
              <w:fldChar w:fldCharType="separate"/>
            </w:r>
            <w:r w:rsidR="000E76A0">
              <w:rPr>
                <w:rFonts w:ascii="Times New Roman" w:hAnsi="Times New Roman"/>
                <w:bCs/>
                <w:noProof/>
                <w:color w:val="000000"/>
                <w:sz w:val="22"/>
                <w:szCs w:val="22"/>
              </w:rPr>
              <w:t>$27,235.36</w:t>
            </w:r>
            <w:r w:rsidRPr="00BE4BD8">
              <w:rPr>
                <w:rFonts w:ascii="Times New Roman" w:hAnsi="Times New Roman"/>
                <w:bCs/>
                <w:color w:val="000000"/>
                <w:sz w:val="22"/>
                <w:szCs w:val="22"/>
              </w:rPr>
              <w:fldChar w:fldCharType="end"/>
            </w:r>
          </w:p>
        </w:tc>
      </w:tr>
      <w:tr w:rsidR="00481146" w:rsidRPr="00045ADA" w14:paraId="3C0D5092" w14:textId="77777777" w:rsidTr="00481146">
        <w:trPr>
          <w:trHeight w:val="330"/>
          <w:jc w:val="center"/>
        </w:trPr>
        <w:tc>
          <w:tcPr>
            <w:tcW w:w="4140" w:type="dxa"/>
            <w:shd w:val="clear" w:color="auto" w:fill="auto"/>
            <w:vAlign w:val="center"/>
          </w:tcPr>
          <w:p w14:paraId="13CAFC1F" w14:textId="2F594C09" w:rsidR="00481146" w:rsidRPr="00045ADA" w:rsidRDefault="00481146" w:rsidP="00C33CE8">
            <w:pPr>
              <w:widowControl/>
              <w:overflowPunct/>
              <w:autoSpaceDE/>
              <w:autoSpaceDN/>
              <w:adjustRightInd/>
              <w:textAlignment w:val="auto"/>
              <w:rPr>
                <w:rFonts w:ascii="Times New Roman" w:hAnsi="Times New Roman"/>
                <w:bCs/>
                <w:color w:val="000000"/>
                <w:sz w:val="22"/>
                <w:szCs w:val="22"/>
              </w:rPr>
            </w:pPr>
            <w:r w:rsidRPr="000F3E64">
              <w:rPr>
                <w:rFonts w:ascii="Times New Roman" w:hAnsi="Times New Roman"/>
                <w:bCs/>
                <w:color w:val="000000"/>
                <w:sz w:val="22"/>
                <w:szCs w:val="22"/>
              </w:rPr>
              <w:t xml:space="preserve">Submission of waiver request </w:t>
            </w:r>
            <w:r>
              <w:rPr>
                <w:rFonts w:ascii="Times New Roman" w:hAnsi="Times New Roman"/>
                <w:bCs/>
                <w:color w:val="000000"/>
                <w:sz w:val="22"/>
                <w:szCs w:val="22"/>
              </w:rPr>
              <w:t>b</w:t>
            </w:r>
            <w:r w:rsidRPr="00045ADA">
              <w:rPr>
                <w:rFonts w:ascii="Times New Roman" w:hAnsi="Times New Roman"/>
                <w:bCs/>
                <w:color w:val="000000"/>
                <w:sz w:val="22"/>
                <w:szCs w:val="22"/>
              </w:rPr>
              <w:t>ased on L</w:t>
            </w:r>
            <w:r w:rsidR="00C33CE8">
              <w:rPr>
                <w:rFonts w:ascii="Times New Roman" w:hAnsi="Times New Roman"/>
                <w:bCs/>
                <w:color w:val="000000"/>
                <w:sz w:val="22"/>
                <w:szCs w:val="22"/>
              </w:rPr>
              <w:t>abor Surplus Areas (LSA) designation</w:t>
            </w:r>
            <w:r w:rsidRPr="00045ADA">
              <w:rPr>
                <w:rFonts w:ascii="Times New Roman" w:hAnsi="Times New Roman"/>
                <w:bCs/>
                <w:color w:val="000000"/>
                <w:sz w:val="22"/>
                <w:szCs w:val="22"/>
              </w:rPr>
              <w:t xml:space="preserve"> </w:t>
            </w:r>
            <w:r w:rsidR="000E76A0">
              <w:rPr>
                <w:rFonts w:ascii="Times New Roman" w:hAnsi="Times New Roman"/>
                <w:bCs/>
                <w:color w:val="000000"/>
                <w:sz w:val="22"/>
                <w:szCs w:val="22"/>
              </w:rPr>
              <w:t>by State staff</w:t>
            </w:r>
          </w:p>
        </w:tc>
        <w:tc>
          <w:tcPr>
            <w:tcW w:w="1356" w:type="dxa"/>
            <w:vAlign w:val="bottom"/>
          </w:tcPr>
          <w:p w14:paraId="1044F1BE" w14:textId="17CC2364" w:rsidR="00481146" w:rsidRPr="00045ADA" w:rsidRDefault="00481146" w:rsidP="00481146">
            <w:pPr>
              <w:widowControl/>
              <w:overflowPunct/>
              <w:autoSpaceDE/>
              <w:autoSpaceDN/>
              <w:adjustRightInd/>
              <w:jc w:val="right"/>
              <w:textAlignment w:val="auto"/>
              <w:rPr>
                <w:rFonts w:ascii="Times New Roman" w:hAnsi="Times New Roman"/>
                <w:color w:val="000000"/>
                <w:sz w:val="22"/>
                <w:szCs w:val="22"/>
              </w:rPr>
            </w:pPr>
            <w:r w:rsidRPr="00045ADA">
              <w:rPr>
                <w:rFonts w:ascii="Times New Roman" w:hAnsi="Times New Roman"/>
                <w:color w:val="000000"/>
                <w:sz w:val="22"/>
                <w:szCs w:val="22"/>
              </w:rPr>
              <w:t>$23.</w:t>
            </w:r>
            <w:r w:rsidRPr="00BE4BD8">
              <w:rPr>
                <w:rFonts w:ascii="Times New Roman" w:hAnsi="Times New Roman"/>
                <w:color w:val="000000"/>
                <w:sz w:val="22"/>
                <w:szCs w:val="22"/>
              </w:rPr>
              <w:t>56</w:t>
            </w:r>
          </w:p>
        </w:tc>
        <w:tc>
          <w:tcPr>
            <w:tcW w:w="1659" w:type="dxa"/>
            <w:vAlign w:val="bottom"/>
          </w:tcPr>
          <w:p w14:paraId="3FFACB2F" w14:textId="173CF17E" w:rsidR="00481146" w:rsidRPr="00045ADA" w:rsidRDefault="005108C2" w:rsidP="00481146">
            <w:pPr>
              <w:widowControl/>
              <w:overflowPunct/>
              <w:autoSpaceDE/>
              <w:autoSpaceDN/>
              <w:adjustRightInd/>
              <w:jc w:val="right"/>
              <w:textAlignment w:val="auto"/>
              <w:rPr>
                <w:rFonts w:ascii="Times New Roman" w:hAnsi="Times New Roman"/>
                <w:color w:val="000000"/>
                <w:sz w:val="22"/>
                <w:szCs w:val="22"/>
              </w:rPr>
            </w:pPr>
            <w:r>
              <w:rPr>
                <w:rFonts w:ascii="Times New Roman" w:hAnsi="Times New Roman"/>
                <w:color w:val="000000"/>
                <w:sz w:val="22"/>
                <w:szCs w:val="22"/>
              </w:rPr>
              <w:t>6</w:t>
            </w:r>
          </w:p>
        </w:tc>
        <w:tc>
          <w:tcPr>
            <w:tcW w:w="1659" w:type="dxa"/>
            <w:shd w:val="clear" w:color="auto" w:fill="auto"/>
            <w:vAlign w:val="bottom"/>
          </w:tcPr>
          <w:p w14:paraId="135196A7" w14:textId="2B3C1414" w:rsidR="00481146" w:rsidRPr="00045ADA" w:rsidRDefault="00AC6069" w:rsidP="00481146">
            <w:pPr>
              <w:widowControl/>
              <w:overflowPunct/>
              <w:autoSpaceDE/>
              <w:autoSpaceDN/>
              <w:adjustRightInd/>
              <w:jc w:val="right"/>
              <w:textAlignment w:val="auto"/>
              <w:rPr>
                <w:rFonts w:ascii="Times New Roman" w:hAnsi="Times New Roman"/>
                <w:color w:val="000000"/>
                <w:sz w:val="22"/>
                <w:szCs w:val="22"/>
              </w:rPr>
            </w:pPr>
            <w:r w:rsidRPr="00BE4BD8">
              <w:rPr>
                <w:rFonts w:ascii="Times New Roman" w:hAnsi="Times New Roman"/>
                <w:color w:val="000000"/>
                <w:sz w:val="22"/>
                <w:szCs w:val="22"/>
              </w:rPr>
              <w:fldChar w:fldCharType="begin"/>
            </w:r>
            <w:r w:rsidRPr="00BE4BD8">
              <w:rPr>
                <w:rFonts w:ascii="Times New Roman" w:hAnsi="Times New Roman"/>
                <w:color w:val="000000"/>
                <w:sz w:val="22"/>
                <w:szCs w:val="22"/>
              </w:rPr>
              <w:instrText xml:space="preserve"> =product(Left) </w:instrText>
            </w:r>
            <w:r w:rsidRPr="00BE4BD8">
              <w:rPr>
                <w:rFonts w:ascii="Times New Roman" w:hAnsi="Times New Roman"/>
                <w:color w:val="000000"/>
                <w:sz w:val="22"/>
                <w:szCs w:val="22"/>
              </w:rPr>
              <w:fldChar w:fldCharType="separate"/>
            </w:r>
            <w:r w:rsidR="000E76A0">
              <w:rPr>
                <w:rFonts w:ascii="Times New Roman" w:hAnsi="Times New Roman"/>
                <w:noProof/>
                <w:color w:val="000000"/>
                <w:sz w:val="22"/>
                <w:szCs w:val="22"/>
              </w:rPr>
              <w:t>$141.36</w:t>
            </w:r>
            <w:r w:rsidRPr="00BE4BD8">
              <w:rPr>
                <w:rFonts w:ascii="Times New Roman" w:hAnsi="Times New Roman"/>
                <w:color w:val="000000"/>
                <w:sz w:val="22"/>
                <w:szCs w:val="22"/>
              </w:rPr>
              <w:fldChar w:fldCharType="end"/>
            </w:r>
          </w:p>
        </w:tc>
      </w:tr>
      <w:tr w:rsidR="005B2AB4" w:rsidRPr="00045ADA" w14:paraId="5F715514" w14:textId="77777777" w:rsidTr="00481146">
        <w:trPr>
          <w:trHeight w:val="330"/>
          <w:jc w:val="center"/>
        </w:trPr>
        <w:tc>
          <w:tcPr>
            <w:tcW w:w="4140" w:type="dxa"/>
            <w:shd w:val="clear" w:color="auto" w:fill="auto"/>
            <w:vAlign w:val="center"/>
          </w:tcPr>
          <w:p w14:paraId="63DCAEDB" w14:textId="2CA6AD85" w:rsidR="005B2AB4" w:rsidRPr="000F3E64" w:rsidRDefault="005B2AB4" w:rsidP="00481146">
            <w:pPr>
              <w:widowControl/>
              <w:overflowPunct/>
              <w:autoSpaceDE/>
              <w:autoSpaceDN/>
              <w:adjustRightInd/>
              <w:textAlignment w:val="auto"/>
              <w:rPr>
                <w:rFonts w:ascii="Times New Roman" w:hAnsi="Times New Roman"/>
                <w:bCs/>
                <w:color w:val="000000"/>
                <w:sz w:val="22"/>
                <w:szCs w:val="22"/>
              </w:rPr>
            </w:pPr>
            <w:r>
              <w:rPr>
                <w:rFonts w:ascii="Times New Roman" w:hAnsi="Times New Roman"/>
                <w:bCs/>
                <w:color w:val="000000"/>
                <w:sz w:val="22"/>
                <w:szCs w:val="22"/>
              </w:rPr>
              <w:t>Review of waiver request</w:t>
            </w:r>
            <w:r w:rsidR="000E76A0">
              <w:rPr>
                <w:rFonts w:ascii="Times New Roman" w:hAnsi="Times New Roman"/>
                <w:bCs/>
                <w:color w:val="000000"/>
                <w:sz w:val="22"/>
                <w:szCs w:val="22"/>
              </w:rPr>
              <w:t>s</w:t>
            </w:r>
            <w:r>
              <w:rPr>
                <w:rFonts w:ascii="Times New Roman" w:hAnsi="Times New Roman"/>
                <w:bCs/>
                <w:color w:val="000000"/>
                <w:sz w:val="22"/>
                <w:szCs w:val="22"/>
              </w:rPr>
              <w:t xml:space="preserve"> by State managers</w:t>
            </w:r>
          </w:p>
        </w:tc>
        <w:tc>
          <w:tcPr>
            <w:tcW w:w="1356" w:type="dxa"/>
            <w:vAlign w:val="bottom"/>
          </w:tcPr>
          <w:p w14:paraId="242CF40F" w14:textId="13840634" w:rsidR="005B2AB4" w:rsidRPr="00045ADA" w:rsidRDefault="005108C2" w:rsidP="00C33CE8">
            <w:pPr>
              <w:widowControl/>
              <w:overflowPunct/>
              <w:autoSpaceDE/>
              <w:autoSpaceDN/>
              <w:adjustRightInd/>
              <w:jc w:val="right"/>
              <w:textAlignment w:val="auto"/>
              <w:rPr>
                <w:rFonts w:ascii="Times New Roman" w:hAnsi="Times New Roman"/>
                <w:color w:val="000000"/>
                <w:sz w:val="22"/>
                <w:szCs w:val="22"/>
              </w:rPr>
            </w:pPr>
            <w:r>
              <w:rPr>
                <w:rFonts w:ascii="Times New Roman" w:hAnsi="Times New Roman"/>
                <w:color w:val="000000"/>
                <w:sz w:val="22"/>
                <w:szCs w:val="22"/>
              </w:rPr>
              <w:t>$</w:t>
            </w:r>
            <w:r w:rsidR="00C33CE8">
              <w:rPr>
                <w:rFonts w:ascii="Times New Roman" w:hAnsi="Times New Roman"/>
                <w:color w:val="000000"/>
                <w:sz w:val="22"/>
                <w:szCs w:val="22"/>
              </w:rPr>
              <w:t>34.07</w:t>
            </w:r>
          </w:p>
        </w:tc>
        <w:tc>
          <w:tcPr>
            <w:tcW w:w="1659" w:type="dxa"/>
            <w:vAlign w:val="bottom"/>
          </w:tcPr>
          <w:p w14:paraId="6B9B9786" w14:textId="04C24D76" w:rsidR="005B2AB4" w:rsidRPr="00BE4BD8" w:rsidRDefault="005108C2" w:rsidP="00481146">
            <w:pPr>
              <w:widowControl/>
              <w:overflowPunct/>
              <w:autoSpaceDE/>
              <w:autoSpaceDN/>
              <w:adjustRightInd/>
              <w:jc w:val="right"/>
              <w:textAlignment w:val="auto"/>
              <w:rPr>
                <w:rFonts w:ascii="Times New Roman" w:hAnsi="Times New Roman"/>
                <w:color w:val="000000"/>
                <w:sz w:val="22"/>
                <w:szCs w:val="22"/>
              </w:rPr>
            </w:pPr>
            <w:r>
              <w:rPr>
                <w:rFonts w:ascii="Times New Roman" w:hAnsi="Times New Roman"/>
                <w:color w:val="000000"/>
                <w:sz w:val="22"/>
                <w:szCs w:val="22"/>
              </w:rPr>
              <w:t>36</w:t>
            </w:r>
          </w:p>
        </w:tc>
        <w:tc>
          <w:tcPr>
            <w:tcW w:w="1659" w:type="dxa"/>
            <w:shd w:val="clear" w:color="auto" w:fill="auto"/>
            <w:vAlign w:val="bottom"/>
          </w:tcPr>
          <w:p w14:paraId="4B10D2BC" w14:textId="2806AE50" w:rsidR="005B2AB4" w:rsidRPr="00BE4BD8" w:rsidRDefault="00C33CE8" w:rsidP="00481146">
            <w:pPr>
              <w:widowControl/>
              <w:overflowPunct/>
              <w:autoSpaceDE/>
              <w:autoSpaceDN/>
              <w:adjustRightInd/>
              <w:jc w:val="right"/>
              <w:textAlignment w:val="auto"/>
              <w:rPr>
                <w:rFonts w:ascii="Times New Roman" w:hAnsi="Times New Roman"/>
                <w:color w:val="000000"/>
                <w:sz w:val="22"/>
                <w:szCs w:val="22"/>
              </w:rPr>
            </w:pPr>
            <w:r>
              <w:rPr>
                <w:rFonts w:ascii="Times New Roman" w:hAnsi="Times New Roman"/>
                <w:color w:val="000000"/>
                <w:sz w:val="22"/>
                <w:szCs w:val="22"/>
              </w:rPr>
              <w:fldChar w:fldCharType="begin"/>
            </w:r>
            <w:r>
              <w:rPr>
                <w:rFonts w:ascii="Times New Roman" w:hAnsi="Times New Roman"/>
                <w:color w:val="000000"/>
                <w:sz w:val="22"/>
                <w:szCs w:val="22"/>
              </w:rPr>
              <w:instrText xml:space="preserve"> =Product(Left) \# "$#,##0.00;($#,##0.00)" </w:instrText>
            </w:r>
            <w:r>
              <w:rPr>
                <w:rFonts w:ascii="Times New Roman" w:hAnsi="Times New Roman"/>
                <w:color w:val="000000"/>
                <w:sz w:val="22"/>
                <w:szCs w:val="22"/>
              </w:rPr>
              <w:fldChar w:fldCharType="separate"/>
            </w:r>
            <w:r w:rsidR="000E76A0">
              <w:rPr>
                <w:rFonts w:ascii="Times New Roman" w:hAnsi="Times New Roman"/>
                <w:noProof/>
                <w:color w:val="000000"/>
                <w:sz w:val="22"/>
                <w:szCs w:val="22"/>
              </w:rPr>
              <w:t>$1,226.52</w:t>
            </w:r>
            <w:r>
              <w:rPr>
                <w:rFonts w:ascii="Times New Roman" w:hAnsi="Times New Roman"/>
                <w:color w:val="000000"/>
                <w:sz w:val="22"/>
                <w:szCs w:val="22"/>
              </w:rPr>
              <w:fldChar w:fldCharType="end"/>
            </w:r>
          </w:p>
        </w:tc>
      </w:tr>
      <w:tr w:rsidR="00BE4BD8" w:rsidRPr="00045ADA" w14:paraId="13C21315" w14:textId="77777777" w:rsidTr="00BE4BD8">
        <w:trPr>
          <w:trHeight w:val="330"/>
          <w:jc w:val="center"/>
        </w:trPr>
        <w:tc>
          <w:tcPr>
            <w:tcW w:w="7155" w:type="dxa"/>
            <w:gridSpan w:val="3"/>
            <w:shd w:val="clear" w:color="auto" w:fill="auto"/>
            <w:vAlign w:val="center"/>
          </w:tcPr>
          <w:p w14:paraId="3ED24FFE" w14:textId="0BF1C24F" w:rsidR="00BE4BD8" w:rsidRPr="00BE4BD8" w:rsidRDefault="00BE4BD8" w:rsidP="00BE4BD8">
            <w:pPr>
              <w:widowControl/>
              <w:overflowPunct/>
              <w:autoSpaceDE/>
              <w:autoSpaceDN/>
              <w:adjustRightInd/>
              <w:textAlignment w:val="auto"/>
              <w:rPr>
                <w:rFonts w:ascii="Times New Roman" w:hAnsi="Times New Roman"/>
                <w:b/>
                <w:color w:val="000000"/>
                <w:sz w:val="22"/>
                <w:szCs w:val="22"/>
              </w:rPr>
            </w:pPr>
            <w:r w:rsidRPr="00BE4BD8">
              <w:rPr>
                <w:rFonts w:ascii="Times New Roman" w:hAnsi="Times New Roman"/>
                <w:b/>
                <w:color w:val="000000"/>
                <w:sz w:val="22"/>
                <w:szCs w:val="22"/>
              </w:rPr>
              <w:t>State Agency Cost, (minus 50% Federal reimbursement)</w:t>
            </w:r>
          </w:p>
        </w:tc>
        <w:tc>
          <w:tcPr>
            <w:tcW w:w="1659" w:type="dxa"/>
            <w:shd w:val="clear" w:color="auto" w:fill="auto"/>
          </w:tcPr>
          <w:p w14:paraId="25539D30" w14:textId="18D6AC33" w:rsidR="00BE4BD8" w:rsidRPr="00BE4BD8" w:rsidRDefault="00BE4BD8" w:rsidP="00045ADA">
            <w:pPr>
              <w:widowControl/>
              <w:overflowPunct/>
              <w:autoSpaceDE/>
              <w:autoSpaceDN/>
              <w:adjustRightInd/>
              <w:jc w:val="right"/>
              <w:textAlignment w:val="auto"/>
              <w:rPr>
                <w:rFonts w:ascii="Times New Roman" w:hAnsi="Times New Roman"/>
                <w:b/>
                <w:color w:val="000000"/>
                <w:sz w:val="22"/>
                <w:szCs w:val="22"/>
              </w:rPr>
            </w:pPr>
            <w:r w:rsidRPr="00BE4BD8">
              <w:rPr>
                <w:rFonts w:ascii="Times New Roman" w:hAnsi="Times New Roman"/>
                <w:b/>
                <w:color w:val="000000"/>
                <w:sz w:val="22"/>
                <w:szCs w:val="22"/>
              </w:rPr>
              <w:fldChar w:fldCharType="begin"/>
            </w:r>
            <w:r w:rsidRPr="00BE4BD8">
              <w:rPr>
                <w:rFonts w:ascii="Times New Roman" w:hAnsi="Times New Roman"/>
                <w:b/>
                <w:color w:val="000000"/>
                <w:sz w:val="22"/>
                <w:szCs w:val="22"/>
              </w:rPr>
              <w:instrText xml:space="preserve"> =SUM(ABOVE)*0.5 </w:instrText>
            </w:r>
            <w:r w:rsidRPr="00BE4BD8">
              <w:rPr>
                <w:rFonts w:ascii="Times New Roman" w:hAnsi="Times New Roman"/>
                <w:b/>
                <w:color w:val="000000"/>
                <w:sz w:val="22"/>
                <w:szCs w:val="22"/>
              </w:rPr>
              <w:fldChar w:fldCharType="separate"/>
            </w:r>
            <w:r w:rsidR="000E76A0">
              <w:rPr>
                <w:rFonts w:ascii="Times New Roman" w:hAnsi="Times New Roman"/>
                <w:b/>
                <w:noProof/>
                <w:color w:val="000000"/>
                <w:sz w:val="22"/>
                <w:szCs w:val="22"/>
              </w:rPr>
              <w:t>$14,301.62</w:t>
            </w:r>
            <w:r w:rsidRPr="00BE4BD8">
              <w:rPr>
                <w:rFonts w:ascii="Times New Roman" w:hAnsi="Times New Roman"/>
                <w:b/>
                <w:color w:val="000000"/>
                <w:sz w:val="22"/>
                <w:szCs w:val="22"/>
              </w:rPr>
              <w:fldChar w:fldCharType="end"/>
            </w:r>
          </w:p>
        </w:tc>
      </w:tr>
    </w:tbl>
    <w:p w14:paraId="246826A7" w14:textId="77777777" w:rsidR="00ED28F2" w:rsidRPr="002568E6" w:rsidRDefault="00ED28F2" w:rsidP="00ED28F2">
      <w:pPr>
        <w:tabs>
          <w:tab w:val="left" w:pos="-720"/>
        </w:tabs>
        <w:suppressAutoHyphens/>
        <w:spacing w:line="480" w:lineRule="auto"/>
        <w:rPr>
          <w:rFonts w:ascii="Times New Roman" w:hAnsi="Times New Roman"/>
          <w:szCs w:val="24"/>
        </w:rPr>
      </w:pPr>
    </w:p>
    <w:p w14:paraId="246826A8" w14:textId="77777777" w:rsidR="000438E8" w:rsidRPr="002568E6" w:rsidRDefault="00FD71D3" w:rsidP="0062567E">
      <w:pPr>
        <w:pStyle w:val="Heading1"/>
        <w:rPr>
          <w:szCs w:val="24"/>
        </w:rPr>
      </w:pPr>
      <w:bookmarkStart w:id="25" w:name="_Toc401831369"/>
      <w:bookmarkStart w:id="26" w:name="_Toc401832413"/>
      <w:r w:rsidRPr="002568E6">
        <w:rPr>
          <w:szCs w:val="24"/>
        </w:rPr>
        <w:t xml:space="preserve">A13.  Estimates of other total annual cost </w:t>
      </w:r>
      <w:r w:rsidR="00ED28F2" w:rsidRPr="002568E6">
        <w:rPr>
          <w:szCs w:val="24"/>
        </w:rPr>
        <w:t>burden</w:t>
      </w:r>
      <w:r w:rsidRPr="002568E6">
        <w:rPr>
          <w:szCs w:val="24"/>
        </w:rPr>
        <w:t>.</w:t>
      </w:r>
      <w:bookmarkEnd w:id="25"/>
      <w:bookmarkEnd w:id="26"/>
    </w:p>
    <w:p w14:paraId="246826AA" w14:textId="77777777"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246826AB" w14:textId="77777777" w:rsidR="00ED28F2" w:rsidRPr="002568E6" w:rsidRDefault="00ED28F2" w:rsidP="00ED28F2">
      <w:pPr>
        <w:tabs>
          <w:tab w:val="left" w:pos="-720"/>
        </w:tabs>
        <w:suppressAutoHyphens/>
        <w:rPr>
          <w:rFonts w:ascii="Times New Roman" w:hAnsi="Times New Roman"/>
          <w:szCs w:val="24"/>
        </w:rPr>
      </w:pPr>
    </w:p>
    <w:p w14:paraId="246826AC" w14:textId="6E09754D" w:rsidR="00ED28F2" w:rsidRPr="002568E6" w:rsidRDefault="00C14486" w:rsidP="00ED28F2">
      <w:pPr>
        <w:tabs>
          <w:tab w:val="left" w:pos="-720"/>
        </w:tabs>
        <w:suppressAutoHyphens/>
        <w:spacing w:line="480" w:lineRule="auto"/>
        <w:rPr>
          <w:rFonts w:ascii="Times New Roman" w:hAnsi="Times New Roman"/>
          <w:szCs w:val="24"/>
        </w:rPr>
      </w:pPr>
      <w:r w:rsidRPr="00C14486">
        <w:rPr>
          <w:rFonts w:ascii="Times New Roman" w:hAnsi="Times New Roman"/>
          <w:szCs w:val="24"/>
        </w:rPr>
        <w:t>There are no capital/start-up or ongoing operation or maintenance costs associated with this information collection.</w:t>
      </w:r>
    </w:p>
    <w:p w14:paraId="246826AE" w14:textId="77777777" w:rsidR="00A308DB" w:rsidRPr="002568E6" w:rsidRDefault="000438E8" w:rsidP="0062567E">
      <w:pPr>
        <w:pStyle w:val="Heading1"/>
        <w:rPr>
          <w:szCs w:val="24"/>
        </w:rPr>
      </w:pPr>
      <w:bookmarkStart w:id="27" w:name="_Toc401831370"/>
      <w:bookmarkStart w:id="28" w:name="_Toc401832414"/>
      <w:r w:rsidRPr="002568E6">
        <w:rPr>
          <w:szCs w:val="24"/>
        </w:rPr>
        <w:t>A14.  Provide estimates of annualized cost to the Federal government.</w:t>
      </w:r>
      <w:bookmarkEnd w:id="27"/>
      <w:bookmarkEnd w:id="28"/>
      <w:r w:rsidR="0088245A" w:rsidRPr="002568E6">
        <w:rPr>
          <w:szCs w:val="24"/>
        </w:rPr>
        <w:t xml:space="preserve">  </w:t>
      </w:r>
    </w:p>
    <w:p w14:paraId="246826B0" w14:textId="77777777" w:rsidR="0062567E" w:rsidRPr="002568E6" w:rsidRDefault="0062567E" w:rsidP="0062567E">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14:paraId="246826B1" w14:textId="77777777" w:rsidR="0062567E" w:rsidRPr="002568E6" w:rsidRDefault="0062567E" w:rsidP="000438E8">
      <w:pPr>
        <w:tabs>
          <w:tab w:val="left" w:pos="0"/>
        </w:tabs>
        <w:suppressAutoHyphens/>
        <w:rPr>
          <w:rFonts w:ascii="Times New Roman" w:hAnsi="Times New Roman"/>
          <w:szCs w:val="24"/>
        </w:rPr>
      </w:pPr>
    </w:p>
    <w:p w14:paraId="246826B2" w14:textId="490EA7D2" w:rsidR="00ED28F2" w:rsidRDefault="00174C42" w:rsidP="00ED28F2">
      <w:pPr>
        <w:tabs>
          <w:tab w:val="left" w:pos="-720"/>
        </w:tabs>
        <w:suppressAutoHyphens/>
        <w:spacing w:line="480" w:lineRule="auto"/>
        <w:rPr>
          <w:rFonts w:ascii="Times New Roman" w:hAnsi="Times New Roman"/>
          <w:szCs w:val="24"/>
        </w:rPr>
      </w:pPr>
      <w:r>
        <w:rPr>
          <w:rFonts w:ascii="Times New Roman" w:hAnsi="Times New Roman"/>
          <w:szCs w:val="24"/>
        </w:rPr>
        <w:t>FNS</w:t>
      </w:r>
      <w:r w:rsidRPr="00174C42">
        <w:rPr>
          <w:rFonts w:ascii="Times New Roman" w:hAnsi="Times New Roman"/>
          <w:szCs w:val="24"/>
        </w:rPr>
        <w:t xml:space="preserve"> estimate</w:t>
      </w:r>
      <w:r>
        <w:rPr>
          <w:rFonts w:ascii="Times New Roman" w:hAnsi="Times New Roman"/>
          <w:szCs w:val="24"/>
        </w:rPr>
        <w:t>s</w:t>
      </w:r>
      <w:r w:rsidRPr="00174C42">
        <w:rPr>
          <w:rFonts w:ascii="Times New Roman" w:hAnsi="Times New Roman"/>
          <w:szCs w:val="24"/>
        </w:rPr>
        <w:t xml:space="preserve"> the following Federal costs</w:t>
      </w:r>
      <w:r w:rsidR="00E60144">
        <w:rPr>
          <w:rFonts w:ascii="Times New Roman" w:hAnsi="Times New Roman"/>
          <w:szCs w:val="24"/>
        </w:rPr>
        <w:t xml:space="preserve"> at $22,177 annually</w:t>
      </w:r>
      <w:r w:rsidRPr="00174C42">
        <w:rPr>
          <w:rFonts w:ascii="Times New Roman" w:hAnsi="Times New Roman"/>
          <w:szCs w:val="24"/>
        </w:rPr>
        <w:t xml:space="preserve">, based on five hours review and analysis by a </w:t>
      </w:r>
      <w:r>
        <w:rPr>
          <w:rFonts w:ascii="Times New Roman" w:hAnsi="Times New Roman"/>
          <w:szCs w:val="24"/>
        </w:rPr>
        <w:t>P</w:t>
      </w:r>
      <w:r w:rsidRPr="00174C42">
        <w:rPr>
          <w:rFonts w:ascii="Times New Roman" w:hAnsi="Times New Roman"/>
          <w:szCs w:val="24"/>
        </w:rPr>
        <w:t xml:space="preserve">rogram </w:t>
      </w:r>
      <w:r>
        <w:rPr>
          <w:rFonts w:ascii="Times New Roman" w:hAnsi="Times New Roman"/>
          <w:szCs w:val="24"/>
        </w:rPr>
        <w:t>A</w:t>
      </w:r>
      <w:r w:rsidRPr="00174C42">
        <w:rPr>
          <w:rFonts w:ascii="Times New Roman" w:hAnsi="Times New Roman"/>
          <w:szCs w:val="24"/>
        </w:rPr>
        <w:t>nalyst</w:t>
      </w:r>
      <w:r>
        <w:rPr>
          <w:rFonts w:ascii="Times New Roman" w:hAnsi="Times New Roman"/>
          <w:szCs w:val="24"/>
        </w:rPr>
        <w:t xml:space="preserve"> (GS-13/1)</w:t>
      </w:r>
      <w:r w:rsidR="00E60144">
        <w:rPr>
          <w:rFonts w:ascii="Times New Roman" w:hAnsi="Times New Roman"/>
          <w:szCs w:val="24"/>
        </w:rPr>
        <w:t xml:space="preserve">, </w:t>
      </w:r>
      <w:r w:rsidRPr="00174C42">
        <w:rPr>
          <w:rFonts w:ascii="Times New Roman" w:hAnsi="Times New Roman"/>
          <w:szCs w:val="24"/>
        </w:rPr>
        <w:t xml:space="preserve">one hour review by a </w:t>
      </w:r>
      <w:r>
        <w:rPr>
          <w:rFonts w:ascii="Times New Roman" w:hAnsi="Times New Roman"/>
          <w:szCs w:val="24"/>
        </w:rPr>
        <w:t>Branch Chief (GS-14/1)</w:t>
      </w:r>
      <w:r>
        <w:rPr>
          <w:rStyle w:val="FootnoteReference"/>
          <w:rFonts w:ascii="Times New Roman" w:hAnsi="Times New Roman"/>
          <w:szCs w:val="24"/>
        </w:rPr>
        <w:footnoteReference w:id="3"/>
      </w:r>
      <w:r w:rsidR="00E60144">
        <w:rPr>
          <w:rFonts w:ascii="Times New Roman" w:hAnsi="Times New Roman"/>
          <w:szCs w:val="24"/>
        </w:rPr>
        <w:t>, and reimbursement of 50% of State Administrative costs</w:t>
      </w:r>
      <w:r w:rsidRPr="00174C42">
        <w:rPr>
          <w:rFonts w:ascii="Times New Roman" w:hAnsi="Times New Roman"/>
          <w:szCs w:val="24"/>
        </w:rPr>
        <w:t>.   The calculations for this cost are described in the table below:</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4093"/>
        <w:gridCol w:w="1182"/>
        <w:gridCol w:w="1076"/>
        <w:gridCol w:w="1496"/>
        <w:gridCol w:w="1729"/>
      </w:tblGrid>
      <w:tr w:rsidR="00BE4BD8" w:rsidRPr="008C475E" w14:paraId="05E22800" w14:textId="77777777" w:rsidTr="00174C42">
        <w:trPr>
          <w:cantSplit/>
          <w:trHeight w:val="864"/>
          <w:tblHeader/>
          <w:jc w:val="center"/>
        </w:trPr>
        <w:tc>
          <w:tcPr>
            <w:tcW w:w="2137" w:type="pct"/>
            <w:shd w:val="pct12" w:color="auto" w:fill="auto"/>
            <w:vAlign w:val="center"/>
            <w:hideMark/>
          </w:tcPr>
          <w:p w14:paraId="0959E8FF" w14:textId="77777777" w:rsidR="00174C42" w:rsidRDefault="00BE4BD8" w:rsidP="00BE4BD8">
            <w:pPr>
              <w:widowControl/>
              <w:ind w:right="-288"/>
              <w:jc w:val="center"/>
              <w:rPr>
                <w:rFonts w:ascii="Times New Roman" w:hAnsi="Times New Roman"/>
                <w:b/>
                <w:bCs/>
                <w:color w:val="000000"/>
                <w:sz w:val="22"/>
                <w:szCs w:val="22"/>
              </w:rPr>
            </w:pPr>
            <w:r>
              <w:rPr>
                <w:rFonts w:ascii="Times New Roman" w:hAnsi="Times New Roman"/>
                <w:b/>
                <w:bCs/>
                <w:color w:val="000000"/>
                <w:sz w:val="22"/>
                <w:szCs w:val="22"/>
              </w:rPr>
              <w:t xml:space="preserve">Review of State ABAWD </w:t>
            </w:r>
          </w:p>
          <w:p w14:paraId="6A3FFD66" w14:textId="594C308A" w:rsidR="00BE4BD8" w:rsidRPr="004E752F" w:rsidRDefault="00BE4BD8" w:rsidP="00BE4BD8">
            <w:pPr>
              <w:widowControl/>
              <w:ind w:right="-288"/>
              <w:jc w:val="center"/>
              <w:rPr>
                <w:rFonts w:ascii="Times New Roman" w:hAnsi="Times New Roman"/>
                <w:b/>
                <w:bCs/>
                <w:color w:val="000000"/>
                <w:sz w:val="22"/>
                <w:szCs w:val="22"/>
              </w:rPr>
            </w:pPr>
            <w:r>
              <w:rPr>
                <w:rFonts w:ascii="Times New Roman" w:hAnsi="Times New Roman"/>
                <w:b/>
                <w:bCs/>
                <w:color w:val="000000"/>
                <w:sz w:val="22"/>
                <w:szCs w:val="22"/>
              </w:rPr>
              <w:t>Waiver Requests</w:t>
            </w:r>
          </w:p>
        </w:tc>
        <w:tc>
          <w:tcPr>
            <w:tcW w:w="617" w:type="pct"/>
            <w:shd w:val="pct12" w:color="auto" w:fill="auto"/>
          </w:tcPr>
          <w:p w14:paraId="2591A324" w14:textId="048098D4" w:rsidR="00BE4BD8" w:rsidRPr="004E752F" w:rsidRDefault="00BE4BD8" w:rsidP="00A60F0E">
            <w:pPr>
              <w:widowControl/>
              <w:jc w:val="center"/>
              <w:rPr>
                <w:rFonts w:ascii="Times New Roman" w:hAnsi="Times New Roman"/>
                <w:b/>
                <w:bCs/>
                <w:color w:val="000000"/>
                <w:sz w:val="22"/>
                <w:szCs w:val="22"/>
              </w:rPr>
            </w:pPr>
            <w:r>
              <w:rPr>
                <w:rFonts w:ascii="Times New Roman" w:hAnsi="Times New Roman"/>
                <w:b/>
                <w:bCs/>
                <w:color w:val="000000"/>
                <w:sz w:val="22"/>
                <w:szCs w:val="22"/>
              </w:rPr>
              <w:t>Annual Responses</w:t>
            </w:r>
          </w:p>
        </w:tc>
        <w:tc>
          <w:tcPr>
            <w:tcW w:w="562" w:type="pct"/>
            <w:shd w:val="pct12" w:color="auto" w:fill="auto"/>
            <w:vAlign w:val="center"/>
            <w:hideMark/>
          </w:tcPr>
          <w:p w14:paraId="33E90F31" w14:textId="1AE02FAC" w:rsidR="00BE4BD8" w:rsidRPr="004E752F" w:rsidRDefault="00BE4BD8" w:rsidP="00A60F0E">
            <w:pPr>
              <w:widowControl/>
              <w:jc w:val="center"/>
              <w:rPr>
                <w:rFonts w:ascii="Times New Roman" w:hAnsi="Times New Roman"/>
                <w:b/>
                <w:bCs/>
                <w:color w:val="000000"/>
                <w:sz w:val="22"/>
                <w:szCs w:val="22"/>
              </w:rPr>
            </w:pPr>
            <w:r w:rsidRPr="004E752F">
              <w:rPr>
                <w:rFonts w:ascii="Times New Roman" w:hAnsi="Times New Roman"/>
                <w:b/>
                <w:bCs/>
                <w:color w:val="000000"/>
                <w:sz w:val="22"/>
                <w:szCs w:val="22"/>
              </w:rPr>
              <w:t>Hours</w:t>
            </w:r>
          </w:p>
        </w:tc>
        <w:tc>
          <w:tcPr>
            <w:tcW w:w="781" w:type="pct"/>
            <w:shd w:val="pct12" w:color="auto" w:fill="auto"/>
            <w:vAlign w:val="center"/>
          </w:tcPr>
          <w:p w14:paraId="0EF89C2D" w14:textId="5AEEF6EC" w:rsidR="00BE4BD8" w:rsidRPr="004E752F" w:rsidRDefault="00BE4BD8" w:rsidP="00174C42">
            <w:pPr>
              <w:widowControl/>
              <w:jc w:val="center"/>
              <w:rPr>
                <w:rFonts w:ascii="Times New Roman" w:hAnsi="Times New Roman"/>
                <w:b/>
                <w:bCs/>
                <w:color w:val="000000"/>
                <w:sz w:val="22"/>
                <w:szCs w:val="22"/>
              </w:rPr>
            </w:pPr>
            <w:r w:rsidRPr="004E752F">
              <w:rPr>
                <w:rFonts w:ascii="Times New Roman" w:hAnsi="Times New Roman"/>
                <w:b/>
                <w:bCs/>
                <w:color w:val="000000"/>
                <w:sz w:val="22"/>
                <w:szCs w:val="22"/>
              </w:rPr>
              <w:t>Hourly Wage Rate</w:t>
            </w:r>
          </w:p>
        </w:tc>
        <w:tc>
          <w:tcPr>
            <w:tcW w:w="904" w:type="pct"/>
            <w:shd w:val="pct12" w:color="auto" w:fill="auto"/>
            <w:vAlign w:val="center"/>
            <w:hideMark/>
          </w:tcPr>
          <w:p w14:paraId="728C27DC" w14:textId="56AFBA49" w:rsidR="00BE4BD8" w:rsidRPr="004E752F" w:rsidRDefault="00BE4BD8" w:rsidP="00A60F0E">
            <w:pPr>
              <w:widowControl/>
              <w:jc w:val="center"/>
              <w:rPr>
                <w:rFonts w:ascii="Times New Roman" w:hAnsi="Times New Roman"/>
                <w:b/>
                <w:bCs/>
                <w:color w:val="000000"/>
                <w:sz w:val="22"/>
                <w:szCs w:val="22"/>
              </w:rPr>
            </w:pPr>
            <w:r w:rsidRPr="004E752F">
              <w:rPr>
                <w:rFonts w:ascii="Times New Roman" w:hAnsi="Times New Roman"/>
                <w:b/>
                <w:bCs/>
                <w:color w:val="000000"/>
                <w:sz w:val="22"/>
                <w:szCs w:val="22"/>
              </w:rPr>
              <w:t>Cost (US$) (approx.)</w:t>
            </w:r>
          </w:p>
        </w:tc>
      </w:tr>
      <w:tr w:rsidR="00BE4BD8" w:rsidRPr="008C475E" w14:paraId="4338F68C" w14:textId="77777777" w:rsidTr="00174C42">
        <w:trPr>
          <w:trHeight w:val="460"/>
          <w:jc w:val="center"/>
        </w:trPr>
        <w:tc>
          <w:tcPr>
            <w:tcW w:w="2137" w:type="pct"/>
            <w:shd w:val="clear" w:color="auto" w:fill="auto"/>
            <w:vAlign w:val="center"/>
            <w:hideMark/>
          </w:tcPr>
          <w:p w14:paraId="50252BE4" w14:textId="77777777" w:rsidR="00BE4BD8" w:rsidRPr="004E752F" w:rsidRDefault="00BE4BD8" w:rsidP="00A60F0E">
            <w:pPr>
              <w:widowControl/>
              <w:jc w:val="both"/>
              <w:rPr>
                <w:rFonts w:ascii="Times New Roman" w:hAnsi="Times New Roman"/>
                <w:bCs/>
                <w:color w:val="000000"/>
                <w:sz w:val="20"/>
              </w:rPr>
            </w:pPr>
            <w:r>
              <w:rPr>
                <w:rFonts w:ascii="Times New Roman" w:hAnsi="Times New Roman"/>
                <w:bCs/>
                <w:color w:val="000000"/>
                <w:sz w:val="20"/>
              </w:rPr>
              <w:t>Program Analyst (GS-13</w:t>
            </w:r>
            <w:r w:rsidRPr="004E752F">
              <w:rPr>
                <w:rFonts w:ascii="Times New Roman" w:hAnsi="Times New Roman"/>
                <w:bCs/>
                <w:color w:val="000000"/>
                <w:sz w:val="20"/>
              </w:rPr>
              <w:t>/1)</w:t>
            </w:r>
          </w:p>
        </w:tc>
        <w:tc>
          <w:tcPr>
            <w:tcW w:w="617" w:type="pct"/>
            <w:vAlign w:val="center"/>
          </w:tcPr>
          <w:p w14:paraId="452247A9" w14:textId="5958C556" w:rsidR="00BE4BD8" w:rsidRDefault="00174C42" w:rsidP="00174C42">
            <w:pPr>
              <w:widowControl/>
              <w:jc w:val="center"/>
              <w:rPr>
                <w:rFonts w:ascii="Times New Roman" w:hAnsi="Times New Roman"/>
                <w:color w:val="000000"/>
                <w:sz w:val="20"/>
              </w:rPr>
            </w:pPr>
            <w:r>
              <w:rPr>
                <w:rFonts w:ascii="Times New Roman" w:hAnsi="Times New Roman"/>
                <w:color w:val="000000"/>
                <w:sz w:val="20"/>
              </w:rPr>
              <w:t>36</w:t>
            </w:r>
          </w:p>
        </w:tc>
        <w:tc>
          <w:tcPr>
            <w:tcW w:w="562" w:type="pct"/>
            <w:shd w:val="clear" w:color="auto" w:fill="auto"/>
            <w:vAlign w:val="center"/>
            <w:hideMark/>
          </w:tcPr>
          <w:p w14:paraId="3D11A3E4" w14:textId="2C29B132" w:rsidR="00BE4BD8" w:rsidRPr="004E752F" w:rsidRDefault="00174C42" w:rsidP="00174C42">
            <w:pPr>
              <w:widowControl/>
              <w:jc w:val="center"/>
              <w:rPr>
                <w:rFonts w:ascii="Times New Roman" w:hAnsi="Times New Roman"/>
                <w:color w:val="000000"/>
                <w:sz w:val="20"/>
              </w:rPr>
            </w:pPr>
            <w:r>
              <w:rPr>
                <w:rFonts w:ascii="Times New Roman" w:hAnsi="Times New Roman"/>
                <w:color w:val="000000"/>
                <w:sz w:val="20"/>
              </w:rPr>
              <w:t>5</w:t>
            </w:r>
          </w:p>
        </w:tc>
        <w:tc>
          <w:tcPr>
            <w:tcW w:w="781" w:type="pct"/>
            <w:vAlign w:val="center"/>
          </w:tcPr>
          <w:p w14:paraId="68C94867" w14:textId="5D5B65F3" w:rsidR="00BE4BD8" w:rsidRPr="004E752F" w:rsidRDefault="00BE4BD8" w:rsidP="00174C42">
            <w:pPr>
              <w:widowControl/>
              <w:jc w:val="center"/>
              <w:rPr>
                <w:rFonts w:ascii="Times New Roman" w:hAnsi="Times New Roman"/>
                <w:color w:val="000000"/>
                <w:sz w:val="20"/>
              </w:rPr>
            </w:pPr>
            <w:r w:rsidRPr="004E752F">
              <w:rPr>
                <w:rFonts w:ascii="Times New Roman" w:hAnsi="Times New Roman"/>
                <w:color w:val="000000"/>
                <w:sz w:val="20"/>
              </w:rPr>
              <w:t>$</w:t>
            </w:r>
            <w:r w:rsidR="00174C42">
              <w:rPr>
                <w:rFonts w:ascii="Times New Roman" w:hAnsi="Times New Roman"/>
                <w:color w:val="000000"/>
                <w:sz w:val="20"/>
              </w:rPr>
              <w:t>36.24</w:t>
            </w:r>
          </w:p>
        </w:tc>
        <w:tc>
          <w:tcPr>
            <w:tcW w:w="904" w:type="pct"/>
            <w:shd w:val="clear" w:color="auto" w:fill="auto"/>
            <w:vAlign w:val="center"/>
          </w:tcPr>
          <w:p w14:paraId="0CEB8AD0" w14:textId="477D608D" w:rsidR="00BE4BD8" w:rsidRPr="004E752F" w:rsidRDefault="00E60144" w:rsidP="00A60F0E">
            <w:pPr>
              <w:widowControl/>
              <w:jc w:val="center"/>
              <w:rPr>
                <w:rFonts w:ascii="Times New Roman" w:hAnsi="Times New Roman"/>
                <w:color w:val="000000"/>
                <w:sz w:val="20"/>
              </w:rPr>
            </w:pPr>
            <w:r>
              <w:rPr>
                <w:rFonts w:ascii="Times New Roman" w:hAnsi="Times New Roman"/>
                <w:color w:val="000000"/>
                <w:sz w:val="20"/>
              </w:rPr>
              <w:fldChar w:fldCharType="begin"/>
            </w:r>
            <w:r>
              <w:rPr>
                <w:rFonts w:ascii="Times New Roman" w:hAnsi="Times New Roman"/>
                <w:color w:val="000000"/>
                <w:sz w:val="20"/>
              </w:rPr>
              <w:instrText xml:space="preserve"> =PRODUCT(LEFT) \# "$#,##0.00;($#,##0.00)" </w:instrText>
            </w:r>
            <w:r>
              <w:rPr>
                <w:rFonts w:ascii="Times New Roman" w:hAnsi="Times New Roman"/>
                <w:color w:val="000000"/>
                <w:sz w:val="20"/>
              </w:rPr>
              <w:fldChar w:fldCharType="separate"/>
            </w:r>
            <w:r>
              <w:rPr>
                <w:rFonts w:ascii="Times New Roman" w:hAnsi="Times New Roman"/>
                <w:noProof/>
                <w:color w:val="000000"/>
                <w:sz w:val="20"/>
              </w:rPr>
              <w:t>$6,523.20</w:t>
            </w:r>
            <w:r>
              <w:rPr>
                <w:rFonts w:ascii="Times New Roman" w:hAnsi="Times New Roman"/>
                <w:color w:val="000000"/>
                <w:sz w:val="20"/>
              </w:rPr>
              <w:fldChar w:fldCharType="end"/>
            </w:r>
          </w:p>
        </w:tc>
      </w:tr>
      <w:tr w:rsidR="00BE4BD8" w:rsidRPr="008C475E" w14:paraId="0B0B1641" w14:textId="77777777" w:rsidTr="00174C42">
        <w:trPr>
          <w:trHeight w:val="460"/>
          <w:jc w:val="center"/>
        </w:trPr>
        <w:tc>
          <w:tcPr>
            <w:tcW w:w="2137" w:type="pct"/>
            <w:shd w:val="clear" w:color="auto" w:fill="auto"/>
            <w:vAlign w:val="center"/>
            <w:hideMark/>
          </w:tcPr>
          <w:p w14:paraId="7B574068" w14:textId="77777777" w:rsidR="00BE4BD8" w:rsidRPr="004E752F" w:rsidRDefault="00BE4BD8" w:rsidP="00A60F0E">
            <w:pPr>
              <w:widowControl/>
              <w:jc w:val="both"/>
              <w:rPr>
                <w:rFonts w:ascii="Times New Roman" w:hAnsi="Times New Roman"/>
                <w:bCs/>
                <w:color w:val="000000"/>
                <w:sz w:val="20"/>
              </w:rPr>
            </w:pPr>
            <w:r>
              <w:rPr>
                <w:rFonts w:ascii="Times New Roman" w:hAnsi="Times New Roman"/>
                <w:bCs/>
                <w:color w:val="000000"/>
                <w:sz w:val="20"/>
              </w:rPr>
              <w:t>Branch Chief</w:t>
            </w:r>
            <w:r w:rsidRPr="004E752F">
              <w:rPr>
                <w:rFonts w:ascii="Times New Roman" w:hAnsi="Times New Roman"/>
                <w:bCs/>
                <w:color w:val="000000"/>
                <w:sz w:val="20"/>
              </w:rPr>
              <w:t xml:space="preserve"> (GS-14/1)</w:t>
            </w:r>
          </w:p>
        </w:tc>
        <w:tc>
          <w:tcPr>
            <w:tcW w:w="617" w:type="pct"/>
            <w:vAlign w:val="center"/>
          </w:tcPr>
          <w:p w14:paraId="2F9862C2" w14:textId="3D974996" w:rsidR="00BE4BD8" w:rsidRDefault="00174C42" w:rsidP="00174C42">
            <w:pPr>
              <w:widowControl/>
              <w:jc w:val="center"/>
              <w:rPr>
                <w:rFonts w:ascii="Times New Roman" w:hAnsi="Times New Roman"/>
                <w:color w:val="000000"/>
                <w:sz w:val="20"/>
              </w:rPr>
            </w:pPr>
            <w:r>
              <w:rPr>
                <w:rFonts w:ascii="Times New Roman" w:hAnsi="Times New Roman"/>
                <w:color w:val="000000"/>
                <w:sz w:val="20"/>
              </w:rPr>
              <w:t>36</w:t>
            </w:r>
          </w:p>
        </w:tc>
        <w:tc>
          <w:tcPr>
            <w:tcW w:w="562" w:type="pct"/>
            <w:shd w:val="clear" w:color="auto" w:fill="auto"/>
            <w:vAlign w:val="center"/>
            <w:hideMark/>
          </w:tcPr>
          <w:p w14:paraId="5D4ED708" w14:textId="74EAC295" w:rsidR="00BE4BD8" w:rsidRPr="004E752F" w:rsidRDefault="00174C42" w:rsidP="00174C42">
            <w:pPr>
              <w:widowControl/>
              <w:jc w:val="center"/>
              <w:rPr>
                <w:rFonts w:ascii="Times New Roman" w:hAnsi="Times New Roman"/>
                <w:color w:val="000000"/>
                <w:sz w:val="20"/>
              </w:rPr>
            </w:pPr>
            <w:r>
              <w:rPr>
                <w:rFonts w:ascii="Times New Roman" w:hAnsi="Times New Roman"/>
                <w:color w:val="000000"/>
                <w:sz w:val="20"/>
              </w:rPr>
              <w:t>1</w:t>
            </w:r>
          </w:p>
        </w:tc>
        <w:tc>
          <w:tcPr>
            <w:tcW w:w="781" w:type="pct"/>
            <w:vAlign w:val="center"/>
          </w:tcPr>
          <w:p w14:paraId="349C347C" w14:textId="18B9CAE2" w:rsidR="00BE4BD8" w:rsidRPr="004E752F" w:rsidRDefault="00BE4BD8" w:rsidP="00174C42">
            <w:pPr>
              <w:widowControl/>
              <w:jc w:val="center"/>
              <w:rPr>
                <w:rFonts w:ascii="Times New Roman" w:hAnsi="Times New Roman"/>
                <w:color w:val="000000"/>
                <w:sz w:val="20"/>
              </w:rPr>
            </w:pPr>
            <w:r w:rsidRPr="004E752F">
              <w:rPr>
                <w:rFonts w:ascii="Times New Roman" w:hAnsi="Times New Roman"/>
                <w:color w:val="000000"/>
                <w:sz w:val="20"/>
              </w:rPr>
              <w:t>$</w:t>
            </w:r>
            <w:r w:rsidR="00174C42">
              <w:rPr>
                <w:rFonts w:ascii="Times New Roman" w:hAnsi="Times New Roman"/>
                <w:color w:val="000000"/>
                <w:sz w:val="20"/>
              </w:rPr>
              <w:t>42.82</w:t>
            </w:r>
          </w:p>
        </w:tc>
        <w:tc>
          <w:tcPr>
            <w:tcW w:w="904" w:type="pct"/>
            <w:shd w:val="clear" w:color="auto" w:fill="auto"/>
            <w:vAlign w:val="center"/>
            <w:hideMark/>
          </w:tcPr>
          <w:p w14:paraId="67964612" w14:textId="7F518752" w:rsidR="00BE4BD8" w:rsidRPr="004E752F" w:rsidRDefault="00E60144" w:rsidP="00A60F0E">
            <w:pPr>
              <w:widowControl/>
              <w:jc w:val="center"/>
              <w:rPr>
                <w:rFonts w:ascii="Times New Roman" w:hAnsi="Times New Roman"/>
                <w:color w:val="000000"/>
                <w:sz w:val="20"/>
              </w:rPr>
            </w:pPr>
            <w:r>
              <w:rPr>
                <w:rFonts w:ascii="Times New Roman" w:hAnsi="Times New Roman"/>
                <w:color w:val="000000"/>
                <w:sz w:val="20"/>
              </w:rPr>
              <w:fldChar w:fldCharType="begin"/>
            </w:r>
            <w:r>
              <w:rPr>
                <w:rFonts w:ascii="Times New Roman" w:hAnsi="Times New Roman"/>
                <w:color w:val="000000"/>
                <w:sz w:val="20"/>
              </w:rPr>
              <w:instrText xml:space="preserve"> =Product(Left) \# "$#,##0.00;($#,##0.00)" </w:instrText>
            </w:r>
            <w:r>
              <w:rPr>
                <w:rFonts w:ascii="Times New Roman" w:hAnsi="Times New Roman"/>
                <w:color w:val="000000"/>
                <w:sz w:val="20"/>
              </w:rPr>
              <w:fldChar w:fldCharType="separate"/>
            </w:r>
            <w:r>
              <w:rPr>
                <w:rFonts w:ascii="Times New Roman" w:hAnsi="Times New Roman"/>
                <w:noProof/>
                <w:color w:val="000000"/>
                <w:sz w:val="20"/>
              </w:rPr>
              <w:t>$1,541.52</w:t>
            </w:r>
            <w:r>
              <w:rPr>
                <w:rFonts w:ascii="Times New Roman" w:hAnsi="Times New Roman"/>
                <w:color w:val="000000"/>
                <w:sz w:val="20"/>
              </w:rPr>
              <w:fldChar w:fldCharType="end"/>
            </w:r>
          </w:p>
        </w:tc>
      </w:tr>
      <w:tr w:rsidR="00E60144" w:rsidRPr="008C475E" w14:paraId="250C3AF6" w14:textId="77777777" w:rsidTr="00174C42">
        <w:trPr>
          <w:trHeight w:val="330"/>
          <w:jc w:val="center"/>
        </w:trPr>
        <w:tc>
          <w:tcPr>
            <w:tcW w:w="4096" w:type="pct"/>
            <w:gridSpan w:val="4"/>
          </w:tcPr>
          <w:p w14:paraId="6F193676" w14:textId="613EABE8" w:rsidR="00E60144" w:rsidRPr="004E752F" w:rsidRDefault="00E60144" w:rsidP="00A60F0E">
            <w:pPr>
              <w:widowControl/>
              <w:rPr>
                <w:rFonts w:ascii="Times New Roman" w:hAnsi="Times New Roman"/>
                <w:b/>
                <w:bCs/>
                <w:color w:val="000000"/>
                <w:sz w:val="20"/>
              </w:rPr>
            </w:pPr>
            <w:r>
              <w:rPr>
                <w:rFonts w:ascii="Times New Roman" w:hAnsi="Times New Roman"/>
                <w:b/>
                <w:bCs/>
                <w:color w:val="000000"/>
                <w:sz w:val="20"/>
              </w:rPr>
              <w:t>Federal Share of State Administrative Costs</w:t>
            </w:r>
          </w:p>
        </w:tc>
        <w:tc>
          <w:tcPr>
            <w:tcW w:w="904" w:type="pct"/>
            <w:shd w:val="clear" w:color="auto" w:fill="auto"/>
            <w:vAlign w:val="center"/>
          </w:tcPr>
          <w:p w14:paraId="354B4E6B" w14:textId="44ABED3D" w:rsidR="00E60144" w:rsidRDefault="00E60144" w:rsidP="00A60F0E">
            <w:pPr>
              <w:widowControl/>
              <w:jc w:val="center"/>
              <w:rPr>
                <w:rFonts w:ascii="Times New Roman" w:hAnsi="Times New Roman"/>
                <w:b/>
                <w:color w:val="000000"/>
                <w:sz w:val="20"/>
              </w:rPr>
            </w:pPr>
            <w:r>
              <w:rPr>
                <w:rFonts w:ascii="Times New Roman" w:hAnsi="Times New Roman"/>
                <w:b/>
                <w:color w:val="000000"/>
                <w:sz w:val="20"/>
              </w:rPr>
              <w:t>$14,112</w:t>
            </w:r>
          </w:p>
        </w:tc>
      </w:tr>
      <w:tr w:rsidR="00174C42" w:rsidRPr="008C475E" w14:paraId="55D772EC" w14:textId="77777777" w:rsidTr="00174C42">
        <w:trPr>
          <w:trHeight w:val="330"/>
          <w:jc w:val="center"/>
        </w:trPr>
        <w:tc>
          <w:tcPr>
            <w:tcW w:w="4096" w:type="pct"/>
            <w:gridSpan w:val="4"/>
          </w:tcPr>
          <w:p w14:paraId="43617CCD" w14:textId="6101F4B0" w:rsidR="00174C42" w:rsidRPr="004E752F" w:rsidRDefault="00174C42" w:rsidP="00A60F0E">
            <w:pPr>
              <w:widowControl/>
              <w:rPr>
                <w:rFonts w:ascii="Times New Roman" w:hAnsi="Times New Roman"/>
                <w:b/>
                <w:color w:val="000000"/>
                <w:sz w:val="20"/>
              </w:rPr>
            </w:pPr>
            <w:r w:rsidRPr="004E752F">
              <w:rPr>
                <w:rFonts w:ascii="Times New Roman" w:hAnsi="Times New Roman"/>
                <w:b/>
                <w:bCs/>
                <w:color w:val="000000"/>
                <w:sz w:val="20"/>
              </w:rPr>
              <w:t>Total</w:t>
            </w:r>
            <w:r w:rsidR="00E60144">
              <w:rPr>
                <w:rFonts w:ascii="Times New Roman" w:hAnsi="Times New Roman"/>
                <w:b/>
                <w:bCs/>
                <w:color w:val="000000"/>
                <w:sz w:val="20"/>
              </w:rPr>
              <w:t xml:space="preserve"> Annualized Federal Cost</w:t>
            </w:r>
          </w:p>
        </w:tc>
        <w:tc>
          <w:tcPr>
            <w:tcW w:w="904" w:type="pct"/>
            <w:shd w:val="clear" w:color="auto" w:fill="auto"/>
            <w:vAlign w:val="center"/>
          </w:tcPr>
          <w:p w14:paraId="0DFD9F5D" w14:textId="56B4BC5B" w:rsidR="00174C42" w:rsidRPr="004E752F" w:rsidRDefault="00E60144" w:rsidP="00A60F0E">
            <w:pPr>
              <w:widowControl/>
              <w:jc w:val="center"/>
              <w:rPr>
                <w:rFonts w:ascii="Times New Roman" w:hAnsi="Times New Roman"/>
                <w:b/>
                <w:color w:val="000000"/>
                <w:sz w:val="20"/>
              </w:rPr>
            </w:pPr>
            <w:r>
              <w:rPr>
                <w:rFonts w:ascii="Times New Roman" w:hAnsi="Times New Roman"/>
                <w:b/>
                <w:color w:val="000000"/>
                <w:sz w:val="20"/>
              </w:rPr>
              <w:fldChar w:fldCharType="begin"/>
            </w:r>
            <w:r>
              <w:rPr>
                <w:rFonts w:ascii="Times New Roman" w:hAnsi="Times New Roman"/>
                <w:b/>
                <w:color w:val="000000"/>
                <w:sz w:val="20"/>
              </w:rPr>
              <w:instrText xml:space="preserve"> =SUM(ABOVE) \# "$#,##0.00;($#,##0.00)" </w:instrText>
            </w:r>
            <w:r>
              <w:rPr>
                <w:rFonts w:ascii="Times New Roman" w:hAnsi="Times New Roman"/>
                <w:b/>
                <w:color w:val="000000"/>
                <w:sz w:val="20"/>
              </w:rPr>
              <w:fldChar w:fldCharType="separate"/>
            </w:r>
            <w:r>
              <w:rPr>
                <w:rFonts w:ascii="Times New Roman" w:hAnsi="Times New Roman"/>
                <w:b/>
                <w:noProof/>
                <w:color w:val="000000"/>
                <w:sz w:val="20"/>
              </w:rPr>
              <w:t>$22,176.72</w:t>
            </w:r>
            <w:r>
              <w:rPr>
                <w:rFonts w:ascii="Times New Roman" w:hAnsi="Times New Roman"/>
                <w:b/>
                <w:color w:val="000000"/>
                <w:sz w:val="20"/>
              </w:rPr>
              <w:fldChar w:fldCharType="end"/>
            </w:r>
          </w:p>
        </w:tc>
      </w:tr>
    </w:tbl>
    <w:p w14:paraId="246826B4" w14:textId="77777777" w:rsidR="000438E8" w:rsidRPr="002568E6" w:rsidRDefault="000438E8" w:rsidP="00C14486">
      <w:pPr>
        <w:pStyle w:val="Heading1"/>
        <w:spacing w:before="240"/>
        <w:rPr>
          <w:szCs w:val="24"/>
        </w:rPr>
      </w:pPr>
      <w:bookmarkStart w:id="29" w:name="_Toc401831371"/>
      <w:bookmarkStart w:id="30" w:name="_Toc401832415"/>
      <w:r w:rsidRPr="002568E6">
        <w:rPr>
          <w:szCs w:val="24"/>
        </w:rPr>
        <w:t xml:space="preserve">A15.  </w:t>
      </w:r>
      <w:r w:rsidR="00C619D0" w:rsidRPr="002568E6">
        <w:rPr>
          <w:szCs w:val="24"/>
        </w:rPr>
        <w:t xml:space="preserve">Explanation of </w:t>
      </w:r>
      <w:r w:rsidR="00E0371E" w:rsidRPr="002568E6">
        <w:rPr>
          <w:szCs w:val="24"/>
        </w:rPr>
        <w:t xml:space="preserve">program </w:t>
      </w:r>
      <w:r w:rsidR="00C619D0" w:rsidRPr="002568E6">
        <w:rPr>
          <w:szCs w:val="24"/>
        </w:rPr>
        <w:t>changes or adjustments</w:t>
      </w:r>
      <w:r w:rsidR="005E0A1A" w:rsidRPr="002568E6">
        <w:rPr>
          <w:szCs w:val="24"/>
        </w:rPr>
        <w:t>.</w:t>
      </w:r>
      <w:bookmarkEnd w:id="29"/>
      <w:bookmarkEnd w:id="30"/>
    </w:p>
    <w:p w14:paraId="246826B6" w14:textId="77777777" w:rsidR="0062567E" w:rsidRPr="002568E6" w:rsidRDefault="0062567E" w:rsidP="0062567E">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00ED28F2" w:rsidRPr="002568E6">
        <w:rPr>
          <w:b/>
          <w:szCs w:val="24"/>
        </w:rPr>
        <w:t>I</w:t>
      </w:r>
      <w:r w:rsidRPr="002568E6">
        <w:rPr>
          <w:b/>
          <w:szCs w:val="24"/>
        </w:rPr>
        <w:t>.</w:t>
      </w:r>
    </w:p>
    <w:p w14:paraId="246826B7" w14:textId="77777777" w:rsidR="00ED28F2" w:rsidRPr="002568E6" w:rsidRDefault="00ED28F2" w:rsidP="00ED28F2">
      <w:pPr>
        <w:tabs>
          <w:tab w:val="left" w:pos="-720"/>
        </w:tabs>
        <w:suppressAutoHyphens/>
        <w:rPr>
          <w:rFonts w:ascii="Times New Roman" w:hAnsi="Times New Roman"/>
          <w:szCs w:val="24"/>
        </w:rPr>
      </w:pPr>
    </w:p>
    <w:p w14:paraId="4DB328FD" w14:textId="0533595F" w:rsidR="006D7F73" w:rsidRPr="006D7F73" w:rsidRDefault="005744BB" w:rsidP="006D7F73">
      <w:pPr>
        <w:pStyle w:val="Caption"/>
        <w:spacing w:line="480" w:lineRule="auto"/>
        <w:rPr>
          <w:rFonts w:ascii="Times New Roman" w:hAnsi="Times New Roman"/>
        </w:rPr>
      </w:pPr>
      <w:r w:rsidRPr="006D7F73">
        <w:rPr>
          <w:rFonts w:ascii="Times New Roman" w:hAnsi="Times New Roman"/>
        </w:rPr>
        <w:t xml:space="preserve">This is a revision of a currently approved collection. </w:t>
      </w:r>
      <w:r w:rsidR="006D7F73">
        <w:rPr>
          <w:rFonts w:ascii="Times New Roman" w:hAnsi="Times New Roman"/>
        </w:rPr>
        <w:t>The c</w:t>
      </w:r>
      <w:r w:rsidR="006D7F73" w:rsidRPr="006D7F73">
        <w:rPr>
          <w:rFonts w:ascii="Times New Roman" w:hAnsi="Times New Roman"/>
        </w:rPr>
        <w:t xml:space="preserve">urrent OMB </w:t>
      </w:r>
      <w:r w:rsidR="006D7F73">
        <w:rPr>
          <w:rFonts w:ascii="Times New Roman" w:hAnsi="Times New Roman"/>
        </w:rPr>
        <w:t xml:space="preserve">burden </w:t>
      </w:r>
      <w:r w:rsidR="006D7F73" w:rsidRPr="006D7F73">
        <w:rPr>
          <w:rFonts w:ascii="Times New Roman" w:hAnsi="Times New Roman"/>
        </w:rPr>
        <w:t>inventory</w:t>
      </w:r>
      <w:r w:rsidR="006D7F73">
        <w:rPr>
          <w:rFonts w:ascii="Times New Roman" w:hAnsi="Times New Roman"/>
        </w:rPr>
        <w:t xml:space="preserve"> is</w:t>
      </w:r>
      <w:r w:rsidR="006D7F73" w:rsidRPr="006D7F73">
        <w:rPr>
          <w:rFonts w:ascii="Times New Roman" w:hAnsi="Times New Roman"/>
        </w:rPr>
        <w:t xml:space="preserve"> 1,195</w:t>
      </w:r>
      <w:r w:rsidR="006D7F73">
        <w:rPr>
          <w:rFonts w:ascii="Times New Roman" w:hAnsi="Times New Roman"/>
        </w:rPr>
        <w:t xml:space="preserve"> and </w:t>
      </w:r>
      <w:r w:rsidR="00093E74">
        <w:rPr>
          <w:rFonts w:ascii="Times New Roman" w:hAnsi="Times New Roman"/>
        </w:rPr>
        <w:t>43</w:t>
      </w:r>
      <w:r w:rsidR="006D7F73">
        <w:rPr>
          <w:rFonts w:ascii="Times New Roman" w:hAnsi="Times New Roman"/>
        </w:rPr>
        <w:t xml:space="preserve"> total annual responses.  </w:t>
      </w:r>
      <w:r w:rsidR="006D7F73" w:rsidRPr="006D7F73">
        <w:rPr>
          <w:rFonts w:ascii="Times New Roman" w:hAnsi="Times New Roman"/>
        </w:rPr>
        <w:t xml:space="preserve">FNS is requesting 1,198 total </w:t>
      </w:r>
      <w:r w:rsidR="006D7F73">
        <w:rPr>
          <w:rFonts w:ascii="Times New Roman" w:hAnsi="Times New Roman"/>
        </w:rPr>
        <w:t xml:space="preserve">burden </w:t>
      </w:r>
      <w:r w:rsidR="006D7F73" w:rsidRPr="006D7F73">
        <w:rPr>
          <w:rFonts w:ascii="Times New Roman" w:hAnsi="Times New Roman"/>
        </w:rPr>
        <w:t xml:space="preserve">annual hours </w:t>
      </w:r>
      <w:r w:rsidR="006D7F73">
        <w:rPr>
          <w:rFonts w:ascii="Times New Roman" w:hAnsi="Times New Roman"/>
        </w:rPr>
        <w:t xml:space="preserve">and </w:t>
      </w:r>
      <w:r w:rsidR="00093E74">
        <w:rPr>
          <w:rFonts w:ascii="Times New Roman" w:hAnsi="Times New Roman"/>
        </w:rPr>
        <w:t>36</w:t>
      </w:r>
      <w:r w:rsidR="006D7F73">
        <w:rPr>
          <w:rFonts w:ascii="Times New Roman" w:hAnsi="Times New Roman"/>
        </w:rPr>
        <w:t xml:space="preserve"> total annual response</w:t>
      </w:r>
      <w:r w:rsidR="006D7F73" w:rsidRPr="006D7F73">
        <w:rPr>
          <w:rFonts w:ascii="Times New Roman" w:hAnsi="Times New Roman"/>
        </w:rPr>
        <w:t xml:space="preserve">. </w:t>
      </w:r>
    </w:p>
    <w:p w14:paraId="0CCBD147" w14:textId="1D36BBED" w:rsidR="00C14486" w:rsidRPr="00C14486" w:rsidRDefault="000221F7" w:rsidP="00C14486">
      <w:pPr>
        <w:tabs>
          <w:tab w:val="left" w:pos="-720"/>
        </w:tabs>
        <w:suppressAutoHyphens/>
        <w:spacing w:line="480" w:lineRule="auto"/>
        <w:rPr>
          <w:rFonts w:ascii="Times New Roman" w:hAnsi="Times New Roman"/>
          <w:szCs w:val="24"/>
        </w:rPr>
      </w:pPr>
      <w:r>
        <w:rPr>
          <w:rFonts w:ascii="Times New Roman" w:hAnsi="Times New Roman"/>
          <w:szCs w:val="24"/>
        </w:rPr>
        <w:t xml:space="preserve">This adjustment is </w:t>
      </w:r>
      <w:r w:rsidR="00C14486" w:rsidRPr="00C14486">
        <w:rPr>
          <w:rFonts w:ascii="Times New Roman" w:hAnsi="Times New Roman"/>
          <w:szCs w:val="24"/>
        </w:rPr>
        <w:t xml:space="preserve"> a</w:t>
      </w:r>
      <w:r w:rsidR="005744BB">
        <w:rPr>
          <w:rFonts w:ascii="Times New Roman" w:hAnsi="Times New Roman"/>
          <w:szCs w:val="24"/>
        </w:rPr>
        <w:t>n</w:t>
      </w:r>
      <w:r w:rsidR="00C14486" w:rsidRPr="00C14486">
        <w:rPr>
          <w:rFonts w:ascii="Times New Roman" w:hAnsi="Times New Roman"/>
          <w:szCs w:val="24"/>
        </w:rPr>
        <w:t xml:space="preserve"> </w:t>
      </w:r>
      <w:r w:rsidR="005744BB">
        <w:rPr>
          <w:rFonts w:ascii="Times New Roman" w:hAnsi="Times New Roman"/>
          <w:szCs w:val="24"/>
        </w:rPr>
        <w:t xml:space="preserve">increase of </w:t>
      </w:r>
      <w:r w:rsidR="0060083D">
        <w:rPr>
          <w:rFonts w:ascii="Times New Roman" w:hAnsi="Times New Roman"/>
          <w:szCs w:val="24"/>
        </w:rPr>
        <w:t>3</w:t>
      </w:r>
      <w:r w:rsidR="00C14486" w:rsidRPr="00C14486">
        <w:rPr>
          <w:rFonts w:ascii="Times New Roman" w:hAnsi="Times New Roman"/>
          <w:szCs w:val="24"/>
        </w:rPr>
        <w:t xml:space="preserve"> hour</w:t>
      </w:r>
      <w:r w:rsidR="0060083D">
        <w:rPr>
          <w:rFonts w:ascii="Times New Roman" w:hAnsi="Times New Roman"/>
          <w:szCs w:val="24"/>
        </w:rPr>
        <w:t>s</w:t>
      </w:r>
      <w:r w:rsidR="00C14486" w:rsidRPr="00C14486">
        <w:rPr>
          <w:rFonts w:ascii="Times New Roman" w:hAnsi="Times New Roman"/>
          <w:szCs w:val="24"/>
        </w:rPr>
        <w:t xml:space="preserve"> since the last extension of this collection</w:t>
      </w:r>
      <w:r>
        <w:rPr>
          <w:rFonts w:ascii="Times New Roman" w:hAnsi="Times New Roman"/>
          <w:szCs w:val="24"/>
        </w:rPr>
        <w:t xml:space="preserve">.  </w:t>
      </w:r>
      <w:r w:rsidR="00093E74">
        <w:rPr>
          <w:rFonts w:ascii="Times New Roman" w:hAnsi="Times New Roman"/>
          <w:szCs w:val="24"/>
        </w:rPr>
        <w:t xml:space="preserve">At that time, FNS estimated 43 States </w:t>
      </w:r>
      <w:r>
        <w:rPr>
          <w:rFonts w:ascii="Times New Roman" w:hAnsi="Times New Roman"/>
          <w:szCs w:val="24"/>
        </w:rPr>
        <w:t xml:space="preserve">would </w:t>
      </w:r>
      <w:r w:rsidR="00093E74">
        <w:rPr>
          <w:rFonts w:ascii="Times New Roman" w:hAnsi="Times New Roman"/>
          <w:szCs w:val="24"/>
        </w:rPr>
        <w:t xml:space="preserve"> submit waiver</w:t>
      </w:r>
      <w:r>
        <w:rPr>
          <w:rFonts w:ascii="Times New Roman" w:hAnsi="Times New Roman"/>
          <w:szCs w:val="24"/>
        </w:rPr>
        <w:t xml:space="preserve"> requests; now</w:t>
      </w:r>
      <w:r w:rsidR="00093E74">
        <w:rPr>
          <w:rFonts w:ascii="Times New Roman" w:hAnsi="Times New Roman"/>
          <w:szCs w:val="24"/>
        </w:rPr>
        <w:t xml:space="preserve"> FNS anticipate</w:t>
      </w:r>
      <w:r>
        <w:rPr>
          <w:rFonts w:ascii="Times New Roman" w:hAnsi="Times New Roman"/>
          <w:szCs w:val="24"/>
        </w:rPr>
        <w:t>s</w:t>
      </w:r>
      <w:r w:rsidR="00093E74">
        <w:rPr>
          <w:rFonts w:ascii="Times New Roman" w:hAnsi="Times New Roman"/>
          <w:szCs w:val="24"/>
        </w:rPr>
        <w:t xml:space="preserve"> approximately 36 States will submit waiver</w:t>
      </w:r>
      <w:r>
        <w:rPr>
          <w:rFonts w:ascii="Times New Roman" w:hAnsi="Times New Roman"/>
          <w:szCs w:val="24"/>
        </w:rPr>
        <w:t xml:space="preserve"> requests, which is</w:t>
      </w:r>
      <w:r w:rsidR="00093E74">
        <w:rPr>
          <w:rFonts w:ascii="Times New Roman" w:hAnsi="Times New Roman"/>
          <w:szCs w:val="24"/>
        </w:rPr>
        <w:t xml:space="preserve"> a decrease of 7 </w:t>
      </w:r>
      <w:r>
        <w:rPr>
          <w:rFonts w:ascii="Times New Roman" w:hAnsi="Times New Roman"/>
          <w:szCs w:val="24"/>
        </w:rPr>
        <w:t>annual responses</w:t>
      </w:r>
      <w:r w:rsidR="00093E74">
        <w:rPr>
          <w:rFonts w:ascii="Times New Roman" w:hAnsi="Times New Roman"/>
          <w:szCs w:val="24"/>
        </w:rPr>
        <w:t xml:space="preserve">. </w:t>
      </w:r>
    </w:p>
    <w:p w14:paraId="246826B9" w14:textId="77777777" w:rsidR="006B4BFE" w:rsidRPr="002568E6" w:rsidRDefault="006B4BFE" w:rsidP="000438E8">
      <w:pPr>
        <w:tabs>
          <w:tab w:val="left" w:pos="0"/>
        </w:tabs>
        <w:suppressAutoHyphens/>
        <w:rPr>
          <w:rFonts w:ascii="Times New Roman" w:hAnsi="Times New Roman"/>
          <w:szCs w:val="24"/>
        </w:rPr>
      </w:pPr>
    </w:p>
    <w:p w14:paraId="246826BA" w14:textId="77777777" w:rsidR="00A308DB" w:rsidRPr="002568E6" w:rsidRDefault="000438E8" w:rsidP="0062567E">
      <w:pPr>
        <w:pStyle w:val="Heading1"/>
        <w:rPr>
          <w:szCs w:val="24"/>
        </w:rPr>
      </w:pPr>
      <w:bookmarkStart w:id="31" w:name="_Toc401831372"/>
      <w:bookmarkStart w:id="32" w:name="_Toc401832416"/>
      <w:r w:rsidRPr="002568E6">
        <w:rPr>
          <w:szCs w:val="24"/>
        </w:rPr>
        <w:t xml:space="preserve">A16.  </w:t>
      </w:r>
      <w:r w:rsidR="00842E02" w:rsidRPr="002568E6">
        <w:rPr>
          <w:szCs w:val="24"/>
        </w:rPr>
        <w:t>Plans</w:t>
      </w:r>
      <w:r w:rsidRPr="002568E6">
        <w:rPr>
          <w:szCs w:val="24"/>
        </w:rPr>
        <w:t xml:space="preserve"> for tabulation, and publication</w:t>
      </w:r>
      <w:r w:rsidR="00842E02" w:rsidRPr="002568E6">
        <w:rPr>
          <w:szCs w:val="24"/>
        </w:rPr>
        <w:t xml:space="preserve"> and project time schedule</w:t>
      </w:r>
      <w:r w:rsidRPr="002568E6">
        <w:rPr>
          <w:szCs w:val="24"/>
        </w:rPr>
        <w:t>.</w:t>
      </w:r>
      <w:bookmarkEnd w:id="31"/>
      <w:bookmarkEnd w:id="32"/>
      <w:r w:rsidRPr="002568E6">
        <w:rPr>
          <w:szCs w:val="24"/>
        </w:rPr>
        <w:t xml:space="preserve"> </w:t>
      </w:r>
    </w:p>
    <w:p w14:paraId="246826BC" w14:textId="77777777" w:rsidR="0062567E" w:rsidRPr="002568E6" w:rsidRDefault="0062567E" w:rsidP="0062567E">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14:paraId="246826BD" w14:textId="77777777" w:rsidR="00ED28F2" w:rsidRPr="002568E6" w:rsidRDefault="00ED28F2" w:rsidP="00ED28F2">
      <w:pPr>
        <w:tabs>
          <w:tab w:val="left" w:pos="-720"/>
        </w:tabs>
        <w:suppressAutoHyphens/>
        <w:rPr>
          <w:rFonts w:ascii="Times New Roman" w:hAnsi="Times New Roman"/>
          <w:szCs w:val="24"/>
        </w:rPr>
      </w:pPr>
    </w:p>
    <w:p w14:paraId="246826BE" w14:textId="4995CC7A" w:rsidR="00ED28F2" w:rsidRPr="002568E6" w:rsidRDefault="004D7D41" w:rsidP="00ED28F2">
      <w:pPr>
        <w:tabs>
          <w:tab w:val="left" w:pos="-720"/>
        </w:tabs>
        <w:suppressAutoHyphens/>
        <w:spacing w:line="480" w:lineRule="auto"/>
        <w:rPr>
          <w:rFonts w:ascii="Times New Roman" w:hAnsi="Times New Roman"/>
          <w:szCs w:val="24"/>
        </w:rPr>
      </w:pPr>
      <w:r w:rsidRPr="004D7D41">
        <w:rPr>
          <w:rFonts w:ascii="Times New Roman" w:hAnsi="Times New Roman"/>
          <w:szCs w:val="24"/>
        </w:rPr>
        <w:t>There are no plans to publish statistical analyses.</w:t>
      </w:r>
    </w:p>
    <w:p w14:paraId="246826BF" w14:textId="77777777" w:rsidR="000438E8" w:rsidRPr="002568E6" w:rsidRDefault="000438E8" w:rsidP="000438E8">
      <w:pPr>
        <w:tabs>
          <w:tab w:val="left" w:pos="0"/>
        </w:tabs>
        <w:suppressAutoHyphens/>
        <w:rPr>
          <w:rFonts w:ascii="Times New Roman" w:hAnsi="Times New Roman"/>
          <w:szCs w:val="24"/>
        </w:rPr>
      </w:pPr>
    </w:p>
    <w:p w14:paraId="246826C0" w14:textId="77777777" w:rsidR="00A308DB" w:rsidRPr="002568E6" w:rsidRDefault="000438E8" w:rsidP="0062567E">
      <w:pPr>
        <w:pStyle w:val="Heading1"/>
        <w:rPr>
          <w:szCs w:val="24"/>
        </w:rPr>
      </w:pPr>
      <w:bookmarkStart w:id="33" w:name="_Toc401831373"/>
      <w:bookmarkStart w:id="34" w:name="_Toc401832417"/>
      <w:r w:rsidRPr="002568E6">
        <w:rPr>
          <w:szCs w:val="24"/>
        </w:rPr>
        <w:t xml:space="preserve">A17.  </w:t>
      </w:r>
      <w:r w:rsidR="001C6CBE" w:rsidRPr="002568E6">
        <w:rPr>
          <w:szCs w:val="24"/>
        </w:rPr>
        <w:t>Displaying the OMB Approval Expiration Date.</w:t>
      </w:r>
      <w:bookmarkEnd w:id="33"/>
      <w:bookmarkEnd w:id="34"/>
    </w:p>
    <w:p w14:paraId="246826C2" w14:textId="77777777" w:rsidR="0062567E" w:rsidRPr="002568E6" w:rsidRDefault="0062567E" w:rsidP="0062567E">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14:paraId="246826C3" w14:textId="77777777" w:rsidR="00ED28F2" w:rsidRPr="002568E6" w:rsidRDefault="00ED28F2" w:rsidP="00ED28F2">
      <w:pPr>
        <w:tabs>
          <w:tab w:val="left" w:pos="-720"/>
        </w:tabs>
        <w:suppressAutoHyphens/>
        <w:rPr>
          <w:rFonts w:ascii="Times New Roman" w:hAnsi="Times New Roman"/>
          <w:szCs w:val="24"/>
        </w:rPr>
      </w:pPr>
    </w:p>
    <w:p w14:paraId="246826C5" w14:textId="6CB13FCD" w:rsidR="000438E8" w:rsidRDefault="004D7D41" w:rsidP="000438E8">
      <w:pPr>
        <w:tabs>
          <w:tab w:val="left" w:pos="0"/>
        </w:tabs>
        <w:suppressAutoHyphens/>
        <w:rPr>
          <w:rFonts w:ascii="Times New Roman" w:hAnsi="Times New Roman"/>
          <w:szCs w:val="24"/>
        </w:rPr>
      </w:pPr>
      <w:r w:rsidRPr="004D7D41">
        <w:rPr>
          <w:rFonts w:ascii="Times New Roman" w:hAnsi="Times New Roman"/>
          <w:szCs w:val="24"/>
        </w:rPr>
        <w:t>The agency plans to display the expiration date for OMB approval of the information collection on all instruments.</w:t>
      </w:r>
    </w:p>
    <w:p w14:paraId="66E99FA5" w14:textId="77777777" w:rsidR="004D7D41" w:rsidRPr="002568E6" w:rsidRDefault="004D7D41" w:rsidP="000438E8">
      <w:pPr>
        <w:tabs>
          <w:tab w:val="left" w:pos="0"/>
        </w:tabs>
        <w:suppressAutoHyphens/>
        <w:rPr>
          <w:rFonts w:ascii="Times New Roman" w:hAnsi="Times New Roman"/>
          <w:szCs w:val="24"/>
        </w:rPr>
      </w:pPr>
    </w:p>
    <w:p w14:paraId="246826C6" w14:textId="77777777" w:rsidR="00A308DB" w:rsidRPr="002568E6" w:rsidRDefault="000438E8" w:rsidP="0062567E">
      <w:pPr>
        <w:pStyle w:val="Heading1"/>
        <w:rPr>
          <w:szCs w:val="24"/>
        </w:rPr>
      </w:pPr>
      <w:bookmarkStart w:id="35" w:name="_Toc401831374"/>
      <w:bookmarkStart w:id="36" w:name="_Toc401832418"/>
      <w:r w:rsidRPr="002568E6">
        <w:rPr>
          <w:szCs w:val="24"/>
        </w:rPr>
        <w:t>A18.  Exception</w:t>
      </w:r>
      <w:r w:rsidR="002568E6">
        <w:rPr>
          <w:szCs w:val="24"/>
        </w:rPr>
        <w:t>s</w:t>
      </w:r>
      <w:r w:rsidRPr="002568E6">
        <w:rPr>
          <w:szCs w:val="24"/>
        </w:rPr>
        <w:t xml:space="preserve"> to the certification statement identified in Item 19.</w:t>
      </w:r>
      <w:bookmarkEnd w:id="35"/>
      <w:bookmarkEnd w:id="36"/>
      <w:r w:rsidR="006F346E" w:rsidRPr="002568E6">
        <w:rPr>
          <w:szCs w:val="24"/>
        </w:rPr>
        <w:t xml:space="preserve">  </w:t>
      </w:r>
    </w:p>
    <w:p w14:paraId="246826C8" w14:textId="77777777"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14:paraId="246826C9" w14:textId="77777777" w:rsidR="00ED28F2" w:rsidRPr="002568E6" w:rsidRDefault="00ED28F2" w:rsidP="00ED28F2">
      <w:pPr>
        <w:tabs>
          <w:tab w:val="left" w:pos="-720"/>
        </w:tabs>
        <w:suppressAutoHyphens/>
        <w:rPr>
          <w:rFonts w:ascii="Times New Roman" w:hAnsi="Times New Roman"/>
          <w:szCs w:val="24"/>
        </w:rPr>
      </w:pPr>
    </w:p>
    <w:p w14:paraId="246826CA" w14:textId="30258646" w:rsidR="00ED28F2" w:rsidRPr="002568E6" w:rsidRDefault="004D7D41" w:rsidP="00ED28F2">
      <w:pPr>
        <w:tabs>
          <w:tab w:val="left" w:pos="-720"/>
        </w:tabs>
        <w:suppressAutoHyphens/>
        <w:spacing w:line="480" w:lineRule="auto"/>
        <w:rPr>
          <w:rFonts w:ascii="Times New Roman" w:hAnsi="Times New Roman"/>
          <w:szCs w:val="24"/>
        </w:rPr>
      </w:pPr>
      <w:r w:rsidRPr="004D7D41">
        <w:rPr>
          <w:rFonts w:ascii="Times New Roman" w:hAnsi="Times New Roman"/>
          <w:szCs w:val="24"/>
        </w:rPr>
        <w:t>There are no exceptions to the certification statement.</w:t>
      </w:r>
    </w:p>
    <w:p w14:paraId="246826CB" w14:textId="77777777" w:rsidR="006F346E" w:rsidRPr="002568E6" w:rsidRDefault="006F346E" w:rsidP="00ED28F2">
      <w:pPr>
        <w:tabs>
          <w:tab w:val="left" w:pos="0"/>
        </w:tabs>
        <w:suppressAutoHyphens/>
        <w:rPr>
          <w:rFonts w:ascii="Times New Roman" w:hAnsi="Times New Roman"/>
          <w:szCs w:val="24"/>
        </w:rPr>
      </w:pPr>
    </w:p>
    <w:sectPr w:rsidR="006F346E" w:rsidRPr="002568E6" w:rsidSect="002568E6">
      <w:footerReference w:type="default" r:id="rId13"/>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826D7" w14:textId="77777777" w:rsidR="00604BE2" w:rsidRDefault="00604BE2">
      <w:pPr>
        <w:spacing w:line="20" w:lineRule="exact"/>
      </w:pPr>
    </w:p>
    <w:p w14:paraId="3751FC8A" w14:textId="77777777" w:rsidR="00AE38D8" w:rsidRDefault="00AE38D8"/>
  </w:endnote>
  <w:endnote w:type="continuationSeparator" w:id="0">
    <w:p w14:paraId="246826D8" w14:textId="77777777" w:rsidR="00604BE2" w:rsidRDefault="00604BE2">
      <w:r>
        <w:t xml:space="preserve"> </w:t>
      </w:r>
    </w:p>
    <w:p w14:paraId="59B53057" w14:textId="77777777" w:rsidR="00AE38D8" w:rsidRDefault="00AE38D8"/>
  </w:endnote>
  <w:endnote w:type="continuationNotice" w:id="1">
    <w:p w14:paraId="246826D9" w14:textId="77777777" w:rsidR="00604BE2" w:rsidRDefault="00604BE2">
      <w:r>
        <w:t xml:space="preserve"> </w:t>
      </w:r>
    </w:p>
    <w:p w14:paraId="404C2C9B" w14:textId="77777777" w:rsidR="00AE38D8" w:rsidRDefault="00AE3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246826DB" w14:textId="5328999D" w:rsidR="00BF780B" w:rsidRPr="00363EDC" w:rsidRDefault="002568E6" w:rsidP="00363EDC">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CD7022">
          <w:rPr>
            <w:rFonts w:ascii="Times New Roman" w:hAnsi="Times New Roman"/>
            <w:noProof/>
          </w:rPr>
          <w:t>3</w:t>
        </w:r>
        <w:r w:rsidRPr="002568E6">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826D5" w14:textId="77777777" w:rsidR="00604BE2" w:rsidRDefault="00604BE2">
      <w:r>
        <w:separator/>
      </w:r>
    </w:p>
    <w:p w14:paraId="1D44C5DE" w14:textId="77777777" w:rsidR="00AE38D8" w:rsidRDefault="00AE38D8"/>
  </w:footnote>
  <w:footnote w:type="continuationSeparator" w:id="0">
    <w:p w14:paraId="246826D6" w14:textId="77777777" w:rsidR="00604BE2" w:rsidRDefault="00604BE2">
      <w:r>
        <w:continuationSeparator/>
      </w:r>
    </w:p>
    <w:p w14:paraId="44EBB91C" w14:textId="77777777" w:rsidR="00AE38D8" w:rsidRDefault="00AE38D8"/>
  </w:footnote>
  <w:footnote w:id="1">
    <w:p w14:paraId="62F1EFF2" w14:textId="52EBCEB5" w:rsidR="00481146" w:rsidRPr="002D7CF2" w:rsidRDefault="00481146">
      <w:pPr>
        <w:pStyle w:val="FootnoteText"/>
        <w:rPr>
          <w:rFonts w:ascii="Times New Roman" w:hAnsi="Times New Roman"/>
        </w:rPr>
      </w:pPr>
      <w:r w:rsidRPr="002D7CF2">
        <w:rPr>
          <w:rStyle w:val="FootnoteReference"/>
          <w:rFonts w:ascii="Times New Roman" w:hAnsi="Times New Roman"/>
        </w:rPr>
        <w:footnoteRef/>
      </w:r>
      <w:r w:rsidRPr="002D7CF2">
        <w:rPr>
          <w:rFonts w:ascii="Times New Roman" w:hAnsi="Times New Roman"/>
        </w:rPr>
        <w:t xml:space="preserve"> </w:t>
      </w:r>
      <w:hyperlink r:id="rId1" w:anchor="13-0000" w:history="1">
        <w:r w:rsidRPr="002D7CF2">
          <w:rPr>
            <w:rStyle w:val="Hyperlink"/>
            <w:rFonts w:ascii="Times New Roman" w:hAnsi="Times New Roman"/>
          </w:rPr>
          <w:t>https://www.bls.gov/oes/current/naics4_999200.htm#13-0000</w:t>
        </w:r>
      </w:hyperlink>
      <w:r w:rsidRPr="002D7CF2">
        <w:rPr>
          <w:rFonts w:ascii="Times New Roman" w:hAnsi="Times New Roman"/>
        </w:rPr>
        <w:t xml:space="preserve"> </w:t>
      </w:r>
    </w:p>
  </w:footnote>
  <w:footnote w:id="2">
    <w:p w14:paraId="122DDC7A" w14:textId="60581AAB" w:rsidR="002D7CF2" w:rsidRPr="002D7CF2" w:rsidRDefault="002D7CF2">
      <w:pPr>
        <w:pStyle w:val="FootnoteText"/>
        <w:rPr>
          <w:rFonts w:ascii="Times New Roman" w:hAnsi="Times New Roman"/>
        </w:rPr>
      </w:pPr>
      <w:r w:rsidRPr="002D7CF2">
        <w:rPr>
          <w:rStyle w:val="FootnoteReference"/>
          <w:rFonts w:ascii="Times New Roman" w:hAnsi="Times New Roman"/>
        </w:rPr>
        <w:footnoteRef/>
      </w:r>
      <w:r w:rsidRPr="002D7CF2">
        <w:rPr>
          <w:rFonts w:ascii="Times New Roman" w:hAnsi="Times New Roman"/>
        </w:rPr>
        <w:t xml:space="preserve"> </w:t>
      </w:r>
      <w:hyperlink r:id="rId2" w:history="1">
        <w:r w:rsidRPr="002D7CF2">
          <w:rPr>
            <w:rStyle w:val="Hyperlink"/>
            <w:rFonts w:ascii="Times New Roman" w:hAnsi="Times New Roman"/>
          </w:rPr>
          <w:t>https://www.bls.gov/oes/current/oes119151.htm</w:t>
        </w:r>
      </w:hyperlink>
      <w:r w:rsidRPr="002D7CF2">
        <w:rPr>
          <w:rFonts w:ascii="Times New Roman" w:hAnsi="Times New Roman"/>
        </w:rPr>
        <w:t xml:space="preserve"> </w:t>
      </w:r>
    </w:p>
  </w:footnote>
  <w:footnote w:id="3">
    <w:p w14:paraId="1CC04CD8" w14:textId="43E8EEBA" w:rsidR="00174C42" w:rsidRPr="002D7CF2" w:rsidRDefault="00174C42">
      <w:pPr>
        <w:pStyle w:val="FootnoteText"/>
        <w:rPr>
          <w:rFonts w:ascii="Times New Roman" w:hAnsi="Times New Roman"/>
        </w:rPr>
      </w:pPr>
      <w:r w:rsidRPr="002D7CF2">
        <w:rPr>
          <w:rStyle w:val="FootnoteReference"/>
          <w:rFonts w:ascii="Times New Roman" w:hAnsi="Times New Roman"/>
        </w:rPr>
        <w:footnoteRef/>
      </w:r>
      <w:r w:rsidRPr="002D7CF2">
        <w:rPr>
          <w:rFonts w:ascii="Times New Roman" w:hAnsi="Times New Roman"/>
        </w:rPr>
        <w:t xml:space="preserve"> </w:t>
      </w:r>
      <w:hyperlink r:id="rId3" w:history="1">
        <w:r w:rsidRPr="002D7CF2">
          <w:rPr>
            <w:rStyle w:val="Hyperlink"/>
            <w:rFonts w:ascii="Times New Roman" w:hAnsi="Times New Roman"/>
          </w:rPr>
          <w:t>https://www.opm.gov/policy-data-oversight/pay-leave/salaries-wages/salary-tables/18Tables/html/GS_h.aspx</w:t>
        </w:r>
      </w:hyperlink>
      <w:r w:rsidRPr="002D7CF2">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B8C4DFE"/>
    <w:multiLevelType w:val="hybridMultilevel"/>
    <w:tmpl w:val="AA76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5C5151"/>
    <w:multiLevelType w:val="hybridMultilevel"/>
    <w:tmpl w:val="07E647B6"/>
    <w:lvl w:ilvl="0" w:tplc="66705504">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9">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18"/>
  </w:num>
  <w:num w:numId="4">
    <w:abstractNumId w:val="11"/>
  </w:num>
  <w:num w:numId="5">
    <w:abstractNumId w:val="20"/>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4"/>
  </w:num>
  <w:num w:numId="19">
    <w:abstractNumId w:val="10"/>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1F7"/>
    <w:rsid w:val="000223C1"/>
    <w:rsid w:val="00022592"/>
    <w:rsid w:val="000234FF"/>
    <w:rsid w:val="00023BFF"/>
    <w:rsid w:val="00027233"/>
    <w:rsid w:val="00032621"/>
    <w:rsid w:val="000329F0"/>
    <w:rsid w:val="000373C7"/>
    <w:rsid w:val="000377B5"/>
    <w:rsid w:val="00040718"/>
    <w:rsid w:val="000417D2"/>
    <w:rsid w:val="000431A5"/>
    <w:rsid w:val="0004364B"/>
    <w:rsid w:val="000438E8"/>
    <w:rsid w:val="000447C0"/>
    <w:rsid w:val="0004539F"/>
    <w:rsid w:val="00045ADA"/>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8F2"/>
    <w:rsid w:val="00080C3F"/>
    <w:rsid w:val="000812F7"/>
    <w:rsid w:val="000814FD"/>
    <w:rsid w:val="00084B36"/>
    <w:rsid w:val="00086831"/>
    <w:rsid w:val="00090155"/>
    <w:rsid w:val="00090C98"/>
    <w:rsid w:val="00093427"/>
    <w:rsid w:val="00093E74"/>
    <w:rsid w:val="0009567D"/>
    <w:rsid w:val="00095C26"/>
    <w:rsid w:val="000A28C4"/>
    <w:rsid w:val="000A34BE"/>
    <w:rsid w:val="000A3781"/>
    <w:rsid w:val="000A4F8D"/>
    <w:rsid w:val="000A7424"/>
    <w:rsid w:val="000B26F3"/>
    <w:rsid w:val="000B50C9"/>
    <w:rsid w:val="000B7836"/>
    <w:rsid w:val="000C089B"/>
    <w:rsid w:val="000C10F7"/>
    <w:rsid w:val="000C463D"/>
    <w:rsid w:val="000C55A2"/>
    <w:rsid w:val="000C5B0F"/>
    <w:rsid w:val="000D0C93"/>
    <w:rsid w:val="000D17F6"/>
    <w:rsid w:val="000D19AE"/>
    <w:rsid w:val="000D279A"/>
    <w:rsid w:val="000D2CCF"/>
    <w:rsid w:val="000D5750"/>
    <w:rsid w:val="000D6419"/>
    <w:rsid w:val="000D724C"/>
    <w:rsid w:val="000E1CA0"/>
    <w:rsid w:val="000E2E6E"/>
    <w:rsid w:val="000E3CC6"/>
    <w:rsid w:val="000E4107"/>
    <w:rsid w:val="000E61B9"/>
    <w:rsid w:val="000E6CC9"/>
    <w:rsid w:val="000E76A0"/>
    <w:rsid w:val="000E7D6D"/>
    <w:rsid w:val="000E7E46"/>
    <w:rsid w:val="000F1BD4"/>
    <w:rsid w:val="000F24C8"/>
    <w:rsid w:val="000F2BAE"/>
    <w:rsid w:val="000F3E64"/>
    <w:rsid w:val="000F4EE7"/>
    <w:rsid w:val="001052BD"/>
    <w:rsid w:val="0010698D"/>
    <w:rsid w:val="00110773"/>
    <w:rsid w:val="00115E73"/>
    <w:rsid w:val="001170E4"/>
    <w:rsid w:val="00117A58"/>
    <w:rsid w:val="00120E7F"/>
    <w:rsid w:val="00121633"/>
    <w:rsid w:val="00122007"/>
    <w:rsid w:val="0012249E"/>
    <w:rsid w:val="0012531F"/>
    <w:rsid w:val="00127364"/>
    <w:rsid w:val="00130FB4"/>
    <w:rsid w:val="0013149F"/>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74C42"/>
    <w:rsid w:val="00180150"/>
    <w:rsid w:val="00180C8C"/>
    <w:rsid w:val="00181BE4"/>
    <w:rsid w:val="00182728"/>
    <w:rsid w:val="001829D2"/>
    <w:rsid w:val="0018306B"/>
    <w:rsid w:val="001834A9"/>
    <w:rsid w:val="0018456B"/>
    <w:rsid w:val="00185270"/>
    <w:rsid w:val="0018740F"/>
    <w:rsid w:val="001912C2"/>
    <w:rsid w:val="001964E8"/>
    <w:rsid w:val="001A01C9"/>
    <w:rsid w:val="001A2B18"/>
    <w:rsid w:val="001A3AAF"/>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549E"/>
    <w:rsid w:val="001F6E85"/>
    <w:rsid w:val="001F6FD3"/>
    <w:rsid w:val="001F73D9"/>
    <w:rsid w:val="00201068"/>
    <w:rsid w:val="00201287"/>
    <w:rsid w:val="00204E6E"/>
    <w:rsid w:val="00205B44"/>
    <w:rsid w:val="002062CF"/>
    <w:rsid w:val="002075EB"/>
    <w:rsid w:val="00210D68"/>
    <w:rsid w:val="00210FA8"/>
    <w:rsid w:val="002124B5"/>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5956"/>
    <w:rsid w:val="0025683E"/>
    <w:rsid w:val="002568E6"/>
    <w:rsid w:val="00262817"/>
    <w:rsid w:val="0026333C"/>
    <w:rsid w:val="002649A9"/>
    <w:rsid w:val="00265623"/>
    <w:rsid w:val="00267E64"/>
    <w:rsid w:val="00270D71"/>
    <w:rsid w:val="00272DD6"/>
    <w:rsid w:val="002737E9"/>
    <w:rsid w:val="00275494"/>
    <w:rsid w:val="0027695F"/>
    <w:rsid w:val="00283364"/>
    <w:rsid w:val="002861C0"/>
    <w:rsid w:val="002871B4"/>
    <w:rsid w:val="002900F6"/>
    <w:rsid w:val="002954B1"/>
    <w:rsid w:val="002A1B3D"/>
    <w:rsid w:val="002A7390"/>
    <w:rsid w:val="002B0654"/>
    <w:rsid w:val="002B46E1"/>
    <w:rsid w:val="002B4F85"/>
    <w:rsid w:val="002B6598"/>
    <w:rsid w:val="002B6B16"/>
    <w:rsid w:val="002C05AC"/>
    <w:rsid w:val="002C2401"/>
    <w:rsid w:val="002C4936"/>
    <w:rsid w:val="002C6748"/>
    <w:rsid w:val="002C7B26"/>
    <w:rsid w:val="002D0DED"/>
    <w:rsid w:val="002D1E33"/>
    <w:rsid w:val="002D4140"/>
    <w:rsid w:val="002D47CD"/>
    <w:rsid w:val="002D7CF2"/>
    <w:rsid w:val="002E1315"/>
    <w:rsid w:val="002E1A35"/>
    <w:rsid w:val="002E33F3"/>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B5"/>
    <w:rsid w:val="003140F4"/>
    <w:rsid w:val="00315029"/>
    <w:rsid w:val="003164E9"/>
    <w:rsid w:val="00324C06"/>
    <w:rsid w:val="00325195"/>
    <w:rsid w:val="0032533B"/>
    <w:rsid w:val="00326F10"/>
    <w:rsid w:val="00327593"/>
    <w:rsid w:val="00333190"/>
    <w:rsid w:val="003333DF"/>
    <w:rsid w:val="00334437"/>
    <w:rsid w:val="00334635"/>
    <w:rsid w:val="0033630C"/>
    <w:rsid w:val="0033721D"/>
    <w:rsid w:val="00341DA8"/>
    <w:rsid w:val="00341DEE"/>
    <w:rsid w:val="00342170"/>
    <w:rsid w:val="00343967"/>
    <w:rsid w:val="0034535B"/>
    <w:rsid w:val="0034537B"/>
    <w:rsid w:val="00350550"/>
    <w:rsid w:val="003521A9"/>
    <w:rsid w:val="00355486"/>
    <w:rsid w:val="00356D92"/>
    <w:rsid w:val="00360B8B"/>
    <w:rsid w:val="00361FFF"/>
    <w:rsid w:val="003637E7"/>
    <w:rsid w:val="00363EDC"/>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927"/>
    <w:rsid w:val="003E0D93"/>
    <w:rsid w:val="003E2F2D"/>
    <w:rsid w:val="003E64F6"/>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3B6B"/>
    <w:rsid w:val="00455134"/>
    <w:rsid w:val="004600D7"/>
    <w:rsid w:val="00462B00"/>
    <w:rsid w:val="00462C4E"/>
    <w:rsid w:val="0046423B"/>
    <w:rsid w:val="004703FD"/>
    <w:rsid w:val="004708FD"/>
    <w:rsid w:val="004714B1"/>
    <w:rsid w:val="00472A8F"/>
    <w:rsid w:val="00472E23"/>
    <w:rsid w:val="00474A8E"/>
    <w:rsid w:val="004752E2"/>
    <w:rsid w:val="0047544E"/>
    <w:rsid w:val="0047561A"/>
    <w:rsid w:val="00476676"/>
    <w:rsid w:val="00477E91"/>
    <w:rsid w:val="00481146"/>
    <w:rsid w:val="00483781"/>
    <w:rsid w:val="00483CCC"/>
    <w:rsid w:val="00483F2C"/>
    <w:rsid w:val="00494A82"/>
    <w:rsid w:val="004A2D34"/>
    <w:rsid w:val="004A2F08"/>
    <w:rsid w:val="004A48CA"/>
    <w:rsid w:val="004A543C"/>
    <w:rsid w:val="004A6286"/>
    <w:rsid w:val="004A6581"/>
    <w:rsid w:val="004B46EC"/>
    <w:rsid w:val="004C2E49"/>
    <w:rsid w:val="004C50AE"/>
    <w:rsid w:val="004C615B"/>
    <w:rsid w:val="004C69A7"/>
    <w:rsid w:val="004C7BCA"/>
    <w:rsid w:val="004D04AD"/>
    <w:rsid w:val="004D1FDB"/>
    <w:rsid w:val="004D3638"/>
    <w:rsid w:val="004D43D3"/>
    <w:rsid w:val="004D5E86"/>
    <w:rsid w:val="004D7D41"/>
    <w:rsid w:val="004E11D8"/>
    <w:rsid w:val="004E160F"/>
    <w:rsid w:val="004E4959"/>
    <w:rsid w:val="004E5D8C"/>
    <w:rsid w:val="004E5F80"/>
    <w:rsid w:val="004E6BFA"/>
    <w:rsid w:val="004E72D3"/>
    <w:rsid w:val="004E7651"/>
    <w:rsid w:val="004E7FD0"/>
    <w:rsid w:val="004F2540"/>
    <w:rsid w:val="004F2F54"/>
    <w:rsid w:val="004F4886"/>
    <w:rsid w:val="004F6D33"/>
    <w:rsid w:val="004F6EDF"/>
    <w:rsid w:val="004F72C7"/>
    <w:rsid w:val="004F77ED"/>
    <w:rsid w:val="0050255B"/>
    <w:rsid w:val="00503920"/>
    <w:rsid w:val="00503F52"/>
    <w:rsid w:val="00505C81"/>
    <w:rsid w:val="00506D32"/>
    <w:rsid w:val="005072CD"/>
    <w:rsid w:val="00510518"/>
    <w:rsid w:val="0051085D"/>
    <w:rsid w:val="005108C2"/>
    <w:rsid w:val="00511375"/>
    <w:rsid w:val="00511668"/>
    <w:rsid w:val="00511934"/>
    <w:rsid w:val="00512C6B"/>
    <w:rsid w:val="00520A94"/>
    <w:rsid w:val="005234BE"/>
    <w:rsid w:val="005266CA"/>
    <w:rsid w:val="005330B3"/>
    <w:rsid w:val="005358BC"/>
    <w:rsid w:val="005364A3"/>
    <w:rsid w:val="0053713F"/>
    <w:rsid w:val="00540608"/>
    <w:rsid w:val="00542038"/>
    <w:rsid w:val="00542051"/>
    <w:rsid w:val="00542C4F"/>
    <w:rsid w:val="005445BE"/>
    <w:rsid w:val="00545890"/>
    <w:rsid w:val="00546A1D"/>
    <w:rsid w:val="00550A3B"/>
    <w:rsid w:val="00550E21"/>
    <w:rsid w:val="0055158F"/>
    <w:rsid w:val="005524A2"/>
    <w:rsid w:val="005547E1"/>
    <w:rsid w:val="005601C3"/>
    <w:rsid w:val="00560A01"/>
    <w:rsid w:val="00563EAF"/>
    <w:rsid w:val="0056518C"/>
    <w:rsid w:val="00565D5B"/>
    <w:rsid w:val="005674F7"/>
    <w:rsid w:val="00567DE7"/>
    <w:rsid w:val="005721E3"/>
    <w:rsid w:val="005744BB"/>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A653B"/>
    <w:rsid w:val="005B172E"/>
    <w:rsid w:val="005B2A87"/>
    <w:rsid w:val="005B2AB4"/>
    <w:rsid w:val="005C04BB"/>
    <w:rsid w:val="005C286E"/>
    <w:rsid w:val="005C33B4"/>
    <w:rsid w:val="005C423C"/>
    <w:rsid w:val="005C50AB"/>
    <w:rsid w:val="005C50FC"/>
    <w:rsid w:val="005C54B0"/>
    <w:rsid w:val="005C6321"/>
    <w:rsid w:val="005D021A"/>
    <w:rsid w:val="005D4603"/>
    <w:rsid w:val="005D532E"/>
    <w:rsid w:val="005D7CF3"/>
    <w:rsid w:val="005E0A1A"/>
    <w:rsid w:val="005E22A5"/>
    <w:rsid w:val="005E292E"/>
    <w:rsid w:val="005E6A3C"/>
    <w:rsid w:val="005E6F6B"/>
    <w:rsid w:val="005E7295"/>
    <w:rsid w:val="005F0A77"/>
    <w:rsid w:val="005F2D36"/>
    <w:rsid w:val="005F31C0"/>
    <w:rsid w:val="005F43D7"/>
    <w:rsid w:val="005F5FFE"/>
    <w:rsid w:val="005F6830"/>
    <w:rsid w:val="005F7C5A"/>
    <w:rsid w:val="0060083D"/>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5457"/>
    <w:rsid w:val="0063688D"/>
    <w:rsid w:val="00640767"/>
    <w:rsid w:val="00640F7D"/>
    <w:rsid w:val="0064229A"/>
    <w:rsid w:val="006469D1"/>
    <w:rsid w:val="00646DDA"/>
    <w:rsid w:val="0065006B"/>
    <w:rsid w:val="00650EBF"/>
    <w:rsid w:val="00655D39"/>
    <w:rsid w:val="0065657E"/>
    <w:rsid w:val="00657F71"/>
    <w:rsid w:val="0066069C"/>
    <w:rsid w:val="00661AF9"/>
    <w:rsid w:val="00661B51"/>
    <w:rsid w:val="00664AD0"/>
    <w:rsid w:val="00664C7C"/>
    <w:rsid w:val="0066583A"/>
    <w:rsid w:val="00665B4D"/>
    <w:rsid w:val="0066688F"/>
    <w:rsid w:val="00666F6E"/>
    <w:rsid w:val="00673E6A"/>
    <w:rsid w:val="00675EDB"/>
    <w:rsid w:val="00676148"/>
    <w:rsid w:val="00676E4D"/>
    <w:rsid w:val="00677034"/>
    <w:rsid w:val="0068067E"/>
    <w:rsid w:val="00682090"/>
    <w:rsid w:val="0068319C"/>
    <w:rsid w:val="00683817"/>
    <w:rsid w:val="00686481"/>
    <w:rsid w:val="00686BB3"/>
    <w:rsid w:val="00687C66"/>
    <w:rsid w:val="006929FB"/>
    <w:rsid w:val="00694161"/>
    <w:rsid w:val="00694A12"/>
    <w:rsid w:val="00695911"/>
    <w:rsid w:val="00696634"/>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68F"/>
    <w:rsid w:val="006D6B2A"/>
    <w:rsid w:val="006D7835"/>
    <w:rsid w:val="006D7F73"/>
    <w:rsid w:val="006D7F88"/>
    <w:rsid w:val="006E3793"/>
    <w:rsid w:val="006E4AC6"/>
    <w:rsid w:val="006E4B7F"/>
    <w:rsid w:val="006E5418"/>
    <w:rsid w:val="006E5E54"/>
    <w:rsid w:val="006F05C3"/>
    <w:rsid w:val="006F15B1"/>
    <w:rsid w:val="006F174B"/>
    <w:rsid w:val="006F19A3"/>
    <w:rsid w:val="006F3032"/>
    <w:rsid w:val="006F346E"/>
    <w:rsid w:val="006F5428"/>
    <w:rsid w:val="006F5B38"/>
    <w:rsid w:val="006F6A9F"/>
    <w:rsid w:val="00700579"/>
    <w:rsid w:val="00700F3B"/>
    <w:rsid w:val="00701E5A"/>
    <w:rsid w:val="00702822"/>
    <w:rsid w:val="0070367B"/>
    <w:rsid w:val="00707ED6"/>
    <w:rsid w:val="00710CF7"/>
    <w:rsid w:val="0071282D"/>
    <w:rsid w:val="007135AF"/>
    <w:rsid w:val="0071703F"/>
    <w:rsid w:val="00717835"/>
    <w:rsid w:val="00720489"/>
    <w:rsid w:val="0072072E"/>
    <w:rsid w:val="00720BC7"/>
    <w:rsid w:val="00722B78"/>
    <w:rsid w:val="00723374"/>
    <w:rsid w:val="00730697"/>
    <w:rsid w:val="0073096B"/>
    <w:rsid w:val="00731149"/>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B14"/>
    <w:rsid w:val="007D1FBD"/>
    <w:rsid w:val="007D3C35"/>
    <w:rsid w:val="007D46EC"/>
    <w:rsid w:val="007D4D5F"/>
    <w:rsid w:val="007D76FB"/>
    <w:rsid w:val="007E0B9B"/>
    <w:rsid w:val="007E22BA"/>
    <w:rsid w:val="007E3170"/>
    <w:rsid w:val="007E4256"/>
    <w:rsid w:val="007E5364"/>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4AB5"/>
    <w:rsid w:val="00856AB0"/>
    <w:rsid w:val="00861FED"/>
    <w:rsid w:val="00862349"/>
    <w:rsid w:val="00862A3F"/>
    <w:rsid w:val="008648BF"/>
    <w:rsid w:val="00866EA5"/>
    <w:rsid w:val="00867C20"/>
    <w:rsid w:val="00870BB1"/>
    <w:rsid w:val="0087187D"/>
    <w:rsid w:val="00871E93"/>
    <w:rsid w:val="00872B95"/>
    <w:rsid w:val="008733D8"/>
    <w:rsid w:val="008745A8"/>
    <w:rsid w:val="00880681"/>
    <w:rsid w:val="0088245A"/>
    <w:rsid w:val="008832DB"/>
    <w:rsid w:val="00884B5C"/>
    <w:rsid w:val="0088500E"/>
    <w:rsid w:val="00886AC1"/>
    <w:rsid w:val="008876AB"/>
    <w:rsid w:val="008915FB"/>
    <w:rsid w:val="0089577E"/>
    <w:rsid w:val="00895CB0"/>
    <w:rsid w:val="00897DE4"/>
    <w:rsid w:val="008A1A85"/>
    <w:rsid w:val="008A1F39"/>
    <w:rsid w:val="008A2948"/>
    <w:rsid w:val="008A4CA0"/>
    <w:rsid w:val="008A72A5"/>
    <w:rsid w:val="008A7380"/>
    <w:rsid w:val="008B0F94"/>
    <w:rsid w:val="008B25E6"/>
    <w:rsid w:val="008B282A"/>
    <w:rsid w:val="008B3FDA"/>
    <w:rsid w:val="008B4683"/>
    <w:rsid w:val="008B472E"/>
    <w:rsid w:val="008B57A8"/>
    <w:rsid w:val="008C00B4"/>
    <w:rsid w:val="008C1668"/>
    <w:rsid w:val="008C28F6"/>
    <w:rsid w:val="008C2EB3"/>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237A"/>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813"/>
    <w:rsid w:val="00920B77"/>
    <w:rsid w:val="00921A94"/>
    <w:rsid w:val="0092248C"/>
    <w:rsid w:val="00922DEC"/>
    <w:rsid w:val="00922FC1"/>
    <w:rsid w:val="009231B2"/>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0936"/>
    <w:rsid w:val="009D2F27"/>
    <w:rsid w:val="009D4F8D"/>
    <w:rsid w:val="009D5A73"/>
    <w:rsid w:val="009D5B4E"/>
    <w:rsid w:val="009D5C70"/>
    <w:rsid w:val="009D7A98"/>
    <w:rsid w:val="009E07EA"/>
    <w:rsid w:val="009E0DFB"/>
    <w:rsid w:val="009E1059"/>
    <w:rsid w:val="009E120D"/>
    <w:rsid w:val="009E1234"/>
    <w:rsid w:val="009E32B9"/>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0333A"/>
    <w:rsid w:val="00A1154D"/>
    <w:rsid w:val="00A12F4D"/>
    <w:rsid w:val="00A13F72"/>
    <w:rsid w:val="00A15D98"/>
    <w:rsid w:val="00A160BF"/>
    <w:rsid w:val="00A170AC"/>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498"/>
    <w:rsid w:val="00A83FB0"/>
    <w:rsid w:val="00A905F5"/>
    <w:rsid w:val="00A925C9"/>
    <w:rsid w:val="00A92D91"/>
    <w:rsid w:val="00A95DB5"/>
    <w:rsid w:val="00A969EB"/>
    <w:rsid w:val="00A96B59"/>
    <w:rsid w:val="00AA4282"/>
    <w:rsid w:val="00AA55D2"/>
    <w:rsid w:val="00AA6BEE"/>
    <w:rsid w:val="00AB5F42"/>
    <w:rsid w:val="00AB67B2"/>
    <w:rsid w:val="00AB6B56"/>
    <w:rsid w:val="00AC0DA1"/>
    <w:rsid w:val="00AC183D"/>
    <w:rsid w:val="00AC1CF7"/>
    <w:rsid w:val="00AC2B52"/>
    <w:rsid w:val="00AC6069"/>
    <w:rsid w:val="00AC61A8"/>
    <w:rsid w:val="00AD1B31"/>
    <w:rsid w:val="00AD2642"/>
    <w:rsid w:val="00AD2800"/>
    <w:rsid w:val="00AD4629"/>
    <w:rsid w:val="00AD6ECF"/>
    <w:rsid w:val="00AE0DA1"/>
    <w:rsid w:val="00AE38D8"/>
    <w:rsid w:val="00AE4F48"/>
    <w:rsid w:val="00AE5974"/>
    <w:rsid w:val="00AE64CE"/>
    <w:rsid w:val="00AE6A0B"/>
    <w:rsid w:val="00AE7A2F"/>
    <w:rsid w:val="00AF143D"/>
    <w:rsid w:val="00AF32EA"/>
    <w:rsid w:val="00AF55EF"/>
    <w:rsid w:val="00AF7AC8"/>
    <w:rsid w:val="00B01286"/>
    <w:rsid w:val="00B01769"/>
    <w:rsid w:val="00B01B6B"/>
    <w:rsid w:val="00B06CD9"/>
    <w:rsid w:val="00B102F2"/>
    <w:rsid w:val="00B12FBB"/>
    <w:rsid w:val="00B20CD9"/>
    <w:rsid w:val="00B20E43"/>
    <w:rsid w:val="00B20E9B"/>
    <w:rsid w:val="00B2117C"/>
    <w:rsid w:val="00B21889"/>
    <w:rsid w:val="00B22E0E"/>
    <w:rsid w:val="00B2677B"/>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362B"/>
    <w:rsid w:val="00B92C27"/>
    <w:rsid w:val="00B9315A"/>
    <w:rsid w:val="00B932BE"/>
    <w:rsid w:val="00B9352B"/>
    <w:rsid w:val="00B93A5E"/>
    <w:rsid w:val="00B94086"/>
    <w:rsid w:val="00B942FD"/>
    <w:rsid w:val="00B94644"/>
    <w:rsid w:val="00B95B69"/>
    <w:rsid w:val="00B96662"/>
    <w:rsid w:val="00BA0965"/>
    <w:rsid w:val="00BA2E7F"/>
    <w:rsid w:val="00BA4BA8"/>
    <w:rsid w:val="00BA7641"/>
    <w:rsid w:val="00BB1681"/>
    <w:rsid w:val="00BB4B24"/>
    <w:rsid w:val="00BB6B52"/>
    <w:rsid w:val="00BC1F50"/>
    <w:rsid w:val="00BC207F"/>
    <w:rsid w:val="00BC23B8"/>
    <w:rsid w:val="00BC6ABA"/>
    <w:rsid w:val="00BC799F"/>
    <w:rsid w:val="00BC7A74"/>
    <w:rsid w:val="00BD1DD0"/>
    <w:rsid w:val="00BD29F1"/>
    <w:rsid w:val="00BD4DF6"/>
    <w:rsid w:val="00BD5404"/>
    <w:rsid w:val="00BD5862"/>
    <w:rsid w:val="00BD63BE"/>
    <w:rsid w:val="00BD6F9A"/>
    <w:rsid w:val="00BE0B08"/>
    <w:rsid w:val="00BE294C"/>
    <w:rsid w:val="00BE308A"/>
    <w:rsid w:val="00BE4553"/>
    <w:rsid w:val="00BE4BD8"/>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70AD"/>
    <w:rsid w:val="00C075A4"/>
    <w:rsid w:val="00C10D1F"/>
    <w:rsid w:val="00C13E67"/>
    <w:rsid w:val="00C14486"/>
    <w:rsid w:val="00C15742"/>
    <w:rsid w:val="00C15AB7"/>
    <w:rsid w:val="00C16031"/>
    <w:rsid w:val="00C17A13"/>
    <w:rsid w:val="00C24355"/>
    <w:rsid w:val="00C24C23"/>
    <w:rsid w:val="00C25057"/>
    <w:rsid w:val="00C25696"/>
    <w:rsid w:val="00C279DD"/>
    <w:rsid w:val="00C315EE"/>
    <w:rsid w:val="00C32B1D"/>
    <w:rsid w:val="00C32DEF"/>
    <w:rsid w:val="00C333A0"/>
    <w:rsid w:val="00C33CE8"/>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67736"/>
    <w:rsid w:val="00C7097C"/>
    <w:rsid w:val="00C70AD9"/>
    <w:rsid w:val="00C72374"/>
    <w:rsid w:val="00C7412F"/>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61A0"/>
    <w:rsid w:val="00CB022F"/>
    <w:rsid w:val="00CB462E"/>
    <w:rsid w:val="00CB4BAA"/>
    <w:rsid w:val="00CC03DA"/>
    <w:rsid w:val="00CC3B51"/>
    <w:rsid w:val="00CC400E"/>
    <w:rsid w:val="00CC5EE3"/>
    <w:rsid w:val="00CC78E0"/>
    <w:rsid w:val="00CC7D21"/>
    <w:rsid w:val="00CD11B6"/>
    <w:rsid w:val="00CD4EFE"/>
    <w:rsid w:val="00CD7022"/>
    <w:rsid w:val="00CE2F33"/>
    <w:rsid w:val="00CE5DF7"/>
    <w:rsid w:val="00CF0312"/>
    <w:rsid w:val="00CF091C"/>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0D81"/>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87C58"/>
    <w:rsid w:val="00D91BC2"/>
    <w:rsid w:val="00D91CEF"/>
    <w:rsid w:val="00D93106"/>
    <w:rsid w:val="00D93DB0"/>
    <w:rsid w:val="00D94CD1"/>
    <w:rsid w:val="00D94D35"/>
    <w:rsid w:val="00D96C21"/>
    <w:rsid w:val="00DA0E06"/>
    <w:rsid w:val="00DA15C8"/>
    <w:rsid w:val="00DA40F0"/>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28E"/>
    <w:rsid w:val="00E368D6"/>
    <w:rsid w:val="00E37B85"/>
    <w:rsid w:val="00E37CF7"/>
    <w:rsid w:val="00E403BF"/>
    <w:rsid w:val="00E41111"/>
    <w:rsid w:val="00E41819"/>
    <w:rsid w:val="00E41939"/>
    <w:rsid w:val="00E4401A"/>
    <w:rsid w:val="00E44AE6"/>
    <w:rsid w:val="00E46F66"/>
    <w:rsid w:val="00E47383"/>
    <w:rsid w:val="00E51BDA"/>
    <w:rsid w:val="00E52126"/>
    <w:rsid w:val="00E534EB"/>
    <w:rsid w:val="00E5460E"/>
    <w:rsid w:val="00E546CF"/>
    <w:rsid w:val="00E55327"/>
    <w:rsid w:val="00E563A4"/>
    <w:rsid w:val="00E57A43"/>
    <w:rsid w:val="00E60144"/>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99F"/>
    <w:rsid w:val="00E96E76"/>
    <w:rsid w:val="00E973BF"/>
    <w:rsid w:val="00E97E45"/>
    <w:rsid w:val="00EA0C3D"/>
    <w:rsid w:val="00EA2B59"/>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4C98"/>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6F8"/>
    <w:rsid w:val="00F507F6"/>
    <w:rsid w:val="00F51A73"/>
    <w:rsid w:val="00F54087"/>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1A51"/>
    <w:rsid w:val="00FA2369"/>
    <w:rsid w:val="00FA2D95"/>
    <w:rsid w:val="00FA3474"/>
    <w:rsid w:val="00FA37DD"/>
    <w:rsid w:val="00FA5256"/>
    <w:rsid w:val="00FB41E1"/>
    <w:rsid w:val="00FB6150"/>
    <w:rsid w:val="00FB6862"/>
    <w:rsid w:val="00FB7807"/>
    <w:rsid w:val="00FB7AB0"/>
    <w:rsid w:val="00FC26B5"/>
    <w:rsid w:val="00FC54F6"/>
    <w:rsid w:val="00FC5505"/>
    <w:rsid w:val="00FC5EF5"/>
    <w:rsid w:val="00FD1306"/>
    <w:rsid w:val="00FD14C0"/>
    <w:rsid w:val="00FD1B1E"/>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468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880681"/>
    <w:pPr>
      <w:keepNext/>
      <w:tabs>
        <w:tab w:val="center" w:pos="4680"/>
      </w:tabs>
      <w:suppressAutoHyphens/>
      <w:spacing w:before="120" w:after="240"/>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link w:val="FootnoteText"/>
    <w:uiPriority w:val="99"/>
    <w:semiHidden/>
    <w:rsid w:val="00BE4BD8"/>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880681"/>
    <w:pPr>
      <w:keepNext/>
      <w:tabs>
        <w:tab w:val="center" w:pos="4680"/>
      </w:tabs>
      <w:suppressAutoHyphens/>
      <w:spacing w:before="120" w:after="240"/>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link w:val="FootnoteText"/>
    <w:uiPriority w:val="99"/>
    <w:semiHidden/>
    <w:rsid w:val="00BE4BD8"/>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18Tables/html/GS_h.aspx" TargetMode="External"/><Relationship Id="rId2" Type="http://schemas.openxmlformats.org/officeDocument/2006/relationships/hyperlink" Target="https://www.bls.gov/oes/current/oes119151.htm" TargetMode="External"/><Relationship Id="rId1" Type="http://schemas.openxmlformats.org/officeDocument/2006/relationships/hyperlink" Target="https://www.bls.gov/oes/current/naics4_999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5DD7420-095D-468C-BC80-9E7A41869B57}">
  <ds:schemaRef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9dbcbb5a-2d39-43bd-b6c7-d27f844c7fb7"/>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5.xml><?xml version="1.0" encoding="utf-8"?>
<ds:datastoreItem xmlns:ds="http://schemas.openxmlformats.org/officeDocument/2006/customXml" ds:itemID="{74F36CC8-985D-495F-BD5C-7D17044F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3298</Words>
  <Characters>18805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22059</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2013-08-08T14:23:00Z</cp:lastPrinted>
  <dcterms:created xsi:type="dcterms:W3CDTF">2018-03-28T15:29:00Z</dcterms:created>
  <dcterms:modified xsi:type="dcterms:W3CDTF">2018-03-28T15:29:00Z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