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1DF7" w:rsidR="00003C5E" w:rsidP="00F21DF7" w:rsidRDefault="005E15FF" w14:paraId="0AA62039" w14:textId="77777777">
      <w:pPr>
        <w:pStyle w:val="Heading1"/>
      </w:pPr>
      <w:r w:rsidRPr="00F21DF7">
        <w:t>Memorandum</w:t>
      </w:r>
    </w:p>
    <w:p w:rsidRPr="00F21DF7" w:rsidR="00003C5E" w:rsidP="00F21DF7" w:rsidRDefault="005E15FF" w14:paraId="7C9BBCA9" w14:textId="1E460C2A">
      <w:pPr>
        <w:tabs>
          <w:tab w:val="left" w:pos="1440"/>
        </w:tabs>
        <w:ind w:left="1440" w:hanging="1440"/>
        <w:rPr>
          <w:b/>
        </w:rPr>
      </w:pPr>
      <w:r w:rsidRPr="00492CCD">
        <w:rPr>
          <w:b/>
        </w:rPr>
        <w:t>Date:</w:t>
      </w:r>
      <w:r w:rsidRPr="00F21DF7">
        <w:rPr>
          <w:b/>
        </w:rPr>
        <w:tab/>
      </w:r>
      <w:r w:rsidR="003F3B19">
        <w:rPr>
          <w:b/>
        </w:rPr>
        <w:t>Ju</w:t>
      </w:r>
      <w:r w:rsidR="00933DB5">
        <w:rPr>
          <w:b/>
        </w:rPr>
        <w:t>ly</w:t>
      </w:r>
      <w:r w:rsidR="003F3B19">
        <w:rPr>
          <w:b/>
        </w:rPr>
        <w:t xml:space="preserve"> 2</w:t>
      </w:r>
      <w:r w:rsidR="00176279">
        <w:rPr>
          <w:b/>
        </w:rPr>
        <w:t>, 2020</w:t>
      </w:r>
    </w:p>
    <w:p w:rsidRPr="004F3562" w:rsidR="00003C5E" w:rsidRDefault="005E15FF" w14:paraId="352A762D" w14:textId="2C765014">
      <w:pPr>
        <w:tabs>
          <w:tab w:val="left" w:pos="1440"/>
        </w:tabs>
        <w:ind w:left="1440" w:hanging="1440"/>
        <w:rPr>
          <w:b/>
          <w:bCs/>
        </w:rPr>
      </w:pPr>
      <w:r w:rsidRPr="0045536F">
        <w:rPr>
          <w:b/>
          <w:bCs/>
        </w:rPr>
        <w:t>To:</w:t>
      </w:r>
      <w:r w:rsidRPr="0045536F">
        <w:rPr>
          <w:b/>
        </w:rPr>
        <w:tab/>
      </w:r>
      <w:r w:rsidRPr="004F3562" w:rsidR="00495464">
        <w:rPr>
          <w:b/>
          <w:bCs/>
        </w:rPr>
        <w:t>James Crowe</w:t>
      </w:r>
      <w:r w:rsidRPr="004F3562">
        <w:rPr>
          <w:b/>
          <w:bCs/>
        </w:rPr>
        <w:t>, OMB Desk Officer</w:t>
      </w:r>
      <w:r w:rsidRPr="004F3562" w:rsidR="00797989">
        <w:rPr>
          <w:b/>
          <w:bCs/>
        </w:rPr>
        <w:t>, Office of Information and Regulatory Affairs, Office of Management and Budget</w:t>
      </w:r>
    </w:p>
    <w:p w:rsidRPr="004F3562" w:rsidR="00003C5E" w:rsidP="00F21DF7" w:rsidRDefault="005E15FF" w14:paraId="2DF5D5D6" w14:textId="0D1BF081">
      <w:pPr>
        <w:tabs>
          <w:tab w:val="left" w:pos="1440"/>
        </w:tabs>
        <w:ind w:left="1440" w:hanging="1440"/>
        <w:rPr>
          <w:b/>
        </w:rPr>
      </w:pPr>
      <w:r w:rsidRPr="004F3562">
        <w:rPr>
          <w:b/>
        </w:rPr>
        <w:t>Through:</w:t>
      </w:r>
      <w:r w:rsidRPr="004F3562">
        <w:rPr>
          <w:b/>
        </w:rPr>
        <w:tab/>
        <w:t xml:space="preserve">Ruth Brown, </w:t>
      </w:r>
      <w:r w:rsidRPr="004F3562" w:rsidR="00797989">
        <w:rPr>
          <w:b/>
        </w:rPr>
        <w:t>De</w:t>
      </w:r>
      <w:r w:rsidRPr="004F3562" w:rsidR="00C22FE3">
        <w:rPr>
          <w:b/>
        </w:rPr>
        <w:t xml:space="preserve">sk Officer, </w:t>
      </w:r>
      <w:r w:rsidRPr="004F3562">
        <w:rPr>
          <w:b/>
        </w:rPr>
        <w:t>U</w:t>
      </w:r>
      <w:r w:rsidRPr="004F3562" w:rsidR="00B17D7E">
        <w:rPr>
          <w:b/>
        </w:rPr>
        <w:t>.S.</w:t>
      </w:r>
      <w:r w:rsidRPr="004F3562">
        <w:rPr>
          <w:b/>
        </w:rPr>
        <w:t xml:space="preserve"> Department of Agriculture, Office of </w:t>
      </w:r>
      <w:r w:rsidRPr="004F3562" w:rsidR="00492CCD">
        <w:rPr>
          <w:b/>
        </w:rPr>
        <w:t xml:space="preserve">the </w:t>
      </w:r>
      <w:r w:rsidRPr="004F3562">
        <w:rPr>
          <w:b/>
        </w:rPr>
        <w:t>Chief Information Office</w:t>
      </w:r>
      <w:r w:rsidRPr="004F3562" w:rsidR="00CA2C2E">
        <w:rPr>
          <w:b/>
        </w:rPr>
        <w:t>r</w:t>
      </w:r>
    </w:p>
    <w:p w:rsidRPr="00F21DF7" w:rsidR="005E15FF" w:rsidP="00F21DF7" w:rsidRDefault="005E15FF" w14:paraId="6BD475E7" w14:textId="1279CE60">
      <w:pPr>
        <w:tabs>
          <w:tab w:val="left" w:pos="1440"/>
        </w:tabs>
        <w:ind w:left="1440" w:hanging="1440"/>
        <w:rPr>
          <w:b/>
        </w:rPr>
      </w:pPr>
      <w:r w:rsidRPr="004F3562">
        <w:rPr>
          <w:b/>
        </w:rPr>
        <w:t>From:</w:t>
      </w:r>
      <w:r w:rsidRPr="004F3562" w:rsidR="00F21DF7">
        <w:rPr>
          <w:b/>
        </w:rPr>
        <w:tab/>
      </w:r>
      <w:r w:rsidR="00826BA8">
        <w:rPr>
          <w:b/>
        </w:rPr>
        <w:t>Christina Sandberg,</w:t>
      </w:r>
      <w:r w:rsidRPr="004F3562" w:rsidR="00270CC5">
        <w:rPr>
          <w:b/>
        </w:rPr>
        <w:t xml:space="preserve"> </w:t>
      </w:r>
      <w:r w:rsidR="0013473E">
        <w:rPr>
          <w:b/>
        </w:rPr>
        <w:t>Information Collection Clearance Officer</w:t>
      </w:r>
      <w:r w:rsidRPr="004F3562" w:rsidR="000B7BE0">
        <w:rPr>
          <w:b/>
        </w:rPr>
        <w:t xml:space="preserve">, Planning </w:t>
      </w:r>
      <w:r w:rsidR="00E87F5A">
        <w:rPr>
          <w:b/>
        </w:rPr>
        <w:t>and</w:t>
      </w:r>
      <w:r w:rsidRPr="004F3562" w:rsidR="000B7BE0">
        <w:rPr>
          <w:b/>
        </w:rPr>
        <w:t xml:space="preserve"> Regulatory Affairs Office</w:t>
      </w:r>
      <w:r w:rsidRPr="004F3562" w:rsidR="00270CC5">
        <w:rPr>
          <w:b/>
        </w:rPr>
        <w:t>, Food and Nutrition Service</w:t>
      </w:r>
    </w:p>
    <w:p w:rsidRPr="00F21DF7" w:rsidR="00003C5E" w:rsidP="00F21DF7" w:rsidRDefault="005E15FF" w14:paraId="6E1850A7" w14:textId="7223E402">
      <w:pPr>
        <w:tabs>
          <w:tab w:val="left" w:pos="1440"/>
        </w:tabs>
        <w:ind w:left="1440" w:hanging="1440"/>
        <w:rPr>
          <w:b/>
        </w:rPr>
      </w:pPr>
      <w:r w:rsidRPr="00F21DF7">
        <w:rPr>
          <w:b/>
        </w:rPr>
        <w:t>Re:</w:t>
      </w:r>
      <w:r w:rsidRPr="00F21DF7">
        <w:rPr>
          <w:b/>
        </w:rPr>
        <w:tab/>
      </w:r>
      <w:r w:rsidR="009676E0">
        <w:rPr>
          <w:b/>
        </w:rPr>
        <w:t xml:space="preserve">Under Approved </w:t>
      </w:r>
      <w:r w:rsidRPr="00F21DF7">
        <w:rPr>
          <w:b/>
        </w:rPr>
        <w:t>Generic OMB Clearance No. 0584-</w:t>
      </w:r>
      <w:r w:rsidRPr="00F21DF7" w:rsidR="007A2F2A">
        <w:rPr>
          <w:b/>
        </w:rPr>
        <w:t>06</w:t>
      </w:r>
      <w:r w:rsidRPr="00F21DF7" w:rsidR="00787D72">
        <w:rPr>
          <w:b/>
        </w:rPr>
        <w:t>13</w:t>
      </w:r>
      <w:r w:rsidRPr="00F21DF7">
        <w:rPr>
          <w:b/>
        </w:rPr>
        <w:t xml:space="preserve"> </w:t>
      </w:r>
      <w:r w:rsidRPr="00F21DF7" w:rsidR="007A2F2A">
        <w:rPr>
          <w:b/>
        </w:rPr>
        <w:t>–</w:t>
      </w:r>
      <w:r w:rsidRPr="00F21DF7" w:rsidR="00CA2A51">
        <w:rPr>
          <w:b/>
        </w:rPr>
        <w:t xml:space="preserve"> </w:t>
      </w:r>
      <w:r w:rsidR="009676E0">
        <w:rPr>
          <w:b/>
        </w:rPr>
        <w:t xml:space="preserve">Special Nutrition Programs </w:t>
      </w:r>
      <w:r w:rsidRPr="00F21DF7" w:rsidR="007F0C44">
        <w:rPr>
          <w:b/>
        </w:rPr>
        <w:t>Quick Response Surveys</w:t>
      </w:r>
    </w:p>
    <w:p w:rsidR="00003C5E" w:rsidP="00AB45A5" w:rsidRDefault="005E15FF" w14:paraId="3BCAB9EB" w14:textId="1B8BF7BF">
      <w:r w:rsidRPr="00851D24">
        <w:t xml:space="preserve">The </w:t>
      </w:r>
      <w:r w:rsidRPr="00851D24" w:rsidR="000E23B4">
        <w:t>U</w:t>
      </w:r>
      <w:r w:rsidR="007F540E">
        <w:t>.S.</w:t>
      </w:r>
      <w:r w:rsidRPr="00851D24" w:rsidR="000E23B4">
        <w:t xml:space="preserve"> Department of Agriculture (USDA) </w:t>
      </w:r>
      <w:r w:rsidRPr="00851D24">
        <w:t xml:space="preserve">Food and Nutrition Service (FNS) </w:t>
      </w:r>
      <w:r w:rsidRPr="00851D24" w:rsidR="00787D72">
        <w:t xml:space="preserve">is requesting approval to conduct research </w:t>
      </w:r>
      <w:r w:rsidRPr="00AB45A5" w:rsidR="00787D72">
        <w:t>under</w:t>
      </w:r>
      <w:r w:rsidRPr="00851D24" w:rsidR="00787D72">
        <w:t xml:space="preserve"> </w:t>
      </w:r>
      <w:r w:rsidR="00635D71">
        <w:t xml:space="preserve">Approved </w:t>
      </w:r>
      <w:r w:rsidR="00F47C54">
        <w:t>G</w:t>
      </w:r>
      <w:r w:rsidR="00635D71">
        <w:t xml:space="preserve">eneric </w:t>
      </w:r>
      <w:r w:rsidR="00152F8D">
        <w:t>Office of Management and Budget (</w:t>
      </w:r>
      <w:r w:rsidR="00437B10">
        <w:t>OMB</w:t>
      </w:r>
      <w:r w:rsidR="00152F8D">
        <w:t>)</w:t>
      </w:r>
      <w:r w:rsidR="00437B10">
        <w:t xml:space="preserve"> Clearance </w:t>
      </w:r>
      <w:r w:rsidRPr="00851D24" w:rsidR="00437B10">
        <w:t>Number 0584-0613,</w:t>
      </w:r>
      <w:r w:rsidR="00437B10">
        <w:t xml:space="preserve"> </w:t>
      </w:r>
      <w:r w:rsidRPr="00851D24" w:rsidR="00787D72">
        <w:t xml:space="preserve">Special Nutrition Programs Quick Response </w:t>
      </w:r>
      <w:r w:rsidR="00FF15C8">
        <w:t xml:space="preserve">Surveys, </w:t>
      </w:r>
      <w:r w:rsidRPr="00851D24" w:rsidR="00787D72">
        <w:t xml:space="preserve">expiration date </w:t>
      </w:r>
      <w:r w:rsidR="00B84A67">
        <w:t>02</w:t>
      </w:r>
      <w:r w:rsidRPr="00851D24" w:rsidR="00787D72">
        <w:t>/</w:t>
      </w:r>
      <w:r w:rsidR="00B84A67">
        <w:t>28</w:t>
      </w:r>
      <w:r w:rsidRPr="00851D24" w:rsidR="00787D72">
        <w:t>/20</w:t>
      </w:r>
      <w:r w:rsidR="00B84A67">
        <w:t>21</w:t>
      </w:r>
      <w:r w:rsidRPr="00851D24" w:rsidR="00787D72">
        <w:t>.</w:t>
      </w:r>
    </w:p>
    <w:p w:rsidRPr="0045536F" w:rsidR="005E15FF" w:rsidP="00AB45A5" w:rsidRDefault="005E15FF" w14:paraId="62D8790B" w14:textId="00D97D3D">
      <w:r w:rsidRPr="006F405E">
        <w:t xml:space="preserve">This request is to acquire clearance to </w:t>
      </w:r>
      <w:r w:rsidRPr="006F405E" w:rsidR="00701AA6">
        <w:t>conduct a</w:t>
      </w:r>
      <w:r w:rsidRPr="006F405E" w:rsidR="005A31AE">
        <w:t xml:space="preserve"> survey </w:t>
      </w:r>
      <w:r w:rsidR="00E9244A">
        <w:t xml:space="preserve">of </w:t>
      </w:r>
      <w:r w:rsidR="006C6516">
        <w:t xml:space="preserve">all 52 </w:t>
      </w:r>
      <w:r w:rsidR="00C1073D">
        <w:t xml:space="preserve">State </w:t>
      </w:r>
      <w:r w:rsidR="00214C5E">
        <w:t>agencies that participate in the</w:t>
      </w:r>
      <w:r w:rsidR="006C6516">
        <w:t xml:space="preserve"> USDA Foods in Schools program</w:t>
      </w:r>
      <w:r w:rsidR="004C2EF9">
        <w:t xml:space="preserve"> </w:t>
      </w:r>
      <w:r w:rsidR="006C6516">
        <w:t>– including</w:t>
      </w:r>
      <w:r w:rsidR="004C2EF9">
        <w:t xml:space="preserve"> </w:t>
      </w:r>
      <w:r w:rsidR="00C31D03">
        <w:t xml:space="preserve">49 </w:t>
      </w:r>
      <w:r w:rsidR="00E27546">
        <w:t>S</w:t>
      </w:r>
      <w:r w:rsidR="004C2EF9">
        <w:t>tate</w:t>
      </w:r>
      <w:r w:rsidR="00703FAA">
        <w:t>s</w:t>
      </w:r>
      <w:r w:rsidR="00C31D03">
        <w:t xml:space="preserve"> (Kansas will not be included</w:t>
      </w:r>
      <w:r w:rsidR="00A42D4E">
        <w:t xml:space="preserve"> in the survey</w:t>
      </w:r>
      <w:r w:rsidR="004A6F91">
        <w:rPr>
          <w:rStyle w:val="FootnoteReference"/>
        </w:rPr>
        <w:footnoteReference w:id="2"/>
      </w:r>
      <w:r w:rsidR="007D3A7F">
        <w:t>),</w:t>
      </w:r>
      <w:r w:rsidR="00703FAA">
        <w:t xml:space="preserve"> the District of Columbia, Puerto Rico</w:t>
      </w:r>
      <w:r w:rsidR="000B4024">
        <w:t>,</w:t>
      </w:r>
      <w:r w:rsidR="00703FAA">
        <w:t xml:space="preserve"> and the U.S. Virgin Islands</w:t>
      </w:r>
      <w:r w:rsidR="005123D9">
        <w:t>.</w:t>
      </w:r>
      <w:r w:rsidRPr="0045536F" w:rsidR="00896692">
        <w:t xml:space="preserve"> </w:t>
      </w:r>
      <w:r w:rsidR="005123D9">
        <w:t xml:space="preserve">The </w:t>
      </w:r>
      <w:r w:rsidR="00E31498">
        <w:t xml:space="preserve">goal of the study is to understand and compare fee structures </w:t>
      </w:r>
      <w:r w:rsidR="00D87A9E">
        <w:t>for the distribution, warehousing</w:t>
      </w:r>
      <w:r w:rsidR="000B4024">
        <w:t>,</w:t>
      </w:r>
      <w:r w:rsidR="00D87A9E">
        <w:t xml:space="preserve"> and administration of USDA Foods for school meals. The </w:t>
      </w:r>
      <w:r w:rsidRPr="006F405E">
        <w:t>following information is provided for your review:</w:t>
      </w:r>
    </w:p>
    <w:p w:rsidRPr="00092D8F" w:rsidR="00CB2551" w:rsidP="00F21DF7" w:rsidRDefault="005E15FF" w14:paraId="47C5AE7E" w14:textId="22DC561C">
      <w:pPr>
        <w:pStyle w:val="ListParagraph"/>
        <w:numPr>
          <w:ilvl w:val="0"/>
          <w:numId w:val="17"/>
        </w:numPr>
        <w:rPr>
          <w:b/>
        </w:rPr>
      </w:pPr>
      <w:r w:rsidRPr="00092D8F">
        <w:rPr>
          <w:b/>
        </w:rPr>
        <w:t xml:space="preserve">Title of the Project: </w:t>
      </w:r>
      <w:r w:rsidR="00794AA8">
        <w:t>USDA Foods Distribution and Fees Survey</w:t>
      </w:r>
    </w:p>
    <w:p w:rsidRPr="00092D8F" w:rsidR="005E15FF" w:rsidP="00F21DF7" w:rsidRDefault="005E15FF" w14:paraId="22D20F07" w14:textId="1C00FD79">
      <w:pPr>
        <w:pStyle w:val="ListParagraph"/>
        <w:numPr>
          <w:ilvl w:val="0"/>
          <w:numId w:val="17"/>
        </w:numPr>
        <w:rPr>
          <w:b/>
        </w:rPr>
      </w:pPr>
      <w:r w:rsidRPr="00092D8F">
        <w:rPr>
          <w:b/>
        </w:rPr>
        <w:t xml:space="preserve">Control Number: </w:t>
      </w:r>
      <w:r w:rsidRPr="001511D8" w:rsidR="00A53AD9">
        <w:t>0584-</w:t>
      </w:r>
      <w:r w:rsidRPr="006D0E0F" w:rsidR="00A53AD9">
        <w:t>0613</w:t>
      </w:r>
      <w:r w:rsidRPr="006D0E0F">
        <w:t xml:space="preserve">, Expires </w:t>
      </w:r>
      <w:r w:rsidRPr="006D0E0F" w:rsidR="00A53AD9">
        <w:t>02/28/2021</w:t>
      </w:r>
    </w:p>
    <w:p w:rsidR="00633676" w:rsidP="00633676" w:rsidRDefault="005E15FF" w14:paraId="0C96FCA5" w14:textId="77777777">
      <w:pPr>
        <w:pStyle w:val="ListParagraph"/>
        <w:numPr>
          <w:ilvl w:val="0"/>
          <w:numId w:val="17"/>
        </w:numPr>
        <w:rPr>
          <w:b/>
        </w:rPr>
      </w:pPr>
      <w:r w:rsidRPr="00092D8F">
        <w:rPr>
          <w:b/>
        </w:rPr>
        <w:t>Public Affected by this Project:</w:t>
      </w:r>
      <w:r w:rsidR="00166021">
        <w:rPr>
          <w:b/>
        </w:rPr>
        <w:t xml:space="preserve"> </w:t>
      </w:r>
    </w:p>
    <w:p w:rsidR="00633676" w:rsidP="00633676" w:rsidRDefault="00633676" w14:paraId="5B81258B" w14:textId="77777777">
      <w:pPr>
        <w:pStyle w:val="ListParagraph"/>
        <w:ind w:left="360"/>
        <w:rPr>
          <w:bCs/>
        </w:rPr>
      </w:pPr>
      <w:r>
        <w:rPr>
          <w:bCs/>
        </w:rPr>
        <w:t>State, Local, or Tribal Government</w:t>
      </w:r>
    </w:p>
    <w:p w:rsidRPr="00633676" w:rsidR="00896692" w:rsidP="001529C0" w:rsidRDefault="00214C5E" w14:paraId="369EE913" w14:textId="13B63D55">
      <w:pPr>
        <w:pStyle w:val="ListParagraph"/>
        <w:numPr>
          <w:ilvl w:val="0"/>
          <w:numId w:val="37"/>
        </w:numPr>
        <w:rPr>
          <w:b/>
        </w:rPr>
      </w:pPr>
      <w:r>
        <w:rPr>
          <w:bCs/>
        </w:rPr>
        <w:t>State Agencies</w:t>
      </w:r>
      <w:r w:rsidR="008074FC">
        <w:rPr>
          <w:bCs/>
        </w:rPr>
        <w:t xml:space="preserve"> that participate in USDA Foods in Schools</w:t>
      </w:r>
    </w:p>
    <w:p w:rsidRPr="00253AE8" w:rsidR="00003C5E" w:rsidRDefault="005E15FF" w14:paraId="7721B2C5" w14:textId="658A4509">
      <w:pPr>
        <w:pStyle w:val="ListParagraph"/>
        <w:numPr>
          <w:ilvl w:val="0"/>
          <w:numId w:val="17"/>
        </w:numPr>
        <w:rPr>
          <w:b/>
          <w:bCs/>
        </w:rPr>
      </w:pPr>
      <w:r w:rsidRPr="001F619E">
        <w:rPr>
          <w:b/>
          <w:bCs/>
        </w:rPr>
        <w:t>Number of Respondents</w:t>
      </w:r>
      <w:r w:rsidRPr="001F619E" w:rsidR="007A2F2A">
        <w:rPr>
          <w:b/>
          <w:bCs/>
        </w:rPr>
        <w:t xml:space="preserve"> </w:t>
      </w:r>
      <w:r w:rsidRPr="001F619E" w:rsidR="00224DA8">
        <w:rPr>
          <w:b/>
          <w:bCs/>
        </w:rPr>
        <w:t>and</w:t>
      </w:r>
      <w:r w:rsidRPr="001F619E" w:rsidR="007A2F2A">
        <w:rPr>
          <w:b/>
          <w:bCs/>
        </w:rPr>
        <w:t xml:space="preserve"> Research Activities</w:t>
      </w:r>
      <w:r w:rsidRPr="001F619E">
        <w:rPr>
          <w:b/>
          <w:bCs/>
        </w:rPr>
        <w:t>:</w:t>
      </w:r>
    </w:p>
    <w:p w:rsidR="1148F91E" w:rsidRDefault="1148F91E" w14:paraId="762A5CD1" w14:textId="585967E9">
      <w:r>
        <w:t>Exhibit 1 below o</w:t>
      </w:r>
      <w:r w:rsidR="0467BCA8">
        <w:t>utlines the respondent</w:t>
      </w:r>
      <w:r w:rsidR="009A005B">
        <w:t xml:space="preserve"> </w:t>
      </w:r>
      <w:r w:rsidR="00484BF9">
        <w:t xml:space="preserve">types, </w:t>
      </w:r>
      <w:r w:rsidR="0467BCA8">
        <w:t xml:space="preserve">research activities, and associated </w:t>
      </w:r>
      <w:r w:rsidR="47C46DE3">
        <w:t>number of stud</w:t>
      </w:r>
      <w:r w:rsidR="001434B0">
        <w:t>y participants</w:t>
      </w:r>
      <w:r w:rsidR="47C46DE3">
        <w:t>.</w:t>
      </w:r>
    </w:p>
    <w:p w:rsidR="00D43677" w:rsidP="00C00A1D" w:rsidRDefault="00D43677" w14:paraId="077B2C0D" w14:textId="06C4C896">
      <w:pPr>
        <w:pStyle w:val="Caption"/>
      </w:pPr>
    </w:p>
    <w:p w:rsidRPr="00276E75" w:rsidR="006C6516" w:rsidP="00276E75" w:rsidRDefault="006C6516" w14:paraId="464FD020" w14:textId="77777777"/>
    <w:p w:rsidR="00682D57" w:rsidP="00C00A1D" w:rsidRDefault="00C00A1D" w14:paraId="2360BAF8" w14:textId="58E9414E">
      <w:pPr>
        <w:pStyle w:val="Caption"/>
      </w:pPr>
      <w:r>
        <w:lastRenderedPageBreak/>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4C3AA7">
        <w:rPr>
          <w:noProof/>
        </w:rPr>
        <w:t>1</w:t>
      </w:r>
      <w:r w:rsidR="000E4F5F">
        <w:rPr>
          <w:noProof/>
        </w:rPr>
        <w:fldChar w:fldCharType="end"/>
      </w:r>
      <w:r>
        <w:t xml:space="preserve"> | </w:t>
      </w:r>
      <w:r w:rsidRPr="00721BF8">
        <w:t xml:space="preserve">Assumptions on Number </w:t>
      </w:r>
      <w:r w:rsidR="001434B0">
        <w:t>of Participants</w:t>
      </w:r>
    </w:p>
    <w:tbl>
      <w:tblPr>
        <w:tblStyle w:val="GridTable4-Accent1"/>
        <w:tblW w:w="4463" w:type="pct"/>
        <w:tblLayout w:type="fixed"/>
        <w:tblLook w:val="06A0" w:firstRow="1" w:lastRow="0" w:firstColumn="1" w:lastColumn="0" w:noHBand="1" w:noVBand="1"/>
      </w:tblPr>
      <w:tblGrid>
        <w:gridCol w:w="2164"/>
        <w:gridCol w:w="3692"/>
        <w:gridCol w:w="2490"/>
      </w:tblGrid>
      <w:tr w:rsidRPr="00F21DF7" w:rsidR="006D364D" w:rsidTr="006D364D" w14:paraId="555EDC39"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96" w:type="pct"/>
          </w:tcPr>
          <w:p w:rsidRPr="00F21DF7" w:rsidR="006D364D" w:rsidP="00057161" w:rsidRDefault="006D364D" w14:paraId="5BF87E31" w14:textId="041FE726">
            <w:pPr>
              <w:rPr>
                <w:rFonts w:cstheme="minorHAnsi"/>
              </w:rPr>
            </w:pPr>
            <w:r w:rsidRPr="00F21DF7">
              <w:rPr>
                <w:rFonts w:cstheme="minorHAnsi"/>
              </w:rPr>
              <w:t>Respondent</w:t>
            </w:r>
            <w:r w:rsidR="00464B69">
              <w:rPr>
                <w:rFonts w:cstheme="minorHAnsi"/>
              </w:rPr>
              <w:t xml:space="preserve"> Type</w:t>
            </w:r>
          </w:p>
        </w:tc>
        <w:tc>
          <w:tcPr>
            <w:tcW w:w="2212" w:type="pct"/>
            <w:hideMark/>
          </w:tcPr>
          <w:p w:rsidRPr="00F21DF7" w:rsidR="006D364D" w:rsidP="00057161" w:rsidRDefault="006D364D" w14:paraId="670E06FF"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Research Activity</w:t>
            </w:r>
          </w:p>
        </w:tc>
        <w:tc>
          <w:tcPr>
            <w:tcW w:w="1492" w:type="pct"/>
            <w:hideMark/>
          </w:tcPr>
          <w:p w:rsidRPr="00F21DF7" w:rsidR="006D364D" w:rsidP="00057161" w:rsidRDefault="006D364D" w14:paraId="202F65BE" w14:textId="751650CD">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Number</w:t>
            </w:r>
            <w:r w:rsidRPr="00F21DF7">
              <w:rPr>
                <w:rFonts w:cstheme="minorHAnsi"/>
              </w:rPr>
              <w:t xml:space="preserve"> </w:t>
            </w:r>
            <w:r w:rsidR="001434B0">
              <w:rPr>
                <w:rFonts w:cstheme="minorHAnsi"/>
              </w:rPr>
              <w:t>of Participants</w:t>
            </w:r>
          </w:p>
        </w:tc>
      </w:tr>
      <w:tr w:rsidRPr="00711EDD" w:rsidR="008074FC" w:rsidDel="001467F2" w:rsidTr="006D364D" w14:paraId="3E26DAB9"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val="restart"/>
          </w:tcPr>
          <w:p w:rsidR="008074FC" w:rsidP="002F44CF" w:rsidRDefault="008074FC" w14:paraId="3F81AC18" w14:textId="74161C98">
            <w:pPr>
              <w:rPr>
                <w:rFonts w:cstheme="minorHAnsi"/>
              </w:rPr>
            </w:pPr>
            <w:r>
              <w:rPr>
                <w:rFonts w:cstheme="minorHAnsi"/>
              </w:rPr>
              <w:t>State Agencies</w:t>
            </w:r>
          </w:p>
        </w:tc>
        <w:tc>
          <w:tcPr>
            <w:tcW w:w="2212" w:type="pct"/>
            <w:vAlign w:val="center"/>
          </w:tcPr>
          <w:p w:rsidR="008074FC" w:rsidP="002F44CF" w:rsidRDefault="008074FC" w14:paraId="6CB3EEE4" w14:textId="57B812D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P</w:t>
            </w:r>
            <w:r w:rsidR="002D554A">
              <w:rPr>
                <w:rFonts w:cstheme="minorHAnsi"/>
                <w:color w:val="000000"/>
              </w:rPr>
              <w:t>retest</w:t>
            </w:r>
          </w:p>
        </w:tc>
        <w:tc>
          <w:tcPr>
            <w:tcW w:w="1492" w:type="pct"/>
          </w:tcPr>
          <w:p w:rsidR="008074FC" w:rsidP="002F44CF" w:rsidRDefault="008074FC" w14:paraId="4DE0A500" w14:textId="346AAE6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rsidRPr="00711EDD" w:rsidR="008074FC" w:rsidDel="001467F2" w:rsidTr="006D364D" w14:paraId="50FE1594"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2F44CF" w:rsidRDefault="008074FC" w14:paraId="0CEE167B" w14:textId="42A94DAF">
            <w:pPr>
              <w:rPr>
                <w:rFonts w:cstheme="minorHAnsi"/>
              </w:rPr>
            </w:pPr>
          </w:p>
        </w:tc>
        <w:tc>
          <w:tcPr>
            <w:tcW w:w="2212" w:type="pct"/>
            <w:vAlign w:val="center"/>
          </w:tcPr>
          <w:p w:rsidR="008074FC" w:rsidP="002F44CF" w:rsidRDefault="008074FC" w14:paraId="24E119A4" w14:textId="6D98D999">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Email Notification from FNS to SDAs</w:t>
            </w:r>
          </w:p>
        </w:tc>
        <w:tc>
          <w:tcPr>
            <w:tcW w:w="1492" w:type="pct"/>
          </w:tcPr>
          <w:p w:rsidR="008074FC" w:rsidP="002F44CF" w:rsidRDefault="008074FC" w14:paraId="6AA181D1" w14:textId="10D7C1E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r>
      <w:tr w:rsidRPr="00711EDD" w:rsidR="008074FC" w:rsidDel="001467F2" w:rsidTr="006D364D" w14:paraId="0D43DD25"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5985EAE3" w14:textId="77777777">
            <w:pPr>
              <w:rPr>
                <w:rFonts w:cstheme="minorHAnsi"/>
              </w:rPr>
            </w:pPr>
          </w:p>
        </w:tc>
        <w:tc>
          <w:tcPr>
            <w:tcW w:w="2212" w:type="pct"/>
            <w:vAlign w:val="center"/>
          </w:tcPr>
          <w:p w:rsidR="008074FC" w:rsidP="005A0FB0" w:rsidRDefault="008074FC" w14:paraId="0190F42A" w14:textId="2F7A0899">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Introductory Email with Survey Link</w:t>
            </w:r>
          </w:p>
        </w:tc>
        <w:tc>
          <w:tcPr>
            <w:tcW w:w="1492" w:type="pct"/>
          </w:tcPr>
          <w:p w:rsidR="008074FC" w:rsidP="005A0FB0" w:rsidRDefault="008074FC" w14:paraId="30F39FBD" w14:textId="77A8AD8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r>
      <w:tr w:rsidRPr="00711EDD" w:rsidR="008074FC" w:rsidDel="001467F2" w:rsidTr="006D364D" w14:paraId="4EAF586E"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3325EF14" w14:textId="77777777">
            <w:pPr>
              <w:rPr>
                <w:rFonts w:cstheme="minorHAnsi"/>
              </w:rPr>
            </w:pPr>
          </w:p>
        </w:tc>
        <w:tc>
          <w:tcPr>
            <w:tcW w:w="2212" w:type="pct"/>
            <w:vAlign w:val="center"/>
          </w:tcPr>
          <w:p w:rsidR="008074FC" w:rsidP="005A0FB0" w:rsidRDefault="008074FC" w14:paraId="5151A86F" w14:textId="1CE0021E">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Survey Reminder Emails</w:t>
            </w:r>
          </w:p>
        </w:tc>
        <w:tc>
          <w:tcPr>
            <w:tcW w:w="1492" w:type="pct"/>
          </w:tcPr>
          <w:p w:rsidR="008074FC" w:rsidP="005A0FB0" w:rsidRDefault="008074FC" w14:paraId="44B77FD1" w14:textId="7953F87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w:t>
            </w:r>
          </w:p>
        </w:tc>
      </w:tr>
      <w:tr w:rsidRPr="00711EDD" w:rsidR="008074FC" w:rsidDel="001467F2" w:rsidTr="006D364D" w14:paraId="6D963852"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04A50E1C" w14:textId="77777777">
            <w:pPr>
              <w:rPr>
                <w:rFonts w:cstheme="minorHAnsi"/>
              </w:rPr>
            </w:pPr>
          </w:p>
        </w:tc>
        <w:tc>
          <w:tcPr>
            <w:tcW w:w="2212" w:type="pct"/>
          </w:tcPr>
          <w:p w:rsidR="008074FC" w:rsidP="005A0FB0" w:rsidRDefault="008074FC" w14:paraId="4B1B052A" w14:textId="09097B18">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Survey Reminder Phone Calls</w:t>
            </w:r>
          </w:p>
        </w:tc>
        <w:tc>
          <w:tcPr>
            <w:tcW w:w="1492" w:type="pct"/>
            <w:vAlign w:val="bottom"/>
          </w:tcPr>
          <w:p w:rsidR="008074FC" w:rsidP="005A0FB0" w:rsidRDefault="008074FC" w14:paraId="66A1F08D" w14:textId="14A9984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w:t>
            </w:r>
          </w:p>
        </w:tc>
      </w:tr>
      <w:tr w:rsidRPr="00711EDD" w:rsidR="008074FC" w:rsidDel="001467F2" w:rsidTr="006D364D" w14:paraId="553B570A"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4C1AF8C2" w14:textId="77777777">
            <w:pPr>
              <w:rPr>
                <w:rFonts w:cstheme="minorHAnsi"/>
              </w:rPr>
            </w:pPr>
          </w:p>
        </w:tc>
        <w:tc>
          <w:tcPr>
            <w:tcW w:w="2212" w:type="pct"/>
          </w:tcPr>
          <w:p w:rsidR="008074FC" w:rsidP="005A0FB0" w:rsidRDefault="008074FC" w14:paraId="41C60E35" w14:textId="68F4F0F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USDA Foods Distribution and Fees Survey</w:t>
            </w:r>
          </w:p>
        </w:tc>
        <w:tc>
          <w:tcPr>
            <w:tcW w:w="1492" w:type="pct"/>
            <w:vAlign w:val="bottom"/>
          </w:tcPr>
          <w:p w:rsidR="008074FC" w:rsidP="005A0FB0" w:rsidRDefault="008074FC" w14:paraId="661BD806" w14:textId="23657EE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52</w:t>
            </w:r>
          </w:p>
        </w:tc>
      </w:tr>
      <w:tr w:rsidRPr="00711EDD" w:rsidR="008074FC" w:rsidDel="001467F2" w:rsidTr="006D364D" w14:paraId="7972D372"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720F8A10" w14:textId="77777777">
            <w:pPr>
              <w:rPr>
                <w:rFonts w:cstheme="minorHAnsi"/>
              </w:rPr>
            </w:pPr>
          </w:p>
        </w:tc>
        <w:tc>
          <w:tcPr>
            <w:tcW w:w="2212" w:type="pct"/>
          </w:tcPr>
          <w:p w:rsidR="008074FC" w:rsidP="005A0FB0" w:rsidRDefault="008074FC" w14:paraId="59308850" w14:textId="23BD5651">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Email</w:t>
            </w:r>
          </w:p>
        </w:tc>
        <w:tc>
          <w:tcPr>
            <w:tcW w:w="1492" w:type="pct"/>
            <w:vAlign w:val="bottom"/>
          </w:tcPr>
          <w:p w:rsidR="008074FC" w:rsidP="005A0FB0" w:rsidRDefault="008074FC" w14:paraId="35EA52AF" w14:textId="3DD1301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11</w:t>
            </w:r>
          </w:p>
        </w:tc>
      </w:tr>
      <w:tr w:rsidRPr="00711EDD" w:rsidR="008074FC" w:rsidDel="001467F2" w:rsidTr="006D364D" w14:paraId="4566C9EB"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3F800903" w14:textId="77777777">
            <w:pPr>
              <w:rPr>
                <w:rFonts w:cstheme="minorHAnsi"/>
              </w:rPr>
            </w:pPr>
          </w:p>
        </w:tc>
        <w:tc>
          <w:tcPr>
            <w:tcW w:w="2212" w:type="pct"/>
          </w:tcPr>
          <w:p w:rsidR="008074FC" w:rsidP="005A0FB0" w:rsidRDefault="008074FC" w14:paraId="2DE69959" w14:textId="646B35E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Post-Survey Response Clarification Phone Call</w:t>
            </w:r>
          </w:p>
        </w:tc>
        <w:tc>
          <w:tcPr>
            <w:tcW w:w="1492" w:type="pct"/>
            <w:vAlign w:val="bottom"/>
          </w:tcPr>
          <w:p w:rsidR="008074FC" w:rsidP="005A0FB0" w:rsidRDefault="008074FC" w14:paraId="0295BC55" w14:textId="6986165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Pr="00711EDD" w:rsidR="008074FC" w:rsidDel="001467F2" w:rsidTr="00847F1A" w14:paraId="13E60827" w14:textId="77777777">
        <w:trPr>
          <w:trHeight w:val="334"/>
        </w:trPr>
        <w:tc>
          <w:tcPr>
            <w:cnfStyle w:val="001000000000" w:firstRow="0" w:lastRow="0" w:firstColumn="1" w:lastColumn="0" w:oddVBand="0" w:evenVBand="0" w:oddHBand="0" w:evenHBand="0" w:firstRowFirstColumn="0" w:firstRowLastColumn="0" w:lastRowFirstColumn="0" w:lastRowLastColumn="0"/>
            <w:tcW w:w="1296" w:type="pct"/>
            <w:vMerge/>
          </w:tcPr>
          <w:p w:rsidR="008074FC" w:rsidP="005A0FB0" w:rsidRDefault="008074FC" w14:paraId="2BF695AB" w14:textId="77777777">
            <w:pPr>
              <w:rPr>
                <w:rFonts w:cstheme="minorHAnsi"/>
              </w:rPr>
            </w:pPr>
          </w:p>
        </w:tc>
        <w:tc>
          <w:tcPr>
            <w:tcW w:w="2212" w:type="pct"/>
            <w:vAlign w:val="bottom"/>
          </w:tcPr>
          <w:p w:rsidRPr="008074FC" w:rsidR="008074FC" w:rsidP="008074FC" w:rsidRDefault="008074FC" w14:paraId="2DD87F76" w14:textId="425C5955">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sidRPr="008074FC">
              <w:rPr>
                <w:rFonts w:ascii="Calibri" w:hAnsi="Calibri" w:cs="Calibri"/>
                <w:b/>
                <w:bCs/>
                <w:color w:val="000000"/>
              </w:rPr>
              <w:t>Total:</w:t>
            </w:r>
          </w:p>
        </w:tc>
        <w:tc>
          <w:tcPr>
            <w:tcW w:w="1492" w:type="pct"/>
            <w:vAlign w:val="bottom"/>
          </w:tcPr>
          <w:p w:rsidRPr="008074FC" w:rsidR="008074FC" w:rsidP="005A0FB0" w:rsidRDefault="008074FC" w14:paraId="659EB080" w14:textId="5015B535">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8074FC">
              <w:rPr>
                <w:rFonts w:cstheme="minorHAnsi"/>
                <w:b/>
                <w:bCs/>
              </w:rPr>
              <w:t>5</w:t>
            </w:r>
            <w:r>
              <w:rPr>
                <w:rFonts w:cstheme="minorHAnsi"/>
                <w:b/>
                <w:bCs/>
              </w:rPr>
              <w:t>5</w:t>
            </w:r>
          </w:p>
        </w:tc>
      </w:tr>
    </w:tbl>
    <w:p w:rsidR="009A4CE3" w:rsidP="0045227B" w:rsidRDefault="0045227B" w14:paraId="193E130E" w14:textId="77777777">
      <w:pPr>
        <w:pStyle w:val="Caption"/>
        <w:ind w:left="0" w:firstLine="0"/>
        <w:rPr>
          <w:b w:val="0"/>
          <w:color w:val="auto"/>
        </w:rPr>
      </w:pPr>
      <w:r w:rsidRPr="0045227B">
        <w:rPr>
          <w:b w:val="0"/>
          <w:color w:val="auto"/>
        </w:rPr>
        <w:t xml:space="preserve"> </w:t>
      </w:r>
    </w:p>
    <w:p w:rsidRPr="0045227B" w:rsidR="00913A26" w:rsidP="0045227B" w:rsidRDefault="0045227B" w14:paraId="171DBC93" w14:textId="36BE1A52">
      <w:pPr>
        <w:pStyle w:val="Caption"/>
        <w:ind w:left="0" w:firstLine="0"/>
        <w:rPr>
          <w:b w:val="0"/>
          <w:color w:val="auto"/>
        </w:rPr>
      </w:pPr>
      <w:r w:rsidRPr="0045227B">
        <w:rPr>
          <w:b w:val="0"/>
          <w:color w:val="auto"/>
        </w:rPr>
        <w:t>The total unique entities</w:t>
      </w:r>
      <w:r w:rsidR="00714AEB">
        <w:rPr>
          <w:b w:val="0"/>
          <w:color w:val="auto"/>
        </w:rPr>
        <w:t xml:space="preserve"> </w:t>
      </w:r>
      <w:r w:rsidR="00A77151">
        <w:rPr>
          <w:b w:val="0"/>
          <w:color w:val="auto"/>
        </w:rPr>
        <w:t xml:space="preserve">to be </w:t>
      </w:r>
      <w:r w:rsidR="00714AEB">
        <w:rPr>
          <w:b w:val="0"/>
          <w:color w:val="auto"/>
        </w:rPr>
        <w:t>contacted</w:t>
      </w:r>
      <w:r w:rsidRPr="0045227B">
        <w:rPr>
          <w:b w:val="0"/>
          <w:color w:val="auto"/>
        </w:rPr>
        <w:t xml:space="preserve"> includes</w:t>
      </w:r>
      <w:r w:rsidR="008074FC">
        <w:rPr>
          <w:b w:val="0"/>
          <w:color w:val="auto"/>
        </w:rPr>
        <w:t xml:space="preserve"> 55 respondents in total –</w:t>
      </w:r>
      <w:r w:rsidR="006E2696">
        <w:rPr>
          <w:b w:val="0"/>
          <w:color w:val="auto"/>
        </w:rPr>
        <w:t xml:space="preserve"> </w:t>
      </w:r>
      <w:r w:rsidR="008074FC">
        <w:rPr>
          <w:b w:val="0"/>
          <w:color w:val="auto"/>
        </w:rPr>
        <w:t xml:space="preserve">52 current </w:t>
      </w:r>
      <w:r w:rsidR="006E2696">
        <w:rPr>
          <w:b w:val="0"/>
          <w:color w:val="auto"/>
        </w:rPr>
        <w:t xml:space="preserve">State Distributing Agency (SDA) Directors </w:t>
      </w:r>
      <w:r w:rsidR="008074FC">
        <w:rPr>
          <w:b w:val="0"/>
          <w:color w:val="auto"/>
        </w:rPr>
        <w:t>for the study and 3 former SDA Directors for the pretest.</w:t>
      </w:r>
    </w:p>
    <w:p w:rsidRPr="00092D8F" w:rsidR="00003C5E" w:rsidRDefault="00F40B0E" w14:paraId="17E462CB" w14:textId="77777777">
      <w:pPr>
        <w:pStyle w:val="ListParagraph"/>
        <w:numPr>
          <w:ilvl w:val="0"/>
          <w:numId w:val="17"/>
        </w:numPr>
        <w:rPr>
          <w:b/>
          <w:bCs/>
        </w:rPr>
      </w:pPr>
      <w:r w:rsidRPr="001F619E">
        <w:rPr>
          <w:b/>
          <w:bCs/>
        </w:rPr>
        <w:t>Time Needed Per Response:</w:t>
      </w:r>
    </w:p>
    <w:p w:rsidRPr="00253AE8" w:rsidR="00A454B7" w:rsidRDefault="00DA0A80" w14:paraId="05777710" w14:textId="04FE20A1">
      <w:pPr>
        <w:rPr>
          <w:rFonts w:asciiTheme="majorHAnsi" w:hAnsiTheme="majorHAnsi" w:cstheme="majorBidi"/>
          <w:sz w:val="18"/>
          <w:szCs w:val="18"/>
        </w:rPr>
      </w:pPr>
      <w:r w:rsidRPr="001F619E">
        <w:rPr>
          <w:rFonts w:asciiTheme="majorHAnsi" w:hAnsiTheme="majorHAnsi" w:cstheme="majorBidi"/>
        </w:rPr>
        <w:t xml:space="preserve">Exhibit 2 shows the </w:t>
      </w:r>
      <w:r w:rsidRPr="001F619E" w:rsidR="00F40B0E">
        <w:rPr>
          <w:rFonts w:asciiTheme="majorHAnsi" w:hAnsiTheme="majorHAnsi" w:cstheme="majorBidi"/>
        </w:rPr>
        <w:t xml:space="preserve">estimated time needed for the </w:t>
      </w:r>
      <w:r w:rsidRPr="001F619E" w:rsidR="004851B9">
        <w:rPr>
          <w:rFonts w:asciiTheme="majorHAnsi" w:hAnsiTheme="majorHAnsi" w:cstheme="majorBidi"/>
        </w:rPr>
        <w:t>survey</w:t>
      </w:r>
      <w:r w:rsidRPr="001F619E" w:rsidR="00BB29A6">
        <w:rPr>
          <w:rFonts w:asciiTheme="majorHAnsi" w:hAnsiTheme="majorHAnsi" w:cstheme="majorBidi"/>
        </w:rPr>
        <w:t>,</w:t>
      </w:r>
      <w:r w:rsidR="001B3799">
        <w:rPr>
          <w:rFonts w:asciiTheme="majorHAnsi" w:hAnsiTheme="majorHAnsi" w:cstheme="majorBidi"/>
        </w:rPr>
        <w:t xml:space="preserve"> </w:t>
      </w:r>
      <w:r w:rsidRPr="00253AE8" w:rsidR="00F610EF">
        <w:rPr>
          <w:rFonts w:asciiTheme="majorHAnsi" w:hAnsiTheme="majorHAnsi" w:cstheme="majorBidi"/>
        </w:rPr>
        <w:t>notification/</w:t>
      </w:r>
      <w:r w:rsidRPr="00253AE8" w:rsidR="004851B9">
        <w:rPr>
          <w:rFonts w:asciiTheme="majorHAnsi" w:hAnsiTheme="majorHAnsi" w:cstheme="majorBidi"/>
        </w:rPr>
        <w:t xml:space="preserve">recruitment </w:t>
      </w:r>
      <w:r w:rsidR="001B3799">
        <w:rPr>
          <w:rFonts w:asciiTheme="majorHAnsi" w:hAnsiTheme="majorHAnsi" w:cstheme="majorBidi"/>
        </w:rPr>
        <w:t>email</w:t>
      </w:r>
      <w:r w:rsidR="00CF00CE">
        <w:rPr>
          <w:rFonts w:asciiTheme="majorHAnsi" w:hAnsiTheme="majorHAnsi" w:cstheme="majorBidi"/>
        </w:rPr>
        <w:t>s</w:t>
      </w:r>
      <w:r w:rsidR="0027096F">
        <w:rPr>
          <w:rFonts w:asciiTheme="majorHAnsi" w:hAnsiTheme="majorHAnsi" w:cstheme="majorBidi"/>
        </w:rPr>
        <w:t>,</w:t>
      </w:r>
      <w:r w:rsidR="001B3799">
        <w:rPr>
          <w:rFonts w:asciiTheme="majorHAnsi" w:hAnsiTheme="majorHAnsi" w:cstheme="majorBidi"/>
        </w:rPr>
        <w:t xml:space="preserve"> </w:t>
      </w:r>
      <w:r w:rsidRPr="00253AE8" w:rsidR="004851B9">
        <w:rPr>
          <w:rFonts w:asciiTheme="majorHAnsi" w:hAnsiTheme="majorHAnsi" w:cstheme="majorBidi"/>
        </w:rPr>
        <w:t>and follow-up</w:t>
      </w:r>
      <w:r w:rsidRPr="00253AE8" w:rsidR="008654E2">
        <w:rPr>
          <w:rFonts w:asciiTheme="majorHAnsi" w:hAnsiTheme="majorHAnsi" w:cstheme="majorBidi"/>
        </w:rPr>
        <w:t xml:space="preserve"> reminders</w:t>
      </w:r>
      <w:r w:rsidRPr="001F619E" w:rsidR="00F40B0E">
        <w:rPr>
          <w:rFonts w:asciiTheme="majorHAnsi" w:hAnsiTheme="majorHAnsi" w:cstheme="majorBidi"/>
        </w:rPr>
        <w:t>.</w:t>
      </w:r>
    </w:p>
    <w:p w:rsidR="005C6BBA" w:rsidP="005C6BBA" w:rsidRDefault="005C6BBA" w14:paraId="63E5C8EA" w14:textId="0E9FCBB2">
      <w:pPr>
        <w:pStyle w:val="Caption"/>
      </w:pPr>
      <w:r>
        <w:t xml:space="preserve">Exhibit </w:t>
      </w:r>
      <w:r w:rsidRPr="00253AE8" w:rsidR="000E4F5F">
        <w:fldChar w:fldCharType="begin"/>
      </w:r>
      <w:r w:rsidR="000E4F5F">
        <w:rPr>
          <w:noProof/>
        </w:rPr>
        <w:instrText xml:space="preserve"> SEQ Exhibit \* ARABIC </w:instrText>
      </w:r>
      <w:r w:rsidRPr="00253AE8" w:rsidR="000E4F5F">
        <w:rPr>
          <w:noProof/>
        </w:rPr>
        <w:fldChar w:fldCharType="separate"/>
      </w:r>
      <w:r w:rsidR="004C3AA7">
        <w:rPr>
          <w:noProof/>
        </w:rPr>
        <w:t>2</w:t>
      </w:r>
      <w:r w:rsidRPr="00253AE8" w:rsidR="000E4F5F">
        <w:fldChar w:fldCharType="end"/>
      </w:r>
      <w:r>
        <w:t xml:space="preserve"> | </w:t>
      </w:r>
      <w:r w:rsidRPr="00E76CD6">
        <w:t xml:space="preserve">Time Needed for the </w:t>
      </w:r>
      <w:r w:rsidR="00EB46A0">
        <w:t>Main Study Research Activities</w:t>
      </w:r>
    </w:p>
    <w:tbl>
      <w:tblPr>
        <w:tblStyle w:val="GridTable4-Accent1"/>
        <w:tblW w:w="4671" w:type="pct"/>
        <w:tblLook w:val="06A0" w:firstRow="1" w:lastRow="0" w:firstColumn="1" w:lastColumn="0" w:noHBand="1" w:noVBand="1"/>
      </w:tblPr>
      <w:tblGrid>
        <w:gridCol w:w="2370"/>
        <w:gridCol w:w="2342"/>
        <w:gridCol w:w="2123"/>
        <w:gridCol w:w="1900"/>
      </w:tblGrid>
      <w:tr w:rsidRPr="00F21DF7" w:rsidR="00EB46A0" w:rsidTr="002D554A" w14:paraId="2B51570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w:rsidRPr="00E579A7" w:rsidR="00EB46A0" w:rsidP="00F21DF7" w:rsidRDefault="00EB46A0" w14:paraId="7F93FECF" w14:textId="77777777">
            <w:pPr>
              <w:rPr>
                <w:rFonts w:cstheme="minorHAnsi"/>
                <w:b w:val="0"/>
                <w:bCs w:val="0"/>
              </w:rPr>
            </w:pPr>
            <w:bookmarkStart w:name="_Hlk947574" w:id="0"/>
            <w:r w:rsidRPr="00E579A7">
              <w:rPr>
                <w:rFonts w:cstheme="minorHAnsi"/>
              </w:rPr>
              <w:t xml:space="preserve">Research Activity </w:t>
            </w:r>
          </w:p>
        </w:tc>
        <w:tc>
          <w:tcPr>
            <w:tcW w:w="0" w:type="pct"/>
          </w:tcPr>
          <w:p w:rsidRPr="00E579A7" w:rsidR="00EB46A0" w:rsidP="00F21DF7" w:rsidRDefault="00EB46A0" w14:paraId="163E80ED" w14:textId="78220EA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Respondent</w:t>
            </w:r>
          </w:p>
        </w:tc>
        <w:tc>
          <w:tcPr>
            <w:tcW w:w="0" w:type="pct"/>
            <w:hideMark/>
          </w:tcPr>
          <w:p w:rsidRPr="00E579A7" w:rsidR="00EB46A0" w:rsidP="00F21DF7" w:rsidRDefault="00EB46A0" w14:paraId="76E4BCAA"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 xml:space="preserve">Time (minutes) </w:t>
            </w:r>
          </w:p>
        </w:tc>
        <w:tc>
          <w:tcPr>
            <w:tcW w:w="0" w:type="pct"/>
            <w:hideMark/>
          </w:tcPr>
          <w:p w:rsidRPr="00E579A7" w:rsidR="00EB46A0" w:rsidP="00F21DF7" w:rsidRDefault="00EB46A0" w14:paraId="4026CB48"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Time (hours)</w:t>
            </w:r>
          </w:p>
        </w:tc>
      </w:tr>
      <w:tr w:rsidRPr="00F21DF7" w:rsidR="002D554A" w:rsidTr="002D554A" w14:paraId="4C0E7DE8"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2D554A" w:rsidR="002D554A" w:rsidP="00057161" w:rsidRDefault="002D554A" w14:paraId="04F11D78" w14:textId="1367E1F8">
            <w:pPr>
              <w:rPr>
                <w:rFonts w:cstheme="minorHAnsi"/>
                <w:b w:val="0"/>
                <w:bCs w:val="0"/>
              </w:rPr>
            </w:pPr>
            <w:r>
              <w:rPr>
                <w:rFonts w:cstheme="minorHAnsi"/>
                <w:b w:val="0"/>
                <w:bCs w:val="0"/>
              </w:rPr>
              <w:t>Pretest</w:t>
            </w:r>
          </w:p>
        </w:tc>
        <w:tc>
          <w:tcPr>
            <w:tcW w:w="0" w:type="pct"/>
          </w:tcPr>
          <w:p w:rsidR="002D554A" w:rsidRDefault="002D554A" w14:paraId="310441A9" w14:textId="4271630B">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Former SDA Directors</w:t>
            </w:r>
          </w:p>
        </w:tc>
        <w:tc>
          <w:tcPr>
            <w:tcW w:w="0" w:type="pct"/>
          </w:tcPr>
          <w:p w:rsidR="002D554A" w:rsidP="00057161" w:rsidRDefault="002D554A" w14:paraId="0B57CBA9" w14:textId="517D630A">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90</w:t>
            </w:r>
          </w:p>
        </w:tc>
        <w:tc>
          <w:tcPr>
            <w:tcW w:w="0" w:type="pct"/>
          </w:tcPr>
          <w:p w:rsidR="002D554A" w:rsidP="00057161" w:rsidRDefault="002D554A" w14:paraId="422CCF03" w14:textId="58ABB17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r>
      <w:tr w:rsidRPr="00F21DF7" w:rsidR="006800E3" w:rsidTr="002D554A" w14:paraId="78966DE4"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6800E3" w:rsidR="006800E3" w:rsidP="00057161" w:rsidRDefault="00CF00CE" w14:paraId="3B3D5857" w14:textId="233BE64D">
            <w:pPr>
              <w:rPr>
                <w:rFonts w:cstheme="minorHAnsi"/>
                <w:b w:val="0"/>
                <w:bCs w:val="0"/>
              </w:rPr>
            </w:pPr>
            <w:r>
              <w:rPr>
                <w:rFonts w:cstheme="minorHAnsi"/>
                <w:b w:val="0"/>
                <w:bCs w:val="0"/>
              </w:rPr>
              <w:t>Email Notification from FNS to SDAs</w:t>
            </w:r>
          </w:p>
        </w:tc>
        <w:tc>
          <w:tcPr>
            <w:tcW w:w="0" w:type="pct"/>
          </w:tcPr>
          <w:p w:rsidR="006800E3" w:rsidRDefault="00CF00CE" w14:paraId="3B72CD0F" w14:textId="4DC42D86">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tcPr>
          <w:p w:rsidR="006800E3" w:rsidP="00057161" w:rsidRDefault="002D554A" w14:paraId="3E318EEB" w14:textId="2E6BE93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0" w:type="pct"/>
          </w:tcPr>
          <w:p w:rsidR="006800E3" w:rsidP="00057161" w:rsidRDefault="006E2696" w14:paraId="0E449861" w14:textId="66503D0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6800E3">
              <w:rPr>
                <w:rFonts w:cstheme="minorHAnsi"/>
              </w:rPr>
              <w:t>.08</w:t>
            </w:r>
          </w:p>
        </w:tc>
      </w:tr>
      <w:tr w:rsidRPr="00F21DF7" w:rsidR="00CF00CE" w:rsidTr="002D554A" w14:paraId="23888CB4"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21AE0FF6" w14:textId="27577563">
            <w:pPr>
              <w:rPr>
                <w:rFonts w:cstheme="minorHAnsi"/>
                <w:b w:val="0"/>
                <w:bCs w:val="0"/>
              </w:rPr>
            </w:pPr>
            <w:r>
              <w:rPr>
                <w:rFonts w:cstheme="minorHAnsi"/>
                <w:b w:val="0"/>
              </w:rPr>
              <w:t>Introductory Email with Survey Link</w:t>
            </w:r>
          </w:p>
        </w:tc>
        <w:tc>
          <w:tcPr>
            <w:tcW w:w="0" w:type="pct"/>
          </w:tcPr>
          <w:p w:rsidRPr="0045227B" w:rsidR="00CF00CE" w:rsidP="00CF00CE" w:rsidRDefault="00CF00CE" w14:paraId="76CBB3BA" w14:textId="7A133ADA">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tcPr>
          <w:p w:rsidRPr="00A632C5" w:rsidR="00CF00CE" w:rsidDel="000D67A5" w:rsidP="00CF00CE" w:rsidRDefault="00CF00CE" w14:paraId="7FBAEFFC" w14:textId="2D1C344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c>
          <w:tcPr>
            <w:tcW w:w="0" w:type="pct"/>
          </w:tcPr>
          <w:p w:rsidRPr="00A632C5" w:rsidR="00CF00CE" w:rsidP="00CF00CE" w:rsidRDefault="006E2696" w14:paraId="41959BD8" w14:textId="2F4115F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.10</w:t>
            </w:r>
          </w:p>
        </w:tc>
      </w:tr>
      <w:tr w:rsidRPr="00F21DF7" w:rsidR="00CF00CE" w:rsidTr="002D554A" w14:paraId="7B3AA77E"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05979E95" w14:textId="1F87E982">
            <w:pPr>
              <w:rPr>
                <w:b w:val="0"/>
              </w:rPr>
            </w:pPr>
            <w:r>
              <w:rPr>
                <w:b w:val="0"/>
              </w:rPr>
              <w:t>Survey Reminder Emails</w:t>
            </w:r>
          </w:p>
        </w:tc>
        <w:tc>
          <w:tcPr>
            <w:tcW w:w="0" w:type="pct"/>
          </w:tcPr>
          <w:p w:rsidRPr="00870FA3" w:rsidR="00CF00CE" w:rsidP="00CF00CE" w:rsidRDefault="00CF00CE" w14:paraId="41E3BAC6" w14:textId="4EC5C0D8">
            <w:pPr>
              <w:cnfStyle w:val="000000000000" w:firstRow="0" w:lastRow="0" w:firstColumn="0" w:lastColumn="0" w:oddVBand="0" w:evenVBand="0" w:oddHBand="0" w:evenHBand="0" w:firstRowFirstColumn="0" w:firstRowLastColumn="0" w:lastRowFirstColumn="0" w:lastRowLastColumn="0"/>
            </w:pPr>
            <w:r>
              <w:rPr>
                <w:color w:val="2F2F2F" w:themeColor="text1"/>
              </w:rPr>
              <w:t>State Agencies</w:t>
            </w:r>
          </w:p>
        </w:tc>
        <w:tc>
          <w:tcPr>
            <w:tcW w:w="0" w:type="pct"/>
          </w:tcPr>
          <w:p w:rsidRPr="00DB6DAB" w:rsidR="00CF00CE" w:rsidP="00CF00CE" w:rsidRDefault="00CF00CE" w14:paraId="58812840" w14:textId="2E0E68E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c>
          <w:tcPr>
            <w:tcW w:w="0" w:type="pct"/>
          </w:tcPr>
          <w:p w:rsidRPr="00DB6DAB" w:rsidR="00CF00CE" w:rsidP="00CF00CE" w:rsidRDefault="006E2696" w14:paraId="6DF215C9" w14:textId="6EF3C2CC">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.10</w:t>
            </w:r>
          </w:p>
        </w:tc>
      </w:tr>
      <w:tr w:rsidRPr="00F21DF7" w:rsidR="00CF00CE" w:rsidTr="002D554A" w14:paraId="35B68EE0"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08BC91E7" w14:textId="73A6A9A0">
            <w:pPr>
              <w:rPr>
                <w:b w:val="0"/>
                <w:bCs w:val="0"/>
              </w:rPr>
            </w:pPr>
            <w:r>
              <w:rPr>
                <w:b w:val="0"/>
              </w:rPr>
              <w:t>Survey Reminder Phone Calls</w:t>
            </w:r>
          </w:p>
        </w:tc>
        <w:tc>
          <w:tcPr>
            <w:tcW w:w="0" w:type="pct"/>
          </w:tcPr>
          <w:p w:rsidRPr="00631EE3" w:rsidR="00CF00CE" w:rsidP="00CF00CE" w:rsidRDefault="00CF00CE" w14:paraId="530C446E" w14:textId="1383FDDB">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tcPr>
          <w:p w:rsidRPr="00BE5BD0" w:rsidR="00CF00CE" w:rsidP="00CF00CE" w:rsidRDefault="002D554A" w14:paraId="18AA24B4" w14:textId="5670A55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0" w:type="pct"/>
          </w:tcPr>
          <w:p w:rsidRPr="00BE5BD0" w:rsidR="00CF00CE" w:rsidP="00CF00CE" w:rsidRDefault="006E2696" w14:paraId="524ED7B8" w14:textId="1884FCC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.08</w:t>
            </w:r>
          </w:p>
        </w:tc>
      </w:tr>
      <w:tr w:rsidRPr="00F21DF7" w:rsidR="00CF00CE" w:rsidTr="002D554A" w14:paraId="4C83CE2E" w14:textId="77777777">
        <w:trPr>
          <w:trHeight w:val="386"/>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13606ACD" w14:textId="02D966A2">
            <w:pPr>
              <w:rPr>
                <w:b w:val="0"/>
              </w:rPr>
            </w:pPr>
            <w:r>
              <w:rPr>
                <w:b w:val="0"/>
              </w:rPr>
              <w:t>USDA Food</w:t>
            </w:r>
            <w:r w:rsidR="006E2696">
              <w:rPr>
                <w:b w:val="0"/>
              </w:rPr>
              <w:t>s</w:t>
            </w:r>
            <w:r>
              <w:rPr>
                <w:b w:val="0"/>
              </w:rPr>
              <w:t xml:space="preserve"> Distribution and Fees Survey</w:t>
            </w:r>
          </w:p>
        </w:tc>
        <w:tc>
          <w:tcPr>
            <w:tcW w:w="0" w:type="pct"/>
          </w:tcPr>
          <w:p w:rsidRPr="0045227B" w:rsidR="00CF00CE" w:rsidP="00CF00CE" w:rsidRDefault="00CF00CE" w14:paraId="5F2FB3CC" w14:textId="49AE76CD">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tcPr>
          <w:p w:rsidRPr="00DB6DAB" w:rsidR="00CF00CE" w:rsidP="00CF00CE" w:rsidRDefault="00CF00CE" w14:paraId="44118D53" w14:textId="76EB039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0" w:type="pct"/>
          </w:tcPr>
          <w:p w:rsidRPr="00DB6DAB" w:rsidR="00CF00CE" w:rsidP="00CF00CE" w:rsidRDefault="006E2696" w14:paraId="7067786D" w14:textId="40E3258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.33</w:t>
            </w:r>
          </w:p>
        </w:tc>
      </w:tr>
      <w:tr w:rsidRPr="00F21DF7" w:rsidR="00CF00CE" w:rsidTr="002D554A" w14:paraId="56E8314A"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55378F05" w14:textId="48351CC5">
            <w:pPr>
              <w:rPr>
                <w:rFonts w:cstheme="minorHAnsi"/>
                <w:b w:val="0"/>
                <w:bCs w:val="0"/>
              </w:rPr>
            </w:pPr>
            <w:r w:rsidRPr="009F3E83">
              <w:rPr>
                <w:rFonts w:ascii="Calibri" w:hAnsi="Calibri" w:cs="Calibri"/>
                <w:b w:val="0"/>
                <w:color w:val="000000"/>
              </w:rPr>
              <w:t>Post-Survey Response Clarifi</w:t>
            </w:r>
            <w:r>
              <w:rPr>
                <w:rFonts w:ascii="Calibri" w:hAnsi="Calibri" w:cs="Calibri"/>
                <w:b w:val="0"/>
                <w:color w:val="000000"/>
              </w:rPr>
              <w:t>cation Email</w:t>
            </w:r>
          </w:p>
        </w:tc>
        <w:tc>
          <w:tcPr>
            <w:tcW w:w="0" w:type="pct"/>
          </w:tcPr>
          <w:p w:rsidRPr="00631EE3" w:rsidR="00CF00CE" w:rsidP="00CF00CE" w:rsidRDefault="00CF00CE" w14:paraId="1B0038A0" w14:textId="451071CF">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tcPr>
          <w:p w:rsidRPr="00DB6DAB" w:rsidR="00CF00CE" w:rsidP="00CF00CE" w:rsidRDefault="00CF00CE" w14:paraId="72891483" w14:textId="66CB7EA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c>
          <w:tcPr>
            <w:tcW w:w="0" w:type="pct"/>
          </w:tcPr>
          <w:p w:rsidRPr="00DB6DAB" w:rsidR="00CF00CE" w:rsidP="00CF00CE" w:rsidRDefault="006E2696" w14:paraId="0FE4C863" w14:textId="6522A85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.10</w:t>
            </w:r>
          </w:p>
        </w:tc>
      </w:tr>
      <w:tr w:rsidRPr="00F21DF7" w:rsidR="00CF00CE" w:rsidTr="002D554A" w14:paraId="47C7A4AC"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tcPr>
          <w:p w:rsidRPr="009F3E83" w:rsidR="00CF00CE" w:rsidP="00CF00CE" w:rsidRDefault="00CF00CE" w14:paraId="72A3BDE2" w14:textId="564BCD17">
            <w:pPr>
              <w:rPr>
                <w:rFonts w:cstheme="minorHAnsi"/>
                <w:b w:val="0"/>
                <w:bCs w:val="0"/>
              </w:rPr>
            </w:pPr>
            <w:r w:rsidRPr="009F3E83">
              <w:rPr>
                <w:rFonts w:ascii="Calibri" w:hAnsi="Calibri" w:cs="Calibri"/>
                <w:b w:val="0"/>
                <w:color w:val="000000"/>
              </w:rPr>
              <w:t xml:space="preserve">Post-Survey Response Clarification </w:t>
            </w:r>
            <w:r>
              <w:rPr>
                <w:rFonts w:ascii="Calibri" w:hAnsi="Calibri" w:cs="Calibri"/>
                <w:b w:val="0"/>
                <w:color w:val="000000"/>
              </w:rPr>
              <w:t>Phone Call</w:t>
            </w:r>
          </w:p>
        </w:tc>
        <w:tc>
          <w:tcPr>
            <w:tcW w:w="0" w:type="pct"/>
          </w:tcPr>
          <w:p w:rsidRPr="0045227B" w:rsidR="00CF00CE" w:rsidP="00CF00CE" w:rsidRDefault="00CF00CE" w14:paraId="00EE7C0E" w14:textId="22EAFC26">
            <w:pPr>
              <w:cnfStyle w:val="000000000000" w:firstRow="0" w:lastRow="0" w:firstColumn="0" w:lastColumn="0" w:oddVBand="0" w:evenVBand="0" w:oddHBand="0" w:evenHBand="0" w:firstRowFirstColumn="0" w:firstRowLastColumn="0" w:lastRowFirstColumn="0" w:lastRowLastColumn="0"/>
              <w:rPr>
                <w:color w:val="2F2F2F" w:themeColor="text1"/>
              </w:rPr>
            </w:pPr>
            <w:r>
              <w:rPr>
                <w:color w:val="2F2F2F" w:themeColor="text1"/>
              </w:rPr>
              <w:t>State Agencies</w:t>
            </w:r>
          </w:p>
        </w:tc>
        <w:tc>
          <w:tcPr>
            <w:tcW w:w="0" w:type="pct"/>
            <w:shd w:val="clear" w:color="auto" w:fill="auto"/>
          </w:tcPr>
          <w:p w:rsidRPr="00E579A7" w:rsidR="00CF00CE" w:rsidP="00CF00CE" w:rsidRDefault="00CF00CE" w14:paraId="5819C322" w14:textId="09A409C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p>
        </w:tc>
        <w:tc>
          <w:tcPr>
            <w:tcW w:w="0" w:type="pct"/>
            <w:shd w:val="clear" w:color="auto" w:fill="auto"/>
          </w:tcPr>
          <w:p w:rsidRPr="00E579A7" w:rsidR="00CF00CE" w:rsidP="00CF00CE" w:rsidRDefault="006E2696" w14:paraId="6F5FC2F8" w14:textId="7DA01F3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r w:rsidR="00CF00CE">
              <w:rPr>
                <w:rFonts w:cstheme="minorHAnsi"/>
              </w:rPr>
              <w:t>.10</w:t>
            </w:r>
          </w:p>
        </w:tc>
      </w:tr>
      <w:bookmarkEnd w:id="0"/>
    </w:tbl>
    <w:p w:rsidRPr="0045227B" w:rsidR="004911BF" w:rsidP="0045227B" w:rsidRDefault="004911BF" w14:paraId="24AF428B" w14:textId="77777777">
      <w:pPr>
        <w:spacing w:after="0" w:line="240" w:lineRule="auto"/>
        <w:rPr>
          <w:bCs/>
          <w:sz w:val="18"/>
          <w:szCs w:val="18"/>
        </w:rPr>
      </w:pPr>
    </w:p>
    <w:p w:rsidRPr="00092D8F" w:rsidR="005E15FF" w:rsidP="000B7787" w:rsidRDefault="005E15FF" w14:paraId="1141C25E" w14:textId="04FEE5D5">
      <w:pPr>
        <w:rPr>
          <w:b/>
          <w:bCs/>
        </w:rPr>
      </w:pPr>
      <w:r w:rsidRPr="001F619E">
        <w:rPr>
          <w:b/>
          <w:bCs/>
        </w:rPr>
        <w:t>Total Bur</w:t>
      </w:r>
      <w:r w:rsidR="003306CD">
        <w:rPr>
          <w:b/>
          <w:bCs/>
        </w:rPr>
        <w:t>d</w:t>
      </w:r>
      <w:r w:rsidRPr="001F619E">
        <w:rPr>
          <w:b/>
          <w:bCs/>
        </w:rPr>
        <w:t>en Hours on Public:</w:t>
      </w:r>
    </w:p>
    <w:p w:rsidR="00D824B7" w:rsidRDefault="00ED6517" w14:paraId="60C7C4DB" w14:textId="3A238FE3">
      <w:r w:rsidRPr="00A160FE">
        <w:t xml:space="preserve">The estimated total burden </w:t>
      </w:r>
      <w:r w:rsidR="006177B6">
        <w:t>is</w:t>
      </w:r>
      <w:r w:rsidR="00752522">
        <w:t xml:space="preserve"> </w:t>
      </w:r>
      <w:r w:rsidR="001F6545">
        <w:t>3</w:t>
      </w:r>
      <w:r w:rsidR="0008722E">
        <w:t>4.11</w:t>
      </w:r>
      <w:r w:rsidR="00870FA3">
        <w:t xml:space="preserve"> </w:t>
      </w:r>
      <w:r w:rsidRPr="00A160FE" w:rsidR="00270CC5">
        <w:t xml:space="preserve">hours. The complete burden table is </w:t>
      </w:r>
      <w:r w:rsidR="004911BF">
        <w:t>enclosed</w:t>
      </w:r>
      <w:r w:rsidRPr="00A160FE" w:rsidR="004911BF">
        <w:t xml:space="preserve"> </w:t>
      </w:r>
      <w:r w:rsidRPr="00A160FE" w:rsidR="00270CC5">
        <w:t xml:space="preserve">as Appendix </w:t>
      </w:r>
      <w:r w:rsidRPr="00A160FE" w:rsidR="007C6008">
        <w:t>A.1</w:t>
      </w:r>
      <w:r w:rsidRPr="61C201F2" w:rsidR="00270CC5">
        <w:t>.</w:t>
      </w:r>
      <w:r w:rsidRPr="61C201F2" w:rsidR="00E50F8E">
        <w:t xml:space="preserve"> </w:t>
      </w:r>
    </w:p>
    <w:p w:rsidR="00E04BE1" w:rsidRDefault="00E04BE1" w14:paraId="0E1511F6" w14:textId="77777777">
      <w:bookmarkStart w:name="_GoBack" w:id="1"/>
      <w:bookmarkEnd w:id="1"/>
    </w:p>
    <w:p w:rsidR="005E15FF" w:rsidP="00DE6D3D" w:rsidRDefault="005E15FF" w14:paraId="04CF8B5F" w14:textId="45C28BBB">
      <w:pPr>
        <w:pStyle w:val="ListParagraph"/>
        <w:numPr>
          <w:ilvl w:val="0"/>
          <w:numId w:val="17"/>
        </w:numPr>
        <w:spacing w:after="0"/>
        <w:rPr>
          <w:b/>
        </w:rPr>
      </w:pPr>
      <w:r w:rsidRPr="00FE0145">
        <w:rPr>
          <w:b/>
        </w:rPr>
        <w:t>Project Purpose, Methodology, and Research Design:</w:t>
      </w:r>
      <w:r w:rsidRPr="00FE0145" w:rsidR="00790382">
        <w:rPr>
          <w:b/>
        </w:rPr>
        <w:t xml:space="preserve"> </w:t>
      </w:r>
    </w:p>
    <w:p w:rsidR="00AC2035" w:rsidP="00AC2035" w:rsidRDefault="00AC2035" w14:paraId="537755DB" w14:textId="67F3AE38">
      <w:pPr>
        <w:spacing w:after="0"/>
        <w:rPr>
          <w:b/>
        </w:rPr>
      </w:pPr>
    </w:p>
    <w:p w:rsidRPr="00851D24" w:rsidR="005E15FF" w:rsidP="00675604" w:rsidRDefault="005E15FF" w14:paraId="29226613" w14:textId="77777777">
      <w:pPr>
        <w:pStyle w:val="Heading2"/>
      </w:pPr>
      <w:r w:rsidRPr="00675604">
        <w:t>Background</w:t>
      </w:r>
      <w:r w:rsidRPr="00851D24">
        <w:t xml:space="preserve"> </w:t>
      </w:r>
    </w:p>
    <w:p w:rsidR="009C7FA5" w:rsidP="00AA768A" w:rsidRDefault="00AA768A" w14:paraId="7C2F7919" w14:textId="61C20D43">
      <w:r>
        <w:t>The USDA Foods in Schools program supports domestic nutrition programs and American agricultural producers through purchases of 100</w:t>
      </w:r>
      <w:r w:rsidR="00E30BBA">
        <w:t>-</w:t>
      </w:r>
      <w:r w:rsidR="00111FF8">
        <w:t>percent</w:t>
      </w:r>
      <w:r>
        <w:t xml:space="preserve"> American-grown and -produced foods for use by schools and institutions participating in the National School Lunch Program (NSLP), Child and Adult Care Food Program, and the Summer Food Service Program.</w:t>
      </w:r>
      <w:r>
        <w:rPr>
          <w:rStyle w:val="FootnoteReference"/>
        </w:rPr>
        <w:footnoteReference w:id="3"/>
      </w:r>
      <w:r>
        <w:t xml:space="preserve"> Those foods are available in three capacities: direct delivery, bulk for processing, and </w:t>
      </w:r>
      <w:r w:rsidR="00540E0A">
        <w:t xml:space="preserve">USDA </w:t>
      </w:r>
      <w:r>
        <w:t xml:space="preserve">Department of Defense Fresh Fruit and Vegetable Program. </w:t>
      </w:r>
      <w:r w:rsidR="00AD5B59">
        <w:t>In most States, the SDA is responsible for ordering products through the Web-Based Supply Chain Management system (WBSCM), and some States “roll down”</w:t>
      </w:r>
      <w:r w:rsidR="00DF7ED1">
        <w:t xml:space="preserve"> (i.e., “delegate”)</w:t>
      </w:r>
      <w:r w:rsidR="00AD5B59">
        <w:t xml:space="preserve"> WBSCM to the school food authorities (SFAs) for ordering. Ahead of the SFA</w:t>
      </w:r>
      <w:r w:rsidR="00995507">
        <w:t>s</w:t>
      </w:r>
      <w:r w:rsidR="00AD5B59">
        <w:t xml:space="preserve"> receiving the products, they are often warehoused in a State facility. SDAs are required to house the items in the most efficient and cost-effective manner, which includes utilizing State Administrative </w:t>
      </w:r>
      <w:r w:rsidR="00C167B6">
        <w:t xml:space="preserve">Expense (SAE) Funds, as available, as well as charging </w:t>
      </w:r>
      <w:r w:rsidR="00474245">
        <w:t xml:space="preserve">SFAs </w:t>
      </w:r>
      <w:r w:rsidR="00C167B6">
        <w:t>a distribution fee to help cover costs associated with the distribution of USDA Foods, as necessary.</w:t>
      </w:r>
      <w:r w:rsidR="00C167B6">
        <w:rPr>
          <w:rStyle w:val="FootnoteReference"/>
        </w:rPr>
        <w:footnoteReference w:id="4"/>
      </w:r>
      <w:r w:rsidR="00025EDA">
        <w:t xml:space="preserve"> These practices vary from State to State, and there are no current measures in place to track key operational differences or fee structures across SDAs. FNS seeks to gather information on </w:t>
      </w:r>
      <w:r w:rsidR="007646FD">
        <w:t>the administration of the USDA Foods in Schools program across all SDAs to fill this gap. Sharing this information back with States will allow SDAs to learn best practices from each other to improve the quality and efficiency of these services.</w:t>
      </w:r>
    </w:p>
    <w:p w:rsidRPr="00851D24" w:rsidR="005E15FF" w:rsidP="00675604" w:rsidRDefault="005E15FF" w14:paraId="7939F94F" w14:textId="22ED1446">
      <w:pPr>
        <w:pStyle w:val="Heading2"/>
      </w:pPr>
      <w:r w:rsidRPr="00675604">
        <w:t>Purpose</w:t>
      </w:r>
    </w:p>
    <w:p w:rsidR="0039123C" w:rsidRDefault="0039123C" w14:paraId="4CB7F272" w14:textId="13963368">
      <w:bookmarkStart w:name="_Hlk39047642" w:id="2"/>
      <w:r>
        <w:t xml:space="preserve">The objective </w:t>
      </w:r>
      <w:bookmarkEnd w:id="2"/>
      <w:r>
        <w:t>of the study is to d</w:t>
      </w:r>
      <w:r w:rsidRPr="0039123C">
        <w:t>escribe in detail how SDA</w:t>
      </w:r>
      <w:r>
        <w:t>s</w:t>
      </w:r>
      <w:r w:rsidRPr="0039123C">
        <w:t xml:space="preserve"> manage the operations, storage and distribution of USDA Foods to SFAs including associated fee structures, warehouse operations and use of</w:t>
      </w:r>
      <w:r w:rsidR="001165E8">
        <w:t xml:space="preserve"> </w:t>
      </w:r>
      <w:r w:rsidRPr="0039123C">
        <w:t xml:space="preserve">SAE funds. </w:t>
      </w:r>
    </w:p>
    <w:p w:rsidR="00872C36" w:rsidRDefault="00792F4B" w14:paraId="2F9E1CEF" w14:textId="7EEFB321">
      <w:r>
        <w:t>T</w:t>
      </w:r>
      <w:r w:rsidR="00872C36">
        <w:t xml:space="preserve">his study will address the following </w:t>
      </w:r>
      <w:r w:rsidR="00D25DD4">
        <w:t>research questions</w:t>
      </w:r>
      <w:r w:rsidR="00872C36">
        <w:t>:</w:t>
      </w:r>
    </w:p>
    <w:p w:rsidR="00DB3760" w:rsidRDefault="00DB3760" w14:paraId="1F437FD1" w14:textId="09082193">
      <w:pPr>
        <w:rPr>
          <w:b/>
          <w:bCs/>
          <w:i/>
          <w:iCs/>
        </w:rPr>
      </w:pPr>
      <w:r w:rsidRPr="00DB3760">
        <w:rPr>
          <w:b/>
          <w:bCs/>
          <w:i/>
          <w:iCs/>
        </w:rPr>
        <w:t>Fees and State Administrative Expenses:​</w:t>
      </w:r>
    </w:p>
    <w:p w:rsidRPr="00CB620D" w:rsidR="00CB620D" w:rsidP="00CB620D" w:rsidRDefault="00CB620D" w14:paraId="032FBF1A" w14:textId="12359218">
      <w:pPr>
        <w:numPr>
          <w:ilvl w:val="0"/>
          <w:numId w:val="35"/>
        </w:numPr>
        <w:rPr>
          <w:i/>
          <w:iCs/>
        </w:rPr>
      </w:pPr>
      <w:r w:rsidRPr="00CB620D">
        <w:rPr>
          <w:i/>
          <w:iCs/>
        </w:rPr>
        <w:t xml:space="preserve">What are the main approaches that States use to charge SFAs for warehousing? How do those methods vary by location, number of </w:t>
      </w:r>
      <w:r w:rsidR="00BF148C">
        <w:rPr>
          <w:i/>
          <w:iCs/>
        </w:rPr>
        <w:t>SFA</w:t>
      </w:r>
      <w:r w:rsidRPr="00CB620D">
        <w:rPr>
          <w:i/>
          <w:iCs/>
        </w:rPr>
        <w:t>s, or other factors?​</w:t>
      </w:r>
    </w:p>
    <w:p w:rsidRPr="00CB620D" w:rsidR="00CB620D" w:rsidP="00CB620D" w:rsidRDefault="00CB620D" w14:paraId="59C2EC1C" w14:textId="77777777">
      <w:pPr>
        <w:numPr>
          <w:ilvl w:val="0"/>
          <w:numId w:val="35"/>
        </w:numPr>
        <w:rPr>
          <w:i/>
          <w:iCs/>
        </w:rPr>
      </w:pPr>
      <w:r w:rsidRPr="00CB620D">
        <w:rPr>
          <w:i/>
          <w:iCs/>
        </w:rPr>
        <w:t>What is the basis for the fees (e.g. per case, per meal) and their variation related to time in storage, type of warehouse (i.e. dry, refrigerated, frozen), region or area within the State and number of facilities in the State?​</w:t>
      </w:r>
    </w:p>
    <w:p w:rsidR="00CB620D" w:rsidP="00CB620D" w:rsidRDefault="00001E0B" w14:paraId="25E8D9B3" w14:textId="0E4EAD3B">
      <w:pPr>
        <w:numPr>
          <w:ilvl w:val="0"/>
          <w:numId w:val="35"/>
        </w:numPr>
        <w:rPr>
          <w:i/>
          <w:iCs/>
        </w:rPr>
      </w:pPr>
      <w:r>
        <w:rPr>
          <w:i/>
          <w:iCs/>
        </w:rPr>
        <w:lastRenderedPageBreak/>
        <w:t>A</w:t>
      </w:r>
      <w:r w:rsidRPr="00CB620D" w:rsidR="00CB620D">
        <w:rPr>
          <w:i/>
          <w:iCs/>
        </w:rPr>
        <w:t>re there either or both administration and distribution fees? How are fees collected (e.g. invoices sent to SFAs, administrative offset to NSLP meal reimbursement)?</w:t>
      </w:r>
    </w:p>
    <w:p w:rsidRPr="0057775F" w:rsidR="0057775F" w:rsidP="0057775F" w:rsidRDefault="00001E0B" w14:paraId="292DBFD3" w14:textId="53C07FC3">
      <w:pPr>
        <w:numPr>
          <w:ilvl w:val="0"/>
          <w:numId w:val="35"/>
        </w:numPr>
        <w:rPr>
          <w:i/>
          <w:iCs/>
        </w:rPr>
      </w:pPr>
      <w:r>
        <w:rPr>
          <w:i/>
          <w:iCs/>
        </w:rPr>
        <w:t>H</w:t>
      </w:r>
      <w:r w:rsidRPr="0057775F" w:rsidR="0057775F">
        <w:rPr>
          <w:i/>
          <w:iCs/>
        </w:rPr>
        <w:t>ow often do the States reevaluate the fees in consultation with the FNS Regional Office?</w:t>
      </w:r>
    </w:p>
    <w:p w:rsidRPr="0057775F" w:rsidR="0057775F" w:rsidP="0057775F" w:rsidRDefault="0057775F" w14:paraId="5B24C1DD" w14:textId="44A6DFA1">
      <w:pPr>
        <w:numPr>
          <w:ilvl w:val="0"/>
          <w:numId w:val="35"/>
        </w:numPr>
        <w:rPr>
          <w:i/>
          <w:iCs/>
        </w:rPr>
      </w:pPr>
      <w:r w:rsidRPr="0057775F">
        <w:rPr>
          <w:i/>
          <w:iCs/>
        </w:rPr>
        <w:t xml:space="preserve">What factors contribute to </w:t>
      </w:r>
      <w:r w:rsidR="00D129FE">
        <w:rPr>
          <w:i/>
          <w:iCs/>
        </w:rPr>
        <w:t>State fees</w:t>
      </w:r>
      <w:r w:rsidRPr="0057775F">
        <w:rPr>
          <w:i/>
          <w:iCs/>
        </w:rPr>
        <w:t xml:space="preserve"> (e.g. amount of discretionary SAE funds provided to the State, population density, State-owned warehouse)?</w:t>
      </w:r>
    </w:p>
    <w:p w:rsidRPr="0057775F" w:rsidR="0057775F" w:rsidP="0057775F" w:rsidRDefault="0057775F" w14:paraId="2C2E2EAD" w14:textId="77777777">
      <w:pPr>
        <w:numPr>
          <w:ilvl w:val="0"/>
          <w:numId w:val="35"/>
        </w:numPr>
        <w:rPr>
          <w:i/>
          <w:iCs/>
        </w:rPr>
      </w:pPr>
      <w:r w:rsidRPr="0057775F">
        <w:rPr>
          <w:i/>
          <w:iCs/>
        </w:rPr>
        <w:t>Are SAE funds used to support USDA Foods in schools? If so, how are they used (e.g., warehousing, salaries, training)?</w:t>
      </w:r>
    </w:p>
    <w:p w:rsidR="00D129FE" w:rsidP="0061513D" w:rsidRDefault="00D129FE" w14:paraId="6CF38C37" w14:textId="77777777">
      <w:pPr>
        <w:rPr>
          <w:b/>
          <w:bCs/>
          <w:i/>
          <w:iCs/>
        </w:rPr>
      </w:pPr>
    </w:p>
    <w:p w:rsidRPr="00CB620D" w:rsidR="0057775F" w:rsidP="0061513D" w:rsidRDefault="0061513D" w14:paraId="15B5689F" w14:textId="50DDEDAB">
      <w:pPr>
        <w:rPr>
          <w:i/>
          <w:iCs/>
        </w:rPr>
      </w:pPr>
      <w:r w:rsidRPr="0061513D">
        <w:rPr>
          <w:b/>
          <w:bCs/>
          <w:i/>
          <w:iCs/>
        </w:rPr>
        <w:t>Operations and Warehousing:</w:t>
      </w:r>
    </w:p>
    <w:p w:rsidRPr="00D30BDF" w:rsidR="00D30BDF" w:rsidP="00D30BDF" w:rsidRDefault="00D30BDF" w14:paraId="4A6890B0" w14:textId="77777777">
      <w:pPr>
        <w:numPr>
          <w:ilvl w:val="0"/>
          <w:numId w:val="36"/>
        </w:numPr>
        <w:rPr>
          <w:i/>
          <w:iCs/>
        </w:rPr>
      </w:pPr>
      <w:r w:rsidRPr="00D30BDF">
        <w:rPr>
          <w:i/>
          <w:iCs/>
        </w:rPr>
        <w:t>Which States roll down the Web Based Supply Chain Management System to their SFAs?​</w:t>
      </w:r>
    </w:p>
    <w:p w:rsidRPr="00D30BDF" w:rsidR="00D30BDF" w:rsidP="00D30BDF" w:rsidRDefault="00D30BDF" w14:paraId="28838DAD" w14:textId="5282CC23">
      <w:pPr>
        <w:numPr>
          <w:ilvl w:val="0"/>
          <w:numId w:val="36"/>
        </w:numPr>
        <w:rPr>
          <w:i/>
          <w:iCs/>
        </w:rPr>
      </w:pPr>
      <w:r w:rsidRPr="00D30BDF">
        <w:rPr>
          <w:i/>
          <w:iCs/>
        </w:rPr>
        <w:t xml:space="preserve">Do States warehouse for other FNS programs in the same warehouse, if so, is the method the same as for NSLP? What types of warehouse facilities </w:t>
      </w:r>
      <w:r w:rsidR="00783117">
        <w:rPr>
          <w:i/>
          <w:iCs/>
        </w:rPr>
        <w:t>d</w:t>
      </w:r>
      <w:r w:rsidRPr="00D30BDF">
        <w:rPr>
          <w:i/>
          <w:iCs/>
        </w:rPr>
        <w:t>o the States use (i.e., State-owned warehouse(s), use a commercial distributor, or contract with a commercial warehouse)?​</w:t>
      </w:r>
    </w:p>
    <w:p w:rsidRPr="00D30BDF" w:rsidR="00D30BDF" w:rsidP="00D30BDF" w:rsidRDefault="00D30BDF" w14:paraId="59DEE23D" w14:textId="77777777">
      <w:pPr>
        <w:numPr>
          <w:ilvl w:val="0"/>
          <w:numId w:val="36"/>
        </w:numPr>
        <w:rPr>
          <w:i/>
          <w:iCs/>
        </w:rPr>
      </w:pPr>
      <w:r w:rsidRPr="00D30BDF">
        <w:rPr>
          <w:i/>
          <w:iCs/>
        </w:rPr>
        <w:t>What are the State distribution practices in use (e.g. frequency of deliveries, delivery minimums, regions for distribution, terms of fee accrual)? How do States differ in how they warehouse and distribute USDA Foods for school meals programs across various characteristics, like NSLP participation rates and number of SFAs per State?​</w:t>
      </w:r>
    </w:p>
    <w:p w:rsidRPr="00D30BDF" w:rsidR="00D30BDF" w:rsidP="00D30BDF" w:rsidRDefault="00D30BDF" w14:paraId="569A276F" w14:textId="4F6C96A1">
      <w:pPr>
        <w:numPr>
          <w:ilvl w:val="0"/>
          <w:numId w:val="36"/>
        </w:numPr>
        <w:rPr>
          <w:i/>
          <w:iCs/>
        </w:rPr>
      </w:pPr>
      <w:r w:rsidRPr="00D30BDF">
        <w:rPr>
          <w:i/>
          <w:iCs/>
        </w:rPr>
        <w:t>How do States manage processing of USDA Foods at the State level (e.g. sweep policies, value pass-through methods, procurement of processing services)?​</w:t>
      </w:r>
    </w:p>
    <w:p w:rsidR="00872C36" w:rsidP="00872C36" w:rsidRDefault="00872C36" w14:paraId="32E68F74" w14:textId="6BFE7620"/>
    <w:p w:rsidRPr="00675604" w:rsidR="00C960B6" w:rsidP="00C960B6" w:rsidRDefault="00C960B6" w14:paraId="435CCC55" w14:textId="77777777">
      <w:pPr>
        <w:pStyle w:val="Heading2"/>
      </w:pPr>
      <w:r w:rsidRPr="00675604">
        <w:t>Methodology/Research Design</w:t>
      </w:r>
    </w:p>
    <w:p w:rsidR="00423C56" w:rsidP="00166352" w:rsidRDefault="009466F8" w14:paraId="210158C2" w14:textId="4502B54D">
      <w:r>
        <w:t>T</w:t>
      </w:r>
      <w:r w:rsidR="00D43E54">
        <w:t xml:space="preserve">he </w:t>
      </w:r>
      <w:r w:rsidR="00620AD6">
        <w:t>Study Team will</w:t>
      </w:r>
      <w:r>
        <w:t xml:space="preserve"> </w:t>
      </w:r>
      <w:r w:rsidR="00C6525C">
        <w:t>address</w:t>
      </w:r>
      <w:r>
        <w:t xml:space="preserve"> the research </w:t>
      </w:r>
      <w:r w:rsidR="0002593E">
        <w:t xml:space="preserve">questions </w:t>
      </w:r>
      <w:r w:rsidR="00972891">
        <w:t>by</w:t>
      </w:r>
      <w:r>
        <w:t xml:space="preserve"> conduct</w:t>
      </w:r>
      <w:r w:rsidR="00972891">
        <w:t>ing</w:t>
      </w:r>
      <w:r>
        <w:t xml:space="preserve"> </w:t>
      </w:r>
      <w:r w:rsidR="004911BF">
        <w:t>a web-based</w:t>
      </w:r>
      <w:r>
        <w:t xml:space="preserve"> </w:t>
      </w:r>
      <w:r w:rsidR="004457E2">
        <w:t>survey with</w:t>
      </w:r>
      <w:r w:rsidR="004911BF">
        <w:t xml:space="preserve"> </w:t>
      </w:r>
      <w:r w:rsidR="00673534">
        <w:t xml:space="preserve">all 52 </w:t>
      </w:r>
      <w:r w:rsidR="00870FA3">
        <w:t>SDA</w:t>
      </w:r>
      <w:r w:rsidR="006E2696">
        <w:t xml:space="preserve"> Director</w:t>
      </w:r>
      <w:r w:rsidR="00870FA3">
        <w:t>s</w:t>
      </w:r>
      <w:r w:rsidR="00E247F6">
        <w:t xml:space="preserve"> (Appendix A.2 and A.3)</w:t>
      </w:r>
      <w:r w:rsidR="005C206F">
        <w:t xml:space="preserve">. </w:t>
      </w:r>
      <w:r w:rsidR="00B0532C">
        <w:t>The web</w:t>
      </w:r>
      <w:r w:rsidR="009F3E83">
        <w:t>-based</w:t>
      </w:r>
      <w:r w:rsidR="00B0532C">
        <w:t xml:space="preserve"> survey is designed to </w:t>
      </w:r>
      <w:r w:rsidR="00BE4660">
        <w:t xml:space="preserve">collect data from SDAs on the fee structures and funds </w:t>
      </w:r>
      <w:r w:rsidR="00E60FA8">
        <w:t xml:space="preserve">for operating warehouses, the types of distributing facilities </w:t>
      </w:r>
      <w:r w:rsidR="00017F9C">
        <w:t>SDAs use</w:t>
      </w:r>
      <w:r w:rsidR="00E60FA8">
        <w:t xml:space="preserve">, communication methods employed, </w:t>
      </w:r>
      <w:r w:rsidR="004A277A">
        <w:t xml:space="preserve">and the </w:t>
      </w:r>
      <w:r w:rsidR="00E60FA8">
        <w:t>storage and operations</w:t>
      </w:r>
      <w:r w:rsidR="004A277A">
        <w:t xml:space="preserve"> </w:t>
      </w:r>
      <w:r w:rsidR="00017F9C">
        <w:t xml:space="preserve">SDAs </w:t>
      </w:r>
      <w:r w:rsidR="004A277A">
        <w:t xml:space="preserve">use. </w:t>
      </w:r>
    </w:p>
    <w:p w:rsidR="0002593E" w:rsidP="00166352" w:rsidRDefault="0002593E" w14:paraId="35D44DF8" w14:textId="228C8D21">
      <w:r>
        <w:t xml:space="preserve">Because this collection is a census of all State agencies participating in USDA Foods </w:t>
      </w:r>
      <w:r w:rsidR="00DF7ED1">
        <w:t>in</w:t>
      </w:r>
      <w:r>
        <w:t xml:space="preserve"> Schools, FNS did not wish to conduct a full pretest of the survey with members of the respondent group – as doing so would require some of the same respondents to participate in both the pretest and the survey. Instead, the </w:t>
      </w:r>
      <w:r w:rsidR="00DF7ED1">
        <w:t>S</w:t>
      </w:r>
      <w:r>
        <w:t xml:space="preserve">tudy </w:t>
      </w:r>
      <w:r w:rsidR="00DF7ED1">
        <w:t>T</w:t>
      </w:r>
      <w:r>
        <w:t xml:space="preserve">eam conducted a small cognitive pretest with five individuals that possess recent experience administering USDA Foods </w:t>
      </w:r>
      <w:r w:rsidR="00DF7ED1">
        <w:t>in</w:t>
      </w:r>
      <w:r>
        <w:t xml:space="preserve"> Schools at the State-level. Two of these individuals are now federal employees at FNS and the other three are private citizens that previously served as SDA directors. This cognitive pretest allowed FNS to better estimate the burden of the survey and refine survey questions </w:t>
      </w:r>
      <w:r w:rsidR="006344B9">
        <w:t xml:space="preserve">to improve </w:t>
      </w:r>
      <w:r>
        <w:t xml:space="preserve">clarity. </w:t>
      </w:r>
      <w:r w:rsidR="006344B9">
        <w:t xml:space="preserve">More information about the </w:t>
      </w:r>
      <w:r>
        <w:t>pretest</w:t>
      </w:r>
      <w:r w:rsidR="002D554A">
        <w:t>, including the changes that were made as a result of the findings,</w:t>
      </w:r>
      <w:r>
        <w:t xml:space="preserve"> can be found in Appendix A.10. </w:t>
      </w:r>
    </w:p>
    <w:p w:rsidR="004457E2" w:rsidP="00166352" w:rsidRDefault="004863BF" w14:paraId="317B7DA7" w14:textId="0CC7758F">
      <w:r>
        <w:t xml:space="preserve">Upon </w:t>
      </w:r>
      <w:r w:rsidR="00017F9C">
        <w:t>receipt of</w:t>
      </w:r>
      <w:r>
        <w:t xml:space="preserve"> OMB approval, </w:t>
      </w:r>
      <w:r w:rsidR="006E2175">
        <w:t xml:space="preserve">the </w:t>
      </w:r>
      <w:r>
        <w:t xml:space="preserve">FNS </w:t>
      </w:r>
      <w:r w:rsidR="009F3E83">
        <w:t xml:space="preserve">Office of Policy Support </w:t>
      </w:r>
      <w:r>
        <w:t xml:space="preserve">will notify </w:t>
      </w:r>
      <w:r w:rsidR="009F3E83">
        <w:t xml:space="preserve">the FNS </w:t>
      </w:r>
      <w:r w:rsidR="00E4401F">
        <w:t>R</w:t>
      </w:r>
      <w:r>
        <w:t xml:space="preserve">egional </w:t>
      </w:r>
      <w:r w:rsidR="00B31E8F">
        <w:t>Offices</w:t>
      </w:r>
      <w:r w:rsidR="009F3E83">
        <w:t xml:space="preserve"> about the study. </w:t>
      </w:r>
      <w:r w:rsidR="00E247F6">
        <w:t>The FNS Regional Offices will notify the S</w:t>
      </w:r>
      <w:r w:rsidR="006344B9">
        <w:t>tate agencie</w:t>
      </w:r>
      <w:r w:rsidR="00E247F6">
        <w:t xml:space="preserve">s about the study and encourage </w:t>
      </w:r>
      <w:r w:rsidR="00E247F6">
        <w:lastRenderedPageBreak/>
        <w:t xml:space="preserve">their participation (Appendix A.4). </w:t>
      </w:r>
      <w:r w:rsidR="007112FB">
        <w:t>T</w:t>
      </w:r>
      <w:r>
        <w:t>he Study Team will</w:t>
      </w:r>
      <w:r w:rsidR="00E247F6">
        <w:t xml:space="preserve"> then</w:t>
      </w:r>
      <w:r>
        <w:t xml:space="preserve"> </w:t>
      </w:r>
      <w:r w:rsidR="00E502B3">
        <w:t xml:space="preserve">email </w:t>
      </w:r>
      <w:r w:rsidR="007112FB">
        <w:t>the S</w:t>
      </w:r>
      <w:r w:rsidR="006344B9">
        <w:t>tate agencie</w:t>
      </w:r>
      <w:r w:rsidR="007112FB">
        <w:t>s</w:t>
      </w:r>
      <w:r w:rsidR="00673534">
        <w:t xml:space="preserve"> (Appendix A.5)</w:t>
      </w:r>
      <w:r w:rsidR="00974C70">
        <w:t xml:space="preserve"> </w:t>
      </w:r>
      <w:r w:rsidR="004747C9">
        <w:t>and</w:t>
      </w:r>
      <w:r>
        <w:t xml:space="preserve"> invite </w:t>
      </w:r>
      <w:r w:rsidR="006344B9">
        <w:t xml:space="preserve">SDA directors </w:t>
      </w:r>
      <w:r w:rsidR="004747C9">
        <w:t>to complete the</w:t>
      </w:r>
      <w:r w:rsidR="004457E2">
        <w:t xml:space="preserve"> web-based</w:t>
      </w:r>
      <w:r w:rsidR="004747C9">
        <w:t xml:space="preserve"> </w:t>
      </w:r>
      <w:r w:rsidR="005D191C">
        <w:t xml:space="preserve">USDA </w:t>
      </w:r>
      <w:r w:rsidR="007112FB">
        <w:t xml:space="preserve">Foods Distribution and Fees </w:t>
      </w:r>
      <w:r w:rsidR="004747C9">
        <w:t>Survey (Appendix A.</w:t>
      </w:r>
      <w:r w:rsidR="005D191C">
        <w:t>2</w:t>
      </w:r>
      <w:r w:rsidR="00673534">
        <w:t xml:space="preserve"> and A.3</w:t>
      </w:r>
      <w:r w:rsidR="005D191C">
        <w:t>)</w:t>
      </w:r>
      <w:r w:rsidR="00E502B3">
        <w:t>.</w:t>
      </w:r>
      <w:r w:rsidR="004747C9">
        <w:t xml:space="preserve"> </w:t>
      </w:r>
      <w:r w:rsidR="004457E2">
        <w:t xml:space="preserve">In the event that </w:t>
      </w:r>
      <w:r w:rsidR="007112FB">
        <w:t>the S</w:t>
      </w:r>
      <w:r w:rsidR="006344B9">
        <w:t>tate agency</w:t>
      </w:r>
      <w:r w:rsidR="004457E2">
        <w:t xml:space="preserve"> does not respond to the initial email invitation</w:t>
      </w:r>
      <w:r w:rsidR="00DE1FB6">
        <w:t xml:space="preserve"> (Appendix A.5)</w:t>
      </w:r>
      <w:r w:rsidR="004457E2">
        <w:t xml:space="preserve">, the Study Team will send follow-up </w:t>
      </w:r>
      <w:r w:rsidR="00673534">
        <w:t xml:space="preserve">reminder </w:t>
      </w:r>
      <w:r w:rsidR="004457E2">
        <w:t>emails (Appendix A.</w:t>
      </w:r>
      <w:r w:rsidR="00F25801">
        <w:t>6</w:t>
      </w:r>
      <w:r w:rsidR="004457E2">
        <w:t xml:space="preserve">) and attempt to contact the </w:t>
      </w:r>
      <w:r w:rsidR="006344B9">
        <w:t xml:space="preserve">State agency </w:t>
      </w:r>
      <w:r w:rsidR="00E502B3">
        <w:t xml:space="preserve">by </w:t>
      </w:r>
      <w:r w:rsidR="004457E2">
        <w:t>phone (Appendix A.</w:t>
      </w:r>
      <w:r w:rsidR="00F25801">
        <w:t>7</w:t>
      </w:r>
      <w:r w:rsidR="004457E2">
        <w:t>).</w:t>
      </w:r>
    </w:p>
    <w:p w:rsidR="004863BF" w:rsidP="00C30ADE" w:rsidRDefault="004457E2" w14:paraId="45A25AFF" w14:textId="75BBFDBD">
      <w:pPr>
        <w:spacing w:after="0"/>
      </w:pPr>
      <w:r>
        <w:t xml:space="preserve">Once the </w:t>
      </w:r>
      <w:r w:rsidR="00BD1ECF">
        <w:t>SDA</w:t>
      </w:r>
      <w:r>
        <w:t xml:space="preserve"> </w:t>
      </w:r>
      <w:r w:rsidR="006344B9">
        <w:t xml:space="preserve">director </w:t>
      </w:r>
      <w:r>
        <w:t>has completed the</w:t>
      </w:r>
      <w:r w:rsidR="00673534">
        <w:t xml:space="preserve"> USDA</w:t>
      </w:r>
      <w:r>
        <w:t xml:space="preserve"> </w:t>
      </w:r>
      <w:r w:rsidR="00B55C8C">
        <w:t>Foods Distribution and Fees Survey</w:t>
      </w:r>
      <w:r>
        <w:t xml:space="preserve">, the Study Team will review </w:t>
      </w:r>
      <w:r w:rsidR="00B55C8C">
        <w:t xml:space="preserve">the response data for outliers or inconsistent responses. </w:t>
      </w:r>
      <w:r>
        <w:t xml:space="preserve">If any </w:t>
      </w:r>
      <w:r w:rsidR="00B55C8C">
        <w:t xml:space="preserve">outliers or inconsistent responses </w:t>
      </w:r>
      <w:r w:rsidR="008E2757">
        <w:t xml:space="preserve">are </w:t>
      </w:r>
      <w:r w:rsidRPr="00F25801" w:rsidR="008E2757">
        <w:t>identified</w:t>
      </w:r>
      <w:r w:rsidRPr="00F25801">
        <w:t xml:space="preserve">, the Study Team will attempt </w:t>
      </w:r>
      <w:r w:rsidR="002E4197">
        <w:t xml:space="preserve">to </w:t>
      </w:r>
      <w:r w:rsidRPr="00F25801">
        <w:t>clarify the answers by contacting the</w:t>
      </w:r>
      <w:r w:rsidRPr="00F25801" w:rsidR="008E2757">
        <w:t xml:space="preserve"> SDA </w:t>
      </w:r>
      <w:r w:rsidR="00E23F33">
        <w:t>by</w:t>
      </w:r>
      <w:r w:rsidRPr="00F25801" w:rsidR="00E23F33">
        <w:t xml:space="preserve"> </w:t>
      </w:r>
      <w:r w:rsidRPr="00F25801" w:rsidR="008E2757">
        <w:t xml:space="preserve">email </w:t>
      </w:r>
      <w:r w:rsidRPr="00F25801">
        <w:t>(Appendix A.</w:t>
      </w:r>
      <w:r w:rsidRPr="00F25801" w:rsidR="00F25801">
        <w:t>8</w:t>
      </w:r>
      <w:r w:rsidRPr="00F25801">
        <w:t xml:space="preserve">) or </w:t>
      </w:r>
      <w:r w:rsidRPr="00F25801" w:rsidR="008E2757">
        <w:t>telephone</w:t>
      </w:r>
      <w:r w:rsidRPr="00F25801">
        <w:t xml:space="preserve"> (Appendix A.</w:t>
      </w:r>
      <w:r w:rsidRPr="00F25801" w:rsidR="00F25801">
        <w:t>9</w:t>
      </w:r>
      <w:r w:rsidRPr="00F25801">
        <w:t>).</w:t>
      </w:r>
      <w:r>
        <w:t xml:space="preserve"> </w:t>
      </w:r>
      <w:r w:rsidR="00CD63E6">
        <w:t>D</w:t>
      </w:r>
      <w:r w:rsidR="004863BF">
        <w:t xml:space="preserve">ata collection </w:t>
      </w:r>
      <w:r w:rsidR="00CD63E6">
        <w:t xml:space="preserve">is expected to </w:t>
      </w:r>
      <w:r>
        <w:t xml:space="preserve">occur over a 4-week period. </w:t>
      </w:r>
    </w:p>
    <w:p w:rsidR="00FD1F28" w:rsidP="00375A5E" w:rsidRDefault="00FD1F28" w14:paraId="5B32E0F2" w14:textId="661AD611"/>
    <w:p w:rsidRPr="00675604" w:rsidR="007A4D7F" w:rsidP="00675604" w:rsidRDefault="005E15FF" w14:paraId="7C27FE22" w14:textId="52E41721">
      <w:pPr>
        <w:pStyle w:val="Heading2"/>
      </w:pPr>
      <w:r w:rsidRPr="00675604">
        <w:t>Sampling Procedures</w:t>
      </w:r>
    </w:p>
    <w:p w:rsidRPr="00AE6554" w:rsidR="00AE6554" w:rsidP="00CB7EE1" w:rsidRDefault="003A355F" w14:paraId="5FA6D489" w14:textId="7B28CFB5">
      <w:r>
        <w:t xml:space="preserve">This </w:t>
      </w:r>
      <w:r w:rsidR="00F830AE">
        <w:t xml:space="preserve">USDA Foods Distribution and Fees web survey is to be administered to </w:t>
      </w:r>
      <w:r>
        <w:t>a census of all</w:t>
      </w:r>
      <w:r w:rsidR="00096054">
        <w:t xml:space="preserve"> 52</w:t>
      </w:r>
      <w:r>
        <w:t xml:space="preserve"> </w:t>
      </w:r>
      <w:r w:rsidR="00126C28">
        <w:t>S</w:t>
      </w:r>
      <w:r w:rsidR="0002593E">
        <w:t>tate agencie</w:t>
      </w:r>
      <w:r w:rsidR="00126C28">
        <w:t>s</w:t>
      </w:r>
      <w:r w:rsidR="00CB7EE1">
        <w:t xml:space="preserve">. The study does not involve sampling. </w:t>
      </w:r>
    </w:p>
    <w:p w:rsidR="00E04BE1" w:rsidP="001534F3" w:rsidRDefault="00E04BE1" w14:paraId="5979A2D5" w14:textId="77777777">
      <w:pPr>
        <w:pStyle w:val="NoSpacing"/>
      </w:pPr>
    </w:p>
    <w:p w:rsidRPr="00675604" w:rsidR="00003C5E" w:rsidP="00675604" w:rsidRDefault="005E15FF" w14:paraId="66017C16" w14:textId="7A097FD2">
      <w:pPr>
        <w:pStyle w:val="Heading2"/>
      </w:pPr>
      <w:r w:rsidRPr="00675604">
        <w:t>Recruitment and Consent</w:t>
      </w:r>
    </w:p>
    <w:p w:rsidR="00D068D1" w:rsidP="00B83AE3" w:rsidRDefault="00D068D1" w14:paraId="3B365F60" w14:textId="7A73C46F">
      <w:pPr>
        <w:pStyle w:val="Heading3"/>
      </w:pPr>
      <w:r w:rsidRPr="00675604">
        <w:t xml:space="preserve">Recruitment for </w:t>
      </w:r>
      <w:r w:rsidR="00A334E5">
        <w:t xml:space="preserve">WEB </w:t>
      </w:r>
      <w:r w:rsidR="0051556B">
        <w:t>S</w:t>
      </w:r>
      <w:r w:rsidRPr="00675604">
        <w:t>urvey</w:t>
      </w:r>
    </w:p>
    <w:p w:rsidRPr="00851D24" w:rsidR="00872C36" w:rsidP="00872C36" w:rsidRDefault="00BE6237" w14:paraId="0E2F1E54" w14:textId="2C8464CC">
      <w:r>
        <w:t>In order to</w:t>
      </w:r>
      <w:r w:rsidRPr="00851D24" w:rsidR="00872C36">
        <w:t xml:space="preserve"> recruit </w:t>
      </w:r>
      <w:r w:rsidR="00F4488A">
        <w:t>SDAs for</w:t>
      </w:r>
      <w:r>
        <w:t xml:space="preserve"> the </w:t>
      </w:r>
      <w:r w:rsidR="005D191C">
        <w:t xml:space="preserve">USDA </w:t>
      </w:r>
      <w:r w:rsidR="00F4488A">
        <w:t>Foods Distribution and Fees Survey</w:t>
      </w:r>
      <w:r>
        <w:t>, the Study Team will complete</w:t>
      </w:r>
      <w:r w:rsidRPr="00851D24" w:rsidR="00872C36">
        <w:t xml:space="preserve"> the following steps: </w:t>
      </w:r>
    </w:p>
    <w:p w:rsidRPr="00253AE8" w:rsidR="00872C36" w:rsidRDefault="00E247F6" w14:paraId="40AB43D9" w14:textId="3AD0AF88">
      <w:pPr>
        <w:pStyle w:val="ListParagraph"/>
        <w:numPr>
          <w:ilvl w:val="0"/>
          <w:numId w:val="11"/>
        </w:numPr>
        <w:contextualSpacing/>
        <w:rPr>
          <w:rFonts w:asciiTheme="majorHAnsi" w:hAnsiTheme="majorHAnsi" w:cstheme="majorBidi"/>
        </w:rPr>
      </w:pPr>
      <w:r>
        <w:rPr>
          <w:rFonts w:asciiTheme="majorHAnsi" w:hAnsiTheme="majorHAnsi" w:cstheme="majorBidi"/>
        </w:rPr>
        <w:t xml:space="preserve">FNS </w:t>
      </w:r>
      <w:r w:rsidR="00F4488A">
        <w:rPr>
          <w:rFonts w:asciiTheme="majorHAnsi" w:hAnsiTheme="majorHAnsi" w:cstheme="majorBidi"/>
        </w:rPr>
        <w:t>Regional Office</w:t>
      </w:r>
      <w:r w:rsidR="00B25D2B">
        <w:rPr>
          <w:rFonts w:asciiTheme="majorHAnsi" w:hAnsiTheme="majorHAnsi" w:cstheme="majorBidi"/>
        </w:rPr>
        <w:t xml:space="preserve">s </w:t>
      </w:r>
      <w:r>
        <w:rPr>
          <w:rFonts w:asciiTheme="majorHAnsi" w:hAnsiTheme="majorHAnsi" w:cstheme="majorBidi"/>
        </w:rPr>
        <w:t xml:space="preserve">will </w:t>
      </w:r>
      <w:r w:rsidR="00B25D2B">
        <w:rPr>
          <w:rFonts w:asciiTheme="majorHAnsi" w:hAnsiTheme="majorHAnsi" w:cstheme="majorBidi"/>
        </w:rPr>
        <w:t>notify the SDA</w:t>
      </w:r>
      <w:r w:rsidR="0002593E">
        <w:rPr>
          <w:rFonts w:asciiTheme="majorHAnsi" w:hAnsiTheme="majorHAnsi" w:cstheme="majorBidi"/>
        </w:rPr>
        <w:t xml:space="preserve"> Director</w:t>
      </w:r>
      <w:r w:rsidR="00B25D2B">
        <w:rPr>
          <w:rFonts w:asciiTheme="majorHAnsi" w:hAnsiTheme="majorHAnsi" w:cstheme="majorBidi"/>
        </w:rPr>
        <w:t>s about the survey</w:t>
      </w:r>
      <w:r>
        <w:rPr>
          <w:rFonts w:asciiTheme="majorHAnsi" w:hAnsiTheme="majorHAnsi" w:cstheme="majorBidi"/>
        </w:rPr>
        <w:t xml:space="preserve"> </w:t>
      </w:r>
      <w:r w:rsidR="00DF76E0">
        <w:rPr>
          <w:rFonts w:asciiTheme="majorHAnsi" w:hAnsiTheme="majorHAnsi" w:cstheme="majorBidi"/>
        </w:rPr>
        <w:t>(Appendix A.</w:t>
      </w:r>
      <w:r w:rsidR="00605EA2">
        <w:rPr>
          <w:rFonts w:asciiTheme="majorHAnsi" w:hAnsiTheme="majorHAnsi" w:cstheme="majorBidi"/>
        </w:rPr>
        <w:t>4</w:t>
      </w:r>
      <w:r w:rsidR="00DF76E0">
        <w:rPr>
          <w:rFonts w:asciiTheme="majorHAnsi" w:hAnsiTheme="majorHAnsi" w:cstheme="majorBidi"/>
        </w:rPr>
        <w:t>)</w:t>
      </w:r>
      <w:r w:rsidR="0049085B">
        <w:rPr>
          <w:rFonts w:asciiTheme="majorHAnsi" w:hAnsiTheme="majorHAnsi" w:cstheme="majorBidi"/>
        </w:rPr>
        <w:t xml:space="preserve"> </w:t>
      </w:r>
    </w:p>
    <w:p w:rsidR="00FB4457" w:rsidRDefault="00F129FB" w14:paraId="25B1026A" w14:textId="3308C5CF">
      <w:pPr>
        <w:pStyle w:val="ListParagraph"/>
        <w:numPr>
          <w:ilvl w:val="0"/>
          <w:numId w:val="11"/>
        </w:numPr>
        <w:contextualSpacing/>
        <w:rPr>
          <w:rFonts w:asciiTheme="majorHAnsi" w:hAnsiTheme="majorHAnsi" w:cstheme="majorBidi"/>
        </w:rPr>
      </w:pPr>
      <w:r>
        <w:rPr>
          <w:rFonts w:asciiTheme="majorHAnsi" w:hAnsiTheme="majorHAnsi" w:cstheme="majorBidi"/>
        </w:rPr>
        <w:t>Study Team will c</w:t>
      </w:r>
      <w:r w:rsidR="00DF76E0">
        <w:rPr>
          <w:rFonts w:asciiTheme="majorHAnsi" w:hAnsiTheme="majorHAnsi" w:cstheme="majorBidi"/>
        </w:rPr>
        <w:t xml:space="preserve">ontact </w:t>
      </w:r>
      <w:r w:rsidR="00F4488A">
        <w:rPr>
          <w:rFonts w:asciiTheme="majorHAnsi" w:hAnsiTheme="majorHAnsi" w:cstheme="majorBidi"/>
        </w:rPr>
        <w:t>SDA</w:t>
      </w:r>
      <w:r w:rsidR="0002593E">
        <w:rPr>
          <w:rFonts w:asciiTheme="majorHAnsi" w:hAnsiTheme="majorHAnsi" w:cstheme="majorBidi"/>
        </w:rPr>
        <w:t xml:space="preserve"> Director</w:t>
      </w:r>
      <w:r w:rsidR="00F4488A">
        <w:rPr>
          <w:rFonts w:asciiTheme="majorHAnsi" w:hAnsiTheme="majorHAnsi" w:cstheme="majorBidi"/>
        </w:rPr>
        <w:t>s</w:t>
      </w:r>
      <w:r w:rsidR="00E247F6">
        <w:rPr>
          <w:rFonts w:asciiTheme="majorHAnsi" w:hAnsiTheme="majorHAnsi" w:cstheme="majorBidi"/>
        </w:rPr>
        <w:t xml:space="preserve"> </w:t>
      </w:r>
      <w:r w:rsidR="00923F7D">
        <w:rPr>
          <w:rFonts w:asciiTheme="majorHAnsi" w:hAnsiTheme="majorHAnsi" w:cstheme="majorBidi"/>
        </w:rPr>
        <w:t>by email</w:t>
      </w:r>
      <w:r w:rsidR="00F4488A">
        <w:rPr>
          <w:rFonts w:asciiTheme="majorHAnsi" w:hAnsiTheme="majorHAnsi" w:cstheme="majorBidi"/>
        </w:rPr>
        <w:t xml:space="preserve"> </w:t>
      </w:r>
      <w:r w:rsidR="007112FB">
        <w:rPr>
          <w:rFonts w:asciiTheme="majorHAnsi" w:hAnsiTheme="majorHAnsi" w:cstheme="majorBidi"/>
        </w:rPr>
        <w:t xml:space="preserve">with </w:t>
      </w:r>
      <w:r w:rsidR="00DF76E0">
        <w:rPr>
          <w:rFonts w:asciiTheme="majorHAnsi" w:hAnsiTheme="majorHAnsi" w:cstheme="majorBidi"/>
        </w:rPr>
        <w:t>an</w:t>
      </w:r>
      <w:r w:rsidR="0049085B">
        <w:rPr>
          <w:rFonts w:asciiTheme="majorHAnsi" w:hAnsiTheme="majorHAnsi" w:cstheme="majorBidi"/>
        </w:rPr>
        <w:t xml:space="preserve"> invitation</w:t>
      </w:r>
      <w:r w:rsidR="00FB4457">
        <w:rPr>
          <w:rFonts w:asciiTheme="majorHAnsi" w:hAnsiTheme="majorHAnsi" w:cstheme="majorBidi"/>
        </w:rPr>
        <w:t xml:space="preserve"> (Appendix A.5)</w:t>
      </w:r>
      <w:r w:rsidR="0049085B">
        <w:rPr>
          <w:rFonts w:asciiTheme="majorHAnsi" w:hAnsiTheme="majorHAnsi" w:cstheme="majorBidi"/>
        </w:rPr>
        <w:t xml:space="preserve"> to complete the </w:t>
      </w:r>
      <w:r w:rsidR="00DF76E0">
        <w:rPr>
          <w:rFonts w:asciiTheme="majorHAnsi" w:hAnsiTheme="majorHAnsi" w:cstheme="majorBidi"/>
        </w:rPr>
        <w:t xml:space="preserve">web-based </w:t>
      </w:r>
      <w:r w:rsidR="00CA7F65">
        <w:rPr>
          <w:rFonts w:asciiTheme="majorHAnsi" w:hAnsiTheme="majorHAnsi" w:cstheme="majorBidi"/>
        </w:rPr>
        <w:t>survey</w:t>
      </w:r>
      <w:r>
        <w:rPr>
          <w:rFonts w:asciiTheme="majorHAnsi" w:hAnsiTheme="majorHAnsi" w:cstheme="majorBidi"/>
        </w:rPr>
        <w:t xml:space="preserve"> (Appendix A.2/A.3)</w:t>
      </w:r>
    </w:p>
    <w:p w:rsidRPr="00253AE8" w:rsidR="00872C36" w:rsidRDefault="00FB4457" w14:paraId="6A115E54" w14:textId="69F94146">
      <w:pPr>
        <w:pStyle w:val="ListParagraph"/>
        <w:numPr>
          <w:ilvl w:val="0"/>
          <w:numId w:val="11"/>
        </w:numPr>
        <w:contextualSpacing/>
        <w:rPr>
          <w:rFonts w:asciiTheme="majorHAnsi" w:hAnsiTheme="majorHAnsi" w:cstheme="majorBidi"/>
        </w:rPr>
      </w:pPr>
      <w:r>
        <w:rPr>
          <w:rFonts w:asciiTheme="majorHAnsi" w:hAnsiTheme="majorHAnsi" w:cstheme="majorBidi"/>
        </w:rPr>
        <w:t>F</w:t>
      </w:r>
      <w:r w:rsidR="007112FB">
        <w:rPr>
          <w:rFonts w:asciiTheme="majorHAnsi" w:hAnsiTheme="majorHAnsi" w:cstheme="majorBidi"/>
        </w:rPr>
        <w:t>ollow</w:t>
      </w:r>
      <w:r w:rsidR="00654B72">
        <w:rPr>
          <w:rFonts w:asciiTheme="majorHAnsi" w:hAnsiTheme="majorHAnsi" w:cstheme="majorBidi"/>
        </w:rPr>
        <w:t xml:space="preserve"> </w:t>
      </w:r>
      <w:r w:rsidR="007112FB">
        <w:rPr>
          <w:rFonts w:asciiTheme="majorHAnsi" w:hAnsiTheme="majorHAnsi" w:cstheme="majorBidi"/>
        </w:rPr>
        <w:t>up as necessary with non-responding SDA</w:t>
      </w:r>
      <w:r w:rsidR="0002593E">
        <w:rPr>
          <w:rFonts w:asciiTheme="majorHAnsi" w:hAnsiTheme="majorHAnsi" w:cstheme="majorBidi"/>
        </w:rPr>
        <w:t xml:space="preserve"> Director</w:t>
      </w:r>
      <w:r w:rsidR="007112FB">
        <w:rPr>
          <w:rFonts w:asciiTheme="majorHAnsi" w:hAnsiTheme="majorHAnsi" w:cstheme="majorBidi"/>
        </w:rPr>
        <w:t>s</w:t>
      </w:r>
      <w:r>
        <w:rPr>
          <w:rFonts w:asciiTheme="majorHAnsi" w:hAnsiTheme="majorHAnsi" w:cstheme="majorBidi"/>
        </w:rPr>
        <w:t xml:space="preserve"> – first by email (Appendix</w:t>
      </w:r>
      <w:r w:rsidR="00605EA2">
        <w:rPr>
          <w:rFonts w:asciiTheme="majorHAnsi" w:hAnsiTheme="majorHAnsi" w:cstheme="majorBidi"/>
        </w:rPr>
        <w:t xml:space="preserve"> A.6</w:t>
      </w:r>
      <w:r>
        <w:rPr>
          <w:rFonts w:asciiTheme="majorHAnsi" w:hAnsiTheme="majorHAnsi" w:cstheme="majorBidi"/>
        </w:rPr>
        <w:t xml:space="preserve">), and then by phone (Appendix </w:t>
      </w:r>
      <w:r w:rsidR="00605EA2">
        <w:rPr>
          <w:rFonts w:asciiTheme="majorHAnsi" w:hAnsiTheme="majorHAnsi" w:cstheme="majorBidi"/>
        </w:rPr>
        <w:t>A.7</w:t>
      </w:r>
      <w:r w:rsidR="00DF76E0">
        <w:rPr>
          <w:rFonts w:asciiTheme="majorHAnsi" w:hAnsiTheme="majorHAnsi" w:cstheme="majorBidi"/>
        </w:rPr>
        <w:t>)</w:t>
      </w:r>
      <w:r w:rsidR="0049085B">
        <w:rPr>
          <w:rFonts w:asciiTheme="majorHAnsi" w:hAnsiTheme="majorHAnsi" w:cstheme="majorBidi"/>
        </w:rPr>
        <w:t xml:space="preserve">. </w:t>
      </w:r>
    </w:p>
    <w:p w:rsidR="00471C5E" w:rsidP="00BE5BD0" w:rsidRDefault="00471C5E" w14:paraId="4CB403C0" w14:textId="77777777">
      <w:pPr>
        <w:pStyle w:val="ListParagraph"/>
        <w:contextualSpacing/>
        <w:rPr>
          <w:rFonts w:asciiTheme="majorHAnsi" w:hAnsiTheme="majorHAnsi" w:cstheme="majorBidi"/>
        </w:rPr>
      </w:pPr>
    </w:p>
    <w:p w:rsidR="00471C5E" w:rsidP="00BE5BD0" w:rsidRDefault="00471C5E" w14:paraId="35763D28" w14:textId="22510CAE">
      <w:pPr>
        <w:pStyle w:val="Heading3"/>
      </w:pPr>
      <w:r>
        <w:t>Data Collection Activities</w:t>
      </w:r>
    </w:p>
    <w:p w:rsidRPr="00253AE8" w:rsidR="00872C36" w:rsidP="0045227B" w:rsidRDefault="00872C36" w14:paraId="01952D5D" w14:textId="01F8976E">
      <w:pPr>
        <w:rPr>
          <w:rFonts w:asciiTheme="majorHAnsi" w:hAnsiTheme="majorHAnsi" w:cstheme="majorBidi"/>
        </w:rPr>
      </w:pPr>
      <w:r w:rsidRPr="00D86D06">
        <w:t xml:space="preserve">Exhibit </w:t>
      </w:r>
      <w:r w:rsidRPr="00BE5BD0" w:rsidR="00D86D06">
        <w:t>3</w:t>
      </w:r>
      <w:r w:rsidRPr="00D86D06">
        <w:t xml:space="preserve"> details </w:t>
      </w:r>
      <w:r w:rsidRPr="00BE5BD0" w:rsidR="00D86D06">
        <w:t>the timeline of</w:t>
      </w:r>
      <w:r w:rsidRPr="00D86D06">
        <w:t xml:space="preserve"> data collection activities. The schedule allows a total of </w:t>
      </w:r>
      <w:r w:rsidRPr="001F619E">
        <w:rPr>
          <w:b/>
          <w:bCs/>
        </w:rPr>
        <w:t>4</w:t>
      </w:r>
      <w:r w:rsidRPr="00D86D06">
        <w:t> </w:t>
      </w:r>
      <w:r w:rsidRPr="001F619E">
        <w:rPr>
          <w:b/>
          <w:bCs/>
        </w:rPr>
        <w:t>weeks</w:t>
      </w:r>
      <w:r w:rsidRPr="00D86D06">
        <w:t xml:space="preserve"> </w:t>
      </w:r>
      <w:r w:rsidRPr="001F619E">
        <w:rPr>
          <w:b/>
          <w:bCs/>
        </w:rPr>
        <w:t>for</w:t>
      </w:r>
      <w:r w:rsidRPr="00D86D06">
        <w:t xml:space="preserve"> </w:t>
      </w:r>
      <w:r w:rsidRPr="001F619E">
        <w:rPr>
          <w:b/>
          <w:bCs/>
        </w:rPr>
        <w:t>data</w:t>
      </w:r>
      <w:r w:rsidRPr="00D86D06">
        <w:t xml:space="preserve"> </w:t>
      </w:r>
      <w:r w:rsidRPr="001F619E">
        <w:rPr>
          <w:b/>
          <w:bCs/>
        </w:rPr>
        <w:t>collection</w:t>
      </w:r>
      <w:r w:rsidRPr="00D86D06">
        <w:t xml:space="preserve"> to reach the target number of completed surveys (</w:t>
      </w:r>
      <w:r w:rsidRPr="00253AE8">
        <w:rPr>
          <w:i/>
          <w:iCs/>
        </w:rPr>
        <w:t>N</w:t>
      </w:r>
      <w:r w:rsidRPr="00D86D06">
        <w:t xml:space="preserve"> = </w:t>
      </w:r>
      <w:r w:rsidR="00D92BB0">
        <w:t>5</w:t>
      </w:r>
      <w:r w:rsidR="00FB4457">
        <w:t>2</w:t>
      </w:r>
      <w:r w:rsidRPr="00D86D06">
        <w:t>).</w:t>
      </w:r>
      <w:r w:rsidRPr="00851D24">
        <w:t xml:space="preserve"> </w:t>
      </w:r>
      <w:r w:rsidR="004F2972">
        <w:t xml:space="preserve">The Study Team will use reminder emails and phone calls to encourage participation. </w:t>
      </w:r>
    </w:p>
    <w:p w:rsidR="00675604" w:rsidP="00675604" w:rsidRDefault="00675604" w14:paraId="5149D8BE" w14:textId="1FDDA4E1">
      <w:pPr>
        <w:pStyle w:val="Caption"/>
      </w:pPr>
      <w:r>
        <w:t xml:space="preserve">Exhibit </w:t>
      </w:r>
      <w:r w:rsidR="00540FCF">
        <w:rPr>
          <w:noProof/>
        </w:rPr>
        <w:t>3</w:t>
      </w:r>
      <w:r w:rsidRPr="6EE02494" w:rsidR="00540FCF">
        <w:t xml:space="preserve"> </w:t>
      </w:r>
      <w:r>
        <w:t xml:space="preserve">| </w:t>
      </w:r>
      <w:r w:rsidRPr="008340BA">
        <w:t xml:space="preserve">Schedule of </w:t>
      </w:r>
      <w:r w:rsidR="00AC6622">
        <w:t xml:space="preserve">Main </w:t>
      </w:r>
      <w:r w:rsidR="00F0366D">
        <w:t xml:space="preserve">Study </w:t>
      </w:r>
      <w:r w:rsidRPr="008340BA">
        <w:t xml:space="preserve">Data Collection </w:t>
      </w:r>
      <w:r w:rsidR="6EE02494">
        <w:t>Activities</w:t>
      </w:r>
    </w:p>
    <w:tbl>
      <w:tblPr>
        <w:tblStyle w:val="TableGridLight"/>
        <w:tblW w:w="10273" w:type="dxa"/>
        <w:tblLook w:val="04A0" w:firstRow="1" w:lastRow="0" w:firstColumn="1" w:lastColumn="0" w:noHBand="0" w:noVBand="1"/>
      </w:tblPr>
      <w:tblGrid>
        <w:gridCol w:w="1292"/>
        <w:gridCol w:w="843"/>
        <w:gridCol w:w="465"/>
        <w:gridCol w:w="314"/>
        <w:gridCol w:w="394"/>
        <w:gridCol w:w="439"/>
        <w:gridCol w:w="308"/>
        <w:gridCol w:w="387"/>
        <w:gridCol w:w="314"/>
        <w:gridCol w:w="394"/>
        <w:gridCol w:w="439"/>
        <w:gridCol w:w="294"/>
        <w:gridCol w:w="14"/>
        <w:gridCol w:w="387"/>
        <w:gridCol w:w="349"/>
        <w:gridCol w:w="455"/>
        <w:gridCol w:w="574"/>
        <w:gridCol w:w="425"/>
        <w:gridCol w:w="503"/>
        <w:gridCol w:w="426"/>
        <w:gridCol w:w="455"/>
        <w:gridCol w:w="439"/>
        <w:gridCol w:w="354"/>
        <w:gridCol w:w="9"/>
      </w:tblGrid>
      <w:tr w:rsidR="00AC6622" w:rsidTr="002644B9" w14:paraId="41ADBC08" w14:textId="14344436">
        <w:trPr>
          <w:cantSplit/>
          <w:trHeight w:val="226"/>
          <w:tblHeader/>
        </w:trPr>
        <w:tc>
          <w:tcPr>
            <w:tcW w:w="1316" w:type="dxa"/>
            <w:vMerge w:val="restart"/>
            <w:shd w:val="clear" w:color="auto" w:fill="009CD3" w:themeFill="accent1"/>
          </w:tcPr>
          <w:p w:rsidRPr="00AC6622" w:rsidR="00AC6622" w:rsidP="00AC6622" w:rsidRDefault="00AC6622" w14:paraId="32FF2F14" w14:textId="3C2760FE">
            <w:pPr>
              <w:jc w:val="center"/>
              <w:rPr>
                <w:rFonts w:asciiTheme="majorHAnsi" w:hAnsiTheme="majorHAnsi" w:cstheme="majorHAnsi"/>
                <w:b/>
                <w:sz w:val="20"/>
                <w:szCs w:val="20"/>
              </w:rPr>
            </w:pPr>
            <w:r w:rsidRPr="00AC6622">
              <w:rPr>
                <w:rFonts w:asciiTheme="majorHAnsi" w:hAnsiTheme="majorHAnsi" w:cstheme="majorHAnsi"/>
                <w:b/>
                <w:sz w:val="20"/>
                <w:szCs w:val="20"/>
              </w:rPr>
              <w:t>Activities</w:t>
            </w:r>
          </w:p>
        </w:tc>
        <w:tc>
          <w:tcPr>
            <w:tcW w:w="778" w:type="dxa"/>
            <w:vMerge w:val="restart"/>
            <w:shd w:val="clear" w:color="auto" w:fill="009CD3" w:themeFill="accent1"/>
          </w:tcPr>
          <w:p w:rsidRPr="00AC6622" w:rsidR="00AC6622" w:rsidP="00AC6622" w:rsidRDefault="00AC6622" w14:paraId="27B6BF52" w14:textId="77777777">
            <w:pPr>
              <w:jc w:val="center"/>
              <w:rPr>
                <w:rFonts w:asciiTheme="majorHAnsi" w:hAnsiTheme="majorHAnsi" w:cstheme="majorHAnsi"/>
                <w:b/>
                <w:sz w:val="20"/>
                <w:szCs w:val="20"/>
              </w:rPr>
            </w:pPr>
            <w:r w:rsidRPr="00AC6622">
              <w:rPr>
                <w:rFonts w:asciiTheme="majorHAnsi" w:hAnsiTheme="majorHAnsi" w:cstheme="majorHAnsi"/>
                <w:b/>
                <w:sz w:val="20"/>
                <w:szCs w:val="20"/>
              </w:rPr>
              <w:t>Pre-</w:t>
            </w:r>
          </w:p>
          <w:p w:rsidRPr="00AC6622" w:rsidR="00AC6622" w:rsidP="00AC6622" w:rsidRDefault="00AC6622" w14:paraId="02BDD16F" w14:textId="21A67953">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c>
          <w:tcPr>
            <w:tcW w:w="8179" w:type="dxa"/>
            <w:gridSpan w:val="22"/>
            <w:shd w:val="clear" w:color="auto" w:fill="009CD3" w:themeFill="accent1"/>
          </w:tcPr>
          <w:p w:rsidRPr="00AC6622" w:rsidR="00AC6622" w:rsidP="00DF76E0" w:rsidRDefault="00AC6622" w14:paraId="34298BE8" w14:textId="2A13CB31">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r>
      <w:tr w:rsidR="00C167B6" w:rsidTr="002644B9" w14:paraId="093EA388" w14:textId="38E91747">
        <w:trPr>
          <w:cantSplit/>
          <w:trHeight w:val="245"/>
          <w:tblHeader/>
        </w:trPr>
        <w:tc>
          <w:tcPr>
            <w:tcW w:w="1316" w:type="dxa"/>
            <w:vMerge/>
            <w:shd w:val="clear" w:color="auto" w:fill="009CD3" w:themeFill="accent1"/>
          </w:tcPr>
          <w:p w:rsidRPr="00AC6622" w:rsidR="00AC6622" w:rsidP="00DF76E0" w:rsidRDefault="00AC6622" w14:paraId="41135C1E" w14:textId="77777777">
            <w:pPr>
              <w:rPr>
                <w:rFonts w:asciiTheme="majorHAnsi" w:hAnsiTheme="majorHAnsi" w:cstheme="majorHAnsi"/>
                <w:sz w:val="20"/>
                <w:szCs w:val="20"/>
              </w:rPr>
            </w:pPr>
          </w:p>
        </w:tc>
        <w:tc>
          <w:tcPr>
            <w:tcW w:w="778" w:type="dxa"/>
            <w:vMerge/>
            <w:shd w:val="clear" w:color="auto" w:fill="009CD3" w:themeFill="accent1"/>
          </w:tcPr>
          <w:p w:rsidRPr="00AC6622" w:rsidR="00AC6622" w:rsidP="00DF76E0" w:rsidRDefault="00AC6622" w14:paraId="1EC1C33E" w14:textId="77777777">
            <w:pPr>
              <w:rPr>
                <w:rFonts w:asciiTheme="majorHAnsi" w:hAnsiTheme="majorHAnsi" w:cstheme="majorHAnsi"/>
                <w:sz w:val="20"/>
                <w:szCs w:val="20"/>
              </w:rPr>
            </w:pPr>
          </w:p>
        </w:tc>
        <w:tc>
          <w:tcPr>
            <w:tcW w:w="1845" w:type="dxa"/>
            <w:gridSpan w:val="5"/>
            <w:shd w:val="clear" w:color="auto" w:fill="009CD3" w:themeFill="accent1"/>
          </w:tcPr>
          <w:p w:rsidRPr="00AC6622" w:rsidR="00AC6622" w:rsidP="00DF76E0" w:rsidRDefault="00AC6622" w14:paraId="30B2A9DA" w14:textId="56D79BFC">
            <w:pPr>
              <w:jc w:val="center"/>
              <w:rPr>
                <w:rFonts w:asciiTheme="majorHAnsi" w:hAnsiTheme="majorHAnsi" w:cstheme="majorHAnsi"/>
                <w:sz w:val="20"/>
                <w:szCs w:val="20"/>
              </w:rPr>
            </w:pPr>
            <w:r w:rsidRPr="00AC6622">
              <w:rPr>
                <w:rFonts w:asciiTheme="majorHAnsi" w:hAnsiTheme="majorHAnsi" w:cstheme="majorHAnsi"/>
                <w:sz w:val="20"/>
                <w:szCs w:val="20"/>
              </w:rPr>
              <w:t>Week 1</w:t>
            </w:r>
          </w:p>
        </w:tc>
        <w:tc>
          <w:tcPr>
            <w:tcW w:w="1691" w:type="dxa"/>
            <w:gridSpan w:val="5"/>
            <w:shd w:val="clear" w:color="auto" w:fill="009CD3" w:themeFill="accent1"/>
          </w:tcPr>
          <w:p w:rsidRPr="00AC6622" w:rsidR="00AC6622" w:rsidP="00DF76E0" w:rsidRDefault="00AC6622" w14:paraId="3A6C8F8A" w14:textId="6F756065">
            <w:pPr>
              <w:jc w:val="center"/>
              <w:rPr>
                <w:rFonts w:asciiTheme="majorHAnsi" w:hAnsiTheme="majorHAnsi" w:cstheme="majorHAnsi"/>
                <w:sz w:val="20"/>
                <w:szCs w:val="20"/>
              </w:rPr>
            </w:pPr>
            <w:r w:rsidRPr="00AC6622">
              <w:rPr>
                <w:rFonts w:asciiTheme="majorHAnsi" w:hAnsiTheme="majorHAnsi" w:cstheme="majorHAnsi"/>
                <w:sz w:val="20"/>
                <w:szCs w:val="20"/>
              </w:rPr>
              <w:t>Week 2</w:t>
            </w:r>
          </w:p>
        </w:tc>
        <w:tc>
          <w:tcPr>
            <w:tcW w:w="2332" w:type="dxa"/>
            <w:gridSpan w:val="6"/>
            <w:shd w:val="clear" w:color="auto" w:fill="009CD3" w:themeFill="accent1"/>
          </w:tcPr>
          <w:p w:rsidRPr="00AC6622" w:rsidR="00AC6622" w:rsidP="00DF76E0" w:rsidRDefault="00AC6622" w14:paraId="1EE326F9" w14:textId="5F3F9016">
            <w:pPr>
              <w:jc w:val="center"/>
              <w:rPr>
                <w:rFonts w:asciiTheme="majorHAnsi" w:hAnsiTheme="majorHAnsi" w:cstheme="majorHAnsi"/>
                <w:sz w:val="20"/>
                <w:szCs w:val="20"/>
              </w:rPr>
            </w:pPr>
            <w:r w:rsidRPr="00AC6622">
              <w:rPr>
                <w:rFonts w:asciiTheme="majorHAnsi" w:hAnsiTheme="majorHAnsi" w:cstheme="majorHAnsi"/>
                <w:sz w:val="20"/>
                <w:szCs w:val="20"/>
              </w:rPr>
              <w:t>Week 3</w:t>
            </w:r>
          </w:p>
        </w:tc>
        <w:tc>
          <w:tcPr>
            <w:tcW w:w="2310" w:type="dxa"/>
            <w:gridSpan w:val="6"/>
            <w:shd w:val="clear" w:color="auto" w:fill="009CD3" w:themeFill="accent1"/>
          </w:tcPr>
          <w:p w:rsidRPr="00AC6622" w:rsidR="00AC6622" w:rsidP="00DF76E0" w:rsidRDefault="00AC6622" w14:paraId="612ECA05" w14:textId="502FCB60">
            <w:pPr>
              <w:jc w:val="center"/>
              <w:rPr>
                <w:rFonts w:asciiTheme="majorHAnsi" w:hAnsiTheme="majorHAnsi" w:cstheme="majorHAnsi"/>
                <w:sz w:val="20"/>
                <w:szCs w:val="20"/>
              </w:rPr>
            </w:pPr>
            <w:r w:rsidRPr="00AC6622">
              <w:rPr>
                <w:rFonts w:asciiTheme="majorHAnsi" w:hAnsiTheme="majorHAnsi" w:cstheme="majorHAnsi"/>
                <w:sz w:val="20"/>
                <w:szCs w:val="20"/>
              </w:rPr>
              <w:t>Week 4</w:t>
            </w:r>
          </w:p>
        </w:tc>
      </w:tr>
      <w:tr w:rsidR="00452FFD" w:rsidTr="002644B9" w14:paraId="55CDE3CC" w14:textId="5B0909BE">
        <w:trPr>
          <w:gridAfter w:val="1"/>
          <w:wAfter w:w="11" w:type="dxa"/>
          <w:cantSplit/>
          <w:trHeight w:val="453"/>
          <w:tblHeader/>
        </w:trPr>
        <w:tc>
          <w:tcPr>
            <w:tcW w:w="1316" w:type="dxa"/>
            <w:vMerge/>
            <w:shd w:val="clear" w:color="auto" w:fill="009CD3" w:themeFill="accent1"/>
          </w:tcPr>
          <w:p w:rsidRPr="00AC6622" w:rsidR="00AC6622" w:rsidP="00DF76E0" w:rsidRDefault="00AC6622" w14:paraId="43144F1B" w14:textId="77777777">
            <w:pPr>
              <w:rPr>
                <w:rFonts w:asciiTheme="majorHAnsi" w:hAnsiTheme="majorHAnsi" w:cstheme="majorHAnsi"/>
                <w:sz w:val="20"/>
                <w:szCs w:val="20"/>
              </w:rPr>
            </w:pPr>
          </w:p>
        </w:tc>
        <w:tc>
          <w:tcPr>
            <w:tcW w:w="778" w:type="dxa"/>
            <w:vMerge/>
            <w:shd w:val="clear" w:color="auto" w:fill="009CD3" w:themeFill="accent1"/>
          </w:tcPr>
          <w:p w:rsidRPr="00AC6622" w:rsidR="00AC6622" w:rsidP="00DF76E0" w:rsidRDefault="00AC6622" w14:paraId="7D2B8935" w14:textId="77777777">
            <w:pPr>
              <w:rPr>
                <w:rFonts w:asciiTheme="majorHAnsi" w:hAnsiTheme="majorHAnsi" w:cstheme="majorHAnsi"/>
                <w:sz w:val="20"/>
                <w:szCs w:val="20"/>
              </w:rPr>
            </w:pPr>
          </w:p>
        </w:tc>
        <w:tc>
          <w:tcPr>
            <w:tcW w:w="501" w:type="dxa"/>
            <w:shd w:val="clear" w:color="auto" w:fill="009CD3" w:themeFill="accent1"/>
          </w:tcPr>
          <w:p w:rsidRPr="00AC6622" w:rsidR="00AC6622" w:rsidP="00DF76E0" w:rsidRDefault="00AC6622" w14:paraId="0A3BC49F" w14:textId="363B1856">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290" w:type="dxa"/>
            <w:shd w:val="clear" w:color="auto" w:fill="009CD3" w:themeFill="accent1"/>
          </w:tcPr>
          <w:p w:rsidRPr="00AC6622" w:rsidR="00AC6622" w:rsidP="00DF76E0" w:rsidRDefault="00AC6622" w14:paraId="31F2BFBC" w14:textId="5E14A7E6">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363" w:type="dxa"/>
            <w:shd w:val="clear" w:color="auto" w:fill="009CD3" w:themeFill="accent1"/>
          </w:tcPr>
          <w:p w:rsidRPr="00AC6622" w:rsidR="00AC6622" w:rsidP="00DF76E0" w:rsidRDefault="00AC6622" w14:paraId="48B25D12" w14:textId="56D92B1E">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405" w:type="dxa"/>
            <w:shd w:val="clear" w:color="auto" w:fill="009CD3" w:themeFill="accent1"/>
          </w:tcPr>
          <w:p w:rsidRPr="00AC6622" w:rsidR="00AC6622" w:rsidP="00DF76E0" w:rsidRDefault="00C167B6" w14:paraId="7DA96A34" w14:textId="30F79E5F">
            <w:pPr>
              <w:jc w:val="center"/>
              <w:rPr>
                <w:rFonts w:asciiTheme="majorHAnsi" w:hAnsiTheme="majorHAnsi" w:cstheme="majorHAnsi"/>
                <w:sz w:val="20"/>
                <w:szCs w:val="20"/>
              </w:rPr>
            </w:pPr>
            <w:r>
              <w:rPr>
                <w:rFonts w:asciiTheme="majorHAnsi" w:hAnsiTheme="majorHAnsi" w:cstheme="majorHAnsi"/>
                <w:sz w:val="20"/>
                <w:szCs w:val="20"/>
              </w:rPr>
              <w:t>TH</w:t>
            </w:r>
          </w:p>
        </w:tc>
        <w:tc>
          <w:tcPr>
            <w:tcW w:w="284" w:type="dxa"/>
            <w:shd w:val="clear" w:color="auto" w:fill="009CD3" w:themeFill="accent1"/>
          </w:tcPr>
          <w:p w:rsidRPr="00AC6622" w:rsidR="00AC6622" w:rsidP="00DF76E0" w:rsidRDefault="00AC6622" w14:paraId="675C57F5" w14:textId="2665898B">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357" w:type="dxa"/>
            <w:shd w:val="clear" w:color="auto" w:fill="009CD3" w:themeFill="accent1"/>
          </w:tcPr>
          <w:p w:rsidRPr="00AC6622" w:rsidR="00AC6622" w:rsidP="00DF76E0" w:rsidRDefault="00AC6622" w14:paraId="5CA730A3" w14:textId="5B6407DF">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290" w:type="dxa"/>
            <w:shd w:val="clear" w:color="auto" w:fill="009CD3" w:themeFill="accent1"/>
          </w:tcPr>
          <w:p w:rsidRPr="00AC6622" w:rsidR="00AC6622" w:rsidP="00DF76E0" w:rsidRDefault="00AC6622" w14:paraId="1501C6DE" w14:textId="278EEDF9">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363" w:type="dxa"/>
            <w:shd w:val="clear" w:color="auto" w:fill="009CD3" w:themeFill="accent1"/>
          </w:tcPr>
          <w:p w:rsidRPr="00AC6622" w:rsidR="00AC6622" w:rsidP="00DF76E0" w:rsidRDefault="00AC6622" w14:paraId="0036EA79" w14:textId="314C3BE1">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405" w:type="dxa"/>
            <w:shd w:val="clear" w:color="auto" w:fill="009CD3" w:themeFill="accent1"/>
          </w:tcPr>
          <w:p w:rsidRPr="00AC6622" w:rsidR="00AC6622" w:rsidP="00DF76E0" w:rsidRDefault="00C167B6" w14:paraId="190A5406" w14:textId="73E5F8CD">
            <w:pPr>
              <w:jc w:val="center"/>
              <w:rPr>
                <w:rFonts w:asciiTheme="majorHAnsi" w:hAnsiTheme="majorHAnsi" w:cstheme="majorHAnsi"/>
                <w:sz w:val="20"/>
                <w:szCs w:val="20"/>
              </w:rPr>
            </w:pPr>
            <w:r>
              <w:rPr>
                <w:rFonts w:asciiTheme="majorHAnsi" w:hAnsiTheme="majorHAnsi" w:cstheme="majorHAnsi"/>
                <w:sz w:val="20"/>
                <w:szCs w:val="20"/>
              </w:rPr>
              <w:t>TH</w:t>
            </w:r>
          </w:p>
        </w:tc>
        <w:tc>
          <w:tcPr>
            <w:tcW w:w="284" w:type="dxa"/>
            <w:gridSpan w:val="2"/>
            <w:shd w:val="clear" w:color="auto" w:fill="009CD3" w:themeFill="accent1"/>
          </w:tcPr>
          <w:p w:rsidRPr="00AC6622" w:rsidR="00AC6622" w:rsidP="00DF76E0" w:rsidRDefault="00AC6622" w14:paraId="22AFFCDE" w14:textId="64DD8C5E">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357" w:type="dxa"/>
            <w:shd w:val="clear" w:color="auto" w:fill="009CD3" w:themeFill="accent1"/>
          </w:tcPr>
          <w:p w:rsidRPr="00AC6622" w:rsidR="00AC6622" w:rsidP="00DF76E0" w:rsidRDefault="00AC6622" w14:paraId="52C6C4CB" w14:textId="0492FA74">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66" w:type="dxa"/>
            <w:shd w:val="clear" w:color="auto" w:fill="009CD3" w:themeFill="accent1"/>
          </w:tcPr>
          <w:p w:rsidRPr="00AC6622" w:rsidR="00AC6622" w:rsidP="00DF76E0" w:rsidRDefault="00AC6622" w14:paraId="628642B8" w14:textId="159EE26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84" w:type="dxa"/>
            <w:shd w:val="clear" w:color="auto" w:fill="009CD3" w:themeFill="accent1"/>
          </w:tcPr>
          <w:p w:rsidRPr="00AC6622" w:rsidR="00AC6622" w:rsidP="00DF76E0" w:rsidRDefault="00AC6622" w14:paraId="48835EBF" w14:textId="0B5F332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637" w:type="dxa"/>
            <w:shd w:val="clear" w:color="auto" w:fill="009CD3" w:themeFill="accent1"/>
          </w:tcPr>
          <w:p w:rsidRPr="00AC6622" w:rsidR="00AC6622" w:rsidP="00DF76E0" w:rsidRDefault="00C167B6" w14:paraId="648A29E0" w14:textId="059394DC">
            <w:pPr>
              <w:jc w:val="center"/>
              <w:rPr>
                <w:rFonts w:asciiTheme="majorHAnsi" w:hAnsiTheme="majorHAnsi" w:cstheme="majorHAnsi"/>
                <w:sz w:val="20"/>
                <w:szCs w:val="20"/>
              </w:rPr>
            </w:pPr>
            <w:r>
              <w:rPr>
                <w:rFonts w:asciiTheme="majorHAnsi" w:hAnsiTheme="majorHAnsi" w:cstheme="majorHAnsi"/>
                <w:sz w:val="20"/>
                <w:szCs w:val="20"/>
              </w:rPr>
              <w:t>TH</w:t>
            </w:r>
          </w:p>
        </w:tc>
        <w:tc>
          <w:tcPr>
            <w:tcW w:w="475" w:type="dxa"/>
            <w:shd w:val="clear" w:color="auto" w:fill="009CD3" w:themeFill="accent1"/>
          </w:tcPr>
          <w:p w:rsidRPr="00AC6622" w:rsidR="00AC6622" w:rsidP="00DF76E0" w:rsidRDefault="00AC6622" w14:paraId="36DB47FF" w14:textId="4F97437E">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557" w:type="dxa"/>
            <w:shd w:val="clear" w:color="auto" w:fill="009CD3" w:themeFill="accent1"/>
          </w:tcPr>
          <w:p w:rsidRPr="00AC6622" w:rsidR="00AC6622" w:rsidP="00DF76E0" w:rsidRDefault="00AC6622" w14:paraId="079F6CB9" w14:textId="699F3F12">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476" w:type="dxa"/>
            <w:shd w:val="clear" w:color="auto" w:fill="009CD3" w:themeFill="accent1"/>
          </w:tcPr>
          <w:p w:rsidRPr="00AC6622" w:rsidR="00AC6622" w:rsidP="00DF76E0" w:rsidRDefault="00AC6622" w14:paraId="7D9416D2" w14:textId="1D4374C6">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84" w:type="dxa"/>
            <w:shd w:val="clear" w:color="auto" w:fill="009CD3" w:themeFill="accent1"/>
          </w:tcPr>
          <w:p w:rsidRPr="00AC6622" w:rsidR="00AC6622" w:rsidP="00DF76E0" w:rsidRDefault="00AC6622" w14:paraId="119F8A2D" w14:textId="3FE3A499">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414" w:type="dxa"/>
            <w:shd w:val="clear" w:color="auto" w:fill="009CD3" w:themeFill="accent1"/>
          </w:tcPr>
          <w:p w:rsidRPr="00AC6622" w:rsidR="00AC6622" w:rsidP="00DF76E0" w:rsidRDefault="00C167B6" w14:paraId="7B1A3006" w14:textId="20A53158">
            <w:pPr>
              <w:jc w:val="center"/>
              <w:rPr>
                <w:rFonts w:asciiTheme="majorHAnsi" w:hAnsiTheme="majorHAnsi" w:cstheme="majorHAnsi"/>
                <w:sz w:val="20"/>
                <w:szCs w:val="20"/>
              </w:rPr>
            </w:pPr>
            <w:r>
              <w:rPr>
                <w:rFonts w:asciiTheme="majorHAnsi" w:hAnsiTheme="majorHAnsi" w:cstheme="majorHAnsi"/>
                <w:sz w:val="20"/>
                <w:szCs w:val="20"/>
              </w:rPr>
              <w:t>TH</w:t>
            </w:r>
          </w:p>
        </w:tc>
        <w:tc>
          <w:tcPr>
            <w:tcW w:w="376" w:type="dxa"/>
            <w:shd w:val="clear" w:color="auto" w:fill="009CD3" w:themeFill="accent1"/>
          </w:tcPr>
          <w:p w:rsidRPr="00AC6622" w:rsidR="00AC6622" w:rsidP="00DF76E0" w:rsidRDefault="00AC6622" w14:paraId="04C79565" w14:textId="5DEBBF18">
            <w:pPr>
              <w:jc w:val="center"/>
              <w:rPr>
                <w:rFonts w:asciiTheme="majorHAnsi" w:hAnsiTheme="majorHAnsi" w:cstheme="majorHAnsi"/>
                <w:sz w:val="20"/>
                <w:szCs w:val="20"/>
              </w:rPr>
            </w:pPr>
            <w:r w:rsidRPr="00AC6622">
              <w:rPr>
                <w:rFonts w:asciiTheme="majorHAnsi" w:hAnsiTheme="majorHAnsi" w:cstheme="majorHAnsi"/>
                <w:sz w:val="20"/>
                <w:szCs w:val="20"/>
              </w:rPr>
              <w:t>F</w:t>
            </w:r>
          </w:p>
        </w:tc>
      </w:tr>
      <w:tr w:rsidR="00452FFD" w:rsidTr="002644B9" w14:paraId="17E3983A" w14:textId="77BAEF39">
        <w:trPr>
          <w:gridAfter w:val="1"/>
          <w:wAfter w:w="11" w:type="dxa"/>
          <w:trHeight w:val="1151"/>
        </w:trPr>
        <w:tc>
          <w:tcPr>
            <w:tcW w:w="1316" w:type="dxa"/>
          </w:tcPr>
          <w:p w:rsidRPr="00AC6622" w:rsidR="00DF76E0" w:rsidP="00DF76E0" w:rsidRDefault="00923F7D" w14:paraId="56A8D9A8" w14:textId="0D9AAE13">
            <w:pPr>
              <w:rPr>
                <w:rFonts w:asciiTheme="majorHAnsi" w:hAnsiTheme="majorHAnsi" w:cstheme="majorHAnsi"/>
                <w:sz w:val="20"/>
                <w:szCs w:val="20"/>
              </w:rPr>
            </w:pPr>
            <w:r w:rsidRPr="00923F7D">
              <w:rPr>
                <w:rFonts w:asciiTheme="majorHAnsi" w:hAnsiTheme="majorHAnsi" w:cstheme="majorHAnsi"/>
                <w:sz w:val="20"/>
                <w:szCs w:val="20"/>
              </w:rPr>
              <w:t>Email Notification from FNS to SDAs</w:t>
            </w:r>
            <w:r w:rsidRPr="00923F7D" w:rsidDel="00923F7D">
              <w:rPr>
                <w:rFonts w:asciiTheme="majorHAnsi" w:hAnsiTheme="majorHAnsi" w:cstheme="majorHAnsi"/>
                <w:sz w:val="20"/>
                <w:szCs w:val="20"/>
              </w:rPr>
              <w:t xml:space="preserve"> </w:t>
            </w:r>
            <w:r w:rsidR="00E97D52">
              <w:rPr>
                <w:rFonts w:asciiTheme="majorHAnsi" w:hAnsiTheme="majorHAnsi" w:cstheme="majorHAnsi"/>
                <w:sz w:val="20"/>
                <w:szCs w:val="20"/>
              </w:rPr>
              <w:t>(Appendix A.4)</w:t>
            </w:r>
          </w:p>
        </w:tc>
        <w:tc>
          <w:tcPr>
            <w:tcW w:w="778" w:type="dxa"/>
          </w:tcPr>
          <w:p w:rsidRPr="00AC6622" w:rsidR="00DF76E0" w:rsidP="00AC6622" w:rsidRDefault="00AC6622" w14:paraId="26B2F460" w14:textId="2DD259ED">
            <w:pPr>
              <w:jc w:val="center"/>
              <w:rPr>
                <w:rFonts w:asciiTheme="majorHAnsi" w:hAnsiTheme="majorHAnsi" w:cstheme="majorHAnsi"/>
                <w:sz w:val="20"/>
                <w:szCs w:val="20"/>
              </w:rPr>
            </w:pPr>
            <w:r>
              <w:rPr>
                <w:rFonts w:asciiTheme="majorHAnsi" w:hAnsiTheme="majorHAnsi" w:cstheme="majorHAnsi"/>
                <w:sz w:val="20"/>
                <w:szCs w:val="20"/>
              </w:rPr>
              <w:t>X</w:t>
            </w:r>
          </w:p>
        </w:tc>
        <w:tc>
          <w:tcPr>
            <w:tcW w:w="501" w:type="dxa"/>
          </w:tcPr>
          <w:p w:rsidRPr="00AC6622" w:rsidR="00DF76E0" w:rsidP="00AC6622" w:rsidRDefault="00DF76E0" w14:paraId="3A55C165" w14:textId="77777777">
            <w:pPr>
              <w:jc w:val="center"/>
              <w:rPr>
                <w:rFonts w:asciiTheme="majorHAnsi" w:hAnsiTheme="majorHAnsi" w:cstheme="majorHAnsi"/>
                <w:sz w:val="20"/>
                <w:szCs w:val="20"/>
              </w:rPr>
            </w:pPr>
          </w:p>
        </w:tc>
        <w:tc>
          <w:tcPr>
            <w:tcW w:w="290" w:type="dxa"/>
          </w:tcPr>
          <w:p w:rsidRPr="00AC6622" w:rsidR="00DF76E0" w:rsidP="00AC6622" w:rsidRDefault="00DF76E0" w14:paraId="06E91437" w14:textId="77777777">
            <w:pPr>
              <w:jc w:val="center"/>
              <w:rPr>
                <w:rFonts w:asciiTheme="majorHAnsi" w:hAnsiTheme="majorHAnsi" w:cstheme="majorHAnsi"/>
                <w:sz w:val="20"/>
                <w:szCs w:val="20"/>
              </w:rPr>
            </w:pPr>
          </w:p>
        </w:tc>
        <w:tc>
          <w:tcPr>
            <w:tcW w:w="363" w:type="dxa"/>
          </w:tcPr>
          <w:p w:rsidRPr="00AC6622" w:rsidR="00DF76E0" w:rsidP="00AC6622" w:rsidRDefault="00DF76E0" w14:paraId="36B93143" w14:textId="77777777">
            <w:pPr>
              <w:jc w:val="center"/>
              <w:rPr>
                <w:rFonts w:asciiTheme="majorHAnsi" w:hAnsiTheme="majorHAnsi" w:cstheme="majorHAnsi"/>
                <w:sz w:val="20"/>
                <w:szCs w:val="20"/>
              </w:rPr>
            </w:pPr>
          </w:p>
        </w:tc>
        <w:tc>
          <w:tcPr>
            <w:tcW w:w="405" w:type="dxa"/>
          </w:tcPr>
          <w:p w:rsidRPr="00AC6622" w:rsidR="00DF76E0" w:rsidP="00AC6622" w:rsidRDefault="00DF76E0" w14:paraId="79A3A26A" w14:textId="77777777">
            <w:pPr>
              <w:jc w:val="center"/>
              <w:rPr>
                <w:rFonts w:asciiTheme="majorHAnsi" w:hAnsiTheme="majorHAnsi" w:cstheme="majorHAnsi"/>
                <w:sz w:val="20"/>
                <w:szCs w:val="20"/>
              </w:rPr>
            </w:pPr>
          </w:p>
        </w:tc>
        <w:tc>
          <w:tcPr>
            <w:tcW w:w="284" w:type="dxa"/>
          </w:tcPr>
          <w:p w:rsidRPr="00AC6622" w:rsidR="00DF76E0" w:rsidP="00AC6622" w:rsidRDefault="00DF76E0" w14:paraId="159ABCDD" w14:textId="77777777">
            <w:pPr>
              <w:jc w:val="center"/>
              <w:rPr>
                <w:rFonts w:asciiTheme="majorHAnsi" w:hAnsiTheme="majorHAnsi" w:cstheme="majorHAnsi"/>
                <w:sz w:val="20"/>
                <w:szCs w:val="20"/>
              </w:rPr>
            </w:pPr>
          </w:p>
        </w:tc>
        <w:tc>
          <w:tcPr>
            <w:tcW w:w="357" w:type="dxa"/>
          </w:tcPr>
          <w:p w:rsidRPr="00AC6622" w:rsidR="00DF76E0" w:rsidP="00AC6622" w:rsidRDefault="00DF76E0" w14:paraId="6C4C239A" w14:textId="77777777">
            <w:pPr>
              <w:jc w:val="center"/>
              <w:rPr>
                <w:rFonts w:asciiTheme="majorHAnsi" w:hAnsiTheme="majorHAnsi" w:cstheme="majorHAnsi"/>
                <w:sz w:val="20"/>
                <w:szCs w:val="20"/>
              </w:rPr>
            </w:pPr>
          </w:p>
        </w:tc>
        <w:tc>
          <w:tcPr>
            <w:tcW w:w="290" w:type="dxa"/>
          </w:tcPr>
          <w:p w:rsidRPr="00AC6622" w:rsidR="00DF76E0" w:rsidP="00AC6622" w:rsidRDefault="00DF76E0" w14:paraId="3FFEC96D" w14:textId="77777777">
            <w:pPr>
              <w:jc w:val="center"/>
              <w:rPr>
                <w:rFonts w:asciiTheme="majorHAnsi" w:hAnsiTheme="majorHAnsi" w:cstheme="majorHAnsi"/>
                <w:sz w:val="20"/>
                <w:szCs w:val="20"/>
              </w:rPr>
            </w:pPr>
          </w:p>
        </w:tc>
        <w:tc>
          <w:tcPr>
            <w:tcW w:w="363" w:type="dxa"/>
          </w:tcPr>
          <w:p w:rsidRPr="00AC6622" w:rsidR="00DF76E0" w:rsidP="00AC6622" w:rsidRDefault="00DF76E0" w14:paraId="2C822574" w14:textId="77777777">
            <w:pPr>
              <w:jc w:val="center"/>
              <w:rPr>
                <w:rFonts w:asciiTheme="majorHAnsi" w:hAnsiTheme="majorHAnsi" w:cstheme="majorHAnsi"/>
                <w:sz w:val="20"/>
                <w:szCs w:val="20"/>
              </w:rPr>
            </w:pPr>
          </w:p>
        </w:tc>
        <w:tc>
          <w:tcPr>
            <w:tcW w:w="405" w:type="dxa"/>
          </w:tcPr>
          <w:p w:rsidRPr="00AC6622" w:rsidR="00DF76E0" w:rsidP="00AC6622" w:rsidRDefault="00DF76E0" w14:paraId="6BC986B9" w14:textId="77777777">
            <w:pPr>
              <w:jc w:val="center"/>
              <w:rPr>
                <w:rFonts w:asciiTheme="majorHAnsi" w:hAnsiTheme="majorHAnsi" w:cstheme="majorHAnsi"/>
                <w:sz w:val="20"/>
                <w:szCs w:val="20"/>
              </w:rPr>
            </w:pPr>
          </w:p>
        </w:tc>
        <w:tc>
          <w:tcPr>
            <w:tcW w:w="284" w:type="dxa"/>
            <w:gridSpan w:val="2"/>
          </w:tcPr>
          <w:p w:rsidRPr="00AC6622" w:rsidR="00DF76E0" w:rsidP="00AC6622" w:rsidRDefault="00DF76E0" w14:paraId="7F905A76" w14:textId="77777777">
            <w:pPr>
              <w:jc w:val="center"/>
              <w:rPr>
                <w:rFonts w:asciiTheme="majorHAnsi" w:hAnsiTheme="majorHAnsi" w:cstheme="majorHAnsi"/>
                <w:sz w:val="20"/>
                <w:szCs w:val="20"/>
              </w:rPr>
            </w:pPr>
          </w:p>
        </w:tc>
        <w:tc>
          <w:tcPr>
            <w:tcW w:w="357" w:type="dxa"/>
          </w:tcPr>
          <w:p w:rsidRPr="00AC6622" w:rsidR="00DF76E0" w:rsidP="00AC6622" w:rsidRDefault="00DF76E0" w14:paraId="5FBD7713" w14:textId="77777777">
            <w:pPr>
              <w:jc w:val="center"/>
              <w:rPr>
                <w:rFonts w:asciiTheme="majorHAnsi" w:hAnsiTheme="majorHAnsi" w:cstheme="majorHAnsi"/>
                <w:sz w:val="20"/>
                <w:szCs w:val="20"/>
              </w:rPr>
            </w:pPr>
          </w:p>
        </w:tc>
        <w:tc>
          <w:tcPr>
            <w:tcW w:w="366" w:type="dxa"/>
          </w:tcPr>
          <w:p w:rsidRPr="00AC6622" w:rsidR="00DF76E0" w:rsidP="00AC6622" w:rsidRDefault="00DF76E0" w14:paraId="33C5396F" w14:textId="77777777">
            <w:pPr>
              <w:jc w:val="center"/>
              <w:rPr>
                <w:rFonts w:asciiTheme="majorHAnsi" w:hAnsiTheme="majorHAnsi" w:cstheme="majorHAnsi"/>
                <w:sz w:val="20"/>
                <w:szCs w:val="20"/>
              </w:rPr>
            </w:pPr>
          </w:p>
        </w:tc>
        <w:tc>
          <w:tcPr>
            <w:tcW w:w="484" w:type="dxa"/>
          </w:tcPr>
          <w:p w:rsidRPr="00AC6622" w:rsidR="00DF76E0" w:rsidP="00AC6622" w:rsidRDefault="00DF76E0" w14:paraId="2C45E129" w14:textId="77777777">
            <w:pPr>
              <w:jc w:val="center"/>
              <w:rPr>
                <w:rFonts w:asciiTheme="majorHAnsi" w:hAnsiTheme="majorHAnsi" w:cstheme="majorHAnsi"/>
                <w:sz w:val="20"/>
                <w:szCs w:val="20"/>
              </w:rPr>
            </w:pPr>
          </w:p>
        </w:tc>
        <w:tc>
          <w:tcPr>
            <w:tcW w:w="637" w:type="dxa"/>
          </w:tcPr>
          <w:p w:rsidRPr="00AC6622" w:rsidR="00DF76E0" w:rsidP="00AC6622" w:rsidRDefault="00DF76E0" w14:paraId="6698DF64" w14:textId="77777777">
            <w:pPr>
              <w:jc w:val="center"/>
              <w:rPr>
                <w:rFonts w:asciiTheme="majorHAnsi" w:hAnsiTheme="majorHAnsi" w:cstheme="majorHAnsi"/>
                <w:sz w:val="20"/>
                <w:szCs w:val="20"/>
              </w:rPr>
            </w:pPr>
          </w:p>
        </w:tc>
        <w:tc>
          <w:tcPr>
            <w:tcW w:w="475" w:type="dxa"/>
          </w:tcPr>
          <w:p w:rsidRPr="00AC6622" w:rsidR="00DF76E0" w:rsidP="00AC6622" w:rsidRDefault="00DF76E0" w14:paraId="7E3D3906" w14:textId="77777777">
            <w:pPr>
              <w:jc w:val="center"/>
              <w:rPr>
                <w:rFonts w:asciiTheme="majorHAnsi" w:hAnsiTheme="majorHAnsi" w:cstheme="majorHAnsi"/>
                <w:sz w:val="20"/>
                <w:szCs w:val="20"/>
              </w:rPr>
            </w:pPr>
          </w:p>
        </w:tc>
        <w:tc>
          <w:tcPr>
            <w:tcW w:w="557" w:type="dxa"/>
          </w:tcPr>
          <w:p w:rsidRPr="00AC6622" w:rsidR="00DF76E0" w:rsidP="00AC6622" w:rsidRDefault="00DF76E0" w14:paraId="3D1C23DB" w14:textId="77777777">
            <w:pPr>
              <w:jc w:val="center"/>
              <w:rPr>
                <w:rFonts w:asciiTheme="majorHAnsi" w:hAnsiTheme="majorHAnsi" w:cstheme="majorHAnsi"/>
                <w:sz w:val="20"/>
                <w:szCs w:val="20"/>
              </w:rPr>
            </w:pPr>
          </w:p>
        </w:tc>
        <w:tc>
          <w:tcPr>
            <w:tcW w:w="476" w:type="dxa"/>
          </w:tcPr>
          <w:p w:rsidRPr="00AC6622" w:rsidR="00DF76E0" w:rsidP="00AC6622" w:rsidRDefault="00DF76E0" w14:paraId="6D9D1A71" w14:textId="77777777">
            <w:pPr>
              <w:jc w:val="center"/>
              <w:rPr>
                <w:rFonts w:asciiTheme="majorHAnsi" w:hAnsiTheme="majorHAnsi" w:cstheme="majorHAnsi"/>
                <w:sz w:val="20"/>
                <w:szCs w:val="20"/>
              </w:rPr>
            </w:pPr>
          </w:p>
        </w:tc>
        <w:tc>
          <w:tcPr>
            <w:tcW w:w="484" w:type="dxa"/>
          </w:tcPr>
          <w:p w:rsidRPr="00AC6622" w:rsidR="00DF76E0" w:rsidP="00AC6622" w:rsidRDefault="00DF76E0" w14:paraId="6A4D0A21" w14:textId="77777777">
            <w:pPr>
              <w:jc w:val="center"/>
              <w:rPr>
                <w:rFonts w:asciiTheme="majorHAnsi" w:hAnsiTheme="majorHAnsi" w:cstheme="majorHAnsi"/>
                <w:sz w:val="20"/>
                <w:szCs w:val="20"/>
              </w:rPr>
            </w:pPr>
          </w:p>
        </w:tc>
        <w:tc>
          <w:tcPr>
            <w:tcW w:w="414" w:type="dxa"/>
          </w:tcPr>
          <w:p w:rsidRPr="00AC6622" w:rsidR="00DF76E0" w:rsidP="00AC6622" w:rsidRDefault="00DF76E0" w14:paraId="489A09F9" w14:textId="77777777">
            <w:pPr>
              <w:jc w:val="center"/>
              <w:rPr>
                <w:rFonts w:asciiTheme="majorHAnsi" w:hAnsiTheme="majorHAnsi" w:cstheme="majorHAnsi"/>
                <w:sz w:val="20"/>
                <w:szCs w:val="20"/>
              </w:rPr>
            </w:pPr>
          </w:p>
        </w:tc>
        <w:tc>
          <w:tcPr>
            <w:tcW w:w="376" w:type="dxa"/>
          </w:tcPr>
          <w:p w:rsidRPr="00AC6622" w:rsidR="00DF76E0" w:rsidP="00AC6622" w:rsidRDefault="00DF76E0" w14:paraId="59784C00" w14:textId="77777777">
            <w:pPr>
              <w:jc w:val="center"/>
              <w:rPr>
                <w:rFonts w:asciiTheme="majorHAnsi" w:hAnsiTheme="majorHAnsi" w:cstheme="majorHAnsi"/>
                <w:sz w:val="20"/>
                <w:szCs w:val="20"/>
              </w:rPr>
            </w:pPr>
          </w:p>
        </w:tc>
      </w:tr>
      <w:tr w:rsidR="00452FFD" w:rsidTr="002644B9" w14:paraId="615B080D" w14:textId="77088439">
        <w:trPr>
          <w:gridAfter w:val="1"/>
          <w:wAfter w:w="11" w:type="dxa"/>
          <w:trHeight w:val="915"/>
        </w:trPr>
        <w:tc>
          <w:tcPr>
            <w:tcW w:w="1316" w:type="dxa"/>
          </w:tcPr>
          <w:p w:rsidRPr="00AC6622" w:rsidR="00DF76E0" w:rsidRDefault="00AC6622" w14:paraId="1153AEAF" w14:textId="62A53117">
            <w:pPr>
              <w:rPr>
                <w:rFonts w:asciiTheme="majorHAnsi" w:hAnsiTheme="majorHAnsi" w:cstheme="majorHAnsi"/>
                <w:sz w:val="20"/>
                <w:szCs w:val="20"/>
              </w:rPr>
            </w:pPr>
            <w:r w:rsidRPr="00AC6622">
              <w:rPr>
                <w:rFonts w:asciiTheme="majorHAnsi" w:hAnsiTheme="majorHAnsi" w:cstheme="majorHAnsi"/>
                <w:sz w:val="20"/>
                <w:szCs w:val="20"/>
              </w:rPr>
              <w:lastRenderedPageBreak/>
              <w:t>In</w:t>
            </w:r>
            <w:r w:rsidR="00C167B6">
              <w:rPr>
                <w:rFonts w:asciiTheme="majorHAnsi" w:hAnsiTheme="majorHAnsi" w:cstheme="majorHAnsi"/>
                <w:sz w:val="20"/>
                <w:szCs w:val="20"/>
              </w:rPr>
              <w:t>troductory Email with Survey Link (Appendix A.</w:t>
            </w:r>
            <w:r w:rsidR="00E97D52">
              <w:rPr>
                <w:rFonts w:asciiTheme="majorHAnsi" w:hAnsiTheme="majorHAnsi" w:cstheme="majorHAnsi"/>
                <w:sz w:val="20"/>
                <w:szCs w:val="20"/>
              </w:rPr>
              <w:t>5</w:t>
            </w:r>
            <w:r w:rsidR="00C167B6">
              <w:rPr>
                <w:rFonts w:asciiTheme="majorHAnsi" w:hAnsiTheme="majorHAnsi" w:cstheme="majorHAnsi"/>
                <w:sz w:val="20"/>
                <w:szCs w:val="20"/>
              </w:rPr>
              <w:t>)</w:t>
            </w:r>
          </w:p>
        </w:tc>
        <w:tc>
          <w:tcPr>
            <w:tcW w:w="778" w:type="dxa"/>
          </w:tcPr>
          <w:p w:rsidRPr="00AC6622" w:rsidR="00DF76E0" w:rsidP="00AC6622" w:rsidRDefault="00DF76E0" w14:paraId="5261193C" w14:textId="01B25E66">
            <w:pPr>
              <w:jc w:val="center"/>
              <w:rPr>
                <w:rFonts w:asciiTheme="majorHAnsi" w:hAnsiTheme="majorHAnsi" w:cstheme="majorHAnsi"/>
                <w:sz w:val="20"/>
                <w:szCs w:val="20"/>
              </w:rPr>
            </w:pPr>
          </w:p>
        </w:tc>
        <w:tc>
          <w:tcPr>
            <w:tcW w:w="501" w:type="dxa"/>
          </w:tcPr>
          <w:p w:rsidRPr="00AC6622" w:rsidR="00DF76E0" w:rsidP="00AC6622" w:rsidRDefault="00AC6622" w14:paraId="7211EC55" w14:textId="0DF79C31">
            <w:pPr>
              <w:jc w:val="center"/>
              <w:rPr>
                <w:rFonts w:asciiTheme="majorHAnsi" w:hAnsiTheme="majorHAnsi" w:cstheme="majorHAnsi"/>
                <w:sz w:val="20"/>
                <w:szCs w:val="20"/>
              </w:rPr>
            </w:pPr>
            <w:r>
              <w:rPr>
                <w:rFonts w:asciiTheme="majorHAnsi" w:hAnsiTheme="majorHAnsi" w:cstheme="majorHAnsi"/>
                <w:sz w:val="20"/>
                <w:szCs w:val="20"/>
              </w:rPr>
              <w:t>X</w:t>
            </w:r>
          </w:p>
        </w:tc>
        <w:tc>
          <w:tcPr>
            <w:tcW w:w="290" w:type="dxa"/>
          </w:tcPr>
          <w:p w:rsidRPr="00AC6622" w:rsidR="00DF76E0" w:rsidP="00AC6622" w:rsidRDefault="00DF76E0" w14:paraId="34A47B68" w14:textId="32DC2168">
            <w:pPr>
              <w:jc w:val="center"/>
              <w:rPr>
                <w:rFonts w:asciiTheme="majorHAnsi" w:hAnsiTheme="majorHAnsi" w:cstheme="majorHAnsi"/>
                <w:sz w:val="20"/>
                <w:szCs w:val="20"/>
              </w:rPr>
            </w:pPr>
          </w:p>
        </w:tc>
        <w:tc>
          <w:tcPr>
            <w:tcW w:w="363" w:type="dxa"/>
          </w:tcPr>
          <w:p w:rsidRPr="00AC6622" w:rsidR="00DF76E0" w:rsidP="00AC6622" w:rsidRDefault="00DF76E0" w14:paraId="251F0872" w14:textId="77777777">
            <w:pPr>
              <w:jc w:val="center"/>
              <w:rPr>
                <w:rFonts w:asciiTheme="majorHAnsi" w:hAnsiTheme="majorHAnsi" w:cstheme="majorHAnsi"/>
                <w:sz w:val="20"/>
                <w:szCs w:val="20"/>
              </w:rPr>
            </w:pPr>
          </w:p>
        </w:tc>
        <w:tc>
          <w:tcPr>
            <w:tcW w:w="405" w:type="dxa"/>
          </w:tcPr>
          <w:p w:rsidRPr="00AC6622" w:rsidR="00DF76E0" w:rsidP="00AC6622" w:rsidRDefault="00DF76E0" w14:paraId="3293B1B7" w14:textId="77777777">
            <w:pPr>
              <w:jc w:val="center"/>
              <w:rPr>
                <w:rFonts w:asciiTheme="majorHAnsi" w:hAnsiTheme="majorHAnsi" w:cstheme="majorHAnsi"/>
                <w:sz w:val="20"/>
                <w:szCs w:val="20"/>
              </w:rPr>
            </w:pPr>
          </w:p>
        </w:tc>
        <w:tc>
          <w:tcPr>
            <w:tcW w:w="284" w:type="dxa"/>
          </w:tcPr>
          <w:p w:rsidRPr="00AC6622" w:rsidR="00DF76E0" w:rsidP="00AC6622" w:rsidRDefault="00DF76E0" w14:paraId="67158B13" w14:textId="77777777">
            <w:pPr>
              <w:jc w:val="center"/>
              <w:rPr>
                <w:rFonts w:asciiTheme="majorHAnsi" w:hAnsiTheme="majorHAnsi" w:cstheme="majorHAnsi"/>
                <w:sz w:val="20"/>
                <w:szCs w:val="20"/>
              </w:rPr>
            </w:pPr>
          </w:p>
        </w:tc>
        <w:tc>
          <w:tcPr>
            <w:tcW w:w="357" w:type="dxa"/>
          </w:tcPr>
          <w:p w:rsidRPr="00AC6622" w:rsidR="00DF76E0" w:rsidP="00AC6622" w:rsidRDefault="00DF76E0" w14:paraId="408550B0" w14:textId="77777777">
            <w:pPr>
              <w:jc w:val="center"/>
              <w:rPr>
                <w:rFonts w:asciiTheme="majorHAnsi" w:hAnsiTheme="majorHAnsi" w:cstheme="majorHAnsi"/>
                <w:sz w:val="20"/>
                <w:szCs w:val="20"/>
              </w:rPr>
            </w:pPr>
          </w:p>
        </w:tc>
        <w:tc>
          <w:tcPr>
            <w:tcW w:w="290" w:type="dxa"/>
          </w:tcPr>
          <w:p w:rsidRPr="00AC6622" w:rsidR="00DF76E0" w:rsidP="00AC6622" w:rsidRDefault="00DF76E0" w14:paraId="55754248" w14:textId="77777777">
            <w:pPr>
              <w:jc w:val="center"/>
              <w:rPr>
                <w:rFonts w:asciiTheme="majorHAnsi" w:hAnsiTheme="majorHAnsi" w:cstheme="majorHAnsi"/>
                <w:sz w:val="20"/>
                <w:szCs w:val="20"/>
              </w:rPr>
            </w:pPr>
          </w:p>
        </w:tc>
        <w:tc>
          <w:tcPr>
            <w:tcW w:w="363" w:type="dxa"/>
          </w:tcPr>
          <w:p w:rsidRPr="00AC6622" w:rsidR="00DF76E0" w:rsidP="00AC6622" w:rsidRDefault="00DF76E0" w14:paraId="0E7CB5E7" w14:textId="77777777">
            <w:pPr>
              <w:jc w:val="center"/>
              <w:rPr>
                <w:rFonts w:asciiTheme="majorHAnsi" w:hAnsiTheme="majorHAnsi" w:cstheme="majorHAnsi"/>
                <w:sz w:val="20"/>
                <w:szCs w:val="20"/>
              </w:rPr>
            </w:pPr>
          </w:p>
        </w:tc>
        <w:tc>
          <w:tcPr>
            <w:tcW w:w="405" w:type="dxa"/>
          </w:tcPr>
          <w:p w:rsidRPr="00AC6622" w:rsidR="00DF76E0" w:rsidP="00AC6622" w:rsidRDefault="00DF76E0" w14:paraId="6532F396" w14:textId="77777777">
            <w:pPr>
              <w:jc w:val="center"/>
              <w:rPr>
                <w:rFonts w:asciiTheme="majorHAnsi" w:hAnsiTheme="majorHAnsi" w:cstheme="majorHAnsi"/>
                <w:sz w:val="20"/>
                <w:szCs w:val="20"/>
              </w:rPr>
            </w:pPr>
          </w:p>
        </w:tc>
        <w:tc>
          <w:tcPr>
            <w:tcW w:w="284" w:type="dxa"/>
            <w:gridSpan w:val="2"/>
          </w:tcPr>
          <w:p w:rsidRPr="00AC6622" w:rsidR="00DF76E0" w:rsidP="00AC6622" w:rsidRDefault="00DF76E0" w14:paraId="60C1A645" w14:textId="77777777">
            <w:pPr>
              <w:jc w:val="center"/>
              <w:rPr>
                <w:rFonts w:asciiTheme="majorHAnsi" w:hAnsiTheme="majorHAnsi" w:cstheme="majorHAnsi"/>
                <w:sz w:val="20"/>
                <w:szCs w:val="20"/>
              </w:rPr>
            </w:pPr>
          </w:p>
        </w:tc>
        <w:tc>
          <w:tcPr>
            <w:tcW w:w="357" w:type="dxa"/>
          </w:tcPr>
          <w:p w:rsidRPr="00AC6622" w:rsidR="00DF76E0" w:rsidP="00AC6622" w:rsidRDefault="00DF76E0" w14:paraId="1D673B59" w14:textId="77777777">
            <w:pPr>
              <w:jc w:val="center"/>
              <w:rPr>
                <w:rFonts w:asciiTheme="majorHAnsi" w:hAnsiTheme="majorHAnsi" w:cstheme="majorHAnsi"/>
                <w:sz w:val="20"/>
                <w:szCs w:val="20"/>
              </w:rPr>
            </w:pPr>
          </w:p>
        </w:tc>
        <w:tc>
          <w:tcPr>
            <w:tcW w:w="366" w:type="dxa"/>
          </w:tcPr>
          <w:p w:rsidRPr="00AC6622" w:rsidR="00DF76E0" w:rsidP="00AC6622" w:rsidRDefault="00DF76E0" w14:paraId="1A9C06E7" w14:textId="77777777">
            <w:pPr>
              <w:jc w:val="center"/>
              <w:rPr>
                <w:rFonts w:asciiTheme="majorHAnsi" w:hAnsiTheme="majorHAnsi" w:cstheme="majorHAnsi"/>
                <w:sz w:val="20"/>
                <w:szCs w:val="20"/>
              </w:rPr>
            </w:pPr>
          </w:p>
        </w:tc>
        <w:tc>
          <w:tcPr>
            <w:tcW w:w="484" w:type="dxa"/>
          </w:tcPr>
          <w:p w:rsidRPr="00AC6622" w:rsidR="00DF76E0" w:rsidP="00AC6622" w:rsidRDefault="00DF76E0" w14:paraId="7A64FC7C" w14:textId="77777777">
            <w:pPr>
              <w:jc w:val="center"/>
              <w:rPr>
                <w:rFonts w:asciiTheme="majorHAnsi" w:hAnsiTheme="majorHAnsi" w:cstheme="majorHAnsi"/>
                <w:sz w:val="20"/>
                <w:szCs w:val="20"/>
              </w:rPr>
            </w:pPr>
          </w:p>
        </w:tc>
        <w:tc>
          <w:tcPr>
            <w:tcW w:w="637" w:type="dxa"/>
          </w:tcPr>
          <w:p w:rsidRPr="00AC6622" w:rsidR="00DF76E0" w:rsidP="00AC6622" w:rsidRDefault="00DF76E0" w14:paraId="66106514" w14:textId="77777777">
            <w:pPr>
              <w:jc w:val="center"/>
              <w:rPr>
                <w:rFonts w:asciiTheme="majorHAnsi" w:hAnsiTheme="majorHAnsi" w:cstheme="majorHAnsi"/>
                <w:sz w:val="20"/>
                <w:szCs w:val="20"/>
              </w:rPr>
            </w:pPr>
          </w:p>
        </w:tc>
        <w:tc>
          <w:tcPr>
            <w:tcW w:w="475" w:type="dxa"/>
          </w:tcPr>
          <w:p w:rsidRPr="00AC6622" w:rsidR="00DF76E0" w:rsidP="00AC6622" w:rsidRDefault="00DF76E0" w14:paraId="5938FBEA" w14:textId="77777777">
            <w:pPr>
              <w:jc w:val="center"/>
              <w:rPr>
                <w:rFonts w:asciiTheme="majorHAnsi" w:hAnsiTheme="majorHAnsi" w:cstheme="majorHAnsi"/>
                <w:sz w:val="20"/>
                <w:szCs w:val="20"/>
              </w:rPr>
            </w:pPr>
          </w:p>
        </w:tc>
        <w:tc>
          <w:tcPr>
            <w:tcW w:w="557" w:type="dxa"/>
          </w:tcPr>
          <w:p w:rsidRPr="00AC6622" w:rsidR="00DF76E0" w:rsidP="00AC6622" w:rsidRDefault="00DF76E0" w14:paraId="21318726" w14:textId="77777777">
            <w:pPr>
              <w:jc w:val="center"/>
              <w:rPr>
                <w:rFonts w:asciiTheme="majorHAnsi" w:hAnsiTheme="majorHAnsi" w:cstheme="majorHAnsi"/>
                <w:sz w:val="20"/>
                <w:szCs w:val="20"/>
              </w:rPr>
            </w:pPr>
          </w:p>
        </w:tc>
        <w:tc>
          <w:tcPr>
            <w:tcW w:w="476" w:type="dxa"/>
          </w:tcPr>
          <w:p w:rsidRPr="00AC6622" w:rsidR="00DF76E0" w:rsidP="00AC6622" w:rsidRDefault="00DF76E0" w14:paraId="59B0E449" w14:textId="77777777">
            <w:pPr>
              <w:jc w:val="center"/>
              <w:rPr>
                <w:rFonts w:asciiTheme="majorHAnsi" w:hAnsiTheme="majorHAnsi" w:cstheme="majorHAnsi"/>
                <w:sz w:val="20"/>
                <w:szCs w:val="20"/>
              </w:rPr>
            </w:pPr>
          </w:p>
        </w:tc>
        <w:tc>
          <w:tcPr>
            <w:tcW w:w="484" w:type="dxa"/>
          </w:tcPr>
          <w:p w:rsidRPr="00AC6622" w:rsidR="00DF76E0" w:rsidP="00AC6622" w:rsidRDefault="00DF76E0" w14:paraId="6791EB67" w14:textId="77777777">
            <w:pPr>
              <w:jc w:val="center"/>
              <w:rPr>
                <w:rFonts w:asciiTheme="majorHAnsi" w:hAnsiTheme="majorHAnsi" w:cstheme="majorHAnsi"/>
                <w:sz w:val="20"/>
                <w:szCs w:val="20"/>
              </w:rPr>
            </w:pPr>
          </w:p>
        </w:tc>
        <w:tc>
          <w:tcPr>
            <w:tcW w:w="414" w:type="dxa"/>
          </w:tcPr>
          <w:p w:rsidRPr="00AC6622" w:rsidR="00DF76E0" w:rsidP="00AC6622" w:rsidRDefault="00DF76E0" w14:paraId="5D603C95" w14:textId="77777777">
            <w:pPr>
              <w:jc w:val="center"/>
              <w:rPr>
                <w:rFonts w:asciiTheme="majorHAnsi" w:hAnsiTheme="majorHAnsi" w:cstheme="majorHAnsi"/>
                <w:sz w:val="20"/>
                <w:szCs w:val="20"/>
              </w:rPr>
            </w:pPr>
          </w:p>
        </w:tc>
        <w:tc>
          <w:tcPr>
            <w:tcW w:w="376" w:type="dxa"/>
          </w:tcPr>
          <w:p w:rsidRPr="00AC6622" w:rsidR="00DF76E0" w:rsidP="00AC6622" w:rsidRDefault="00DF76E0" w14:paraId="1CC571F3" w14:textId="77777777">
            <w:pPr>
              <w:jc w:val="center"/>
              <w:rPr>
                <w:rFonts w:asciiTheme="majorHAnsi" w:hAnsiTheme="majorHAnsi" w:cstheme="majorHAnsi"/>
                <w:sz w:val="20"/>
                <w:szCs w:val="20"/>
              </w:rPr>
            </w:pPr>
          </w:p>
        </w:tc>
      </w:tr>
      <w:tr w:rsidR="00452FFD" w:rsidTr="002644B9" w14:paraId="20A3C4CA" w14:textId="5DB138D7">
        <w:trPr>
          <w:gridAfter w:val="1"/>
          <w:wAfter w:w="11" w:type="dxa"/>
          <w:trHeight w:val="925"/>
        </w:trPr>
        <w:tc>
          <w:tcPr>
            <w:tcW w:w="1316" w:type="dxa"/>
          </w:tcPr>
          <w:p w:rsidRPr="00AC6622" w:rsidR="00DF76E0" w:rsidRDefault="00AC6622" w14:paraId="7C50D035" w14:textId="1D525BD0">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D0622A">
              <w:rPr>
                <w:rFonts w:asciiTheme="majorHAnsi" w:hAnsiTheme="majorHAnsi" w:cstheme="majorHAnsi"/>
                <w:sz w:val="20"/>
                <w:szCs w:val="20"/>
              </w:rPr>
              <w:t>R</w:t>
            </w:r>
            <w:r w:rsidRPr="00AC6622">
              <w:rPr>
                <w:rFonts w:asciiTheme="majorHAnsi" w:hAnsiTheme="majorHAnsi" w:cstheme="majorHAnsi"/>
                <w:sz w:val="20"/>
                <w:szCs w:val="20"/>
              </w:rPr>
              <w:t xml:space="preserve">eminder </w:t>
            </w:r>
            <w:r w:rsidR="00D0622A">
              <w:rPr>
                <w:rFonts w:asciiTheme="majorHAnsi" w:hAnsiTheme="majorHAnsi" w:cstheme="majorHAnsi"/>
                <w:sz w:val="20"/>
                <w:szCs w:val="20"/>
              </w:rPr>
              <w:t>E</w:t>
            </w:r>
            <w:r w:rsidRPr="00AC6622" w:rsidR="00EA6D52">
              <w:rPr>
                <w:rFonts w:asciiTheme="majorHAnsi" w:hAnsiTheme="majorHAnsi" w:cstheme="majorHAnsi"/>
                <w:sz w:val="20"/>
                <w:szCs w:val="20"/>
              </w:rPr>
              <w:t>mails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w:t>
            </w:r>
            <w:r w:rsidR="00E97D52">
              <w:rPr>
                <w:rFonts w:asciiTheme="majorHAnsi" w:hAnsiTheme="majorHAnsi" w:cstheme="majorHAnsi"/>
                <w:sz w:val="20"/>
                <w:szCs w:val="20"/>
              </w:rPr>
              <w:t>6</w:t>
            </w:r>
            <w:r>
              <w:rPr>
                <w:rFonts w:asciiTheme="majorHAnsi" w:hAnsiTheme="majorHAnsi" w:cstheme="majorHAnsi"/>
                <w:sz w:val="20"/>
                <w:szCs w:val="20"/>
              </w:rPr>
              <w:t>)</w:t>
            </w:r>
          </w:p>
        </w:tc>
        <w:tc>
          <w:tcPr>
            <w:tcW w:w="778" w:type="dxa"/>
          </w:tcPr>
          <w:p w:rsidRPr="00AC6622" w:rsidR="00DF76E0" w:rsidP="00AC6622" w:rsidRDefault="00DF76E0" w14:paraId="43507A43" w14:textId="77777777">
            <w:pPr>
              <w:jc w:val="center"/>
              <w:rPr>
                <w:rFonts w:asciiTheme="majorHAnsi" w:hAnsiTheme="majorHAnsi" w:cstheme="majorHAnsi"/>
                <w:sz w:val="20"/>
                <w:szCs w:val="20"/>
              </w:rPr>
            </w:pPr>
          </w:p>
        </w:tc>
        <w:tc>
          <w:tcPr>
            <w:tcW w:w="501" w:type="dxa"/>
          </w:tcPr>
          <w:p w:rsidRPr="00AC6622" w:rsidR="00DF76E0" w:rsidP="00AC6622" w:rsidRDefault="00DF76E0" w14:paraId="016F43AC" w14:textId="77777777">
            <w:pPr>
              <w:jc w:val="center"/>
              <w:rPr>
                <w:rFonts w:asciiTheme="majorHAnsi" w:hAnsiTheme="majorHAnsi" w:cstheme="majorHAnsi"/>
                <w:sz w:val="20"/>
                <w:szCs w:val="20"/>
              </w:rPr>
            </w:pPr>
          </w:p>
        </w:tc>
        <w:tc>
          <w:tcPr>
            <w:tcW w:w="290" w:type="dxa"/>
          </w:tcPr>
          <w:p w:rsidRPr="00AC6622" w:rsidR="00DF76E0" w:rsidP="00AC6622" w:rsidRDefault="00DF76E0" w14:paraId="2483BD1B" w14:textId="77777777">
            <w:pPr>
              <w:jc w:val="center"/>
              <w:rPr>
                <w:rFonts w:asciiTheme="majorHAnsi" w:hAnsiTheme="majorHAnsi" w:cstheme="majorHAnsi"/>
                <w:sz w:val="20"/>
                <w:szCs w:val="20"/>
              </w:rPr>
            </w:pPr>
          </w:p>
        </w:tc>
        <w:tc>
          <w:tcPr>
            <w:tcW w:w="363" w:type="dxa"/>
          </w:tcPr>
          <w:p w:rsidRPr="00AC6622" w:rsidR="00DF76E0" w:rsidP="00AC6622" w:rsidRDefault="00DF76E0" w14:paraId="6CFA814F" w14:textId="77777777">
            <w:pPr>
              <w:jc w:val="center"/>
              <w:rPr>
                <w:rFonts w:asciiTheme="majorHAnsi" w:hAnsiTheme="majorHAnsi" w:cstheme="majorHAnsi"/>
                <w:sz w:val="20"/>
                <w:szCs w:val="20"/>
              </w:rPr>
            </w:pPr>
          </w:p>
        </w:tc>
        <w:tc>
          <w:tcPr>
            <w:tcW w:w="405" w:type="dxa"/>
          </w:tcPr>
          <w:p w:rsidRPr="00AC6622" w:rsidR="00DF76E0" w:rsidP="00AC6622" w:rsidRDefault="00DF76E0" w14:paraId="613FAA7F" w14:textId="41FA6F05">
            <w:pPr>
              <w:jc w:val="center"/>
              <w:rPr>
                <w:rFonts w:asciiTheme="majorHAnsi" w:hAnsiTheme="majorHAnsi" w:cstheme="majorHAnsi"/>
                <w:sz w:val="20"/>
                <w:szCs w:val="20"/>
              </w:rPr>
            </w:pPr>
          </w:p>
        </w:tc>
        <w:tc>
          <w:tcPr>
            <w:tcW w:w="284" w:type="dxa"/>
          </w:tcPr>
          <w:p w:rsidRPr="00AC6622" w:rsidR="00DF76E0" w:rsidP="00AC6622" w:rsidRDefault="00DF76E0" w14:paraId="627CB6DB" w14:textId="77777777">
            <w:pPr>
              <w:jc w:val="center"/>
              <w:rPr>
                <w:rFonts w:asciiTheme="majorHAnsi" w:hAnsiTheme="majorHAnsi" w:cstheme="majorHAnsi"/>
                <w:sz w:val="20"/>
                <w:szCs w:val="20"/>
              </w:rPr>
            </w:pPr>
          </w:p>
        </w:tc>
        <w:tc>
          <w:tcPr>
            <w:tcW w:w="357" w:type="dxa"/>
          </w:tcPr>
          <w:p w:rsidRPr="00AC6622" w:rsidR="00DF76E0" w:rsidP="00AC6622" w:rsidRDefault="00C167B6" w14:paraId="657FDEE6" w14:textId="3F81F44C">
            <w:pPr>
              <w:jc w:val="center"/>
              <w:rPr>
                <w:rFonts w:asciiTheme="majorHAnsi" w:hAnsiTheme="majorHAnsi" w:cstheme="majorHAnsi"/>
                <w:sz w:val="20"/>
                <w:szCs w:val="20"/>
              </w:rPr>
            </w:pPr>
            <w:r>
              <w:rPr>
                <w:rFonts w:asciiTheme="majorHAnsi" w:hAnsiTheme="majorHAnsi" w:cstheme="majorHAnsi"/>
                <w:sz w:val="20"/>
                <w:szCs w:val="20"/>
              </w:rPr>
              <w:t>X</w:t>
            </w:r>
          </w:p>
        </w:tc>
        <w:tc>
          <w:tcPr>
            <w:tcW w:w="290" w:type="dxa"/>
          </w:tcPr>
          <w:p w:rsidRPr="00AC6622" w:rsidR="00DF76E0" w:rsidP="00AC6622" w:rsidRDefault="00DF76E0" w14:paraId="75971A9B" w14:textId="77777777">
            <w:pPr>
              <w:jc w:val="center"/>
              <w:rPr>
                <w:rFonts w:asciiTheme="majorHAnsi" w:hAnsiTheme="majorHAnsi" w:cstheme="majorHAnsi"/>
                <w:sz w:val="20"/>
                <w:szCs w:val="20"/>
              </w:rPr>
            </w:pPr>
          </w:p>
        </w:tc>
        <w:tc>
          <w:tcPr>
            <w:tcW w:w="363" w:type="dxa"/>
          </w:tcPr>
          <w:p w:rsidRPr="00AC6622" w:rsidR="00DF76E0" w:rsidP="00AC6622" w:rsidRDefault="00DF76E0" w14:paraId="40E4B295" w14:textId="7785ED82">
            <w:pPr>
              <w:jc w:val="center"/>
              <w:rPr>
                <w:rFonts w:asciiTheme="majorHAnsi" w:hAnsiTheme="majorHAnsi" w:cstheme="majorHAnsi"/>
                <w:sz w:val="20"/>
                <w:szCs w:val="20"/>
              </w:rPr>
            </w:pPr>
          </w:p>
        </w:tc>
        <w:tc>
          <w:tcPr>
            <w:tcW w:w="405" w:type="dxa"/>
          </w:tcPr>
          <w:p w:rsidRPr="00AC6622" w:rsidR="00DF76E0" w:rsidP="00AC6622" w:rsidRDefault="00DF76E0" w14:paraId="16196EAE" w14:textId="77777777">
            <w:pPr>
              <w:jc w:val="center"/>
              <w:rPr>
                <w:rFonts w:asciiTheme="majorHAnsi" w:hAnsiTheme="majorHAnsi" w:cstheme="majorHAnsi"/>
                <w:sz w:val="20"/>
                <w:szCs w:val="20"/>
              </w:rPr>
            </w:pPr>
          </w:p>
        </w:tc>
        <w:tc>
          <w:tcPr>
            <w:tcW w:w="284" w:type="dxa"/>
            <w:gridSpan w:val="2"/>
          </w:tcPr>
          <w:p w:rsidRPr="00AC6622" w:rsidR="00DF76E0" w:rsidP="00AC6622" w:rsidRDefault="00DF76E0" w14:paraId="327700DA" w14:textId="77777777">
            <w:pPr>
              <w:jc w:val="center"/>
              <w:rPr>
                <w:rFonts w:asciiTheme="majorHAnsi" w:hAnsiTheme="majorHAnsi" w:cstheme="majorHAnsi"/>
                <w:sz w:val="20"/>
                <w:szCs w:val="20"/>
              </w:rPr>
            </w:pPr>
          </w:p>
        </w:tc>
        <w:tc>
          <w:tcPr>
            <w:tcW w:w="357" w:type="dxa"/>
          </w:tcPr>
          <w:p w:rsidRPr="00AC6622" w:rsidR="00DF76E0" w:rsidP="00AC6622" w:rsidRDefault="00C167B6" w14:paraId="254B2694" w14:textId="67F595A0">
            <w:pPr>
              <w:jc w:val="center"/>
              <w:rPr>
                <w:rFonts w:asciiTheme="majorHAnsi" w:hAnsiTheme="majorHAnsi" w:cstheme="majorHAnsi"/>
                <w:sz w:val="20"/>
                <w:szCs w:val="20"/>
              </w:rPr>
            </w:pPr>
            <w:r>
              <w:rPr>
                <w:rFonts w:asciiTheme="majorHAnsi" w:hAnsiTheme="majorHAnsi" w:cstheme="majorHAnsi"/>
                <w:sz w:val="20"/>
                <w:szCs w:val="20"/>
              </w:rPr>
              <w:t>X</w:t>
            </w:r>
          </w:p>
        </w:tc>
        <w:tc>
          <w:tcPr>
            <w:tcW w:w="366" w:type="dxa"/>
          </w:tcPr>
          <w:p w:rsidRPr="00AC6622" w:rsidR="00DF76E0" w:rsidP="00AC6622" w:rsidRDefault="00DF76E0" w14:paraId="108BD401" w14:textId="537A0FA3">
            <w:pPr>
              <w:jc w:val="center"/>
              <w:rPr>
                <w:rFonts w:asciiTheme="majorHAnsi" w:hAnsiTheme="majorHAnsi" w:cstheme="majorHAnsi"/>
                <w:sz w:val="20"/>
                <w:szCs w:val="20"/>
              </w:rPr>
            </w:pPr>
          </w:p>
        </w:tc>
        <w:tc>
          <w:tcPr>
            <w:tcW w:w="484" w:type="dxa"/>
          </w:tcPr>
          <w:p w:rsidRPr="00AC6622" w:rsidR="00DF76E0" w:rsidP="00AC6622" w:rsidRDefault="00DF76E0" w14:paraId="50512E04" w14:textId="77777777">
            <w:pPr>
              <w:jc w:val="center"/>
              <w:rPr>
                <w:rFonts w:asciiTheme="majorHAnsi" w:hAnsiTheme="majorHAnsi" w:cstheme="majorHAnsi"/>
                <w:sz w:val="20"/>
                <w:szCs w:val="20"/>
              </w:rPr>
            </w:pPr>
          </w:p>
        </w:tc>
        <w:tc>
          <w:tcPr>
            <w:tcW w:w="637" w:type="dxa"/>
          </w:tcPr>
          <w:p w:rsidRPr="00AC6622" w:rsidR="00DF76E0" w:rsidP="00AC6622" w:rsidRDefault="00DF76E0" w14:paraId="650E21BC" w14:textId="77777777">
            <w:pPr>
              <w:jc w:val="center"/>
              <w:rPr>
                <w:rFonts w:asciiTheme="majorHAnsi" w:hAnsiTheme="majorHAnsi" w:cstheme="majorHAnsi"/>
                <w:sz w:val="20"/>
                <w:szCs w:val="20"/>
              </w:rPr>
            </w:pPr>
          </w:p>
        </w:tc>
        <w:tc>
          <w:tcPr>
            <w:tcW w:w="475" w:type="dxa"/>
          </w:tcPr>
          <w:p w:rsidRPr="00AC6622" w:rsidR="00DF76E0" w:rsidP="00AC6622" w:rsidRDefault="00DF76E0" w14:paraId="7D7FBE70" w14:textId="77777777">
            <w:pPr>
              <w:jc w:val="center"/>
              <w:rPr>
                <w:rFonts w:asciiTheme="majorHAnsi" w:hAnsiTheme="majorHAnsi" w:cstheme="majorHAnsi"/>
                <w:sz w:val="20"/>
                <w:szCs w:val="20"/>
              </w:rPr>
            </w:pPr>
          </w:p>
        </w:tc>
        <w:tc>
          <w:tcPr>
            <w:tcW w:w="557" w:type="dxa"/>
          </w:tcPr>
          <w:p w:rsidRPr="00AC6622" w:rsidR="00DF76E0" w:rsidP="00AC6622" w:rsidRDefault="00A13FF6" w14:paraId="09689CC2" w14:textId="5541A94B">
            <w:pPr>
              <w:jc w:val="center"/>
              <w:rPr>
                <w:rFonts w:asciiTheme="majorHAnsi" w:hAnsiTheme="majorHAnsi" w:cstheme="majorHAnsi"/>
                <w:sz w:val="20"/>
                <w:szCs w:val="20"/>
              </w:rPr>
            </w:pPr>
            <w:r>
              <w:rPr>
                <w:rFonts w:asciiTheme="majorHAnsi" w:hAnsiTheme="majorHAnsi" w:cstheme="majorHAnsi"/>
                <w:sz w:val="20"/>
                <w:szCs w:val="20"/>
              </w:rPr>
              <w:t>X</w:t>
            </w:r>
          </w:p>
        </w:tc>
        <w:tc>
          <w:tcPr>
            <w:tcW w:w="476" w:type="dxa"/>
          </w:tcPr>
          <w:p w:rsidRPr="00AC6622" w:rsidR="00DF76E0" w:rsidP="00AC6622" w:rsidRDefault="00DF76E0" w14:paraId="1E4D7A6D" w14:textId="53089569">
            <w:pPr>
              <w:jc w:val="center"/>
              <w:rPr>
                <w:rFonts w:asciiTheme="majorHAnsi" w:hAnsiTheme="majorHAnsi" w:cstheme="majorHAnsi"/>
                <w:sz w:val="20"/>
                <w:szCs w:val="20"/>
              </w:rPr>
            </w:pPr>
          </w:p>
        </w:tc>
        <w:tc>
          <w:tcPr>
            <w:tcW w:w="484" w:type="dxa"/>
          </w:tcPr>
          <w:p w:rsidRPr="00AC6622" w:rsidR="00DF76E0" w:rsidP="00AC6622" w:rsidRDefault="00DF76E0" w14:paraId="09D06BCE" w14:textId="77777777">
            <w:pPr>
              <w:jc w:val="center"/>
              <w:rPr>
                <w:rFonts w:asciiTheme="majorHAnsi" w:hAnsiTheme="majorHAnsi" w:cstheme="majorHAnsi"/>
                <w:sz w:val="20"/>
                <w:szCs w:val="20"/>
              </w:rPr>
            </w:pPr>
          </w:p>
        </w:tc>
        <w:tc>
          <w:tcPr>
            <w:tcW w:w="414" w:type="dxa"/>
          </w:tcPr>
          <w:p w:rsidRPr="00AC6622" w:rsidR="00DF76E0" w:rsidP="00AC6622" w:rsidRDefault="00DF76E0" w14:paraId="556A9840" w14:textId="77777777">
            <w:pPr>
              <w:jc w:val="center"/>
              <w:rPr>
                <w:rFonts w:asciiTheme="majorHAnsi" w:hAnsiTheme="majorHAnsi" w:cstheme="majorHAnsi"/>
                <w:sz w:val="20"/>
                <w:szCs w:val="20"/>
              </w:rPr>
            </w:pPr>
          </w:p>
        </w:tc>
        <w:tc>
          <w:tcPr>
            <w:tcW w:w="376" w:type="dxa"/>
          </w:tcPr>
          <w:p w:rsidRPr="00AC6622" w:rsidR="00DF76E0" w:rsidP="00AC6622" w:rsidRDefault="00DF76E0" w14:paraId="72DE6778" w14:textId="77777777">
            <w:pPr>
              <w:jc w:val="center"/>
              <w:rPr>
                <w:rFonts w:asciiTheme="majorHAnsi" w:hAnsiTheme="majorHAnsi" w:cstheme="majorHAnsi"/>
                <w:sz w:val="20"/>
                <w:szCs w:val="20"/>
              </w:rPr>
            </w:pPr>
          </w:p>
        </w:tc>
      </w:tr>
      <w:tr w:rsidR="00452FFD" w:rsidTr="002644B9" w14:paraId="4DD6C8D1" w14:textId="77777777">
        <w:trPr>
          <w:gridAfter w:val="1"/>
          <w:wAfter w:w="11" w:type="dxa"/>
          <w:trHeight w:val="925"/>
        </w:trPr>
        <w:tc>
          <w:tcPr>
            <w:tcW w:w="1316" w:type="dxa"/>
          </w:tcPr>
          <w:p w:rsidRPr="00AC6622" w:rsidR="00AC6622" w:rsidRDefault="00AC6622" w14:paraId="4F8AA3B2" w14:textId="4F3A7D88">
            <w:pPr>
              <w:rPr>
                <w:rFonts w:asciiTheme="majorHAnsi" w:hAnsiTheme="majorHAnsi" w:cstheme="majorHAnsi"/>
                <w:sz w:val="20"/>
                <w:szCs w:val="20"/>
              </w:rPr>
            </w:pPr>
            <w:r w:rsidRPr="00AC6622">
              <w:rPr>
                <w:rFonts w:asciiTheme="majorHAnsi" w:hAnsiTheme="majorHAnsi" w:cstheme="majorHAnsi"/>
                <w:sz w:val="20"/>
                <w:szCs w:val="20"/>
              </w:rPr>
              <w:t xml:space="preserve">Survey </w:t>
            </w:r>
            <w:r w:rsidR="00D0622A">
              <w:rPr>
                <w:rFonts w:asciiTheme="majorHAnsi" w:hAnsiTheme="majorHAnsi" w:cstheme="majorHAnsi"/>
                <w:sz w:val="20"/>
                <w:szCs w:val="20"/>
              </w:rPr>
              <w:t>R</w:t>
            </w:r>
            <w:r w:rsidRPr="00AC6622" w:rsidR="00EA6D52">
              <w:rPr>
                <w:rFonts w:asciiTheme="majorHAnsi" w:hAnsiTheme="majorHAnsi" w:cstheme="majorHAnsi"/>
                <w:sz w:val="20"/>
                <w:szCs w:val="20"/>
              </w:rPr>
              <w:t xml:space="preserve">eminder </w:t>
            </w:r>
            <w:r w:rsidR="00D0622A">
              <w:rPr>
                <w:rFonts w:asciiTheme="majorHAnsi" w:hAnsiTheme="majorHAnsi" w:cstheme="majorHAnsi"/>
                <w:sz w:val="20"/>
                <w:szCs w:val="20"/>
              </w:rPr>
              <w:t>P</w:t>
            </w:r>
            <w:r w:rsidRPr="00AC6622" w:rsidR="00EA6D52">
              <w:rPr>
                <w:rFonts w:asciiTheme="majorHAnsi" w:hAnsiTheme="majorHAnsi" w:cstheme="majorHAnsi"/>
                <w:sz w:val="20"/>
                <w:szCs w:val="20"/>
              </w:rPr>
              <w:t xml:space="preserve">hone </w:t>
            </w:r>
            <w:r w:rsidR="00D0622A">
              <w:rPr>
                <w:rFonts w:asciiTheme="majorHAnsi" w:hAnsiTheme="majorHAnsi" w:cstheme="majorHAnsi"/>
                <w:sz w:val="20"/>
                <w:szCs w:val="20"/>
              </w:rPr>
              <w:t>C</w:t>
            </w:r>
            <w:r w:rsidRPr="00AC6622" w:rsidR="00EA6D52">
              <w:rPr>
                <w:rFonts w:asciiTheme="majorHAnsi" w:hAnsiTheme="majorHAnsi" w:cstheme="majorHAnsi"/>
                <w:sz w:val="20"/>
                <w:szCs w:val="20"/>
              </w:rPr>
              <w:t>alls</w:t>
            </w:r>
            <w:r w:rsidR="00EA6D52">
              <w:rPr>
                <w:rFonts w:asciiTheme="majorHAnsi" w:hAnsiTheme="majorHAnsi" w:cstheme="majorHAnsi"/>
                <w:sz w:val="20"/>
                <w:szCs w:val="20"/>
              </w:rPr>
              <w:t xml:space="preserve"> </w:t>
            </w:r>
            <w:r>
              <w:rPr>
                <w:rFonts w:asciiTheme="majorHAnsi" w:hAnsiTheme="majorHAnsi" w:cstheme="majorHAnsi"/>
                <w:sz w:val="20"/>
                <w:szCs w:val="20"/>
              </w:rPr>
              <w:t>(</w:t>
            </w:r>
            <w:r w:rsidR="00CA2095">
              <w:rPr>
                <w:rFonts w:asciiTheme="majorHAnsi" w:hAnsiTheme="majorHAnsi" w:cstheme="majorHAnsi"/>
                <w:sz w:val="20"/>
                <w:szCs w:val="20"/>
              </w:rPr>
              <w:t xml:space="preserve">Appendix </w:t>
            </w:r>
            <w:r>
              <w:rPr>
                <w:rFonts w:asciiTheme="majorHAnsi" w:hAnsiTheme="majorHAnsi" w:cstheme="majorHAnsi"/>
                <w:sz w:val="20"/>
                <w:szCs w:val="20"/>
              </w:rPr>
              <w:t>A.</w:t>
            </w:r>
            <w:r w:rsidR="00552319">
              <w:rPr>
                <w:rFonts w:asciiTheme="majorHAnsi" w:hAnsiTheme="majorHAnsi" w:cstheme="majorHAnsi"/>
                <w:sz w:val="20"/>
                <w:szCs w:val="20"/>
              </w:rPr>
              <w:t>7</w:t>
            </w:r>
            <w:r>
              <w:rPr>
                <w:rFonts w:asciiTheme="majorHAnsi" w:hAnsiTheme="majorHAnsi" w:cstheme="majorHAnsi"/>
                <w:sz w:val="20"/>
                <w:szCs w:val="20"/>
              </w:rPr>
              <w:t>)</w:t>
            </w:r>
          </w:p>
        </w:tc>
        <w:tc>
          <w:tcPr>
            <w:tcW w:w="778" w:type="dxa"/>
          </w:tcPr>
          <w:p w:rsidRPr="00AC6622" w:rsidR="00AC6622" w:rsidP="00AC6622" w:rsidRDefault="00AC6622" w14:paraId="14B6C78C" w14:textId="77777777">
            <w:pPr>
              <w:jc w:val="center"/>
              <w:rPr>
                <w:rFonts w:asciiTheme="majorHAnsi" w:hAnsiTheme="majorHAnsi" w:cstheme="majorHAnsi"/>
                <w:sz w:val="20"/>
                <w:szCs w:val="20"/>
              </w:rPr>
            </w:pPr>
          </w:p>
        </w:tc>
        <w:tc>
          <w:tcPr>
            <w:tcW w:w="501" w:type="dxa"/>
          </w:tcPr>
          <w:p w:rsidRPr="00AC6622" w:rsidR="00AC6622" w:rsidP="00AC6622" w:rsidRDefault="00AC6622" w14:paraId="4311FE35" w14:textId="77777777">
            <w:pPr>
              <w:jc w:val="center"/>
              <w:rPr>
                <w:rFonts w:asciiTheme="majorHAnsi" w:hAnsiTheme="majorHAnsi" w:cstheme="majorHAnsi"/>
                <w:sz w:val="20"/>
                <w:szCs w:val="20"/>
              </w:rPr>
            </w:pPr>
          </w:p>
        </w:tc>
        <w:tc>
          <w:tcPr>
            <w:tcW w:w="290" w:type="dxa"/>
          </w:tcPr>
          <w:p w:rsidRPr="00AC6622" w:rsidR="00AC6622" w:rsidP="00AC6622" w:rsidRDefault="00AC6622" w14:paraId="24520183" w14:textId="77777777">
            <w:pPr>
              <w:jc w:val="center"/>
              <w:rPr>
                <w:rFonts w:asciiTheme="majorHAnsi" w:hAnsiTheme="majorHAnsi" w:cstheme="majorHAnsi"/>
                <w:sz w:val="20"/>
                <w:szCs w:val="20"/>
              </w:rPr>
            </w:pPr>
          </w:p>
        </w:tc>
        <w:tc>
          <w:tcPr>
            <w:tcW w:w="363" w:type="dxa"/>
          </w:tcPr>
          <w:p w:rsidRPr="00AC6622" w:rsidR="00AC6622" w:rsidP="00AC6622" w:rsidRDefault="00AC6622" w14:paraId="7910B24A" w14:textId="77777777">
            <w:pPr>
              <w:jc w:val="center"/>
              <w:rPr>
                <w:rFonts w:asciiTheme="majorHAnsi" w:hAnsiTheme="majorHAnsi" w:cstheme="majorHAnsi"/>
                <w:sz w:val="20"/>
                <w:szCs w:val="20"/>
              </w:rPr>
            </w:pPr>
          </w:p>
        </w:tc>
        <w:tc>
          <w:tcPr>
            <w:tcW w:w="405" w:type="dxa"/>
          </w:tcPr>
          <w:p w:rsidRPr="00AC6622" w:rsidR="00AC6622" w:rsidP="00AC6622" w:rsidRDefault="00AC6622" w14:paraId="1094A776" w14:textId="77777777">
            <w:pPr>
              <w:jc w:val="center"/>
              <w:rPr>
                <w:rFonts w:asciiTheme="majorHAnsi" w:hAnsiTheme="majorHAnsi" w:cstheme="majorHAnsi"/>
                <w:sz w:val="20"/>
                <w:szCs w:val="20"/>
              </w:rPr>
            </w:pPr>
          </w:p>
        </w:tc>
        <w:tc>
          <w:tcPr>
            <w:tcW w:w="284" w:type="dxa"/>
          </w:tcPr>
          <w:p w:rsidRPr="00AC6622" w:rsidR="00AC6622" w:rsidP="00AC6622" w:rsidRDefault="00AC6622" w14:paraId="31E926F8" w14:textId="77777777">
            <w:pPr>
              <w:jc w:val="center"/>
              <w:rPr>
                <w:rFonts w:asciiTheme="majorHAnsi" w:hAnsiTheme="majorHAnsi" w:cstheme="majorHAnsi"/>
                <w:sz w:val="20"/>
                <w:szCs w:val="20"/>
              </w:rPr>
            </w:pPr>
          </w:p>
        </w:tc>
        <w:tc>
          <w:tcPr>
            <w:tcW w:w="357" w:type="dxa"/>
          </w:tcPr>
          <w:p w:rsidRPr="00AC6622" w:rsidR="00AC6622" w:rsidP="00AC6622" w:rsidRDefault="00AC6622" w14:paraId="5888CE69" w14:textId="5D194800">
            <w:pPr>
              <w:jc w:val="center"/>
              <w:rPr>
                <w:rFonts w:asciiTheme="majorHAnsi" w:hAnsiTheme="majorHAnsi" w:cstheme="majorHAnsi"/>
                <w:sz w:val="20"/>
                <w:szCs w:val="20"/>
              </w:rPr>
            </w:pPr>
          </w:p>
        </w:tc>
        <w:tc>
          <w:tcPr>
            <w:tcW w:w="290" w:type="dxa"/>
          </w:tcPr>
          <w:p w:rsidRPr="00AC6622" w:rsidR="00AC6622" w:rsidP="00AC6622" w:rsidRDefault="00AC6622" w14:paraId="13637594" w14:textId="3EEE755D">
            <w:pPr>
              <w:jc w:val="center"/>
              <w:rPr>
                <w:rFonts w:asciiTheme="majorHAnsi" w:hAnsiTheme="majorHAnsi" w:cstheme="majorHAnsi"/>
                <w:sz w:val="20"/>
                <w:szCs w:val="20"/>
              </w:rPr>
            </w:pPr>
          </w:p>
        </w:tc>
        <w:tc>
          <w:tcPr>
            <w:tcW w:w="363" w:type="dxa"/>
          </w:tcPr>
          <w:p w:rsidRPr="00AC6622" w:rsidR="00AC6622" w:rsidP="00AC6622" w:rsidRDefault="00AC6622" w14:paraId="69A263AA" w14:textId="67122A52">
            <w:pPr>
              <w:jc w:val="center"/>
              <w:rPr>
                <w:rFonts w:asciiTheme="majorHAnsi" w:hAnsiTheme="majorHAnsi" w:cstheme="majorHAnsi"/>
                <w:sz w:val="20"/>
                <w:szCs w:val="20"/>
              </w:rPr>
            </w:pPr>
          </w:p>
        </w:tc>
        <w:tc>
          <w:tcPr>
            <w:tcW w:w="405" w:type="dxa"/>
          </w:tcPr>
          <w:p w:rsidRPr="00AC6622" w:rsidR="00AC6622" w:rsidP="00AC6622" w:rsidRDefault="00AC6622" w14:paraId="15D653BE" w14:textId="45EE6E81">
            <w:pPr>
              <w:jc w:val="center"/>
              <w:rPr>
                <w:rFonts w:asciiTheme="majorHAnsi" w:hAnsiTheme="majorHAnsi" w:cstheme="majorHAnsi"/>
                <w:sz w:val="20"/>
                <w:szCs w:val="20"/>
              </w:rPr>
            </w:pPr>
          </w:p>
        </w:tc>
        <w:tc>
          <w:tcPr>
            <w:tcW w:w="284" w:type="dxa"/>
            <w:gridSpan w:val="2"/>
          </w:tcPr>
          <w:p w:rsidRPr="00AC6622" w:rsidR="00AC6622" w:rsidP="00AC6622" w:rsidRDefault="00AC6622" w14:paraId="5A57517A" w14:textId="54C93476">
            <w:pPr>
              <w:jc w:val="center"/>
              <w:rPr>
                <w:rFonts w:asciiTheme="majorHAnsi" w:hAnsiTheme="majorHAnsi" w:cstheme="majorHAnsi"/>
                <w:sz w:val="20"/>
                <w:szCs w:val="20"/>
              </w:rPr>
            </w:pPr>
          </w:p>
        </w:tc>
        <w:tc>
          <w:tcPr>
            <w:tcW w:w="357" w:type="dxa"/>
          </w:tcPr>
          <w:p w:rsidRPr="00AC6622" w:rsidR="00AC6622" w:rsidP="00AC6622" w:rsidRDefault="00AC6622" w14:paraId="62DD8AA9" w14:textId="2DEC1253">
            <w:pPr>
              <w:jc w:val="center"/>
              <w:rPr>
                <w:rFonts w:asciiTheme="majorHAnsi" w:hAnsiTheme="majorHAnsi" w:cstheme="majorHAnsi"/>
                <w:sz w:val="20"/>
                <w:szCs w:val="20"/>
              </w:rPr>
            </w:pPr>
          </w:p>
        </w:tc>
        <w:tc>
          <w:tcPr>
            <w:tcW w:w="366" w:type="dxa"/>
          </w:tcPr>
          <w:p w:rsidRPr="00AC6622" w:rsidR="00AC6622" w:rsidP="00AC6622" w:rsidRDefault="00AC6622" w14:paraId="681D7153" w14:textId="6EE4E4AD">
            <w:pPr>
              <w:jc w:val="center"/>
              <w:rPr>
                <w:rFonts w:asciiTheme="majorHAnsi" w:hAnsiTheme="majorHAnsi" w:cstheme="majorHAnsi"/>
                <w:sz w:val="20"/>
                <w:szCs w:val="20"/>
              </w:rPr>
            </w:pPr>
          </w:p>
        </w:tc>
        <w:tc>
          <w:tcPr>
            <w:tcW w:w="484" w:type="dxa"/>
          </w:tcPr>
          <w:p w:rsidRPr="00AC6622" w:rsidR="00AC6622" w:rsidP="00AC6622" w:rsidRDefault="00AC6622" w14:paraId="4C9167A0" w14:textId="76442A56">
            <w:pPr>
              <w:jc w:val="center"/>
              <w:rPr>
                <w:rFonts w:asciiTheme="majorHAnsi" w:hAnsiTheme="majorHAnsi" w:cstheme="majorHAnsi"/>
                <w:sz w:val="20"/>
                <w:szCs w:val="20"/>
              </w:rPr>
            </w:pPr>
            <w:r>
              <w:rPr>
                <w:rFonts w:asciiTheme="majorHAnsi" w:hAnsiTheme="majorHAnsi" w:cstheme="majorHAnsi"/>
                <w:sz w:val="20"/>
                <w:szCs w:val="20"/>
              </w:rPr>
              <w:t>X</w:t>
            </w:r>
          </w:p>
        </w:tc>
        <w:tc>
          <w:tcPr>
            <w:tcW w:w="637" w:type="dxa"/>
          </w:tcPr>
          <w:p w:rsidRPr="00AC6622" w:rsidR="00AC6622" w:rsidP="00AC6622" w:rsidRDefault="00AC6622" w14:paraId="0141433D" w14:textId="17E388D8">
            <w:pPr>
              <w:jc w:val="center"/>
              <w:rPr>
                <w:rFonts w:asciiTheme="majorHAnsi" w:hAnsiTheme="majorHAnsi" w:cstheme="majorHAnsi"/>
                <w:sz w:val="20"/>
                <w:szCs w:val="20"/>
              </w:rPr>
            </w:pPr>
          </w:p>
        </w:tc>
        <w:tc>
          <w:tcPr>
            <w:tcW w:w="475" w:type="dxa"/>
          </w:tcPr>
          <w:p w:rsidRPr="00AC6622" w:rsidR="00AC6622" w:rsidP="00AC6622" w:rsidRDefault="00AC6622" w14:paraId="3FBD3408" w14:textId="7869B9A0">
            <w:pPr>
              <w:jc w:val="center"/>
              <w:rPr>
                <w:rFonts w:asciiTheme="majorHAnsi" w:hAnsiTheme="majorHAnsi" w:cstheme="majorHAnsi"/>
                <w:sz w:val="20"/>
                <w:szCs w:val="20"/>
              </w:rPr>
            </w:pPr>
          </w:p>
        </w:tc>
        <w:tc>
          <w:tcPr>
            <w:tcW w:w="557" w:type="dxa"/>
          </w:tcPr>
          <w:p w:rsidRPr="00AC6622" w:rsidR="00AC6622" w:rsidP="00AC6622" w:rsidRDefault="00AC6622" w14:paraId="5881EB93" w14:textId="0B58BDF5">
            <w:pPr>
              <w:jc w:val="center"/>
              <w:rPr>
                <w:rFonts w:asciiTheme="majorHAnsi" w:hAnsiTheme="majorHAnsi" w:cstheme="majorHAnsi"/>
                <w:sz w:val="20"/>
                <w:szCs w:val="20"/>
              </w:rPr>
            </w:pPr>
          </w:p>
        </w:tc>
        <w:tc>
          <w:tcPr>
            <w:tcW w:w="476" w:type="dxa"/>
          </w:tcPr>
          <w:p w:rsidRPr="00AC6622" w:rsidR="00AC6622" w:rsidP="00AC6622" w:rsidRDefault="00A13FF6" w14:paraId="0B375573" w14:textId="667C0730">
            <w:pPr>
              <w:jc w:val="center"/>
              <w:rPr>
                <w:rFonts w:asciiTheme="majorHAnsi" w:hAnsiTheme="majorHAnsi" w:cstheme="majorHAnsi"/>
                <w:sz w:val="20"/>
                <w:szCs w:val="20"/>
              </w:rPr>
            </w:pPr>
            <w:r>
              <w:rPr>
                <w:rFonts w:asciiTheme="majorHAnsi" w:hAnsiTheme="majorHAnsi" w:cstheme="majorHAnsi"/>
                <w:sz w:val="20"/>
                <w:szCs w:val="20"/>
              </w:rPr>
              <w:t>X</w:t>
            </w:r>
          </w:p>
        </w:tc>
        <w:tc>
          <w:tcPr>
            <w:tcW w:w="484" w:type="dxa"/>
          </w:tcPr>
          <w:p w:rsidRPr="00AC6622" w:rsidR="00AC6622" w:rsidP="00AC6622" w:rsidRDefault="00AC6622" w14:paraId="64D5D798" w14:textId="77E60838">
            <w:pPr>
              <w:jc w:val="center"/>
              <w:rPr>
                <w:rFonts w:asciiTheme="majorHAnsi" w:hAnsiTheme="majorHAnsi" w:cstheme="majorHAnsi"/>
                <w:sz w:val="20"/>
                <w:szCs w:val="20"/>
              </w:rPr>
            </w:pPr>
          </w:p>
        </w:tc>
        <w:tc>
          <w:tcPr>
            <w:tcW w:w="414" w:type="dxa"/>
          </w:tcPr>
          <w:p w:rsidRPr="00AC6622" w:rsidR="00AC6622" w:rsidP="00AC6622" w:rsidRDefault="00AC6622" w14:paraId="7ABCD29C" w14:textId="41370C77">
            <w:pPr>
              <w:jc w:val="center"/>
              <w:rPr>
                <w:rFonts w:asciiTheme="majorHAnsi" w:hAnsiTheme="majorHAnsi" w:cstheme="majorHAnsi"/>
                <w:sz w:val="20"/>
                <w:szCs w:val="20"/>
              </w:rPr>
            </w:pPr>
          </w:p>
        </w:tc>
        <w:tc>
          <w:tcPr>
            <w:tcW w:w="376" w:type="dxa"/>
          </w:tcPr>
          <w:p w:rsidRPr="00AC6622" w:rsidR="00AC6622" w:rsidP="00C167B6" w:rsidRDefault="00AC6622" w14:paraId="38E89632" w14:textId="13586568">
            <w:pPr>
              <w:rPr>
                <w:rFonts w:asciiTheme="majorHAnsi" w:hAnsiTheme="majorHAnsi" w:cstheme="majorHAnsi"/>
                <w:sz w:val="20"/>
                <w:szCs w:val="20"/>
              </w:rPr>
            </w:pPr>
          </w:p>
        </w:tc>
      </w:tr>
    </w:tbl>
    <w:p w:rsidR="00DF76E0" w:rsidP="00DF76E0" w:rsidRDefault="00DF76E0" w14:paraId="5555B345" w14:textId="225A0D1C"/>
    <w:p w:rsidR="00003C5E" w:rsidP="00675604" w:rsidRDefault="00980B65" w14:paraId="4A0DC9DA" w14:textId="5DECEDB1">
      <w:r w:rsidRPr="00851D24">
        <w:t xml:space="preserve">Survey support staff will </w:t>
      </w:r>
      <w:r w:rsidR="00471C5E">
        <w:t xml:space="preserve">immediately </w:t>
      </w:r>
      <w:r w:rsidRPr="00851D24">
        <w:t xml:space="preserve">address </w:t>
      </w:r>
      <w:r w:rsidR="005E3222">
        <w:t>any</w:t>
      </w:r>
      <w:r w:rsidRPr="00851D24">
        <w:t xml:space="preserve"> technical iss</w:t>
      </w:r>
      <w:r w:rsidR="00A65E18">
        <w:t>u</w:t>
      </w:r>
      <w:r w:rsidRPr="00851D24">
        <w:t xml:space="preserve">es with the survey and will respond to substantive questions within a few </w:t>
      </w:r>
      <w:r w:rsidRPr="00675604">
        <w:t>hours</w:t>
      </w:r>
      <w:r w:rsidRPr="00851D24">
        <w:t xml:space="preserve">. </w:t>
      </w:r>
      <w:r w:rsidR="00620E4E">
        <w:t xml:space="preserve">The Study Team </w:t>
      </w:r>
      <w:r w:rsidRPr="00851D24">
        <w:t xml:space="preserve">will provide in-depth training to the survey support staff. The </w:t>
      </w:r>
      <w:r w:rsidR="00471C5E">
        <w:t>Study Team</w:t>
      </w:r>
      <w:r w:rsidRPr="00851D24">
        <w:t xml:space="preserve"> will </w:t>
      </w:r>
      <w:r w:rsidR="00272E09">
        <w:t>review</w:t>
      </w:r>
      <w:r w:rsidRPr="00851D24">
        <w:t xml:space="preserve"> the </w:t>
      </w:r>
      <w:r w:rsidR="00DC3E41">
        <w:t xml:space="preserve">survey </w:t>
      </w:r>
      <w:r w:rsidRPr="00851D24">
        <w:t>responses and identif</w:t>
      </w:r>
      <w:r w:rsidR="00A37E6A">
        <w:t>y</w:t>
      </w:r>
      <w:r w:rsidRPr="00851D24">
        <w:t xml:space="preserve"> any</w:t>
      </w:r>
      <w:r w:rsidR="00F6670A">
        <w:t xml:space="preserve"> </w:t>
      </w:r>
      <w:r w:rsidRPr="00851D24">
        <w:t>that require follow</w:t>
      </w:r>
      <w:r w:rsidR="00E43305">
        <w:t>-</w:t>
      </w:r>
      <w:r w:rsidRPr="00851D24">
        <w:t xml:space="preserve">up. These </w:t>
      </w:r>
      <w:r w:rsidR="00BA18E8">
        <w:t>responses</w:t>
      </w:r>
      <w:r w:rsidRPr="00851D24">
        <w:t xml:space="preserve"> will be </w:t>
      </w:r>
      <w:r w:rsidR="00593239">
        <w:t>given</w:t>
      </w:r>
      <w:r w:rsidRPr="00851D24">
        <w:t xml:space="preserve"> to the survey support staff</w:t>
      </w:r>
      <w:r w:rsidR="00FF19C6">
        <w:t>, who will</w:t>
      </w:r>
      <w:r w:rsidRPr="00851D24">
        <w:t xml:space="preserve"> contact the </w:t>
      </w:r>
      <w:r w:rsidR="00272E09">
        <w:t xml:space="preserve">corresponding </w:t>
      </w:r>
      <w:r w:rsidRPr="00851D24">
        <w:t xml:space="preserve">respondents </w:t>
      </w:r>
      <w:r w:rsidR="00525BAE">
        <w:t>to clarify incomplete or</w:t>
      </w:r>
      <w:r w:rsidR="00272E09">
        <w:t xml:space="preserve"> unclear </w:t>
      </w:r>
      <w:r w:rsidR="00FF19C6">
        <w:t>answers</w:t>
      </w:r>
      <w:r w:rsidRPr="00851D24">
        <w:t xml:space="preserve">. </w:t>
      </w:r>
    </w:p>
    <w:p w:rsidR="0068626B" w:rsidP="00675604" w:rsidRDefault="00EA6D52" w14:paraId="19AE10ED" w14:textId="77D702D3">
      <w:r>
        <w:t>The Study Team will submit a</w:t>
      </w:r>
      <w:r w:rsidRPr="00851D24" w:rsidR="00980B65">
        <w:t xml:space="preserve"> weekly data collection memo</w:t>
      </w:r>
      <w:r>
        <w:t xml:space="preserve"> to FNS summariz</w:t>
      </w:r>
      <w:r w:rsidR="00D92BB0">
        <w:t>ing</w:t>
      </w:r>
      <w:r w:rsidRPr="00851D24">
        <w:t xml:space="preserve"> </w:t>
      </w:r>
      <w:r w:rsidRPr="00851D24" w:rsidR="00980B65">
        <w:t>survey response rates (e.g., number of completed surveys</w:t>
      </w:r>
      <w:r w:rsidR="00272E09">
        <w:t>,</w:t>
      </w:r>
      <w:r w:rsidRPr="00851D24" w:rsidR="00980B65">
        <w:t xml:space="preserve"> surveys in progress, or surveys not started/accessed/returned</w:t>
      </w:r>
      <w:r w:rsidRPr="00851D24">
        <w:t>)</w:t>
      </w:r>
      <w:r>
        <w:t>,</w:t>
      </w:r>
      <w:r w:rsidRPr="00851D24">
        <w:t xml:space="preserve"> </w:t>
      </w:r>
      <w:r w:rsidRPr="00851D24" w:rsidR="00980B65">
        <w:t>recruitment and follow-up activities</w:t>
      </w:r>
      <w:r>
        <w:t>,</w:t>
      </w:r>
      <w:r w:rsidRPr="00851D24">
        <w:t xml:space="preserve"> </w:t>
      </w:r>
      <w:r w:rsidRPr="00851D24" w:rsidR="00980B65">
        <w:t xml:space="preserve">and any challenges. </w:t>
      </w:r>
    </w:p>
    <w:p w:rsidR="00DD38EC" w:rsidP="00DA30A6" w:rsidRDefault="00DD38EC" w14:paraId="3BD70434" w14:textId="77777777">
      <w:pPr>
        <w:pStyle w:val="Heading3"/>
      </w:pPr>
    </w:p>
    <w:p w:rsidRPr="00BE5BD0" w:rsidR="0068626B" w:rsidP="00DA30A6" w:rsidRDefault="00A1179F" w14:paraId="2873E027" w14:textId="14871F33">
      <w:pPr>
        <w:pStyle w:val="Heading3"/>
      </w:pPr>
      <w:r>
        <w:t>COMPENSATION</w:t>
      </w:r>
    </w:p>
    <w:p w:rsidR="009F1814" w:rsidP="00EA6D52" w:rsidRDefault="00382431" w14:paraId="7D98F713" w14:textId="1C8C2AED">
      <w:r>
        <w:t xml:space="preserve">There </w:t>
      </w:r>
      <w:r w:rsidR="00803F86">
        <w:t>will be</w:t>
      </w:r>
      <w:r>
        <w:t xml:space="preserve"> no </w:t>
      </w:r>
      <w:r w:rsidR="00C25227">
        <w:t>compensation</w:t>
      </w:r>
      <w:r w:rsidR="00803F86">
        <w:t xml:space="preserve"> given to the respondents </w:t>
      </w:r>
      <w:r w:rsidR="004F2972">
        <w:t>in t</w:t>
      </w:r>
      <w:r w:rsidR="00F936DA">
        <w:t xml:space="preserve">his </w:t>
      </w:r>
      <w:r w:rsidR="004F2972">
        <w:t>study</w:t>
      </w:r>
      <w:r w:rsidR="00803F86">
        <w:t>.</w:t>
      </w:r>
      <w:r w:rsidR="004F2972">
        <w:t xml:space="preserve"> </w:t>
      </w:r>
    </w:p>
    <w:p w:rsidRPr="00F325D6" w:rsidR="00F325D6" w:rsidP="00F325D6" w:rsidRDefault="00F325D6" w14:paraId="7F2E5E75" w14:textId="77777777"/>
    <w:p w:rsidR="0068626B" w:rsidP="001C0A1D" w:rsidRDefault="0068626B" w14:paraId="72BC2C99" w14:textId="75491E2F">
      <w:pPr>
        <w:pStyle w:val="Heading3"/>
      </w:pPr>
      <w:r>
        <w:t xml:space="preserve">Data </w:t>
      </w:r>
      <w:r w:rsidR="006114B9">
        <w:t>Preparation</w:t>
      </w:r>
      <w:r w:rsidR="00FD2CFD">
        <w:t>, WEIGHTING</w:t>
      </w:r>
      <w:r w:rsidR="00444B67">
        <w:t>,</w:t>
      </w:r>
      <w:r w:rsidR="006114B9">
        <w:t xml:space="preserve"> and </w:t>
      </w:r>
      <w:r>
        <w:t>Analysis</w:t>
      </w:r>
    </w:p>
    <w:p w:rsidR="00E640D3" w:rsidP="00A60FA2" w:rsidRDefault="00E640D3" w14:paraId="66B42825" w14:textId="59E3F1B6">
      <w:pPr>
        <w:pStyle w:val="Heading4"/>
      </w:pPr>
      <w:r>
        <w:t>Preparation</w:t>
      </w:r>
    </w:p>
    <w:p w:rsidR="006114B9" w:rsidP="00D816C3" w:rsidRDefault="00D816C3" w14:paraId="6AAE374F" w14:textId="6A0CBDC0">
      <w:r w:rsidRPr="00303018">
        <w:t>Upon complet</w:t>
      </w:r>
      <w:r>
        <w:t>ion of</w:t>
      </w:r>
      <w:r w:rsidRPr="00303018">
        <w:t xml:space="preserve"> data </w:t>
      </w:r>
      <w:r w:rsidRPr="00876680">
        <w:t>collection</w:t>
      </w:r>
      <w:r w:rsidRPr="00303018">
        <w:t xml:space="preserve">, </w:t>
      </w:r>
      <w:r>
        <w:t xml:space="preserve">the </w:t>
      </w:r>
      <w:r w:rsidR="00471C5E">
        <w:t>Study Team</w:t>
      </w:r>
      <w:r>
        <w:t xml:space="preserve"> will review </w:t>
      </w:r>
      <w:r w:rsidRPr="00303018">
        <w:t xml:space="preserve">the survey data for inconsistent data and </w:t>
      </w:r>
      <w:r w:rsidR="00927EA4">
        <w:t>missing values</w:t>
      </w:r>
      <w:r w:rsidR="006344B9">
        <w:t xml:space="preserve"> and will revise and clean the data as appropriate</w:t>
      </w:r>
      <w:r w:rsidRPr="00303018">
        <w:t xml:space="preserve">. </w:t>
      </w:r>
      <w:r w:rsidR="00A01652">
        <w:t xml:space="preserve">After reviewing </w:t>
      </w:r>
      <w:r w:rsidR="00372508">
        <w:t>the data</w:t>
      </w:r>
      <w:r w:rsidR="00A01652">
        <w:t>, t</w:t>
      </w:r>
      <w:r w:rsidRPr="00303018">
        <w:t xml:space="preserve">he dataset will be considered clean and ready for </w:t>
      </w:r>
      <w:r w:rsidR="00195C95">
        <w:t>analysis.</w:t>
      </w:r>
    </w:p>
    <w:p w:rsidR="006114B9" w:rsidP="00005AE1" w:rsidRDefault="006114B9" w14:paraId="0C15AB56" w14:textId="6E1FBF4F">
      <w:pPr>
        <w:pStyle w:val="Heading4"/>
      </w:pPr>
      <w:r>
        <w:t>Weighting</w:t>
      </w:r>
      <w:r w:rsidR="00560207">
        <w:t xml:space="preserve"> and Non</w:t>
      </w:r>
      <w:r w:rsidR="00360C70">
        <w:t>r</w:t>
      </w:r>
      <w:r w:rsidR="00560207">
        <w:t>esponse Adjustment</w:t>
      </w:r>
    </w:p>
    <w:p w:rsidRPr="00303018" w:rsidR="00D816C3" w:rsidP="00D816C3" w:rsidRDefault="00B50165" w14:paraId="5FA81D30" w14:textId="523F0C44">
      <w:r>
        <w:t>This study is a census</w:t>
      </w:r>
      <w:r w:rsidR="00332251">
        <w:t>;</w:t>
      </w:r>
      <w:r>
        <w:t xml:space="preserve"> therefore</w:t>
      </w:r>
      <w:r w:rsidR="00332251">
        <w:t>,</w:t>
      </w:r>
      <w:r>
        <w:t xml:space="preserve"> </w:t>
      </w:r>
      <w:r w:rsidR="00C1689E">
        <w:t>the survey data do not need to be weighted</w:t>
      </w:r>
      <w:r>
        <w:t>. The study is expected to achieve a 100</w:t>
      </w:r>
      <w:r w:rsidR="00C1689E">
        <w:t>-</w:t>
      </w:r>
      <w:r>
        <w:t>percent response rate</w:t>
      </w:r>
      <w:r w:rsidR="00C1689E">
        <w:t xml:space="preserve">. Therefore, </w:t>
      </w:r>
      <w:r>
        <w:t>there is no need for nonresponse adjustment</w:t>
      </w:r>
      <w:r w:rsidR="002D69A0">
        <w:t xml:space="preserve">s. </w:t>
      </w:r>
    </w:p>
    <w:p w:rsidR="005273CC" w:rsidP="00154076" w:rsidRDefault="00154076" w14:paraId="6F9FE2D7" w14:textId="1C1268AB">
      <w:pPr>
        <w:pStyle w:val="Heading4"/>
      </w:pPr>
      <w:r>
        <w:t>Analysis</w:t>
      </w:r>
    </w:p>
    <w:p w:rsidR="00154076" w:rsidP="00154076" w:rsidRDefault="00154076" w14:paraId="577B6D3A" w14:textId="0242C674">
      <w:r w:rsidRPr="00EA4AEA">
        <w:lastRenderedPageBreak/>
        <w:t>Descriptive findings from the survey will be presented in data tables</w:t>
      </w:r>
      <w:r w:rsidR="00195C95">
        <w:t>.</w:t>
      </w:r>
      <w:r w:rsidRPr="00EA4AEA">
        <w:t xml:space="preserve"> The </w:t>
      </w:r>
      <w:r>
        <w:t>Study Team</w:t>
      </w:r>
      <w:r w:rsidRPr="00EA4AEA">
        <w:t xml:space="preserve"> will </w:t>
      </w:r>
      <w:r w:rsidR="00DB6E77">
        <w:t xml:space="preserve">also </w:t>
      </w:r>
      <w:r w:rsidR="00BB2590">
        <w:t>provide data tables with c</w:t>
      </w:r>
      <w:r w:rsidRPr="00EA4AEA">
        <w:t>ross-</w:t>
      </w:r>
      <w:r w:rsidRPr="009A3B90">
        <w:t xml:space="preserve">tabulations </w:t>
      </w:r>
      <w:r w:rsidR="005655A5">
        <w:t xml:space="preserve">between </w:t>
      </w:r>
      <w:r w:rsidR="00DB6E77">
        <w:t xml:space="preserve">selected </w:t>
      </w:r>
      <w:r w:rsidR="005655A5">
        <w:t xml:space="preserve">subgroups </w:t>
      </w:r>
      <w:r w:rsidR="00BB2590">
        <w:t xml:space="preserve">of SDAs and data items. </w:t>
      </w:r>
    </w:p>
    <w:p w:rsidRPr="00CC225E" w:rsidR="00405F74" w:rsidP="00CC225E" w:rsidRDefault="00405F74" w14:paraId="38DB546E" w14:textId="77777777"/>
    <w:p w:rsidR="005273CC" w:rsidP="005273CC" w:rsidRDefault="005273CC" w14:paraId="6C02DEAA" w14:textId="25A8DC81">
      <w:pPr>
        <w:pStyle w:val="Heading3"/>
      </w:pPr>
      <w:r>
        <w:t>Outcomes/Findings</w:t>
      </w:r>
    </w:p>
    <w:p w:rsidR="00C0612C" w:rsidP="00DA30A6" w:rsidRDefault="00414A50" w14:paraId="32AC71D5" w14:textId="364DE420">
      <w:r w:rsidRPr="00382431">
        <w:t xml:space="preserve">The </w:t>
      </w:r>
      <w:r w:rsidRPr="00382431" w:rsidR="00BF06F7">
        <w:t>findings from this study</w:t>
      </w:r>
      <w:r w:rsidRPr="00382431">
        <w:t xml:space="preserve"> will help </w:t>
      </w:r>
      <w:r w:rsidR="00707395">
        <w:t xml:space="preserve">USDA FNS </w:t>
      </w:r>
      <w:r w:rsidR="004E2C34">
        <w:t>understand and compare fee structures for the distribution, warehousing</w:t>
      </w:r>
      <w:r w:rsidR="00301C2F">
        <w:t>,</w:t>
      </w:r>
      <w:r w:rsidR="004E2C34">
        <w:t xml:space="preserve"> and administration of USDA Foods for school meals</w:t>
      </w:r>
      <w:r w:rsidR="00DE3891">
        <w:t xml:space="preserve"> and the use of SAE funds</w:t>
      </w:r>
      <w:r w:rsidR="004E2C34">
        <w:t xml:space="preserve">. </w:t>
      </w:r>
    </w:p>
    <w:p w:rsidRPr="00CC225E" w:rsidR="00761DC7" w:rsidP="00CC225E" w:rsidRDefault="00761DC7" w14:paraId="46C3BD91" w14:textId="754D676E">
      <w:pPr>
        <w:pStyle w:val="ListParagraph"/>
        <w:numPr>
          <w:ilvl w:val="0"/>
          <w:numId w:val="17"/>
        </w:numPr>
        <w:rPr>
          <w:b/>
        </w:rPr>
      </w:pPr>
      <w:r w:rsidRPr="00CC225E">
        <w:rPr>
          <w:b/>
        </w:rPr>
        <w:t>Confidentiality:</w:t>
      </w:r>
    </w:p>
    <w:p w:rsidRPr="00253AE8" w:rsidR="00003C5E" w:rsidRDefault="00D90A6C" w14:paraId="3C5CB469" w14:textId="73F2D811">
      <w:pPr>
        <w:rPr>
          <w:rFonts w:asciiTheme="majorHAnsi" w:hAnsiTheme="majorHAnsi" w:cstheme="majorBidi"/>
        </w:rPr>
      </w:pPr>
      <w:r w:rsidRPr="001F619E">
        <w:rPr>
          <w:rFonts w:asciiTheme="majorHAnsi" w:hAnsiTheme="majorHAnsi" w:cstheme="majorBidi"/>
        </w:rPr>
        <w:t xml:space="preserve">The survey does not ask any sensitive questions. </w:t>
      </w:r>
      <w:r w:rsidRPr="00DF2125" w:rsidR="00D62FBC">
        <w:t>A</w:t>
      </w:r>
      <w:r w:rsidR="00F129FB">
        <w:t xml:space="preserve">ny personally identifiable information (such as contact info) </w:t>
      </w:r>
      <w:r w:rsidRPr="00DF2125" w:rsidR="00D62FBC">
        <w:t xml:space="preserve">gathered from </w:t>
      </w:r>
      <w:r w:rsidR="00D62FBC">
        <w:t>the survey</w:t>
      </w:r>
      <w:r w:rsidRPr="00DF2125" w:rsidR="00D62FBC">
        <w:t xml:space="preserve"> is for research purposes only and will be kept private to the full extent allowed by law. </w:t>
      </w:r>
      <w:r w:rsidR="001419FA">
        <w:t>Respondents</w:t>
      </w:r>
      <w:r w:rsidR="00F1182A">
        <w:t xml:space="preserve"> will be assured that their </w:t>
      </w:r>
      <w:r w:rsidR="00DE3891">
        <w:t xml:space="preserve">personal </w:t>
      </w:r>
      <w:r w:rsidR="00F1182A">
        <w:t>information will remain private</w:t>
      </w:r>
      <w:r w:rsidR="00E76DD0">
        <w:t>. In addition, a</w:t>
      </w:r>
      <w:r w:rsidRPr="001F619E" w:rsidR="00EC46FB">
        <w:rPr>
          <w:rFonts w:asciiTheme="majorHAnsi" w:hAnsiTheme="majorHAnsi" w:cstheme="majorBidi"/>
        </w:rPr>
        <w:t xml:space="preserve"> unique identifier will link the respondent information to the survey responses. </w:t>
      </w:r>
      <w:r w:rsidRPr="001F619E" w:rsidR="00923DBA">
        <w:rPr>
          <w:rFonts w:asciiTheme="majorHAnsi" w:hAnsiTheme="majorHAnsi" w:cstheme="majorBidi"/>
        </w:rPr>
        <w:t xml:space="preserve">The </w:t>
      </w:r>
      <w:r w:rsidR="00462D08">
        <w:rPr>
          <w:rFonts w:asciiTheme="majorHAnsi" w:hAnsiTheme="majorHAnsi" w:cstheme="majorBidi"/>
        </w:rPr>
        <w:t>S</w:t>
      </w:r>
      <w:r w:rsidRPr="00253AE8" w:rsidR="00471C5E">
        <w:rPr>
          <w:rFonts w:asciiTheme="majorHAnsi" w:hAnsiTheme="majorHAnsi" w:cstheme="majorBidi"/>
        </w:rPr>
        <w:t xml:space="preserve">tudy </w:t>
      </w:r>
      <w:r w:rsidR="00462D08">
        <w:rPr>
          <w:rFonts w:asciiTheme="majorHAnsi" w:hAnsiTheme="majorHAnsi" w:cstheme="majorBidi"/>
        </w:rPr>
        <w:t>T</w:t>
      </w:r>
      <w:r w:rsidRPr="00253AE8" w:rsidR="00471C5E">
        <w:rPr>
          <w:rFonts w:asciiTheme="majorHAnsi" w:hAnsiTheme="majorHAnsi" w:cstheme="majorBidi"/>
        </w:rPr>
        <w:t>eam</w:t>
      </w:r>
      <w:r w:rsidRPr="00253AE8" w:rsidR="00923DBA">
        <w:rPr>
          <w:rFonts w:asciiTheme="majorHAnsi" w:hAnsiTheme="majorHAnsi" w:cstheme="majorBidi"/>
        </w:rPr>
        <w:t xml:space="preserve"> </w:t>
      </w:r>
      <w:r w:rsidRPr="00253AE8" w:rsidR="00D62FBC">
        <w:rPr>
          <w:rFonts w:asciiTheme="majorHAnsi" w:hAnsiTheme="majorHAnsi" w:cstheme="majorBidi"/>
        </w:rPr>
        <w:t xml:space="preserve">will ensure that the </w:t>
      </w:r>
      <w:r w:rsidRPr="00253AE8" w:rsidR="000962E0">
        <w:rPr>
          <w:rFonts w:asciiTheme="majorHAnsi" w:hAnsiTheme="majorHAnsi" w:cstheme="majorBidi"/>
        </w:rPr>
        <w:t>spreadsheet linking the unique identifie</w:t>
      </w:r>
      <w:r w:rsidRPr="00253AE8" w:rsidR="00497E81">
        <w:rPr>
          <w:rFonts w:asciiTheme="majorHAnsi" w:hAnsiTheme="majorHAnsi" w:cstheme="majorBidi"/>
        </w:rPr>
        <w:t>rs</w:t>
      </w:r>
      <w:r w:rsidRPr="00253AE8" w:rsidR="000962E0">
        <w:rPr>
          <w:rFonts w:asciiTheme="majorHAnsi" w:hAnsiTheme="majorHAnsi" w:cstheme="majorBidi"/>
        </w:rPr>
        <w:t xml:space="preserve"> with the respondent information </w:t>
      </w:r>
      <w:r w:rsidRPr="00253AE8" w:rsidR="00D62FBC">
        <w:rPr>
          <w:rFonts w:asciiTheme="majorHAnsi" w:hAnsiTheme="majorHAnsi" w:cstheme="majorBidi"/>
        </w:rPr>
        <w:t xml:space="preserve">is </w:t>
      </w:r>
      <w:r w:rsidRPr="00253AE8" w:rsidR="001E7C66">
        <w:rPr>
          <w:rFonts w:asciiTheme="majorHAnsi" w:hAnsiTheme="majorHAnsi" w:cstheme="majorBidi"/>
        </w:rPr>
        <w:t xml:space="preserve">electronically </w:t>
      </w:r>
      <w:r w:rsidRPr="00253AE8" w:rsidR="000C19F4">
        <w:rPr>
          <w:rFonts w:asciiTheme="majorHAnsi" w:hAnsiTheme="majorHAnsi" w:cstheme="majorBidi"/>
        </w:rPr>
        <w:t>stored</w:t>
      </w:r>
      <w:r w:rsidR="00083F3B">
        <w:rPr>
          <w:rFonts w:asciiTheme="majorHAnsi" w:hAnsiTheme="majorHAnsi" w:cstheme="majorBidi"/>
        </w:rPr>
        <w:t xml:space="preserve"> </w:t>
      </w:r>
      <w:r w:rsidRPr="00253AE8" w:rsidR="003B424F">
        <w:rPr>
          <w:rFonts w:asciiTheme="majorHAnsi" w:hAnsiTheme="majorHAnsi" w:cstheme="majorBidi"/>
        </w:rPr>
        <w:t>separate</w:t>
      </w:r>
      <w:r w:rsidR="00083F3B">
        <w:rPr>
          <w:rFonts w:asciiTheme="majorHAnsi" w:hAnsiTheme="majorHAnsi" w:cstheme="majorBidi"/>
        </w:rPr>
        <w:t>ly</w:t>
      </w:r>
      <w:r w:rsidRPr="00253AE8" w:rsidR="003B424F">
        <w:rPr>
          <w:rFonts w:asciiTheme="majorHAnsi" w:hAnsiTheme="majorHAnsi" w:cstheme="majorBidi"/>
        </w:rPr>
        <w:t xml:space="preserve"> from the survey responses</w:t>
      </w:r>
      <w:r w:rsidRPr="001F619E" w:rsidR="001F59AA">
        <w:rPr>
          <w:rFonts w:asciiTheme="majorHAnsi" w:hAnsiTheme="majorHAnsi" w:cstheme="majorBidi"/>
        </w:rPr>
        <w:t xml:space="preserve"> </w:t>
      </w:r>
      <w:r w:rsidR="003B424F">
        <w:rPr>
          <w:rFonts w:asciiTheme="majorHAnsi" w:hAnsiTheme="majorHAnsi" w:cstheme="majorBidi"/>
        </w:rPr>
        <w:t>and</w:t>
      </w:r>
      <w:r w:rsidRPr="001F619E" w:rsidR="001F59AA">
        <w:rPr>
          <w:rFonts w:asciiTheme="majorHAnsi" w:hAnsiTheme="majorHAnsi" w:cstheme="majorBidi"/>
        </w:rPr>
        <w:t xml:space="preserve"> </w:t>
      </w:r>
      <w:r w:rsidR="00644717">
        <w:rPr>
          <w:rFonts w:asciiTheme="majorHAnsi" w:hAnsiTheme="majorHAnsi" w:cstheme="majorBidi"/>
        </w:rPr>
        <w:t xml:space="preserve">is </w:t>
      </w:r>
      <w:r w:rsidRPr="001F619E" w:rsidR="00C60490">
        <w:rPr>
          <w:rFonts w:asciiTheme="majorHAnsi" w:hAnsiTheme="majorHAnsi" w:cstheme="majorBidi"/>
        </w:rPr>
        <w:t>only</w:t>
      </w:r>
      <w:r w:rsidRPr="001F619E" w:rsidR="00876C0B">
        <w:rPr>
          <w:rFonts w:asciiTheme="majorHAnsi" w:hAnsiTheme="majorHAnsi" w:cstheme="majorBidi"/>
        </w:rPr>
        <w:t xml:space="preserve"> </w:t>
      </w:r>
      <w:r w:rsidR="003B424F">
        <w:rPr>
          <w:rFonts w:asciiTheme="majorHAnsi" w:hAnsiTheme="majorHAnsi" w:cstheme="majorBidi"/>
        </w:rPr>
        <w:t xml:space="preserve">accessible </w:t>
      </w:r>
      <w:r w:rsidR="00D132AF">
        <w:rPr>
          <w:rFonts w:asciiTheme="majorHAnsi" w:hAnsiTheme="majorHAnsi" w:cstheme="majorBidi"/>
        </w:rPr>
        <w:t>to</w:t>
      </w:r>
      <w:r w:rsidRPr="001F619E" w:rsidR="001F59AA">
        <w:rPr>
          <w:rFonts w:asciiTheme="majorHAnsi" w:hAnsiTheme="majorHAnsi" w:cstheme="majorBidi"/>
        </w:rPr>
        <w:t xml:space="preserve"> </w:t>
      </w:r>
      <w:r w:rsidRPr="001F619E" w:rsidR="00876C0B">
        <w:rPr>
          <w:rFonts w:asciiTheme="majorHAnsi" w:hAnsiTheme="majorHAnsi" w:cstheme="majorBidi"/>
        </w:rPr>
        <w:t>t</w:t>
      </w:r>
      <w:r w:rsidRPr="00253AE8" w:rsidR="00876C0B">
        <w:rPr>
          <w:rFonts w:asciiTheme="majorHAnsi" w:hAnsiTheme="majorHAnsi" w:cstheme="majorBidi"/>
        </w:rPr>
        <w:t xml:space="preserve">he </w:t>
      </w:r>
      <w:r w:rsidR="00462D08">
        <w:rPr>
          <w:rFonts w:asciiTheme="majorHAnsi" w:hAnsiTheme="majorHAnsi" w:cstheme="majorBidi"/>
        </w:rPr>
        <w:t>S</w:t>
      </w:r>
      <w:r w:rsidRPr="00253AE8" w:rsidR="00471C5E">
        <w:rPr>
          <w:rFonts w:asciiTheme="majorHAnsi" w:hAnsiTheme="majorHAnsi" w:cstheme="majorBidi"/>
        </w:rPr>
        <w:t xml:space="preserve">tudy </w:t>
      </w:r>
      <w:r w:rsidR="00462D08">
        <w:rPr>
          <w:rFonts w:asciiTheme="majorHAnsi" w:hAnsiTheme="majorHAnsi" w:cstheme="majorBidi"/>
        </w:rPr>
        <w:t>T</w:t>
      </w:r>
      <w:r w:rsidRPr="00253AE8" w:rsidR="00471C5E">
        <w:rPr>
          <w:rFonts w:asciiTheme="majorHAnsi" w:hAnsiTheme="majorHAnsi" w:cstheme="majorBidi"/>
        </w:rPr>
        <w:t>eam</w:t>
      </w:r>
      <w:r w:rsidR="00FE5BFF">
        <w:rPr>
          <w:rFonts w:asciiTheme="majorHAnsi" w:hAnsiTheme="majorHAnsi" w:cstheme="majorBidi"/>
        </w:rPr>
        <w:t xml:space="preserve"> and FNS</w:t>
      </w:r>
      <w:r w:rsidRPr="00253AE8" w:rsidR="00C56D45">
        <w:rPr>
          <w:rFonts w:asciiTheme="majorHAnsi" w:hAnsiTheme="majorHAnsi" w:cstheme="majorBidi"/>
        </w:rPr>
        <w:t>.</w:t>
      </w:r>
      <w:r w:rsidRPr="00253AE8" w:rsidR="00BA72E6">
        <w:rPr>
          <w:rFonts w:asciiTheme="majorHAnsi" w:hAnsiTheme="majorHAnsi" w:cstheme="majorBidi"/>
        </w:rPr>
        <w:t xml:space="preserve"> </w:t>
      </w:r>
      <w:r w:rsidR="00923F7D">
        <w:rPr>
          <w:rFonts w:asciiTheme="majorHAnsi" w:hAnsiTheme="majorHAnsi" w:cstheme="majorBidi"/>
        </w:rPr>
        <w:t>State-level information gathered from the survey may be made available to Federal and State-level stakeholders.</w:t>
      </w:r>
    </w:p>
    <w:p w:rsidR="00003C5E" w:rsidP="00675604" w:rsidRDefault="00DD575C" w14:paraId="45168D2B" w14:textId="0EFD7D21">
      <w:r w:rsidRPr="00851D24">
        <w:t xml:space="preserve">Data confidentiality will be considered a continuous process during the life of </w:t>
      </w:r>
      <w:r w:rsidR="00214BC2">
        <w:t>the study</w:t>
      </w:r>
      <w:r w:rsidRPr="00851D24">
        <w:t xml:space="preserve"> and will be monitored and controlled by </w:t>
      </w:r>
      <w:r w:rsidR="008C598D">
        <w:t xml:space="preserve">the </w:t>
      </w:r>
      <w:r w:rsidR="00471C5E">
        <w:t>Study Team</w:t>
      </w:r>
      <w:r w:rsidRPr="00851D24">
        <w:t xml:space="preserve">. 2M will report any </w:t>
      </w:r>
      <w:r w:rsidRPr="00851D24" w:rsidR="00471608">
        <w:t>loss</w:t>
      </w:r>
      <w:r w:rsidR="00471608">
        <w:t xml:space="preserve"> of data</w:t>
      </w:r>
      <w:r w:rsidR="00767017">
        <w:t xml:space="preserve">, </w:t>
      </w:r>
      <w:r w:rsidRPr="00851D24">
        <w:t>improper disclosure</w:t>
      </w:r>
      <w:r w:rsidR="00767017">
        <w:t>,</w:t>
      </w:r>
      <w:r w:rsidRPr="00851D24">
        <w:t xml:space="preserve"> or unauthorized use of FNS data to the C</w:t>
      </w:r>
      <w:r w:rsidR="00FA7BE5">
        <w:t>ontracting Officer’s Representative</w:t>
      </w:r>
      <w:r w:rsidRPr="00851D24">
        <w:t xml:space="preserve"> </w:t>
      </w:r>
      <w:r w:rsidRPr="00675604">
        <w:t>within</w:t>
      </w:r>
      <w:r w:rsidRPr="00851D24">
        <w:t xml:space="preserve"> 24 hours of discovery.</w:t>
      </w:r>
    </w:p>
    <w:p w:rsidR="00695FE5" w:rsidP="00675604" w:rsidRDefault="00695FE5" w14:paraId="7B804C45" w14:textId="2DB61E20">
      <w:r w:rsidRPr="00695FE5">
        <w:t xml:space="preserve">FNS published a system of record notice </w:t>
      </w:r>
      <w:r w:rsidR="00B51D1C">
        <w:t>en</w:t>
      </w:r>
      <w:r w:rsidRPr="00695FE5">
        <w:t>titled FNS-8 USDA/FNS Studies and Reports in the Federal Register on April 25, 1991, volume 56, p</w:t>
      </w:r>
      <w:r w:rsidR="008D7030">
        <w:t>p</w:t>
      </w:r>
      <w:r w:rsidR="0059420D">
        <w:t>.</w:t>
      </w:r>
      <w:r w:rsidRPr="00695FE5">
        <w:t xml:space="preserve"> 19078</w:t>
      </w:r>
      <w:r w:rsidR="00A95C68">
        <w:t>–</w:t>
      </w:r>
      <w:r w:rsidRPr="00695FE5">
        <w:t xml:space="preserve">19080, </w:t>
      </w:r>
      <w:r w:rsidR="00344891">
        <w:t>which</w:t>
      </w:r>
      <w:r w:rsidRPr="00695FE5" w:rsidR="00344891">
        <w:t xml:space="preserve"> </w:t>
      </w:r>
      <w:r w:rsidRPr="00695FE5">
        <w:t xml:space="preserve">discusses the terms of protections that will be provided to respondents. FNS and the </w:t>
      </w:r>
      <w:r w:rsidR="00471C5E">
        <w:t>Study Team</w:t>
      </w:r>
      <w:r w:rsidRPr="00695FE5">
        <w:t xml:space="preserve"> will comply with the requirements of the Privacy Act of 1974.</w:t>
      </w:r>
    </w:p>
    <w:p w:rsidRPr="00092D8F" w:rsidR="00D44D75" w:rsidP="00D44D75" w:rsidRDefault="00D44D75" w14:paraId="5C8349B7" w14:textId="77777777">
      <w:pPr>
        <w:pStyle w:val="ListParagraph"/>
        <w:numPr>
          <w:ilvl w:val="0"/>
          <w:numId w:val="23"/>
        </w:numPr>
        <w:rPr>
          <w:b/>
        </w:rPr>
      </w:pPr>
      <w:r w:rsidRPr="00092D8F">
        <w:rPr>
          <w:b/>
        </w:rPr>
        <w:t xml:space="preserve">Federal Costs:  </w:t>
      </w:r>
    </w:p>
    <w:p w:rsidRPr="00CF4F4F" w:rsidR="00D011C7" w:rsidP="00971910" w:rsidRDefault="00664CD1" w14:paraId="2E09B5C0" w14:textId="6DB690FF">
      <w:r w:rsidRPr="00E56C91">
        <w:t>It is estimated</w:t>
      </w:r>
      <w:r w:rsidRPr="00E56C91" w:rsidR="00986899">
        <w:t xml:space="preserve"> that </w:t>
      </w:r>
      <w:r w:rsidRPr="00E56C91" w:rsidR="00572D33">
        <w:t>f</w:t>
      </w:r>
      <w:r w:rsidRPr="00E56C91" w:rsidR="00986899">
        <w:t xml:space="preserve">ederal employees will spend approximately </w:t>
      </w:r>
      <w:r w:rsidR="002E348B">
        <w:t>208</w:t>
      </w:r>
      <w:r w:rsidRPr="00E56C91" w:rsidR="00986899">
        <w:t xml:space="preserve"> hours overseeing th</w:t>
      </w:r>
      <w:r w:rsidRPr="00E56C91" w:rsidR="00496BA4">
        <w:t>is study</w:t>
      </w:r>
      <w:r w:rsidRPr="00E56C91" w:rsidR="00986899">
        <w:t xml:space="preserve">. Using </w:t>
      </w:r>
      <w:r w:rsidRPr="007062BB" w:rsidR="00986899">
        <w:t>the hourly wage rate of $</w:t>
      </w:r>
      <w:r w:rsidR="008949C1">
        <w:t>41.</w:t>
      </w:r>
      <w:r w:rsidR="002E348B">
        <w:t>37</w:t>
      </w:r>
      <w:r w:rsidRPr="007062BB" w:rsidR="00986899">
        <w:t xml:space="preserve"> for a GS-12, step </w:t>
      </w:r>
      <w:r w:rsidR="00CF4F4F">
        <w:t>1</w:t>
      </w:r>
      <w:r w:rsidR="00F57F60">
        <w:t>,</w:t>
      </w:r>
      <w:r w:rsidRPr="007062BB" w:rsidR="00986899">
        <w:t xml:space="preserve"> </w:t>
      </w:r>
      <w:r w:rsidR="00D8296C">
        <w:t>F</w:t>
      </w:r>
      <w:r w:rsidRPr="007062BB" w:rsidR="00986899">
        <w:t xml:space="preserve">ederal employee from the </w:t>
      </w:r>
      <w:r w:rsidR="008949C1">
        <w:t>2020</w:t>
      </w:r>
      <w:r w:rsidRPr="007062BB" w:rsidR="00CF4F4F">
        <w:t xml:space="preserve"> </w:t>
      </w:r>
      <w:r w:rsidRPr="007062BB" w:rsidR="00986899">
        <w:t>Washington, DC</w:t>
      </w:r>
      <w:r w:rsidRPr="007062BB" w:rsidR="009E766A">
        <w:t>,</w:t>
      </w:r>
      <w:r w:rsidRPr="007062BB" w:rsidR="00986899">
        <w:t xml:space="preserve"> locality pay table, the estimated costs equal</w:t>
      </w:r>
      <w:r w:rsidR="00CF4F4F">
        <w:t xml:space="preserve"> $</w:t>
      </w:r>
      <w:r w:rsidR="00C93AAF">
        <w:t>8,604.96</w:t>
      </w:r>
      <w:r w:rsidRPr="0045227B" w:rsidR="00986899">
        <w:t xml:space="preserve">. </w:t>
      </w:r>
      <w:r w:rsidRPr="00285614" w:rsidR="00971910">
        <w:t xml:space="preserve">In addition, </w:t>
      </w:r>
      <w:r w:rsidR="00620E4E">
        <w:t xml:space="preserve">the Study Team </w:t>
      </w:r>
      <w:r w:rsidRPr="00285614" w:rsidR="00971910">
        <w:t>assume</w:t>
      </w:r>
      <w:r w:rsidR="00620E4E">
        <w:t>s</w:t>
      </w:r>
      <w:r w:rsidRPr="00285614" w:rsidR="00971910">
        <w:t xml:space="preserve"> </w:t>
      </w:r>
      <w:r w:rsidR="002E348B">
        <w:t>20</w:t>
      </w:r>
      <w:r w:rsidRPr="00285614" w:rsidR="00971910">
        <w:t xml:space="preserve"> hours annually for the Branch Chief, </w:t>
      </w:r>
      <w:r w:rsidR="00F87189">
        <w:t>for a</w:t>
      </w:r>
      <w:r w:rsidRPr="00285614" w:rsidR="00971910">
        <w:t xml:space="preserve"> GS-14, </w:t>
      </w:r>
      <w:r w:rsidRPr="00285614" w:rsidR="008C50AD">
        <w:t>s</w:t>
      </w:r>
      <w:r w:rsidRPr="00285614" w:rsidR="00971910">
        <w:t xml:space="preserve">tep </w:t>
      </w:r>
      <w:r w:rsidR="00CF4F4F">
        <w:t>4</w:t>
      </w:r>
      <w:r w:rsidRPr="00285614" w:rsidR="00971910">
        <w:t>, at $</w:t>
      </w:r>
      <w:r w:rsidR="00CF4F4F">
        <w:t>6</w:t>
      </w:r>
      <w:r w:rsidR="002E348B">
        <w:t>3.94</w:t>
      </w:r>
      <w:r w:rsidRPr="00285614" w:rsidR="00971910">
        <w:t xml:space="preserve"> </w:t>
      </w:r>
      <w:r w:rsidRPr="00CF4F4F" w:rsidR="00971910">
        <w:t>per hour for a total of $</w:t>
      </w:r>
      <w:r w:rsidR="00C93AAF">
        <w:t>1,278.80</w:t>
      </w:r>
      <w:r w:rsidRPr="00CF4F4F" w:rsidR="00971910">
        <w:t>.</w:t>
      </w:r>
    </w:p>
    <w:p w:rsidR="00C0612C" w:rsidP="00C0612C" w:rsidRDefault="00986899" w14:paraId="27FF2B4F" w14:textId="0FE57B4E">
      <w:pPr>
        <w:rPr>
          <w:b/>
        </w:rPr>
      </w:pPr>
      <w:r w:rsidRPr="00CF4F4F">
        <w:t>Contractor costs</w:t>
      </w:r>
      <w:r w:rsidRPr="00CF4F4F" w:rsidR="00F87189">
        <w:t xml:space="preserve"> to the Federal Government</w:t>
      </w:r>
      <w:r w:rsidRPr="00CF4F4F">
        <w:t xml:space="preserve"> will total </w:t>
      </w:r>
      <w:r w:rsidRPr="0045227B">
        <w:t>$</w:t>
      </w:r>
      <w:r w:rsidR="008949C1">
        <w:t>189,757.66</w:t>
      </w:r>
      <w:r w:rsidRPr="0045227B" w:rsidR="00DA0273">
        <w:t xml:space="preserve"> </w:t>
      </w:r>
      <w:r w:rsidR="00927EA4">
        <w:t>over the course of this study</w:t>
      </w:r>
      <w:r w:rsidRPr="00CF4F4F">
        <w:t xml:space="preserve">. When combining the </w:t>
      </w:r>
      <w:r w:rsidR="001F6B72">
        <w:t>F</w:t>
      </w:r>
      <w:r w:rsidRPr="00CF4F4F">
        <w:t xml:space="preserve">ederal employee and contractor costs, the total annual cost to the Federal </w:t>
      </w:r>
      <w:r w:rsidRPr="00CF4F4F" w:rsidR="00065B76">
        <w:t>G</w:t>
      </w:r>
      <w:r w:rsidRPr="00CF4F4F">
        <w:t xml:space="preserve">overnment for this </w:t>
      </w:r>
      <w:r w:rsidRPr="00CF4F4F" w:rsidR="00065B76">
        <w:t xml:space="preserve">information </w:t>
      </w:r>
      <w:r w:rsidRPr="00CF4F4F">
        <w:t xml:space="preserve">collection is estimated at </w:t>
      </w:r>
      <w:r w:rsidRPr="0045227B" w:rsidR="00971910">
        <w:t>$</w:t>
      </w:r>
      <w:r w:rsidR="00C93AAF">
        <w:t>199,641.42</w:t>
      </w:r>
      <w:r w:rsidRPr="00CF4F4F" w:rsidR="00CF4F4F">
        <w:rPr>
          <w:b/>
        </w:rPr>
        <w:t>.</w:t>
      </w:r>
    </w:p>
    <w:p w:rsidR="00E04BE1" w:rsidP="00C0612C" w:rsidRDefault="00E04BE1" w14:paraId="087B376A" w14:textId="77777777">
      <w:pPr>
        <w:rPr>
          <w:b/>
        </w:rPr>
      </w:pPr>
    </w:p>
    <w:p w:rsidRPr="00253AE8" w:rsidR="00177B2F" w:rsidP="0065634A" w:rsidRDefault="00177B2F" w14:paraId="4EA0D98E" w14:textId="3E50F24D">
      <w:pPr>
        <w:pStyle w:val="ListParagraph"/>
        <w:numPr>
          <w:ilvl w:val="0"/>
          <w:numId w:val="23"/>
        </w:numPr>
        <w:spacing w:after="0" w:line="240" w:lineRule="auto"/>
        <w:rPr>
          <w:b/>
          <w:bCs/>
        </w:rPr>
      </w:pPr>
      <w:r w:rsidRPr="001F619E">
        <w:rPr>
          <w:b/>
          <w:bCs/>
        </w:rPr>
        <w:t>Appendices (</w:t>
      </w:r>
      <w:r w:rsidRPr="001F619E" w:rsidR="00A66642">
        <w:rPr>
          <w:b/>
          <w:bCs/>
        </w:rPr>
        <w:t>I</w:t>
      </w:r>
      <w:r w:rsidRPr="001F619E">
        <w:rPr>
          <w:b/>
          <w:bCs/>
        </w:rPr>
        <w:t>ncluding Research Tools/Instruments):</w:t>
      </w:r>
    </w:p>
    <w:p w:rsidR="00CC225E" w:rsidP="0065634A" w:rsidRDefault="00CC225E" w14:paraId="5D84B3EF" w14:textId="77777777">
      <w:pPr>
        <w:spacing w:after="0" w:line="240" w:lineRule="auto"/>
      </w:pPr>
    </w:p>
    <w:p w:rsidR="0065634A" w:rsidP="00081048" w:rsidRDefault="00A82570" w14:paraId="26C5813D" w14:textId="7ADF9C39">
      <w:pPr>
        <w:spacing w:after="0" w:line="240" w:lineRule="auto"/>
      </w:pPr>
      <w:r w:rsidRPr="00583C7D">
        <w:t>Appen</w:t>
      </w:r>
      <w:r w:rsidRPr="00583C7D" w:rsidR="002C297D">
        <w:t>d</w:t>
      </w:r>
      <w:r w:rsidRPr="00583C7D">
        <w:t xml:space="preserve">ix </w:t>
      </w:r>
      <w:r w:rsidRPr="00583C7D" w:rsidR="00F6670A">
        <w:t>A.</w:t>
      </w:r>
      <w:r w:rsidR="003867BB">
        <w:t>1</w:t>
      </w:r>
      <w:r w:rsidR="00923F7D">
        <w:t>:</w:t>
      </w:r>
      <w:r w:rsidRPr="00583C7D" w:rsidR="00F6670A">
        <w:t xml:space="preserve"> Respondent </w:t>
      </w:r>
      <w:r w:rsidR="001403B5">
        <w:t>B</w:t>
      </w:r>
      <w:r w:rsidRPr="00583C7D" w:rsidR="00F6670A">
        <w:t xml:space="preserve">urden </w:t>
      </w:r>
      <w:r w:rsidR="001403B5">
        <w:t>T</w:t>
      </w:r>
      <w:r w:rsidRPr="00583C7D" w:rsidR="00F6670A">
        <w:t>able</w:t>
      </w:r>
    </w:p>
    <w:p w:rsidR="008949C1" w:rsidP="008949C1" w:rsidRDefault="008949C1" w14:paraId="14BD4FFF" w14:textId="0BACFA59">
      <w:pPr>
        <w:spacing w:after="0" w:line="240" w:lineRule="auto"/>
        <w:rPr>
          <w:rFonts w:ascii="Calibri" w:hAnsi="Calibri" w:eastAsia="Times New Roman" w:cs="Calibri"/>
          <w:color w:val="000000"/>
        </w:rPr>
      </w:pPr>
      <w:r>
        <w:rPr>
          <w:rFonts w:ascii="Calibri" w:hAnsi="Calibri" w:eastAsia="Times New Roman" w:cs="Calibri"/>
          <w:color w:val="000000"/>
        </w:rPr>
        <w:t xml:space="preserve">Appendix A.2: </w:t>
      </w:r>
      <w:r w:rsidR="005D191C">
        <w:rPr>
          <w:rFonts w:ascii="Calibri" w:hAnsi="Calibri" w:eastAsia="Times New Roman" w:cs="Calibri"/>
          <w:color w:val="000000"/>
        </w:rPr>
        <w:t>USDA Foods Distribution and Fees Survey</w:t>
      </w:r>
    </w:p>
    <w:p w:rsidR="008949C1" w:rsidP="008949C1" w:rsidRDefault="008949C1" w14:paraId="3DB2A4E8" w14:textId="034ACDDF">
      <w:pPr>
        <w:spacing w:after="0" w:line="240" w:lineRule="auto"/>
        <w:rPr>
          <w:rFonts w:ascii="Calibri" w:hAnsi="Calibri" w:eastAsia="Times New Roman" w:cs="Calibri"/>
          <w:color w:val="000000"/>
        </w:rPr>
      </w:pPr>
      <w:r>
        <w:rPr>
          <w:rFonts w:ascii="Calibri" w:hAnsi="Calibri" w:eastAsia="Times New Roman" w:cs="Calibri"/>
          <w:color w:val="000000"/>
        </w:rPr>
        <w:t xml:space="preserve">Appendix A.3: </w:t>
      </w:r>
      <w:r w:rsidR="005D191C">
        <w:rPr>
          <w:rFonts w:ascii="Calibri" w:hAnsi="Calibri" w:eastAsia="Times New Roman" w:cs="Calibri"/>
          <w:color w:val="000000"/>
        </w:rPr>
        <w:t>USDA Foods Distribution and Fees Survey</w:t>
      </w:r>
      <w:r>
        <w:rPr>
          <w:rFonts w:ascii="Calibri" w:hAnsi="Calibri" w:eastAsia="Times New Roman" w:cs="Calibri"/>
          <w:color w:val="000000"/>
        </w:rPr>
        <w:t xml:space="preserve"> </w:t>
      </w:r>
      <w:r w:rsidR="00974C70">
        <w:rPr>
          <w:rFonts w:ascii="Calibri" w:hAnsi="Calibri" w:eastAsia="Times New Roman" w:cs="Calibri"/>
          <w:color w:val="000000"/>
        </w:rPr>
        <w:t>– Web Screenshots</w:t>
      </w:r>
    </w:p>
    <w:p w:rsidR="0065634A" w:rsidP="0065634A" w:rsidRDefault="0065634A" w14:paraId="5E97C06B" w14:textId="20D7C350">
      <w:pPr>
        <w:spacing w:after="0" w:line="240" w:lineRule="auto"/>
        <w:rPr>
          <w:rFonts w:ascii="Calibri" w:hAnsi="Calibri" w:eastAsia="Times New Roman" w:cs="Calibri"/>
          <w:color w:val="000000"/>
        </w:rPr>
      </w:pPr>
      <w:r>
        <w:rPr>
          <w:rFonts w:ascii="Calibri" w:hAnsi="Calibri" w:eastAsia="Times New Roman" w:cs="Calibri"/>
          <w:color w:val="000000"/>
        </w:rPr>
        <w:t>Appendix A.</w:t>
      </w:r>
      <w:r w:rsidR="005D191C">
        <w:rPr>
          <w:rFonts w:ascii="Calibri" w:hAnsi="Calibri" w:eastAsia="Times New Roman" w:cs="Calibri"/>
          <w:color w:val="000000"/>
        </w:rPr>
        <w:t>4</w:t>
      </w:r>
      <w:r>
        <w:rPr>
          <w:rFonts w:ascii="Calibri" w:hAnsi="Calibri" w:eastAsia="Times New Roman" w:cs="Calibri"/>
          <w:color w:val="000000"/>
        </w:rPr>
        <w:t xml:space="preserve">: </w:t>
      </w:r>
      <w:r w:rsidR="00904CDE">
        <w:rPr>
          <w:rFonts w:ascii="Calibri" w:hAnsi="Calibri" w:eastAsia="Times New Roman" w:cs="Calibri"/>
          <w:color w:val="000000"/>
        </w:rPr>
        <w:t>Email Notification from FNS</w:t>
      </w:r>
      <w:r w:rsidR="000557E9">
        <w:rPr>
          <w:rFonts w:ascii="Calibri" w:hAnsi="Calibri" w:eastAsia="Times New Roman" w:cs="Calibri"/>
          <w:color w:val="000000"/>
        </w:rPr>
        <w:t xml:space="preserve"> </w:t>
      </w:r>
      <w:r w:rsidR="00BF1D83">
        <w:rPr>
          <w:rFonts w:ascii="Calibri" w:hAnsi="Calibri" w:eastAsia="Times New Roman" w:cs="Calibri"/>
          <w:color w:val="000000"/>
        </w:rPr>
        <w:t>to SDAs</w:t>
      </w:r>
    </w:p>
    <w:p w:rsidRPr="0065634A" w:rsidR="0065634A" w:rsidP="0065634A" w:rsidRDefault="0065634A" w14:paraId="38426D7B" w14:textId="11E2B0F5">
      <w:pPr>
        <w:spacing w:after="0" w:line="240" w:lineRule="auto"/>
        <w:rPr>
          <w:rFonts w:ascii="Calibri" w:hAnsi="Calibri" w:eastAsia="Times New Roman" w:cs="Calibri"/>
          <w:color w:val="000000"/>
        </w:rPr>
      </w:pPr>
      <w:r>
        <w:rPr>
          <w:rFonts w:ascii="Calibri" w:hAnsi="Calibri" w:eastAsia="Times New Roman" w:cs="Calibri"/>
          <w:color w:val="000000"/>
        </w:rPr>
        <w:t>Appendix A.</w:t>
      </w:r>
      <w:r w:rsidR="005D191C">
        <w:rPr>
          <w:rFonts w:ascii="Calibri" w:hAnsi="Calibri" w:eastAsia="Times New Roman" w:cs="Calibri"/>
          <w:color w:val="000000"/>
        </w:rPr>
        <w:t>5</w:t>
      </w:r>
      <w:r>
        <w:rPr>
          <w:rFonts w:ascii="Calibri" w:hAnsi="Calibri" w:eastAsia="Times New Roman" w:cs="Calibri"/>
          <w:color w:val="000000"/>
        </w:rPr>
        <w:t xml:space="preserve">: </w:t>
      </w:r>
      <w:r w:rsidRPr="0065634A">
        <w:rPr>
          <w:rFonts w:ascii="Calibri" w:hAnsi="Calibri" w:eastAsia="Times New Roman" w:cs="Calibri"/>
          <w:color w:val="000000"/>
        </w:rPr>
        <w:t>I</w:t>
      </w:r>
      <w:r w:rsidR="00C93FD3">
        <w:rPr>
          <w:rFonts w:ascii="Calibri" w:hAnsi="Calibri" w:eastAsia="Times New Roman" w:cs="Calibri"/>
          <w:color w:val="000000"/>
        </w:rPr>
        <w:t xml:space="preserve">ntroductory </w:t>
      </w:r>
      <w:r w:rsidRPr="0065634A">
        <w:rPr>
          <w:rFonts w:ascii="Calibri" w:hAnsi="Calibri" w:eastAsia="Times New Roman" w:cs="Calibri"/>
          <w:color w:val="000000"/>
        </w:rPr>
        <w:t xml:space="preserve">Email </w:t>
      </w:r>
      <w:r w:rsidR="00C93FD3">
        <w:rPr>
          <w:rFonts w:ascii="Calibri" w:hAnsi="Calibri" w:eastAsia="Times New Roman" w:cs="Calibri"/>
          <w:color w:val="000000"/>
        </w:rPr>
        <w:t xml:space="preserve">with Survey Link </w:t>
      </w:r>
    </w:p>
    <w:p w:rsidR="0065634A" w:rsidP="0065634A" w:rsidRDefault="0065634A" w14:paraId="01D0211F" w14:textId="769683C3">
      <w:pPr>
        <w:spacing w:after="0" w:line="240" w:lineRule="auto"/>
        <w:rPr>
          <w:rFonts w:ascii="Calibri" w:hAnsi="Calibri" w:eastAsia="Times New Roman" w:cs="Calibri"/>
          <w:color w:val="000000"/>
        </w:rPr>
      </w:pPr>
      <w:r>
        <w:rPr>
          <w:rFonts w:ascii="Calibri" w:hAnsi="Calibri" w:eastAsia="Times New Roman" w:cs="Calibri"/>
          <w:color w:val="000000"/>
        </w:rPr>
        <w:lastRenderedPageBreak/>
        <w:t>Appendix A.</w:t>
      </w:r>
      <w:r w:rsidR="005D191C">
        <w:rPr>
          <w:rFonts w:ascii="Calibri" w:hAnsi="Calibri" w:eastAsia="Times New Roman" w:cs="Calibri"/>
          <w:color w:val="000000"/>
        </w:rPr>
        <w:t>6</w:t>
      </w:r>
      <w:r>
        <w:rPr>
          <w:rFonts w:ascii="Calibri" w:hAnsi="Calibri" w:eastAsia="Times New Roman" w:cs="Calibri"/>
          <w:color w:val="000000"/>
        </w:rPr>
        <w:t xml:space="preserve">: </w:t>
      </w:r>
      <w:r w:rsidRPr="0065634A">
        <w:rPr>
          <w:rFonts w:ascii="Calibri" w:hAnsi="Calibri" w:eastAsia="Times New Roman" w:cs="Calibri"/>
          <w:color w:val="000000"/>
        </w:rPr>
        <w:t>Survey Reminder Emai</w:t>
      </w:r>
      <w:r w:rsidR="00D36087">
        <w:rPr>
          <w:rFonts w:ascii="Calibri" w:hAnsi="Calibri" w:eastAsia="Times New Roman" w:cs="Calibri"/>
          <w:color w:val="000000"/>
        </w:rPr>
        <w:t>ls</w:t>
      </w:r>
    </w:p>
    <w:p w:rsidR="0065634A" w:rsidP="0065634A" w:rsidRDefault="0065634A" w14:paraId="631F700C" w14:textId="527D6B4F">
      <w:pPr>
        <w:spacing w:after="0" w:line="240" w:lineRule="auto"/>
        <w:rPr>
          <w:rFonts w:ascii="Calibri" w:hAnsi="Calibri" w:eastAsia="Times New Roman" w:cs="Calibri"/>
          <w:color w:val="000000"/>
          <w:vertAlign w:val="superscript"/>
        </w:rPr>
      </w:pPr>
      <w:r>
        <w:rPr>
          <w:rFonts w:ascii="Calibri" w:hAnsi="Calibri" w:eastAsia="Times New Roman" w:cs="Calibri"/>
          <w:color w:val="000000"/>
        </w:rPr>
        <w:t>Appendix A.</w:t>
      </w:r>
      <w:r w:rsidR="005D191C">
        <w:rPr>
          <w:rFonts w:ascii="Calibri" w:hAnsi="Calibri" w:eastAsia="Times New Roman" w:cs="Calibri"/>
          <w:color w:val="000000"/>
        </w:rPr>
        <w:t>7</w:t>
      </w:r>
      <w:r>
        <w:rPr>
          <w:rFonts w:ascii="Calibri" w:hAnsi="Calibri" w:eastAsia="Times New Roman" w:cs="Calibri"/>
          <w:color w:val="000000"/>
        </w:rPr>
        <w:t xml:space="preserve">: </w:t>
      </w:r>
      <w:r w:rsidRPr="0065634A">
        <w:rPr>
          <w:rFonts w:ascii="Calibri" w:hAnsi="Calibri" w:eastAsia="Times New Roman" w:cs="Calibri"/>
          <w:color w:val="000000"/>
        </w:rPr>
        <w:t>Survey Reminder Phone Calls</w:t>
      </w:r>
    </w:p>
    <w:p w:rsidRPr="0065634A" w:rsidR="0065634A" w:rsidP="0065634A" w:rsidRDefault="0065634A" w14:paraId="627E4089" w14:textId="3BE8DBE2">
      <w:pPr>
        <w:spacing w:after="0" w:line="240" w:lineRule="auto"/>
        <w:rPr>
          <w:rFonts w:ascii="Calibri" w:hAnsi="Calibri" w:eastAsia="Times New Roman" w:cs="Calibri"/>
          <w:color w:val="000000"/>
        </w:rPr>
      </w:pPr>
      <w:r w:rsidRPr="0065634A">
        <w:rPr>
          <w:rFonts w:ascii="Calibri" w:hAnsi="Calibri" w:eastAsia="Times New Roman" w:cs="Calibri"/>
          <w:color w:val="000000"/>
        </w:rPr>
        <w:t>Appendix A.</w:t>
      </w:r>
      <w:r w:rsidR="005D191C">
        <w:rPr>
          <w:rFonts w:ascii="Calibri" w:hAnsi="Calibri" w:eastAsia="Times New Roman" w:cs="Calibri"/>
          <w:color w:val="000000"/>
        </w:rPr>
        <w:t>8</w:t>
      </w:r>
      <w:r w:rsidRPr="0065634A">
        <w:rPr>
          <w:rFonts w:ascii="Calibri" w:hAnsi="Calibri" w:eastAsia="Times New Roman" w:cs="Calibri"/>
          <w:color w:val="000000"/>
        </w:rPr>
        <w:t xml:space="preserve">: Post-Survey Response Clarification </w:t>
      </w:r>
      <w:r w:rsidR="005D191C">
        <w:rPr>
          <w:rFonts w:ascii="Calibri" w:hAnsi="Calibri" w:eastAsia="Times New Roman" w:cs="Calibri"/>
          <w:color w:val="000000"/>
        </w:rPr>
        <w:t>Email</w:t>
      </w:r>
    </w:p>
    <w:p w:rsidR="0065634A" w:rsidP="0065634A" w:rsidRDefault="0065634A" w14:paraId="7FD1C496" w14:textId="62F0460B">
      <w:pPr>
        <w:spacing w:after="0" w:line="240" w:lineRule="auto"/>
        <w:rPr>
          <w:rFonts w:ascii="Calibri" w:hAnsi="Calibri" w:eastAsia="Times New Roman" w:cs="Calibri"/>
          <w:color w:val="000000"/>
        </w:rPr>
      </w:pPr>
      <w:r>
        <w:rPr>
          <w:rFonts w:ascii="Calibri" w:hAnsi="Calibri" w:eastAsia="Times New Roman" w:cs="Calibri"/>
          <w:color w:val="000000"/>
        </w:rPr>
        <w:t>Appendix A.</w:t>
      </w:r>
      <w:r w:rsidR="005D191C">
        <w:rPr>
          <w:rFonts w:ascii="Calibri" w:hAnsi="Calibri" w:eastAsia="Times New Roman" w:cs="Calibri"/>
          <w:color w:val="000000"/>
        </w:rPr>
        <w:t>9</w:t>
      </w:r>
      <w:r>
        <w:rPr>
          <w:rFonts w:ascii="Calibri" w:hAnsi="Calibri" w:eastAsia="Times New Roman" w:cs="Calibri"/>
          <w:color w:val="000000"/>
        </w:rPr>
        <w:t xml:space="preserve">: </w:t>
      </w:r>
      <w:r w:rsidRPr="0065634A">
        <w:rPr>
          <w:rFonts w:ascii="Calibri" w:hAnsi="Calibri" w:eastAsia="Times New Roman" w:cs="Calibri"/>
          <w:color w:val="000000"/>
        </w:rPr>
        <w:t xml:space="preserve">Post-Survey Response Clarification </w:t>
      </w:r>
      <w:r w:rsidR="005D191C">
        <w:rPr>
          <w:rFonts w:ascii="Calibri" w:hAnsi="Calibri" w:eastAsia="Times New Roman" w:cs="Calibri"/>
          <w:color w:val="000000"/>
        </w:rPr>
        <w:t>Phone Call</w:t>
      </w:r>
    </w:p>
    <w:p w:rsidR="002D554A" w:rsidP="0065634A" w:rsidRDefault="002D554A" w14:paraId="36BC0630" w14:textId="0903B750">
      <w:pPr>
        <w:spacing w:after="0" w:line="240" w:lineRule="auto"/>
        <w:rPr>
          <w:rFonts w:ascii="Calibri" w:hAnsi="Calibri" w:eastAsia="Times New Roman" w:cs="Calibri"/>
          <w:color w:val="000000"/>
        </w:rPr>
      </w:pPr>
      <w:r>
        <w:rPr>
          <w:rFonts w:ascii="Calibri" w:hAnsi="Calibri" w:eastAsia="Times New Roman" w:cs="Calibri"/>
          <w:color w:val="000000"/>
        </w:rPr>
        <w:t>Appendix A.10: Cognitive Pretest Memo</w:t>
      </w:r>
    </w:p>
    <w:p w:rsidRPr="0065634A" w:rsidR="000B5CF6" w:rsidP="0065634A" w:rsidRDefault="000B5CF6" w14:paraId="4E9A2DDA" w14:textId="24493382">
      <w:pPr>
        <w:spacing w:after="0" w:line="240" w:lineRule="auto"/>
        <w:rPr>
          <w:rFonts w:ascii="Calibri" w:hAnsi="Calibri" w:eastAsia="Times New Roman" w:cs="Calibri"/>
          <w:color w:val="000000"/>
        </w:rPr>
      </w:pPr>
    </w:p>
    <w:p w:rsidR="00FD3124" w:rsidP="0065634A" w:rsidRDefault="00FD3124" w14:paraId="605C3CAF" w14:textId="77777777">
      <w:pPr>
        <w:spacing w:after="0" w:line="240" w:lineRule="auto"/>
        <w:rPr>
          <w:b/>
          <w:u w:val="single"/>
        </w:rPr>
      </w:pPr>
    </w:p>
    <w:p w:rsidRPr="00583C7D" w:rsidR="001C73F4" w:rsidP="0065634A" w:rsidRDefault="001C73F4" w14:paraId="455A72E1" w14:textId="797D0D54">
      <w:pPr>
        <w:spacing w:after="0" w:line="240" w:lineRule="auto"/>
        <w:rPr>
          <w:b/>
          <w:u w:val="single"/>
        </w:rPr>
      </w:pPr>
    </w:p>
    <w:p w:rsidR="00A6277B" w:rsidP="0065634A" w:rsidRDefault="00A6277B" w14:paraId="42739D2B" w14:textId="466AA4A0">
      <w:pPr>
        <w:pStyle w:val="Heading4"/>
        <w:spacing w:after="0"/>
        <w:rPr>
          <w:i w:val="0"/>
        </w:rPr>
      </w:pPr>
    </w:p>
    <w:p w:rsidRPr="00583C7D" w:rsidR="008C67F0" w:rsidP="0065634A" w:rsidRDefault="008C67F0" w14:paraId="3AF64EC6" w14:textId="77777777">
      <w:pPr>
        <w:spacing w:after="0" w:line="240" w:lineRule="auto"/>
      </w:pPr>
    </w:p>
    <w:sectPr w:rsidRPr="00583C7D" w:rsidR="008C67F0" w:rsidSect="0064339A">
      <w:headerReference w:type="default"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801" w16cex:dateUtc="2020-05-22T18:54:00Z"/>
  <w16cex:commentExtensible w16cex:durableId="22725823" w16cex:dateUtc="2020-05-22T18:54:00Z"/>
  <w16cex:commentExtensible w16cex:durableId="227258DC" w16cex:dateUtc="2020-05-22T1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23B0C" w14:textId="77777777" w:rsidR="00E72EA8" w:rsidRDefault="00E72EA8">
      <w:r>
        <w:separator/>
      </w:r>
    </w:p>
  </w:endnote>
  <w:endnote w:type="continuationSeparator" w:id="0">
    <w:p w14:paraId="6B84A413" w14:textId="77777777" w:rsidR="00E72EA8" w:rsidRDefault="00E72EA8">
      <w:r>
        <w:continuationSeparator/>
      </w:r>
    </w:p>
  </w:endnote>
  <w:endnote w:type="continuationNotice" w:id="1">
    <w:p w14:paraId="7A05C762" w14:textId="77777777" w:rsidR="00E72EA8" w:rsidRDefault="00E72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F5E7" w14:textId="00B99546" w:rsidR="005D191C" w:rsidRPr="00B86CA9" w:rsidRDefault="005D191C" w:rsidP="00B86CA9">
    <w:pPr>
      <w:pBdr>
        <w:top w:val="single" w:sz="4" w:space="1" w:color="636363" w:themeColor="text1" w:themeTint="BF"/>
      </w:pBdr>
      <w:spacing w:after="0"/>
      <w:jc w:val="right"/>
      <w:rPr>
        <w:sz w:val="18"/>
        <w:szCs w:val="18"/>
      </w:rPr>
    </w:pPr>
    <w:r w:rsidRPr="00BB4D87">
      <w:rPr>
        <w:sz w:val="18"/>
        <w:szCs w:val="18"/>
      </w:rPr>
      <w:t xml:space="preserve"> </w:t>
    </w:r>
    <w:r w:rsidRPr="00B23862">
      <w:rPr>
        <w:sz w:val="18"/>
        <w:szCs w:val="18"/>
      </w:rPr>
      <w:t>#</w:t>
    </w:r>
    <w:r w:rsidRPr="00BB4D87">
      <w:rPr>
        <w:sz w:val="18"/>
        <w:szCs w:val="18"/>
      </w:rPr>
      <w:t xml:space="preserve"> </w:t>
    </w:r>
    <w:sdt>
      <w:sdtPr>
        <w:rPr>
          <w:sz w:val="18"/>
        </w:rPr>
        <w:alias w:val="Subject"/>
        <w:tag w:val=""/>
        <w:id w:val="1410964998"/>
        <w:placeholder>
          <w:docPart w:val="6F7BB17A49464E2FA2B2DC6F611FF1EC"/>
        </w:placeholder>
        <w:dataBinding w:prefixMappings="xmlns:ns0='http://purl.org/dc/elements/1.1/' xmlns:ns1='http://schemas.openxmlformats.org/package/2006/metadata/core-properties' " w:xpath="/ns1:coreProperties[1]/ns0:subject[1]" w:storeItemID="{6C3C8BC8-F283-45AE-878A-BAB7291924A1}"/>
        <w:text/>
      </w:sdtPr>
      <w:sdtEndPr/>
      <w:sdtContent>
        <w:r>
          <w:rPr>
            <w:sz w:val="18"/>
          </w:rPr>
          <w:t>0584-0613</w:t>
        </w:r>
      </w:sdtContent>
    </w:sdt>
    <w:r w:rsidRPr="00BB4D87">
      <w:rPr>
        <w:sz w:val="18"/>
        <w:szCs w:val="18"/>
      </w:rPr>
      <w:t xml:space="preserve"> | </w:t>
    </w:r>
    <w:r w:rsidRPr="00E8292D">
      <w:rPr>
        <w:b/>
        <w:color w:val="009CD3" w:themeColor="accent1"/>
        <w:sz w:val="18"/>
        <w:szCs w:val="18"/>
      </w:rPr>
      <w:fldChar w:fldCharType="begin"/>
    </w:r>
    <w:r w:rsidRPr="003064AF">
      <w:rPr>
        <w:b/>
        <w:color w:val="009CD3" w:themeColor="accent1"/>
        <w:sz w:val="18"/>
      </w:rPr>
      <w:instrText xml:space="preserve"> PAGE   \* MERGEFORMAT </w:instrText>
    </w:r>
    <w:r w:rsidRPr="00E8292D">
      <w:rPr>
        <w:b/>
        <w:color w:val="009CD3" w:themeColor="accent1"/>
        <w:sz w:val="18"/>
      </w:rPr>
      <w:fldChar w:fldCharType="separate"/>
    </w:r>
    <w:r w:rsidR="00B2756E">
      <w:rPr>
        <w:b/>
        <w:noProof/>
        <w:color w:val="009CD3" w:themeColor="accent1"/>
        <w:sz w:val="18"/>
      </w:rPr>
      <w:t>7</w:t>
    </w:r>
    <w:r w:rsidRPr="00E8292D">
      <w:rPr>
        <w:b/>
        <w:noProof/>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D202" w14:textId="77777777" w:rsidR="00E72EA8" w:rsidRDefault="00E72EA8">
      <w:r>
        <w:separator/>
      </w:r>
    </w:p>
  </w:footnote>
  <w:footnote w:type="continuationSeparator" w:id="0">
    <w:p w14:paraId="4E5B5958" w14:textId="77777777" w:rsidR="00E72EA8" w:rsidRDefault="00E72EA8">
      <w:r>
        <w:continuationSeparator/>
      </w:r>
    </w:p>
  </w:footnote>
  <w:footnote w:type="continuationNotice" w:id="1">
    <w:p w14:paraId="3005CA1F" w14:textId="77777777" w:rsidR="00E72EA8" w:rsidRDefault="00E72EA8">
      <w:pPr>
        <w:spacing w:after="0" w:line="240" w:lineRule="auto"/>
      </w:pPr>
    </w:p>
  </w:footnote>
  <w:footnote w:id="2">
    <w:p w14:paraId="03015D74" w14:textId="3C9B99BB" w:rsidR="004A6F91" w:rsidRPr="00A42D4E" w:rsidRDefault="004A6F91" w:rsidP="00131958">
      <w:pPr>
        <w:rPr>
          <w:sz w:val="18"/>
          <w:szCs w:val="18"/>
        </w:rPr>
      </w:pPr>
      <w:r>
        <w:rPr>
          <w:rStyle w:val="FootnoteReference"/>
        </w:rPr>
        <w:footnoteRef/>
      </w:r>
      <w:r>
        <w:t xml:space="preserve"> </w:t>
      </w:r>
      <w:r w:rsidR="00CF1DEC">
        <w:rPr>
          <w:sz w:val="18"/>
          <w:szCs w:val="18"/>
        </w:rPr>
        <w:t>Since 1975,</w:t>
      </w:r>
      <w:r w:rsidR="00131958" w:rsidRPr="00A42D4E">
        <w:rPr>
          <w:sz w:val="18"/>
          <w:szCs w:val="18"/>
        </w:rPr>
        <w:t xml:space="preserve"> Kansas </w:t>
      </w:r>
      <w:r w:rsidR="00CF1DEC">
        <w:rPr>
          <w:sz w:val="18"/>
          <w:szCs w:val="18"/>
        </w:rPr>
        <w:t>has been authorized to</w:t>
      </w:r>
      <w:r w:rsidR="00131958" w:rsidRPr="00A42D4E">
        <w:rPr>
          <w:sz w:val="18"/>
          <w:szCs w:val="18"/>
        </w:rPr>
        <w:t xml:space="preserve"> receive cash payments in lieu of USDA Foods. This is a unique situation applicable only to the State of Kansas. </w:t>
      </w:r>
      <w:hyperlink r:id="rId1" w:history="1">
        <w:r w:rsidR="00131958" w:rsidRPr="00A42D4E">
          <w:rPr>
            <w:rStyle w:val="Hyperlink"/>
            <w:sz w:val="18"/>
            <w:szCs w:val="18"/>
          </w:rPr>
          <w:t>https://fns-prod.azureedge.net/sites/default/files/fdd/NSLP-White-Paper.pdf</w:t>
        </w:r>
      </w:hyperlink>
    </w:p>
  </w:footnote>
  <w:footnote w:id="3">
    <w:p w14:paraId="0A44D1A8" w14:textId="6A568E06" w:rsidR="005D191C" w:rsidRPr="00C41330" w:rsidRDefault="005D191C" w:rsidP="00C41330">
      <w:pPr>
        <w:pStyle w:val="FootnoteText"/>
        <w:spacing w:after="0"/>
        <w:ind w:left="144" w:hanging="144"/>
        <w:contextualSpacing/>
        <w:rPr>
          <w:sz w:val="18"/>
          <w:szCs w:val="18"/>
        </w:rPr>
      </w:pPr>
      <w:r w:rsidRPr="00C41330">
        <w:rPr>
          <w:rStyle w:val="FootnoteReference"/>
          <w:sz w:val="18"/>
          <w:szCs w:val="18"/>
        </w:rPr>
        <w:footnoteRef/>
      </w:r>
      <w:r w:rsidRPr="00C41330">
        <w:rPr>
          <w:sz w:val="18"/>
          <w:szCs w:val="18"/>
        </w:rPr>
        <w:t xml:space="preserve"> The NSLP entitlement may be used to obtain foods for any USDA Child Nutrition Program, including the School Breakfast Program, and USDA offers </w:t>
      </w:r>
      <w:proofErr w:type="gramStart"/>
      <w:r w:rsidRPr="00C41330">
        <w:rPr>
          <w:sz w:val="18"/>
          <w:szCs w:val="18"/>
        </w:rPr>
        <w:t>a number of</w:t>
      </w:r>
      <w:proofErr w:type="gramEnd"/>
      <w:r w:rsidRPr="00C41330">
        <w:rPr>
          <w:sz w:val="18"/>
          <w:szCs w:val="18"/>
        </w:rPr>
        <w:t xml:space="preserve"> items that are appropriate for breakfast service (e.g., yogurt, pancakes).</w:t>
      </w:r>
      <w:r w:rsidR="005575DA" w:rsidRPr="005575DA">
        <w:rPr>
          <w:sz w:val="18"/>
          <w:szCs w:val="18"/>
        </w:rPr>
        <w:t xml:space="preserve"> </w:t>
      </w:r>
      <w:hyperlink r:id="rId2" w:history="1">
        <w:r w:rsidR="005575DA" w:rsidRPr="0009470D">
          <w:rPr>
            <w:rStyle w:val="Hyperlink"/>
            <w:sz w:val="18"/>
            <w:szCs w:val="18"/>
          </w:rPr>
          <w:t>https://www.fns.usda.gov/fdd/schoolscn-usda-foods-programs</w:t>
        </w:r>
      </w:hyperlink>
    </w:p>
  </w:footnote>
  <w:footnote w:id="4">
    <w:p w14:paraId="0EA1635B" w14:textId="563FCB76" w:rsidR="005D191C" w:rsidRPr="00C41330" w:rsidRDefault="005D191C" w:rsidP="00C41330">
      <w:pPr>
        <w:pStyle w:val="FootnoteText"/>
        <w:ind w:left="144" w:hanging="144"/>
        <w:rPr>
          <w:sz w:val="18"/>
          <w:szCs w:val="18"/>
        </w:rPr>
      </w:pPr>
      <w:r w:rsidRPr="00C41330">
        <w:rPr>
          <w:rStyle w:val="FootnoteReference"/>
          <w:sz w:val="18"/>
          <w:szCs w:val="18"/>
        </w:rPr>
        <w:footnoteRef/>
      </w:r>
      <w:r w:rsidRPr="00C41330">
        <w:rPr>
          <w:sz w:val="18"/>
          <w:szCs w:val="18"/>
        </w:rPr>
        <w:t xml:space="preserve"> 7 CFR 250.13(b)(2) states that SDAs </w:t>
      </w:r>
      <w:r w:rsidR="005575DA" w:rsidRPr="00C41330">
        <w:rPr>
          <w:sz w:val="18"/>
          <w:szCs w:val="18"/>
        </w:rPr>
        <w:t>mu</w:t>
      </w:r>
      <w:r w:rsidR="005575DA">
        <w:rPr>
          <w:sz w:val="18"/>
          <w:szCs w:val="18"/>
        </w:rPr>
        <w:t>st</w:t>
      </w:r>
      <w:r w:rsidR="005575DA" w:rsidRPr="00C41330">
        <w:rPr>
          <w:sz w:val="18"/>
          <w:szCs w:val="18"/>
        </w:rPr>
        <w:t xml:space="preserve"> </w:t>
      </w:r>
      <w:r w:rsidRPr="00C41330">
        <w:rPr>
          <w:sz w:val="18"/>
          <w:szCs w:val="18"/>
        </w:rPr>
        <w:t xml:space="preserve">use SAE and other Federal and State funds to cover the costs of storage and distribution of USDA Foods. Only when those funds are insufficient to cover the costs may </w:t>
      </w:r>
      <w:r w:rsidR="0007072C">
        <w:rPr>
          <w:sz w:val="18"/>
          <w:szCs w:val="18"/>
        </w:rPr>
        <w:t>SDAs</w:t>
      </w:r>
      <w:r w:rsidR="0007072C" w:rsidRPr="00C41330">
        <w:rPr>
          <w:sz w:val="18"/>
          <w:szCs w:val="18"/>
        </w:rPr>
        <w:t xml:space="preserve"> </w:t>
      </w:r>
      <w:r w:rsidRPr="00C41330">
        <w:rPr>
          <w:sz w:val="18"/>
          <w:szCs w:val="18"/>
        </w:rPr>
        <w:t>charge a fee to SFAs</w:t>
      </w:r>
      <w:r w:rsidR="00DE2427">
        <w:rPr>
          <w:sz w:val="18"/>
          <w:szCs w:val="18"/>
        </w:rPr>
        <w:t>,</w:t>
      </w:r>
      <w:r w:rsidRPr="00C41330">
        <w:rPr>
          <w:sz w:val="18"/>
          <w:szCs w:val="18"/>
        </w:rPr>
        <w:t xml:space="preserve"> and only with FNS approval.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5719" w14:textId="08665C77" w:rsidR="005D191C" w:rsidRPr="004E304D" w:rsidRDefault="0008722E">
    <w:pPr>
      <w:pStyle w:val="Header"/>
      <w:rPr>
        <w:b/>
        <w:color w:val="969696" w:themeColor="text1" w:themeTint="80"/>
        <w:sz w:val="16"/>
      </w:rPr>
    </w:pPr>
    <w:sdt>
      <w:sdtPr>
        <w:rPr>
          <w:b/>
          <w:color w:val="969696" w:themeColor="text1" w:themeTint="80"/>
          <w:sz w:val="16"/>
        </w:rPr>
        <w:alias w:val="Title"/>
        <w:tag w:val=""/>
        <w:id w:val="-1410375018"/>
        <w:placeholder>
          <w:docPart w:val="473534E9C70E413DB122CDAA1E5302CA"/>
        </w:placeholder>
        <w:dataBinding w:prefixMappings="xmlns:ns0='http://purl.org/dc/elements/1.1/' xmlns:ns1='http://schemas.openxmlformats.org/package/2006/metadata/core-properties' " w:xpath="/ns1:coreProperties[1]/ns0:title[1]" w:storeItemID="{6C3C8BC8-F283-45AE-878A-BAB7291924A1}"/>
        <w:text/>
      </w:sdtPr>
      <w:sdtEndPr/>
      <w:sdtContent>
        <w:r w:rsidR="005D191C">
          <w:rPr>
            <w:b/>
            <w:color w:val="969696" w:themeColor="text1" w:themeTint="80"/>
            <w:sz w:val="16"/>
          </w:rPr>
          <w:t>Generic OMB 0584-0613: SNP Quick Response Surveys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966"/>
    <w:multiLevelType w:val="multilevel"/>
    <w:tmpl w:val="FF7609A4"/>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48A4492"/>
    <w:multiLevelType w:val="hybridMultilevel"/>
    <w:tmpl w:val="A12C9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CB32A6"/>
    <w:multiLevelType w:val="hybridMultilevel"/>
    <w:tmpl w:val="3D0E916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49666D"/>
    <w:multiLevelType w:val="hybridMultilevel"/>
    <w:tmpl w:val="BABEC072"/>
    <w:lvl w:ilvl="0" w:tplc="4FA4BA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A4707"/>
    <w:multiLevelType w:val="hybridMultilevel"/>
    <w:tmpl w:val="20C4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04204"/>
    <w:multiLevelType w:val="hybridMultilevel"/>
    <w:tmpl w:val="C784B304"/>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9088A"/>
    <w:multiLevelType w:val="hybridMultilevel"/>
    <w:tmpl w:val="02F6068C"/>
    <w:lvl w:ilvl="0" w:tplc="C29EB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D1C49"/>
    <w:multiLevelType w:val="hybridMultilevel"/>
    <w:tmpl w:val="940C20E2"/>
    <w:lvl w:ilvl="0" w:tplc="B6A42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13B96"/>
    <w:multiLevelType w:val="hybridMultilevel"/>
    <w:tmpl w:val="385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E1147"/>
    <w:multiLevelType w:val="hybridMultilevel"/>
    <w:tmpl w:val="6BD2B730"/>
    <w:lvl w:ilvl="0" w:tplc="6116E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637706"/>
    <w:multiLevelType w:val="hybridMultilevel"/>
    <w:tmpl w:val="EEA6F1C8"/>
    <w:lvl w:ilvl="0" w:tplc="56464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B0BCE"/>
    <w:multiLevelType w:val="hybridMultilevel"/>
    <w:tmpl w:val="33C4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36630"/>
    <w:multiLevelType w:val="hybridMultilevel"/>
    <w:tmpl w:val="34A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30CDA"/>
    <w:multiLevelType w:val="hybridMultilevel"/>
    <w:tmpl w:val="6804E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35211"/>
    <w:multiLevelType w:val="multilevel"/>
    <w:tmpl w:val="51D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134912"/>
    <w:multiLevelType w:val="hybridMultilevel"/>
    <w:tmpl w:val="8AD0F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F436B"/>
    <w:multiLevelType w:val="hybridMultilevel"/>
    <w:tmpl w:val="645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E6D6A"/>
    <w:multiLevelType w:val="hybridMultilevel"/>
    <w:tmpl w:val="AD3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25179"/>
    <w:multiLevelType w:val="hybridMultilevel"/>
    <w:tmpl w:val="99CEE38C"/>
    <w:lvl w:ilvl="0" w:tplc="55CA8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A1F8F"/>
    <w:multiLevelType w:val="multilevel"/>
    <w:tmpl w:val="C50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6" w15:restartNumberingAfterBreak="0">
    <w:nsid w:val="6D2A259B"/>
    <w:multiLevelType w:val="hybridMultilevel"/>
    <w:tmpl w:val="E49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25342"/>
    <w:multiLevelType w:val="hybridMultilevel"/>
    <w:tmpl w:val="4DD43DA4"/>
    <w:lvl w:ilvl="0" w:tplc="E14CAF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E04A5"/>
    <w:multiLevelType w:val="hybridMultilevel"/>
    <w:tmpl w:val="C10ED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B66594"/>
    <w:multiLevelType w:val="hybridMultilevel"/>
    <w:tmpl w:val="3D5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E6E16"/>
    <w:multiLevelType w:val="hybridMultilevel"/>
    <w:tmpl w:val="44C2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850C7"/>
    <w:multiLevelType w:val="hybridMultilevel"/>
    <w:tmpl w:val="F9F6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6718AC"/>
    <w:multiLevelType w:val="hybridMultilevel"/>
    <w:tmpl w:val="35AC7AF8"/>
    <w:lvl w:ilvl="0" w:tplc="4644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94B05"/>
    <w:multiLevelType w:val="hybridMultilevel"/>
    <w:tmpl w:val="CD827760"/>
    <w:lvl w:ilvl="0" w:tplc="036ED0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C04920"/>
    <w:multiLevelType w:val="hybridMultilevel"/>
    <w:tmpl w:val="86F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5"/>
  </w:num>
  <w:num w:numId="4">
    <w:abstractNumId w:val="20"/>
  </w:num>
  <w:num w:numId="5">
    <w:abstractNumId w:val="27"/>
  </w:num>
  <w:num w:numId="6">
    <w:abstractNumId w:val="7"/>
  </w:num>
  <w:num w:numId="7">
    <w:abstractNumId w:val="15"/>
  </w:num>
  <w:num w:numId="8">
    <w:abstractNumId w:val="22"/>
  </w:num>
  <w:num w:numId="9">
    <w:abstractNumId w:val="19"/>
  </w:num>
  <w:num w:numId="10">
    <w:abstractNumId w:val="25"/>
  </w:num>
  <w:num w:numId="11">
    <w:abstractNumId w:val="33"/>
  </w:num>
  <w:num w:numId="12">
    <w:abstractNumId w:val="12"/>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4"/>
  </w:num>
  <w:num w:numId="18">
    <w:abstractNumId w:val="13"/>
  </w:num>
  <w:num w:numId="19">
    <w:abstractNumId w:val="23"/>
  </w:num>
  <w:num w:numId="20">
    <w:abstractNumId w:val="11"/>
  </w:num>
  <w:num w:numId="21">
    <w:abstractNumId w:val="26"/>
  </w:num>
  <w:num w:numId="22">
    <w:abstractNumId w:val="18"/>
  </w:num>
  <w:num w:numId="23">
    <w:abstractNumId w:val="34"/>
  </w:num>
  <w:num w:numId="24">
    <w:abstractNumId w:val="29"/>
  </w:num>
  <w:num w:numId="25">
    <w:abstractNumId w:val="14"/>
  </w:num>
  <w:num w:numId="26">
    <w:abstractNumId w:val="30"/>
  </w:num>
  <w:num w:numId="27">
    <w:abstractNumId w:val="5"/>
  </w:num>
  <w:num w:numId="28">
    <w:abstractNumId w:val="31"/>
  </w:num>
  <w:num w:numId="29">
    <w:abstractNumId w:val="21"/>
  </w:num>
  <w:num w:numId="30">
    <w:abstractNumId w:val="0"/>
  </w:num>
  <w:num w:numId="31">
    <w:abstractNumId w:val="32"/>
  </w:num>
  <w:num w:numId="32">
    <w:abstractNumId w:val="9"/>
  </w:num>
  <w:num w:numId="33">
    <w:abstractNumId w:val="8"/>
  </w:num>
  <w:num w:numId="34">
    <w:abstractNumId w:val="28"/>
  </w:num>
  <w:num w:numId="35">
    <w:abstractNumId w:val="17"/>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LightList-Accent11"/>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cwNzQzMDU1NDNT0lEKTi0uzszPAykwrAUAQN9HmCwAAAA="/>
  </w:docVars>
  <w:rsids>
    <w:rsidRoot w:val="005E15FF"/>
    <w:rsid w:val="000003CB"/>
    <w:rsid w:val="00001E0B"/>
    <w:rsid w:val="00002C11"/>
    <w:rsid w:val="00003C5E"/>
    <w:rsid w:val="00004C5C"/>
    <w:rsid w:val="00005469"/>
    <w:rsid w:val="000054CB"/>
    <w:rsid w:val="00005AE1"/>
    <w:rsid w:val="0001234A"/>
    <w:rsid w:val="00012712"/>
    <w:rsid w:val="00013282"/>
    <w:rsid w:val="00013A4D"/>
    <w:rsid w:val="00015CC2"/>
    <w:rsid w:val="000165E8"/>
    <w:rsid w:val="000166B6"/>
    <w:rsid w:val="00017F9C"/>
    <w:rsid w:val="00017FEC"/>
    <w:rsid w:val="00020596"/>
    <w:rsid w:val="000212F3"/>
    <w:rsid w:val="00023A0F"/>
    <w:rsid w:val="00023D0C"/>
    <w:rsid w:val="000248B3"/>
    <w:rsid w:val="000253EA"/>
    <w:rsid w:val="00025810"/>
    <w:rsid w:val="0002593E"/>
    <w:rsid w:val="00025BEF"/>
    <w:rsid w:val="00025E70"/>
    <w:rsid w:val="00025EDA"/>
    <w:rsid w:val="00026070"/>
    <w:rsid w:val="000276EF"/>
    <w:rsid w:val="0003084B"/>
    <w:rsid w:val="000330EF"/>
    <w:rsid w:val="000339FF"/>
    <w:rsid w:val="00034364"/>
    <w:rsid w:val="000348BA"/>
    <w:rsid w:val="00035F09"/>
    <w:rsid w:val="00035FE0"/>
    <w:rsid w:val="00036CD6"/>
    <w:rsid w:val="00036EA1"/>
    <w:rsid w:val="000406DD"/>
    <w:rsid w:val="00040E3F"/>
    <w:rsid w:val="00041607"/>
    <w:rsid w:val="00042075"/>
    <w:rsid w:val="0004269C"/>
    <w:rsid w:val="000433C5"/>
    <w:rsid w:val="00043707"/>
    <w:rsid w:val="00043C48"/>
    <w:rsid w:val="00043D31"/>
    <w:rsid w:val="00046321"/>
    <w:rsid w:val="000464C1"/>
    <w:rsid w:val="00047872"/>
    <w:rsid w:val="00047E53"/>
    <w:rsid w:val="000506B9"/>
    <w:rsid w:val="00051641"/>
    <w:rsid w:val="0005195B"/>
    <w:rsid w:val="000524A6"/>
    <w:rsid w:val="00052B41"/>
    <w:rsid w:val="000535AB"/>
    <w:rsid w:val="0005416A"/>
    <w:rsid w:val="000544F2"/>
    <w:rsid w:val="00054B0E"/>
    <w:rsid w:val="000557E9"/>
    <w:rsid w:val="00055980"/>
    <w:rsid w:val="00057161"/>
    <w:rsid w:val="00060427"/>
    <w:rsid w:val="00063A81"/>
    <w:rsid w:val="00064256"/>
    <w:rsid w:val="0006492D"/>
    <w:rsid w:val="00064B5B"/>
    <w:rsid w:val="00065B76"/>
    <w:rsid w:val="00065C4F"/>
    <w:rsid w:val="0006631D"/>
    <w:rsid w:val="0006699C"/>
    <w:rsid w:val="000674F3"/>
    <w:rsid w:val="00067B1B"/>
    <w:rsid w:val="0007072C"/>
    <w:rsid w:val="00070B0D"/>
    <w:rsid w:val="00072578"/>
    <w:rsid w:val="00072C04"/>
    <w:rsid w:val="00072FC3"/>
    <w:rsid w:val="00073EBF"/>
    <w:rsid w:val="00074FB3"/>
    <w:rsid w:val="000751EE"/>
    <w:rsid w:val="0007669A"/>
    <w:rsid w:val="0008043F"/>
    <w:rsid w:val="00080694"/>
    <w:rsid w:val="00081048"/>
    <w:rsid w:val="00081714"/>
    <w:rsid w:val="00082434"/>
    <w:rsid w:val="00083F3B"/>
    <w:rsid w:val="000848CF"/>
    <w:rsid w:val="0008522A"/>
    <w:rsid w:val="000859CA"/>
    <w:rsid w:val="00086E1D"/>
    <w:rsid w:val="0008722E"/>
    <w:rsid w:val="000912D0"/>
    <w:rsid w:val="00091A5D"/>
    <w:rsid w:val="00092415"/>
    <w:rsid w:val="00092C70"/>
    <w:rsid w:val="00092D8F"/>
    <w:rsid w:val="000939FF"/>
    <w:rsid w:val="00094D6B"/>
    <w:rsid w:val="00095399"/>
    <w:rsid w:val="00096054"/>
    <w:rsid w:val="000962E0"/>
    <w:rsid w:val="0009669F"/>
    <w:rsid w:val="000973B8"/>
    <w:rsid w:val="000974C1"/>
    <w:rsid w:val="0009788C"/>
    <w:rsid w:val="000A20F9"/>
    <w:rsid w:val="000A21C2"/>
    <w:rsid w:val="000A2B79"/>
    <w:rsid w:val="000A3823"/>
    <w:rsid w:val="000A40FF"/>
    <w:rsid w:val="000A46F6"/>
    <w:rsid w:val="000A5525"/>
    <w:rsid w:val="000A5E4B"/>
    <w:rsid w:val="000B1514"/>
    <w:rsid w:val="000B1EC9"/>
    <w:rsid w:val="000B265C"/>
    <w:rsid w:val="000B30C1"/>
    <w:rsid w:val="000B34BA"/>
    <w:rsid w:val="000B4024"/>
    <w:rsid w:val="000B4387"/>
    <w:rsid w:val="000B4A3E"/>
    <w:rsid w:val="000B5670"/>
    <w:rsid w:val="000B58CD"/>
    <w:rsid w:val="000B5CF6"/>
    <w:rsid w:val="000B6652"/>
    <w:rsid w:val="000B7787"/>
    <w:rsid w:val="000B7BE0"/>
    <w:rsid w:val="000B7D33"/>
    <w:rsid w:val="000C022E"/>
    <w:rsid w:val="000C03EA"/>
    <w:rsid w:val="000C1335"/>
    <w:rsid w:val="000C18E9"/>
    <w:rsid w:val="000C19F4"/>
    <w:rsid w:val="000C5499"/>
    <w:rsid w:val="000D1AA9"/>
    <w:rsid w:val="000D27E9"/>
    <w:rsid w:val="000D2F06"/>
    <w:rsid w:val="000D3691"/>
    <w:rsid w:val="000D3F6D"/>
    <w:rsid w:val="000D5BB1"/>
    <w:rsid w:val="000D6677"/>
    <w:rsid w:val="000D67A5"/>
    <w:rsid w:val="000D6E50"/>
    <w:rsid w:val="000D75F8"/>
    <w:rsid w:val="000D78C5"/>
    <w:rsid w:val="000E0113"/>
    <w:rsid w:val="000E0491"/>
    <w:rsid w:val="000E10B1"/>
    <w:rsid w:val="000E1B53"/>
    <w:rsid w:val="000E1B83"/>
    <w:rsid w:val="000E1D99"/>
    <w:rsid w:val="000E23B4"/>
    <w:rsid w:val="000E4F5F"/>
    <w:rsid w:val="000E587D"/>
    <w:rsid w:val="000E6252"/>
    <w:rsid w:val="000F0399"/>
    <w:rsid w:val="000F21C9"/>
    <w:rsid w:val="000F2589"/>
    <w:rsid w:val="000F2E08"/>
    <w:rsid w:val="000F309C"/>
    <w:rsid w:val="000F4ABA"/>
    <w:rsid w:val="000F537C"/>
    <w:rsid w:val="000F5D57"/>
    <w:rsid w:val="000F62C3"/>
    <w:rsid w:val="000F67BD"/>
    <w:rsid w:val="000F6DE7"/>
    <w:rsid w:val="000F7688"/>
    <w:rsid w:val="000F7903"/>
    <w:rsid w:val="001000B2"/>
    <w:rsid w:val="00100249"/>
    <w:rsid w:val="0010054E"/>
    <w:rsid w:val="00100B61"/>
    <w:rsid w:val="001010D3"/>
    <w:rsid w:val="00102B98"/>
    <w:rsid w:val="00105D2B"/>
    <w:rsid w:val="00105F7C"/>
    <w:rsid w:val="00107C5B"/>
    <w:rsid w:val="00110E4E"/>
    <w:rsid w:val="00111746"/>
    <w:rsid w:val="001118B2"/>
    <w:rsid w:val="00111FF8"/>
    <w:rsid w:val="00112274"/>
    <w:rsid w:val="001122A2"/>
    <w:rsid w:val="001150EB"/>
    <w:rsid w:val="00116102"/>
    <w:rsid w:val="001165E8"/>
    <w:rsid w:val="00116C60"/>
    <w:rsid w:val="001173D1"/>
    <w:rsid w:val="00117824"/>
    <w:rsid w:val="00120152"/>
    <w:rsid w:val="00121364"/>
    <w:rsid w:val="00121D09"/>
    <w:rsid w:val="001220C1"/>
    <w:rsid w:val="00122B7E"/>
    <w:rsid w:val="00122F8E"/>
    <w:rsid w:val="001230CB"/>
    <w:rsid w:val="0012363A"/>
    <w:rsid w:val="0012382E"/>
    <w:rsid w:val="0012433C"/>
    <w:rsid w:val="00124EAB"/>
    <w:rsid w:val="00124FD0"/>
    <w:rsid w:val="001250A6"/>
    <w:rsid w:val="00126C28"/>
    <w:rsid w:val="00126E09"/>
    <w:rsid w:val="001271AB"/>
    <w:rsid w:val="001273A1"/>
    <w:rsid w:val="00127E38"/>
    <w:rsid w:val="00130494"/>
    <w:rsid w:val="00130B32"/>
    <w:rsid w:val="00130DA5"/>
    <w:rsid w:val="00131958"/>
    <w:rsid w:val="00131BA4"/>
    <w:rsid w:val="00132DF5"/>
    <w:rsid w:val="0013473E"/>
    <w:rsid w:val="00134A7F"/>
    <w:rsid w:val="0013536B"/>
    <w:rsid w:val="001360A8"/>
    <w:rsid w:val="00140299"/>
    <w:rsid w:val="001403B5"/>
    <w:rsid w:val="00140ABC"/>
    <w:rsid w:val="001419FA"/>
    <w:rsid w:val="00142B0D"/>
    <w:rsid w:val="00143080"/>
    <w:rsid w:val="0014313A"/>
    <w:rsid w:val="001434B0"/>
    <w:rsid w:val="0014358F"/>
    <w:rsid w:val="00143E83"/>
    <w:rsid w:val="00144161"/>
    <w:rsid w:val="00144C7C"/>
    <w:rsid w:val="00144E26"/>
    <w:rsid w:val="00145C3A"/>
    <w:rsid w:val="001460CB"/>
    <w:rsid w:val="00146130"/>
    <w:rsid w:val="001461A5"/>
    <w:rsid w:val="001467F2"/>
    <w:rsid w:val="00147264"/>
    <w:rsid w:val="001511D8"/>
    <w:rsid w:val="001517C7"/>
    <w:rsid w:val="001529C0"/>
    <w:rsid w:val="00152E75"/>
    <w:rsid w:val="00152F8D"/>
    <w:rsid w:val="001534F3"/>
    <w:rsid w:val="001536EB"/>
    <w:rsid w:val="00154076"/>
    <w:rsid w:val="001550C0"/>
    <w:rsid w:val="00157757"/>
    <w:rsid w:val="0015785B"/>
    <w:rsid w:val="00157B8C"/>
    <w:rsid w:val="00157D21"/>
    <w:rsid w:val="001605BA"/>
    <w:rsid w:val="001631D7"/>
    <w:rsid w:val="00163AB7"/>
    <w:rsid w:val="00163DBF"/>
    <w:rsid w:val="0016425A"/>
    <w:rsid w:val="00164B88"/>
    <w:rsid w:val="00165376"/>
    <w:rsid w:val="0016541A"/>
    <w:rsid w:val="00165F80"/>
    <w:rsid w:val="00166001"/>
    <w:rsid w:val="00166021"/>
    <w:rsid w:val="0016608E"/>
    <w:rsid w:val="00166352"/>
    <w:rsid w:val="001664C7"/>
    <w:rsid w:val="00166679"/>
    <w:rsid w:val="0017011A"/>
    <w:rsid w:val="00171619"/>
    <w:rsid w:val="001739FD"/>
    <w:rsid w:val="001753D8"/>
    <w:rsid w:val="00176279"/>
    <w:rsid w:val="00176C64"/>
    <w:rsid w:val="00177298"/>
    <w:rsid w:val="00177307"/>
    <w:rsid w:val="00177ABD"/>
    <w:rsid w:val="00177B2F"/>
    <w:rsid w:val="00180ADC"/>
    <w:rsid w:val="0018192A"/>
    <w:rsid w:val="001825D6"/>
    <w:rsid w:val="00182740"/>
    <w:rsid w:val="0018375C"/>
    <w:rsid w:val="00184950"/>
    <w:rsid w:val="00187203"/>
    <w:rsid w:val="00187F95"/>
    <w:rsid w:val="00191BFC"/>
    <w:rsid w:val="00192C11"/>
    <w:rsid w:val="00194094"/>
    <w:rsid w:val="00194AFD"/>
    <w:rsid w:val="00195153"/>
    <w:rsid w:val="00195C95"/>
    <w:rsid w:val="00195CA1"/>
    <w:rsid w:val="001973FB"/>
    <w:rsid w:val="001A298C"/>
    <w:rsid w:val="001A3454"/>
    <w:rsid w:val="001A4826"/>
    <w:rsid w:val="001A4B73"/>
    <w:rsid w:val="001A71CA"/>
    <w:rsid w:val="001A7AF5"/>
    <w:rsid w:val="001A7E40"/>
    <w:rsid w:val="001B041B"/>
    <w:rsid w:val="001B0E97"/>
    <w:rsid w:val="001B1B7F"/>
    <w:rsid w:val="001B1D22"/>
    <w:rsid w:val="001B2E84"/>
    <w:rsid w:val="001B3151"/>
    <w:rsid w:val="001B3799"/>
    <w:rsid w:val="001B6500"/>
    <w:rsid w:val="001B729C"/>
    <w:rsid w:val="001B7355"/>
    <w:rsid w:val="001B7A6D"/>
    <w:rsid w:val="001C0746"/>
    <w:rsid w:val="001C0A1D"/>
    <w:rsid w:val="001C14F1"/>
    <w:rsid w:val="001C1D99"/>
    <w:rsid w:val="001C2430"/>
    <w:rsid w:val="001C31BB"/>
    <w:rsid w:val="001C353C"/>
    <w:rsid w:val="001C369B"/>
    <w:rsid w:val="001C3912"/>
    <w:rsid w:val="001C39DA"/>
    <w:rsid w:val="001C3E8F"/>
    <w:rsid w:val="001C421F"/>
    <w:rsid w:val="001C4953"/>
    <w:rsid w:val="001C73F4"/>
    <w:rsid w:val="001C768F"/>
    <w:rsid w:val="001C7D5B"/>
    <w:rsid w:val="001C7EDB"/>
    <w:rsid w:val="001D0794"/>
    <w:rsid w:val="001D2183"/>
    <w:rsid w:val="001D39F3"/>
    <w:rsid w:val="001D4278"/>
    <w:rsid w:val="001D4A68"/>
    <w:rsid w:val="001D4D5A"/>
    <w:rsid w:val="001D508B"/>
    <w:rsid w:val="001D5DBC"/>
    <w:rsid w:val="001D6D9A"/>
    <w:rsid w:val="001D6DFF"/>
    <w:rsid w:val="001E077E"/>
    <w:rsid w:val="001E25A6"/>
    <w:rsid w:val="001E4E03"/>
    <w:rsid w:val="001E5210"/>
    <w:rsid w:val="001E5C6A"/>
    <w:rsid w:val="001E6E38"/>
    <w:rsid w:val="001E7C66"/>
    <w:rsid w:val="001F237D"/>
    <w:rsid w:val="001F2513"/>
    <w:rsid w:val="001F43C7"/>
    <w:rsid w:val="001F47F8"/>
    <w:rsid w:val="001F59AA"/>
    <w:rsid w:val="001F619E"/>
    <w:rsid w:val="001F64B7"/>
    <w:rsid w:val="001F6532"/>
    <w:rsid w:val="001F6545"/>
    <w:rsid w:val="001F68B4"/>
    <w:rsid w:val="001F6B72"/>
    <w:rsid w:val="001F7595"/>
    <w:rsid w:val="001F7B45"/>
    <w:rsid w:val="00201485"/>
    <w:rsid w:val="00202502"/>
    <w:rsid w:val="002047F9"/>
    <w:rsid w:val="002061D8"/>
    <w:rsid w:val="0020649F"/>
    <w:rsid w:val="00206E7F"/>
    <w:rsid w:val="00207239"/>
    <w:rsid w:val="0020723A"/>
    <w:rsid w:val="002076C0"/>
    <w:rsid w:val="0021057F"/>
    <w:rsid w:val="00210664"/>
    <w:rsid w:val="00210980"/>
    <w:rsid w:val="002112FC"/>
    <w:rsid w:val="00211B8D"/>
    <w:rsid w:val="00211C8A"/>
    <w:rsid w:val="00212165"/>
    <w:rsid w:val="002126AF"/>
    <w:rsid w:val="00214BC2"/>
    <w:rsid w:val="00214C5E"/>
    <w:rsid w:val="00214EA1"/>
    <w:rsid w:val="0021537B"/>
    <w:rsid w:val="00215E49"/>
    <w:rsid w:val="002176E0"/>
    <w:rsid w:val="00217CD2"/>
    <w:rsid w:val="002208A6"/>
    <w:rsid w:val="002221B2"/>
    <w:rsid w:val="0022284D"/>
    <w:rsid w:val="002235F0"/>
    <w:rsid w:val="00224DA8"/>
    <w:rsid w:val="0022555C"/>
    <w:rsid w:val="00227017"/>
    <w:rsid w:val="002307CB"/>
    <w:rsid w:val="00230969"/>
    <w:rsid w:val="00230A01"/>
    <w:rsid w:val="00230AE6"/>
    <w:rsid w:val="002328AC"/>
    <w:rsid w:val="0023333C"/>
    <w:rsid w:val="00234651"/>
    <w:rsid w:val="00234ABF"/>
    <w:rsid w:val="00234C38"/>
    <w:rsid w:val="00235AB8"/>
    <w:rsid w:val="00236142"/>
    <w:rsid w:val="00240761"/>
    <w:rsid w:val="002420B7"/>
    <w:rsid w:val="002423C8"/>
    <w:rsid w:val="00244CF1"/>
    <w:rsid w:val="00245A12"/>
    <w:rsid w:val="00245D4B"/>
    <w:rsid w:val="00246DE4"/>
    <w:rsid w:val="0025067F"/>
    <w:rsid w:val="00250CE6"/>
    <w:rsid w:val="00252C35"/>
    <w:rsid w:val="002535EE"/>
    <w:rsid w:val="00253AE8"/>
    <w:rsid w:val="00254E61"/>
    <w:rsid w:val="00256696"/>
    <w:rsid w:val="00261B43"/>
    <w:rsid w:val="00262076"/>
    <w:rsid w:val="00262733"/>
    <w:rsid w:val="00262E4C"/>
    <w:rsid w:val="00262F31"/>
    <w:rsid w:val="002644B9"/>
    <w:rsid w:val="00264E1D"/>
    <w:rsid w:val="00265A61"/>
    <w:rsid w:val="00266FF3"/>
    <w:rsid w:val="0027096F"/>
    <w:rsid w:val="00270CC5"/>
    <w:rsid w:val="00270EA8"/>
    <w:rsid w:val="00271E86"/>
    <w:rsid w:val="00272E09"/>
    <w:rsid w:val="002734E5"/>
    <w:rsid w:val="00276C69"/>
    <w:rsid w:val="00276E75"/>
    <w:rsid w:val="00280788"/>
    <w:rsid w:val="002808D6"/>
    <w:rsid w:val="002817EE"/>
    <w:rsid w:val="0028290D"/>
    <w:rsid w:val="002854DF"/>
    <w:rsid w:val="00285614"/>
    <w:rsid w:val="00286D36"/>
    <w:rsid w:val="00287108"/>
    <w:rsid w:val="00287A8F"/>
    <w:rsid w:val="002907C0"/>
    <w:rsid w:val="00291101"/>
    <w:rsid w:val="00291C07"/>
    <w:rsid w:val="002936CE"/>
    <w:rsid w:val="00296520"/>
    <w:rsid w:val="00297ACE"/>
    <w:rsid w:val="002A0445"/>
    <w:rsid w:val="002A0C08"/>
    <w:rsid w:val="002A1B72"/>
    <w:rsid w:val="002A31A1"/>
    <w:rsid w:val="002A769B"/>
    <w:rsid w:val="002B09F8"/>
    <w:rsid w:val="002B1971"/>
    <w:rsid w:val="002B3707"/>
    <w:rsid w:val="002B5432"/>
    <w:rsid w:val="002B57B0"/>
    <w:rsid w:val="002B6438"/>
    <w:rsid w:val="002B6E6F"/>
    <w:rsid w:val="002B71E0"/>
    <w:rsid w:val="002B7FC1"/>
    <w:rsid w:val="002C0A4F"/>
    <w:rsid w:val="002C0BD7"/>
    <w:rsid w:val="002C15A2"/>
    <w:rsid w:val="002C297D"/>
    <w:rsid w:val="002C619F"/>
    <w:rsid w:val="002C683B"/>
    <w:rsid w:val="002C7065"/>
    <w:rsid w:val="002D0633"/>
    <w:rsid w:val="002D0EA6"/>
    <w:rsid w:val="002D1235"/>
    <w:rsid w:val="002D1787"/>
    <w:rsid w:val="002D2B7F"/>
    <w:rsid w:val="002D3846"/>
    <w:rsid w:val="002D3ED3"/>
    <w:rsid w:val="002D4019"/>
    <w:rsid w:val="002D4131"/>
    <w:rsid w:val="002D47E4"/>
    <w:rsid w:val="002D50E4"/>
    <w:rsid w:val="002D554A"/>
    <w:rsid w:val="002D5BD2"/>
    <w:rsid w:val="002D5C58"/>
    <w:rsid w:val="002D66A4"/>
    <w:rsid w:val="002D69A0"/>
    <w:rsid w:val="002D78BC"/>
    <w:rsid w:val="002D7C46"/>
    <w:rsid w:val="002D7FBC"/>
    <w:rsid w:val="002E1B36"/>
    <w:rsid w:val="002E2668"/>
    <w:rsid w:val="002E2CA4"/>
    <w:rsid w:val="002E348B"/>
    <w:rsid w:val="002E3B9B"/>
    <w:rsid w:val="002E4197"/>
    <w:rsid w:val="002E47F0"/>
    <w:rsid w:val="002E5E1C"/>
    <w:rsid w:val="002E6EE4"/>
    <w:rsid w:val="002F0675"/>
    <w:rsid w:val="002F2EB4"/>
    <w:rsid w:val="002F30AB"/>
    <w:rsid w:val="002F3796"/>
    <w:rsid w:val="002F44CF"/>
    <w:rsid w:val="002F4966"/>
    <w:rsid w:val="002F4DE7"/>
    <w:rsid w:val="002F6C99"/>
    <w:rsid w:val="002F7C6D"/>
    <w:rsid w:val="002F7FB2"/>
    <w:rsid w:val="00300FF6"/>
    <w:rsid w:val="003011A9"/>
    <w:rsid w:val="00301347"/>
    <w:rsid w:val="00301A88"/>
    <w:rsid w:val="00301C2F"/>
    <w:rsid w:val="003022D8"/>
    <w:rsid w:val="0030252E"/>
    <w:rsid w:val="003032FE"/>
    <w:rsid w:val="00303349"/>
    <w:rsid w:val="00303E65"/>
    <w:rsid w:val="00305296"/>
    <w:rsid w:val="00305EB8"/>
    <w:rsid w:val="00307E0C"/>
    <w:rsid w:val="003122CF"/>
    <w:rsid w:val="00312317"/>
    <w:rsid w:val="00312521"/>
    <w:rsid w:val="00312E1B"/>
    <w:rsid w:val="00312F07"/>
    <w:rsid w:val="00313B5B"/>
    <w:rsid w:val="00315392"/>
    <w:rsid w:val="003158C0"/>
    <w:rsid w:val="00315AF3"/>
    <w:rsid w:val="0031647E"/>
    <w:rsid w:val="003167DE"/>
    <w:rsid w:val="003211C7"/>
    <w:rsid w:val="00322011"/>
    <w:rsid w:val="00322A75"/>
    <w:rsid w:val="00323A8D"/>
    <w:rsid w:val="003265DA"/>
    <w:rsid w:val="003273A7"/>
    <w:rsid w:val="00327AB1"/>
    <w:rsid w:val="00327D70"/>
    <w:rsid w:val="003306CD"/>
    <w:rsid w:val="003309D8"/>
    <w:rsid w:val="003318A3"/>
    <w:rsid w:val="00331FC6"/>
    <w:rsid w:val="00332251"/>
    <w:rsid w:val="003333F8"/>
    <w:rsid w:val="00333A55"/>
    <w:rsid w:val="00333DFE"/>
    <w:rsid w:val="003348AE"/>
    <w:rsid w:val="0033543D"/>
    <w:rsid w:val="00343E79"/>
    <w:rsid w:val="0034415E"/>
    <w:rsid w:val="00344448"/>
    <w:rsid w:val="003446EA"/>
    <w:rsid w:val="00344891"/>
    <w:rsid w:val="0034493F"/>
    <w:rsid w:val="00344F25"/>
    <w:rsid w:val="0034793E"/>
    <w:rsid w:val="00347E41"/>
    <w:rsid w:val="003503E5"/>
    <w:rsid w:val="00350C7C"/>
    <w:rsid w:val="00350D48"/>
    <w:rsid w:val="00351A1E"/>
    <w:rsid w:val="00352B94"/>
    <w:rsid w:val="00353763"/>
    <w:rsid w:val="0035392B"/>
    <w:rsid w:val="0035456E"/>
    <w:rsid w:val="00355F89"/>
    <w:rsid w:val="003561FC"/>
    <w:rsid w:val="0035748D"/>
    <w:rsid w:val="00357742"/>
    <w:rsid w:val="00360101"/>
    <w:rsid w:val="00360664"/>
    <w:rsid w:val="00360C70"/>
    <w:rsid w:val="00361800"/>
    <w:rsid w:val="0036478C"/>
    <w:rsid w:val="003657F6"/>
    <w:rsid w:val="00365CC1"/>
    <w:rsid w:val="00365FE1"/>
    <w:rsid w:val="00370724"/>
    <w:rsid w:val="00371726"/>
    <w:rsid w:val="00372508"/>
    <w:rsid w:val="0037344F"/>
    <w:rsid w:val="003737DE"/>
    <w:rsid w:val="00374942"/>
    <w:rsid w:val="00375A5E"/>
    <w:rsid w:val="00375FDF"/>
    <w:rsid w:val="00376BDB"/>
    <w:rsid w:val="0037713D"/>
    <w:rsid w:val="00377806"/>
    <w:rsid w:val="00380A92"/>
    <w:rsid w:val="0038124A"/>
    <w:rsid w:val="00382431"/>
    <w:rsid w:val="00383EF0"/>
    <w:rsid w:val="003854B3"/>
    <w:rsid w:val="003867BB"/>
    <w:rsid w:val="00386AB4"/>
    <w:rsid w:val="0039123C"/>
    <w:rsid w:val="003924A6"/>
    <w:rsid w:val="00392746"/>
    <w:rsid w:val="00393435"/>
    <w:rsid w:val="003937BC"/>
    <w:rsid w:val="00393F5D"/>
    <w:rsid w:val="00393FC2"/>
    <w:rsid w:val="00395CF5"/>
    <w:rsid w:val="00396312"/>
    <w:rsid w:val="0039709D"/>
    <w:rsid w:val="00397476"/>
    <w:rsid w:val="00397BF7"/>
    <w:rsid w:val="003A1EB1"/>
    <w:rsid w:val="003A1F97"/>
    <w:rsid w:val="003A2711"/>
    <w:rsid w:val="003A355F"/>
    <w:rsid w:val="003A392C"/>
    <w:rsid w:val="003A3DD1"/>
    <w:rsid w:val="003A4D14"/>
    <w:rsid w:val="003A608C"/>
    <w:rsid w:val="003A663F"/>
    <w:rsid w:val="003A7897"/>
    <w:rsid w:val="003A79CF"/>
    <w:rsid w:val="003B01FE"/>
    <w:rsid w:val="003B0E04"/>
    <w:rsid w:val="003B13C1"/>
    <w:rsid w:val="003B1DF1"/>
    <w:rsid w:val="003B2178"/>
    <w:rsid w:val="003B27FE"/>
    <w:rsid w:val="003B424F"/>
    <w:rsid w:val="003B46BD"/>
    <w:rsid w:val="003B4E70"/>
    <w:rsid w:val="003B5E05"/>
    <w:rsid w:val="003B6A72"/>
    <w:rsid w:val="003B7DC9"/>
    <w:rsid w:val="003C01D3"/>
    <w:rsid w:val="003C0DFF"/>
    <w:rsid w:val="003C1AD6"/>
    <w:rsid w:val="003C1C09"/>
    <w:rsid w:val="003C4376"/>
    <w:rsid w:val="003C45AD"/>
    <w:rsid w:val="003C5AB7"/>
    <w:rsid w:val="003C647F"/>
    <w:rsid w:val="003C71BE"/>
    <w:rsid w:val="003C731E"/>
    <w:rsid w:val="003D0A15"/>
    <w:rsid w:val="003D0C36"/>
    <w:rsid w:val="003D0E0A"/>
    <w:rsid w:val="003D13B2"/>
    <w:rsid w:val="003D1DBD"/>
    <w:rsid w:val="003D24DD"/>
    <w:rsid w:val="003D29D4"/>
    <w:rsid w:val="003D3616"/>
    <w:rsid w:val="003D39C0"/>
    <w:rsid w:val="003E0398"/>
    <w:rsid w:val="003E0683"/>
    <w:rsid w:val="003E09D7"/>
    <w:rsid w:val="003E1BE9"/>
    <w:rsid w:val="003E36B7"/>
    <w:rsid w:val="003E388E"/>
    <w:rsid w:val="003E3917"/>
    <w:rsid w:val="003E4569"/>
    <w:rsid w:val="003E6BD9"/>
    <w:rsid w:val="003E789E"/>
    <w:rsid w:val="003F0EF7"/>
    <w:rsid w:val="003F2EE4"/>
    <w:rsid w:val="003F3B19"/>
    <w:rsid w:val="003F4112"/>
    <w:rsid w:val="003F50B3"/>
    <w:rsid w:val="003F5973"/>
    <w:rsid w:val="003F70D5"/>
    <w:rsid w:val="003F7BE2"/>
    <w:rsid w:val="00400BFE"/>
    <w:rsid w:val="00400D1C"/>
    <w:rsid w:val="00400EA0"/>
    <w:rsid w:val="0040506E"/>
    <w:rsid w:val="0040533E"/>
    <w:rsid w:val="00405F74"/>
    <w:rsid w:val="0040699D"/>
    <w:rsid w:val="00406C8F"/>
    <w:rsid w:val="004119F9"/>
    <w:rsid w:val="0041221E"/>
    <w:rsid w:val="00413361"/>
    <w:rsid w:val="00414A50"/>
    <w:rsid w:val="004153EC"/>
    <w:rsid w:val="00415FD6"/>
    <w:rsid w:val="00416610"/>
    <w:rsid w:val="0041714A"/>
    <w:rsid w:val="004176CF"/>
    <w:rsid w:val="0042029C"/>
    <w:rsid w:val="0042045A"/>
    <w:rsid w:val="004209CB"/>
    <w:rsid w:val="00421634"/>
    <w:rsid w:val="0042325B"/>
    <w:rsid w:val="00423C56"/>
    <w:rsid w:val="00424B15"/>
    <w:rsid w:val="00426599"/>
    <w:rsid w:val="00426BDE"/>
    <w:rsid w:val="0043004C"/>
    <w:rsid w:val="00430A25"/>
    <w:rsid w:val="00430EDA"/>
    <w:rsid w:val="00431DA5"/>
    <w:rsid w:val="00432421"/>
    <w:rsid w:val="0043548F"/>
    <w:rsid w:val="0043558F"/>
    <w:rsid w:val="004357A5"/>
    <w:rsid w:val="00435BA4"/>
    <w:rsid w:val="004364FA"/>
    <w:rsid w:val="00436D17"/>
    <w:rsid w:val="00437B10"/>
    <w:rsid w:val="004401ED"/>
    <w:rsid w:val="00440DC3"/>
    <w:rsid w:val="00440EFE"/>
    <w:rsid w:val="00441F34"/>
    <w:rsid w:val="004425B2"/>
    <w:rsid w:val="00443796"/>
    <w:rsid w:val="00444B67"/>
    <w:rsid w:val="004457E2"/>
    <w:rsid w:val="00446C6F"/>
    <w:rsid w:val="00447C67"/>
    <w:rsid w:val="00450AE9"/>
    <w:rsid w:val="00451A88"/>
    <w:rsid w:val="00451D07"/>
    <w:rsid w:val="0045227B"/>
    <w:rsid w:val="00452FFD"/>
    <w:rsid w:val="00453C24"/>
    <w:rsid w:val="004543A8"/>
    <w:rsid w:val="004545FE"/>
    <w:rsid w:val="00454797"/>
    <w:rsid w:val="00454804"/>
    <w:rsid w:val="00454E0A"/>
    <w:rsid w:val="004552C6"/>
    <w:rsid w:val="0045536F"/>
    <w:rsid w:val="00455EAE"/>
    <w:rsid w:val="004568AE"/>
    <w:rsid w:val="00456F8B"/>
    <w:rsid w:val="0046063F"/>
    <w:rsid w:val="004607EA"/>
    <w:rsid w:val="00462B4F"/>
    <w:rsid w:val="00462D08"/>
    <w:rsid w:val="00464B69"/>
    <w:rsid w:val="004660B7"/>
    <w:rsid w:val="004661A3"/>
    <w:rsid w:val="004676FD"/>
    <w:rsid w:val="00471608"/>
    <w:rsid w:val="00471C5E"/>
    <w:rsid w:val="0047319E"/>
    <w:rsid w:val="00474245"/>
    <w:rsid w:val="004747C9"/>
    <w:rsid w:val="0047530E"/>
    <w:rsid w:val="00475595"/>
    <w:rsid w:val="0047706D"/>
    <w:rsid w:val="004800E4"/>
    <w:rsid w:val="004801C5"/>
    <w:rsid w:val="004830F2"/>
    <w:rsid w:val="004833B6"/>
    <w:rsid w:val="00483C9C"/>
    <w:rsid w:val="004843A0"/>
    <w:rsid w:val="004846B0"/>
    <w:rsid w:val="00484BF9"/>
    <w:rsid w:val="004851B9"/>
    <w:rsid w:val="004863BF"/>
    <w:rsid w:val="00486C8A"/>
    <w:rsid w:val="004875CE"/>
    <w:rsid w:val="00487B6E"/>
    <w:rsid w:val="0049024E"/>
    <w:rsid w:val="00490710"/>
    <w:rsid w:val="0049085B"/>
    <w:rsid w:val="00490F08"/>
    <w:rsid w:val="004911BF"/>
    <w:rsid w:val="00491A2C"/>
    <w:rsid w:val="004926B9"/>
    <w:rsid w:val="00492955"/>
    <w:rsid w:val="00492CCD"/>
    <w:rsid w:val="0049336F"/>
    <w:rsid w:val="00493866"/>
    <w:rsid w:val="004942F3"/>
    <w:rsid w:val="00494ECE"/>
    <w:rsid w:val="00495464"/>
    <w:rsid w:val="00496877"/>
    <w:rsid w:val="00496BA4"/>
    <w:rsid w:val="0049791A"/>
    <w:rsid w:val="004979AB"/>
    <w:rsid w:val="00497E81"/>
    <w:rsid w:val="004A0311"/>
    <w:rsid w:val="004A0914"/>
    <w:rsid w:val="004A0CE8"/>
    <w:rsid w:val="004A126B"/>
    <w:rsid w:val="004A277A"/>
    <w:rsid w:val="004A28D6"/>
    <w:rsid w:val="004A37F5"/>
    <w:rsid w:val="004A3C0B"/>
    <w:rsid w:val="004A4078"/>
    <w:rsid w:val="004A423F"/>
    <w:rsid w:val="004A459B"/>
    <w:rsid w:val="004A4A58"/>
    <w:rsid w:val="004A4CD6"/>
    <w:rsid w:val="004A5728"/>
    <w:rsid w:val="004A5A81"/>
    <w:rsid w:val="004A63A9"/>
    <w:rsid w:val="004A6F91"/>
    <w:rsid w:val="004A7584"/>
    <w:rsid w:val="004B13B6"/>
    <w:rsid w:val="004B17E6"/>
    <w:rsid w:val="004B2983"/>
    <w:rsid w:val="004B3016"/>
    <w:rsid w:val="004B32C4"/>
    <w:rsid w:val="004B3F47"/>
    <w:rsid w:val="004B40C2"/>
    <w:rsid w:val="004B448E"/>
    <w:rsid w:val="004B593D"/>
    <w:rsid w:val="004B6A74"/>
    <w:rsid w:val="004B78E4"/>
    <w:rsid w:val="004C11AC"/>
    <w:rsid w:val="004C265A"/>
    <w:rsid w:val="004C2852"/>
    <w:rsid w:val="004C2EF9"/>
    <w:rsid w:val="004C3711"/>
    <w:rsid w:val="004C3AA7"/>
    <w:rsid w:val="004C41A0"/>
    <w:rsid w:val="004C41D8"/>
    <w:rsid w:val="004C52D7"/>
    <w:rsid w:val="004C599B"/>
    <w:rsid w:val="004C59FA"/>
    <w:rsid w:val="004C60E5"/>
    <w:rsid w:val="004C68BF"/>
    <w:rsid w:val="004D2E09"/>
    <w:rsid w:val="004D2EB9"/>
    <w:rsid w:val="004D3825"/>
    <w:rsid w:val="004D392D"/>
    <w:rsid w:val="004D3D78"/>
    <w:rsid w:val="004D4CE5"/>
    <w:rsid w:val="004D4DDF"/>
    <w:rsid w:val="004E0A79"/>
    <w:rsid w:val="004E1BA4"/>
    <w:rsid w:val="004E207E"/>
    <w:rsid w:val="004E20C4"/>
    <w:rsid w:val="004E2C34"/>
    <w:rsid w:val="004E2F18"/>
    <w:rsid w:val="004E304D"/>
    <w:rsid w:val="004E329C"/>
    <w:rsid w:val="004E37D3"/>
    <w:rsid w:val="004E7A41"/>
    <w:rsid w:val="004E7E58"/>
    <w:rsid w:val="004F132D"/>
    <w:rsid w:val="004F209A"/>
    <w:rsid w:val="004F2972"/>
    <w:rsid w:val="004F2A22"/>
    <w:rsid w:val="004F3562"/>
    <w:rsid w:val="004F39BE"/>
    <w:rsid w:val="004F45EB"/>
    <w:rsid w:val="004F5944"/>
    <w:rsid w:val="004F5AAE"/>
    <w:rsid w:val="004F69B9"/>
    <w:rsid w:val="004F726D"/>
    <w:rsid w:val="00500A70"/>
    <w:rsid w:val="00500F55"/>
    <w:rsid w:val="005018E1"/>
    <w:rsid w:val="00501EB4"/>
    <w:rsid w:val="005027AF"/>
    <w:rsid w:val="00503BCB"/>
    <w:rsid w:val="00504394"/>
    <w:rsid w:val="00504E07"/>
    <w:rsid w:val="005052ED"/>
    <w:rsid w:val="0050655A"/>
    <w:rsid w:val="00506D6F"/>
    <w:rsid w:val="00507741"/>
    <w:rsid w:val="00507A4D"/>
    <w:rsid w:val="00510B7D"/>
    <w:rsid w:val="00511FFD"/>
    <w:rsid w:val="005123D9"/>
    <w:rsid w:val="005126B3"/>
    <w:rsid w:val="00512B80"/>
    <w:rsid w:val="00512CC2"/>
    <w:rsid w:val="0051348B"/>
    <w:rsid w:val="00513C7C"/>
    <w:rsid w:val="0051556B"/>
    <w:rsid w:val="00515A91"/>
    <w:rsid w:val="00516448"/>
    <w:rsid w:val="00517828"/>
    <w:rsid w:val="0052119F"/>
    <w:rsid w:val="005211C3"/>
    <w:rsid w:val="005236BC"/>
    <w:rsid w:val="00524666"/>
    <w:rsid w:val="00524F3B"/>
    <w:rsid w:val="00525AA6"/>
    <w:rsid w:val="00525BAE"/>
    <w:rsid w:val="00526259"/>
    <w:rsid w:val="005273CC"/>
    <w:rsid w:val="0053038C"/>
    <w:rsid w:val="0053146B"/>
    <w:rsid w:val="005320DE"/>
    <w:rsid w:val="00532887"/>
    <w:rsid w:val="00532AC0"/>
    <w:rsid w:val="00534333"/>
    <w:rsid w:val="00534C2F"/>
    <w:rsid w:val="0053612E"/>
    <w:rsid w:val="005362F3"/>
    <w:rsid w:val="005363FF"/>
    <w:rsid w:val="0054034F"/>
    <w:rsid w:val="00540E0A"/>
    <w:rsid w:val="00540EE2"/>
    <w:rsid w:val="00540EEE"/>
    <w:rsid w:val="00540FCF"/>
    <w:rsid w:val="00541FE0"/>
    <w:rsid w:val="00542347"/>
    <w:rsid w:val="00542B7B"/>
    <w:rsid w:val="0054316F"/>
    <w:rsid w:val="0054399D"/>
    <w:rsid w:val="00543CF3"/>
    <w:rsid w:val="00543DB0"/>
    <w:rsid w:val="005463AB"/>
    <w:rsid w:val="00546951"/>
    <w:rsid w:val="005477EA"/>
    <w:rsid w:val="0055028D"/>
    <w:rsid w:val="005513FB"/>
    <w:rsid w:val="00552296"/>
    <w:rsid w:val="00552319"/>
    <w:rsid w:val="00552372"/>
    <w:rsid w:val="005534BF"/>
    <w:rsid w:val="005575DA"/>
    <w:rsid w:val="00560207"/>
    <w:rsid w:val="0056092B"/>
    <w:rsid w:val="005615D1"/>
    <w:rsid w:val="0056338C"/>
    <w:rsid w:val="00565118"/>
    <w:rsid w:val="005655A5"/>
    <w:rsid w:val="00567799"/>
    <w:rsid w:val="00567D91"/>
    <w:rsid w:val="005703EA"/>
    <w:rsid w:val="005709FD"/>
    <w:rsid w:val="00570B7F"/>
    <w:rsid w:val="00570FED"/>
    <w:rsid w:val="00572B0D"/>
    <w:rsid w:val="00572CEA"/>
    <w:rsid w:val="00572D33"/>
    <w:rsid w:val="0057385F"/>
    <w:rsid w:val="0057483C"/>
    <w:rsid w:val="00575099"/>
    <w:rsid w:val="00576B7E"/>
    <w:rsid w:val="005771F6"/>
    <w:rsid w:val="0057775F"/>
    <w:rsid w:val="00577EF7"/>
    <w:rsid w:val="00580149"/>
    <w:rsid w:val="0058043A"/>
    <w:rsid w:val="00582C4F"/>
    <w:rsid w:val="00582CC3"/>
    <w:rsid w:val="00582EE3"/>
    <w:rsid w:val="00583646"/>
    <w:rsid w:val="00583C7D"/>
    <w:rsid w:val="00584F24"/>
    <w:rsid w:val="00584F9F"/>
    <w:rsid w:val="00585972"/>
    <w:rsid w:val="00585AD0"/>
    <w:rsid w:val="00585EB7"/>
    <w:rsid w:val="005863D4"/>
    <w:rsid w:val="00586805"/>
    <w:rsid w:val="00586813"/>
    <w:rsid w:val="00586888"/>
    <w:rsid w:val="00587118"/>
    <w:rsid w:val="005872E0"/>
    <w:rsid w:val="00590342"/>
    <w:rsid w:val="00590701"/>
    <w:rsid w:val="00592700"/>
    <w:rsid w:val="005929E3"/>
    <w:rsid w:val="0059315A"/>
    <w:rsid w:val="00593239"/>
    <w:rsid w:val="0059420D"/>
    <w:rsid w:val="00594C8E"/>
    <w:rsid w:val="00595A7C"/>
    <w:rsid w:val="00596DAD"/>
    <w:rsid w:val="00597273"/>
    <w:rsid w:val="005A05E9"/>
    <w:rsid w:val="005A0B86"/>
    <w:rsid w:val="005A0FB0"/>
    <w:rsid w:val="005A2508"/>
    <w:rsid w:val="005A31AE"/>
    <w:rsid w:val="005A4A4C"/>
    <w:rsid w:val="005A51AB"/>
    <w:rsid w:val="005A5209"/>
    <w:rsid w:val="005A5D6F"/>
    <w:rsid w:val="005A6ED9"/>
    <w:rsid w:val="005A74A4"/>
    <w:rsid w:val="005A75BC"/>
    <w:rsid w:val="005A767E"/>
    <w:rsid w:val="005A7E74"/>
    <w:rsid w:val="005A7EC8"/>
    <w:rsid w:val="005B107D"/>
    <w:rsid w:val="005B110D"/>
    <w:rsid w:val="005B1BAD"/>
    <w:rsid w:val="005B1D75"/>
    <w:rsid w:val="005B1DCC"/>
    <w:rsid w:val="005B207E"/>
    <w:rsid w:val="005B2DDF"/>
    <w:rsid w:val="005B2DFA"/>
    <w:rsid w:val="005B2FB0"/>
    <w:rsid w:val="005B2FE4"/>
    <w:rsid w:val="005B3480"/>
    <w:rsid w:val="005B3EAC"/>
    <w:rsid w:val="005B62AC"/>
    <w:rsid w:val="005B789D"/>
    <w:rsid w:val="005C0443"/>
    <w:rsid w:val="005C06C0"/>
    <w:rsid w:val="005C08D2"/>
    <w:rsid w:val="005C0912"/>
    <w:rsid w:val="005C0A27"/>
    <w:rsid w:val="005C13E9"/>
    <w:rsid w:val="005C206F"/>
    <w:rsid w:val="005C2DCC"/>
    <w:rsid w:val="005C436F"/>
    <w:rsid w:val="005C684D"/>
    <w:rsid w:val="005C6BBA"/>
    <w:rsid w:val="005C6F7A"/>
    <w:rsid w:val="005C75DD"/>
    <w:rsid w:val="005C7620"/>
    <w:rsid w:val="005D0352"/>
    <w:rsid w:val="005D191C"/>
    <w:rsid w:val="005D1AD6"/>
    <w:rsid w:val="005D2BFE"/>
    <w:rsid w:val="005D4577"/>
    <w:rsid w:val="005D4BCE"/>
    <w:rsid w:val="005D4C3A"/>
    <w:rsid w:val="005E07F5"/>
    <w:rsid w:val="005E0A08"/>
    <w:rsid w:val="005E15FF"/>
    <w:rsid w:val="005E3222"/>
    <w:rsid w:val="005E41C0"/>
    <w:rsid w:val="005E4354"/>
    <w:rsid w:val="005E45A0"/>
    <w:rsid w:val="005E471D"/>
    <w:rsid w:val="005E4A11"/>
    <w:rsid w:val="005F1836"/>
    <w:rsid w:val="005F1A80"/>
    <w:rsid w:val="005F2AC8"/>
    <w:rsid w:val="005F4E52"/>
    <w:rsid w:val="005F55C1"/>
    <w:rsid w:val="005F67B6"/>
    <w:rsid w:val="00601411"/>
    <w:rsid w:val="00602A38"/>
    <w:rsid w:val="00602B18"/>
    <w:rsid w:val="00602EE3"/>
    <w:rsid w:val="00603043"/>
    <w:rsid w:val="0060348B"/>
    <w:rsid w:val="00603A3D"/>
    <w:rsid w:val="00603F2B"/>
    <w:rsid w:val="006040AE"/>
    <w:rsid w:val="00604988"/>
    <w:rsid w:val="00605201"/>
    <w:rsid w:val="00605277"/>
    <w:rsid w:val="00605EA2"/>
    <w:rsid w:val="00606DA0"/>
    <w:rsid w:val="006114B9"/>
    <w:rsid w:val="00612BD0"/>
    <w:rsid w:val="00614C91"/>
    <w:rsid w:val="0061513D"/>
    <w:rsid w:val="00615435"/>
    <w:rsid w:val="0061612A"/>
    <w:rsid w:val="00616CFA"/>
    <w:rsid w:val="006170DB"/>
    <w:rsid w:val="006176DF"/>
    <w:rsid w:val="006177B6"/>
    <w:rsid w:val="00617848"/>
    <w:rsid w:val="0062031E"/>
    <w:rsid w:val="00620AD6"/>
    <w:rsid w:val="00620C52"/>
    <w:rsid w:val="00620E34"/>
    <w:rsid w:val="00620E4E"/>
    <w:rsid w:val="00623C74"/>
    <w:rsid w:val="00624925"/>
    <w:rsid w:val="006252D6"/>
    <w:rsid w:val="006267A8"/>
    <w:rsid w:val="00626C17"/>
    <w:rsid w:val="006270F3"/>
    <w:rsid w:val="00630887"/>
    <w:rsid w:val="00630E13"/>
    <w:rsid w:val="00631EE3"/>
    <w:rsid w:val="00633676"/>
    <w:rsid w:val="006344A2"/>
    <w:rsid w:val="006344B9"/>
    <w:rsid w:val="00635556"/>
    <w:rsid w:val="00635D71"/>
    <w:rsid w:val="006364B6"/>
    <w:rsid w:val="00637F52"/>
    <w:rsid w:val="00640C67"/>
    <w:rsid w:val="00642B6E"/>
    <w:rsid w:val="0064339A"/>
    <w:rsid w:val="00643B33"/>
    <w:rsid w:val="00643BA6"/>
    <w:rsid w:val="00643C05"/>
    <w:rsid w:val="00643D2E"/>
    <w:rsid w:val="00644274"/>
    <w:rsid w:val="00644717"/>
    <w:rsid w:val="00644AE2"/>
    <w:rsid w:val="00646821"/>
    <w:rsid w:val="00646A03"/>
    <w:rsid w:val="00647093"/>
    <w:rsid w:val="00647647"/>
    <w:rsid w:val="006479E3"/>
    <w:rsid w:val="006508BF"/>
    <w:rsid w:val="00651632"/>
    <w:rsid w:val="00652A7C"/>
    <w:rsid w:val="00652B1D"/>
    <w:rsid w:val="00652C4E"/>
    <w:rsid w:val="00652F68"/>
    <w:rsid w:val="00654B72"/>
    <w:rsid w:val="00654E5D"/>
    <w:rsid w:val="0065634A"/>
    <w:rsid w:val="00656923"/>
    <w:rsid w:val="00656C77"/>
    <w:rsid w:val="006614E6"/>
    <w:rsid w:val="00662731"/>
    <w:rsid w:val="0066399E"/>
    <w:rsid w:val="00663CC9"/>
    <w:rsid w:val="00663F7D"/>
    <w:rsid w:val="00664CD1"/>
    <w:rsid w:val="00665499"/>
    <w:rsid w:val="00665BA7"/>
    <w:rsid w:val="006669F3"/>
    <w:rsid w:val="00666B37"/>
    <w:rsid w:val="00666DA0"/>
    <w:rsid w:val="00667D59"/>
    <w:rsid w:val="00670E0F"/>
    <w:rsid w:val="00670FC2"/>
    <w:rsid w:val="006726E3"/>
    <w:rsid w:val="00673534"/>
    <w:rsid w:val="00673BA3"/>
    <w:rsid w:val="00674379"/>
    <w:rsid w:val="00675604"/>
    <w:rsid w:val="006764F0"/>
    <w:rsid w:val="006800E3"/>
    <w:rsid w:val="00680996"/>
    <w:rsid w:val="00681444"/>
    <w:rsid w:val="006818A7"/>
    <w:rsid w:val="006828E6"/>
    <w:rsid w:val="00682CF8"/>
    <w:rsid w:val="00682D57"/>
    <w:rsid w:val="00683A28"/>
    <w:rsid w:val="00684404"/>
    <w:rsid w:val="00684B3F"/>
    <w:rsid w:val="0068517C"/>
    <w:rsid w:val="00685967"/>
    <w:rsid w:val="0068626B"/>
    <w:rsid w:val="006862E9"/>
    <w:rsid w:val="00687840"/>
    <w:rsid w:val="00687BA0"/>
    <w:rsid w:val="006904FD"/>
    <w:rsid w:val="006906D7"/>
    <w:rsid w:val="00692160"/>
    <w:rsid w:val="00693FCD"/>
    <w:rsid w:val="00694809"/>
    <w:rsid w:val="00694962"/>
    <w:rsid w:val="00694D3E"/>
    <w:rsid w:val="006951FE"/>
    <w:rsid w:val="00695FE5"/>
    <w:rsid w:val="00696E27"/>
    <w:rsid w:val="006A0FC5"/>
    <w:rsid w:val="006A1451"/>
    <w:rsid w:val="006A22AE"/>
    <w:rsid w:val="006A25C5"/>
    <w:rsid w:val="006A3873"/>
    <w:rsid w:val="006A3A5B"/>
    <w:rsid w:val="006A4A89"/>
    <w:rsid w:val="006A4AFA"/>
    <w:rsid w:val="006A6458"/>
    <w:rsid w:val="006A730B"/>
    <w:rsid w:val="006B1827"/>
    <w:rsid w:val="006B470A"/>
    <w:rsid w:val="006B5656"/>
    <w:rsid w:val="006B5BB2"/>
    <w:rsid w:val="006B6347"/>
    <w:rsid w:val="006B6BF5"/>
    <w:rsid w:val="006C17FE"/>
    <w:rsid w:val="006C205F"/>
    <w:rsid w:val="006C223B"/>
    <w:rsid w:val="006C60A6"/>
    <w:rsid w:val="006C6516"/>
    <w:rsid w:val="006D0E0F"/>
    <w:rsid w:val="006D30E4"/>
    <w:rsid w:val="006D34DD"/>
    <w:rsid w:val="006D364D"/>
    <w:rsid w:val="006D6BD1"/>
    <w:rsid w:val="006D7129"/>
    <w:rsid w:val="006D7883"/>
    <w:rsid w:val="006E01DF"/>
    <w:rsid w:val="006E2175"/>
    <w:rsid w:val="006E25F0"/>
    <w:rsid w:val="006E2696"/>
    <w:rsid w:val="006E2B16"/>
    <w:rsid w:val="006E41B9"/>
    <w:rsid w:val="006E4873"/>
    <w:rsid w:val="006E4FA0"/>
    <w:rsid w:val="006E5ABD"/>
    <w:rsid w:val="006E6C61"/>
    <w:rsid w:val="006E79CB"/>
    <w:rsid w:val="006F032E"/>
    <w:rsid w:val="006F0E0D"/>
    <w:rsid w:val="006F1220"/>
    <w:rsid w:val="006F2405"/>
    <w:rsid w:val="006F3965"/>
    <w:rsid w:val="006F3F05"/>
    <w:rsid w:val="006F405E"/>
    <w:rsid w:val="006F45EB"/>
    <w:rsid w:val="006F4A64"/>
    <w:rsid w:val="006F4F2E"/>
    <w:rsid w:val="006F651F"/>
    <w:rsid w:val="006F6890"/>
    <w:rsid w:val="006F74A9"/>
    <w:rsid w:val="00700AC5"/>
    <w:rsid w:val="00700F25"/>
    <w:rsid w:val="00701AA6"/>
    <w:rsid w:val="007028EC"/>
    <w:rsid w:val="00702A89"/>
    <w:rsid w:val="00703152"/>
    <w:rsid w:val="00703FAA"/>
    <w:rsid w:val="007062BB"/>
    <w:rsid w:val="00707395"/>
    <w:rsid w:val="00707CBE"/>
    <w:rsid w:val="007108FD"/>
    <w:rsid w:val="00710D65"/>
    <w:rsid w:val="007112A3"/>
    <w:rsid w:val="007112FB"/>
    <w:rsid w:val="007116D4"/>
    <w:rsid w:val="00711EDD"/>
    <w:rsid w:val="007133FB"/>
    <w:rsid w:val="007139E5"/>
    <w:rsid w:val="00714676"/>
    <w:rsid w:val="007149D1"/>
    <w:rsid w:val="00714AEB"/>
    <w:rsid w:val="00715617"/>
    <w:rsid w:val="00716B24"/>
    <w:rsid w:val="00716DFB"/>
    <w:rsid w:val="00716EE2"/>
    <w:rsid w:val="00716F89"/>
    <w:rsid w:val="00721BC9"/>
    <w:rsid w:val="00722334"/>
    <w:rsid w:val="007227C5"/>
    <w:rsid w:val="00722D7A"/>
    <w:rsid w:val="00723624"/>
    <w:rsid w:val="00727A2A"/>
    <w:rsid w:val="00727D9B"/>
    <w:rsid w:val="007304D5"/>
    <w:rsid w:val="00733EEC"/>
    <w:rsid w:val="00734FE2"/>
    <w:rsid w:val="00736101"/>
    <w:rsid w:val="00736140"/>
    <w:rsid w:val="007362CA"/>
    <w:rsid w:val="007372C0"/>
    <w:rsid w:val="00737ECF"/>
    <w:rsid w:val="007427DF"/>
    <w:rsid w:val="00742A34"/>
    <w:rsid w:val="00743BEC"/>
    <w:rsid w:val="00743FC8"/>
    <w:rsid w:val="00744C04"/>
    <w:rsid w:val="007452B5"/>
    <w:rsid w:val="007459E1"/>
    <w:rsid w:val="007459F0"/>
    <w:rsid w:val="00746A2A"/>
    <w:rsid w:val="00747344"/>
    <w:rsid w:val="00747584"/>
    <w:rsid w:val="00747D84"/>
    <w:rsid w:val="00750093"/>
    <w:rsid w:val="00751222"/>
    <w:rsid w:val="00752522"/>
    <w:rsid w:val="00755C14"/>
    <w:rsid w:val="00755C61"/>
    <w:rsid w:val="00755D4D"/>
    <w:rsid w:val="00756042"/>
    <w:rsid w:val="0075606A"/>
    <w:rsid w:val="007561FC"/>
    <w:rsid w:val="007575CF"/>
    <w:rsid w:val="007578F1"/>
    <w:rsid w:val="00757C1C"/>
    <w:rsid w:val="00757EE6"/>
    <w:rsid w:val="007602C7"/>
    <w:rsid w:val="00760FAB"/>
    <w:rsid w:val="00761467"/>
    <w:rsid w:val="007617A3"/>
    <w:rsid w:val="007617AE"/>
    <w:rsid w:val="00761DC7"/>
    <w:rsid w:val="007646FD"/>
    <w:rsid w:val="00764EC0"/>
    <w:rsid w:val="00764F89"/>
    <w:rsid w:val="00765D16"/>
    <w:rsid w:val="00765D74"/>
    <w:rsid w:val="00765F8D"/>
    <w:rsid w:val="00767017"/>
    <w:rsid w:val="00767790"/>
    <w:rsid w:val="00772FEC"/>
    <w:rsid w:val="007732DD"/>
    <w:rsid w:val="00773705"/>
    <w:rsid w:val="0077381B"/>
    <w:rsid w:val="007739CA"/>
    <w:rsid w:val="007739FA"/>
    <w:rsid w:val="00773B9E"/>
    <w:rsid w:val="007744DF"/>
    <w:rsid w:val="00774F7A"/>
    <w:rsid w:val="00774FBC"/>
    <w:rsid w:val="00775611"/>
    <w:rsid w:val="007806BD"/>
    <w:rsid w:val="007826F0"/>
    <w:rsid w:val="00783117"/>
    <w:rsid w:val="007833D4"/>
    <w:rsid w:val="00783884"/>
    <w:rsid w:val="00784B3B"/>
    <w:rsid w:val="007853EF"/>
    <w:rsid w:val="00786866"/>
    <w:rsid w:val="00787BD9"/>
    <w:rsid w:val="00787CCF"/>
    <w:rsid w:val="00787D72"/>
    <w:rsid w:val="00790382"/>
    <w:rsid w:val="0079095B"/>
    <w:rsid w:val="00792BBE"/>
    <w:rsid w:val="00792F4B"/>
    <w:rsid w:val="007931E2"/>
    <w:rsid w:val="007933AB"/>
    <w:rsid w:val="00794AA8"/>
    <w:rsid w:val="0079567F"/>
    <w:rsid w:val="0079690D"/>
    <w:rsid w:val="00796EC7"/>
    <w:rsid w:val="00797989"/>
    <w:rsid w:val="007A1016"/>
    <w:rsid w:val="007A1134"/>
    <w:rsid w:val="007A1403"/>
    <w:rsid w:val="007A2EAF"/>
    <w:rsid w:val="007A2F2A"/>
    <w:rsid w:val="007A39DA"/>
    <w:rsid w:val="007A4D7F"/>
    <w:rsid w:val="007A5451"/>
    <w:rsid w:val="007A64D5"/>
    <w:rsid w:val="007A6ECF"/>
    <w:rsid w:val="007B00CA"/>
    <w:rsid w:val="007B04EE"/>
    <w:rsid w:val="007B2EDD"/>
    <w:rsid w:val="007B4B21"/>
    <w:rsid w:val="007B5F92"/>
    <w:rsid w:val="007B689C"/>
    <w:rsid w:val="007B6D3F"/>
    <w:rsid w:val="007B6FF6"/>
    <w:rsid w:val="007B752B"/>
    <w:rsid w:val="007B77D0"/>
    <w:rsid w:val="007C0171"/>
    <w:rsid w:val="007C0E83"/>
    <w:rsid w:val="007C1138"/>
    <w:rsid w:val="007C167B"/>
    <w:rsid w:val="007C2861"/>
    <w:rsid w:val="007C321F"/>
    <w:rsid w:val="007C3628"/>
    <w:rsid w:val="007C53B4"/>
    <w:rsid w:val="007C6008"/>
    <w:rsid w:val="007C61A6"/>
    <w:rsid w:val="007C725F"/>
    <w:rsid w:val="007C7BA0"/>
    <w:rsid w:val="007C7D62"/>
    <w:rsid w:val="007D0897"/>
    <w:rsid w:val="007D2793"/>
    <w:rsid w:val="007D2A4B"/>
    <w:rsid w:val="007D3374"/>
    <w:rsid w:val="007D3A7F"/>
    <w:rsid w:val="007D3C64"/>
    <w:rsid w:val="007D4025"/>
    <w:rsid w:val="007D4EC0"/>
    <w:rsid w:val="007D7C7C"/>
    <w:rsid w:val="007D7F7B"/>
    <w:rsid w:val="007E0583"/>
    <w:rsid w:val="007E0B76"/>
    <w:rsid w:val="007E1912"/>
    <w:rsid w:val="007E33FF"/>
    <w:rsid w:val="007E36F2"/>
    <w:rsid w:val="007E3913"/>
    <w:rsid w:val="007E4B16"/>
    <w:rsid w:val="007E52DC"/>
    <w:rsid w:val="007E53C2"/>
    <w:rsid w:val="007E5644"/>
    <w:rsid w:val="007E6020"/>
    <w:rsid w:val="007E604B"/>
    <w:rsid w:val="007E6B37"/>
    <w:rsid w:val="007E6E4A"/>
    <w:rsid w:val="007E7072"/>
    <w:rsid w:val="007E7BDC"/>
    <w:rsid w:val="007F0C44"/>
    <w:rsid w:val="007F1023"/>
    <w:rsid w:val="007F1FF4"/>
    <w:rsid w:val="007F2C17"/>
    <w:rsid w:val="007F2CD5"/>
    <w:rsid w:val="007F3B6F"/>
    <w:rsid w:val="007F3CB8"/>
    <w:rsid w:val="007F47AD"/>
    <w:rsid w:val="007F540E"/>
    <w:rsid w:val="007F5B2A"/>
    <w:rsid w:val="007F6B33"/>
    <w:rsid w:val="007F748D"/>
    <w:rsid w:val="007F7D29"/>
    <w:rsid w:val="007F7E73"/>
    <w:rsid w:val="0080007B"/>
    <w:rsid w:val="008000C6"/>
    <w:rsid w:val="008001E3"/>
    <w:rsid w:val="0080283B"/>
    <w:rsid w:val="00802863"/>
    <w:rsid w:val="008031E9"/>
    <w:rsid w:val="00803F45"/>
    <w:rsid w:val="00803F86"/>
    <w:rsid w:val="0080488F"/>
    <w:rsid w:val="00804F4A"/>
    <w:rsid w:val="00805017"/>
    <w:rsid w:val="00805392"/>
    <w:rsid w:val="00805AD7"/>
    <w:rsid w:val="008074FC"/>
    <w:rsid w:val="00807B33"/>
    <w:rsid w:val="00810381"/>
    <w:rsid w:val="0081085A"/>
    <w:rsid w:val="008145AB"/>
    <w:rsid w:val="00814759"/>
    <w:rsid w:val="00816EB7"/>
    <w:rsid w:val="00817EED"/>
    <w:rsid w:val="0082042E"/>
    <w:rsid w:val="008204CA"/>
    <w:rsid w:val="00820540"/>
    <w:rsid w:val="0082164C"/>
    <w:rsid w:val="00821D3F"/>
    <w:rsid w:val="008231EB"/>
    <w:rsid w:val="008240B4"/>
    <w:rsid w:val="00824223"/>
    <w:rsid w:val="00824470"/>
    <w:rsid w:val="00824BB9"/>
    <w:rsid w:val="00826BA8"/>
    <w:rsid w:val="008302C0"/>
    <w:rsid w:val="0083087B"/>
    <w:rsid w:val="0083096A"/>
    <w:rsid w:val="00830B99"/>
    <w:rsid w:val="0083140C"/>
    <w:rsid w:val="00831961"/>
    <w:rsid w:val="00833B7F"/>
    <w:rsid w:val="00835AFF"/>
    <w:rsid w:val="00836C53"/>
    <w:rsid w:val="00837338"/>
    <w:rsid w:val="00840FA7"/>
    <w:rsid w:val="0084169E"/>
    <w:rsid w:val="0084179F"/>
    <w:rsid w:val="008436BD"/>
    <w:rsid w:val="008444EB"/>
    <w:rsid w:val="00844888"/>
    <w:rsid w:val="00846285"/>
    <w:rsid w:val="00846519"/>
    <w:rsid w:val="00847068"/>
    <w:rsid w:val="00847E9C"/>
    <w:rsid w:val="0085178E"/>
    <w:rsid w:val="00851D24"/>
    <w:rsid w:val="00855158"/>
    <w:rsid w:val="008571E9"/>
    <w:rsid w:val="00857D4B"/>
    <w:rsid w:val="00860A5C"/>
    <w:rsid w:val="008631F5"/>
    <w:rsid w:val="00863270"/>
    <w:rsid w:val="0086479A"/>
    <w:rsid w:val="008654E2"/>
    <w:rsid w:val="008655DF"/>
    <w:rsid w:val="00865CC5"/>
    <w:rsid w:val="00865CEB"/>
    <w:rsid w:val="0086760E"/>
    <w:rsid w:val="00867674"/>
    <w:rsid w:val="00870FA3"/>
    <w:rsid w:val="008721BC"/>
    <w:rsid w:val="00872C36"/>
    <w:rsid w:val="0087349B"/>
    <w:rsid w:val="00873825"/>
    <w:rsid w:val="00875121"/>
    <w:rsid w:val="0087514D"/>
    <w:rsid w:val="008756AD"/>
    <w:rsid w:val="008762B2"/>
    <w:rsid w:val="00876984"/>
    <w:rsid w:val="00876C0B"/>
    <w:rsid w:val="00881365"/>
    <w:rsid w:val="00881ADE"/>
    <w:rsid w:val="00881F76"/>
    <w:rsid w:val="008831F5"/>
    <w:rsid w:val="00883886"/>
    <w:rsid w:val="00883F46"/>
    <w:rsid w:val="00884262"/>
    <w:rsid w:val="00884A14"/>
    <w:rsid w:val="00885184"/>
    <w:rsid w:val="008871E5"/>
    <w:rsid w:val="00887756"/>
    <w:rsid w:val="008907E7"/>
    <w:rsid w:val="00890ABB"/>
    <w:rsid w:val="00890CD8"/>
    <w:rsid w:val="00890F89"/>
    <w:rsid w:val="00891FFE"/>
    <w:rsid w:val="0089244E"/>
    <w:rsid w:val="00893FCF"/>
    <w:rsid w:val="008949C1"/>
    <w:rsid w:val="00895545"/>
    <w:rsid w:val="0089612D"/>
    <w:rsid w:val="00896692"/>
    <w:rsid w:val="008969A4"/>
    <w:rsid w:val="008970B2"/>
    <w:rsid w:val="00897726"/>
    <w:rsid w:val="008978F0"/>
    <w:rsid w:val="00897B09"/>
    <w:rsid w:val="00897D77"/>
    <w:rsid w:val="008A0190"/>
    <w:rsid w:val="008A156B"/>
    <w:rsid w:val="008A1853"/>
    <w:rsid w:val="008A23FA"/>
    <w:rsid w:val="008A2AD0"/>
    <w:rsid w:val="008A4569"/>
    <w:rsid w:val="008A4DE5"/>
    <w:rsid w:val="008A5E8B"/>
    <w:rsid w:val="008A693C"/>
    <w:rsid w:val="008A70B5"/>
    <w:rsid w:val="008A7F54"/>
    <w:rsid w:val="008B0A77"/>
    <w:rsid w:val="008B2B23"/>
    <w:rsid w:val="008B2DC8"/>
    <w:rsid w:val="008B2FF7"/>
    <w:rsid w:val="008B3ECB"/>
    <w:rsid w:val="008B4BDF"/>
    <w:rsid w:val="008B53A6"/>
    <w:rsid w:val="008B5EA2"/>
    <w:rsid w:val="008B677F"/>
    <w:rsid w:val="008C0224"/>
    <w:rsid w:val="008C1ACD"/>
    <w:rsid w:val="008C2B21"/>
    <w:rsid w:val="008C4C6F"/>
    <w:rsid w:val="008C50AD"/>
    <w:rsid w:val="008C598D"/>
    <w:rsid w:val="008C5D0D"/>
    <w:rsid w:val="008C67F0"/>
    <w:rsid w:val="008D14EC"/>
    <w:rsid w:val="008D20CB"/>
    <w:rsid w:val="008D3405"/>
    <w:rsid w:val="008D3493"/>
    <w:rsid w:val="008D5087"/>
    <w:rsid w:val="008D6080"/>
    <w:rsid w:val="008D6534"/>
    <w:rsid w:val="008D6D39"/>
    <w:rsid w:val="008D7030"/>
    <w:rsid w:val="008E2757"/>
    <w:rsid w:val="008E430B"/>
    <w:rsid w:val="008E5C28"/>
    <w:rsid w:val="008E673F"/>
    <w:rsid w:val="008E6875"/>
    <w:rsid w:val="008F02FE"/>
    <w:rsid w:val="008F29B9"/>
    <w:rsid w:val="008F4660"/>
    <w:rsid w:val="008F4D0B"/>
    <w:rsid w:val="008F5902"/>
    <w:rsid w:val="008F6A79"/>
    <w:rsid w:val="008F6D12"/>
    <w:rsid w:val="008F75EC"/>
    <w:rsid w:val="008F788C"/>
    <w:rsid w:val="00900549"/>
    <w:rsid w:val="00900640"/>
    <w:rsid w:val="00900ED3"/>
    <w:rsid w:val="009012AD"/>
    <w:rsid w:val="009015F8"/>
    <w:rsid w:val="00901DF0"/>
    <w:rsid w:val="00901E43"/>
    <w:rsid w:val="00901EDC"/>
    <w:rsid w:val="0090251C"/>
    <w:rsid w:val="00904CDE"/>
    <w:rsid w:val="00905764"/>
    <w:rsid w:val="00906C1B"/>
    <w:rsid w:val="00906F36"/>
    <w:rsid w:val="00907264"/>
    <w:rsid w:val="009101F7"/>
    <w:rsid w:val="00911097"/>
    <w:rsid w:val="00911729"/>
    <w:rsid w:val="00911D28"/>
    <w:rsid w:val="00912C7E"/>
    <w:rsid w:val="009134AE"/>
    <w:rsid w:val="00913A26"/>
    <w:rsid w:val="009154F0"/>
    <w:rsid w:val="00915BC5"/>
    <w:rsid w:val="00915CC6"/>
    <w:rsid w:val="00916D46"/>
    <w:rsid w:val="0092080A"/>
    <w:rsid w:val="009212A8"/>
    <w:rsid w:val="00921596"/>
    <w:rsid w:val="009215CA"/>
    <w:rsid w:val="00921936"/>
    <w:rsid w:val="00922430"/>
    <w:rsid w:val="00922EC7"/>
    <w:rsid w:val="00923DBA"/>
    <w:rsid w:val="00923F7D"/>
    <w:rsid w:val="00924407"/>
    <w:rsid w:val="009252D9"/>
    <w:rsid w:val="009256CE"/>
    <w:rsid w:val="009263DF"/>
    <w:rsid w:val="00927EA3"/>
    <w:rsid w:val="00927EA4"/>
    <w:rsid w:val="00931A00"/>
    <w:rsid w:val="00931D20"/>
    <w:rsid w:val="0093255D"/>
    <w:rsid w:val="00933843"/>
    <w:rsid w:val="00933DB5"/>
    <w:rsid w:val="009341B8"/>
    <w:rsid w:val="009342C4"/>
    <w:rsid w:val="00934F16"/>
    <w:rsid w:val="0093540B"/>
    <w:rsid w:val="009367AA"/>
    <w:rsid w:val="0093770F"/>
    <w:rsid w:val="009400D7"/>
    <w:rsid w:val="009406CB"/>
    <w:rsid w:val="00940C2F"/>
    <w:rsid w:val="00940C6C"/>
    <w:rsid w:val="00942073"/>
    <w:rsid w:val="00942A1A"/>
    <w:rsid w:val="00942AA9"/>
    <w:rsid w:val="00942D0A"/>
    <w:rsid w:val="00945297"/>
    <w:rsid w:val="0094636C"/>
    <w:rsid w:val="00946455"/>
    <w:rsid w:val="009466F8"/>
    <w:rsid w:val="009471E9"/>
    <w:rsid w:val="0095469A"/>
    <w:rsid w:val="00954CED"/>
    <w:rsid w:val="00954F5B"/>
    <w:rsid w:val="00955C7C"/>
    <w:rsid w:val="00957885"/>
    <w:rsid w:val="00957C95"/>
    <w:rsid w:val="009600BD"/>
    <w:rsid w:val="0096137C"/>
    <w:rsid w:val="009644A8"/>
    <w:rsid w:val="009645BD"/>
    <w:rsid w:val="009650A2"/>
    <w:rsid w:val="0096549A"/>
    <w:rsid w:val="00965FA5"/>
    <w:rsid w:val="00966610"/>
    <w:rsid w:val="00966CE7"/>
    <w:rsid w:val="00966EA9"/>
    <w:rsid w:val="009676E0"/>
    <w:rsid w:val="00971257"/>
    <w:rsid w:val="00971910"/>
    <w:rsid w:val="00972891"/>
    <w:rsid w:val="00973F2C"/>
    <w:rsid w:val="0097475A"/>
    <w:rsid w:val="009747B1"/>
    <w:rsid w:val="009747DD"/>
    <w:rsid w:val="00974C70"/>
    <w:rsid w:val="00974F00"/>
    <w:rsid w:val="0097567C"/>
    <w:rsid w:val="00975F3A"/>
    <w:rsid w:val="00976661"/>
    <w:rsid w:val="00980434"/>
    <w:rsid w:val="00980B65"/>
    <w:rsid w:val="00980D05"/>
    <w:rsid w:val="00981BE7"/>
    <w:rsid w:val="009828E3"/>
    <w:rsid w:val="00982FCE"/>
    <w:rsid w:val="0098450B"/>
    <w:rsid w:val="00984C67"/>
    <w:rsid w:val="00985B5E"/>
    <w:rsid w:val="00986899"/>
    <w:rsid w:val="00986933"/>
    <w:rsid w:val="009869EA"/>
    <w:rsid w:val="00987BDA"/>
    <w:rsid w:val="0099019D"/>
    <w:rsid w:val="00990362"/>
    <w:rsid w:val="009906C3"/>
    <w:rsid w:val="00990CA4"/>
    <w:rsid w:val="00991320"/>
    <w:rsid w:val="009918CB"/>
    <w:rsid w:val="0099246F"/>
    <w:rsid w:val="009935CE"/>
    <w:rsid w:val="00993668"/>
    <w:rsid w:val="00993C4E"/>
    <w:rsid w:val="00993CE7"/>
    <w:rsid w:val="009945BF"/>
    <w:rsid w:val="00994633"/>
    <w:rsid w:val="00994F43"/>
    <w:rsid w:val="00994FCE"/>
    <w:rsid w:val="00995507"/>
    <w:rsid w:val="0099551C"/>
    <w:rsid w:val="009A005B"/>
    <w:rsid w:val="009A0340"/>
    <w:rsid w:val="009A0567"/>
    <w:rsid w:val="009A173C"/>
    <w:rsid w:val="009A19AC"/>
    <w:rsid w:val="009A1A85"/>
    <w:rsid w:val="009A2879"/>
    <w:rsid w:val="009A3726"/>
    <w:rsid w:val="009A396D"/>
    <w:rsid w:val="009A3B90"/>
    <w:rsid w:val="009A4534"/>
    <w:rsid w:val="009A4CE3"/>
    <w:rsid w:val="009A5855"/>
    <w:rsid w:val="009A5B24"/>
    <w:rsid w:val="009A712A"/>
    <w:rsid w:val="009A7FC9"/>
    <w:rsid w:val="009B13D4"/>
    <w:rsid w:val="009B1C43"/>
    <w:rsid w:val="009B2FF7"/>
    <w:rsid w:val="009B3064"/>
    <w:rsid w:val="009B3DC3"/>
    <w:rsid w:val="009B3F80"/>
    <w:rsid w:val="009B3FBB"/>
    <w:rsid w:val="009B45E5"/>
    <w:rsid w:val="009B58E1"/>
    <w:rsid w:val="009C05E6"/>
    <w:rsid w:val="009C0877"/>
    <w:rsid w:val="009C16ED"/>
    <w:rsid w:val="009C17A3"/>
    <w:rsid w:val="009C18CD"/>
    <w:rsid w:val="009C1994"/>
    <w:rsid w:val="009C1C0D"/>
    <w:rsid w:val="009C1C88"/>
    <w:rsid w:val="009C312D"/>
    <w:rsid w:val="009C356B"/>
    <w:rsid w:val="009C3710"/>
    <w:rsid w:val="009C3721"/>
    <w:rsid w:val="009C3C01"/>
    <w:rsid w:val="009C5AE9"/>
    <w:rsid w:val="009C5F2A"/>
    <w:rsid w:val="009C61DF"/>
    <w:rsid w:val="009C68EC"/>
    <w:rsid w:val="009C70AC"/>
    <w:rsid w:val="009C76E3"/>
    <w:rsid w:val="009C79D8"/>
    <w:rsid w:val="009C7D3B"/>
    <w:rsid w:val="009C7FA5"/>
    <w:rsid w:val="009D0A34"/>
    <w:rsid w:val="009D1393"/>
    <w:rsid w:val="009D2C98"/>
    <w:rsid w:val="009D3A36"/>
    <w:rsid w:val="009D3A7B"/>
    <w:rsid w:val="009D4989"/>
    <w:rsid w:val="009D54A2"/>
    <w:rsid w:val="009D639C"/>
    <w:rsid w:val="009D63AC"/>
    <w:rsid w:val="009D64A4"/>
    <w:rsid w:val="009D6550"/>
    <w:rsid w:val="009D6679"/>
    <w:rsid w:val="009E0ACC"/>
    <w:rsid w:val="009E2150"/>
    <w:rsid w:val="009E4763"/>
    <w:rsid w:val="009E7237"/>
    <w:rsid w:val="009E766A"/>
    <w:rsid w:val="009F080E"/>
    <w:rsid w:val="009F1814"/>
    <w:rsid w:val="009F327D"/>
    <w:rsid w:val="009F3B06"/>
    <w:rsid w:val="009F3E83"/>
    <w:rsid w:val="009F401C"/>
    <w:rsid w:val="009F4082"/>
    <w:rsid w:val="009F4B3E"/>
    <w:rsid w:val="009F62FA"/>
    <w:rsid w:val="00A00288"/>
    <w:rsid w:val="00A00A8F"/>
    <w:rsid w:val="00A01652"/>
    <w:rsid w:val="00A01824"/>
    <w:rsid w:val="00A02452"/>
    <w:rsid w:val="00A02AC9"/>
    <w:rsid w:val="00A03DC2"/>
    <w:rsid w:val="00A06E0E"/>
    <w:rsid w:val="00A0732C"/>
    <w:rsid w:val="00A07874"/>
    <w:rsid w:val="00A1088D"/>
    <w:rsid w:val="00A10C8E"/>
    <w:rsid w:val="00A10E39"/>
    <w:rsid w:val="00A11319"/>
    <w:rsid w:val="00A1179F"/>
    <w:rsid w:val="00A13FF6"/>
    <w:rsid w:val="00A14593"/>
    <w:rsid w:val="00A14C50"/>
    <w:rsid w:val="00A14F29"/>
    <w:rsid w:val="00A160FE"/>
    <w:rsid w:val="00A174B3"/>
    <w:rsid w:val="00A175C2"/>
    <w:rsid w:val="00A176ED"/>
    <w:rsid w:val="00A20785"/>
    <w:rsid w:val="00A207EA"/>
    <w:rsid w:val="00A20817"/>
    <w:rsid w:val="00A212C4"/>
    <w:rsid w:val="00A219B9"/>
    <w:rsid w:val="00A21DB2"/>
    <w:rsid w:val="00A2278E"/>
    <w:rsid w:val="00A23276"/>
    <w:rsid w:val="00A2389E"/>
    <w:rsid w:val="00A23FC0"/>
    <w:rsid w:val="00A24B00"/>
    <w:rsid w:val="00A24F2A"/>
    <w:rsid w:val="00A25A84"/>
    <w:rsid w:val="00A25EEF"/>
    <w:rsid w:val="00A26804"/>
    <w:rsid w:val="00A30F44"/>
    <w:rsid w:val="00A32326"/>
    <w:rsid w:val="00A32C9D"/>
    <w:rsid w:val="00A331B9"/>
    <w:rsid w:val="00A334E5"/>
    <w:rsid w:val="00A3378A"/>
    <w:rsid w:val="00A346A0"/>
    <w:rsid w:val="00A36643"/>
    <w:rsid w:val="00A36A7E"/>
    <w:rsid w:val="00A37E6A"/>
    <w:rsid w:val="00A417B7"/>
    <w:rsid w:val="00A41C0B"/>
    <w:rsid w:val="00A421AE"/>
    <w:rsid w:val="00A42D4E"/>
    <w:rsid w:val="00A4328F"/>
    <w:rsid w:val="00A44582"/>
    <w:rsid w:val="00A447D6"/>
    <w:rsid w:val="00A447DE"/>
    <w:rsid w:val="00A44977"/>
    <w:rsid w:val="00A44A29"/>
    <w:rsid w:val="00A44F7E"/>
    <w:rsid w:val="00A454B7"/>
    <w:rsid w:val="00A457DC"/>
    <w:rsid w:val="00A45B36"/>
    <w:rsid w:val="00A46BEE"/>
    <w:rsid w:val="00A4702A"/>
    <w:rsid w:val="00A50CE2"/>
    <w:rsid w:val="00A50E82"/>
    <w:rsid w:val="00A52122"/>
    <w:rsid w:val="00A521F3"/>
    <w:rsid w:val="00A5271A"/>
    <w:rsid w:val="00A529B4"/>
    <w:rsid w:val="00A53AD9"/>
    <w:rsid w:val="00A53D9E"/>
    <w:rsid w:val="00A53EA5"/>
    <w:rsid w:val="00A551AE"/>
    <w:rsid w:val="00A55FA3"/>
    <w:rsid w:val="00A56A8B"/>
    <w:rsid w:val="00A575BD"/>
    <w:rsid w:val="00A60D53"/>
    <w:rsid w:val="00A60FA2"/>
    <w:rsid w:val="00A6277B"/>
    <w:rsid w:val="00A632C5"/>
    <w:rsid w:val="00A63C7E"/>
    <w:rsid w:val="00A64111"/>
    <w:rsid w:val="00A643F0"/>
    <w:rsid w:val="00A64476"/>
    <w:rsid w:val="00A65E18"/>
    <w:rsid w:val="00A66642"/>
    <w:rsid w:val="00A66FF0"/>
    <w:rsid w:val="00A6736B"/>
    <w:rsid w:val="00A673EC"/>
    <w:rsid w:val="00A704D2"/>
    <w:rsid w:val="00A714B5"/>
    <w:rsid w:val="00A72695"/>
    <w:rsid w:val="00A72B30"/>
    <w:rsid w:val="00A73EBF"/>
    <w:rsid w:val="00A741D0"/>
    <w:rsid w:val="00A742DE"/>
    <w:rsid w:val="00A74713"/>
    <w:rsid w:val="00A7502E"/>
    <w:rsid w:val="00A7514B"/>
    <w:rsid w:val="00A75FDF"/>
    <w:rsid w:val="00A76E60"/>
    <w:rsid w:val="00A77151"/>
    <w:rsid w:val="00A813C5"/>
    <w:rsid w:val="00A814F1"/>
    <w:rsid w:val="00A81D8E"/>
    <w:rsid w:val="00A820A2"/>
    <w:rsid w:val="00A82570"/>
    <w:rsid w:val="00A84337"/>
    <w:rsid w:val="00A84761"/>
    <w:rsid w:val="00A84A83"/>
    <w:rsid w:val="00A85007"/>
    <w:rsid w:val="00A85928"/>
    <w:rsid w:val="00A86481"/>
    <w:rsid w:val="00A86BDB"/>
    <w:rsid w:val="00A87347"/>
    <w:rsid w:val="00A902F4"/>
    <w:rsid w:val="00A9069E"/>
    <w:rsid w:val="00A90F3F"/>
    <w:rsid w:val="00A91F2D"/>
    <w:rsid w:val="00A933C9"/>
    <w:rsid w:val="00A94230"/>
    <w:rsid w:val="00A94B04"/>
    <w:rsid w:val="00A94BED"/>
    <w:rsid w:val="00A95C68"/>
    <w:rsid w:val="00A96664"/>
    <w:rsid w:val="00A97346"/>
    <w:rsid w:val="00AA064D"/>
    <w:rsid w:val="00AA1E9D"/>
    <w:rsid w:val="00AA2764"/>
    <w:rsid w:val="00AA37E3"/>
    <w:rsid w:val="00AA4161"/>
    <w:rsid w:val="00AA4D0C"/>
    <w:rsid w:val="00AA4E12"/>
    <w:rsid w:val="00AA768A"/>
    <w:rsid w:val="00AA7990"/>
    <w:rsid w:val="00AB002C"/>
    <w:rsid w:val="00AB0C61"/>
    <w:rsid w:val="00AB11D7"/>
    <w:rsid w:val="00AB28A3"/>
    <w:rsid w:val="00AB415E"/>
    <w:rsid w:val="00AB45A5"/>
    <w:rsid w:val="00AB5949"/>
    <w:rsid w:val="00AB59D2"/>
    <w:rsid w:val="00AB5FD1"/>
    <w:rsid w:val="00AB6676"/>
    <w:rsid w:val="00AB699D"/>
    <w:rsid w:val="00AB7A6A"/>
    <w:rsid w:val="00AC195D"/>
    <w:rsid w:val="00AC2035"/>
    <w:rsid w:val="00AC224E"/>
    <w:rsid w:val="00AC290F"/>
    <w:rsid w:val="00AC3402"/>
    <w:rsid w:val="00AC365D"/>
    <w:rsid w:val="00AC3A8E"/>
    <w:rsid w:val="00AC551C"/>
    <w:rsid w:val="00AC577E"/>
    <w:rsid w:val="00AC5CDF"/>
    <w:rsid w:val="00AC6622"/>
    <w:rsid w:val="00AC7078"/>
    <w:rsid w:val="00AC77F1"/>
    <w:rsid w:val="00AC7FF5"/>
    <w:rsid w:val="00AD052B"/>
    <w:rsid w:val="00AD0D84"/>
    <w:rsid w:val="00AD133A"/>
    <w:rsid w:val="00AD1A93"/>
    <w:rsid w:val="00AD2089"/>
    <w:rsid w:val="00AD2E8F"/>
    <w:rsid w:val="00AD3079"/>
    <w:rsid w:val="00AD396E"/>
    <w:rsid w:val="00AD3C60"/>
    <w:rsid w:val="00AD500D"/>
    <w:rsid w:val="00AD50F0"/>
    <w:rsid w:val="00AD5B59"/>
    <w:rsid w:val="00AD6DB7"/>
    <w:rsid w:val="00AE1881"/>
    <w:rsid w:val="00AE2714"/>
    <w:rsid w:val="00AE304A"/>
    <w:rsid w:val="00AE323E"/>
    <w:rsid w:val="00AE3888"/>
    <w:rsid w:val="00AE48C2"/>
    <w:rsid w:val="00AE643A"/>
    <w:rsid w:val="00AE6554"/>
    <w:rsid w:val="00AE65C4"/>
    <w:rsid w:val="00AE6972"/>
    <w:rsid w:val="00AE6B74"/>
    <w:rsid w:val="00AE7EF1"/>
    <w:rsid w:val="00AF0070"/>
    <w:rsid w:val="00AF05C7"/>
    <w:rsid w:val="00AF0FA4"/>
    <w:rsid w:val="00AF184B"/>
    <w:rsid w:val="00AF1C5B"/>
    <w:rsid w:val="00AF1FDD"/>
    <w:rsid w:val="00AF45C5"/>
    <w:rsid w:val="00AF4ED9"/>
    <w:rsid w:val="00AF75BF"/>
    <w:rsid w:val="00B0070B"/>
    <w:rsid w:val="00B007CC"/>
    <w:rsid w:val="00B020ED"/>
    <w:rsid w:val="00B0249B"/>
    <w:rsid w:val="00B038D1"/>
    <w:rsid w:val="00B0532C"/>
    <w:rsid w:val="00B053AC"/>
    <w:rsid w:val="00B05924"/>
    <w:rsid w:val="00B059B2"/>
    <w:rsid w:val="00B10665"/>
    <w:rsid w:val="00B10818"/>
    <w:rsid w:val="00B10883"/>
    <w:rsid w:val="00B109DE"/>
    <w:rsid w:val="00B117FD"/>
    <w:rsid w:val="00B12BED"/>
    <w:rsid w:val="00B12EBD"/>
    <w:rsid w:val="00B130CA"/>
    <w:rsid w:val="00B13338"/>
    <w:rsid w:val="00B13490"/>
    <w:rsid w:val="00B13C00"/>
    <w:rsid w:val="00B14A6E"/>
    <w:rsid w:val="00B15CB4"/>
    <w:rsid w:val="00B15D04"/>
    <w:rsid w:val="00B16739"/>
    <w:rsid w:val="00B16BCB"/>
    <w:rsid w:val="00B1729C"/>
    <w:rsid w:val="00B17BD2"/>
    <w:rsid w:val="00B17D7E"/>
    <w:rsid w:val="00B17D97"/>
    <w:rsid w:val="00B22274"/>
    <w:rsid w:val="00B23086"/>
    <w:rsid w:val="00B23862"/>
    <w:rsid w:val="00B24273"/>
    <w:rsid w:val="00B24C02"/>
    <w:rsid w:val="00B24D21"/>
    <w:rsid w:val="00B25250"/>
    <w:rsid w:val="00B254DC"/>
    <w:rsid w:val="00B25D2B"/>
    <w:rsid w:val="00B26AE7"/>
    <w:rsid w:val="00B27474"/>
    <w:rsid w:val="00B2749C"/>
    <w:rsid w:val="00B2756E"/>
    <w:rsid w:val="00B3068C"/>
    <w:rsid w:val="00B30879"/>
    <w:rsid w:val="00B31E8F"/>
    <w:rsid w:val="00B322C7"/>
    <w:rsid w:val="00B333CE"/>
    <w:rsid w:val="00B338D4"/>
    <w:rsid w:val="00B33ED8"/>
    <w:rsid w:val="00B34537"/>
    <w:rsid w:val="00B3460D"/>
    <w:rsid w:val="00B34B0A"/>
    <w:rsid w:val="00B35717"/>
    <w:rsid w:val="00B35987"/>
    <w:rsid w:val="00B3673E"/>
    <w:rsid w:val="00B4014F"/>
    <w:rsid w:val="00B410D1"/>
    <w:rsid w:val="00B41175"/>
    <w:rsid w:val="00B43B6E"/>
    <w:rsid w:val="00B441D4"/>
    <w:rsid w:val="00B44FBB"/>
    <w:rsid w:val="00B450FA"/>
    <w:rsid w:val="00B45F1E"/>
    <w:rsid w:val="00B46DB8"/>
    <w:rsid w:val="00B46E4A"/>
    <w:rsid w:val="00B47829"/>
    <w:rsid w:val="00B47CC3"/>
    <w:rsid w:val="00B50165"/>
    <w:rsid w:val="00B51148"/>
    <w:rsid w:val="00B512E9"/>
    <w:rsid w:val="00B51477"/>
    <w:rsid w:val="00B514FA"/>
    <w:rsid w:val="00B51C9B"/>
    <w:rsid w:val="00B51D1C"/>
    <w:rsid w:val="00B521B5"/>
    <w:rsid w:val="00B52708"/>
    <w:rsid w:val="00B53AF6"/>
    <w:rsid w:val="00B53EDC"/>
    <w:rsid w:val="00B540E1"/>
    <w:rsid w:val="00B55C8C"/>
    <w:rsid w:val="00B568B4"/>
    <w:rsid w:val="00B56F70"/>
    <w:rsid w:val="00B600EB"/>
    <w:rsid w:val="00B62369"/>
    <w:rsid w:val="00B6340B"/>
    <w:rsid w:val="00B63BD6"/>
    <w:rsid w:val="00B63D44"/>
    <w:rsid w:val="00B63E25"/>
    <w:rsid w:val="00B655A2"/>
    <w:rsid w:val="00B657D9"/>
    <w:rsid w:val="00B65E93"/>
    <w:rsid w:val="00B66538"/>
    <w:rsid w:val="00B67063"/>
    <w:rsid w:val="00B67EB4"/>
    <w:rsid w:val="00B701A2"/>
    <w:rsid w:val="00B710DC"/>
    <w:rsid w:val="00B726DF"/>
    <w:rsid w:val="00B72962"/>
    <w:rsid w:val="00B72BDD"/>
    <w:rsid w:val="00B734DE"/>
    <w:rsid w:val="00B735CA"/>
    <w:rsid w:val="00B74312"/>
    <w:rsid w:val="00B80908"/>
    <w:rsid w:val="00B810F3"/>
    <w:rsid w:val="00B81C53"/>
    <w:rsid w:val="00B82016"/>
    <w:rsid w:val="00B825CD"/>
    <w:rsid w:val="00B83AE3"/>
    <w:rsid w:val="00B84A67"/>
    <w:rsid w:val="00B86CA9"/>
    <w:rsid w:val="00B8745B"/>
    <w:rsid w:val="00B90446"/>
    <w:rsid w:val="00B9185E"/>
    <w:rsid w:val="00B91A4E"/>
    <w:rsid w:val="00B91E4A"/>
    <w:rsid w:val="00B923F7"/>
    <w:rsid w:val="00B92971"/>
    <w:rsid w:val="00B9347F"/>
    <w:rsid w:val="00B939F2"/>
    <w:rsid w:val="00B94489"/>
    <w:rsid w:val="00B95669"/>
    <w:rsid w:val="00B9575F"/>
    <w:rsid w:val="00B96437"/>
    <w:rsid w:val="00B97AFA"/>
    <w:rsid w:val="00BA02CB"/>
    <w:rsid w:val="00BA07E9"/>
    <w:rsid w:val="00BA14CE"/>
    <w:rsid w:val="00BA18E8"/>
    <w:rsid w:val="00BA1A69"/>
    <w:rsid w:val="00BA2067"/>
    <w:rsid w:val="00BA20D2"/>
    <w:rsid w:val="00BA2536"/>
    <w:rsid w:val="00BA27F5"/>
    <w:rsid w:val="00BA3049"/>
    <w:rsid w:val="00BA396A"/>
    <w:rsid w:val="00BA4F41"/>
    <w:rsid w:val="00BA684C"/>
    <w:rsid w:val="00BA6CFA"/>
    <w:rsid w:val="00BA72E6"/>
    <w:rsid w:val="00BA7A94"/>
    <w:rsid w:val="00BB0E87"/>
    <w:rsid w:val="00BB122C"/>
    <w:rsid w:val="00BB21BE"/>
    <w:rsid w:val="00BB2590"/>
    <w:rsid w:val="00BB2700"/>
    <w:rsid w:val="00BB2843"/>
    <w:rsid w:val="00BB29A6"/>
    <w:rsid w:val="00BB2BC7"/>
    <w:rsid w:val="00BB34EC"/>
    <w:rsid w:val="00BB4FBF"/>
    <w:rsid w:val="00BB54D8"/>
    <w:rsid w:val="00BB598D"/>
    <w:rsid w:val="00BB5C6B"/>
    <w:rsid w:val="00BB65CF"/>
    <w:rsid w:val="00BB70A0"/>
    <w:rsid w:val="00BC03DC"/>
    <w:rsid w:val="00BC25EF"/>
    <w:rsid w:val="00BC3A9F"/>
    <w:rsid w:val="00BC76BA"/>
    <w:rsid w:val="00BD11AA"/>
    <w:rsid w:val="00BD198E"/>
    <w:rsid w:val="00BD1CD2"/>
    <w:rsid w:val="00BD1ECF"/>
    <w:rsid w:val="00BD3A5F"/>
    <w:rsid w:val="00BD417F"/>
    <w:rsid w:val="00BD6322"/>
    <w:rsid w:val="00BE0235"/>
    <w:rsid w:val="00BE0301"/>
    <w:rsid w:val="00BE167D"/>
    <w:rsid w:val="00BE1AAC"/>
    <w:rsid w:val="00BE1B4E"/>
    <w:rsid w:val="00BE2CAF"/>
    <w:rsid w:val="00BE33D2"/>
    <w:rsid w:val="00BE3552"/>
    <w:rsid w:val="00BE4660"/>
    <w:rsid w:val="00BE4792"/>
    <w:rsid w:val="00BE51A1"/>
    <w:rsid w:val="00BE5AA6"/>
    <w:rsid w:val="00BE5BD0"/>
    <w:rsid w:val="00BE6237"/>
    <w:rsid w:val="00BE7591"/>
    <w:rsid w:val="00BF06F7"/>
    <w:rsid w:val="00BF138F"/>
    <w:rsid w:val="00BF148C"/>
    <w:rsid w:val="00BF1D83"/>
    <w:rsid w:val="00BF1DF2"/>
    <w:rsid w:val="00BF2245"/>
    <w:rsid w:val="00BF3F9C"/>
    <w:rsid w:val="00BF4242"/>
    <w:rsid w:val="00BF43FD"/>
    <w:rsid w:val="00BF4DF4"/>
    <w:rsid w:val="00BF553A"/>
    <w:rsid w:val="00BF62D1"/>
    <w:rsid w:val="00BF6D49"/>
    <w:rsid w:val="00C00A1D"/>
    <w:rsid w:val="00C01741"/>
    <w:rsid w:val="00C03A5C"/>
    <w:rsid w:val="00C05BF6"/>
    <w:rsid w:val="00C0612C"/>
    <w:rsid w:val="00C06627"/>
    <w:rsid w:val="00C0740D"/>
    <w:rsid w:val="00C1057C"/>
    <w:rsid w:val="00C1073D"/>
    <w:rsid w:val="00C110EE"/>
    <w:rsid w:val="00C11B14"/>
    <w:rsid w:val="00C12BDE"/>
    <w:rsid w:val="00C134D1"/>
    <w:rsid w:val="00C14C35"/>
    <w:rsid w:val="00C1546D"/>
    <w:rsid w:val="00C1614B"/>
    <w:rsid w:val="00C167B6"/>
    <w:rsid w:val="00C1689E"/>
    <w:rsid w:val="00C17DEE"/>
    <w:rsid w:val="00C202CD"/>
    <w:rsid w:val="00C20592"/>
    <w:rsid w:val="00C21550"/>
    <w:rsid w:val="00C21689"/>
    <w:rsid w:val="00C216A9"/>
    <w:rsid w:val="00C21DB3"/>
    <w:rsid w:val="00C226B0"/>
    <w:rsid w:val="00C228E7"/>
    <w:rsid w:val="00C22C0A"/>
    <w:rsid w:val="00C22FE3"/>
    <w:rsid w:val="00C24A9E"/>
    <w:rsid w:val="00C25227"/>
    <w:rsid w:val="00C2598E"/>
    <w:rsid w:val="00C30ADE"/>
    <w:rsid w:val="00C311B9"/>
    <w:rsid w:val="00C31D03"/>
    <w:rsid w:val="00C3270D"/>
    <w:rsid w:val="00C333FA"/>
    <w:rsid w:val="00C33B11"/>
    <w:rsid w:val="00C34C23"/>
    <w:rsid w:val="00C3544B"/>
    <w:rsid w:val="00C35DAC"/>
    <w:rsid w:val="00C376BA"/>
    <w:rsid w:val="00C407FB"/>
    <w:rsid w:val="00C41330"/>
    <w:rsid w:val="00C42235"/>
    <w:rsid w:val="00C42681"/>
    <w:rsid w:val="00C433F0"/>
    <w:rsid w:val="00C44467"/>
    <w:rsid w:val="00C44B7F"/>
    <w:rsid w:val="00C44D79"/>
    <w:rsid w:val="00C451F6"/>
    <w:rsid w:val="00C454E5"/>
    <w:rsid w:val="00C45702"/>
    <w:rsid w:val="00C45E7C"/>
    <w:rsid w:val="00C47F13"/>
    <w:rsid w:val="00C52CDD"/>
    <w:rsid w:val="00C52EFA"/>
    <w:rsid w:val="00C53C77"/>
    <w:rsid w:val="00C54E00"/>
    <w:rsid w:val="00C5623C"/>
    <w:rsid w:val="00C56C72"/>
    <w:rsid w:val="00C56D45"/>
    <w:rsid w:val="00C57488"/>
    <w:rsid w:val="00C57706"/>
    <w:rsid w:val="00C60490"/>
    <w:rsid w:val="00C60D01"/>
    <w:rsid w:val="00C61B74"/>
    <w:rsid w:val="00C61F91"/>
    <w:rsid w:val="00C65173"/>
    <w:rsid w:val="00C6525C"/>
    <w:rsid w:val="00C654B0"/>
    <w:rsid w:val="00C65D39"/>
    <w:rsid w:val="00C66FD6"/>
    <w:rsid w:val="00C67BD0"/>
    <w:rsid w:val="00C67C3F"/>
    <w:rsid w:val="00C67E8E"/>
    <w:rsid w:val="00C706DE"/>
    <w:rsid w:val="00C709DC"/>
    <w:rsid w:val="00C72088"/>
    <w:rsid w:val="00C73B93"/>
    <w:rsid w:val="00C73CF6"/>
    <w:rsid w:val="00C746D8"/>
    <w:rsid w:val="00C751E8"/>
    <w:rsid w:val="00C75C02"/>
    <w:rsid w:val="00C7638A"/>
    <w:rsid w:val="00C76AAD"/>
    <w:rsid w:val="00C76D27"/>
    <w:rsid w:val="00C771BD"/>
    <w:rsid w:val="00C813D2"/>
    <w:rsid w:val="00C81E03"/>
    <w:rsid w:val="00C821BE"/>
    <w:rsid w:val="00C825E9"/>
    <w:rsid w:val="00C826B7"/>
    <w:rsid w:val="00C82853"/>
    <w:rsid w:val="00C82E22"/>
    <w:rsid w:val="00C82EE2"/>
    <w:rsid w:val="00C83B3E"/>
    <w:rsid w:val="00C83FE6"/>
    <w:rsid w:val="00C84772"/>
    <w:rsid w:val="00C85021"/>
    <w:rsid w:val="00C85575"/>
    <w:rsid w:val="00C85DED"/>
    <w:rsid w:val="00C85EE0"/>
    <w:rsid w:val="00C868A5"/>
    <w:rsid w:val="00C86D63"/>
    <w:rsid w:val="00C878AA"/>
    <w:rsid w:val="00C9093A"/>
    <w:rsid w:val="00C9282D"/>
    <w:rsid w:val="00C93AAF"/>
    <w:rsid w:val="00C93FD3"/>
    <w:rsid w:val="00C9412D"/>
    <w:rsid w:val="00C94A4B"/>
    <w:rsid w:val="00C952AB"/>
    <w:rsid w:val="00C95442"/>
    <w:rsid w:val="00C960B6"/>
    <w:rsid w:val="00C9612F"/>
    <w:rsid w:val="00C979BB"/>
    <w:rsid w:val="00CA0374"/>
    <w:rsid w:val="00CA2095"/>
    <w:rsid w:val="00CA2A51"/>
    <w:rsid w:val="00CA2C2E"/>
    <w:rsid w:val="00CA4987"/>
    <w:rsid w:val="00CA5EA0"/>
    <w:rsid w:val="00CA7DD7"/>
    <w:rsid w:val="00CA7F65"/>
    <w:rsid w:val="00CB1A9A"/>
    <w:rsid w:val="00CB1F84"/>
    <w:rsid w:val="00CB209A"/>
    <w:rsid w:val="00CB24B5"/>
    <w:rsid w:val="00CB2551"/>
    <w:rsid w:val="00CB2EC3"/>
    <w:rsid w:val="00CB36C5"/>
    <w:rsid w:val="00CB4F24"/>
    <w:rsid w:val="00CB620D"/>
    <w:rsid w:val="00CB6407"/>
    <w:rsid w:val="00CB6481"/>
    <w:rsid w:val="00CB6926"/>
    <w:rsid w:val="00CB6948"/>
    <w:rsid w:val="00CB7530"/>
    <w:rsid w:val="00CB7EE1"/>
    <w:rsid w:val="00CC1FBE"/>
    <w:rsid w:val="00CC20CB"/>
    <w:rsid w:val="00CC225E"/>
    <w:rsid w:val="00CC32B1"/>
    <w:rsid w:val="00CC3B9E"/>
    <w:rsid w:val="00CC4CA9"/>
    <w:rsid w:val="00CC576D"/>
    <w:rsid w:val="00CC5ABC"/>
    <w:rsid w:val="00CD0594"/>
    <w:rsid w:val="00CD0624"/>
    <w:rsid w:val="00CD0CC8"/>
    <w:rsid w:val="00CD1041"/>
    <w:rsid w:val="00CD2831"/>
    <w:rsid w:val="00CD552E"/>
    <w:rsid w:val="00CD63E6"/>
    <w:rsid w:val="00CD6433"/>
    <w:rsid w:val="00CD66AD"/>
    <w:rsid w:val="00CD673C"/>
    <w:rsid w:val="00CE0E43"/>
    <w:rsid w:val="00CE1939"/>
    <w:rsid w:val="00CE1A2C"/>
    <w:rsid w:val="00CE2251"/>
    <w:rsid w:val="00CE235A"/>
    <w:rsid w:val="00CE3CC9"/>
    <w:rsid w:val="00CE4FEA"/>
    <w:rsid w:val="00CE6BC4"/>
    <w:rsid w:val="00CE7473"/>
    <w:rsid w:val="00CE75C1"/>
    <w:rsid w:val="00CE771C"/>
    <w:rsid w:val="00CE7ADF"/>
    <w:rsid w:val="00CF00CE"/>
    <w:rsid w:val="00CF0154"/>
    <w:rsid w:val="00CF1D19"/>
    <w:rsid w:val="00CF1DEC"/>
    <w:rsid w:val="00CF27E3"/>
    <w:rsid w:val="00CF4189"/>
    <w:rsid w:val="00CF4F4F"/>
    <w:rsid w:val="00CF726C"/>
    <w:rsid w:val="00CF7BF8"/>
    <w:rsid w:val="00D000B7"/>
    <w:rsid w:val="00D011C7"/>
    <w:rsid w:val="00D01B49"/>
    <w:rsid w:val="00D0309A"/>
    <w:rsid w:val="00D036D3"/>
    <w:rsid w:val="00D03C7C"/>
    <w:rsid w:val="00D04FFE"/>
    <w:rsid w:val="00D059AC"/>
    <w:rsid w:val="00D0622A"/>
    <w:rsid w:val="00D068D1"/>
    <w:rsid w:val="00D07C93"/>
    <w:rsid w:val="00D10E3A"/>
    <w:rsid w:val="00D11C93"/>
    <w:rsid w:val="00D129FE"/>
    <w:rsid w:val="00D132AF"/>
    <w:rsid w:val="00D13732"/>
    <w:rsid w:val="00D16077"/>
    <w:rsid w:val="00D16EF6"/>
    <w:rsid w:val="00D211E5"/>
    <w:rsid w:val="00D213DC"/>
    <w:rsid w:val="00D215A4"/>
    <w:rsid w:val="00D2533C"/>
    <w:rsid w:val="00D25C0A"/>
    <w:rsid w:val="00D25DD4"/>
    <w:rsid w:val="00D266D0"/>
    <w:rsid w:val="00D27B82"/>
    <w:rsid w:val="00D3078C"/>
    <w:rsid w:val="00D30BDF"/>
    <w:rsid w:val="00D30BF9"/>
    <w:rsid w:val="00D30DDC"/>
    <w:rsid w:val="00D31965"/>
    <w:rsid w:val="00D3292E"/>
    <w:rsid w:val="00D334BD"/>
    <w:rsid w:val="00D34EFF"/>
    <w:rsid w:val="00D35365"/>
    <w:rsid w:val="00D36087"/>
    <w:rsid w:val="00D37F8E"/>
    <w:rsid w:val="00D40CD2"/>
    <w:rsid w:val="00D41CCC"/>
    <w:rsid w:val="00D420A6"/>
    <w:rsid w:val="00D42891"/>
    <w:rsid w:val="00D43062"/>
    <w:rsid w:val="00D432C9"/>
    <w:rsid w:val="00D43677"/>
    <w:rsid w:val="00D43CAA"/>
    <w:rsid w:val="00D43E54"/>
    <w:rsid w:val="00D442EA"/>
    <w:rsid w:val="00D44D75"/>
    <w:rsid w:val="00D45A4C"/>
    <w:rsid w:val="00D45F64"/>
    <w:rsid w:val="00D46358"/>
    <w:rsid w:val="00D46AAD"/>
    <w:rsid w:val="00D50A46"/>
    <w:rsid w:val="00D5273F"/>
    <w:rsid w:val="00D52BFD"/>
    <w:rsid w:val="00D53407"/>
    <w:rsid w:val="00D53F89"/>
    <w:rsid w:val="00D54153"/>
    <w:rsid w:val="00D546C3"/>
    <w:rsid w:val="00D5597A"/>
    <w:rsid w:val="00D5658D"/>
    <w:rsid w:val="00D61940"/>
    <w:rsid w:val="00D62A28"/>
    <w:rsid w:val="00D62FBC"/>
    <w:rsid w:val="00D63BF3"/>
    <w:rsid w:val="00D63D8C"/>
    <w:rsid w:val="00D64525"/>
    <w:rsid w:val="00D6707C"/>
    <w:rsid w:val="00D71512"/>
    <w:rsid w:val="00D71833"/>
    <w:rsid w:val="00D73F1D"/>
    <w:rsid w:val="00D7408C"/>
    <w:rsid w:val="00D74DDD"/>
    <w:rsid w:val="00D7553D"/>
    <w:rsid w:val="00D7650C"/>
    <w:rsid w:val="00D76B11"/>
    <w:rsid w:val="00D76B69"/>
    <w:rsid w:val="00D77079"/>
    <w:rsid w:val="00D777E1"/>
    <w:rsid w:val="00D77BF6"/>
    <w:rsid w:val="00D77C44"/>
    <w:rsid w:val="00D8065B"/>
    <w:rsid w:val="00D816C3"/>
    <w:rsid w:val="00D816CB"/>
    <w:rsid w:val="00D8184D"/>
    <w:rsid w:val="00D824B7"/>
    <w:rsid w:val="00D8296C"/>
    <w:rsid w:val="00D82AD6"/>
    <w:rsid w:val="00D82B73"/>
    <w:rsid w:val="00D83789"/>
    <w:rsid w:val="00D83AE1"/>
    <w:rsid w:val="00D85BDB"/>
    <w:rsid w:val="00D8633E"/>
    <w:rsid w:val="00D86D06"/>
    <w:rsid w:val="00D86EE2"/>
    <w:rsid w:val="00D87A9E"/>
    <w:rsid w:val="00D90A6C"/>
    <w:rsid w:val="00D9154E"/>
    <w:rsid w:val="00D9160B"/>
    <w:rsid w:val="00D9178C"/>
    <w:rsid w:val="00D92362"/>
    <w:rsid w:val="00D92961"/>
    <w:rsid w:val="00D92A09"/>
    <w:rsid w:val="00D92BB0"/>
    <w:rsid w:val="00D93AF1"/>
    <w:rsid w:val="00D945B6"/>
    <w:rsid w:val="00D94847"/>
    <w:rsid w:val="00D950A0"/>
    <w:rsid w:val="00D96422"/>
    <w:rsid w:val="00DA023F"/>
    <w:rsid w:val="00DA0273"/>
    <w:rsid w:val="00DA0A80"/>
    <w:rsid w:val="00DA2B51"/>
    <w:rsid w:val="00DA2C20"/>
    <w:rsid w:val="00DA2F3F"/>
    <w:rsid w:val="00DA30A6"/>
    <w:rsid w:val="00DA3251"/>
    <w:rsid w:val="00DA36F1"/>
    <w:rsid w:val="00DA43D0"/>
    <w:rsid w:val="00DA5299"/>
    <w:rsid w:val="00DA615C"/>
    <w:rsid w:val="00DA6EA2"/>
    <w:rsid w:val="00DB0882"/>
    <w:rsid w:val="00DB0F48"/>
    <w:rsid w:val="00DB1359"/>
    <w:rsid w:val="00DB150B"/>
    <w:rsid w:val="00DB1FC0"/>
    <w:rsid w:val="00DB24CB"/>
    <w:rsid w:val="00DB3760"/>
    <w:rsid w:val="00DB3FE7"/>
    <w:rsid w:val="00DB54B7"/>
    <w:rsid w:val="00DB679E"/>
    <w:rsid w:val="00DB6DAB"/>
    <w:rsid w:val="00DB6E77"/>
    <w:rsid w:val="00DC0448"/>
    <w:rsid w:val="00DC3E41"/>
    <w:rsid w:val="00DC47C1"/>
    <w:rsid w:val="00DC605A"/>
    <w:rsid w:val="00DC6886"/>
    <w:rsid w:val="00DC77B7"/>
    <w:rsid w:val="00DD0FA8"/>
    <w:rsid w:val="00DD2C53"/>
    <w:rsid w:val="00DD30CF"/>
    <w:rsid w:val="00DD3266"/>
    <w:rsid w:val="00DD38EC"/>
    <w:rsid w:val="00DD526E"/>
    <w:rsid w:val="00DD575C"/>
    <w:rsid w:val="00DD6066"/>
    <w:rsid w:val="00DD6568"/>
    <w:rsid w:val="00DD6FA3"/>
    <w:rsid w:val="00DE0F6D"/>
    <w:rsid w:val="00DE12F3"/>
    <w:rsid w:val="00DE147A"/>
    <w:rsid w:val="00DE1FB6"/>
    <w:rsid w:val="00DE2427"/>
    <w:rsid w:val="00DE2D01"/>
    <w:rsid w:val="00DE2E63"/>
    <w:rsid w:val="00DE3100"/>
    <w:rsid w:val="00DE37E4"/>
    <w:rsid w:val="00DE3891"/>
    <w:rsid w:val="00DE39B1"/>
    <w:rsid w:val="00DE3A6C"/>
    <w:rsid w:val="00DE5693"/>
    <w:rsid w:val="00DE594C"/>
    <w:rsid w:val="00DE6D3D"/>
    <w:rsid w:val="00DE765C"/>
    <w:rsid w:val="00DF06A7"/>
    <w:rsid w:val="00DF1E8E"/>
    <w:rsid w:val="00DF3218"/>
    <w:rsid w:val="00DF3B74"/>
    <w:rsid w:val="00DF44CB"/>
    <w:rsid w:val="00DF6CC5"/>
    <w:rsid w:val="00DF76E0"/>
    <w:rsid w:val="00DF7ED1"/>
    <w:rsid w:val="00E00840"/>
    <w:rsid w:val="00E008AF"/>
    <w:rsid w:val="00E01FF0"/>
    <w:rsid w:val="00E034BA"/>
    <w:rsid w:val="00E043C9"/>
    <w:rsid w:val="00E04BE1"/>
    <w:rsid w:val="00E05B2D"/>
    <w:rsid w:val="00E06FBB"/>
    <w:rsid w:val="00E07F20"/>
    <w:rsid w:val="00E10710"/>
    <w:rsid w:val="00E11F5D"/>
    <w:rsid w:val="00E1543E"/>
    <w:rsid w:val="00E161CB"/>
    <w:rsid w:val="00E16499"/>
    <w:rsid w:val="00E167E5"/>
    <w:rsid w:val="00E17F06"/>
    <w:rsid w:val="00E20BD8"/>
    <w:rsid w:val="00E215B8"/>
    <w:rsid w:val="00E21A3A"/>
    <w:rsid w:val="00E232A1"/>
    <w:rsid w:val="00E23CA2"/>
    <w:rsid w:val="00E23F33"/>
    <w:rsid w:val="00E247F6"/>
    <w:rsid w:val="00E262D7"/>
    <w:rsid w:val="00E26FBE"/>
    <w:rsid w:val="00E27546"/>
    <w:rsid w:val="00E27FF5"/>
    <w:rsid w:val="00E30BBA"/>
    <w:rsid w:val="00E31422"/>
    <w:rsid w:val="00E31498"/>
    <w:rsid w:val="00E329D4"/>
    <w:rsid w:val="00E331A4"/>
    <w:rsid w:val="00E33EA2"/>
    <w:rsid w:val="00E34053"/>
    <w:rsid w:val="00E340C4"/>
    <w:rsid w:val="00E35F43"/>
    <w:rsid w:val="00E36443"/>
    <w:rsid w:val="00E3732F"/>
    <w:rsid w:val="00E3768C"/>
    <w:rsid w:val="00E37807"/>
    <w:rsid w:val="00E4019C"/>
    <w:rsid w:val="00E41265"/>
    <w:rsid w:val="00E41F00"/>
    <w:rsid w:val="00E42B8A"/>
    <w:rsid w:val="00E43305"/>
    <w:rsid w:val="00E4333C"/>
    <w:rsid w:val="00E43792"/>
    <w:rsid w:val="00E43EAE"/>
    <w:rsid w:val="00E4401F"/>
    <w:rsid w:val="00E447FB"/>
    <w:rsid w:val="00E44E8E"/>
    <w:rsid w:val="00E453EF"/>
    <w:rsid w:val="00E456A5"/>
    <w:rsid w:val="00E5021B"/>
    <w:rsid w:val="00E502B3"/>
    <w:rsid w:val="00E50F8E"/>
    <w:rsid w:val="00E52108"/>
    <w:rsid w:val="00E52316"/>
    <w:rsid w:val="00E52CA5"/>
    <w:rsid w:val="00E541BF"/>
    <w:rsid w:val="00E54DF5"/>
    <w:rsid w:val="00E55AFC"/>
    <w:rsid w:val="00E55DF2"/>
    <w:rsid w:val="00E5617D"/>
    <w:rsid w:val="00E56593"/>
    <w:rsid w:val="00E567AB"/>
    <w:rsid w:val="00E56C91"/>
    <w:rsid w:val="00E579A7"/>
    <w:rsid w:val="00E60FA8"/>
    <w:rsid w:val="00E618C2"/>
    <w:rsid w:val="00E61FD0"/>
    <w:rsid w:val="00E62868"/>
    <w:rsid w:val="00E6378B"/>
    <w:rsid w:val="00E63D24"/>
    <w:rsid w:val="00E640D3"/>
    <w:rsid w:val="00E64C98"/>
    <w:rsid w:val="00E6538C"/>
    <w:rsid w:val="00E65EE4"/>
    <w:rsid w:val="00E66416"/>
    <w:rsid w:val="00E66B28"/>
    <w:rsid w:val="00E67189"/>
    <w:rsid w:val="00E67292"/>
    <w:rsid w:val="00E6759E"/>
    <w:rsid w:val="00E7018F"/>
    <w:rsid w:val="00E70BFD"/>
    <w:rsid w:val="00E70EAA"/>
    <w:rsid w:val="00E71B11"/>
    <w:rsid w:val="00E72DAC"/>
    <w:rsid w:val="00E72EA8"/>
    <w:rsid w:val="00E72FD8"/>
    <w:rsid w:val="00E73CC4"/>
    <w:rsid w:val="00E740DC"/>
    <w:rsid w:val="00E743C7"/>
    <w:rsid w:val="00E74FE8"/>
    <w:rsid w:val="00E754ED"/>
    <w:rsid w:val="00E75A98"/>
    <w:rsid w:val="00E76DD0"/>
    <w:rsid w:val="00E779D1"/>
    <w:rsid w:val="00E801D6"/>
    <w:rsid w:val="00E86AF0"/>
    <w:rsid w:val="00E871F4"/>
    <w:rsid w:val="00E87F5A"/>
    <w:rsid w:val="00E9087C"/>
    <w:rsid w:val="00E92312"/>
    <w:rsid w:val="00E9244A"/>
    <w:rsid w:val="00E92C67"/>
    <w:rsid w:val="00E93294"/>
    <w:rsid w:val="00E957BF"/>
    <w:rsid w:val="00E97D52"/>
    <w:rsid w:val="00EA25F8"/>
    <w:rsid w:val="00EA40B4"/>
    <w:rsid w:val="00EA4361"/>
    <w:rsid w:val="00EA4AEA"/>
    <w:rsid w:val="00EA634C"/>
    <w:rsid w:val="00EA6AE5"/>
    <w:rsid w:val="00EA6D52"/>
    <w:rsid w:val="00EA7C1B"/>
    <w:rsid w:val="00EA7F0E"/>
    <w:rsid w:val="00EB15F1"/>
    <w:rsid w:val="00EB1983"/>
    <w:rsid w:val="00EB19E3"/>
    <w:rsid w:val="00EB2E32"/>
    <w:rsid w:val="00EB39CE"/>
    <w:rsid w:val="00EB3FC3"/>
    <w:rsid w:val="00EB46A0"/>
    <w:rsid w:val="00EB55EB"/>
    <w:rsid w:val="00EB608C"/>
    <w:rsid w:val="00EB60B6"/>
    <w:rsid w:val="00EB72BD"/>
    <w:rsid w:val="00EB74E8"/>
    <w:rsid w:val="00EB7F5A"/>
    <w:rsid w:val="00EC1D07"/>
    <w:rsid w:val="00EC22C0"/>
    <w:rsid w:val="00EC2EB6"/>
    <w:rsid w:val="00EC2FE3"/>
    <w:rsid w:val="00EC46FB"/>
    <w:rsid w:val="00EC56C3"/>
    <w:rsid w:val="00EC5B26"/>
    <w:rsid w:val="00EC5FBD"/>
    <w:rsid w:val="00EC6DCB"/>
    <w:rsid w:val="00EC753E"/>
    <w:rsid w:val="00ED0C36"/>
    <w:rsid w:val="00ED1A74"/>
    <w:rsid w:val="00ED208D"/>
    <w:rsid w:val="00ED39CC"/>
    <w:rsid w:val="00ED43FA"/>
    <w:rsid w:val="00ED5D3B"/>
    <w:rsid w:val="00ED5E99"/>
    <w:rsid w:val="00ED6517"/>
    <w:rsid w:val="00ED706F"/>
    <w:rsid w:val="00EE1531"/>
    <w:rsid w:val="00EE1CDA"/>
    <w:rsid w:val="00EE26DB"/>
    <w:rsid w:val="00EE48A3"/>
    <w:rsid w:val="00EE60FF"/>
    <w:rsid w:val="00EE7424"/>
    <w:rsid w:val="00EE74D0"/>
    <w:rsid w:val="00EE7610"/>
    <w:rsid w:val="00EE7A8A"/>
    <w:rsid w:val="00EF083D"/>
    <w:rsid w:val="00EF1992"/>
    <w:rsid w:val="00EF27A2"/>
    <w:rsid w:val="00EF3741"/>
    <w:rsid w:val="00EF3AFE"/>
    <w:rsid w:val="00EF4EF4"/>
    <w:rsid w:val="00EF6549"/>
    <w:rsid w:val="00EF6738"/>
    <w:rsid w:val="00EF69E7"/>
    <w:rsid w:val="00EF6B8B"/>
    <w:rsid w:val="00F0072D"/>
    <w:rsid w:val="00F011E3"/>
    <w:rsid w:val="00F01306"/>
    <w:rsid w:val="00F014DD"/>
    <w:rsid w:val="00F02A46"/>
    <w:rsid w:val="00F02C6A"/>
    <w:rsid w:val="00F0366D"/>
    <w:rsid w:val="00F038CA"/>
    <w:rsid w:val="00F04354"/>
    <w:rsid w:val="00F0468D"/>
    <w:rsid w:val="00F04929"/>
    <w:rsid w:val="00F07831"/>
    <w:rsid w:val="00F07E1C"/>
    <w:rsid w:val="00F102E7"/>
    <w:rsid w:val="00F104E8"/>
    <w:rsid w:val="00F1182A"/>
    <w:rsid w:val="00F11AFF"/>
    <w:rsid w:val="00F11BCE"/>
    <w:rsid w:val="00F123B4"/>
    <w:rsid w:val="00F123F6"/>
    <w:rsid w:val="00F129FB"/>
    <w:rsid w:val="00F1325B"/>
    <w:rsid w:val="00F14749"/>
    <w:rsid w:val="00F15509"/>
    <w:rsid w:val="00F155EE"/>
    <w:rsid w:val="00F1671F"/>
    <w:rsid w:val="00F167AF"/>
    <w:rsid w:val="00F21DF7"/>
    <w:rsid w:val="00F22095"/>
    <w:rsid w:val="00F22AAF"/>
    <w:rsid w:val="00F23EF3"/>
    <w:rsid w:val="00F24EE7"/>
    <w:rsid w:val="00F251E0"/>
    <w:rsid w:val="00F25801"/>
    <w:rsid w:val="00F25F96"/>
    <w:rsid w:val="00F26A91"/>
    <w:rsid w:val="00F27656"/>
    <w:rsid w:val="00F27C1B"/>
    <w:rsid w:val="00F30F83"/>
    <w:rsid w:val="00F324BB"/>
    <w:rsid w:val="00F325D6"/>
    <w:rsid w:val="00F32E31"/>
    <w:rsid w:val="00F32F05"/>
    <w:rsid w:val="00F33E25"/>
    <w:rsid w:val="00F36A99"/>
    <w:rsid w:val="00F36C73"/>
    <w:rsid w:val="00F36E62"/>
    <w:rsid w:val="00F374F3"/>
    <w:rsid w:val="00F376C8"/>
    <w:rsid w:val="00F37B29"/>
    <w:rsid w:val="00F40B0E"/>
    <w:rsid w:val="00F40E10"/>
    <w:rsid w:val="00F42949"/>
    <w:rsid w:val="00F434FD"/>
    <w:rsid w:val="00F4359E"/>
    <w:rsid w:val="00F4467C"/>
    <w:rsid w:val="00F447A7"/>
    <w:rsid w:val="00F4488A"/>
    <w:rsid w:val="00F452D7"/>
    <w:rsid w:val="00F45913"/>
    <w:rsid w:val="00F46575"/>
    <w:rsid w:val="00F4798B"/>
    <w:rsid w:val="00F47C54"/>
    <w:rsid w:val="00F50C27"/>
    <w:rsid w:val="00F50C7C"/>
    <w:rsid w:val="00F50C96"/>
    <w:rsid w:val="00F50E71"/>
    <w:rsid w:val="00F533F4"/>
    <w:rsid w:val="00F5343C"/>
    <w:rsid w:val="00F53CC9"/>
    <w:rsid w:val="00F53D93"/>
    <w:rsid w:val="00F5435B"/>
    <w:rsid w:val="00F57F60"/>
    <w:rsid w:val="00F610EF"/>
    <w:rsid w:val="00F61645"/>
    <w:rsid w:val="00F62029"/>
    <w:rsid w:val="00F63C4F"/>
    <w:rsid w:val="00F64795"/>
    <w:rsid w:val="00F64C0C"/>
    <w:rsid w:val="00F65061"/>
    <w:rsid w:val="00F65E90"/>
    <w:rsid w:val="00F6670A"/>
    <w:rsid w:val="00F66FC1"/>
    <w:rsid w:val="00F67699"/>
    <w:rsid w:val="00F71D50"/>
    <w:rsid w:val="00F72165"/>
    <w:rsid w:val="00F7312B"/>
    <w:rsid w:val="00F73465"/>
    <w:rsid w:val="00F75679"/>
    <w:rsid w:val="00F7585C"/>
    <w:rsid w:val="00F75C06"/>
    <w:rsid w:val="00F7618C"/>
    <w:rsid w:val="00F77228"/>
    <w:rsid w:val="00F77239"/>
    <w:rsid w:val="00F779C3"/>
    <w:rsid w:val="00F77BCE"/>
    <w:rsid w:val="00F807A1"/>
    <w:rsid w:val="00F809E4"/>
    <w:rsid w:val="00F80B8B"/>
    <w:rsid w:val="00F81A1E"/>
    <w:rsid w:val="00F82891"/>
    <w:rsid w:val="00F82FAD"/>
    <w:rsid w:val="00F830AE"/>
    <w:rsid w:val="00F83628"/>
    <w:rsid w:val="00F83D40"/>
    <w:rsid w:val="00F84E01"/>
    <w:rsid w:val="00F85179"/>
    <w:rsid w:val="00F87189"/>
    <w:rsid w:val="00F905AC"/>
    <w:rsid w:val="00F90694"/>
    <w:rsid w:val="00F91016"/>
    <w:rsid w:val="00F9138B"/>
    <w:rsid w:val="00F91A50"/>
    <w:rsid w:val="00F91A59"/>
    <w:rsid w:val="00F936DA"/>
    <w:rsid w:val="00F94663"/>
    <w:rsid w:val="00F9491A"/>
    <w:rsid w:val="00F95620"/>
    <w:rsid w:val="00F96283"/>
    <w:rsid w:val="00F96344"/>
    <w:rsid w:val="00F96791"/>
    <w:rsid w:val="00F96A79"/>
    <w:rsid w:val="00F97CE1"/>
    <w:rsid w:val="00FA082F"/>
    <w:rsid w:val="00FA185A"/>
    <w:rsid w:val="00FA2129"/>
    <w:rsid w:val="00FA29B6"/>
    <w:rsid w:val="00FA2D77"/>
    <w:rsid w:val="00FA2DFC"/>
    <w:rsid w:val="00FA36AC"/>
    <w:rsid w:val="00FA3E25"/>
    <w:rsid w:val="00FA5CD2"/>
    <w:rsid w:val="00FA7BE5"/>
    <w:rsid w:val="00FA7E07"/>
    <w:rsid w:val="00FB06D7"/>
    <w:rsid w:val="00FB158C"/>
    <w:rsid w:val="00FB1E55"/>
    <w:rsid w:val="00FB1FC3"/>
    <w:rsid w:val="00FB28F9"/>
    <w:rsid w:val="00FB3292"/>
    <w:rsid w:val="00FB3B8D"/>
    <w:rsid w:val="00FB3EA6"/>
    <w:rsid w:val="00FB4457"/>
    <w:rsid w:val="00FB45E7"/>
    <w:rsid w:val="00FB493E"/>
    <w:rsid w:val="00FB4A49"/>
    <w:rsid w:val="00FB52F2"/>
    <w:rsid w:val="00FB5CA9"/>
    <w:rsid w:val="00FB5F24"/>
    <w:rsid w:val="00FB656E"/>
    <w:rsid w:val="00FB6A72"/>
    <w:rsid w:val="00FB6F62"/>
    <w:rsid w:val="00FB7EB8"/>
    <w:rsid w:val="00FC003E"/>
    <w:rsid w:val="00FC0470"/>
    <w:rsid w:val="00FC1A3C"/>
    <w:rsid w:val="00FC2E10"/>
    <w:rsid w:val="00FC30EE"/>
    <w:rsid w:val="00FC3887"/>
    <w:rsid w:val="00FC4959"/>
    <w:rsid w:val="00FC4FE2"/>
    <w:rsid w:val="00FC6101"/>
    <w:rsid w:val="00FC63DF"/>
    <w:rsid w:val="00FC6F7D"/>
    <w:rsid w:val="00FC70F2"/>
    <w:rsid w:val="00FC74EC"/>
    <w:rsid w:val="00FD08E6"/>
    <w:rsid w:val="00FD141E"/>
    <w:rsid w:val="00FD1F28"/>
    <w:rsid w:val="00FD2025"/>
    <w:rsid w:val="00FD2CFD"/>
    <w:rsid w:val="00FD2D3F"/>
    <w:rsid w:val="00FD3124"/>
    <w:rsid w:val="00FD425A"/>
    <w:rsid w:val="00FD6430"/>
    <w:rsid w:val="00FD6500"/>
    <w:rsid w:val="00FD6820"/>
    <w:rsid w:val="00FD7040"/>
    <w:rsid w:val="00FD72EF"/>
    <w:rsid w:val="00FE0145"/>
    <w:rsid w:val="00FE0DA5"/>
    <w:rsid w:val="00FE2E54"/>
    <w:rsid w:val="00FE438B"/>
    <w:rsid w:val="00FE52D6"/>
    <w:rsid w:val="00FE5656"/>
    <w:rsid w:val="00FE5BFF"/>
    <w:rsid w:val="00FE6572"/>
    <w:rsid w:val="00FE6FB6"/>
    <w:rsid w:val="00FE7223"/>
    <w:rsid w:val="00FF0321"/>
    <w:rsid w:val="00FF15C8"/>
    <w:rsid w:val="00FF19C6"/>
    <w:rsid w:val="00FF1A00"/>
    <w:rsid w:val="00FF1F3B"/>
    <w:rsid w:val="00FF240D"/>
    <w:rsid w:val="00FF3871"/>
    <w:rsid w:val="00FF42E2"/>
    <w:rsid w:val="00FF4CD0"/>
    <w:rsid w:val="00FF6205"/>
    <w:rsid w:val="00FF66BC"/>
    <w:rsid w:val="00FF678E"/>
    <w:rsid w:val="00FF6A75"/>
    <w:rsid w:val="00FF6E88"/>
    <w:rsid w:val="018EB281"/>
    <w:rsid w:val="02FB9169"/>
    <w:rsid w:val="04608518"/>
    <w:rsid w:val="0467BCA8"/>
    <w:rsid w:val="103E993A"/>
    <w:rsid w:val="1148F91E"/>
    <w:rsid w:val="12BC8897"/>
    <w:rsid w:val="18B12E97"/>
    <w:rsid w:val="19C9E4B9"/>
    <w:rsid w:val="1E36DD64"/>
    <w:rsid w:val="22155F5E"/>
    <w:rsid w:val="24624FD2"/>
    <w:rsid w:val="25083329"/>
    <w:rsid w:val="2BD0FD75"/>
    <w:rsid w:val="2DAC4A68"/>
    <w:rsid w:val="2DC4B5B5"/>
    <w:rsid w:val="2F0E3336"/>
    <w:rsid w:val="2FB0EF1C"/>
    <w:rsid w:val="31465D54"/>
    <w:rsid w:val="3258EE86"/>
    <w:rsid w:val="34404ACB"/>
    <w:rsid w:val="37941787"/>
    <w:rsid w:val="3B946E82"/>
    <w:rsid w:val="47C46DE3"/>
    <w:rsid w:val="48F5BE89"/>
    <w:rsid w:val="49BBC501"/>
    <w:rsid w:val="5014C4C6"/>
    <w:rsid w:val="52334540"/>
    <w:rsid w:val="5432D12A"/>
    <w:rsid w:val="57EB0D48"/>
    <w:rsid w:val="588729C9"/>
    <w:rsid w:val="5F1385D4"/>
    <w:rsid w:val="61C201F2"/>
    <w:rsid w:val="66EF8E9C"/>
    <w:rsid w:val="686DDE7D"/>
    <w:rsid w:val="693FC0DF"/>
    <w:rsid w:val="6A9687FD"/>
    <w:rsid w:val="6C62A58A"/>
    <w:rsid w:val="6EE02494"/>
    <w:rsid w:val="6FE3B446"/>
    <w:rsid w:val="723B6B46"/>
    <w:rsid w:val="74003900"/>
    <w:rsid w:val="751D067F"/>
    <w:rsid w:val="7589E0C6"/>
    <w:rsid w:val="763DB1EE"/>
    <w:rsid w:val="766BD948"/>
    <w:rsid w:val="774D4B2D"/>
    <w:rsid w:val="7866B7C5"/>
    <w:rsid w:val="78D102C3"/>
    <w:rsid w:val="7A0126BE"/>
    <w:rsid w:val="7CA2239D"/>
    <w:rsid w:val="7CB7A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A16CF8F"/>
  <w15:docId w15:val="{9F2D46F9-BDE4-4CF9-8255-CBC39913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761"/>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styleId="TableGrid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 w:type="character" w:customStyle="1" w:styleId="UnresolvedMention5">
    <w:name w:val="Unresolved Mention5"/>
    <w:basedOn w:val="DefaultParagraphFont"/>
    <w:uiPriority w:val="99"/>
    <w:semiHidden/>
    <w:unhideWhenUsed/>
    <w:rsid w:val="00AA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1024">
      <w:bodyDiv w:val="1"/>
      <w:marLeft w:val="0"/>
      <w:marRight w:val="0"/>
      <w:marTop w:val="0"/>
      <w:marBottom w:val="0"/>
      <w:divBdr>
        <w:top w:val="none" w:sz="0" w:space="0" w:color="auto"/>
        <w:left w:val="none" w:sz="0" w:space="0" w:color="auto"/>
        <w:bottom w:val="none" w:sz="0" w:space="0" w:color="auto"/>
        <w:right w:val="none" w:sz="0" w:space="0" w:color="auto"/>
      </w:divBdr>
    </w:div>
    <w:div w:id="96680027">
      <w:bodyDiv w:val="1"/>
      <w:marLeft w:val="0"/>
      <w:marRight w:val="0"/>
      <w:marTop w:val="0"/>
      <w:marBottom w:val="0"/>
      <w:divBdr>
        <w:top w:val="none" w:sz="0" w:space="0" w:color="auto"/>
        <w:left w:val="none" w:sz="0" w:space="0" w:color="auto"/>
        <w:bottom w:val="none" w:sz="0" w:space="0" w:color="auto"/>
        <w:right w:val="none" w:sz="0" w:space="0" w:color="auto"/>
      </w:divBdr>
    </w:div>
    <w:div w:id="151258439">
      <w:bodyDiv w:val="1"/>
      <w:marLeft w:val="0"/>
      <w:marRight w:val="0"/>
      <w:marTop w:val="0"/>
      <w:marBottom w:val="0"/>
      <w:divBdr>
        <w:top w:val="none" w:sz="0" w:space="0" w:color="auto"/>
        <w:left w:val="none" w:sz="0" w:space="0" w:color="auto"/>
        <w:bottom w:val="none" w:sz="0" w:space="0" w:color="auto"/>
        <w:right w:val="none" w:sz="0" w:space="0" w:color="auto"/>
      </w:divBdr>
    </w:div>
    <w:div w:id="206651388">
      <w:bodyDiv w:val="1"/>
      <w:marLeft w:val="0"/>
      <w:marRight w:val="0"/>
      <w:marTop w:val="0"/>
      <w:marBottom w:val="0"/>
      <w:divBdr>
        <w:top w:val="none" w:sz="0" w:space="0" w:color="auto"/>
        <w:left w:val="none" w:sz="0" w:space="0" w:color="auto"/>
        <w:bottom w:val="none" w:sz="0" w:space="0" w:color="auto"/>
        <w:right w:val="none" w:sz="0" w:space="0" w:color="auto"/>
      </w:divBdr>
    </w:div>
    <w:div w:id="397480904">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8073801">
      <w:bodyDiv w:val="1"/>
      <w:marLeft w:val="0"/>
      <w:marRight w:val="0"/>
      <w:marTop w:val="0"/>
      <w:marBottom w:val="0"/>
      <w:divBdr>
        <w:top w:val="none" w:sz="0" w:space="0" w:color="auto"/>
        <w:left w:val="none" w:sz="0" w:space="0" w:color="auto"/>
        <w:bottom w:val="none" w:sz="0" w:space="0" w:color="auto"/>
        <w:right w:val="none" w:sz="0" w:space="0" w:color="auto"/>
      </w:divBdr>
    </w:div>
    <w:div w:id="648245318">
      <w:bodyDiv w:val="1"/>
      <w:marLeft w:val="0"/>
      <w:marRight w:val="0"/>
      <w:marTop w:val="0"/>
      <w:marBottom w:val="0"/>
      <w:divBdr>
        <w:top w:val="none" w:sz="0" w:space="0" w:color="auto"/>
        <w:left w:val="none" w:sz="0" w:space="0" w:color="auto"/>
        <w:bottom w:val="none" w:sz="0" w:space="0" w:color="auto"/>
        <w:right w:val="none" w:sz="0" w:space="0" w:color="auto"/>
      </w:divBdr>
    </w:div>
    <w:div w:id="659427016">
      <w:bodyDiv w:val="1"/>
      <w:marLeft w:val="0"/>
      <w:marRight w:val="0"/>
      <w:marTop w:val="0"/>
      <w:marBottom w:val="0"/>
      <w:divBdr>
        <w:top w:val="none" w:sz="0" w:space="0" w:color="auto"/>
        <w:left w:val="none" w:sz="0" w:space="0" w:color="auto"/>
        <w:bottom w:val="none" w:sz="0" w:space="0" w:color="auto"/>
        <w:right w:val="none" w:sz="0" w:space="0" w:color="auto"/>
      </w:divBdr>
    </w:div>
    <w:div w:id="678314626">
      <w:bodyDiv w:val="1"/>
      <w:marLeft w:val="0"/>
      <w:marRight w:val="0"/>
      <w:marTop w:val="0"/>
      <w:marBottom w:val="0"/>
      <w:divBdr>
        <w:top w:val="none" w:sz="0" w:space="0" w:color="auto"/>
        <w:left w:val="none" w:sz="0" w:space="0" w:color="auto"/>
        <w:bottom w:val="none" w:sz="0" w:space="0" w:color="auto"/>
        <w:right w:val="none" w:sz="0" w:space="0" w:color="auto"/>
      </w:divBdr>
    </w:div>
    <w:div w:id="783425961">
      <w:bodyDiv w:val="1"/>
      <w:marLeft w:val="0"/>
      <w:marRight w:val="0"/>
      <w:marTop w:val="0"/>
      <w:marBottom w:val="0"/>
      <w:divBdr>
        <w:top w:val="none" w:sz="0" w:space="0" w:color="auto"/>
        <w:left w:val="none" w:sz="0" w:space="0" w:color="auto"/>
        <w:bottom w:val="none" w:sz="0" w:space="0" w:color="auto"/>
        <w:right w:val="none" w:sz="0" w:space="0" w:color="auto"/>
      </w:divBdr>
    </w:div>
    <w:div w:id="835413677">
      <w:bodyDiv w:val="1"/>
      <w:marLeft w:val="0"/>
      <w:marRight w:val="0"/>
      <w:marTop w:val="0"/>
      <w:marBottom w:val="0"/>
      <w:divBdr>
        <w:top w:val="none" w:sz="0" w:space="0" w:color="auto"/>
        <w:left w:val="none" w:sz="0" w:space="0" w:color="auto"/>
        <w:bottom w:val="none" w:sz="0" w:space="0" w:color="auto"/>
        <w:right w:val="none" w:sz="0" w:space="0" w:color="auto"/>
      </w:divBdr>
    </w:div>
    <w:div w:id="849027103">
      <w:bodyDiv w:val="1"/>
      <w:marLeft w:val="0"/>
      <w:marRight w:val="0"/>
      <w:marTop w:val="0"/>
      <w:marBottom w:val="0"/>
      <w:divBdr>
        <w:top w:val="none" w:sz="0" w:space="0" w:color="auto"/>
        <w:left w:val="none" w:sz="0" w:space="0" w:color="auto"/>
        <w:bottom w:val="none" w:sz="0" w:space="0" w:color="auto"/>
        <w:right w:val="none" w:sz="0" w:space="0" w:color="auto"/>
      </w:divBdr>
    </w:div>
    <w:div w:id="885798479">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55019532">
      <w:bodyDiv w:val="1"/>
      <w:marLeft w:val="0"/>
      <w:marRight w:val="0"/>
      <w:marTop w:val="0"/>
      <w:marBottom w:val="0"/>
      <w:divBdr>
        <w:top w:val="none" w:sz="0" w:space="0" w:color="auto"/>
        <w:left w:val="none" w:sz="0" w:space="0" w:color="auto"/>
        <w:bottom w:val="none" w:sz="0" w:space="0" w:color="auto"/>
        <w:right w:val="none" w:sz="0" w:space="0" w:color="auto"/>
      </w:divBdr>
    </w:div>
    <w:div w:id="966592298">
      <w:bodyDiv w:val="1"/>
      <w:marLeft w:val="0"/>
      <w:marRight w:val="0"/>
      <w:marTop w:val="0"/>
      <w:marBottom w:val="0"/>
      <w:divBdr>
        <w:top w:val="none" w:sz="0" w:space="0" w:color="auto"/>
        <w:left w:val="none" w:sz="0" w:space="0" w:color="auto"/>
        <w:bottom w:val="none" w:sz="0" w:space="0" w:color="auto"/>
        <w:right w:val="none" w:sz="0" w:space="0" w:color="auto"/>
      </w:divBdr>
    </w:div>
    <w:div w:id="985860440">
      <w:bodyDiv w:val="1"/>
      <w:marLeft w:val="0"/>
      <w:marRight w:val="0"/>
      <w:marTop w:val="0"/>
      <w:marBottom w:val="0"/>
      <w:divBdr>
        <w:top w:val="none" w:sz="0" w:space="0" w:color="auto"/>
        <w:left w:val="none" w:sz="0" w:space="0" w:color="auto"/>
        <w:bottom w:val="none" w:sz="0" w:space="0" w:color="auto"/>
        <w:right w:val="none" w:sz="0" w:space="0" w:color="auto"/>
      </w:divBdr>
    </w:div>
    <w:div w:id="1083187576">
      <w:bodyDiv w:val="1"/>
      <w:marLeft w:val="0"/>
      <w:marRight w:val="0"/>
      <w:marTop w:val="0"/>
      <w:marBottom w:val="0"/>
      <w:divBdr>
        <w:top w:val="none" w:sz="0" w:space="0" w:color="auto"/>
        <w:left w:val="none" w:sz="0" w:space="0" w:color="auto"/>
        <w:bottom w:val="none" w:sz="0" w:space="0" w:color="auto"/>
        <w:right w:val="none" w:sz="0" w:space="0" w:color="auto"/>
      </w:divBdr>
    </w:div>
    <w:div w:id="1126314606">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0799787">
      <w:bodyDiv w:val="1"/>
      <w:marLeft w:val="0"/>
      <w:marRight w:val="0"/>
      <w:marTop w:val="0"/>
      <w:marBottom w:val="0"/>
      <w:divBdr>
        <w:top w:val="none" w:sz="0" w:space="0" w:color="auto"/>
        <w:left w:val="none" w:sz="0" w:space="0" w:color="auto"/>
        <w:bottom w:val="none" w:sz="0" w:space="0" w:color="auto"/>
        <w:right w:val="none" w:sz="0" w:space="0" w:color="auto"/>
      </w:divBdr>
    </w:div>
    <w:div w:id="1289819471">
      <w:bodyDiv w:val="1"/>
      <w:marLeft w:val="0"/>
      <w:marRight w:val="0"/>
      <w:marTop w:val="0"/>
      <w:marBottom w:val="0"/>
      <w:divBdr>
        <w:top w:val="none" w:sz="0" w:space="0" w:color="auto"/>
        <w:left w:val="none" w:sz="0" w:space="0" w:color="auto"/>
        <w:bottom w:val="none" w:sz="0" w:space="0" w:color="auto"/>
        <w:right w:val="none" w:sz="0" w:space="0" w:color="auto"/>
      </w:divBdr>
    </w:div>
    <w:div w:id="1411389389">
      <w:bodyDiv w:val="1"/>
      <w:marLeft w:val="0"/>
      <w:marRight w:val="0"/>
      <w:marTop w:val="0"/>
      <w:marBottom w:val="0"/>
      <w:divBdr>
        <w:top w:val="none" w:sz="0" w:space="0" w:color="auto"/>
        <w:left w:val="none" w:sz="0" w:space="0" w:color="auto"/>
        <w:bottom w:val="none" w:sz="0" w:space="0" w:color="auto"/>
        <w:right w:val="none" w:sz="0" w:space="0" w:color="auto"/>
      </w:divBdr>
    </w:div>
    <w:div w:id="1423186966">
      <w:bodyDiv w:val="1"/>
      <w:marLeft w:val="0"/>
      <w:marRight w:val="0"/>
      <w:marTop w:val="0"/>
      <w:marBottom w:val="0"/>
      <w:divBdr>
        <w:top w:val="none" w:sz="0" w:space="0" w:color="auto"/>
        <w:left w:val="none" w:sz="0" w:space="0" w:color="auto"/>
        <w:bottom w:val="none" w:sz="0" w:space="0" w:color="auto"/>
        <w:right w:val="none" w:sz="0" w:space="0" w:color="auto"/>
      </w:divBdr>
    </w:div>
    <w:div w:id="1490097692">
      <w:bodyDiv w:val="1"/>
      <w:marLeft w:val="0"/>
      <w:marRight w:val="0"/>
      <w:marTop w:val="0"/>
      <w:marBottom w:val="0"/>
      <w:divBdr>
        <w:top w:val="none" w:sz="0" w:space="0" w:color="auto"/>
        <w:left w:val="none" w:sz="0" w:space="0" w:color="auto"/>
        <w:bottom w:val="none" w:sz="0" w:space="0" w:color="auto"/>
        <w:right w:val="none" w:sz="0" w:space="0" w:color="auto"/>
      </w:divBdr>
      <w:divsChild>
        <w:div w:id="1347442666">
          <w:marLeft w:val="0"/>
          <w:marRight w:val="0"/>
          <w:marTop w:val="0"/>
          <w:marBottom w:val="0"/>
          <w:divBdr>
            <w:top w:val="none" w:sz="0" w:space="0" w:color="auto"/>
            <w:left w:val="none" w:sz="0" w:space="0" w:color="auto"/>
            <w:bottom w:val="none" w:sz="0" w:space="0" w:color="auto"/>
            <w:right w:val="none" w:sz="0" w:space="0" w:color="auto"/>
          </w:divBdr>
          <w:divsChild>
            <w:div w:id="363988954">
              <w:marLeft w:val="0"/>
              <w:marRight w:val="0"/>
              <w:marTop w:val="0"/>
              <w:marBottom w:val="0"/>
              <w:divBdr>
                <w:top w:val="none" w:sz="0" w:space="0" w:color="auto"/>
                <w:left w:val="none" w:sz="0" w:space="0" w:color="auto"/>
                <w:bottom w:val="none" w:sz="0" w:space="0" w:color="auto"/>
                <w:right w:val="none" w:sz="0" w:space="0" w:color="auto"/>
              </w:divBdr>
              <w:divsChild>
                <w:div w:id="552041795">
                  <w:marLeft w:val="0"/>
                  <w:marRight w:val="0"/>
                  <w:marTop w:val="0"/>
                  <w:marBottom w:val="0"/>
                  <w:divBdr>
                    <w:top w:val="none" w:sz="0" w:space="0" w:color="auto"/>
                    <w:left w:val="none" w:sz="0" w:space="0" w:color="auto"/>
                    <w:bottom w:val="none" w:sz="0" w:space="0" w:color="auto"/>
                    <w:right w:val="none" w:sz="0" w:space="0" w:color="auto"/>
                  </w:divBdr>
                  <w:divsChild>
                    <w:div w:id="1085999325">
                      <w:marLeft w:val="0"/>
                      <w:marRight w:val="0"/>
                      <w:marTop w:val="0"/>
                      <w:marBottom w:val="0"/>
                      <w:divBdr>
                        <w:top w:val="none" w:sz="0" w:space="0" w:color="auto"/>
                        <w:left w:val="none" w:sz="0" w:space="0" w:color="auto"/>
                        <w:bottom w:val="none" w:sz="0" w:space="0" w:color="auto"/>
                        <w:right w:val="none" w:sz="0" w:space="0" w:color="auto"/>
                      </w:divBdr>
                      <w:divsChild>
                        <w:div w:id="702750423">
                          <w:marLeft w:val="0"/>
                          <w:marRight w:val="0"/>
                          <w:marTop w:val="0"/>
                          <w:marBottom w:val="0"/>
                          <w:divBdr>
                            <w:top w:val="none" w:sz="0" w:space="0" w:color="auto"/>
                            <w:left w:val="none" w:sz="0" w:space="0" w:color="auto"/>
                            <w:bottom w:val="none" w:sz="0" w:space="0" w:color="auto"/>
                            <w:right w:val="none" w:sz="0" w:space="0" w:color="auto"/>
                          </w:divBdr>
                          <w:divsChild>
                            <w:div w:id="475415201">
                              <w:marLeft w:val="0"/>
                              <w:marRight w:val="0"/>
                              <w:marTop w:val="0"/>
                              <w:marBottom w:val="0"/>
                              <w:divBdr>
                                <w:top w:val="none" w:sz="0" w:space="0" w:color="auto"/>
                                <w:left w:val="none" w:sz="0" w:space="0" w:color="auto"/>
                                <w:bottom w:val="none" w:sz="0" w:space="0" w:color="auto"/>
                                <w:right w:val="none" w:sz="0" w:space="0" w:color="auto"/>
                              </w:divBdr>
                            </w:div>
                            <w:div w:id="1226601417">
                              <w:marLeft w:val="0"/>
                              <w:marRight w:val="0"/>
                              <w:marTop w:val="0"/>
                              <w:marBottom w:val="0"/>
                              <w:divBdr>
                                <w:top w:val="none" w:sz="0" w:space="0" w:color="auto"/>
                                <w:left w:val="none" w:sz="0" w:space="0" w:color="auto"/>
                                <w:bottom w:val="none" w:sz="0" w:space="0" w:color="auto"/>
                                <w:right w:val="none" w:sz="0" w:space="0" w:color="auto"/>
                              </w:divBdr>
                              <w:divsChild>
                                <w:div w:id="317347891">
                                  <w:marLeft w:val="0"/>
                                  <w:marRight w:val="0"/>
                                  <w:marTop w:val="0"/>
                                  <w:marBottom w:val="0"/>
                                  <w:divBdr>
                                    <w:top w:val="none" w:sz="0" w:space="0" w:color="auto"/>
                                    <w:left w:val="none" w:sz="0" w:space="0" w:color="auto"/>
                                    <w:bottom w:val="none" w:sz="0" w:space="0" w:color="auto"/>
                                    <w:right w:val="none" w:sz="0" w:space="0" w:color="auto"/>
                                  </w:divBdr>
                                  <w:divsChild>
                                    <w:div w:id="2132245566">
                                      <w:marLeft w:val="0"/>
                                      <w:marRight w:val="0"/>
                                      <w:marTop w:val="0"/>
                                      <w:marBottom w:val="0"/>
                                      <w:divBdr>
                                        <w:top w:val="none" w:sz="0" w:space="0" w:color="auto"/>
                                        <w:left w:val="none" w:sz="0" w:space="0" w:color="auto"/>
                                        <w:bottom w:val="none" w:sz="0" w:space="0" w:color="auto"/>
                                        <w:right w:val="none" w:sz="0" w:space="0" w:color="auto"/>
                                      </w:divBdr>
                                      <w:divsChild>
                                        <w:div w:id="162514">
                                          <w:marLeft w:val="0"/>
                                          <w:marRight w:val="0"/>
                                          <w:marTop w:val="0"/>
                                          <w:marBottom w:val="120"/>
                                          <w:divBdr>
                                            <w:top w:val="none" w:sz="0" w:space="0" w:color="auto"/>
                                            <w:left w:val="none" w:sz="0" w:space="0" w:color="auto"/>
                                            <w:bottom w:val="none" w:sz="0" w:space="0" w:color="auto"/>
                                            <w:right w:val="none" w:sz="0" w:space="0" w:color="auto"/>
                                          </w:divBdr>
                                          <w:divsChild>
                                            <w:div w:id="349988751">
                                              <w:marLeft w:val="0"/>
                                              <w:marRight w:val="0"/>
                                              <w:marTop w:val="0"/>
                                              <w:marBottom w:val="0"/>
                                              <w:divBdr>
                                                <w:top w:val="none" w:sz="0" w:space="0" w:color="auto"/>
                                                <w:left w:val="none" w:sz="0" w:space="0" w:color="auto"/>
                                                <w:bottom w:val="none" w:sz="0" w:space="0" w:color="auto"/>
                                                <w:right w:val="none" w:sz="0" w:space="0" w:color="auto"/>
                                              </w:divBdr>
                                            </w:div>
                                          </w:divsChild>
                                        </w:div>
                                        <w:div w:id="441074820">
                                          <w:marLeft w:val="0"/>
                                          <w:marRight w:val="0"/>
                                          <w:marTop w:val="0"/>
                                          <w:marBottom w:val="120"/>
                                          <w:divBdr>
                                            <w:top w:val="none" w:sz="0" w:space="0" w:color="auto"/>
                                            <w:left w:val="none" w:sz="0" w:space="0" w:color="auto"/>
                                            <w:bottom w:val="none" w:sz="0" w:space="0" w:color="auto"/>
                                            <w:right w:val="none" w:sz="0" w:space="0" w:color="auto"/>
                                          </w:divBdr>
                                          <w:divsChild>
                                            <w:div w:id="1054618294">
                                              <w:marLeft w:val="0"/>
                                              <w:marRight w:val="0"/>
                                              <w:marTop w:val="0"/>
                                              <w:marBottom w:val="0"/>
                                              <w:divBdr>
                                                <w:top w:val="none" w:sz="0" w:space="0" w:color="auto"/>
                                                <w:left w:val="none" w:sz="0" w:space="0" w:color="auto"/>
                                                <w:bottom w:val="none" w:sz="0" w:space="0" w:color="auto"/>
                                                <w:right w:val="none" w:sz="0" w:space="0" w:color="auto"/>
                                              </w:divBdr>
                                            </w:div>
                                          </w:divsChild>
                                        </w:div>
                                        <w:div w:id="1813281866">
                                          <w:marLeft w:val="0"/>
                                          <w:marRight w:val="0"/>
                                          <w:marTop w:val="0"/>
                                          <w:marBottom w:val="120"/>
                                          <w:divBdr>
                                            <w:top w:val="none" w:sz="0" w:space="0" w:color="auto"/>
                                            <w:left w:val="none" w:sz="0" w:space="0" w:color="auto"/>
                                            <w:bottom w:val="none" w:sz="0" w:space="0" w:color="auto"/>
                                            <w:right w:val="none" w:sz="0" w:space="0" w:color="auto"/>
                                          </w:divBdr>
                                          <w:divsChild>
                                            <w:div w:id="15055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564830">
          <w:marLeft w:val="0"/>
          <w:marRight w:val="0"/>
          <w:marTop w:val="0"/>
          <w:marBottom w:val="0"/>
          <w:divBdr>
            <w:top w:val="none" w:sz="0" w:space="0" w:color="auto"/>
            <w:left w:val="none" w:sz="0" w:space="0" w:color="auto"/>
            <w:bottom w:val="none" w:sz="0" w:space="0" w:color="auto"/>
            <w:right w:val="none" w:sz="0" w:space="0" w:color="auto"/>
          </w:divBdr>
          <w:divsChild>
            <w:div w:id="1460493027">
              <w:marLeft w:val="0"/>
              <w:marRight w:val="0"/>
              <w:marTop w:val="0"/>
              <w:marBottom w:val="0"/>
              <w:divBdr>
                <w:top w:val="none" w:sz="0" w:space="0" w:color="auto"/>
                <w:left w:val="none" w:sz="0" w:space="0" w:color="auto"/>
                <w:bottom w:val="none" w:sz="0" w:space="0" w:color="auto"/>
                <w:right w:val="none" w:sz="0" w:space="0" w:color="auto"/>
              </w:divBdr>
              <w:divsChild>
                <w:div w:id="89590520">
                  <w:marLeft w:val="0"/>
                  <w:marRight w:val="0"/>
                  <w:marTop w:val="0"/>
                  <w:marBottom w:val="0"/>
                  <w:divBdr>
                    <w:top w:val="none" w:sz="0" w:space="0" w:color="auto"/>
                    <w:left w:val="none" w:sz="0" w:space="0" w:color="auto"/>
                    <w:bottom w:val="none" w:sz="0" w:space="0" w:color="auto"/>
                    <w:right w:val="none" w:sz="0" w:space="0" w:color="auto"/>
                  </w:divBdr>
                  <w:divsChild>
                    <w:div w:id="1067069797">
                      <w:marLeft w:val="0"/>
                      <w:marRight w:val="0"/>
                      <w:marTop w:val="0"/>
                      <w:marBottom w:val="0"/>
                      <w:divBdr>
                        <w:top w:val="none" w:sz="0" w:space="0" w:color="auto"/>
                        <w:left w:val="none" w:sz="0" w:space="0" w:color="auto"/>
                        <w:bottom w:val="none" w:sz="0" w:space="0" w:color="auto"/>
                        <w:right w:val="none" w:sz="0" w:space="0" w:color="auto"/>
                      </w:divBdr>
                      <w:divsChild>
                        <w:div w:id="527909974">
                          <w:marLeft w:val="0"/>
                          <w:marRight w:val="120"/>
                          <w:marTop w:val="0"/>
                          <w:marBottom w:val="0"/>
                          <w:divBdr>
                            <w:top w:val="none" w:sz="0" w:space="0" w:color="auto"/>
                            <w:left w:val="none" w:sz="0" w:space="0" w:color="auto"/>
                            <w:bottom w:val="none" w:sz="0" w:space="0" w:color="auto"/>
                            <w:right w:val="none" w:sz="0" w:space="0" w:color="auto"/>
                          </w:divBdr>
                          <w:divsChild>
                            <w:div w:id="456991467">
                              <w:marLeft w:val="0"/>
                              <w:marRight w:val="30"/>
                              <w:marTop w:val="150"/>
                              <w:marBottom w:val="0"/>
                              <w:divBdr>
                                <w:top w:val="none" w:sz="0" w:space="0" w:color="auto"/>
                                <w:left w:val="none" w:sz="0" w:space="0" w:color="auto"/>
                                <w:bottom w:val="none" w:sz="0" w:space="0" w:color="auto"/>
                                <w:right w:val="none" w:sz="0" w:space="0" w:color="auto"/>
                              </w:divBdr>
                            </w:div>
                            <w:div w:id="12565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841206">
      <w:bodyDiv w:val="1"/>
      <w:marLeft w:val="0"/>
      <w:marRight w:val="0"/>
      <w:marTop w:val="0"/>
      <w:marBottom w:val="0"/>
      <w:divBdr>
        <w:top w:val="none" w:sz="0" w:space="0" w:color="auto"/>
        <w:left w:val="none" w:sz="0" w:space="0" w:color="auto"/>
        <w:bottom w:val="none" w:sz="0" w:space="0" w:color="auto"/>
        <w:right w:val="none" w:sz="0" w:space="0" w:color="auto"/>
      </w:divBdr>
    </w:div>
    <w:div w:id="1595825510">
      <w:bodyDiv w:val="1"/>
      <w:marLeft w:val="0"/>
      <w:marRight w:val="0"/>
      <w:marTop w:val="0"/>
      <w:marBottom w:val="0"/>
      <w:divBdr>
        <w:top w:val="none" w:sz="0" w:space="0" w:color="auto"/>
        <w:left w:val="none" w:sz="0" w:space="0" w:color="auto"/>
        <w:bottom w:val="none" w:sz="0" w:space="0" w:color="auto"/>
        <w:right w:val="none" w:sz="0" w:space="0" w:color="auto"/>
      </w:divBdr>
    </w:div>
    <w:div w:id="1643804886">
      <w:bodyDiv w:val="1"/>
      <w:marLeft w:val="0"/>
      <w:marRight w:val="0"/>
      <w:marTop w:val="0"/>
      <w:marBottom w:val="0"/>
      <w:divBdr>
        <w:top w:val="none" w:sz="0" w:space="0" w:color="auto"/>
        <w:left w:val="none" w:sz="0" w:space="0" w:color="auto"/>
        <w:bottom w:val="none" w:sz="0" w:space="0" w:color="auto"/>
        <w:right w:val="none" w:sz="0" w:space="0" w:color="auto"/>
      </w:divBdr>
    </w:div>
    <w:div w:id="1669136667">
      <w:bodyDiv w:val="1"/>
      <w:marLeft w:val="0"/>
      <w:marRight w:val="0"/>
      <w:marTop w:val="0"/>
      <w:marBottom w:val="0"/>
      <w:divBdr>
        <w:top w:val="none" w:sz="0" w:space="0" w:color="auto"/>
        <w:left w:val="none" w:sz="0" w:space="0" w:color="auto"/>
        <w:bottom w:val="none" w:sz="0" w:space="0" w:color="auto"/>
        <w:right w:val="none" w:sz="0" w:space="0" w:color="auto"/>
      </w:divBdr>
    </w:div>
    <w:div w:id="1694653036">
      <w:bodyDiv w:val="1"/>
      <w:marLeft w:val="0"/>
      <w:marRight w:val="0"/>
      <w:marTop w:val="0"/>
      <w:marBottom w:val="0"/>
      <w:divBdr>
        <w:top w:val="none" w:sz="0" w:space="0" w:color="auto"/>
        <w:left w:val="none" w:sz="0" w:space="0" w:color="auto"/>
        <w:bottom w:val="none" w:sz="0" w:space="0" w:color="auto"/>
        <w:right w:val="none" w:sz="0" w:space="0" w:color="auto"/>
      </w:divBdr>
    </w:div>
    <w:div w:id="1734431685">
      <w:bodyDiv w:val="1"/>
      <w:marLeft w:val="0"/>
      <w:marRight w:val="0"/>
      <w:marTop w:val="0"/>
      <w:marBottom w:val="0"/>
      <w:divBdr>
        <w:top w:val="none" w:sz="0" w:space="0" w:color="auto"/>
        <w:left w:val="none" w:sz="0" w:space="0" w:color="auto"/>
        <w:bottom w:val="none" w:sz="0" w:space="0" w:color="auto"/>
        <w:right w:val="none" w:sz="0" w:space="0" w:color="auto"/>
      </w:divBdr>
    </w:div>
    <w:div w:id="1755274200">
      <w:bodyDiv w:val="1"/>
      <w:marLeft w:val="0"/>
      <w:marRight w:val="0"/>
      <w:marTop w:val="0"/>
      <w:marBottom w:val="0"/>
      <w:divBdr>
        <w:top w:val="none" w:sz="0" w:space="0" w:color="auto"/>
        <w:left w:val="none" w:sz="0" w:space="0" w:color="auto"/>
        <w:bottom w:val="none" w:sz="0" w:space="0" w:color="auto"/>
        <w:right w:val="none" w:sz="0" w:space="0" w:color="auto"/>
      </w:divBdr>
    </w:div>
    <w:div w:id="1836259676">
      <w:bodyDiv w:val="1"/>
      <w:marLeft w:val="0"/>
      <w:marRight w:val="0"/>
      <w:marTop w:val="0"/>
      <w:marBottom w:val="0"/>
      <w:divBdr>
        <w:top w:val="none" w:sz="0" w:space="0" w:color="auto"/>
        <w:left w:val="none" w:sz="0" w:space="0" w:color="auto"/>
        <w:bottom w:val="none" w:sz="0" w:space="0" w:color="auto"/>
        <w:right w:val="none" w:sz="0" w:space="0" w:color="auto"/>
      </w:divBdr>
    </w:div>
    <w:div w:id="1948927248">
      <w:bodyDiv w:val="1"/>
      <w:marLeft w:val="0"/>
      <w:marRight w:val="0"/>
      <w:marTop w:val="0"/>
      <w:marBottom w:val="0"/>
      <w:divBdr>
        <w:top w:val="none" w:sz="0" w:space="0" w:color="auto"/>
        <w:left w:val="none" w:sz="0" w:space="0" w:color="auto"/>
        <w:bottom w:val="none" w:sz="0" w:space="0" w:color="auto"/>
        <w:right w:val="none" w:sz="0" w:space="0" w:color="auto"/>
      </w:divBdr>
    </w:div>
    <w:div w:id="202671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fns.usda.gov/fdd/schoolscn-usda-foods-programs" TargetMode="External"/><Relationship Id="rId1" Type="http://schemas.openxmlformats.org/officeDocument/2006/relationships/hyperlink" Target="https://nam02.safelinks.protection.outlook.com/?url=https%3A%2F%2Ffns-prod.azureedge.net%2Fsites%2Fdefault%2Ffiles%2Ffdd%2FNSLP-White-Paper.pdf&amp;data=02%7C01%7C%7Cd658e2bfd6af41f3728608d7fbf9a25b%7C1404ce362c7c444289bd6434c26d13e7%7C0%7C1%7C637254921909066051&amp;sdata=8UxCerf1AVjUdhpz8j7P9uGZ5NILXIYraeyEl5VsnqI%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7BB17A49464E2FA2B2DC6F611FF1EC"/>
        <w:category>
          <w:name w:val="General"/>
          <w:gallery w:val="placeholder"/>
        </w:category>
        <w:types>
          <w:type w:val="bbPlcHdr"/>
        </w:types>
        <w:behaviors>
          <w:behavior w:val="content"/>
        </w:behaviors>
        <w:guid w:val="{BCD220B9-2275-4B86-82F0-7FDF54299D92}"/>
      </w:docPartPr>
      <w:docPartBody>
        <w:p w:rsidR="002B7BFA" w:rsidRDefault="00815816" w:rsidP="00815816">
          <w:pPr>
            <w:pStyle w:val="6F7BB17A49464E2FA2B2DC6F611FF1EC"/>
          </w:pPr>
          <w:r w:rsidRPr="00F13947">
            <w:rPr>
              <w:rStyle w:val="PlaceholderText"/>
            </w:rPr>
            <w:t>[Subject]</w:t>
          </w:r>
        </w:p>
      </w:docPartBody>
    </w:docPart>
    <w:docPart>
      <w:docPartPr>
        <w:name w:val="473534E9C70E413DB122CDAA1E5302CA"/>
        <w:category>
          <w:name w:val="General"/>
          <w:gallery w:val="placeholder"/>
        </w:category>
        <w:types>
          <w:type w:val="bbPlcHdr"/>
        </w:types>
        <w:behaviors>
          <w:behavior w:val="content"/>
        </w:behaviors>
        <w:guid w:val="{13BC0F4C-674C-419F-A349-F8E65472A545}"/>
      </w:docPartPr>
      <w:docPartBody>
        <w:p w:rsidR="00232447" w:rsidRDefault="00EF137D" w:rsidP="00EF137D">
          <w:pPr>
            <w:pStyle w:val="473534E9C70E413DB122CDAA1E5302CA"/>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16"/>
    <w:rsid w:val="000B2C19"/>
    <w:rsid w:val="000F04A9"/>
    <w:rsid w:val="00121218"/>
    <w:rsid w:val="00130C0D"/>
    <w:rsid w:val="001803A9"/>
    <w:rsid w:val="001D4752"/>
    <w:rsid w:val="001D7F9A"/>
    <w:rsid w:val="00232447"/>
    <w:rsid w:val="002441A2"/>
    <w:rsid w:val="00244BB4"/>
    <w:rsid w:val="00270E65"/>
    <w:rsid w:val="002B0312"/>
    <w:rsid w:val="002B7BFA"/>
    <w:rsid w:val="002C5765"/>
    <w:rsid w:val="002E4B3C"/>
    <w:rsid w:val="00305638"/>
    <w:rsid w:val="00317097"/>
    <w:rsid w:val="00332BBF"/>
    <w:rsid w:val="003361C8"/>
    <w:rsid w:val="00347A2B"/>
    <w:rsid w:val="003D18ED"/>
    <w:rsid w:val="003D5730"/>
    <w:rsid w:val="003F6B95"/>
    <w:rsid w:val="0044656D"/>
    <w:rsid w:val="004E6045"/>
    <w:rsid w:val="004F695D"/>
    <w:rsid w:val="00542A77"/>
    <w:rsid w:val="005C13FC"/>
    <w:rsid w:val="005F5885"/>
    <w:rsid w:val="00642777"/>
    <w:rsid w:val="00673073"/>
    <w:rsid w:val="006A0E52"/>
    <w:rsid w:val="006F46BF"/>
    <w:rsid w:val="00702D60"/>
    <w:rsid w:val="00766F4F"/>
    <w:rsid w:val="007A3E3B"/>
    <w:rsid w:val="007C2459"/>
    <w:rsid w:val="007F11E9"/>
    <w:rsid w:val="007F50E7"/>
    <w:rsid w:val="00815816"/>
    <w:rsid w:val="00842EC1"/>
    <w:rsid w:val="008F1939"/>
    <w:rsid w:val="00912B26"/>
    <w:rsid w:val="00916587"/>
    <w:rsid w:val="00916A78"/>
    <w:rsid w:val="0097114D"/>
    <w:rsid w:val="0098507B"/>
    <w:rsid w:val="00987C52"/>
    <w:rsid w:val="009D34D9"/>
    <w:rsid w:val="00A4347D"/>
    <w:rsid w:val="00A54707"/>
    <w:rsid w:val="00AC6C33"/>
    <w:rsid w:val="00AC75B5"/>
    <w:rsid w:val="00B126B2"/>
    <w:rsid w:val="00B41504"/>
    <w:rsid w:val="00B86C3E"/>
    <w:rsid w:val="00B907B3"/>
    <w:rsid w:val="00C16C59"/>
    <w:rsid w:val="00C435BB"/>
    <w:rsid w:val="00C63493"/>
    <w:rsid w:val="00C86DA1"/>
    <w:rsid w:val="00CB6984"/>
    <w:rsid w:val="00CE3B26"/>
    <w:rsid w:val="00CE47C7"/>
    <w:rsid w:val="00D16161"/>
    <w:rsid w:val="00D37BE2"/>
    <w:rsid w:val="00D955C4"/>
    <w:rsid w:val="00DE3BBF"/>
    <w:rsid w:val="00E02EBB"/>
    <w:rsid w:val="00E77D3C"/>
    <w:rsid w:val="00EB6A5B"/>
    <w:rsid w:val="00EF137D"/>
    <w:rsid w:val="00F50820"/>
    <w:rsid w:val="00FC6D50"/>
    <w:rsid w:val="00FD01C3"/>
    <w:rsid w:val="00FF3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214cab-865f-46ec-9216-e89bf2086554">
      <UserInfo>
        <DisplayName>Joshua Townley</DisplayName>
        <AccountId>28</AccountId>
        <AccountType/>
      </UserInfo>
      <UserInfo>
        <DisplayName>Linda Piccinino, MPS</DisplayName>
        <AccountId>1124</AccountId>
        <AccountType/>
      </UserInfo>
      <UserInfo>
        <DisplayName>Alicia Garza, MA</DisplayName>
        <AccountId>761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8D541C12736A499FA05A26714FF682" ma:contentTypeVersion="6" ma:contentTypeDescription="Create a new document." ma:contentTypeScope="" ma:versionID="bac4bf43659e24d4d6820d46faf82acb">
  <xsd:schema xmlns:xsd="http://www.w3.org/2001/XMLSchema" xmlns:xs="http://www.w3.org/2001/XMLSchema" xmlns:p="http://schemas.microsoft.com/office/2006/metadata/properties" xmlns:ns2="8a9d3f5f-dbaf-4451-93e2-1a21ef412670" xmlns:ns3="4e214cab-865f-46ec-9216-e89bf2086554" targetNamespace="http://schemas.microsoft.com/office/2006/metadata/properties" ma:root="true" ma:fieldsID="0834f65fbab1362533845325b5114f68" ns2:_="" ns3:_="">
    <xsd:import namespace="8a9d3f5f-dbaf-4451-93e2-1a21ef412670"/>
    <xsd:import namespace="4e214cab-865f-46ec-9216-e89bf2086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d3f5f-dbaf-4451-93e2-1a21ef41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214cab-865f-46ec-9216-e89bf2086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B3ED-1701-410B-91ED-037E7A749D32}">
  <ds:schemaRefs>
    <ds:schemaRef ds:uri="http://purl.org/dc/dcmitype/"/>
    <ds:schemaRef ds:uri="http://www.w3.org/XML/1998/namespace"/>
    <ds:schemaRef ds:uri="http://schemas.openxmlformats.org/package/2006/metadata/core-properties"/>
    <ds:schemaRef ds:uri="http://purl.org/dc/terms/"/>
    <ds:schemaRef ds:uri="4e214cab-865f-46ec-9216-e89bf2086554"/>
    <ds:schemaRef ds:uri="http://schemas.microsoft.com/office/2006/documentManagement/types"/>
    <ds:schemaRef ds:uri="http://schemas.microsoft.com/office/infopath/2007/PartnerControls"/>
    <ds:schemaRef ds:uri="http://schemas.microsoft.com/office/2006/metadata/properties"/>
    <ds:schemaRef ds:uri="8a9d3f5f-dbaf-4451-93e2-1a21ef412670"/>
    <ds:schemaRef ds:uri="http://purl.org/dc/elements/1.1/"/>
  </ds:schemaRefs>
</ds:datastoreItem>
</file>

<file path=customXml/itemProps2.xml><?xml version="1.0" encoding="utf-8"?>
<ds:datastoreItem xmlns:ds="http://schemas.openxmlformats.org/officeDocument/2006/customXml" ds:itemID="{724C6586-3AB1-42C2-87AA-4F2DC9809124}">
  <ds:schemaRefs>
    <ds:schemaRef ds:uri="http://schemas.microsoft.com/sharepoint/v3/contenttype/forms"/>
  </ds:schemaRefs>
</ds:datastoreItem>
</file>

<file path=customXml/itemProps3.xml><?xml version="1.0" encoding="utf-8"?>
<ds:datastoreItem xmlns:ds="http://schemas.openxmlformats.org/officeDocument/2006/customXml" ds:itemID="{4D43EE4A-8A99-4990-ABDD-121C15AAD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d3f5f-dbaf-4451-93e2-1a21ef412670"/>
    <ds:schemaRef ds:uri="4e214cab-865f-46ec-9216-e89bf2086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9165-53AA-4065-94C2-DEBF5373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Generic OMB 0584-0613: SNP Quick Response Surveys</vt:lpstr>
    </vt:vector>
  </TitlesOfParts>
  <Company>2M Research</Company>
  <LinksUpToDate>false</LinksUpToDate>
  <CharactersWithSpaces>14995</CharactersWithSpaces>
  <SharedDoc>false</SharedDoc>
  <HLinks>
    <vt:vector size="6" baseType="variant">
      <vt:variant>
        <vt:i4>8192039</vt:i4>
      </vt:variant>
      <vt:variant>
        <vt:i4>0</vt:i4>
      </vt:variant>
      <vt:variant>
        <vt:i4>0</vt:i4>
      </vt:variant>
      <vt:variant>
        <vt:i4>5</vt:i4>
      </vt:variant>
      <vt:variant>
        <vt:lpwstr>https://www.fns.usda.gov/fdd/schoolscn-usda-foods-programs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OMB 0584-0613: SNP Quick Response Surveys</dc:title>
  <dc:subject>0584-0613</dc:subject>
  <dc:creator>Gerad O'Shea</dc:creator>
  <cp:keywords/>
  <dc:description/>
  <cp:lastModifiedBy>Chaifetz, Ashley - FNS</cp:lastModifiedBy>
  <cp:revision>2</cp:revision>
  <cp:lastPrinted>2019-06-07T15:35:00Z</cp:lastPrinted>
  <dcterms:created xsi:type="dcterms:W3CDTF">2020-09-16T16:28:00Z</dcterms:created>
  <dcterms:modified xsi:type="dcterms:W3CDTF">2020-09-16T16:28:00Z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0x0101001D8D541C12736A499FA05A26714FF682</vt:lpwstr>
  </property>
</Properties>
</file>