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9445" w14:textId="77777777" w:rsidR="005E15FF" w:rsidRPr="009D7418" w:rsidRDefault="005E15FF" w:rsidP="005E15FF">
      <w:pPr>
        <w:outlineLvl w:val="0"/>
        <w:rPr>
          <w:rFonts w:ascii="Calibri" w:hAnsi="Calibri" w:cs="Arial"/>
          <w:b/>
          <w:bCs/>
        </w:rPr>
      </w:pPr>
      <w:bookmarkStart w:id="0" w:name="_GoBack"/>
      <w:bookmarkEnd w:id="0"/>
      <w:r w:rsidRPr="009D7418">
        <w:rPr>
          <w:rFonts w:ascii="Calibri" w:hAnsi="Calibri" w:cs="Arial"/>
          <w:b/>
          <w:bCs/>
        </w:rPr>
        <w:t>Memorandum</w:t>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p>
    <w:p w14:paraId="6AFEF3C5" w14:textId="77777777" w:rsidR="005E15FF" w:rsidRPr="009D7418" w:rsidRDefault="005E15FF" w:rsidP="005E15FF">
      <w:pPr>
        <w:rPr>
          <w:rFonts w:ascii="Calibri" w:hAnsi="Calibri" w:cs="Arial"/>
          <w:b/>
          <w:bCs/>
        </w:rPr>
      </w:pPr>
    </w:p>
    <w:p w14:paraId="51DABFE1" w14:textId="41A6728A" w:rsidR="005E15FF" w:rsidRPr="009D7418" w:rsidRDefault="005E15FF" w:rsidP="005E15FF">
      <w:pPr>
        <w:rPr>
          <w:rFonts w:ascii="Calibri" w:hAnsi="Calibri" w:cs="Arial"/>
          <w:b/>
          <w:bCs/>
        </w:rPr>
      </w:pPr>
      <w:r w:rsidRPr="009D7418">
        <w:rPr>
          <w:rFonts w:ascii="Calibri" w:hAnsi="Calibri" w:cs="Arial"/>
          <w:b/>
          <w:bCs/>
        </w:rPr>
        <w:t>Date:</w:t>
      </w:r>
      <w:r w:rsidRPr="009D7418">
        <w:rPr>
          <w:rFonts w:ascii="Calibri" w:hAnsi="Calibri" w:cs="Arial"/>
          <w:b/>
          <w:bCs/>
        </w:rPr>
        <w:tab/>
      </w:r>
      <w:r w:rsidRPr="009D7418">
        <w:rPr>
          <w:rFonts w:ascii="Calibri" w:hAnsi="Calibri" w:cs="Arial"/>
          <w:b/>
          <w:bCs/>
        </w:rPr>
        <w:tab/>
      </w:r>
      <w:r w:rsidR="001C43B1">
        <w:rPr>
          <w:rFonts w:ascii="Calibri" w:hAnsi="Calibri" w:cs="Arial"/>
          <w:b/>
          <w:bCs/>
        </w:rPr>
        <w:t>April 3, 2018</w:t>
      </w:r>
    </w:p>
    <w:p w14:paraId="5000098E" w14:textId="77777777" w:rsidR="005E15FF" w:rsidRPr="009D7418" w:rsidRDefault="005E15FF" w:rsidP="005E15FF">
      <w:pPr>
        <w:rPr>
          <w:rFonts w:ascii="Calibri" w:hAnsi="Calibri" w:cs="Arial"/>
          <w:b/>
          <w:bCs/>
        </w:rPr>
      </w:pPr>
    </w:p>
    <w:p w14:paraId="2C7B7F3A" w14:textId="1F86213F" w:rsidR="005E15FF" w:rsidRPr="009D7418" w:rsidRDefault="005E15FF" w:rsidP="00EA3B11">
      <w:pPr>
        <w:ind w:left="1440" w:hanging="1440"/>
        <w:rPr>
          <w:rFonts w:ascii="Calibri" w:hAnsi="Calibri" w:cs="Arial"/>
          <w:b/>
          <w:bCs/>
        </w:rPr>
      </w:pPr>
      <w:r w:rsidRPr="009D7418">
        <w:rPr>
          <w:rFonts w:ascii="Calibri" w:hAnsi="Calibri" w:cs="Arial"/>
          <w:b/>
          <w:bCs/>
        </w:rPr>
        <w:t>To:</w:t>
      </w:r>
      <w:r w:rsidRPr="009D7418">
        <w:rPr>
          <w:rFonts w:ascii="Calibri" w:hAnsi="Calibri" w:cs="Arial"/>
          <w:b/>
          <w:bCs/>
        </w:rPr>
        <w:tab/>
      </w:r>
      <w:r w:rsidR="005D385F">
        <w:rPr>
          <w:rFonts w:ascii="Calibri" w:hAnsi="Calibri" w:cs="Arial"/>
          <w:b/>
          <w:bCs/>
        </w:rPr>
        <w:t>Steph Tatham</w:t>
      </w:r>
      <w:r w:rsidRPr="003113B7">
        <w:rPr>
          <w:rFonts w:ascii="Calibri" w:hAnsi="Calibri" w:cs="Arial"/>
          <w:b/>
          <w:bCs/>
        </w:rPr>
        <w:t>,</w:t>
      </w:r>
      <w:r w:rsidRPr="009D7418">
        <w:rPr>
          <w:rFonts w:ascii="Calibri" w:hAnsi="Calibri" w:cs="Arial"/>
          <w:b/>
          <w:bCs/>
        </w:rPr>
        <w:t xml:space="preserve"> OMB Desk Officer</w:t>
      </w:r>
      <w:r w:rsidR="005D385F">
        <w:rPr>
          <w:rFonts w:ascii="Calibri" w:hAnsi="Calibri" w:cs="Arial"/>
          <w:b/>
          <w:bCs/>
        </w:rPr>
        <w:t>, Office of Information and Regulatory Affairs, Office of Management and Budget</w:t>
      </w:r>
    </w:p>
    <w:p w14:paraId="18CCAA77" w14:textId="77777777" w:rsidR="005E15FF" w:rsidRPr="009D7418" w:rsidRDefault="005E15FF" w:rsidP="005E15FF">
      <w:pPr>
        <w:rPr>
          <w:rFonts w:ascii="Calibri" w:hAnsi="Calibri" w:cs="Arial"/>
          <w:b/>
          <w:bCs/>
        </w:rPr>
      </w:pPr>
    </w:p>
    <w:p w14:paraId="7EB45B43" w14:textId="5D7F15E5" w:rsidR="005E15FF" w:rsidRPr="009D7418" w:rsidRDefault="005E15FF" w:rsidP="005E15FF">
      <w:pPr>
        <w:ind w:left="1440" w:hanging="1440"/>
        <w:rPr>
          <w:rFonts w:ascii="Calibri" w:hAnsi="Calibri" w:cs="Arial"/>
          <w:b/>
          <w:bCs/>
        </w:rPr>
      </w:pPr>
      <w:r w:rsidRPr="009D7418">
        <w:rPr>
          <w:rFonts w:ascii="Calibri" w:hAnsi="Calibri" w:cs="Arial"/>
          <w:b/>
          <w:bCs/>
        </w:rPr>
        <w:t>Through:</w:t>
      </w:r>
      <w:r w:rsidRPr="009D7418">
        <w:rPr>
          <w:rFonts w:ascii="Calibri" w:hAnsi="Calibri" w:cs="Arial"/>
          <w:b/>
          <w:bCs/>
        </w:rPr>
        <w:tab/>
        <w:t xml:space="preserve">Ruth Brown, </w:t>
      </w:r>
      <w:r w:rsidR="00336F3E">
        <w:rPr>
          <w:rFonts w:ascii="Calibri" w:hAnsi="Calibri" w:cs="Arial"/>
          <w:b/>
          <w:bCs/>
        </w:rPr>
        <w:t xml:space="preserve">Desk Officer, </w:t>
      </w:r>
      <w:r w:rsidRPr="009D7418">
        <w:rPr>
          <w:rFonts w:ascii="Calibri" w:hAnsi="Calibri" w:cs="Arial"/>
          <w:b/>
          <w:bCs/>
        </w:rPr>
        <w:t xml:space="preserve">United States Department of Agriculture, Office of </w:t>
      </w:r>
      <w:r w:rsidR="00FB1F0A">
        <w:rPr>
          <w:rFonts w:ascii="Calibri" w:hAnsi="Calibri" w:cs="Arial"/>
          <w:b/>
          <w:bCs/>
        </w:rPr>
        <w:t xml:space="preserve">the </w:t>
      </w:r>
      <w:r w:rsidRPr="009D7418">
        <w:rPr>
          <w:rFonts w:ascii="Calibri" w:hAnsi="Calibri" w:cs="Arial"/>
          <w:b/>
          <w:bCs/>
        </w:rPr>
        <w:t>Chief Information Office</w:t>
      </w:r>
      <w:r w:rsidR="00FB1F0A">
        <w:rPr>
          <w:rFonts w:ascii="Calibri" w:hAnsi="Calibri" w:cs="Arial"/>
          <w:b/>
          <w:bCs/>
        </w:rPr>
        <w:t>r</w:t>
      </w:r>
    </w:p>
    <w:p w14:paraId="183E4450" w14:textId="77777777" w:rsidR="007A2F2A" w:rsidRDefault="007A2F2A" w:rsidP="005E15FF">
      <w:pPr>
        <w:ind w:left="1440" w:hanging="1440"/>
        <w:outlineLvl w:val="0"/>
        <w:rPr>
          <w:rFonts w:ascii="Calibri" w:hAnsi="Calibri" w:cs="Arial"/>
          <w:b/>
          <w:bCs/>
        </w:rPr>
      </w:pPr>
    </w:p>
    <w:p w14:paraId="63CC9FE8" w14:textId="6F77DB9D" w:rsidR="00CA2A51" w:rsidRDefault="005E15FF" w:rsidP="005E15FF">
      <w:pPr>
        <w:ind w:left="1440" w:hanging="1440"/>
        <w:outlineLvl w:val="0"/>
        <w:rPr>
          <w:rFonts w:ascii="Calibri" w:hAnsi="Calibri" w:cs="Arial"/>
          <w:b/>
          <w:bCs/>
        </w:rPr>
      </w:pPr>
      <w:r>
        <w:rPr>
          <w:rFonts w:ascii="Calibri" w:hAnsi="Calibri" w:cs="Arial"/>
          <w:b/>
          <w:bCs/>
        </w:rPr>
        <w:t xml:space="preserve">From:  </w:t>
      </w:r>
      <w:r>
        <w:rPr>
          <w:rFonts w:ascii="Calibri" w:hAnsi="Calibri" w:cs="Arial"/>
          <w:b/>
          <w:bCs/>
        </w:rPr>
        <w:tab/>
      </w:r>
      <w:r w:rsidR="00CD0439">
        <w:rPr>
          <w:rFonts w:ascii="Calibri" w:hAnsi="Calibri" w:cs="Arial"/>
          <w:b/>
          <w:bCs/>
        </w:rPr>
        <w:t>Christina Sandberg</w:t>
      </w:r>
      <w:r w:rsidR="00336F3E">
        <w:rPr>
          <w:rFonts w:ascii="Calibri" w:hAnsi="Calibri" w:cs="Arial"/>
          <w:b/>
          <w:bCs/>
        </w:rPr>
        <w:t xml:space="preserve">, Information Collection Clearance Officer, </w:t>
      </w:r>
    </w:p>
    <w:p w14:paraId="655F3FE6" w14:textId="50D95A47" w:rsidR="005E15FF" w:rsidRPr="009D7418" w:rsidRDefault="00CA2A51" w:rsidP="00CA2A51">
      <w:pPr>
        <w:ind w:left="1440"/>
        <w:outlineLvl w:val="0"/>
        <w:rPr>
          <w:rFonts w:ascii="Calibri" w:hAnsi="Calibri" w:cs="Arial"/>
          <w:b/>
          <w:bCs/>
        </w:rPr>
      </w:pPr>
      <w:r w:rsidRPr="009D7418">
        <w:rPr>
          <w:rFonts w:ascii="Calibri" w:hAnsi="Calibri" w:cs="Arial"/>
          <w:b/>
          <w:bCs/>
        </w:rPr>
        <w:t>Food and Nutrition Service, Planning &amp; Regulatory Affairs</w:t>
      </w:r>
    </w:p>
    <w:p w14:paraId="6BD475E7" w14:textId="47BB61ED" w:rsidR="005E15FF" w:rsidRPr="009D7418" w:rsidRDefault="005E15FF" w:rsidP="00CA2A51">
      <w:pPr>
        <w:outlineLvl w:val="0"/>
        <w:rPr>
          <w:rFonts w:ascii="Calibri" w:hAnsi="Calibri" w:cs="Arial"/>
          <w:b/>
          <w:bCs/>
        </w:rPr>
      </w:pPr>
      <w:r w:rsidRPr="009D7418">
        <w:rPr>
          <w:rFonts w:ascii="Calibri" w:hAnsi="Calibri" w:cs="Arial"/>
          <w:b/>
          <w:bCs/>
        </w:rPr>
        <w:tab/>
      </w:r>
    </w:p>
    <w:p w14:paraId="50BC1D19" w14:textId="3A9036AB" w:rsidR="005E15FF" w:rsidRPr="009D7418" w:rsidRDefault="005E15FF" w:rsidP="005E15FF">
      <w:pPr>
        <w:ind w:left="1440" w:hanging="1440"/>
        <w:rPr>
          <w:rFonts w:ascii="Calibri" w:hAnsi="Calibri" w:cs="Arial"/>
          <w:b/>
          <w:bCs/>
        </w:rPr>
      </w:pPr>
      <w:r w:rsidRPr="009D7418">
        <w:rPr>
          <w:rFonts w:ascii="Calibri" w:hAnsi="Calibri" w:cs="Arial"/>
          <w:b/>
          <w:bCs/>
        </w:rPr>
        <w:t>Re:</w:t>
      </w:r>
      <w:r w:rsidRPr="009D7418">
        <w:rPr>
          <w:rFonts w:ascii="Calibri" w:hAnsi="Calibri" w:cs="Arial"/>
          <w:b/>
          <w:bCs/>
        </w:rPr>
        <w:tab/>
        <w:t>Generic OMB Clearance No. 0584-</w:t>
      </w:r>
      <w:r w:rsidR="007A2F2A">
        <w:rPr>
          <w:rFonts w:ascii="Calibri" w:hAnsi="Calibri" w:cs="Arial"/>
          <w:b/>
          <w:bCs/>
        </w:rPr>
        <w:t>06</w:t>
      </w:r>
      <w:r w:rsidR="00CD0439">
        <w:rPr>
          <w:rFonts w:ascii="Calibri" w:hAnsi="Calibri" w:cs="Arial"/>
          <w:b/>
          <w:bCs/>
        </w:rPr>
        <w:t>13</w:t>
      </w:r>
      <w:r w:rsidRPr="009D7418">
        <w:rPr>
          <w:rFonts w:ascii="Calibri" w:hAnsi="Calibri" w:cs="Arial"/>
          <w:b/>
          <w:bCs/>
        </w:rPr>
        <w:t xml:space="preserve"> </w:t>
      </w:r>
      <w:r w:rsidR="007A2F2A">
        <w:rPr>
          <w:rFonts w:ascii="Calibri" w:hAnsi="Calibri" w:cs="Arial"/>
          <w:b/>
          <w:bCs/>
        </w:rPr>
        <w:t>–</w:t>
      </w:r>
      <w:r w:rsidR="00CA2A51">
        <w:rPr>
          <w:rFonts w:ascii="Calibri" w:hAnsi="Calibri" w:cs="Arial"/>
          <w:b/>
          <w:bCs/>
        </w:rPr>
        <w:t xml:space="preserve"> </w:t>
      </w:r>
      <w:r w:rsidR="00CD0439">
        <w:rPr>
          <w:rFonts w:ascii="Calibri" w:hAnsi="Calibri" w:cs="Arial"/>
          <w:b/>
          <w:bCs/>
        </w:rPr>
        <w:t xml:space="preserve">FNS Generic Clearance for Special Nutrition Programs Quick Response Surveys  </w:t>
      </w:r>
    </w:p>
    <w:p w14:paraId="5BB51D6D" w14:textId="77777777" w:rsidR="005E15FF" w:rsidRPr="009D7418" w:rsidRDefault="005E15FF" w:rsidP="005E15FF">
      <w:pPr>
        <w:rPr>
          <w:rFonts w:ascii="Calibri" w:hAnsi="Calibri" w:cs="Arial"/>
        </w:rPr>
      </w:pPr>
    </w:p>
    <w:p w14:paraId="4E36B42A" w14:textId="31F16864" w:rsidR="005E15FF" w:rsidRPr="009D7418" w:rsidRDefault="005E15FF" w:rsidP="005E15FF">
      <w:pPr>
        <w:rPr>
          <w:rFonts w:ascii="Calibri" w:hAnsi="Calibri" w:cs="Arial"/>
        </w:rPr>
      </w:pPr>
      <w:r w:rsidRPr="009D7418">
        <w:rPr>
          <w:rFonts w:ascii="Calibri" w:hAnsi="Calibri" w:cs="Arial"/>
        </w:rPr>
        <w:t xml:space="preserve">The Food and Nutrition Service (FNS) of the United States Department of Agriculture (USDA) is requesting approval for </w:t>
      </w:r>
      <w:r w:rsidR="008A6CDB">
        <w:rPr>
          <w:rFonts w:ascii="Calibri" w:hAnsi="Calibri" w:cs="Arial"/>
        </w:rPr>
        <w:t xml:space="preserve">two </w:t>
      </w:r>
      <w:r w:rsidR="004C126B">
        <w:rPr>
          <w:rFonts w:ascii="Calibri" w:hAnsi="Calibri" w:cs="Arial"/>
        </w:rPr>
        <w:t>Quick Response Surveys</w:t>
      </w:r>
      <w:r w:rsidR="00CD0439">
        <w:rPr>
          <w:rFonts w:ascii="Calibri" w:hAnsi="Calibri" w:cs="Arial"/>
        </w:rPr>
        <w:t xml:space="preserve"> </w:t>
      </w:r>
      <w:r w:rsidR="00EC0C6A">
        <w:rPr>
          <w:rFonts w:ascii="Calibri" w:hAnsi="Calibri" w:cs="Arial"/>
        </w:rPr>
        <w:t>(QRS)</w:t>
      </w:r>
      <w:r w:rsidR="00CD0439">
        <w:rPr>
          <w:rFonts w:ascii="Calibri" w:hAnsi="Calibri" w:cs="Arial"/>
        </w:rPr>
        <w:t xml:space="preserve"> </w:t>
      </w:r>
      <w:r w:rsidRPr="009D7418">
        <w:rPr>
          <w:rFonts w:ascii="Calibri" w:hAnsi="Calibri" w:cs="Arial"/>
        </w:rPr>
        <w:t>under Approved Generic OMB Clearance No.</w:t>
      </w:r>
      <w:r w:rsidRPr="009D7418">
        <w:rPr>
          <w:rFonts w:ascii="Calibri" w:hAnsi="Calibri" w:cs="Arial"/>
          <w:bCs/>
        </w:rPr>
        <w:t xml:space="preserve"> 0584-0</w:t>
      </w:r>
      <w:r w:rsidR="007A2F2A">
        <w:rPr>
          <w:rFonts w:ascii="Calibri" w:hAnsi="Calibri" w:cs="Arial"/>
          <w:bCs/>
        </w:rPr>
        <w:t>6</w:t>
      </w:r>
      <w:r w:rsidR="00CD0439">
        <w:rPr>
          <w:rFonts w:ascii="Calibri" w:hAnsi="Calibri" w:cs="Arial"/>
          <w:bCs/>
        </w:rPr>
        <w:t>13</w:t>
      </w:r>
      <w:r w:rsidRPr="009D7418">
        <w:rPr>
          <w:rFonts w:ascii="Calibri" w:hAnsi="Calibri" w:cs="Arial"/>
          <w:bCs/>
        </w:rPr>
        <w:t>.</w:t>
      </w:r>
    </w:p>
    <w:p w14:paraId="23AA99BC" w14:textId="77777777" w:rsidR="005E15FF" w:rsidRPr="009D7418" w:rsidRDefault="005E15FF" w:rsidP="005E15FF">
      <w:pPr>
        <w:rPr>
          <w:rFonts w:ascii="Calibri" w:hAnsi="Calibri" w:cs="Arial"/>
        </w:rPr>
      </w:pPr>
    </w:p>
    <w:p w14:paraId="62D8790B" w14:textId="44A4FF8F" w:rsidR="005E15FF" w:rsidRPr="009D7418" w:rsidRDefault="00CE1768" w:rsidP="005E15FF">
      <w:pPr>
        <w:rPr>
          <w:rFonts w:ascii="Calibri" w:hAnsi="Calibri" w:cs="Arial"/>
          <w:b/>
          <w:bCs/>
        </w:rPr>
      </w:pPr>
      <w:r w:rsidRPr="00107D15">
        <w:rPr>
          <w:rFonts w:asciiTheme="majorHAnsi" w:hAnsiTheme="majorHAnsi"/>
        </w:rPr>
        <w:t xml:space="preserve">Currently, FNS conducts lengthy, large, and complex studies on broad topics about each </w:t>
      </w:r>
      <w:r w:rsidR="007E3603">
        <w:rPr>
          <w:rFonts w:asciiTheme="majorHAnsi" w:hAnsiTheme="majorHAnsi"/>
        </w:rPr>
        <w:t>Special Nutrition Program (</w:t>
      </w:r>
      <w:r w:rsidRPr="00107D15">
        <w:rPr>
          <w:rFonts w:asciiTheme="majorHAnsi" w:hAnsiTheme="majorHAnsi"/>
        </w:rPr>
        <w:t>SNP</w:t>
      </w:r>
      <w:r w:rsidR="007E3603">
        <w:rPr>
          <w:rFonts w:asciiTheme="majorHAnsi" w:hAnsiTheme="majorHAnsi"/>
        </w:rPr>
        <w:t>)</w:t>
      </w:r>
      <w:r w:rsidRPr="00107D15">
        <w:rPr>
          <w:rFonts w:asciiTheme="majorHAnsi" w:hAnsiTheme="majorHAnsi"/>
        </w:rPr>
        <w:t xml:space="preserve">. This generic information collection </w:t>
      </w:r>
      <w:r w:rsidR="00336F3E">
        <w:rPr>
          <w:rFonts w:asciiTheme="majorHAnsi" w:hAnsiTheme="majorHAnsi"/>
        </w:rPr>
        <w:t>submission</w:t>
      </w:r>
      <w:r w:rsidRPr="00107D15">
        <w:rPr>
          <w:rFonts w:asciiTheme="majorHAnsi" w:hAnsiTheme="majorHAnsi"/>
        </w:rPr>
        <w:t xml:space="preserve"> is </w:t>
      </w:r>
      <w:r w:rsidR="007D6C2A" w:rsidRPr="001647FA">
        <w:rPr>
          <w:rFonts w:asciiTheme="majorHAnsi" w:hAnsiTheme="majorHAnsi" w:cstheme="majorHAnsi"/>
        </w:rPr>
        <w:t>to collect data quickly and in a timely manner from State Agencies (SAs) and School Food Authorities</w:t>
      </w:r>
      <w:r w:rsidR="007D6C2A" w:rsidRPr="004E250A">
        <w:rPr>
          <w:rFonts w:asciiTheme="majorHAnsi" w:hAnsiTheme="majorHAnsi" w:cstheme="majorHAnsi"/>
        </w:rPr>
        <w:t xml:space="preserve"> (SFAs). Two surveys</w:t>
      </w:r>
      <w:r w:rsidR="001B0CE1" w:rsidRPr="004E250A">
        <w:rPr>
          <w:rFonts w:asciiTheme="majorHAnsi" w:hAnsiTheme="majorHAnsi" w:cstheme="majorHAnsi"/>
        </w:rPr>
        <w:t xml:space="preserve">, one of </w:t>
      </w:r>
      <w:r w:rsidR="007D6C2A" w:rsidRPr="004E250A">
        <w:rPr>
          <w:rFonts w:asciiTheme="majorHAnsi" w:hAnsiTheme="majorHAnsi" w:cstheme="majorHAnsi"/>
        </w:rPr>
        <w:t>S</w:t>
      </w:r>
      <w:r w:rsidR="001B0CE1" w:rsidRPr="004E250A">
        <w:rPr>
          <w:rFonts w:asciiTheme="majorHAnsi" w:hAnsiTheme="majorHAnsi" w:cstheme="majorHAnsi"/>
        </w:rPr>
        <w:t xml:space="preserve">tate Child Nutrition </w:t>
      </w:r>
      <w:r w:rsidR="00FB19D0">
        <w:rPr>
          <w:rFonts w:asciiTheme="majorHAnsi" w:hAnsiTheme="majorHAnsi" w:cstheme="majorHAnsi"/>
        </w:rPr>
        <w:t xml:space="preserve">(CN) </w:t>
      </w:r>
      <w:r w:rsidR="00555385">
        <w:rPr>
          <w:rFonts w:asciiTheme="majorHAnsi" w:hAnsiTheme="majorHAnsi" w:cstheme="majorHAnsi"/>
        </w:rPr>
        <w:t>d</w:t>
      </w:r>
      <w:r w:rsidR="001B0CE1" w:rsidRPr="004E250A">
        <w:rPr>
          <w:rFonts w:asciiTheme="majorHAnsi" w:hAnsiTheme="majorHAnsi" w:cstheme="majorHAnsi"/>
        </w:rPr>
        <w:t>irectors</w:t>
      </w:r>
      <w:r w:rsidR="007D6C2A" w:rsidRPr="004E250A">
        <w:rPr>
          <w:rFonts w:asciiTheme="majorHAnsi" w:hAnsiTheme="majorHAnsi" w:cstheme="majorHAnsi"/>
        </w:rPr>
        <w:t xml:space="preserve"> and </w:t>
      </w:r>
      <w:r w:rsidR="001B0CE1" w:rsidRPr="004E250A">
        <w:rPr>
          <w:rFonts w:asciiTheme="majorHAnsi" w:hAnsiTheme="majorHAnsi" w:cstheme="majorHAnsi"/>
        </w:rPr>
        <w:t xml:space="preserve">one of </w:t>
      </w:r>
      <w:r w:rsidR="007D6C2A" w:rsidRPr="004E250A">
        <w:rPr>
          <w:rFonts w:asciiTheme="majorHAnsi" w:hAnsiTheme="majorHAnsi" w:cstheme="majorHAnsi"/>
        </w:rPr>
        <w:t>SFA</w:t>
      </w:r>
      <w:r w:rsidR="00FD7BDB">
        <w:rPr>
          <w:rFonts w:asciiTheme="majorHAnsi" w:hAnsiTheme="majorHAnsi" w:cstheme="majorHAnsi"/>
        </w:rPr>
        <w:t xml:space="preserve"> official</w:t>
      </w:r>
      <w:r w:rsidR="001B0CE1" w:rsidRPr="004E250A">
        <w:rPr>
          <w:rFonts w:asciiTheme="majorHAnsi" w:hAnsiTheme="majorHAnsi" w:cstheme="majorHAnsi"/>
        </w:rPr>
        <w:t>s</w:t>
      </w:r>
      <w:r w:rsidR="00E07DDD">
        <w:rPr>
          <w:rFonts w:asciiTheme="majorHAnsi" w:hAnsiTheme="majorHAnsi" w:cstheme="majorHAnsi"/>
        </w:rPr>
        <w:t>,</w:t>
      </w:r>
      <w:r w:rsidR="007D6C2A" w:rsidRPr="004E250A">
        <w:rPr>
          <w:rFonts w:asciiTheme="majorHAnsi" w:hAnsiTheme="majorHAnsi" w:cstheme="majorHAnsi"/>
        </w:rPr>
        <w:t xml:space="preserve"> will be conducted under the QRS mechanism to elicit information to develop recommendations to reduce administrative and reporting burden in CN programs. </w:t>
      </w:r>
      <w:r w:rsidR="004A2067">
        <w:rPr>
          <w:rFonts w:asciiTheme="majorHAnsi" w:hAnsiTheme="majorHAnsi"/>
        </w:rPr>
        <w:t xml:space="preserve">FNS has contracted with </w:t>
      </w:r>
      <w:r w:rsidR="004A2067" w:rsidRPr="00242DB0">
        <w:rPr>
          <w:rFonts w:asciiTheme="majorHAnsi" w:hAnsiTheme="majorHAnsi"/>
        </w:rPr>
        <w:t>2M</w:t>
      </w:r>
      <w:r w:rsidR="00C63D59">
        <w:rPr>
          <w:rFonts w:asciiTheme="majorHAnsi" w:hAnsiTheme="majorHAnsi"/>
        </w:rPr>
        <w:t xml:space="preserve"> Research (2M)</w:t>
      </w:r>
      <w:r w:rsidR="004A2067" w:rsidRPr="00242DB0">
        <w:rPr>
          <w:rFonts w:asciiTheme="majorHAnsi" w:hAnsiTheme="majorHAnsi"/>
        </w:rPr>
        <w:t xml:space="preserve">, and </w:t>
      </w:r>
      <w:r w:rsidR="004A2067">
        <w:rPr>
          <w:rFonts w:asciiTheme="majorHAnsi" w:hAnsiTheme="majorHAnsi"/>
        </w:rPr>
        <w:t>its</w:t>
      </w:r>
      <w:r w:rsidR="004A2067" w:rsidRPr="00242DB0">
        <w:rPr>
          <w:rFonts w:asciiTheme="majorHAnsi" w:hAnsiTheme="majorHAnsi"/>
        </w:rPr>
        <w:t xml:space="preserve"> Subcontractor, Mathematica</w:t>
      </w:r>
      <w:r w:rsidR="00C63D59">
        <w:rPr>
          <w:rFonts w:asciiTheme="majorHAnsi" w:hAnsiTheme="majorHAnsi"/>
        </w:rPr>
        <w:t xml:space="preserve"> Policy Research (Mathematica)</w:t>
      </w:r>
      <w:r w:rsidR="00D50967">
        <w:rPr>
          <w:rFonts w:asciiTheme="majorHAnsi" w:hAnsiTheme="majorHAnsi"/>
        </w:rPr>
        <w:t xml:space="preserve"> (hereafter the research team)</w:t>
      </w:r>
      <w:r w:rsidR="004A2067" w:rsidRPr="00242DB0">
        <w:rPr>
          <w:rFonts w:asciiTheme="majorHAnsi" w:hAnsiTheme="majorHAnsi"/>
        </w:rPr>
        <w:t xml:space="preserve">, </w:t>
      </w:r>
      <w:r w:rsidR="004A2067">
        <w:rPr>
          <w:rFonts w:asciiTheme="majorHAnsi" w:hAnsiTheme="majorHAnsi"/>
        </w:rPr>
        <w:t>to</w:t>
      </w:r>
      <w:r w:rsidR="004A2067" w:rsidRPr="00242DB0">
        <w:rPr>
          <w:rFonts w:asciiTheme="majorHAnsi" w:hAnsiTheme="majorHAnsi"/>
        </w:rPr>
        <w:t xml:space="preserve"> conduct this study</w:t>
      </w:r>
      <w:r w:rsidR="004A2067">
        <w:rPr>
          <w:rFonts w:asciiTheme="majorHAnsi" w:hAnsiTheme="majorHAnsi" w:cstheme="majorHAnsi"/>
        </w:rPr>
        <w:t xml:space="preserve">. </w:t>
      </w:r>
      <w:r w:rsidR="005E15FF" w:rsidRPr="004E250A">
        <w:rPr>
          <w:rFonts w:asciiTheme="majorHAnsi" w:hAnsiTheme="majorHAnsi" w:cstheme="majorHAnsi"/>
        </w:rPr>
        <w:t>The</w:t>
      </w:r>
      <w:r w:rsidR="005E15FF" w:rsidRPr="009D7418">
        <w:rPr>
          <w:rFonts w:ascii="Calibri" w:hAnsi="Calibri" w:cs="Arial"/>
        </w:rPr>
        <w:t xml:space="preserve"> following information</w:t>
      </w:r>
      <w:r w:rsidR="00EC0C6A">
        <w:rPr>
          <w:rFonts w:ascii="Calibri" w:hAnsi="Calibri" w:cs="Arial"/>
        </w:rPr>
        <w:t>,</w:t>
      </w:r>
      <w:r w:rsidR="00173D9E">
        <w:rPr>
          <w:rFonts w:ascii="Calibri" w:hAnsi="Calibri" w:cs="Arial"/>
        </w:rPr>
        <w:t xml:space="preserve"> </w:t>
      </w:r>
      <w:r w:rsidR="00D5500B">
        <w:rPr>
          <w:rFonts w:ascii="Calibri" w:hAnsi="Calibri" w:cs="Arial"/>
        </w:rPr>
        <w:t xml:space="preserve">based on </w:t>
      </w:r>
      <w:r w:rsidR="00BB35A7">
        <w:rPr>
          <w:rFonts w:ascii="Calibri" w:hAnsi="Calibri" w:cs="Arial"/>
        </w:rPr>
        <w:t xml:space="preserve">the </w:t>
      </w:r>
      <w:r w:rsidR="00173D9E">
        <w:rPr>
          <w:rFonts w:ascii="Calibri" w:hAnsi="Calibri" w:cs="Arial"/>
        </w:rPr>
        <w:t>Part A and B supporting</w:t>
      </w:r>
      <w:r w:rsidR="00C11570">
        <w:rPr>
          <w:rFonts w:ascii="Calibri" w:hAnsi="Calibri" w:cs="Arial"/>
        </w:rPr>
        <w:t xml:space="preserve"> </w:t>
      </w:r>
      <w:r w:rsidR="00242DB0">
        <w:rPr>
          <w:rFonts w:ascii="Calibri" w:hAnsi="Calibri" w:cs="Arial"/>
        </w:rPr>
        <w:t>statements</w:t>
      </w:r>
      <w:r w:rsidR="00F32687">
        <w:rPr>
          <w:rFonts w:ascii="Calibri" w:hAnsi="Calibri" w:cs="Arial"/>
        </w:rPr>
        <w:t xml:space="preserve"> of the SNP QRS </w:t>
      </w:r>
      <w:r w:rsidR="00B472AE">
        <w:rPr>
          <w:rFonts w:ascii="Calibri" w:hAnsi="Calibri" w:cs="Arial"/>
        </w:rPr>
        <w:t>Umbrella</w:t>
      </w:r>
      <w:r w:rsidR="00F32687">
        <w:rPr>
          <w:rFonts w:ascii="Calibri" w:hAnsi="Calibri" w:cs="Arial"/>
        </w:rPr>
        <w:t xml:space="preserve"> Clearance package</w:t>
      </w:r>
      <w:r w:rsidR="00EC0C6A">
        <w:rPr>
          <w:rFonts w:ascii="Calibri" w:hAnsi="Calibri" w:cs="Arial"/>
        </w:rPr>
        <w:t>,</w:t>
      </w:r>
      <w:r w:rsidR="00173D9E">
        <w:rPr>
          <w:rFonts w:ascii="Calibri" w:hAnsi="Calibri" w:cs="Arial"/>
        </w:rPr>
        <w:t xml:space="preserve"> </w:t>
      </w:r>
      <w:r w:rsidR="005E15FF" w:rsidRPr="009D7418">
        <w:rPr>
          <w:rFonts w:ascii="Calibri" w:hAnsi="Calibri" w:cs="Arial"/>
        </w:rPr>
        <w:t>is provided for your review:</w:t>
      </w:r>
    </w:p>
    <w:p w14:paraId="25A87A3B" w14:textId="77777777" w:rsidR="005E15FF" w:rsidRPr="009D7418" w:rsidRDefault="005E15FF" w:rsidP="005E15FF">
      <w:pPr>
        <w:rPr>
          <w:rFonts w:ascii="Calibri" w:hAnsi="Calibri" w:cs="Arial"/>
        </w:rPr>
      </w:pPr>
    </w:p>
    <w:p w14:paraId="4B65FE1A" w14:textId="7ACA550B" w:rsidR="005E15FF" w:rsidRPr="006C4E44" w:rsidRDefault="005E15FF" w:rsidP="004B20CF">
      <w:pPr>
        <w:numPr>
          <w:ilvl w:val="0"/>
          <w:numId w:val="1"/>
        </w:numPr>
        <w:outlineLvl w:val="0"/>
        <w:rPr>
          <w:rFonts w:ascii="Calibri" w:hAnsi="Calibri" w:cs="Arial"/>
          <w:bCs/>
        </w:rPr>
      </w:pPr>
      <w:r w:rsidRPr="009D7418">
        <w:rPr>
          <w:rFonts w:ascii="Calibri" w:hAnsi="Calibri" w:cs="Arial"/>
          <w:b/>
        </w:rPr>
        <w:t xml:space="preserve">Title of the Project: </w:t>
      </w:r>
      <w:r w:rsidR="00BD7D1A">
        <w:rPr>
          <w:rFonts w:ascii="Calibri" w:hAnsi="Calibri" w:cs="Arial"/>
        </w:rPr>
        <w:t>Child</w:t>
      </w:r>
      <w:r w:rsidR="00173D9E" w:rsidRPr="006C4E44">
        <w:rPr>
          <w:rFonts w:ascii="Calibri" w:hAnsi="Calibri" w:cs="Arial"/>
        </w:rPr>
        <w:t xml:space="preserve"> Nutrition </w:t>
      </w:r>
      <w:r w:rsidR="00BD7D1A">
        <w:rPr>
          <w:rFonts w:ascii="Calibri" w:hAnsi="Calibri" w:cs="Arial"/>
        </w:rPr>
        <w:t xml:space="preserve">Reducing Burden Study: </w:t>
      </w:r>
      <w:r w:rsidR="00EA073E">
        <w:rPr>
          <w:rFonts w:ascii="Calibri" w:hAnsi="Calibri" w:cs="Arial"/>
        </w:rPr>
        <w:t>State Agency Survey</w:t>
      </w:r>
      <w:r w:rsidR="001D4495">
        <w:rPr>
          <w:rFonts w:ascii="Calibri" w:hAnsi="Calibri" w:cs="Arial"/>
        </w:rPr>
        <w:t xml:space="preserve"> and</w:t>
      </w:r>
      <w:r w:rsidR="00EA073E">
        <w:rPr>
          <w:rFonts w:ascii="Calibri" w:hAnsi="Calibri" w:cs="Arial"/>
        </w:rPr>
        <w:t xml:space="preserve"> School Food Authori</w:t>
      </w:r>
      <w:r w:rsidR="008F3C6D">
        <w:rPr>
          <w:rFonts w:ascii="Calibri" w:hAnsi="Calibri" w:cs="Arial"/>
        </w:rPr>
        <w:t>t</w:t>
      </w:r>
      <w:r w:rsidR="00796855">
        <w:rPr>
          <w:rFonts w:ascii="Calibri" w:hAnsi="Calibri" w:cs="Arial"/>
        </w:rPr>
        <w:t>y</w:t>
      </w:r>
      <w:r w:rsidR="008F3C6D">
        <w:rPr>
          <w:rFonts w:ascii="Calibri" w:hAnsi="Calibri" w:cs="Arial"/>
        </w:rPr>
        <w:t xml:space="preserve"> </w:t>
      </w:r>
      <w:r w:rsidR="00173D9E" w:rsidRPr="006C4E44">
        <w:rPr>
          <w:rFonts w:ascii="Calibri" w:hAnsi="Calibri" w:cs="Arial"/>
        </w:rPr>
        <w:t>Survey</w:t>
      </w:r>
      <w:r w:rsidR="00173D9E">
        <w:rPr>
          <w:rFonts w:ascii="Calibri" w:hAnsi="Calibri" w:cs="Arial"/>
          <w:b/>
        </w:rPr>
        <w:t xml:space="preserve"> </w:t>
      </w:r>
    </w:p>
    <w:p w14:paraId="7B88169B" w14:textId="77777777" w:rsidR="006C4E44" w:rsidRPr="009D7418" w:rsidRDefault="006C4E44" w:rsidP="006C4E44">
      <w:pPr>
        <w:ind w:left="360"/>
        <w:outlineLvl w:val="0"/>
        <w:rPr>
          <w:rFonts w:ascii="Calibri" w:hAnsi="Calibri" w:cs="Arial"/>
          <w:bCs/>
        </w:rPr>
      </w:pPr>
    </w:p>
    <w:p w14:paraId="22D20F07" w14:textId="588B8B4D" w:rsidR="005E15FF" w:rsidRDefault="005E15FF" w:rsidP="004B20CF">
      <w:pPr>
        <w:numPr>
          <w:ilvl w:val="0"/>
          <w:numId w:val="1"/>
        </w:numPr>
        <w:rPr>
          <w:rFonts w:ascii="Calibri" w:hAnsi="Calibri" w:cs="Arial"/>
          <w:bCs/>
        </w:rPr>
      </w:pPr>
      <w:r w:rsidRPr="009D7418">
        <w:rPr>
          <w:rFonts w:ascii="Calibri" w:hAnsi="Calibri" w:cs="Arial"/>
          <w:b/>
        </w:rPr>
        <w:t xml:space="preserve">Control Number: </w:t>
      </w:r>
      <w:r w:rsidRPr="009D7418">
        <w:rPr>
          <w:rFonts w:ascii="Calibri" w:hAnsi="Calibri" w:cs="Arial"/>
          <w:bCs/>
        </w:rPr>
        <w:t>0584-0</w:t>
      </w:r>
      <w:r w:rsidR="007A2F2A">
        <w:rPr>
          <w:rFonts w:ascii="Calibri" w:hAnsi="Calibri" w:cs="Arial"/>
          <w:bCs/>
        </w:rPr>
        <w:t>6</w:t>
      </w:r>
      <w:r w:rsidR="00173D9E">
        <w:rPr>
          <w:rFonts w:ascii="Calibri" w:hAnsi="Calibri" w:cs="Arial"/>
          <w:bCs/>
        </w:rPr>
        <w:t>13</w:t>
      </w:r>
      <w:r w:rsidRPr="009D7418">
        <w:rPr>
          <w:rFonts w:ascii="Calibri" w:hAnsi="Calibri" w:cs="Arial"/>
          <w:bCs/>
        </w:rPr>
        <w:t>, Expires 0</w:t>
      </w:r>
      <w:r w:rsidR="00173D9E">
        <w:rPr>
          <w:rFonts w:ascii="Calibri" w:hAnsi="Calibri" w:cs="Arial"/>
          <w:bCs/>
        </w:rPr>
        <w:t>9</w:t>
      </w:r>
      <w:r w:rsidRPr="009D7418">
        <w:rPr>
          <w:rFonts w:ascii="Calibri" w:hAnsi="Calibri" w:cs="Arial"/>
          <w:bCs/>
        </w:rPr>
        <w:t>/3</w:t>
      </w:r>
      <w:r w:rsidR="00173D9E">
        <w:rPr>
          <w:rFonts w:ascii="Calibri" w:hAnsi="Calibri" w:cs="Arial"/>
          <w:bCs/>
        </w:rPr>
        <w:t>0</w:t>
      </w:r>
      <w:r w:rsidRPr="009D7418">
        <w:rPr>
          <w:rFonts w:ascii="Calibri" w:hAnsi="Calibri" w:cs="Arial"/>
          <w:bCs/>
        </w:rPr>
        <w:t>/201</w:t>
      </w:r>
      <w:r w:rsidR="007A2F2A">
        <w:rPr>
          <w:rFonts w:ascii="Calibri" w:hAnsi="Calibri" w:cs="Arial"/>
          <w:bCs/>
        </w:rPr>
        <w:t>9</w:t>
      </w:r>
    </w:p>
    <w:p w14:paraId="7C6BF158" w14:textId="77777777" w:rsidR="006C4E44" w:rsidRPr="009D7418" w:rsidRDefault="006C4E44" w:rsidP="006C4E44">
      <w:pPr>
        <w:rPr>
          <w:rFonts w:ascii="Calibri" w:hAnsi="Calibri" w:cs="Arial"/>
          <w:bCs/>
        </w:rPr>
      </w:pPr>
    </w:p>
    <w:p w14:paraId="287ED951" w14:textId="4460EE2E" w:rsidR="005E15FF" w:rsidRDefault="00173D9E" w:rsidP="004B20CF">
      <w:pPr>
        <w:pStyle w:val="ListParagraph"/>
        <w:numPr>
          <w:ilvl w:val="0"/>
          <w:numId w:val="1"/>
        </w:numPr>
        <w:rPr>
          <w:rFonts w:ascii="Calibri" w:hAnsi="Calibri" w:cs="Arial"/>
        </w:rPr>
      </w:pPr>
      <w:r w:rsidRPr="00173D9E">
        <w:rPr>
          <w:rFonts w:ascii="Calibri" w:hAnsi="Calibri" w:cs="Arial"/>
          <w:b/>
        </w:rPr>
        <w:t>Necessity of Information Collection</w:t>
      </w:r>
      <w:r w:rsidR="005E15FF" w:rsidRPr="00173D9E">
        <w:rPr>
          <w:rFonts w:ascii="Calibri" w:hAnsi="Calibri" w:cs="Arial"/>
          <w:b/>
        </w:rPr>
        <w:t>:</w:t>
      </w:r>
      <w:r w:rsidR="005E15FF" w:rsidRPr="00173D9E">
        <w:rPr>
          <w:rFonts w:ascii="Calibri" w:hAnsi="Calibri" w:cs="Arial"/>
        </w:rPr>
        <w:t xml:space="preserve"> </w:t>
      </w:r>
    </w:p>
    <w:p w14:paraId="7FE6ACF4" w14:textId="77777777" w:rsidR="00034D5D" w:rsidRPr="00034D5D" w:rsidRDefault="00034D5D" w:rsidP="00034D5D">
      <w:pPr>
        <w:rPr>
          <w:rFonts w:ascii="Calibri" w:hAnsi="Calibri" w:cs="Arial"/>
        </w:rPr>
      </w:pPr>
    </w:p>
    <w:p w14:paraId="1428D4EA" w14:textId="0D3B3CCE" w:rsidR="00173D9E" w:rsidRDefault="00173D9E" w:rsidP="00173D9E">
      <w:pPr>
        <w:ind w:left="360"/>
        <w:rPr>
          <w:rFonts w:asciiTheme="majorHAnsi" w:hAnsiTheme="majorHAnsi"/>
        </w:rPr>
      </w:pPr>
      <w:r w:rsidRPr="00242DB0">
        <w:rPr>
          <w:rFonts w:asciiTheme="majorHAnsi" w:hAnsiTheme="majorHAnsi"/>
        </w:rPr>
        <w:t xml:space="preserve">This is a request for </w:t>
      </w:r>
      <w:r w:rsidR="00336F3E">
        <w:rPr>
          <w:rFonts w:asciiTheme="majorHAnsi" w:hAnsiTheme="majorHAnsi"/>
        </w:rPr>
        <w:t>clearance of a</w:t>
      </w:r>
      <w:r w:rsidRPr="00242DB0">
        <w:rPr>
          <w:rFonts w:asciiTheme="majorHAnsi" w:hAnsiTheme="majorHAnsi"/>
        </w:rPr>
        <w:t xml:space="preserve"> generic </w:t>
      </w:r>
      <w:r w:rsidR="00336F3E">
        <w:rPr>
          <w:rFonts w:asciiTheme="majorHAnsi" w:hAnsiTheme="majorHAnsi"/>
        </w:rPr>
        <w:t>information collection (IC) under 0584-0613</w:t>
      </w:r>
      <w:r w:rsidRPr="00242DB0">
        <w:rPr>
          <w:rFonts w:asciiTheme="majorHAnsi" w:hAnsiTheme="majorHAnsi"/>
        </w:rPr>
        <w:t xml:space="preserve"> that will allow FNS to quickly collect </w:t>
      </w:r>
      <w:r w:rsidRPr="00AB38F8">
        <w:rPr>
          <w:rFonts w:asciiTheme="majorHAnsi" w:hAnsiTheme="majorHAnsi"/>
        </w:rPr>
        <w:t xml:space="preserve">information </w:t>
      </w:r>
      <w:r w:rsidR="00CF6749" w:rsidRPr="0010002C">
        <w:rPr>
          <w:rFonts w:asciiTheme="majorHAnsi" w:hAnsiTheme="majorHAnsi"/>
        </w:rPr>
        <w:t>from</w:t>
      </w:r>
      <w:r w:rsidRPr="0010002C">
        <w:rPr>
          <w:rFonts w:asciiTheme="majorHAnsi" w:hAnsiTheme="majorHAnsi"/>
        </w:rPr>
        <w:t xml:space="preserve"> local administrators of SNPs, including the National School Lunch Program (NSLP)</w:t>
      </w:r>
      <w:r w:rsidR="007E61DD" w:rsidRPr="0010002C">
        <w:rPr>
          <w:rFonts w:asciiTheme="majorHAnsi" w:hAnsiTheme="majorHAnsi"/>
        </w:rPr>
        <w:t xml:space="preserve"> and the</w:t>
      </w:r>
      <w:r w:rsidRPr="0010002C">
        <w:rPr>
          <w:rFonts w:asciiTheme="majorHAnsi" w:hAnsiTheme="majorHAnsi"/>
        </w:rPr>
        <w:t xml:space="preserve"> School Breakfast Program (SBP</w:t>
      </w:r>
      <w:r w:rsidR="00E872B8" w:rsidRPr="0010002C">
        <w:rPr>
          <w:rFonts w:asciiTheme="majorHAnsi" w:hAnsiTheme="majorHAnsi"/>
        </w:rPr>
        <w:t>)</w:t>
      </w:r>
      <w:r w:rsidRPr="0010002C">
        <w:rPr>
          <w:rFonts w:asciiTheme="majorHAnsi" w:hAnsiTheme="majorHAnsi"/>
        </w:rPr>
        <w:t xml:space="preserve">. This is the first </w:t>
      </w:r>
      <w:r w:rsidR="0059086B">
        <w:rPr>
          <w:rFonts w:asciiTheme="majorHAnsi" w:hAnsiTheme="majorHAnsi"/>
        </w:rPr>
        <w:t>QRS</w:t>
      </w:r>
      <w:r w:rsidR="00E07DDD" w:rsidRPr="003113B7">
        <w:rPr>
          <w:rFonts w:asciiTheme="majorHAnsi" w:hAnsiTheme="majorHAnsi"/>
        </w:rPr>
        <w:t xml:space="preserve"> </w:t>
      </w:r>
      <w:r w:rsidRPr="00AB38F8">
        <w:rPr>
          <w:rFonts w:asciiTheme="majorHAnsi" w:hAnsiTheme="majorHAnsi"/>
        </w:rPr>
        <w:t xml:space="preserve">collection under the SNP QRS </w:t>
      </w:r>
      <w:r w:rsidR="00AB05C9">
        <w:rPr>
          <w:rFonts w:asciiTheme="majorHAnsi" w:hAnsiTheme="majorHAnsi"/>
        </w:rPr>
        <w:t>U</w:t>
      </w:r>
      <w:r w:rsidRPr="00AB38F8">
        <w:rPr>
          <w:rFonts w:asciiTheme="majorHAnsi" w:hAnsiTheme="majorHAnsi"/>
        </w:rPr>
        <w:t xml:space="preserve">mbrella </w:t>
      </w:r>
      <w:r w:rsidR="00AB05C9">
        <w:rPr>
          <w:rFonts w:asciiTheme="majorHAnsi" w:hAnsiTheme="majorHAnsi"/>
        </w:rPr>
        <w:t>C</w:t>
      </w:r>
      <w:r w:rsidRPr="00AB38F8">
        <w:rPr>
          <w:rFonts w:asciiTheme="majorHAnsi" w:hAnsiTheme="majorHAnsi"/>
        </w:rPr>
        <w:t>learance</w:t>
      </w:r>
      <w:r w:rsidR="00153434">
        <w:rPr>
          <w:rFonts w:asciiTheme="majorHAnsi" w:hAnsiTheme="majorHAnsi"/>
        </w:rPr>
        <w:t xml:space="preserve"> package</w:t>
      </w:r>
      <w:r w:rsidRPr="00AB38F8">
        <w:rPr>
          <w:rFonts w:asciiTheme="majorHAnsi" w:hAnsiTheme="majorHAnsi"/>
        </w:rPr>
        <w:t xml:space="preserve"> (OMB #0584-0613 Special Nutrition Programs Quick Response Surveys; Expiration date 9/30/19).</w:t>
      </w:r>
    </w:p>
    <w:p w14:paraId="34985E2A" w14:textId="2F36CB59" w:rsidR="00103291" w:rsidRDefault="00103291" w:rsidP="00173D9E">
      <w:pPr>
        <w:ind w:left="360"/>
        <w:rPr>
          <w:rFonts w:asciiTheme="majorHAnsi" w:hAnsiTheme="majorHAnsi"/>
        </w:rPr>
      </w:pPr>
    </w:p>
    <w:p w14:paraId="530C0791" w14:textId="3EB67FB6" w:rsidR="00103291" w:rsidRPr="005A172C" w:rsidRDefault="00103291" w:rsidP="00173D9E">
      <w:pPr>
        <w:ind w:left="360"/>
        <w:rPr>
          <w:rFonts w:asciiTheme="majorHAnsi" w:hAnsiTheme="majorHAnsi" w:cstheme="majorHAnsi"/>
          <w:sz w:val="22"/>
          <w:szCs w:val="22"/>
        </w:rPr>
      </w:pPr>
      <w:r w:rsidRPr="005A172C">
        <w:rPr>
          <w:rFonts w:asciiTheme="majorHAnsi" w:hAnsiTheme="majorHAnsi" w:cstheme="majorHAnsi"/>
          <w:sz w:val="22"/>
          <w:szCs w:val="22"/>
        </w:rPr>
        <w:lastRenderedPageBreak/>
        <w:t>This request is also necessary to collect data which will be used for a Congressionally-mandated report</w:t>
      </w:r>
      <w:r w:rsidR="00E560F0" w:rsidRPr="005A172C">
        <w:rPr>
          <w:rFonts w:asciiTheme="majorHAnsi" w:hAnsiTheme="majorHAnsi" w:cstheme="majorHAnsi"/>
          <w:sz w:val="22"/>
          <w:szCs w:val="22"/>
        </w:rPr>
        <w:t>: House Report 114-531 which is included as Appendix A.12. In the report it states the following</w:t>
      </w:r>
      <w:r w:rsidRPr="005A172C">
        <w:rPr>
          <w:rFonts w:asciiTheme="majorHAnsi" w:hAnsiTheme="majorHAnsi" w:cstheme="majorHAnsi"/>
          <w:sz w:val="22"/>
          <w:szCs w:val="22"/>
        </w:rPr>
        <w:t>:</w:t>
      </w:r>
    </w:p>
    <w:p w14:paraId="5EF4AC39" w14:textId="4C3152E1" w:rsidR="00E560F0" w:rsidRPr="00117ED7" w:rsidRDefault="00103291" w:rsidP="00E560F0">
      <w:pPr>
        <w:ind w:left="1440"/>
        <w:rPr>
          <w:rFonts w:asciiTheme="majorHAnsi" w:hAnsiTheme="majorHAnsi" w:cstheme="majorHAnsi"/>
          <w:b/>
          <w:bCs/>
          <w:i/>
          <w:sz w:val="22"/>
          <w:szCs w:val="22"/>
        </w:rPr>
      </w:pPr>
      <w:r w:rsidRPr="005A172C">
        <w:rPr>
          <w:rFonts w:asciiTheme="majorHAnsi" w:hAnsiTheme="majorHAnsi" w:cstheme="majorHAnsi"/>
          <w:i/>
          <w:sz w:val="22"/>
          <w:szCs w:val="22"/>
        </w:rPr>
        <w:t>For Nutrition Programs Administration, the Committee provides $168,524,000. This funding level includes $1,000,000 for FNS to contract for an independent study to identify the best means of efficiently consolidating Child Nutrition Program reporting requirements for school food authorities and state agencies. The Committee expects the study to be completed no later than 18 months from the date of enactment of this Act</w:t>
      </w:r>
      <w:r w:rsidR="00E560F0" w:rsidRPr="005A172C">
        <w:rPr>
          <w:rFonts w:asciiTheme="majorHAnsi" w:hAnsiTheme="majorHAnsi" w:cstheme="majorHAnsi"/>
          <w:i/>
          <w:sz w:val="22"/>
          <w:szCs w:val="22"/>
        </w:rPr>
        <w:t xml:space="preserve"> [which is considered to be May 4, 2017</w:t>
      </w:r>
      <w:r w:rsidR="0079686C" w:rsidRPr="005A172C">
        <w:rPr>
          <w:rStyle w:val="FootnoteReference"/>
          <w:rFonts w:asciiTheme="majorHAnsi" w:hAnsiTheme="majorHAnsi" w:cstheme="majorHAnsi"/>
          <w:i/>
          <w:sz w:val="22"/>
          <w:szCs w:val="22"/>
        </w:rPr>
        <w:footnoteReference w:id="2"/>
      </w:r>
      <w:r w:rsidR="00E560F0" w:rsidRPr="005A172C">
        <w:rPr>
          <w:rFonts w:asciiTheme="majorHAnsi" w:hAnsiTheme="majorHAnsi" w:cstheme="majorHAnsi"/>
          <w:i/>
          <w:sz w:val="22"/>
          <w:szCs w:val="22"/>
        </w:rPr>
        <w:t>]</w:t>
      </w:r>
      <w:r w:rsidRPr="005A172C">
        <w:rPr>
          <w:rFonts w:asciiTheme="majorHAnsi" w:hAnsiTheme="majorHAnsi" w:cstheme="majorHAnsi"/>
          <w:i/>
          <w:sz w:val="22"/>
          <w:szCs w:val="22"/>
        </w:rPr>
        <w:t>.</w:t>
      </w:r>
      <w:r w:rsidRPr="005A172C">
        <w:rPr>
          <w:rFonts w:asciiTheme="majorHAnsi" w:hAnsiTheme="majorHAnsi" w:cstheme="majorHAnsi"/>
          <w:b/>
          <w:bCs/>
          <w:i/>
          <w:sz w:val="22"/>
          <w:szCs w:val="22"/>
        </w:rPr>
        <w:t xml:space="preserve"> (House Report 114-531)</w:t>
      </w:r>
    </w:p>
    <w:p w14:paraId="60F44E9B" w14:textId="77777777" w:rsidR="00B42EAB" w:rsidRDefault="00B42EAB" w:rsidP="00173D9E">
      <w:pPr>
        <w:ind w:left="360"/>
        <w:rPr>
          <w:rFonts w:asciiTheme="majorHAnsi" w:hAnsiTheme="majorHAnsi"/>
        </w:rPr>
      </w:pPr>
    </w:p>
    <w:p w14:paraId="5E8D8E61" w14:textId="77B8DD9F" w:rsidR="00B42EAB" w:rsidRDefault="00B42EAB" w:rsidP="00B42EAB">
      <w:pPr>
        <w:ind w:left="360"/>
        <w:rPr>
          <w:rFonts w:asciiTheme="majorHAnsi" w:hAnsiTheme="majorHAnsi"/>
        </w:rPr>
      </w:pPr>
      <w:r w:rsidRPr="00B42EAB">
        <w:rPr>
          <w:rFonts w:asciiTheme="majorHAnsi" w:hAnsiTheme="majorHAnsi"/>
        </w:rPr>
        <w:t>FNS will identify the relevant authorizing statutes for data collections submitted under this generic clearance</w:t>
      </w:r>
      <w:r w:rsidR="00572027">
        <w:rPr>
          <w:rFonts w:asciiTheme="majorHAnsi" w:hAnsiTheme="majorHAnsi"/>
        </w:rPr>
        <w:t>, including this</w:t>
      </w:r>
      <w:r w:rsidRPr="00B42EAB">
        <w:rPr>
          <w:rFonts w:asciiTheme="majorHAnsi" w:hAnsiTheme="majorHAnsi"/>
        </w:rPr>
        <w:t xml:space="preserve"> generic </w:t>
      </w:r>
      <w:r>
        <w:rPr>
          <w:rFonts w:asciiTheme="majorHAnsi" w:hAnsiTheme="majorHAnsi"/>
        </w:rPr>
        <w:t xml:space="preserve">information collection </w:t>
      </w:r>
      <w:r w:rsidRPr="00B42EAB">
        <w:rPr>
          <w:rFonts w:asciiTheme="majorHAnsi" w:hAnsiTheme="majorHAnsi"/>
        </w:rPr>
        <w:t>submission to</w:t>
      </w:r>
      <w:r w:rsidR="002E2785">
        <w:rPr>
          <w:rFonts w:asciiTheme="majorHAnsi" w:hAnsiTheme="majorHAnsi"/>
        </w:rPr>
        <w:t xml:space="preserve"> </w:t>
      </w:r>
      <w:r w:rsidRPr="00B42EAB">
        <w:rPr>
          <w:rFonts w:asciiTheme="majorHAnsi" w:hAnsiTheme="majorHAnsi"/>
        </w:rPr>
        <w:t>OMB. In most cases, the following authorizing statutes apply:</w:t>
      </w:r>
    </w:p>
    <w:p w14:paraId="0ECFA75F" w14:textId="77777777" w:rsidR="00B42EAB" w:rsidRPr="00B42EAB" w:rsidRDefault="00B42EAB" w:rsidP="00B42EAB">
      <w:pPr>
        <w:ind w:left="360"/>
        <w:rPr>
          <w:rFonts w:asciiTheme="majorHAnsi" w:hAnsiTheme="majorHAnsi"/>
        </w:rPr>
      </w:pPr>
    </w:p>
    <w:p w14:paraId="779BF81A" w14:textId="72B420E8" w:rsidR="00B42EAB" w:rsidRDefault="00333F15" w:rsidP="004B20CF">
      <w:pPr>
        <w:numPr>
          <w:ilvl w:val="0"/>
          <w:numId w:val="4"/>
        </w:numPr>
        <w:rPr>
          <w:rFonts w:asciiTheme="majorHAnsi" w:hAnsiTheme="majorHAnsi"/>
        </w:rPr>
      </w:pPr>
      <w:r>
        <w:rPr>
          <w:rFonts w:asciiTheme="majorHAnsi" w:hAnsiTheme="majorHAnsi"/>
        </w:rPr>
        <w:t>The Healthy</w:t>
      </w:r>
      <w:r w:rsidR="00C63395">
        <w:rPr>
          <w:rFonts w:asciiTheme="majorHAnsi" w:hAnsiTheme="majorHAnsi"/>
        </w:rPr>
        <w:t>,</w:t>
      </w:r>
      <w:r>
        <w:rPr>
          <w:rFonts w:asciiTheme="majorHAnsi" w:hAnsiTheme="majorHAnsi"/>
        </w:rPr>
        <w:t xml:space="preserve"> Hunger-Free Kids Act of 2010 </w:t>
      </w:r>
      <w:r w:rsidRPr="00333F15">
        <w:rPr>
          <w:rFonts w:asciiTheme="majorHAnsi" w:hAnsiTheme="majorHAnsi"/>
        </w:rPr>
        <w:t>mandates under Section 305 (P.L. 111-296)</w:t>
      </w:r>
      <w:r>
        <w:rPr>
          <w:rFonts w:asciiTheme="majorHAnsi" w:hAnsiTheme="majorHAnsi"/>
        </w:rPr>
        <w:t xml:space="preserve"> that</w:t>
      </w:r>
      <w:r w:rsidRPr="00333F15">
        <w:rPr>
          <w:rFonts w:asciiTheme="majorHAnsi" w:hAnsiTheme="majorHAnsi"/>
        </w:rPr>
        <w:t xml:space="preserve"> prog</w:t>
      </w:r>
      <w:r>
        <w:rPr>
          <w:rFonts w:asciiTheme="majorHAnsi" w:hAnsiTheme="majorHAnsi"/>
        </w:rPr>
        <w:t xml:space="preserve">rams under its authorization </w:t>
      </w:r>
      <w:r w:rsidRPr="00333F15">
        <w:rPr>
          <w:rFonts w:asciiTheme="majorHAnsi" w:hAnsiTheme="majorHAnsi"/>
        </w:rPr>
        <w:t xml:space="preserve">cooperate with </w:t>
      </w:r>
      <w:r>
        <w:rPr>
          <w:rFonts w:asciiTheme="majorHAnsi" w:hAnsiTheme="majorHAnsi"/>
        </w:rPr>
        <w:t>USDA</w:t>
      </w:r>
      <w:r w:rsidRPr="00333F15">
        <w:rPr>
          <w:rFonts w:asciiTheme="majorHAnsi" w:hAnsiTheme="majorHAnsi"/>
        </w:rPr>
        <w:t xml:space="preserve"> program research and evaluation activities</w:t>
      </w:r>
      <w:r w:rsidR="00531B3C">
        <w:rPr>
          <w:rFonts w:asciiTheme="majorHAnsi" w:hAnsiTheme="majorHAnsi"/>
        </w:rPr>
        <w:t>.</w:t>
      </w:r>
    </w:p>
    <w:p w14:paraId="120F94F3" w14:textId="0D2D513C" w:rsidR="00154C30" w:rsidRPr="00B42EAB" w:rsidRDefault="00345F86" w:rsidP="00EB3E98">
      <w:pPr>
        <w:ind w:left="1440" w:right="720"/>
        <w:rPr>
          <w:rFonts w:asciiTheme="majorHAnsi" w:hAnsiTheme="majorHAnsi"/>
        </w:rPr>
      </w:pPr>
      <w:r w:rsidRPr="009946EB">
        <w:rPr>
          <w:rFonts w:ascii="Calibri" w:eastAsia="Calibri" w:hAnsi="Calibri" w:cs="Calibri"/>
          <w:i/>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sidR="003B6BDD">
        <w:rPr>
          <w:rFonts w:ascii="Calibri" w:eastAsia="Calibri" w:hAnsi="Calibri" w:cs="Calibri"/>
          <w:i/>
        </w:rPr>
        <w:t xml:space="preserve"> </w:t>
      </w:r>
    </w:p>
    <w:p w14:paraId="02490DB6" w14:textId="77777777" w:rsidR="003113B7" w:rsidRPr="00B42EAB" w:rsidRDefault="003113B7" w:rsidP="003113B7">
      <w:pPr>
        <w:ind w:left="720"/>
        <w:rPr>
          <w:rFonts w:asciiTheme="majorHAnsi" w:hAnsiTheme="majorHAnsi"/>
        </w:rPr>
      </w:pPr>
    </w:p>
    <w:p w14:paraId="0FE026B5" w14:textId="748D4D69" w:rsidR="007739CA" w:rsidRPr="00242DB0" w:rsidRDefault="00034D5D" w:rsidP="004B20CF">
      <w:pPr>
        <w:numPr>
          <w:ilvl w:val="0"/>
          <w:numId w:val="1"/>
        </w:numPr>
        <w:rPr>
          <w:rFonts w:asciiTheme="majorHAnsi" w:hAnsiTheme="majorHAnsi" w:cs="Arial"/>
          <w:b/>
        </w:rPr>
      </w:pPr>
      <w:r w:rsidRPr="00242DB0">
        <w:rPr>
          <w:rFonts w:asciiTheme="majorHAnsi" w:hAnsiTheme="majorHAnsi" w:cs="Arial"/>
          <w:b/>
        </w:rPr>
        <w:t>Purpose and Use of the Information</w:t>
      </w:r>
      <w:r w:rsidR="005E15FF" w:rsidRPr="00242DB0">
        <w:rPr>
          <w:rFonts w:asciiTheme="majorHAnsi" w:hAnsiTheme="majorHAnsi" w:cs="Arial"/>
          <w:b/>
        </w:rPr>
        <w:t>:</w:t>
      </w:r>
    </w:p>
    <w:p w14:paraId="6BDFB319" w14:textId="77777777" w:rsidR="00034D5D" w:rsidRPr="00242DB0" w:rsidRDefault="00034D5D" w:rsidP="00034D5D">
      <w:pPr>
        <w:rPr>
          <w:rFonts w:asciiTheme="majorHAnsi" w:hAnsiTheme="majorHAnsi" w:cs="Arial"/>
          <w:b/>
        </w:rPr>
      </w:pPr>
    </w:p>
    <w:p w14:paraId="7C22C55B" w14:textId="7C199931" w:rsidR="00377ECB" w:rsidRPr="005407CA" w:rsidRDefault="00962414" w:rsidP="003113B7">
      <w:pPr>
        <w:ind w:left="360"/>
        <w:rPr>
          <w:rFonts w:asciiTheme="majorHAnsi" w:hAnsiTheme="majorHAnsi" w:cstheme="majorHAnsi"/>
        </w:rPr>
      </w:pPr>
      <w:r w:rsidRPr="003113B7">
        <w:rPr>
          <w:rFonts w:asciiTheme="majorHAnsi" w:hAnsiTheme="majorHAnsi" w:cstheme="majorHAnsi"/>
        </w:rPr>
        <w:t xml:space="preserve">The purpose of the </w:t>
      </w:r>
      <w:r w:rsidRPr="003113B7">
        <w:rPr>
          <w:rFonts w:asciiTheme="majorHAnsi" w:hAnsiTheme="majorHAnsi" w:cstheme="majorHAnsi"/>
          <w:i/>
        </w:rPr>
        <w:t>QRS Child Nutrition Reducing Burden Study,</w:t>
      </w:r>
      <w:r w:rsidRPr="003113B7">
        <w:rPr>
          <w:rFonts w:asciiTheme="majorHAnsi" w:hAnsiTheme="majorHAnsi" w:cstheme="majorHAnsi"/>
        </w:rPr>
        <w:t xml:space="preserve"> which is being conducted concurrently with the </w:t>
      </w:r>
      <w:r w:rsidRPr="003113B7">
        <w:rPr>
          <w:rFonts w:asciiTheme="majorHAnsi" w:hAnsiTheme="majorHAnsi" w:cstheme="majorHAnsi"/>
          <w:i/>
        </w:rPr>
        <w:t>Child Nutrition Reducing Burden Analysis Study</w:t>
      </w:r>
      <w:r w:rsidRPr="003113B7">
        <w:rPr>
          <w:rFonts w:asciiTheme="majorHAnsi" w:hAnsiTheme="majorHAnsi" w:cstheme="majorHAnsi"/>
        </w:rPr>
        <w:t>, is to collect data from SAs and SFAs quickly and in a timely manner</w:t>
      </w:r>
      <w:r w:rsidR="00457056">
        <w:rPr>
          <w:rFonts w:asciiTheme="majorHAnsi" w:hAnsiTheme="majorHAnsi" w:cstheme="majorHAnsi"/>
        </w:rPr>
        <w:t xml:space="preserve"> to help identify the best ways to efficiently consolidate Child Nutrition Program reporting requirements in an effort to reduce burden, as Congressionally-mandated by House Report 114-431 (see Appendix A.12)</w:t>
      </w:r>
      <w:r w:rsidRPr="003113B7">
        <w:rPr>
          <w:rFonts w:asciiTheme="majorHAnsi" w:hAnsiTheme="majorHAnsi" w:cstheme="majorHAnsi"/>
        </w:rPr>
        <w:t xml:space="preserve">. Two surveys are planned under </w:t>
      </w:r>
      <w:r w:rsidR="007F5DD7" w:rsidRPr="003113B7">
        <w:rPr>
          <w:rFonts w:asciiTheme="majorHAnsi" w:hAnsiTheme="majorHAnsi" w:cstheme="majorHAnsi"/>
        </w:rPr>
        <w:t>this QRS mechanism</w:t>
      </w:r>
      <w:r w:rsidRPr="003113B7">
        <w:rPr>
          <w:rFonts w:asciiTheme="majorHAnsi" w:hAnsiTheme="majorHAnsi" w:cstheme="majorHAnsi"/>
        </w:rPr>
        <w:t xml:space="preserve">. </w:t>
      </w:r>
      <w:r w:rsidR="007F5DD7" w:rsidRPr="003113B7">
        <w:rPr>
          <w:rFonts w:asciiTheme="majorHAnsi" w:hAnsiTheme="majorHAnsi" w:cstheme="majorHAnsi"/>
        </w:rPr>
        <w:t xml:space="preserve">When combined with other information gathered from the accompanying </w:t>
      </w:r>
      <w:r w:rsidR="007F5DD7" w:rsidRPr="003113B7">
        <w:rPr>
          <w:rFonts w:asciiTheme="majorHAnsi" w:hAnsiTheme="majorHAnsi" w:cstheme="majorHAnsi"/>
          <w:i/>
        </w:rPr>
        <w:t xml:space="preserve">CN Reducing Burden </w:t>
      </w:r>
      <w:r w:rsidR="00176A9F">
        <w:rPr>
          <w:rFonts w:asciiTheme="majorHAnsi" w:hAnsiTheme="majorHAnsi" w:cstheme="majorHAnsi"/>
          <w:i/>
        </w:rPr>
        <w:t xml:space="preserve">Analysis </w:t>
      </w:r>
      <w:r w:rsidR="007F5DD7" w:rsidRPr="003113B7">
        <w:rPr>
          <w:rFonts w:asciiTheme="majorHAnsi" w:hAnsiTheme="majorHAnsi" w:cstheme="majorHAnsi"/>
          <w:i/>
        </w:rPr>
        <w:t>Study</w:t>
      </w:r>
      <w:r w:rsidR="007F5DD7" w:rsidRPr="003113B7">
        <w:rPr>
          <w:rFonts w:asciiTheme="majorHAnsi" w:hAnsiTheme="majorHAnsi" w:cstheme="majorHAnsi"/>
        </w:rPr>
        <w:t>, t</w:t>
      </w:r>
      <w:r w:rsidRPr="003113B7">
        <w:rPr>
          <w:rFonts w:asciiTheme="majorHAnsi" w:hAnsiTheme="majorHAnsi" w:cstheme="majorHAnsi"/>
        </w:rPr>
        <w:t>he QRS will provide newly collected survey data to inform work</w:t>
      </w:r>
      <w:r w:rsidRPr="003113B7" w:rsidDel="00406278">
        <w:rPr>
          <w:rFonts w:asciiTheme="majorHAnsi" w:hAnsiTheme="majorHAnsi" w:cstheme="majorHAnsi"/>
        </w:rPr>
        <w:t xml:space="preserve"> </w:t>
      </w:r>
      <w:r w:rsidRPr="003113B7">
        <w:rPr>
          <w:rFonts w:asciiTheme="majorHAnsi" w:hAnsiTheme="majorHAnsi" w:cstheme="majorHAnsi"/>
        </w:rPr>
        <w:t xml:space="preserve">group discussions and elicit information to develop recommendations for reducing administrative and reporting burden in CN programs. </w:t>
      </w:r>
      <w:r w:rsidR="00B42EAB" w:rsidRPr="005407CA">
        <w:rPr>
          <w:rFonts w:asciiTheme="majorHAnsi" w:hAnsiTheme="majorHAnsi" w:cstheme="majorHAnsi"/>
        </w:rPr>
        <w:t xml:space="preserve">This information collection is voluntary. </w:t>
      </w:r>
    </w:p>
    <w:p w14:paraId="51B6A04E" w14:textId="77777777" w:rsidR="00377ECB" w:rsidRDefault="00377ECB" w:rsidP="00377ECB"/>
    <w:p w14:paraId="3FC211D9" w14:textId="2253B554" w:rsidR="00034D5D" w:rsidRPr="00BA3EC0" w:rsidRDefault="00034D5D">
      <w:pPr>
        <w:tabs>
          <w:tab w:val="left" w:pos="-1440"/>
          <w:tab w:val="left" w:pos="-720"/>
        </w:tabs>
        <w:ind w:left="360"/>
        <w:rPr>
          <w:rFonts w:asciiTheme="majorHAnsi" w:hAnsiTheme="majorHAnsi" w:cstheme="majorHAnsi"/>
        </w:rPr>
      </w:pPr>
      <w:r w:rsidRPr="003113B7">
        <w:rPr>
          <w:rFonts w:asciiTheme="majorHAnsi" w:hAnsiTheme="majorHAnsi"/>
          <w:b/>
        </w:rPr>
        <w:t>Types of Information.</w:t>
      </w:r>
      <w:r w:rsidRPr="003113B7">
        <w:rPr>
          <w:rFonts w:asciiTheme="majorHAnsi" w:hAnsiTheme="majorHAnsi"/>
        </w:rPr>
        <w:t xml:space="preserve"> </w:t>
      </w:r>
      <w:r w:rsidRPr="003113B7">
        <w:rPr>
          <w:rFonts w:asciiTheme="majorHAnsi" w:hAnsiTheme="majorHAnsi" w:cstheme="majorHAnsi"/>
        </w:rPr>
        <w:t xml:space="preserve">The type of information collected from </w:t>
      </w:r>
      <w:r w:rsidR="00FE5F0C">
        <w:rPr>
          <w:rFonts w:asciiTheme="majorHAnsi" w:hAnsiTheme="majorHAnsi" w:cstheme="majorHAnsi"/>
        </w:rPr>
        <w:t>SAs</w:t>
      </w:r>
      <w:r w:rsidRPr="003113B7">
        <w:rPr>
          <w:rFonts w:asciiTheme="majorHAnsi" w:hAnsiTheme="majorHAnsi" w:cstheme="majorHAnsi"/>
        </w:rPr>
        <w:t xml:space="preserve"> </w:t>
      </w:r>
      <w:r w:rsidR="007F2182" w:rsidRPr="003113B7">
        <w:rPr>
          <w:rFonts w:asciiTheme="majorHAnsi" w:hAnsiTheme="majorHAnsi" w:cstheme="majorHAnsi"/>
        </w:rPr>
        <w:t xml:space="preserve">and </w:t>
      </w:r>
      <w:r w:rsidRPr="003113B7">
        <w:rPr>
          <w:rFonts w:asciiTheme="majorHAnsi" w:hAnsiTheme="majorHAnsi" w:cstheme="majorHAnsi"/>
        </w:rPr>
        <w:t>local entities under their purview will generally include</w:t>
      </w:r>
      <w:r w:rsidR="00213AA8" w:rsidRPr="003113B7">
        <w:rPr>
          <w:rFonts w:asciiTheme="majorHAnsi" w:hAnsiTheme="majorHAnsi" w:cstheme="majorHAnsi"/>
        </w:rPr>
        <w:t xml:space="preserve"> perceptions and satisfaction with CN administrative and reporting burden.</w:t>
      </w:r>
      <w:r w:rsidR="00457056">
        <w:rPr>
          <w:rFonts w:asciiTheme="majorHAnsi" w:hAnsiTheme="majorHAnsi" w:cstheme="majorHAnsi"/>
        </w:rPr>
        <w:t xml:space="preserve"> </w:t>
      </w:r>
      <w:r w:rsidR="00675469">
        <w:rPr>
          <w:rFonts w:asciiTheme="majorHAnsi" w:hAnsiTheme="majorHAnsi" w:cstheme="majorHAnsi"/>
        </w:rPr>
        <w:t xml:space="preserve">In order to capture all potential areas of challenges in the Child Nutrition Programs being studied, the approach must be broadened to encompass interpretations of guidance and policy and perceived quality of training, which will assist with providing potential reasons why FNS reports may be burdensome or difficult to complete. </w:t>
      </w:r>
      <w:r w:rsidR="00E4675B">
        <w:rPr>
          <w:rFonts w:asciiTheme="majorHAnsi" w:hAnsiTheme="majorHAnsi" w:cstheme="majorHAnsi"/>
        </w:rPr>
        <w:t>Information will also be collected to understand the variations in how States administer the Child Nutrition Program</w:t>
      </w:r>
      <w:r w:rsidR="0037253A">
        <w:rPr>
          <w:rFonts w:asciiTheme="majorHAnsi" w:hAnsiTheme="majorHAnsi" w:cstheme="majorHAnsi"/>
        </w:rPr>
        <w:t>s</w:t>
      </w:r>
      <w:r w:rsidR="00675469">
        <w:rPr>
          <w:rFonts w:asciiTheme="majorHAnsi" w:hAnsiTheme="majorHAnsi" w:cstheme="majorHAnsi"/>
        </w:rPr>
        <w:t>, including methods of distilling policy and guidance to local operators</w:t>
      </w:r>
      <w:r w:rsidR="0037253A">
        <w:rPr>
          <w:rFonts w:asciiTheme="majorHAnsi" w:hAnsiTheme="majorHAnsi" w:cstheme="majorHAnsi"/>
        </w:rPr>
        <w:t xml:space="preserve">. The study </w:t>
      </w:r>
      <w:r w:rsidR="00675469">
        <w:rPr>
          <w:rFonts w:asciiTheme="majorHAnsi" w:hAnsiTheme="majorHAnsi" w:cstheme="majorHAnsi"/>
        </w:rPr>
        <w:t>will also examine</w:t>
      </w:r>
      <w:r w:rsidR="00E4675B">
        <w:rPr>
          <w:rFonts w:asciiTheme="majorHAnsi" w:hAnsiTheme="majorHAnsi" w:cstheme="majorHAnsi"/>
        </w:rPr>
        <w:t xml:space="preserve"> how SFAs operate the Program</w:t>
      </w:r>
      <w:r w:rsidR="0037253A">
        <w:rPr>
          <w:rFonts w:asciiTheme="majorHAnsi" w:hAnsiTheme="majorHAnsi" w:cstheme="majorHAnsi"/>
        </w:rPr>
        <w:t>s</w:t>
      </w:r>
      <w:r w:rsidR="00E4675B">
        <w:rPr>
          <w:rFonts w:asciiTheme="majorHAnsi" w:hAnsiTheme="majorHAnsi" w:cstheme="majorHAnsi"/>
        </w:rPr>
        <w:t xml:space="preserve"> to determine where challenges reside that then result in reporting burden issues.</w:t>
      </w:r>
      <w:r w:rsidRPr="00BA3EC0">
        <w:rPr>
          <w:rFonts w:asciiTheme="majorHAnsi" w:hAnsiTheme="majorHAnsi" w:cstheme="majorHAnsi"/>
        </w:rPr>
        <w:t xml:space="preserve"> </w:t>
      </w:r>
      <w:r w:rsidR="00675469">
        <w:rPr>
          <w:rFonts w:asciiTheme="majorHAnsi" w:hAnsiTheme="majorHAnsi" w:cstheme="majorHAnsi"/>
        </w:rPr>
        <w:t>FNS plans to use this information to identify areas of possible improvement in an effort to reduce burden, as Congressionally-mandated by House Report 114-431 (see Appendix A.12)</w:t>
      </w:r>
      <w:r w:rsidR="00675469" w:rsidRPr="003113B7">
        <w:rPr>
          <w:rFonts w:asciiTheme="majorHAnsi" w:hAnsiTheme="majorHAnsi" w:cstheme="majorHAnsi"/>
        </w:rPr>
        <w:t>.</w:t>
      </w:r>
      <w:r w:rsidR="009418E2">
        <w:rPr>
          <w:rFonts w:asciiTheme="majorHAnsi" w:hAnsiTheme="majorHAnsi" w:cstheme="majorHAnsi"/>
        </w:rPr>
        <w:t xml:space="preserve"> This approach will help identify actionable areas to meaningfully consolidate program requirements while maintaining efficient and effective program operations and oversight, reducing overall burden.</w:t>
      </w:r>
    </w:p>
    <w:p w14:paraId="28061B72" w14:textId="77777777" w:rsidR="00034D5D" w:rsidRPr="00BA3EC0" w:rsidRDefault="00034D5D" w:rsidP="00467FE0">
      <w:pPr>
        <w:tabs>
          <w:tab w:val="left" w:pos="-1440"/>
          <w:tab w:val="left" w:pos="-720"/>
        </w:tabs>
        <w:ind w:left="1080"/>
        <w:rPr>
          <w:rFonts w:asciiTheme="majorHAnsi" w:hAnsiTheme="majorHAnsi" w:cstheme="majorHAnsi"/>
        </w:rPr>
      </w:pPr>
    </w:p>
    <w:p w14:paraId="362D5F9E" w14:textId="1A1364E9" w:rsidR="00034D5D" w:rsidRPr="00242DB0" w:rsidRDefault="00034D5D" w:rsidP="009C59C7">
      <w:pPr>
        <w:ind w:left="360"/>
        <w:rPr>
          <w:rFonts w:asciiTheme="majorHAnsi" w:eastAsiaTheme="minorHAnsi" w:hAnsiTheme="majorHAnsi"/>
          <w:b/>
          <w:color w:val="000000"/>
        </w:rPr>
      </w:pPr>
      <w:r w:rsidRPr="00BA3EC0">
        <w:rPr>
          <w:rFonts w:asciiTheme="majorHAnsi" w:hAnsiTheme="majorHAnsi" w:cstheme="majorHAnsi"/>
          <w:b/>
        </w:rPr>
        <w:t>Information Collection Method.</w:t>
      </w:r>
      <w:r w:rsidRPr="00BA3EC0">
        <w:rPr>
          <w:rFonts w:asciiTheme="majorHAnsi" w:hAnsiTheme="majorHAnsi" w:cstheme="majorHAnsi"/>
        </w:rPr>
        <w:t xml:space="preserve"> </w:t>
      </w:r>
      <w:r w:rsidR="00946DB1">
        <w:rPr>
          <w:rFonts w:asciiTheme="majorHAnsi" w:hAnsiTheme="majorHAnsi" w:cstheme="majorHAnsi"/>
        </w:rPr>
        <w:t xml:space="preserve">Recruitment </w:t>
      </w:r>
      <w:r w:rsidR="00260A54">
        <w:rPr>
          <w:rFonts w:asciiTheme="majorHAnsi" w:hAnsiTheme="majorHAnsi" w:cstheme="majorHAnsi"/>
        </w:rPr>
        <w:t xml:space="preserve">and invitation packet </w:t>
      </w:r>
      <w:r w:rsidR="00946DB1">
        <w:rPr>
          <w:rFonts w:asciiTheme="majorHAnsi" w:hAnsiTheme="majorHAnsi" w:cstheme="majorHAnsi"/>
        </w:rPr>
        <w:t xml:space="preserve">materials used for information collection are provided in Appendix A. </w:t>
      </w:r>
      <w:r w:rsidR="00260218" w:rsidRPr="003113B7">
        <w:rPr>
          <w:rFonts w:asciiTheme="majorHAnsi" w:hAnsiTheme="majorHAnsi" w:cstheme="majorHAnsi"/>
        </w:rPr>
        <w:t xml:space="preserve">First, the FNS study liaison will notify FNS’ Regional Offices </w:t>
      </w:r>
      <w:r w:rsidR="003227CA" w:rsidRPr="003113B7">
        <w:rPr>
          <w:rFonts w:asciiTheme="majorHAnsi" w:hAnsiTheme="majorHAnsi" w:cstheme="majorHAnsi"/>
        </w:rPr>
        <w:t xml:space="preserve">(ROs) </w:t>
      </w:r>
      <w:r w:rsidR="00260218" w:rsidRPr="003113B7">
        <w:rPr>
          <w:rFonts w:asciiTheme="majorHAnsi" w:hAnsiTheme="majorHAnsi" w:cstheme="majorHAnsi"/>
        </w:rPr>
        <w:t xml:space="preserve">of the study (using a template provided by </w:t>
      </w:r>
      <w:r w:rsidR="003F1E4C">
        <w:rPr>
          <w:rFonts w:asciiTheme="majorHAnsi" w:hAnsiTheme="majorHAnsi" w:cstheme="majorHAnsi"/>
        </w:rPr>
        <w:t>the study team</w:t>
      </w:r>
      <w:r w:rsidR="00260218" w:rsidRPr="003113B7">
        <w:rPr>
          <w:rFonts w:asciiTheme="majorHAnsi" w:hAnsiTheme="majorHAnsi" w:cstheme="majorHAnsi"/>
        </w:rPr>
        <w:t>)</w:t>
      </w:r>
      <w:r w:rsidR="00770D0F" w:rsidRPr="003113B7">
        <w:rPr>
          <w:rFonts w:asciiTheme="majorHAnsi" w:hAnsiTheme="majorHAnsi" w:cstheme="majorHAnsi"/>
        </w:rPr>
        <w:t>. T</w:t>
      </w:r>
      <w:r w:rsidR="00260218" w:rsidRPr="003113B7">
        <w:rPr>
          <w:rFonts w:asciiTheme="majorHAnsi" w:hAnsiTheme="majorHAnsi" w:cstheme="majorHAnsi"/>
        </w:rPr>
        <w:t xml:space="preserve">he ROs will then inform SAs (using a template provided by </w:t>
      </w:r>
      <w:r w:rsidR="003F1E4C">
        <w:rPr>
          <w:rFonts w:asciiTheme="majorHAnsi" w:hAnsiTheme="majorHAnsi" w:cstheme="majorHAnsi"/>
        </w:rPr>
        <w:t>the study team</w:t>
      </w:r>
      <w:r w:rsidR="00260218" w:rsidRPr="003113B7">
        <w:rPr>
          <w:rFonts w:asciiTheme="majorHAnsi" w:hAnsiTheme="majorHAnsi" w:cstheme="majorHAnsi"/>
        </w:rPr>
        <w:t>) of the study and encourage participation</w:t>
      </w:r>
      <w:r w:rsidR="00DE56CE">
        <w:rPr>
          <w:rFonts w:asciiTheme="majorHAnsi" w:hAnsiTheme="majorHAnsi" w:cstheme="majorHAnsi"/>
        </w:rPr>
        <w:t>,</w:t>
      </w:r>
      <w:r w:rsidR="00260218" w:rsidRPr="003113B7">
        <w:rPr>
          <w:rFonts w:asciiTheme="majorHAnsi" w:hAnsiTheme="majorHAnsi" w:cstheme="majorHAnsi"/>
        </w:rPr>
        <w:t xml:space="preserve"> and </w:t>
      </w:r>
      <w:r w:rsidR="002858DD">
        <w:rPr>
          <w:rFonts w:asciiTheme="majorHAnsi" w:hAnsiTheme="majorHAnsi" w:cstheme="majorHAnsi"/>
        </w:rPr>
        <w:t xml:space="preserve">ROs </w:t>
      </w:r>
      <w:r w:rsidR="00260218" w:rsidRPr="003113B7">
        <w:rPr>
          <w:rFonts w:asciiTheme="majorHAnsi" w:hAnsiTheme="majorHAnsi" w:cstheme="majorHAnsi"/>
        </w:rPr>
        <w:t xml:space="preserve">will notify </w:t>
      </w:r>
      <w:r w:rsidR="003F1E4C">
        <w:rPr>
          <w:rFonts w:asciiTheme="majorHAnsi" w:hAnsiTheme="majorHAnsi" w:cstheme="majorHAnsi"/>
        </w:rPr>
        <w:t xml:space="preserve">the SAs </w:t>
      </w:r>
      <w:r w:rsidR="00260218" w:rsidRPr="003113B7">
        <w:rPr>
          <w:rFonts w:asciiTheme="majorHAnsi" w:hAnsiTheme="majorHAnsi" w:cstheme="majorHAnsi"/>
        </w:rPr>
        <w:t xml:space="preserve">which SFAs have been selected to participate in the study. Using a template, the SAs will reach out to the selected SFAs to make them aware of the upcoming study and stress the importance of participation in the study. Once SAs have made an initial outreach to SFAs, an invitation packet </w:t>
      </w:r>
      <w:r w:rsidR="003F1E4C">
        <w:rPr>
          <w:rFonts w:asciiTheme="majorHAnsi" w:hAnsiTheme="majorHAnsi" w:cstheme="majorHAnsi"/>
        </w:rPr>
        <w:t xml:space="preserve">will be sent </w:t>
      </w:r>
      <w:r w:rsidR="00260218" w:rsidRPr="003113B7">
        <w:rPr>
          <w:rFonts w:asciiTheme="majorHAnsi" w:hAnsiTheme="majorHAnsi" w:cstheme="majorHAnsi"/>
        </w:rPr>
        <w:t>by email to all the SAs and the selected SFAs.</w:t>
      </w:r>
      <w:r w:rsidR="00260218" w:rsidRPr="00A26D89">
        <w:rPr>
          <w:rStyle w:val="FootnoteReference"/>
          <w:rFonts w:asciiTheme="majorHAnsi" w:hAnsiTheme="majorHAnsi" w:cstheme="majorHAnsi"/>
        </w:rPr>
        <w:footnoteReference w:id="3"/>
      </w:r>
      <w:r w:rsidR="00260218" w:rsidRPr="00A26D89">
        <w:rPr>
          <w:rFonts w:asciiTheme="majorHAnsi" w:hAnsiTheme="majorHAnsi" w:cstheme="majorHAnsi"/>
        </w:rPr>
        <w:t xml:space="preserve"> The packet will contain background information on the study, answers to Frequently Asked Questions, and a unique link for accessing the survey and help systems. The invitation letter will stress the importance of participation in the study, the unique nature of this study, and the opportunity for the SFA to contribute to recommendations that will help them perform their duties in more efficient ways. </w:t>
      </w:r>
      <w:r w:rsidR="00E908F1" w:rsidRPr="00A26D89">
        <w:rPr>
          <w:rFonts w:asciiTheme="majorHAnsi" w:hAnsiTheme="majorHAnsi" w:cstheme="majorHAnsi"/>
        </w:rPr>
        <w:t>M</w:t>
      </w:r>
      <w:r w:rsidRPr="00A26D89">
        <w:rPr>
          <w:rFonts w:asciiTheme="majorHAnsi" w:hAnsiTheme="majorHAnsi" w:cstheme="majorHAnsi"/>
        </w:rPr>
        <w:t xml:space="preserve">ultimode follow-up using </w:t>
      </w:r>
      <w:r w:rsidR="00081200">
        <w:rPr>
          <w:rFonts w:asciiTheme="majorHAnsi" w:hAnsiTheme="majorHAnsi" w:cstheme="majorHAnsi"/>
        </w:rPr>
        <w:t>tele</w:t>
      </w:r>
      <w:r w:rsidRPr="00A26D89">
        <w:rPr>
          <w:rFonts w:asciiTheme="majorHAnsi" w:hAnsiTheme="majorHAnsi" w:cstheme="majorHAnsi"/>
        </w:rPr>
        <w:t xml:space="preserve">phone and email </w:t>
      </w:r>
      <w:r w:rsidR="00E908F1" w:rsidRPr="00A26D89">
        <w:rPr>
          <w:rFonts w:asciiTheme="majorHAnsi" w:hAnsiTheme="majorHAnsi" w:cstheme="majorHAnsi"/>
        </w:rPr>
        <w:t xml:space="preserve">reminders </w:t>
      </w:r>
      <w:r w:rsidR="00E97069" w:rsidRPr="002F4D02">
        <w:rPr>
          <w:rFonts w:asciiTheme="majorHAnsi" w:hAnsiTheme="majorHAnsi" w:cstheme="majorHAnsi"/>
        </w:rPr>
        <w:t xml:space="preserve">(up to </w:t>
      </w:r>
      <w:r w:rsidR="003C3629">
        <w:rPr>
          <w:rFonts w:asciiTheme="majorHAnsi" w:hAnsiTheme="majorHAnsi" w:cstheme="majorHAnsi"/>
        </w:rPr>
        <w:t>two</w:t>
      </w:r>
      <w:r w:rsidR="00E97069" w:rsidRPr="002F4D02">
        <w:rPr>
          <w:rFonts w:asciiTheme="majorHAnsi" w:hAnsiTheme="majorHAnsi" w:cstheme="majorHAnsi"/>
        </w:rPr>
        <w:t xml:space="preserve"> </w:t>
      </w:r>
      <w:r w:rsidR="0020026E">
        <w:rPr>
          <w:rFonts w:asciiTheme="majorHAnsi" w:hAnsiTheme="majorHAnsi" w:cstheme="majorHAnsi"/>
        </w:rPr>
        <w:t xml:space="preserve">reminders </w:t>
      </w:r>
      <w:r w:rsidR="00E97069" w:rsidRPr="002F4D02">
        <w:rPr>
          <w:rFonts w:asciiTheme="majorHAnsi" w:hAnsiTheme="majorHAnsi" w:cstheme="majorHAnsi"/>
        </w:rPr>
        <w:t xml:space="preserve">per respondent) </w:t>
      </w:r>
      <w:r w:rsidRPr="002F4D02">
        <w:rPr>
          <w:rFonts w:asciiTheme="majorHAnsi" w:hAnsiTheme="majorHAnsi" w:cstheme="majorHAnsi"/>
        </w:rPr>
        <w:t xml:space="preserve">may also be used to enhance the response to the </w:t>
      </w:r>
      <w:r w:rsidR="00F37FBD" w:rsidRPr="002F4D02">
        <w:rPr>
          <w:rFonts w:asciiTheme="majorHAnsi" w:hAnsiTheme="majorHAnsi" w:cstheme="majorHAnsi"/>
        </w:rPr>
        <w:t>surveys</w:t>
      </w:r>
      <w:r w:rsidRPr="00991EA1">
        <w:rPr>
          <w:rFonts w:asciiTheme="majorHAnsi" w:hAnsiTheme="majorHAnsi" w:cstheme="majorHAnsi"/>
        </w:rPr>
        <w:t>.</w:t>
      </w:r>
      <w:r w:rsidRPr="00E908F1">
        <w:rPr>
          <w:rFonts w:asciiTheme="majorHAnsi" w:hAnsiTheme="majorHAnsi"/>
        </w:rPr>
        <w:t xml:space="preserve"> </w:t>
      </w:r>
    </w:p>
    <w:p w14:paraId="4DD5780F" w14:textId="77777777" w:rsidR="00034D5D" w:rsidRPr="00242DB0" w:rsidRDefault="00034D5D" w:rsidP="00034D5D">
      <w:pPr>
        <w:tabs>
          <w:tab w:val="left" w:pos="-1440"/>
          <w:tab w:val="left" w:pos="-720"/>
        </w:tabs>
        <w:rPr>
          <w:rFonts w:asciiTheme="majorHAnsi" w:hAnsiTheme="majorHAnsi"/>
        </w:rPr>
      </w:pPr>
    </w:p>
    <w:p w14:paraId="37312D0C" w14:textId="42DF9899" w:rsidR="00FE1F8A" w:rsidRPr="003113B7" w:rsidRDefault="00034D5D" w:rsidP="003113B7">
      <w:pPr>
        <w:ind w:left="288"/>
        <w:rPr>
          <w:rFonts w:asciiTheme="majorHAnsi" w:hAnsiTheme="majorHAnsi" w:cstheme="majorHAnsi"/>
        </w:rPr>
      </w:pPr>
      <w:r w:rsidRPr="00E9544D">
        <w:rPr>
          <w:rFonts w:asciiTheme="majorHAnsi" w:hAnsiTheme="majorHAnsi" w:cstheme="majorHAnsi"/>
          <w:b/>
        </w:rPr>
        <w:t>Purpose of the Information Collection.</w:t>
      </w:r>
      <w:r w:rsidRPr="00E9544D">
        <w:rPr>
          <w:rFonts w:asciiTheme="majorHAnsi" w:hAnsiTheme="majorHAnsi" w:cstheme="majorHAnsi"/>
        </w:rPr>
        <w:t xml:space="preserve"> </w:t>
      </w:r>
      <w:r w:rsidR="00FE1F8A" w:rsidRPr="003113B7">
        <w:rPr>
          <w:rFonts w:asciiTheme="majorHAnsi" w:hAnsiTheme="majorHAnsi" w:cstheme="majorHAnsi"/>
        </w:rPr>
        <w:t xml:space="preserve">This study will include two 20-minute web surveys: (1) the Survey of State Child Nutrition Directors (i.e., SAs) and (2) the Survey of School Food Authorities (i.e., SFAs). These surveys will be designed to identify the greatest sources of burden faced by SAs and SFAs that result from administrative requirements (including reporting), and to elicit recommendations for consolidating CN program burden. To our knowledge, SA and SFA CN staff have not previously been surveyed about the range of administrative burden associated with regulatory requirements, federal guidance, and reporting requirements. Therefore, new survey questions </w:t>
      </w:r>
      <w:r w:rsidR="00C74FA3">
        <w:rPr>
          <w:rFonts w:asciiTheme="majorHAnsi" w:hAnsiTheme="majorHAnsi" w:cstheme="majorHAnsi"/>
        </w:rPr>
        <w:t>were developed for this information collection</w:t>
      </w:r>
      <w:r w:rsidR="00FE1F8A" w:rsidRPr="003113B7">
        <w:rPr>
          <w:rFonts w:asciiTheme="majorHAnsi" w:hAnsiTheme="majorHAnsi" w:cstheme="majorHAnsi"/>
        </w:rPr>
        <w:t>.</w:t>
      </w:r>
    </w:p>
    <w:p w14:paraId="3A838FD9" w14:textId="77777777" w:rsidR="000C1B29" w:rsidRPr="00062B7D" w:rsidRDefault="000C1B29" w:rsidP="00FE1F8A"/>
    <w:p w14:paraId="6A01C6A0" w14:textId="6EDF4CC0" w:rsidR="00034D5D" w:rsidRPr="00242DB0" w:rsidRDefault="00034D5D" w:rsidP="00B22BEB">
      <w:pPr>
        <w:tabs>
          <w:tab w:val="left" w:pos="-1440"/>
          <w:tab w:val="left" w:pos="-720"/>
        </w:tabs>
        <w:ind w:left="288"/>
        <w:rPr>
          <w:rFonts w:asciiTheme="majorHAnsi" w:hAnsiTheme="majorHAnsi"/>
        </w:rPr>
      </w:pPr>
      <w:r w:rsidRPr="00242DB0">
        <w:rPr>
          <w:rFonts w:asciiTheme="majorHAnsi" w:hAnsiTheme="majorHAnsi"/>
          <w:b/>
        </w:rPr>
        <w:t>Frequency of Information Collection.</w:t>
      </w:r>
      <w:r w:rsidRPr="00242DB0">
        <w:rPr>
          <w:rFonts w:asciiTheme="majorHAnsi" w:hAnsiTheme="majorHAnsi"/>
        </w:rPr>
        <w:t xml:space="preserve"> </w:t>
      </w:r>
      <w:r w:rsidR="00080EFF">
        <w:rPr>
          <w:rFonts w:asciiTheme="majorHAnsi" w:hAnsiTheme="majorHAnsi"/>
        </w:rPr>
        <w:t>These surveys represent a one-time data collection to occur once in a 12-month period.</w:t>
      </w:r>
    </w:p>
    <w:p w14:paraId="315D5481" w14:textId="77777777" w:rsidR="00034D5D" w:rsidRPr="00242DB0" w:rsidRDefault="00034D5D" w:rsidP="00B22BEB">
      <w:pPr>
        <w:tabs>
          <w:tab w:val="left" w:pos="-1440"/>
          <w:tab w:val="left" w:pos="-720"/>
        </w:tabs>
        <w:ind w:left="720"/>
        <w:rPr>
          <w:rFonts w:asciiTheme="majorHAnsi" w:hAnsiTheme="majorHAnsi"/>
        </w:rPr>
      </w:pPr>
    </w:p>
    <w:p w14:paraId="612DC868" w14:textId="7A75375F" w:rsidR="00034D5D" w:rsidRPr="00242DB0" w:rsidRDefault="00034D5D" w:rsidP="00B22BEB">
      <w:pPr>
        <w:tabs>
          <w:tab w:val="left" w:pos="-1440"/>
          <w:tab w:val="left" w:pos="-720"/>
        </w:tabs>
        <w:ind w:left="360"/>
        <w:rPr>
          <w:rFonts w:asciiTheme="majorHAnsi" w:hAnsiTheme="majorHAnsi"/>
        </w:rPr>
      </w:pPr>
      <w:r w:rsidRPr="00242DB0">
        <w:rPr>
          <w:rFonts w:asciiTheme="majorHAnsi" w:hAnsiTheme="majorHAnsi"/>
          <w:b/>
        </w:rPr>
        <w:t>Information Sharing.</w:t>
      </w:r>
      <w:r w:rsidRPr="00242DB0">
        <w:rPr>
          <w:rFonts w:asciiTheme="majorHAnsi" w:hAnsiTheme="majorHAnsi"/>
        </w:rPr>
        <w:t xml:space="preserve"> All information collected will be compiled in aggregated form in electronic databases. This information may be shared with relevant FNS employees and contractors who are </w:t>
      </w:r>
      <w:r w:rsidR="004442D7">
        <w:rPr>
          <w:rFonts w:asciiTheme="majorHAnsi" w:hAnsiTheme="majorHAnsi"/>
        </w:rPr>
        <w:t>participating</w:t>
      </w:r>
      <w:r w:rsidRPr="00242DB0">
        <w:rPr>
          <w:rFonts w:asciiTheme="majorHAnsi" w:hAnsiTheme="majorHAnsi"/>
        </w:rPr>
        <w:t xml:space="preserve"> in other studies involving the same SNPs and/or respondents to reduce the burden of duplicate information collections. This information will not be shared with the general public.   </w:t>
      </w:r>
    </w:p>
    <w:p w14:paraId="48810610" w14:textId="77777777" w:rsidR="0093770F" w:rsidRPr="00242DB0" w:rsidRDefault="0093770F" w:rsidP="005E15FF">
      <w:pPr>
        <w:rPr>
          <w:rFonts w:asciiTheme="majorHAnsi" w:hAnsiTheme="majorHAnsi" w:cs="Arial"/>
        </w:rPr>
      </w:pPr>
    </w:p>
    <w:p w14:paraId="70F74F7B" w14:textId="7688A0ED" w:rsidR="005E15FF" w:rsidRPr="00242DB0" w:rsidRDefault="00CB0750" w:rsidP="004B20CF">
      <w:pPr>
        <w:numPr>
          <w:ilvl w:val="0"/>
          <w:numId w:val="1"/>
        </w:numPr>
        <w:rPr>
          <w:rFonts w:asciiTheme="majorHAnsi" w:hAnsiTheme="majorHAnsi" w:cs="Arial"/>
        </w:rPr>
      </w:pPr>
      <w:r w:rsidRPr="00242DB0">
        <w:rPr>
          <w:rFonts w:asciiTheme="majorHAnsi" w:hAnsiTheme="majorHAnsi" w:cs="Arial"/>
          <w:b/>
        </w:rPr>
        <w:t>Use of Information Technology</w:t>
      </w:r>
      <w:r w:rsidR="005E15FF" w:rsidRPr="00242DB0">
        <w:rPr>
          <w:rFonts w:asciiTheme="majorHAnsi" w:hAnsiTheme="majorHAnsi" w:cs="Arial"/>
          <w:b/>
        </w:rPr>
        <w:t>:</w:t>
      </w:r>
    </w:p>
    <w:p w14:paraId="5AB10E54" w14:textId="77777777" w:rsidR="005E15FF" w:rsidRPr="00242DB0" w:rsidRDefault="005E15FF" w:rsidP="005E15FF">
      <w:pPr>
        <w:rPr>
          <w:rFonts w:asciiTheme="majorHAnsi" w:hAnsiTheme="majorHAnsi" w:cs="Arial"/>
        </w:rPr>
      </w:pPr>
    </w:p>
    <w:p w14:paraId="0001BA8A" w14:textId="6418853D" w:rsidR="006E48E7" w:rsidRPr="00242DB0" w:rsidRDefault="00CB0750" w:rsidP="00C30CF8">
      <w:pPr>
        <w:tabs>
          <w:tab w:val="left" w:pos="-1440"/>
          <w:tab w:val="left" w:pos="-720"/>
        </w:tabs>
        <w:ind w:left="360"/>
        <w:rPr>
          <w:rFonts w:asciiTheme="majorHAnsi" w:hAnsiTheme="majorHAnsi"/>
        </w:rPr>
      </w:pPr>
      <w:r w:rsidRPr="00242DB0">
        <w:rPr>
          <w:rFonts w:asciiTheme="majorHAnsi" w:hAnsiTheme="majorHAnsi"/>
        </w:rPr>
        <w:t xml:space="preserve">FNS is committed to complying with the E-Government Act, 2002 to promote the use of technology. </w:t>
      </w:r>
      <w:r w:rsidRPr="00A4288A">
        <w:rPr>
          <w:rFonts w:asciiTheme="majorHAnsi" w:hAnsiTheme="majorHAnsi"/>
        </w:rPr>
        <w:t xml:space="preserve">The QRS </w:t>
      </w:r>
      <w:r w:rsidR="00A6662B">
        <w:rPr>
          <w:rFonts w:asciiTheme="majorHAnsi" w:hAnsiTheme="majorHAnsi"/>
        </w:rPr>
        <w:t xml:space="preserve">CN </w:t>
      </w:r>
      <w:r w:rsidRPr="00A4288A">
        <w:rPr>
          <w:rFonts w:asciiTheme="majorHAnsi" w:hAnsiTheme="majorHAnsi"/>
        </w:rPr>
        <w:t xml:space="preserve">information collection will use </w:t>
      </w:r>
      <w:r w:rsidR="006B56C8" w:rsidRPr="00037810">
        <w:rPr>
          <w:rFonts w:asciiTheme="majorHAnsi" w:hAnsiTheme="majorHAnsi"/>
        </w:rPr>
        <w:t>online survey</w:t>
      </w:r>
      <w:r w:rsidR="00A4288A" w:rsidRPr="00037810">
        <w:rPr>
          <w:rFonts w:asciiTheme="majorHAnsi" w:hAnsiTheme="majorHAnsi"/>
        </w:rPr>
        <w:t>s,</w:t>
      </w:r>
      <w:r w:rsidR="006B56C8" w:rsidRPr="00037810">
        <w:rPr>
          <w:rFonts w:asciiTheme="majorHAnsi" w:hAnsiTheme="majorHAnsi"/>
        </w:rPr>
        <w:t xml:space="preserve"> with invitations to respond </w:t>
      </w:r>
      <w:r w:rsidR="009500E8">
        <w:rPr>
          <w:rFonts w:asciiTheme="majorHAnsi" w:hAnsiTheme="majorHAnsi"/>
        </w:rPr>
        <w:t xml:space="preserve">to the survey </w:t>
      </w:r>
      <w:r w:rsidRPr="00A4288A">
        <w:rPr>
          <w:rFonts w:asciiTheme="majorHAnsi" w:hAnsiTheme="majorHAnsi"/>
        </w:rPr>
        <w:t xml:space="preserve">requested via email. When necessary to encourage a response, telephone and email follow-up will be used to generate reminders to provide the requested </w:t>
      </w:r>
      <w:r w:rsidR="006B56C8" w:rsidRPr="00037810">
        <w:rPr>
          <w:rFonts w:asciiTheme="majorHAnsi" w:hAnsiTheme="majorHAnsi"/>
        </w:rPr>
        <w:t xml:space="preserve">survey </w:t>
      </w:r>
      <w:r w:rsidR="002D4112" w:rsidRPr="00A4288A">
        <w:rPr>
          <w:rFonts w:asciiTheme="majorHAnsi" w:hAnsiTheme="majorHAnsi"/>
        </w:rPr>
        <w:t>information</w:t>
      </w:r>
      <w:r w:rsidR="006B56C8" w:rsidRPr="00037810">
        <w:rPr>
          <w:rFonts w:asciiTheme="majorHAnsi" w:hAnsiTheme="majorHAnsi"/>
        </w:rPr>
        <w:t>.</w:t>
      </w:r>
      <w:r w:rsidRPr="00242DB0">
        <w:rPr>
          <w:rFonts w:asciiTheme="majorHAnsi" w:hAnsiTheme="majorHAnsi"/>
        </w:rPr>
        <w:t xml:space="preserve"> </w:t>
      </w:r>
      <w:r w:rsidR="00181559">
        <w:rPr>
          <w:rFonts w:asciiTheme="majorHAnsi" w:hAnsiTheme="majorHAnsi"/>
        </w:rPr>
        <w:t>One hundr</w:t>
      </w:r>
      <w:r w:rsidR="00D50B61">
        <w:rPr>
          <w:rFonts w:asciiTheme="majorHAnsi" w:hAnsiTheme="majorHAnsi"/>
        </w:rPr>
        <w:t>ed</w:t>
      </w:r>
      <w:r w:rsidR="00181559">
        <w:rPr>
          <w:rFonts w:asciiTheme="majorHAnsi" w:hAnsiTheme="majorHAnsi"/>
        </w:rPr>
        <w:t xml:space="preserve"> percent of</w:t>
      </w:r>
      <w:r w:rsidR="00051344">
        <w:rPr>
          <w:rFonts w:asciiTheme="majorHAnsi" w:hAnsiTheme="majorHAnsi"/>
        </w:rPr>
        <w:t xml:space="preserve"> </w:t>
      </w:r>
      <w:r w:rsidR="006E48E7">
        <w:rPr>
          <w:rFonts w:asciiTheme="majorHAnsi" w:hAnsiTheme="majorHAnsi"/>
        </w:rPr>
        <w:t xml:space="preserve">survey </w:t>
      </w:r>
      <w:r w:rsidR="00051344">
        <w:rPr>
          <w:rFonts w:asciiTheme="majorHAnsi" w:hAnsiTheme="majorHAnsi"/>
        </w:rPr>
        <w:t xml:space="preserve">responses </w:t>
      </w:r>
      <w:r w:rsidR="00181559">
        <w:rPr>
          <w:rFonts w:asciiTheme="majorHAnsi" w:hAnsiTheme="majorHAnsi"/>
        </w:rPr>
        <w:t>are expected</w:t>
      </w:r>
      <w:r w:rsidR="00051344">
        <w:rPr>
          <w:rFonts w:asciiTheme="majorHAnsi" w:hAnsiTheme="majorHAnsi"/>
        </w:rPr>
        <w:t xml:space="preserve"> be submitted electronically</w:t>
      </w:r>
      <w:r w:rsidR="00181559">
        <w:rPr>
          <w:rFonts w:asciiTheme="majorHAnsi" w:hAnsiTheme="majorHAnsi"/>
        </w:rPr>
        <w:t>, an estimated 1,</w:t>
      </w:r>
      <w:r w:rsidR="00D50B61">
        <w:rPr>
          <w:rFonts w:asciiTheme="majorHAnsi" w:hAnsiTheme="majorHAnsi"/>
        </w:rPr>
        <w:t>053 responses</w:t>
      </w:r>
      <w:r w:rsidR="007D4ADC">
        <w:rPr>
          <w:rFonts w:asciiTheme="majorHAnsi" w:hAnsiTheme="majorHAnsi"/>
        </w:rPr>
        <w:t xml:space="preserve"> across both surveys</w:t>
      </w:r>
      <w:r w:rsidR="00D50B61">
        <w:rPr>
          <w:rFonts w:asciiTheme="majorHAnsi" w:hAnsiTheme="majorHAnsi"/>
        </w:rPr>
        <w:t>.</w:t>
      </w:r>
      <w:r w:rsidR="00C30CF8">
        <w:rPr>
          <w:rFonts w:asciiTheme="majorHAnsi" w:hAnsiTheme="majorHAnsi"/>
        </w:rPr>
        <w:t xml:space="preserve">  </w:t>
      </w:r>
      <w:r w:rsidR="006E48E7">
        <w:rPr>
          <w:rFonts w:asciiTheme="majorHAnsi" w:hAnsiTheme="majorHAnsi"/>
        </w:rPr>
        <w:t>Overall there are 4,</w:t>
      </w:r>
      <w:r w:rsidR="009E0856">
        <w:rPr>
          <w:rFonts w:asciiTheme="majorHAnsi" w:hAnsiTheme="majorHAnsi"/>
        </w:rPr>
        <w:t xml:space="preserve">602 estimated responses covering the recruitment and follow-up of the surveyed SAs and SFAs and the pretest sample; 4,006 coming from respondents and 596 coming from nonrespondents (see Appendix C). Of these 4,602 responses, </w:t>
      </w:r>
      <w:r w:rsidR="000E362A">
        <w:rPr>
          <w:rFonts w:asciiTheme="majorHAnsi" w:hAnsiTheme="majorHAnsi"/>
        </w:rPr>
        <w:t xml:space="preserve">the 1,053 responses noted above will be electronic submissions of the survey (about 23 percent of the responses). The remaining responses include email and phone responses, which are not considered electronic. </w:t>
      </w:r>
      <w:r w:rsidR="009E0856">
        <w:rPr>
          <w:rFonts w:asciiTheme="majorHAnsi" w:hAnsiTheme="majorHAnsi"/>
        </w:rPr>
        <w:t xml:space="preserve"> </w:t>
      </w:r>
      <w:r w:rsidR="006E48E7">
        <w:rPr>
          <w:rFonts w:asciiTheme="majorHAnsi" w:hAnsiTheme="majorHAnsi"/>
        </w:rPr>
        <w:t xml:space="preserve"> </w:t>
      </w:r>
    </w:p>
    <w:p w14:paraId="2C3BE80B" w14:textId="22D0576F" w:rsidR="005E15FF" w:rsidRPr="00242DB0" w:rsidRDefault="005E15FF" w:rsidP="005E15FF">
      <w:pPr>
        <w:spacing w:after="120"/>
        <w:rPr>
          <w:rFonts w:asciiTheme="majorHAnsi" w:hAnsiTheme="majorHAnsi" w:cs="Arial"/>
        </w:rPr>
      </w:pPr>
    </w:p>
    <w:p w14:paraId="1141C25E" w14:textId="40F3B813" w:rsidR="005E15FF" w:rsidRPr="00242DB0" w:rsidRDefault="00CB0750" w:rsidP="004B20CF">
      <w:pPr>
        <w:pStyle w:val="ListParagraph"/>
        <w:numPr>
          <w:ilvl w:val="0"/>
          <w:numId w:val="1"/>
        </w:numPr>
        <w:rPr>
          <w:rFonts w:asciiTheme="majorHAnsi" w:hAnsiTheme="majorHAnsi" w:cs="Arial"/>
          <w:b/>
        </w:rPr>
      </w:pPr>
      <w:r w:rsidRPr="00242DB0">
        <w:rPr>
          <w:rFonts w:asciiTheme="majorHAnsi" w:hAnsiTheme="majorHAnsi" w:cs="Arial"/>
          <w:b/>
        </w:rPr>
        <w:t>Efforts to Identify Duplication</w:t>
      </w:r>
      <w:r w:rsidR="005E15FF" w:rsidRPr="00242DB0">
        <w:rPr>
          <w:rFonts w:asciiTheme="majorHAnsi" w:hAnsiTheme="majorHAnsi" w:cs="Arial"/>
          <w:b/>
        </w:rPr>
        <w:t>:</w:t>
      </w:r>
    </w:p>
    <w:p w14:paraId="22CA57DB" w14:textId="77777777" w:rsidR="005E15FF" w:rsidRPr="00242DB0" w:rsidRDefault="005E15FF" w:rsidP="005E15FF">
      <w:pPr>
        <w:outlineLvl w:val="0"/>
        <w:rPr>
          <w:rFonts w:asciiTheme="majorHAnsi" w:hAnsiTheme="majorHAnsi" w:cs="Arial"/>
          <w:b/>
        </w:rPr>
      </w:pPr>
    </w:p>
    <w:p w14:paraId="6B40EAD0" w14:textId="50678C5D" w:rsidR="00CB0750" w:rsidRPr="00242DB0" w:rsidRDefault="00CB0750" w:rsidP="00CB0750">
      <w:pPr>
        <w:tabs>
          <w:tab w:val="left" w:pos="-1440"/>
          <w:tab w:val="left" w:pos="-720"/>
        </w:tabs>
        <w:ind w:left="360"/>
        <w:rPr>
          <w:rFonts w:asciiTheme="majorHAnsi" w:hAnsiTheme="majorHAnsi"/>
        </w:rPr>
      </w:pPr>
      <w:r w:rsidRPr="00192BA1">
        <w:rPr>
          <w:rFonts w:asciiTheme="majorHAnsi" w:hAnsiTheme="majorHAnsi"/>
        </w:rPr>
        <w:t>T</w:t>
      </w:r>
      <w:r w:rsidR="00903DDA">
        <w:rPr>
          <w:rFonts w:asciiTheme="majorHAnsi" w:hAnsiTheme="majorHAnsi"/>
        </w:rPr>
        <w:t>o the best of our knowledge t</w:t>
      </w:r>
      <w:r w:rsidRPr="00192BA1">
        <w:rPr>
          <w:rFonts w:asciiTheme="majorHAnsi" w:hAnsiTheme="majorHAnsi"/>
        </w:rPr>
        <w:t>here is no similar information collection. Every effort will be made to avoid duplication.</w:t>
      </w:r>
      <w:r w:rsidR="00A6662B">
        <w:rPr>
          <w:rFonts w:asciiTheme="majorHAnsi" w:hAnsiTheme="majorHAnsi"/>
        </w:rPr>
        <w:t xml:space="preserve"> </w:t>
      </w:r>
      <w:r w:rsidR="00884105">
        <w:rPr>
          <w:rFonts w:asciiTheme="majorHAnsi" w:hAnsiTheme="majorHAnsi"/>
        </w:rPr>
        <w:t xml:space="preserve">These two surveys represent a one-time data collection </w:t>
      </w:r>
      <w:r w:rsidR="000567FF">
        <w:rPr>
          <w:rFonts w:asciiTheme="majorHAnsi" w:hAnsiTheme="majorHAnsi"/>
        </w:rPr>
        <w:t xml:space="preserve">effort so </w:t>
      </w:r>
      <w:r w:rsidR="00C63D59">
        <w:rPr>
          <w:rFonts w:asciiTheme="majorHAnsi" w:hAnsiTheme="majorHAnsi"/>
        </w:rPr>
        <w:t xml:space="preserve">that </w:t>
      </w:r>
      <w:r w:rsidR="000567FF">
        <w:rPr>
          <w:rFonts w:asciiTheme="majorHAnsi" w:hAnsiTheme="majorHAnsi"/>
        </w:rPr>
        <w:t xml:space="preserve">FNS may provide the </w:t>
      </w:r>
      <w:r w:rsidR="00C51813">
        <w:rPr>
          <w:rFonts w:asciiTheme="majorHAnsi" w:hAnsiTheme="majorHAnsi"/>
        </w:rPr>
        <w:t>Congressiona</w:t>
      </w:r>
      <w:r w:rsidR="00D07BD9">
        <w:rPr>
          <w:rFonts w:asciiTheme="majorHAnsi" w:hAnsiTheme="majorHAnsi"/>
        </w:rPr>
        <w:t>l</w:t>
      </w:r>
      <w:r w:rsidR="00C51813">
        <w:rPr>
          <w:rFonts w:asciiTheme="majorHAnsi" w:hAnsiTheme="majorHAnsi"/>
        </w:rPr>
        <w:t xml:space="preserve">ly </w:t>
      </w:r>
      <w:r w:rsidR="00DA5E1F">
        <w:rPr>
          <w:rFonts w:asciiTheme="majorHAnsi" w:hAnsiTheme="majorHAnsi"/>
        </w:rPr>
        <w:t xml:space="preserve">mandated report </w:t>
      </w:r>
      <w:r w:rsidR="00C51813">
        <w:rPr>
          <w:rFonts w:asciiTheme="majorHAnsi" w:hAnsiTheme="majorHAnsi"/>
        </w:rPr>
        <w:t>by th</w:t>
      </w:r>
      <w:r w:rsidR="004C5647">
        <w:rPr>
          <w:rFonts w:asciiTheme="majorHAnsi" w:hAnsiTheme="majorHAnsi"/>
        </w:rPr>
        <w:t>e required deadline</w:t>
      </w:r>
      <w:r w:rsidR="00103291">
        <w:rPr>
          <w:rFonts w:asciiTheme="majorHAnsi" w:hAnsiTheme="majorHAnsi"/>
        </w:rPr>
        <w:t xml:space="preserve"> (see Section 3)</w:t>
      </w:r>
      <w:r w:rsidR="004C5647">
        <w:rPr>
          <w:rFonts w:asciiTheme="majorHAnsi" w:hAnsiTheme="majorHAnsi"/>
        </w:rPr>
        <w:t xml:space="preserve">. </w:t>
      </w:r>
      <w:r w:rsidR="00A6662B">
        <w:rPr>
          <w:rFonts w:asciiTheme="majorHAnsi" w:hAnsiTheme="majorHAnsi"/>
        </w:rPr>
        <w:t xml:space="preserve">FNS has reviewed USDA reporting requirements </w:t>
      </w:r>
      <w:r w:rsidR="00322C12">
        <w:rPr>
          <w:rFonts w:asciiTheme="majorHAnsi" w:hAnsiTheme="majorHAnsi"/>
        </w:rPr>
        <w:t xml:space="preserve">and </w:t>
      </w:r>
      <w:r w:rsidR="00A6662B" w:rsidRPr="00CE3146">
        <w:rPr>
          <w:rFonts w:asciiTheme="majorHAnsi" w:hAnsiTheme="majorHAnsi"/>
        </w:rPr>
        <w:t>state administrative agency requirements, HHS/Dep</w:t>
      </w:r>
      <w:r w:rsidR="005F68D4" w:rsidRPr="00CE3146">
        <w:rPr>
          <w:rFonts w:asciiTheme="majorHAnsi" w:hAnsiTheme="majorHAnsi"/>
        </w:rPr>
        <w:t>artment</w:t>
      </w:r>
      <w:r w:rsidR="00A6662B" w:rsidRPr="00CE3146">
        <w:rPr>
          <w:rFonts w:asciiTheme="majorHAnsi" w:hAnsiTheme="majorHAnsi"/>
        </w:rPr>
        <w:t xml:space="preserve"> of Ed</w:t>
      </w:r>
      <w:r w:rsidR="005F68D4" w:rsidRPr="00CE3146">
        <w:rPr>
          <w:rFonts w:asciiTheme="majorHAnsi" w:hAnsiTheme="majorHAnsi"/>
        </w:rPr>
        <w:t>ucation</w:t>
      </w:r>
      <w:r w:rsidR="00A6662B" w:rsidRPr="00CE3146">
        <w:rPr>
          <w:rFonts w:asciiTheme="majorHAnsi" w:hAnsiTheme="majorHAnsi"/>
        </w:rPr>
        <w:t xml:space="preserve"> requirements, etc</w:t>
      </w:r>
      <w:r w:rsidR="005F68D4" w:rsidRPr="00CE3146">
        <w:rPr>
          <w:rFonts w:asciiTheme="majorHAnsi" w:hAnsiTheme="majorHAnsi"/>
        </w:rPr>
        <w:t>.</w:t>
      </w:r>
      <w:r w:rsidR="00322C12" w:rsidRPr="00CE3146">
        <w:rPr>
          <w:rFonts w:asciiTheme="majorHAnsi" w:hAnsiTheme="majorHAnsi"/>
        </w:rPr>
        <w:t xml:space="preserve"> and has determined that there is no </w:t>
      </w:r>
      <w:r w:rsidR="004A3838" w:rsidRPr="00CE3146">
        <w:rPr>
          <w:rFonts w:asciiTheme="majorHAnsi" w:hAnsiTheme="majorHAnsi"/>
        </w:rPr>
        <w:t>other similar data collection in progress or planned</w:t>
      </w:r>
      <w:r w:rsidR="00A6662B" w:rsidRPr="00CE3146">
        <w:rPr>
          <w:rFonts w:asciiTheme="majorHAnsi" w:hAnsiTheme="majorHAnsi"/>
        </w:rPr>
        <w:t xml:space="preserve">. FNS solely administers and monitors the </w:t>
      </w:r>
      <w:r w:rsidR="0097260B" w:rsidRPr="00CE3146">
        <w:rPr>
          <w:rFonts w:asciiTheme="majorHAnsi" w:hAnsiTheme="majorHAnsi"/>
        </w:rPr>
        <w:t>s</w:t>
      </w:r>
      <w:r w:rsidR="00C317D4" w:rsidRPr="00CE3146">
        <w:rPr>
          <w:rFonts w:asciiTheme="majorHAnsi" w:hAnsiTheme="majorHAnsi"/>
        </w:rPr>
        <w:t xml:space="preserve">chool </w:t>
      </w:r>
      <w:r w:rsidR="001B68DD" w:rsidRPr="00CE3146">
        <w:rPr>
          <w:rFonts w:asciiTheme="majorHAnsi" w:hAnsiTheme="majorHAnsi"/>
        </w:rPr>
        <w:t>m</w:t>
      </w:r>
      <w:r w:rsidR="00C317D4" w:rsidRPr="00CE3146">
        <w:rPr>
          <w:rFonts w:asciiTheme="majorHAnsi" w:hAnsiTheme="majorHAnsi"/>
        </w:rPr>
        <w:t>eals</w:t>
      </w:r>
      <w:r w:rsidR="00A6662B" w:rsidRPr="00CE3146">
        <w:rPr>
          <w:rFonts w:asciiTheme="majorHAnsi" w:hAnsiTheme="majorHAnsi"/>
        </w:rPr>
        <w:t xml:space="preserve"> program</w:t>
      </w:r>
      <w:r w:rsidR="001B68DD" w:rsidRPr="00CE3146">
        <w:rPr>
          <w:rFonts w:asciiTheme="majorHAnsi" w:hAnsiTheme="majorHAnsi"/>
        </w:rPr>
        <w:t>s</w:t>
      </w:r>
    </w:p>
    <w:p w14:paraId="00A9E273" w14:textId="77777777" w:rsidR="00C14C35" w:rsidRPr="00242DB0" w:rsidRDefault="00C14C35" w:rsidP="005E15FF">
      <w:pPr>
        <w:outlineLvl w:val="0"/>
        <w:rPr>
          <w:rFonts w:asciiTheme="majorHAnsi" w:hAnsiTheme="majorHAnsi" w:cs="Arial"/>
          <w:b/>
        </w:rPr>
      </w:pPr>
    </w:p>
    <w:p w14:paraId="04CF8B5F" w14:textId="74AE8667" w:rsidR="005E15FF" w:rsidRPr="00242DB0" w:rsidRDefault="00CB0750" w:rsidP="004B20CF">
      <w:pPr>
        <w:pStyle w:val="ListParagraph"/>
        <w:numPr>
          <w:ilvl w:val="0"/>
          <w:numId w:val="1"/>
        </w:numPr>
        <w:rPr>
          <w:rFonts w:asciiTheme="majorHAnsi" w:hAnsiTheme="majorHAnsi" w:cs="Arial"/>
        </w:rPr>
      </w:pPr>
      <w:r w:rsidRPr="00242DB0">
        <w:rPr>
          <w:rFonts w:asciiTheme="majorHAnsi" w:hAnsiTheme="majorHAnsi" w:cs="Arial"/>
          <w:b/>
        </w:rPr>
        <w:t>Impacts Small Businesses or Other Small Entities</w:t>
      </w:r>
      <w:r w:rsidR="005E15FF" w:rsidRPr="00242DB0">
        <w:rPr>
          <w:rFonts w:asciiTheme="majorHAnsi" w:hAnsiTheme="majorHAnsi" w:cs="Arial"/>
          <w:b/>
        </w:rPr>
        <w:t>:</w:t>
      </w:r>
    </w:p>
    <w:p w14:paraId="06A627C4" w14:textId="2ECD8BD5" w:rsidR="005E15FF" w:rsidRPr="00242DB0" w:rsidRDefault="005E15FF" w:rsidP="005E15FF">
      <w:pPr>
        <w:rPr>
          <w:rFonts w:asciiTheme="majorHAnsi" w:hAnsiTheme="majorHAnsi" w:cs="Arial"/>
          <w:highlight w:val="yellow"/>
        </w:rPr>
      </w:pPr>
      <w:r w:rsidRPr="00242DB0">
        <w:rPr>
          <w:rFonts w:asciiTheme="majorHAnsi" w:hAnsiTheme="majorHAnsi" w:cs="Calibri"/>
          <w:highlight w:val="yellow"/>
        </w:rPr>
        <w:t xml:space="preserve"> </w:t>
      </w:r>
    </w:p>
    <w:p w14:paraId="0FEB19F9" w14:textId="7512EE85" w:rsidR="00CB0750" w:rsidRPr="00242DB0" w:rsidRDefault="00CB0750" w:rsidP="00E14EE6">
      <w:pPr>
        <w:pStyle w:val="P1-StandPara"/>
        <w:spacing w:line="240" w:lineRule="auto"/>
        <w:ind w:left="360" w:firstLine="0"/>
      </w:pPr>
      <w:r w:rsidRPr="00C63D59">
        <w:rPr>
          <w:rFonts w:asciiTheme="majorHAnsi" w:hAnsiTheme="majorHAnsi" w:cstheme="majorHAnsi"/>
          <w:szCs w:val="24"/>
        </w:rPr>
        <w:t xml:space="preserve">Information being requested or required has been held to the minimum required for the intended use. </w:t>
      </w:r>
      <w:r w:rsidR="001B63DA" w:rsidRPr="00C63D59">
        <w:rPr>
          <w:rFonts w:asciiTheme="majorHAnsi" w:hAnsiTheme="majorHAnsi" w:cstheme="majorHAnsi"/>
          <w:szCs w:val="24"/>
        </w:rPr>
        <w:t xml:space="preserve">Although smaller SFAs are involved in this data collection effort, they deliver the same program benefits and perform the same function as any other SFA. FNS estimates that 2 percent of SFA respondents are small entities. Out of the total number of </w:t>
      </w:r>
      <w:r w:rsidR="0054535B" w:rsidRPr="00C63D59">
        <w:rPr>
          <w:rFonts w:asciiTheme="majorHAnsi" w:hAnsiTheme="majorHAnsi" w:cstheme="majorHAnsi"/>
          <w:szCs w:val="24"/>
        </w:rPr>
        <w:t xml:space="preserve">SFA </w:t>
      </w:r>
      <w:r w:rsidR="001B63DA" w:rsidRPr="00C63D59">
        <w:rPr>
          <w:rFonts w:asciiTheme="majorHAnsi" w:hAnsiTheme="majorHAnsi" w:cstheme="majorHAnsi"/>
          <w:szCs w:val="24"/>
        </w:rPr>
        <w:t>respondents for this study (</w:t>
      </w:r>
      <w:r w:rsidR="00E31672" w:rsidRPr="00C63D59">
        <w:rPr>
          <w:rFonts w:asciiTheme="majorHAnsi" w:hAnsiTheme="majorHAnsi" w:cstheme="majorHAnsi"/>
          <w:szCs w:val="24"/>
        </w:rPr>
        <w:t>1,0</w:t>
      </w:r>
      <w:r w:rsidR="0054535B" w:rsidRPr="00C63D59">
        <w:rPr>
          <w:rFonts w:asciiTheme="majorHAnsi" w:hAnsiTheme="majorHAnsi" w:cstheme="majorHAnsi"/>
          <w:szCs w:val="24"/>
        </w:rPr>
        <w:t>00</w:t>
      </w:r>
      <w:r w:rsidR="001B63DA" w:rsidRPr="00C63D59">
        <w:rPr>
          <w:rFonts w:asciiTheme="majorHAnsi" w:hAnsiTheme="majorHAnsi" w:cstheme="majorHAnsi"/>
          <w:szCs w:val="24"/>
        </w:rPr>
        <w:t xml:space="preserve">), FNS estimates that </w:t>
      </w:r>
      <w:r w:rsidR="00A0441A" w:rsidRPr="00C63D59">
        <w:rPr>
          <w:rFonts w:asciiTheme="majorHAnsi" w:hAnsiTheme="majorHAnsi" w:cstheme="majorHAnsi"/>
          <w:szCs w:val="24"/>
        </w:rPr>
        <w:t>about 20</w:t>
      </w:r>
      <w:r w:rsidR="001B63DA" w:rsidRPr="00C63D59">
        <w:rPr>
          <w:rFonts w:asciiTheme="majorHAnsi" w:hAnsiTheme="majorHAnsi" w:cstheme="majorHAnsi"/>
          <w:szCs w:val="24"/>
        </w:rPr>
        <w:t xml:space="preserve"> of them will be small entities.</w:t>
      </w:r>
    </w:p>
    <w:p w14:paraId="7DF96E6F" w14:textId="0A6D4E51" w:rsidR="005E15FF" w:rsidRPr="00242DB0" w:rsidRDefault="005E15FF" w:rsidP="005E15FF">
      <w:pPr>
        <w:pStyle w:val="BodyTextIndent3"/>
        <w:spacing w:after="0"/>
        <w:ind w:left="0"/>
        <w:rPr>
          <w:rFonts w:asciiTheme="majorHAnsi" w:hAnsiTheme="majorHAnsi" w:cs="Arial"/>
          <w:sz w:val="24"/>
          <w:szCs w:val="24"/>
        </w:rPr>
      </w:pPr>
    </w:p>
    <w:p w14:paraId="650E88CA" w14:textId="3D5EFB20" w:rsidR="005E15FF" w:rsidRPr="00242DB0" w:rsidRDefault="00CE46CC" w:rsidP="004B20CF">
      <w:pPr>
        <w:pStyle w:val="ListParagraph"/>
        <w:numPr>
          <w:ilvl w:val="0"/>
          <w:numId w:val="1"/>
        </w:numPr>
        <w:rPr>
          <w:rFonts w:asciiTheme="majorHAnsi" w:hAnsiTheme="majorHAnsi" w:cs="Arial"/>
          <w:b/>
        </w:rPr>
      </w:pPr>
      <w:r w:rsidRPr="00242DB0">
        <w:rPr>
          <w:rFonts w:asciiTheme="majorHAnsi" w:hAnsiTheme="majorHAnsi" w:cs="Arial"/>
          <w:b/>
        </w:rPr>
        <w:t>Consequences of Less Frequent Collection</w:t>
      </w:r>
      <w:r w:rsidR="005E15FF" w:rsidRPr="00242DB0">
        <w:rPr>
          <w:rFonts w:asciiTheme="majorHAnsi" w:hAnsiTheme="majorHAnsi" w:cs="Arial"/>
          <w:b/>
        </w:rPr>
        <w:t>:</w:t>
      </w:r>
    </w:p>
    <w:p w14:paraId="2AD2D405" w14:textId="77777777" w:rsidR="00CE46CC" w:rsidRPr="00242DB0" w:rsidRDefault="00CE46CC" w:rsidP="00CE46CC">
      <w:pPr>
        <w:tabs>
          <w:tab w:val="left" w:pos="-1440"/>
          <w:tab w:val="left" w:pos="-720"/>
        </w:tabs>
        <w:rPr>
          <w:rFonts w:asciiTheme="majorHAnsi" w:hAnsiTheme="majorHAnsi"/>
        </w:rPr>
      </w:pPr>
    </w:p>
    <w:p w14:paraId="6EDEFCB3" w14:textId="0253F335" w:rsidR="005E15FF" w:rsidRDefault="00CE46CC" w:rsidP="005B2665">
      <w:pPr>
        <w:tabs>
          <w:tab w:val="left" w:pos="-1440"/>
          <w:tab w:val="left" w:pos="-720"/>
        </w:tabs>
        <w:ind w:left="360"/>
        <w:rPr>
          <w:rFonts w:asciiTheme="majorHAnsi" w:hAnsiTheme="majorHAnsi" w:cs="Arial"/>
        </w:rPr>
      </w:pPr>
      <w:r w:rsidRPr="00242DB0">
        <w:rPr>
          <w:rFonts w:asciiTheme="majorHAnsi" w:hAnsiTheme="majorHAnsi"/>
        </w:rPr>
        <w:t xml:space="preserve">SNP QRS data collection is essential to fill the information gaps </w:t>
      </w:r>
      <w:r w:rsidR="00C540AB">
        <w:rPr>
          <w:rFonts w:asciiTheme="majorHAnsi" w:hAnsiTheme="majorHAnsi"/>
        </w:rPr>
        <w:t>that remain</w:t>
      </w:r>
      <w:r w:rsidR="00C540AB" w:rsidRPr="00242DB0">
        <w:rPr>
          <w:rFonts w:asciiTheme="majorHAnsi" w:hAnsiTheme="majorHAnsi"/>
        </w:rPr>
        <w:t xml:space="preserve"> </w:t>
      </w:r>
      <w:r w:rsidRPr="00242DB0">
        <w:rPr>
          <w:rFonts w:asciiTheme="majorHAnsi" w:hAnsiTheme="majorHAnsi"/>
        </w:rPr>
        <w:t xml:space="preserve">from the traditional long-term studies that FNS conducts on the SNPs. </w:t>
      </w:r>
      <w:r w:rsidR="00B4661E">
        <w:rPr>
          <w:rFonts w:asciiTheme="majorHAnsi" w:hAnsiTheme="majorHAnsi"/>
        </w:rPr>
        <w:t xml:space="preserve">This specific survey effort is a one-time data collection. </w:t>
      </w:r>
      <w:r w:rsidR="00275BC0">
        <w:rPr>
          <w:rFonts w:asciiTheme="majorHAnsi" w:hAnsiTheme="majorHAnsi"/>
        </w:rPr>
        <w:t>This</w:t>
      </w:r>
      <w:r w:rsidRPr="00242DB0">
        <w:rPr>
          <w:rFonts w:asciiTheme="majorHAnsi" w:hAnsiTheme="majorHAnsi"/>
        </w:rPr>
        <w:t xml:space="preserve"> QRS </w:t>
      </w:r>
      <w:r w:rsidR="00B5038A">
        <w:rPr>
          <w:rFonts w:asciiTheme="majorHAnsi" w:hAnsiTheme="majorHAnsi"/>
        </w:rPr>
        <w:t xml:space="preserve">is </w:t>
      </w:r>
      <w:r w:rsidRPr="00242DB0">
        <w:rPr>
          <w:rFonts w:asciiTheme="majorHAnsi" w:hAnsiTheme="majorHAnsi"/>
        </w:rPr>
        <w:t xml:space="preserve">motivated by a time-critical information </w:t>
      </w:r>
      <w:r w:rsidR="00CD6516">
        <w:rPr>
          <w:rFonts w:asciiTheme="majorHAnsi" w:hAnsiTheme="majorHAnsi"/>
        </w:rPr>
        <w:t>need</w:t>
      </w:r>
      <w:r w:rsidRPr="00242DB0">
        <w:rPr>
          <w:rFonts w:asciiTheme="majorHAnsi" w:hAnsiTheme="majorHAnsi"/>
        </w:rPr>
        <w:t xml:space="preserve"> that must be filled to adequately monitor </w:t>
      </w:r>
      <w:r w:rsidR="005B2665">
        <w:rPr>
          <w:rFonts w:asciiTheme="majorHAnsi" w:hAnsiTheme="majorHAnsi"/>
        </w:rPr>
        <w:t xml:space="preserve">CN </w:t>
      </w:r>
      <w:r w:rsidRPr="00242DB0">
        <w:rPr>
          <w:rFonts w:asciiTheme="majorHAnsi" w:hAnsiTheme="majorHAnsi"/>
        </w:rPr>
        <w:t xml:space="preserve">program </w:t>
      </w:r>
      <w:r w:rsidR="005B2665">
        <w:rPr>
          <w:rFonts w:asciiTheme="majorHAnsi" w:hAnsiTheme="majorHAnsi"/>
        </w:rPr>
        <w:t>administrative and reporting burden</w:t>
      </w:r>
      <w:r w:rsidR="00B4661E">
        <w:rPr>
          <w:rFonts w:asciiTheme="majorHAnsi" w:hAnsiTheme="majorHAnsi"/>
        </w:rPr>
        <w:t xml:space="preserve"> and </w:t>
      </w:r>
      <w:r w:rsidR="00205016">
        <w:rPr>
          <w:rFonts w:asciiTheme="majorHAnsi" w:hAnsiTheme="majorHAnsi"/>
        </w:rPr>
        <w:t>to allow FNS to report findings to</w:t>
      </w:r>
      <w:r w:rsidR="00B4661E">
        <w:rPr>
          <w:rFonts w:asciiTheme="majorHAnsi" w:hAnsiTheme="majorHAnsi"/>
        </w:rPr>
        <w:t xml:space="preserve"> Congress within the </w:t>
      </w:r>
      <w:r w:rsidR="00D50967">
        <w:rPr>
          <w:rFonts w:asciiTheme="majorHAnsi" w:hAnsiTheme="majorHAnsi"/>
        </w:rPr>
        <w:t>C</w:t>
      </w:r>
      <w:r w:rsidR="006509FD">
        <w:rPr>
          <w:rFonts w:asciiTheme="majorHAnsi" w:hAnsiTheme="majorHAnsi"/>
        </w:rPr>
        <w:t>ongressionally</w:t>
      </w:r>
      <w:r w:rsidR="00D50967">
        <w:rPr>
          <w:rFonts w:asciiTheme="majorHAnsi" w:hAnsiTheme="majorHAnsi"/>
        </w:rPr>
        <w:t xml:space="preserve"> </w:t>
      </w:r>
      <w:r w:rsidR="00B4661E">
        <w:rPr>
          <w:rFonts w:asciiTheme="majorHAnsi" w:hAnsiTheme="majorHAnsi"/>
        </w:rPr>
        <w:t>mandated time period</w:t>
      </w:r>
      <w:r w:rsidR="005B2665">
        <w:rPr>
          <w:rFonts w:asciiTheme="majorHAnsi" w:hAnsiTheme="majorHAnsi"/>
        </w:rPr>
        <w:t>.</w:t>
      </w:r>
      <w:r w:rsidR="00CC62F0">
        <w:rPr>
          <w:rFonts w:asciiTheme="majorHAnsi" w:hAnsiTheme="majorHAnsi"/>
        </w:rPr>
        <w:t xml:space="preserve"> More details on the Congressionally-mandated report are provided in </w:t>
      </w:r>
      <w:r w:rsidR="0079686C">
        <w:rPr>
          <w:rFonts w:asciiTheme="majorHAnsi" w:hAnsiTheme="majorHAnsi"/>
        </w:rPr>
        <w:t>S</w:t>
      </w:r>
      <w:r w:rsidR="00CC62F0">
        <w:rPr>
          <w:rFonts w:asciiTheme="majorHAnsi" w:hAnsiTheme="majorHAnsi"/>
        </w:rPr>
        <w:t>ection 3.</w:t>
      </w:r>
    </w:p>
    <w:p w14:paraId="21B98032" w14:textId="77777777" w:rsidR="005B2665" w:rsidRPr="00242DB0" w:rsidRDefault="005B2665" w:rsidP="003113B7">
      <w:pPr>
        <w:tabs>
          <w:tab w:val="left" w:pos="-1440"/>
          <w:tab w:val="left" w:pos="-720"/>
        </w:tabs>
        <w:ind w:left="360"/>
        <w:rPr>
          <w:rFonts w:asciiTheme="majorHAnsi" w:hAnsiTheme="majorHAnsi" w:cs="Arial"/>
        </w:rPr>
      </w:pPr>
    </w:p>
    <w:p w14:paraId="7B914D8B" w14:textId="72DE1B29" w:rsidR="005E15FF" w:rsidRPr="00242DB0" w:rsidRDefault="00CE46CC" w:rsidP="004B20CF">
      <w:pPr>
        <w:pStyle w:val="ListParagraph"/>
        <w:numPr>
          <w:ilvl w:val="0"/>
          <w:numId w:val="1"/>
        </w:numPr>
        <w:rPr>
          <w:rFonts w:asciiTheme="majorHAnsi" w:hAnsiTheme="majorHAnsi" w:cs="Arial"/>
        </w:rPr>
      </w:pPr>
      <w:r w:rsidRPr="00242DB0">
        <w:rPr>
          <w:rFonts w:asciiTheme="majorHAnsi" w:hAnsiTheme="majorHAnsi" w:cs="Arial"/>
          <w:b/>
        </w:rPr>
        <w:t>Special Circumstances</w:t>
      </w:r>
      <w:r w:rsidR="005E15FF" w:rsidRPr="00242DB0">
        <w:rPr>
          <w:rFonts w:asciiTheme="majorHAnsi" w:hAnsiTheme="majorHAnsi" w:cs="Arial"/>
        </w:rPr>
        <w:t xml:space="preserve">: </w:t>
      </w:r>
    </w:p>
    <w:p w14:paraId="4DC4E0EA" w14:textId="77777777" w:rsidR="00CE46CC" w:rsidRPr="00242DB0" w:rsidRDefault="00CE46CC" w:rsidP="00CE46CC">
      <w:pPr>
        <w:rPr>
          <w:rFonts w:asciiTheme="majorHAnsi" w:hAnsiTheme="majorHAnsi" w:cs="Arial"/>
        </w:rPr>
      </w:pPr>
    </w:p>
    <w:p w14:paraId="1CAC949E" w14:textId="77777777" w:rsidR="00CE46CC" w:rsidRPr="00242DB0" w:rsidRDefault="00CE46CC" w:rsidP="00CE46CC">
      <w:pPr>
        <w:tabs>
          <w:tab w:val="left" w:pos="-1440"/>
          <w:tab w:val="left" w:pos="-720"/>
        </w:tabs>
        <w:ind w:left="360"/>
        <w:rPr>
          <w:rFonts w:asciiTheme="majorHAnsi" w:hAnsiTheme="majorHAnsi"/>
        </w:rPr>
      </w:pPr>
      <w:r w:rsidRPr="00242DB0">
        <w:rPr>
          <w:rFonts w:asciiTheme="majorHAnsi" w:hAnsiTheme="majorHAnsi"/>
        </w:rPr>
        <w:t>There are no special circumstances. The collection of information is conducted in a manner consistent with the guidelines in 5 CFR 1320.5</w:t>
      </w:r>
    </w:p>
    <w:p w14:paraId="04D26DC1" w14:textId="77777777" w:rsidR="00CE46CC" w:rsidRPr="00242DB0" w:rsidRDefault="00CE46CC" w:rsidP="00CE46CC">
      <w:pPr>
        <w:rPr>
          <w:rFonts w:asciiTheme="majorHAnsi" w:hAnsiTheme="majorHAnsi" w:cs="Arial"/>
        </w:rPr>
      </w:pPr>
    </w:p>
    <w:p w14:paraId="3FC2F99D" w14:textId="2C69F102" w:rsidR="00034D5D" w:rsidRPr="00242DB0" w:rsidRDefault="00CE46CC" w:rsidP="004B20CF">
      <w:pPr>
        <w:pStyle w:val="ListParagraph"/>
        <w:numPr>
          <w:ilvl w:val="0"/>
          <w:numId w:val="1"/>
        </w:numPr>
        <w:rPr>
          <w:rFonts w:asciiTheme="majorHAnsi" w:hAnsiTheme="majorHAnsi" w:cs="Arial"/>
          <w:b/>
        </w:rPr>
      </w:pPr>
      <w:r w:rsidRPr="00242DB0">
        <w:rPr>
          <w:rFonts w:asciiTheme="majorHAnsi" w:hAnsiTheme="majorHAnsi" w:cs="Arial"/>
          <w:b/>
        </w:rPr>
        <w:t>Payment or Gift to Respondents:</w:t>
      </w:r>
    </w:p>
    <w:p w14:paraId="152E4DC3" w14:textId="77777777" w:rsidR="00CE46CC" w:rsidRPr="00242DB0" w:rsidRDefault="00CE46CC" w:rsidP="00CE46CC">
      <w:pPr>
        <w:rPr>
          <w:rFonts w:asciiTheme="majorHAnsi" w:hAnsiTheme="majorHAnsi" w:cs="Arial"/>
          <w:b/>
        </w:rPr>
      </w:pPr>
    </w:p>
    <w:p w14:paraId="76880FBF" w14:textId="3CEA91E0" w:rsidR="00CE46CC" w:rsidRPr="00242DB0" w:rsidRDefault="00CE46CC" w:rsidP="00D162DA">
      <w:pPr>
        <w:ind w:left="360"/>
        <w:rPr>
          <w:rFonts w:asciiTheme="majorHAnsi" w:hAnsiTheme="majorHAnsi" w:cs="Arial"/>
          <w:b/>
        </w:rPr>
      </w:pPr>
      <w:r w:rsidRPr="000801F4">
        <w:rPr>
          <w:rFonts w:asciiTheme="majorHAnsi" w:hAnsiTheme="majorHAnsi"/>
        </w:rPr>
        <w:t xml:space="preserve">The SA </w:t>
      </w:r>
      <w:r w:rsidR="00270879" w:rsidRPr="00396D0F">
        <w:rPr>
          <w:rFonts w:asciiTheme="majorHAnsi" w:hAnsiTheme="majorHAnsi"/>
        </w:rPr>
        <w:t xml:space="preserve">and SFA </w:t>
      </w:r>
      <w:r w:rsidRPr="000801F4">
        <w:rPr>
          <w:rFonts w:asciiTheme="majorHAnsi" w:hAnsiTheme="majorHAnsi"/>
        </w:rPr>
        <w:t xml:space="preserve">administrators providing information for the </w:t>
      </w:r>
      <w:r w:rsidR="00270879" w:rsidRPr="00396D0F">
        <w:rPr>
          <w:rFonts w:asciiTheme="majorHAnsi" w:hAnsiTheme="majorHAnsi"/>
        </w:rPr>
        <w:t xml:space="preserve">surveys </w:t>
      </w:r>
      <w:r w:rsidRPr="000801F4">
        <w:rPr>
          <w:rFonts w:asciiTheme="majorHAnsi" w:hAnsiTheme="majorHAnsi"/>
        </w:rPr>
        <w:t>will not receive an incentive payment or gift.</w:t>
      </w:r>
    </w:p>
    <w:p w14:paraId="5CD0FD4F" w14:textId="77777777" w:rsidR="00CE46CC" w:rsidRPr="00242DB0" w:rsidRDefault="00CE46CC" w:rsidP="00CE46CC">
      <w:pPr>
        <w:rPr>
          <w:rFonts w:asciiTheme="majorHAnsi" w:hAnsiTheme="majorHAnsi" w:cs="Arial"/>
          <w:b/>
        </w:rPr>
      </w:pPr>
    </w:p>
    <w:p w14:paraId="1E01A27B" w14:textId="0361ACBE" w:rsidR="00034D5D" w:rsidRPr="00242DB0" w:rsidRDefault="00CE46CC" w:rsidP="004B20CF">
      <w:pPr>
        <w:pStyle w:val="ListParagraph"/>
        <w:numPr>
          <w:ilvl w:val="0"/>
          <w:numId w:val="1"/>
        </w:numPr>
        <w:rPr>
          <w:rFonts w:asciiTheme="majorHAnsi" w:hAnsiTheme="majorHAnsi" w:cs="Arial"/>
          <w:b/>
        </w:rPr>
      </w:pPr>
      <w:r w:rsidRPr="00242DB0">
        <w:rPr>
          <w:rFonts w:asciiTheme="majorHAnsi" w:hAnsiTheme="majorHAnsi" w:cs="Arial"/>
          <w:b/>
        </w:rPr>
        <w:t>Assurance of Confidentiality:</w:t>
      </w:r>
    </w:p>
    <w:p w14:paraId="77836B71" w14:textId="77777777" w:rsidR="00CE46CC" w:rsidRPr="00242DB0" w:rsidRDefault="00CE46CC" w:rsidP="00CE46CC">
      <w:pPr>
        <w:rPr>
          <w:rFonts w:asciiTheme="majorHAnsi" w:hAnsiTheme="majorHAnsi" w:cs="Arial"/>
          <w:b/>
        </w:rPr>
      </w:pPr>
    </w:p>
    <w:p w14:paraId="47587EDC" w14:textId="2006722E" w:rsidR="00CE46CC" w:rsidRPr="00242DB0" w:rsidRDefault="00CE46CC" w:rsidP="00CE46CC">
      <w:pPr>
        <w:tabs>
          <w:tab w:val="left" w:pos="-1440"/>
          <w:tab w:val="left" w:pos="-720"/>
        </w:tabs>
        <w:ind w:left="360"/>
        <w:rPr>
          <w:rFonts w:asciiTheme="majorHAnsi" w:hAnsiTheme="majorHAnsi"/>
        </w:rPr>
      </w:pPr>
      <w:r w:rsidRPr="00B61A35">
        <w:rPr>
          <w:rFonts w:asciiTheme="majorHAnsi" w:hAnsiTheme="majorHAnsi"/>
        </w:rPr>
        <w:t xml:space="preserve">All information gathered from </w:t>
      </w:r>
      <w:r w:rsidR="00B61A35" w:rsidRPr="003113B7">
        <w:rPr>
          <w:rFonts w:asciiTheme="majorHAnsi" w:hAnsiTheme="majorHAnsi"/>
        </w:rPr>
        <w:t>SA</w:t>
      </w:r>
      <w:r w:rsidR="00BD1F30">
        <w:rPr>
          <w:rFonts w:asciiTheme="majorHAnsi" w:hAnsiTheme="majorHAnsi"/>
        </w:rPr>
        <w:t>s</w:t>
      </w:r>
      <w:r w:rsidR="00B61A35" w:rsidRPr="003113B7">
        <w:rPr>
          <w:rFonts w:asciiTheme="majorHAnsi" w:hAnsiTheme="majorHAnsi"/>
        </w:rPr>
        <w:t xml:space="preserve"> and SFA</w:t>
      </w:r>
      <w:r w:rsidR="00BD1F30">
        <w:rPr>
          <w:rFonts w:asciiTheme="majorHAnsi" w:hAnsiTheme="majorHAnsi"/>
        </w:rPr>
        <w:t>s</w:t>
      </w:r>
      <w:r w:rsidRPr="00B61A35">
        <w:rPr>
          <w:rFonts w:asciiTheme="majorHAnsi" w:hAnsiTheme="majorHAnsi"/>
        </w:rPr>
        <w:t xml:space="preserve"> is for research purposes only and will be kept private to the full extent allowed by law. </w:t>
      </w:r>
    </w:p>
    <w:p w14:paraId="29079F55" w14:textId="77777777" w:rsidR="00CE46CC" w:rsidRPr="00242DB0" w:rsidRDefault="00CE46CC" w:rsidP="00CE46CC">
      <w:pPr>
        <w:tabs>
          <w:tab w:val="left" w:pos="-1440"/>
          <w:tab w:val="left" w:pos="-720"/>
        </w:tabs>
        <w:rPr>
          <w:rFonts w:asciiTheme="majorHAnsi" w:hAnsiTheme="majorHAnsi"/>
        </w:rPr>
      </w:pPr>
    </w:p>
    <w:p w14:paraId="412B8E26" w14:textId="380B4E71" w:rsidR="007D3631" w:rsidRDefault="00CE46CC" w:rsidP="000B1209">
      <w:pPr>
        <w:tabs>
          <w:tab w:val="left" w:pos="-1440"/>
          <w:tab w:val="left" w:pos="-720"/>
        </w:tabs>
        <w:ind w:left="360"/>
        <w:rPr>
          <w:rFonts w:asciiTheme="majorHAnsi" w:hAnsiTheme="majorHAnsi"/>
        </w:rPr>
      </w:pPr>
      <w:r w:rsidRPr="00242DB0">
        <w:rPr>
          <w:rFonts w:asciiTheme="majorHAnsi" w:hAnsiTheme="majorHAnsi"/>
        </w:rPr>
        <w:t xml:space="preserve">FNS published a system of record notice (SORN) titled FNS-8 USDA/FNS Studies and Reports in the </w:t>
      </w:r>
      <w:r w:rsidRPr="00242DB0">
        <w:rPr>
          <w:rFonts w:asciiTheme="majorHAnsi" w:hAnsiTheme="majorHAnsi"/>
          <w:i/>
        </w:rPr>
        <w:t>Federal Register</w:t>
      </w:r>
      <w:r w:rsidRPr="00242DB0">
        <w:rPr>
          <w:rFonts w:asciiTheme="majorHAnsi" w:hAnsiTheme="majorHAnsi"/>
        </w:rPr>
        <w:t xml:space="preserve"> on April 25, 1991, volume 56, pages 19078-19080</w:t>
      </w:r>
      <w:r w:rsidR="00051C44">
        <w:rPr>
          <w:rFonts w:asciiTheme="majorHAnsi" w:hAnsiTheme="majorHAnsi"/>
        </w:rPr>
        <w:t>,</w:t>
      </w:r>
      <w:r w:rsidRPr="00242DB0">
        <w:rPr>
          <w:rFonts w:asciiTheme="majorHAnsi" w:hAnsiTheme="majorHAnsi"/>
        </w:rPr>
        <w:t xml:space="preserve"> that discusses the terms of protections that will be provided to respondents. </w:t>
      </w:r>
      <w:r w:rsidRPr="00242DB0" w:rsidDel="000864B6">
        <w:rPr>
          <w:rFonts w:asciiTheme="majorHAnsi" w:hAnsiTheme="majorHAnsi"/>
        </w:rPr>
        <w:t xml:space="preserve">FNS and </w:t>
      </w:r>
      <w:r w:rsidR="003D0F2C">
        <w:rPr>
          <w:rFonts w:asciiTheme="majorHAnsi" w:hAnsiTheme="majorHAnsi"/>
        </w:rPr>
        <w:t>its</w:t>
      </w:r>
      <w:r w:rsidRPr="00242DB0" w:rsidDel="000864B6">
        <w:rPr>
          <w:rFonts w:asciiTheme="majorHAnsi" w:hAnsiTheme="majorHAnsi"/>
        </w:rPr>
        <w:t xml:space="preserve"> </w:t>
      </w:r>
      <w:r w:rsidR="003D0F2C">
        <w:rPr>
          <w:rFonts w:asciiTheme="majorHAnsi" w:hAnsiTheme="majorHAnsi"/>
        </w:rPr>
        <w:t>C</w:t>
      </w:r>
      <w:r w:rsidRPr="00242DB0" w:rsidDel="000864B6">
        <w:rPr>
          <w:rFonts w:asciiTheme="majorHAnsi" w:hAnsiTheme="majorHAnsi"/>
        </w:rPr>
        <w:t>ontractor</w:t>
      </w:r>
      <w:r w:rsidRPr="00242DB0">
        <w:rPr>
          <w:rFonts w:asciiTheme="majorHAnsi" w:hAnsiTheme="majorHAnsi"/>
        </w:rPr>
        <w:t>s</w:t>
      </w:r>
      <w:r w:rsidRPr="00242DB0" w:rsidDel="000864B6">
        <w:rPr>
          <w:rFonts w:asciiTheme="majorHAnsi" w:hAnsiTheme="majorHAnsi"/>
        </w:rPr>
        <w:t xml:space="preserve"> will comply with the requirements of the Privacy Act</w:t>
      </w:r>
      <w:r w:rsidRPr="00242DB0">
        <w:rPr>
          <w:rFonts w:asciiTheme="majorHAnsi" w:hAnsiTheme="majorHAnsi"/>
        </w:rPr>
        <w:t xml:space="preserve"> of 1974</w:t>
      </w:r>
      <w:r w:rsidRPr="00242DB0" w:rsidDel="000864B6">
        <w:rPr>
          <w:rFonts w:asciiTheme="majorHAnsi" w:hAnsiTheme="majorHAnsi"/>
        </w:rPr>
        <w:t>.</w:t>
      </w:r>
    </w:p>
    <w:p w14:paraId="24CD1A3F" w14:textId="5B789252" w:rsidR="000469E9" w:rsidRDefault="000469E9" w:rsidP="000B1209">
      <w:pPr>
        <w:tabs>
          <w:tab w:val="left" w:pos="-1440"/>
          <w:tab w:val="left" w:pos="-720"/>
        </w:tabs>
        <w:ind w:left="360"/>
        <w:rPr>
          <w:rFonts w:asciiTheme="majorHAnsi" w:hAnsiTheme="majorHAnsi"/>
        </w:rPr>
      </w:pPr>
    </w:p>
    <w:p w14:paraId="3118CA9A" w14:textId="4669DA63" w:rsidR="000469E9" w:rsidRPr="00F6038B" w:rsidRDefault="000469E9" w:rsidP="006B6BDF">
      <w:pPr>
        <w:ind w:left="360"/>
        <w:rPr>
          <w:rFonts w:asciiTheme="majorHAnsi" w:hAnsiTheme="majorHAnsi" w:cstheme="majorHAnsi"/>
        </w:rPr>
      </w:pPr>
      <w:r w:rsidRPr="00F6038B">
        <w:rPr>
          <w:rFonts w:asciiTheme="majorHAnsi" w:hAnsiTheme="majorHAnsi" w:cstheme="majorHAnsi"/>
        </w:rPr>
        <w:t xml:space="preserve">The research team will safeguard privacy of the information collected as follows: </w:t>
      </w:r>
    </w:p>
    <w:p w14:paraId="1F2153D5" w14:textId="77777777" w:rsidR="000469E9" w:rsidRPr="00F6038B" w:rsidRDefault="000469E9" w:rsidP="000469E9">
      <w:pPr>
        <w:pStyle w:val="ListParagraph"/>
        <w:numPr>
          <w:ilvl w:val="0"/>
          <w:numId w:val="24"/>
        </w:numPr>
        <w:spacing w:after="120" w:line="276" w:lineRule="auto"/>
        <w:rPr>
          <w:rFonts w:asciiTheme="majorHAnsi" w:hAnsiTheme="majorHAnsi" w:cstheme="majorHAnsi"/>
        </w:rPr>
      </w:pPr>
      <w:r w:rsidRPr="00F6038B">
        <w:rPr>
          <w:rFonts w:asciiTheme="majorHAnsi" w:hAnsiTheme="majorHAnsi" w:cstheme="majorHAnsi"/>
        </w:rPr>
        <w:t xml:space="preserve">Only the interviewer and members of the research team will see the responses. </w:t>
      </w:r>
    </w:p>
    <w:p w14:paraId="15B4ECCA" w14:textId="58833EA5" w:rsidR="000469E9" w:rsidRPr="009C5F1A" w:rsidRDefault="000469E9" w:rsidP="000469E9">
      <w:pPr>
        <w:pStyle w:val="ListParagraph"/>
        <w:numPr>
          <w:ilvl w:val="0"/>
          <w:numId w:val="24"/>
        </w:numPr>
        <w:spacing w:after="120" w:line="276" w:lineRule="auto"/>
        <w:rPr>
          <w:rFonts w:asciiTheme="majorHAnsi" w:hAnsiTheme="majorHAnsi" w:cstheme="majorHAnsi"/>
        </w:rPr>
      </w:pPr>
      <w:r w:rsidRPr="00F6038B">
        <w:rPr>
          <w:rFonts w:asciiTheme="majorHAnsi" w:hAnsiTheme="majorHAnsi" w:cstheme="majorHAnsi"/>
        </w:rPr>
        <w:t xml:space="preserve">Any computer files with </w:t>
      </w:r>
      <w:r w:rsidR="001513B3">
        <w:rPr>
          <w:rFonts w:asciiTheme="majorHAnsi" w:hAnsiTheme="majorHAnsi" w:cstheme="majorHAnsi"/>
        </w:rPr>
        <w:t xml:space="preserve">contact or other </w:t>
      </w:r>
      <w:r w:rsidRPr="009C5F1A">
        <w:rPr>
          <w:rFonts w:asciiTheme="majorHAnsi" w:hAnsiTheme="majorHAnsi" w:cstheme="majorHAnsi"/>
        </w:rPr>
        <w:t>personal</w:t>
      </w:r>
      <w:r w:rsidR="00B033E1">
        <w:rPr>
          <w:rFonts w:asciiTheme="majorHAnsi" w:hAnsiTheme="majorHAnsi" w:cstheme="majorHAnsi"/>
        </w:rPr>
        <w:t>ly identifiable</w:t>
      </w:r>
      <w:r w:rsidRPr="009C5F1A">
        <w:rPr>
          <w:rFonts w:asciiTheme="majorHAnsi" w:hAnsiTheme="majorHAnsi" w:cstheme="majorHAnsi"/>
        </w:rPr>
        <w:t xml:space="preserve"> information that identifies a respondent will be protected by a password and stored on a secure network.</w:t>
      </w:r>
      <w:r w:rsidR="00B55F3A">
        <w:rPr>
          <w:rFonts w:asciiTheme="majorHAnsi" w:hAnsiTheme="majorHAnsi" w:cstheme="majorHAnsi"/>
        </w:rPr>
        <w:t xml:space="preserve"> These </w:t>
      </w:r>
      <w:r w:rsidR="001513B3">
        <w:rPr>
          <w:rFonts w:asciiTheme="majorHAnsi" w:hAnsiTheme="majorHAnsi" w:cstheme="majorHAnsi"/>
        </w:rPr>
        <w:t>data files will be maintained separately from r</w:t>
      </w:r>
      <w:r w:rsidR="00B55F3A">
        <w:rPr>
          <w:rFonts w:asciiTheme="majorHAnsi" w:hAnsiTheme="majorHAnsi" w:cstheme="majorHAnsi"/>
        </w:rPr>
        <w:t>espondent survey responses.</w:t>
      </w:r>
    </w:p>
    <w:p w14:paraId="58ECBD79" w14:textId="77777777" w:rsidR="000469E9" w:rsidRPr="009C5F1A" w:rsidRDefault="000469E9" w:rsidP="000469E9">
      <w:pPr>
        <w:pStyle w:val="ListParagraph"/>
        <w:numPr>
          <w:ilvl w:val="0"/>
          <w:numId w:val="24"/>
        </w:numPr>
        <w:spacing w:after="120" w:line="276" w:lineRule="auto"/>
        <w:rPr>
          <w:rFonts w:asciiTheme="majorHAnsi" w:hAnsiTheme="majorHAnsi" w:cstheme="majorHAnsi"/>
        </w:rPr>
      </w:pPr>
      <w:r w:rsidRPr="009C5F1A">
        <w:rPr>
          <w:rFonts w:asciiTheme="majorHAnsi" w:hAnsiTheme="majorHAnsi" w:cstheme="majorHAnsi"/>
        </w:rPr>
        <w:t xml:space="preserve">In computer files used to analyze data and prepare study reports, names and other identifying information will be replaced with a code number. </w:t>
      </w:r>
    </w:p>
    <w:p w14:paraId="0D2DBEBA" w14:textId="77777777" w:rsidR="000469E9" w:rsidRPr="009C5F1A" w:rsidRDefault="000469E9" w:rsidP="000469E9">
      <w:pPr>
        <w:pStyle w:val="ListParagraph"/>
        <w:numPr>
          <w:ilvl w:val="0"/>
          <w:numId w:val="24"/>
        </w:numPr>
        <w:spacing w:after="120" w:line="276" w:lineRule="auto"/>
        <w:rPr>
          <w:rFonts w:asciiTheme="majorHAnsi" w:hAnsiTheme="majorHAnsi" w:cstheme="majorHAnsi"/>
        </w:rPr>
      </w:pPr>
      <w:r w:rsidRPr="009C5F1A">
        <w:rPr>
          <w:rFonts w:asciiTheme="majorHAnsi" w:hAnsiTheme="majorHAnsi" w:cstheme="majorHAnsi"/>
        </w:rPr>
        <w:t>Computer files that contain names or other identifying information about a respondent will be destroyed after the study ends.</w:t>
      </w:r>
    </w:p>
    <w:p w14:paraId="74398361" w14:textId="77777777" w:rsidR="007D3631" w:rsidRDefault="007D3631" w:rsidP="000B1209">
      <w:pPr>
        <w:tabs>
          <w:tab w:val="left" w:pos="-1440"/>
          <w:tab w:val="left" w:pos="-720"/>
        </w:tabs>
        <w:ind w:left="360"/>
        <w:rPr>
          <w:rFonts w:asciiTheme="majorHAnsi" w:hAnsiTheme="majorHAnsi"/>
        </w:rPr>
      </w:pPr>
    </w:p>
    <w:p w14:paraId="7FDB6012" w14:textId="37F700AA" w:rsidR="00034D5D" w:rsidRPr="00242DB0" w:rsidRDefault="00D1105F" w:rsidP="004B20CF">
      <w:pPr>
        <w:pStyle w:val="ListParagraph"/>
        <w:numPr>
          <w:ilvl w:val="0"/>
          <w:numId w:val="1"/>
        </w:numPr>
        <w:rPr>
          <w:rFonts w:asciiTheme="majorHAnsi" w:hAnsiTheme="majorHAnsi" w:cs="Arial"/>
          <w:b/>
        </w:rPr>
      </w:pPr>
      <w:r w:rsidRPr="00242DB0">
        <w:rPr>
          <w:rFonts w:asciiTheme="majorHAnsi" w:hAnsiTheme="majorHAnsi" w:cs="Arial"/>
          <w:b/>
        </w:rPr>
        <w:t>Justification for Sensitive Questions:</w:t>
      </w:r>
    </w:p>
    <w:p w14:paraId="4168395E" w14:textId="77777777" w:rsidR="00D1105F" w:rsidRPr="00242DB0" w:rsidRDefault="00D1105F" w:rsidP="00D1105F">
      <w:pPr>
        <w:rPr>
          <w:rFonts w:asciiTheme="majorHAnsi" w:hAnsiTheme="majorHAnsi" w:cs="Arial"/>
          <w:b/>
        </w:rPr>
      </w:pPr>
    </w:p>
    <w:p w14:paraId="01465E01" w14:textId="4A8910F5" w:rsidR="00D1105F" w:rsidRPr="00242DB0" w:rsidRDefault="00D1105F" w:rsidP="00D1105F">
      <w:pPr>
        <w:tabs>
          <w:tab w:val="left" w:pos="-1440"/>
          <w:tab w:val="left" w:pos="-720"/>
        </w:tabs>
        <w:ind w:left="360"/>
        <w:rPr>
          <w:rFonts w:asciiTheme="majorHAnsi" w:hAnsiTheme="majorHAnsi"/>
        </w:rPr>
      </w:pPr>
      <w:r w:rsidRPr="00134552">
        <w:rPr>
          <w:rFonts w:asciiTheme="majorHAnsi" w:hAnsiTheme="majorHAnsi"/>
        </w:rPr>
        <w:t xml:space="preserve">This </w:t>
      </w:r>
      <w:r w:rsidR="00C24ECC">
        <w:rPr>
          <w:rFonts w:asciiTheme="majorHAnsi" w:hAnsiTheme="majorHAnsi"/>
        </w:rPr>
        <w:t xml:space="preserve">information </w:t>
      </w:r>
      <w:r w:rsidRPr="00134552">
        <w:rPr>
          <w:rFonts w:asciiTheme="majorHAnsi" w:hAnsiTheme="majorHAnsi"/>
        </w:rPr>
        <w:t xml:space="preserve">collection is to obtain </w:t>
      </w:r>
      <w:r w:rsidR="00D72645">
        <w:rPr>
          <w:rFonts w:asciiTheme="majorHAnsi" w:hAnsiTheme="majorHAnsi"/>
        </w:rPr>
        <w:t xml:space="preserve">quick and timely </w:t>
      </w:r>
      <w:r w:rsidR="00134552" w:rsidRPr="003113B7">
        <w:rPr>
          <w:rFonts w:asciiTheme="majorHAnsi" w:hAnsiTheme="majorHAnsi"/>
        </w:rPr>
        <w:t xml:space="preserve">customer satisfaction information </w:t>
      </w:r>
      <w:r w:rsidR="00CE6241" w:rsidRPr="00396D0F">
        <w:rPr>
          <w:rFonts w:asciiTheme="majorHAnsi" w:hAnsiTheme="majorHAnsi"/>
        </w:rPr>
        <w:t>from</w:t>
      </w:r>
      <w:r w:rsidR="00134552" w:rsidRPr="00396D0F">
        <w:rPr>
          <w:rFonts w:asciiTheme="majorHAnsi" w:hAnsiTheme="majorHAnsi"/>
        </w:rPr>
        <w:t xml:space="preserve"> SAs and SFAs on perceived administrative and reporting burden related to </w:t>
      </w:r>
      <w:r w:rsidR="00134552">
        <w:rPr>
          <w:rFonts w:asciiTheme="majorHAnsi" w:hAnsiTheme="majorHAnsi"/>
        </w:rPr>
        <w:t xml:space="preserve">FNS </w:t>
      </w:r>
      <w:r w:rsidR="00134552" w:rsidRPr="003113B7">
        <w:rPr>
          <w:rFonts w:asciiTheme="majorHAnsi" w:hAnsiTheme="majorHAnsi"/>
        </w:rPr>
        <w:t>school meal programs</w:t>
      </w:r>
      <w:r w:rsidR="00EE7A03">
        <w:rPr>
          <w:rFonts w:asciiTheme="majorHAnsi" w:hAnsiTheme="majorHAnsi"/>
        </w:rPr>
        <w:t>,</w:t>
      </w:r>
      <w:r w:rsidR="00134552" w:rsidRPr="003113B7">
        <w:rPr>
          <w:rFonts w:asciiTheme="majorHAnsi" w:hAnsiTheme="majorHAnsi"/>
        </w:rPr>
        <w:t xml:space="preserve"> </w:t>
      </w:r>
      <w:r w:rsidRPr="00134552">
        <w:rPr>
          <w:rFonts w:asciiTheme="majorHAnsi" w:hAnsiTheme="majorHAnsi"/>
        </w:rPr>
        <w:t>and does not contain questions of a sensitive nature.</w:t>
      </w:r>
    </w:p>
    <w:p w14:paraId="608E393D" w14:textId="77777777" w:rsidR="00D1105F" w:rsidRPr="00242DB0" w:rsidRDefault="00D1105F" w:rsidP="00D1105F">
      <w:pPr>
        <w:rPr>
          <w:rFonts w:asciiTheme="majorHAnsi" w:hAnsiTheme="majorHAnsi" w:cs="Arial"/>
          <w:b/>
        </w:rPr>
      </w:pPr>
    </w:p>
    <w:p w14:paraId="03877D37" w14:textId="0390F73A" w:rsidR="00034D5D" w:rsidRPr="00242DB0" w:rsidRDefault="00D1105F" w:rsidP="004B20CF">
      <w:pPr>
        <w:pStyle w:val="ListParagraph"/>
        <w:numPr>
          <w:ilvl w:val="0"/>
          <w:numId w:val="1"/>
        </w:numPr>
        <w:rPr>
          <w:rFonts w:asciiTheme="majorHAnsi" w:hAnsiTheme="majorHAnsi" w:cs="Arial"/>
          <w:b/>
        </w:rPr>
      </w:pPr>
      <w:r w:rsidRPr="00242DB0">
        <w:rPr>
          <w:rFonts w:asciiTheme="majorHAnsi" w:hAnsiTheme="majorHAnsi" w:cs="Arial"/>
          <w:b/>
        </w:rPr>
        <w:t>Estimate of Hour Burden Including Annualized Hourly Costs:</w:t>
      </w:r>
    </w:p>
    <w:p w14:paraId="72DF5EB5" w14:textId="77777777" w:rsidR="00D1105F" w:rsidRPr="00242DB0" w:rsidRDefault="00D1105F" w:rsidP="00D1105F">
      <w:pPr>
        <w:rPr>
          <w:rFonts w:asciiTheme="majorHAnsi" w:hAnsiTheme="majorHAnsi" w:cs="Arial"/>
          <w:b/>
        </w:rPr>
      </w:pPr>
    </w:p>
    <w:p w14:paraId="6454B539" w14:textId="60FA5137" w:rsidR="00D1105F" w:rsidRPr="00242DB0" w:rsidRDefault="00D1105F" w:rsidP="00DE08AA">
      <w:pPr>
        <w:tabs>
          <w:tab w:val="left" w:pos="-1440"/>
          <w:tab w:val="left" w:pos="-720"/>
        </w:tabs>
        <w:ind w:left="360"/>
        <w:rPr>
          <w:rFonts w:asciiTheme="majorHAnsi" w:hAnsiTheme="majorHAnsi"/>
        </w:rPr>
      </w:pPr>
      <w:r w:rsidRPr="0001603C">
        <w:rPr>
          <w:rFonts w:asciiTheme="majorHAnsi" w:hAnsiTheme="majorHAnsi"/>
        </w:rPr>
        <w:t>With this generic information collection submission, there are</w:t>
      </w:r>
      <w:r w:rsidR="002D5AAD" w:rsidRPr="0001603C">
        <w:rPr>
          <w:rFonts w:asciiTheme="majorHAnsi" w:hAnsiTheme="majorHAnsi"/>
        </w:rPr>
        <w:t xml:space="preserve"> </w:t>
      </w:r>
      <w:r w:rsidR="000E362A">
        <w:rPr>
          <w:rFonts w:asciiTheme="majorHAnsi" w:hAnsiTheme="majorHAnsi"/>
        </w:rPr>
        <w:t>a total of 1,</w:t>
      </w:r>
      <w:r w:rsidR="00311DCE">
        <w:rPr>
          <w:rFonts w:asciiTheme="majorHAnsi" w:hAnsiTheme="majorHAnsi"/>
        </w:rPr>
        <w:t>350</w:t>
      </w:r>
      <w:r w:rsidR="000E362A">
        <w:rPr>
          <w:rFonts w:asciiTheme="majorHAnsi" w:hAnsiTheme="majorHAnsi"/>
        </w:rPr>
        <w:t xml:space="preserve"> respondents. This includes </w:t>
      </w:r>
      <w:r w:rsidR="00B62972" w:rsidRPr="00396D0F">
        <w:rPr>
          <w:rFonts w:asciiTheme="majorHAnsi" w:hAnsiTheme="majorHAnsi"/>
        </w:rPr>
        <w:t xml:space="preserve">53 SA and </w:t>
      </w:r>
      <w:r w:rsidR="002631B7" w:rsidRPr="00396D0F">
        <w:rPr>
          <w:rFonts w:asciiTheme="majorHAnsi" w:hAnsiTheme="majorHAnsi"/>
        </w:rPr>
        <w:t>1,</w:t>
      </w:r>
      <w:r w:rsidR="0027144A">
        <w:rPr>
          <w:rFonts w:asciiTheme="majorHAnsi" w:hAnsiTheme="majorHAnsi"/>
        </w:rPr>
        <w:t xml:space="preserve">000 </w:t>
      </w:r>
      <w:r w:rsidR="00B62972" w:rsidRPr="00396D0F">
        <w:rPr>
          <w:rFonts w:asciiTheme="majorHAnsi" w:hAnsiTheme="majorHAnsi"/>
        </w:rPr>
        <w:t>SFA</w:t>
      </w:r>
      <w:r w:rsidR="002631B7" w:rsidRPr="00396D0F">
        <w:rPr>
          <w:rFonts w:asciiTheme="majorHAnsi" w:hAnsiTheme="majorHAnsi"/>
        </w:rPr>
        <w:t xml:space="preserve"> </w:t>
      </w:r>
      <w:r w:rsidRPr="005A6CCD">
        <w:rPr>
          <w:rFonts w:asciiTheme="majorHAnsi" w:hAnsiTheme="majorHAnsi"/>
        </w:rPr>
        <w:t>respondents</w:t>
      </w:r>
      <w:r w:rsidR="0027144A">
        <w:rPr>
          <w:rFonts w:asciiTheme="majorHAnsi" w:hAnsiTheme="majorHAnsi"/>
        </w:rPr>
        <w:t xml:space="preserve"> </w:t>
      </w:r>
      <w:r w:rsidR="000E362A">
        <w:rPr>
          <w:rFonts w:asciiTheme="majorHAnsi" w:hAnsiTheme="majorHAnsi"/>
        </w:rPr>
        <w:t xml:space="preserve">for the survey, along with 5 SA and 12 SFA respondents for the pretest. </w:t>
      </w:r>
      <w:r w:rsidR="00311DCE">
        <w:rPr>
          <w:rFonts w:asciiTheme="majorHAnsi" w:hAnsiTheme="majorHAnsi"/>
        </w:rPr>
        <w:t xml:space="preserve">This also includes a total </w:t>
      </w:r>
      <w:r w:rsidR="000E362A">
        <w:rPr>
          <w:rFonts w:asciiTheme="majorHAnsi" w:hAnsiTheme="majorHAnsi"/>
        </w:rPr>
        <w:t>of</w:t>
      </w:r>
      <w:r w:rsidR="0027144A">
        <w:rPr>
          <w:rFonts w:asciiTheme="majorHAnsi" w:hAnsiTheme="majorHAnsi"/>
        </w:rPr>
        <w:t xml:space="preserve"> </w:t>
      </w:r>
      <w:r w:rsidR="000E362A">
        <w:rPr>
          <w:rFonts w:asciiTheme="majorHAnsi" w:hAnsiTheme="majorHAnsi"/>
        </w:rPr>
        <w:t xml:space="preserve">280 </w:t>
      </w:r>
      <w:r w:rsidR="0027144A">
        <w:rPr>
          <w:rFonts w:asciiTheme="majorHAnsi" w:hAnsiTheme="majorHAnsi"/>
        </w:rPr>
        <w:t>non-respondents</w:t>
      </w:r>
      <w:r w:rsidRPr="005A6CCD">
        <w:rPr>
          <w:rFonts w:asciiTheme="majorHAnsi" w:hAnsiTheme="majorHAnsi"/>
        </w:rPr>
        <w:t>,</w:t>
      </w:r>
      <w:r w:rsidR="000E362A">
        <w:rPr>
          <w:rFonts w:asciiTheme="majorHAnsi" w:hAnsiTheme="majorHAnsi"/>
        </w:rPr>
        <w:t xml:space="preserve"> which includes those from both the main surveys and the pretests. Overall, there are</w:t>
      </w:r>
      <w:r w:rsidRPr="005A6CCD">
        <w:rPr>
          <w:rFonts w:asciiTheme="majorHAnsi" w:hAnsiTheme="majorHAnsi"/>
        </w:rPr>
        <w:t xml:space="preserve"> </w:t>
      </w:r>
      <w:r w:rsidR="008777D1">
        <w:rPr>
          <w:rFonts w:asciiTheme="majorHAnsi" w:hAnsiTheme="majorHAnsi"/>
        </w:rPr>
        <w:t>4,60</w:t>
      </w:r>
      <w:r w:rsidR="000E362A">
        <w:rPr>
          <w:rFonts w:asciiTheme="majorHAnsi" w:hAnsiTheme="majorHAnsi"/>
        </w:rPr>
        <w:t>2</w:t>
      </w:r>
      <w:r w:rsidR="002631B7" w:rsidRPr="003113B7">
        <w:rPr>
          <w:rFonts w:asciiTheme="majorHAnsi" w:hAnsiTheme="majorHAnsi"/>
        </w:rPr>
        <w:t xml:space="preserve"> expected </w:t>
      </w:r>
      <w:r w:rsidRPr="0001603C">
        <w:rPr>
          <w:rFonts w:asciiTheme="majorHAnsi" w:hAnsiTheme="majorHAnsi"/>
        </w:rPr>
        <w:t>responses</w:t>
      </w:r>
      <w:r w:rsidR="000E362A">
        <w:rPr>
          <w:rFonts w:asciiTheme="majorHAnsi" w:hAnsiTheme="majorHAnsi"/>
        </w:rPr>
        <w:t xml:space="preserve"> among respondents and nonrespondents</w:t>
      </w:r>
      <w:r w:rsidRPr="0001603C">
        <w:rPr>
          <w:rFonts w:asciiTheme="majorHAnsi" w:hAnsiTheme="majorHAnsi"/>
        </w:rPr>
        <w:t xml:space="preserve">, and </w:t>
      </w:r>
      <w:r w:rsidR="00DB3B5B">
        <w:rPr>
          <w:rFonts w:asciiTheme="majorHAnsi" w:hAnsiTheme="majorHAnsi"/>
        </w:rPr>
        <w:t xml:space="preserve">approximately </w:t>
      </w:r>
      <w:r w:rsidR="004431A5" w:rsidRPr="006F3847">
        <w:rPr>
          <w:rFonts w:asciiTheme="majorHAnsi" w:hAnsiTheme="majorHAnsi"/>
        </w:rPr>
        <w:t>5</w:t>
      </w:r>
      <w:r w:rsidR="005C5AC2">
        <w:rPr>
          <w:rFonts w:asciiTheme="majorHAnsi" w:hAnsiTheme="majorHAnsi"/>
        </w:rPr>
        <w:t>28</w:t>
      </w:r>
      <w:r w:rsidR="002631B7" w:rsidRPr="00A22A0E">
        <w:rPr>
          <w:rFonts w:asciiTheme="majorHAnsi" w:hAnsiTheme="majorHAnsi"/>
        </w:rPr>
        <w:t xml:space="preserve"> </w:t>
      </w:r>
      <w:r w:rsidRPr="00A22A0E">
        <w:rPr>
          <w:rFonts w:asciiTheme="majorHAnsi" w:hAnsiTheme="majorHAnsi"/>
        </w:rPr>
        <w:t>burden hours. This</w:t>
      </w:r>
      <w:r w:rsidRPr="0001603C">
        <w:rPr>
          <w:rFonts w:asciiTheme="majorHAnsi" w:hAnsiTheme="majorHAnsi"/>
        </w:rPr>
        <w:t xml:space="preserve"> clearance package represents </w:t>
      </w:r>
      <w:r w:rsidR="0027144A">
        <w:rPr>
          <w:rFonts w:asciiTheme="majorHAnsi" w:hAnsiTheme="majorHAnsi"/>
        </w:rPr>
        <w:t xml:space="preserve">the burden estimates </w:t>
      </w:r>
      <w:r w:rsidRPr="0001603C">
        <w:rPr>
          <w:rFonts w:asciiTheme="majorHAnsi" w:hAnsiTheme="majorHAnsi"/>
        </w:rPr>
        <w:t xml:space="preserve">for a maximum of </w:t>
      </w:r>
      <w:r w:rsidR="00B62972" w:rsidRPr="00396D0F">
        <w:rPr>
          <w:rFonts w:asciiTheme="majorHAnsi" w:hAnsiTheme="majorHAnsi"/>
        </w:rPr>
        <w:t xml:space="preserve">two </w:t>
      </w:r>
      <w:r w:rsidR="00A51780">
        <w:rPr>
          <w:rFonts w:asciiTheme="majorHAnsi" w:hAnsiTheme="majorHAnsi"/>
        </w:rPr>
        <w:t xml:space="preserve">(one of SAs and one </w:t>
      </w:r>
      <w:r w:rsidR="009142E1">
        <w:rPr>
          <w:rFonts w:asciiTheme="majorHAnsi" w:hAnsiTheme="majorHAnsi"/>
        </w:rPr>
        <w:t>of</w:t>
      </w:r>
      <w:r w:rsidR="00A51780">
        <w:rPr>
          <w:rFonts w:asciiTheme="majorHAnsi" w:hAnsiTheme="majorHAnsi"/>
        </w:rPr>
        <w:t xml:space="preserve"> SFAs)</w:t>
      </w:r>
      <w:r w:rsidR="00B62972" w:rsidRPr="00396D0F">
        <w:rPr>
          <w:rFonts w:asciiTheme="majorHAnsi" w:hAnsiTheme="majorHAnsi"/>
        </w:rPr>
        <w:t xml:space="preserve"> one-time survey information collections</w:t>
      </w:r>
      <w:r w:rsidRPr="00A754C4">
        <w:rPr>
          <w:rFonts w:asciiTheme="majorHAnsi" w:hAnsiTheme="majorHAnsi"/>
        </w:rPr>
        <w:t xml:space="preserve"> to be conducted over a </w:t>
      </w:r>
      <w:r w:rsidR="009142E1">
        <w:rPr>
          <w:rFonts w:asciiTheme="majorHAnsi" w:hAnsiTheme="majorHAnsi"/>
        </w:rPr>
        <w:t>1</w:t>
      </w:r>
      <w:r w:rsidRPr="0001603C">
        <w:rPr>
          <w:rFonts w:asciiTheme="majorHAnsi" w:hAnsiTheme="majorHAnsi"/>
        </w:rPr>
        <w:t xml:space="preserve">-year period. </w:t>
      </w:r>
      <w:r w:rsidR="00B62972" w:rsidRPr="00396D0F">
        <w:rPr>
          <w:rFonts w:asciiTheme="majorHAnsi" w:hAnsiTheme="majorHAnsi"/>
        </w:rPr>
        <w:t>A</w:t>
      </w:r>
      <w:r w:rsidR="00097C84" w:rsidRPr="0001603C">
        <w:rPr>
          <w:rFonts w:asciiTheme="majorHAnsi" w:hAnsiTheme="majorHAnsi"/>
        </w:rPr>
        <w:t xml:space="preserve">nnual </w:t>
      </w:r>
      <w:r w:rsidRPr="0001603C">
        <w:rPr>
          <w:rFonts w:asciiTheme="majorHAnsi" w:hAnsiTheme="majorHAnsi"/>
        </w:rPr>
        <w:t xml:space="preserve">burden estimates for </w:t>
      </w:r>
      <w:r w:rsidRPr="003A1691">
        <w:rPr>
          <w:rFonts w:asciiTheme="majorHAnsi" w:hAnsiTheme="majorHAnsi"/>
        </w:rPr>
        <w:t xml:space="preserve">SA </w:t>
      </w:r>
      <w:r w:rsidR="00B62972" w:rsidRPr="00396D0F">
        <w:rPr>
          <w:rFonts w:asciiTheme="majorHAnsi" w:hAnsiTheme="majorHAnsi"/>
        </w:rPr>
        <w:t>and SFA collections</w:t>
      </w:r>
      <w:r w:rsidRPr="0001603C">
        <w:rPr>
          <w:rFonts w:asciiTheme="majorHAnsi" w:hAnsiTheme="majorHAnsi"/>
        </w:rPr>
        <w:t xml:space="preserve"> are included in </w:t>
      </w:r>
      <w:r w:rsidR="009C59C7">
        <w:rPr>
          <w:rFonts w:asciiTheme="majorHAnsi" w:hAnsiTheme="majorHAnsi"/>
        </w:rPr>
        <w:t xml:space="preserve">Table </w:t>
      </w:r>
      <w:r w:rsidRPr="0001603C">
        <w:rPr>
          <w:rFonts w:asciiTheme="majorHAnsi" w:hAnsiTheme="majorHAnsi"/>
        </w:rPr>
        <w:t xml:space="preserve">1 and Appendix </w:t>
      </w:r>
      <w:r w:rsidR="001C146F" w:rsidRPr="0001603C">
        <w:rPr>
          <w:rFonts w:asciiTheme="majorHAnsi" w:hAnsiTheme="majorHAnsi"/>
        </w:rPr>
        <w:t>C</w:t>
      </w:r>
      <w:r w:rsidRPr="003A1691">
        <w:rPr>
          <w:rFonts w:asciiTheme="majorHAnsi" w:hAnsiTheme="majorHAnsi"/>
        </w:rPr>
        <w:t xml:space="preserve">. </w:t>
      </w:r>
      <w:r w:rsidRPr="00DC02F4">
        <w:rPr>
          <w:rFonts w:asciiTheme="majorHAnsi" w:hAnsiTheme="majorHAnsi"/>
        </w:rPr>
        <w:t xml:space="preserve">The burden hour and response estimates are based on one </w:t>
      </w:r>
      <w:r w:rsidRPr="002B66B3">
        <w:rPr>
          <w:rFonts w:asciiTheme="majorHAnsi" w:hAnsiTheme="majorHAnsi"/>
        </w:rPr>
        <w:t xml:space="preserve">information request to SAs </w:t>
      </w:r>
      <w:r w:rsidR="00F40C2F" w:rsidRPr="00396D0F">
        <w:rPr>
          <w:rFonts w:asciiTheme="majorHAnsi" w:hAnsiTheme="majorHAnsi"/>
        </w:rPr>
        <w:t xml:space="preserve">and one to SFAs, </w:t>
      </w:r>
      <w:r w:rsidRPr="0001603C">
        <w:rPr>
          <w:rFonts w:asciiTheme="majorHAnsi" w:hAnsiTheme="majorHAnsi"/>
        </w:rPr>
        <w:t>with two reminders</w:t>
      </w:r>
      <w:r w:rsidR="00097C84" w:rsidRPr="00A754C4">
        <w:rPr>
          <w:rFonts w:asciiTheme="majorHAnsi" w:hAnsiTheme="majorHAnsi"/>
        </w:rPr>
        <w:t xml:space="preserve"> annually</w:t>
      </w:r>
      <w:r w:rsidRPr="003A1691">
        <w:rPr>
          <w:rFonts w:asciiTheme="majorHAnsi" w:hAnsiTheme="majorHAnsi"/>
        </w:rPr>
        <w:t>.</w:t>
      </w:r>
      <w:r w:rsidRPr="00242DB0">
        <w:rPr>
          <w:rFonts w:asciiTheme="majorHAnsi" w:hAnsiTheme="majorHAnsi"/>
        </w:rPr>
        <w:t xml:space="preserve"> </w:t>
      </w:r>
    </w:p>
    <w:p w14:paraId="20B93967" w14:textId="77777777" w:rsidR="00D1105F" w:rsidRPr="00242DB0" w:rsidRDefault="00D1105F" w:rsidP="00E31058">
      <w:pPr>
        <w:tabs>
          <w:tab w:val="left" w:pos="-1440"/>
          <w:tab w:val="left" w:pos="-720"/>
        </w:tabs>
        <w:rPr>
          <w:rFonts w:asciiTheme="majorHAnsi" w:hAnsiTheme="majorHAnsi"/>
        </w:rPr>
      </w:pPr>
    </w:p>
    <w:p w14:paraId="7CDBFB42" w14:textId="77777777" w:rsidR="00D1105F" w:rsidRPr="00242DB0" w:rsidRDefault="00D1105F" w:rsidP="00D1105F">
      <w:pPr>
        <w:tabs>
          <w:tab w:val="left" w:pos="-1440"/>
          <w:tab w:val="left" w:pos="-720"/>
        </w:tabs>
        <w:ind w:left="360"/>
        <w:rPr>
          <w:rFonts w:asciiTheme="majorHAnsi" w:hAnsiTheme="majorHAnsi"/>
        </w:rPr>
      </w:pPr>
      <w:r w:rsidRPr="00242DB0">
        <w:rPr>
          <w:rFonts w:asciiTheme="majorHAnsi" w:hAnsiTheme="majorHAnsi"/>
        </w:rPr>
        <w:t>In summary:</w:t>
      </w:r>
    </w:p>
    <w:p w14:paraId="1E4300D3" w14:textId="7987050E" w:rsidR="00D1105F" w:rsidRPr="003113B7" w:rsidRDefault="00D1105F" w:rsidP="00D1105F">
      <w:pPr>
        <w:tabs>
          <w:tab w:val="left" w:pos="-1440"/>
          <w:tab w:val="left" w:pos="-720"/>
        </w:tabs>
        <w:ind w:left="360"/>
        <w:rPr>
          <w:rFonts w:asciiTheme="majorHAnsi" w:hAnsiTheme="majorHAnsi"/>
          <w:highlight w:val="yellow"/>
        </w:rPr>
      </w:pPr>
      <w:r w:rsidRPr="00242DB0">
        <w:rPr>
          <w:rFonts w:asciiTheme="majorHAnsi" w:hAnsiTheme="majorHAnsi"/>
        </w:rPr>
        <w:t xml:space="preserve">Estimated Number of Annual </w:t>
      </w:r>
      <w:r w:rsidR="00B15703">
        <w:rPr>
          <w:rFonts w:asciiTheme="majorHAnsi" w:hAnsiTheme="majorHAnsi"/>
        </w:rPr>
        <w:t xml:space="preserve">Targeted </w:t>
      </w:r>
      <w:r w:rsidRPr="0001603C">
        <w:rPr>
          <w:rFonts w:asciiTheme="majorHAnsi" w:hAnsiTheme="majorHAnsi"/>
        </w:rPr>
        <w:t xml:space="preserve">Respondents: </w:t>
      </w:r>
      <w:r w:rsidR="00343B8A" w:rsidRPr="0001603C">
        <w:rPr>
          <w:rFonts w:asciiTheme="majorHAnsi" w:hAnsiTheme="majorHAnsi"/>
        </w:rPr>
        <w:t>1,</w:t>
      </w:r>
      <w:r w:rsidR="000E362A" w:rsidRPr="00396D0F">
        <w:rPr>
          <w:rFonts w:asciiTheme="majorHAnsi" w:hAnsiTheme="majorHAnsi"/>
        </w:rPr>
        <w:t>3</w:t>
      </w:r>
      <w:r w:rsidR="000E362A">
        <w:rPr>
          <w:rFonts w:asciiTheme="majorHAnsi" w:hAnsiTheme="majorHAnsi"/>
        </w:rPr>
        <w:t>21</w:t>
      </w:r>
      <w:r w:rsidR="000E362A" w:rsidRPr="0001603C">
        <w:rPr>
          <w:rFonts w:asciiTheme="majorHAnsi" w:hAnsiTheme="majorHAnsi"/>
        </w:rPr>
        <w:t xml:space="preserve"> </w:t>
      </w:r>
    </w:p>
    <w:p w14:paraId="0B835D12" w14:textId="5AB7F20D" w:rsidR="00D1105F" w:rsidRPr="003A1691" w:rsidRDefault="00D1105F" w:rsidP="00D1105F">
      <w:pPr>
        <w:tabs>
          <w:tab w:val="left" w:pos="-1440"/>
          <w:tab w:val="left" w:pos="-720"/>
        </w:tabs>
        <w:ind w:left="360"/>
        <w:rPr>
          <w:rFonts w:asciiTheme="majorHAnsi" w:hAnsiTheme="majorHAnsi"/>
        </w:rPr>
      </w:pPr>
      <w:r w:rsidRPr="0001603C">
        <w:rPr>
          <w:rFonts w:asciiTheme="majorHAnsi" w:hAnsiTheme="majorHAnsi"/>
        </w:rPr>
        <w:t>Estimated Number of Annual Responses per Respondent: 1</w:t>
      </w:r>
    </w:p>
    <w:p w14:paraId="49963AC7" w14:textId="4BD9DFA6" w:rsidR="00D1105F" w:rsidRPr="00DC02F4" w:rsidRDefault="00D1105F" w:rsidP="00D1105F">
      <w:pPr>
        <w:tabs>
          <w:tab w:val="left" w:pos="-1440"/>
          <w:tab w:val="left" w:pos="-720"/>
        </w:tabs>
        <w:ind w:left="360"/>
        <w:rPr>
          <w:rFonts w:asciiTheme="majorHAnsi" w:hAnsiTheme="majorHAnsi"/>
        </w:rPr>
      </w:pPr>
      <w:r w:rsidRPr="00DC02F4">
        <w:rPr>
          <w:rFonts w:asciiTheme="majorHAnsi" w:hAnsiTheme="majorHAnsi"/>
        </w:rPr>
        <w:t xml:space="preserve">Estimated Number of Annual Responses: </w:t>
      </w:r>
      <w:r w:rsidR="008777D1">
        <w:rPr>
          <w:rFonts w:asciiTheme="majorHAnsi" w:hAnsiTheme="majorHAnsi"/>
        </w:rPr>
        <w:t>4,60</w:t>
      </w:r>
      <w:r w:rsidR="000E362A">
        <w:rPr>
          <w:rFonts w:asciiTheme="majorHAnsi" w:hAnsiTheme="majorHAnsi"/>
        </w:rPr>
        <w:t>2</w:t>
      </w:r>
      <w:r w:rsidR="00343B8A" w:rsidRPr="0001603C">
        <w:rPr>
          <w:rFonts w:asciiTheme="majorHAnsi" w:hAnsiTheme="majorHAnsi"/>
        </w:rPr>
        <w:t xml:space="preserve"> </w:t>
      </w:r>
    </w:p>
    <w:p w14:paraId="2359C9D3" w14:textId="5490CE8E" w:rsidR="00D1105F" w:rsidRPr="00F26016" w:rsidRDefault="00D1105F" w:rsidP="00D1105F">
      <w:pPr>
        <w:tabs>
          <w:tab w:val="left" w:pos="-1440"/>
          <w:tab w:val="left" w:pos="-720"/>
        </w:tabs>
        <w:ind w:left="360"/>
        <w:rPr>
          <w:rFonts w:asciiTheme="majorHAnsi" w:hAnsiTheme="majorHAnsi"/>
        </w:rPr>
      </w:pPr>
      <w:r w:rsidRPr="00F26016">
        <w:rPr>
          <w:rFonts w:asciiTheme="majorHAnsi" w:hAnsiTheme="majorHAnsi"/>
        </w:rPr>
        <w:t>Estimated Time per Response: 0.</w:t>
      </w:r>
      <w:r w:rsidR="00387CC5">
        <w:rPr>
          <w:rFonts w:asciiTheme="majorHAnsi" w:hAnsiTheme="majorHAnsi"/>
        </w:rPr>
        <w:t>13</w:t>
      </w:r>
      <w:r w:rsidRPr="00F26016">
        <w:rPr>
          <w:rFonts w:asciiTheme="majorHAnsi" w:hAnsiTheme="majorHAnsi"/>
        </w:rPr>
        <w:t xml:space="preserve"> hours</w:t>
      </w:r>
      <w:r w:rsidR="006C6347" w:rsidRPr="00F26016">
        <w:rPr>
          <w:rFonts w:asciiTheme="majorHAnsi" w:hAnsiTheme="majorHAnsi"/>
        </w:rPr>
        <w:t xml:space="preserve"> </w:t>
      </w:r>
    </w:p>
    <w:p w14:paraId="46A05BD9" w14:textId="5250F255" w:rsidR="00D1105F" w:rsidRPr="00242DB0" w:rsidRDefault="00D1105F" w:rsidP="00D1105F">
      <w:pPr>
        <w:tabs>
          <w:tab w:val="left" w:pos="-1440"/>
          <w:tab w:val="left" w:pos="-720"/>
        </w:tabs>
        <w:ind w:left="360"/>
        <w:rPr>
          <w:rFonts w:asciiTheme="majorHAnsi" w:hAnsiTheme="majorHAnsi"/>
        </w:rPr>
      </w:pPr>
      <w:r w:rsidRPr="00F26016">
        <w:rPr>
          <w:rFonts w:asciiTheme="majorHAnsi" w:hAnsiTheme="majorHAnsi"/>
        </w:rPr>
        <w:t xml:space="preserve">Estimated Total Annual Burden on Respondents: </w:t>
      </w:r>
      <w:r w:rsidR="00F26016" w:rsidRPr="00F26016">
        <w:rPr>
          <w:rFonts w:asciiTheme="majorHAnsi" w:hAnsiTheme="majorHAnsi"/>
        </w:rPr>
        <w:t>5</w:t>
      </w:r>
      <w:r w:rsidR="00C114E9">
        <w:rPr>
          <w:rFonts w:asciiTheme="majorHAnsi" w:hAnsiTheme="majorHAnsi"/>
        </w:rPr>
        <w:t>27.55</w:t>
      </w:r>
      <w:r w:rsidR="00343B8A" w:rsidRPr="009F3495">
        <w:rPr>
          <w:rFonts w:asciiTheme="majorHAnsi" w:hAnsiTheme="majorHAnsi"/>
        </w:rPr>
        <w:t xml:space="preserve"> </w:t>
      </w:r>
    </w:p>
    <w:p w14:paraId="10F07684" w14:textId="77777777" w:rsidR="00D1105F" w:rsidRPr="00242DB0" w:rsidRDefault="00D1105F" w:rsidP="00D1105F">
      <w:pPr>
        <w:tabs>
          <w:tab w:val="left" w:pos="-1440"/>
          <w:tab w:val="left" w:pos="-720"/>
        </w:tabs>
        <w:rPr>
          <w:rFonts w:asciiTheme="majorHAnsi" w:hAnsiTheme="majorHAnsi"/>
        </w:rPr>
      </w:pPr>
    </w:p>
    <w:p w14:paraId="73FF61E5" w14:textId="5F73B373" w:rsidR="00D1105F" w:rsidRPr="00242DB0" w:rsidRDefault="00D1105F" w:rsidP="00D1105F">
      <w:pPr>
        <w:tabs>
          <w:tab w:val="left" w:pos="-1440"/>
          <w:tab w:val="left" w:pos="-720"/>
        </w:tabs>
        <w:ind w:left="360"/>
        <w:rPr>
          <w:rFonts w:asciiTheme="majorHAnsi" w:hAnsiTheme="majorHAnsi"/>
          <w:b/>
        </w:rPr>
      </w:pPr>
      <w:r w:rsidRPr="00242DB0">
        <w:rPr>
          <w:rFonts w:asciiTheme="majorHAnsi" w:hAnsiTheme="majorHAnsi"/>
          <w:b/>
        </w:rPr>
        <w:t>Provide estimates of annualized cost to respondents for the hour burdens for collections of information, identifying and using appropriate wage rate categories.</w:t>
      </w:r>
    </w:p>
    <w:p w14:paraId="275B7405" w14:textId="77777777" w:rsidR="00D1105F" w:rsidRPr="00242DB0" w:rsidRDefault="00D1105F" w:rsidP="00D1105F">
      <w:pPr>
        <w:tabs>
          <w:tab w:val="left" w:pos="-1440"/>
          <w:tab w:val="left" w:pos="-720"/>
        </w:tabs>
        <w:rPr>
          <w:rFonts w:asciiTheme="majorHAnsi" w:hAnsiTheme="majorHAnsi"/>
        </w:rPr>
      </w:pPr>
    </w:p>
    <w:p w14:paraId="2D29BC79" w14:textId="4B9EAF9C" w:rsidR="006E0B67" w:rsidRPr="003113B7" w:rsidRDefault="001D0322" w:rsidP="009569D4">
      <w:pPr>
        <w:ind w:left="360"/>
        <w:rPr>
          <w:rFonts w:asciiTheme="majorHAnsi" w:hAnsiTheme="majorHAnsi" w:cstheme="majorHAnsi"/>
        </w:rPr>
      </w:pPr>
      <w:r w:rsidRPr="00C37570">
        <w:rPr>
          <w:rFonts w:asciiTheme="majorHAnsi" w:hAnsiTheme="majorHAnsi" w:cstheme="majorHAnsi"/>
        </w:rPr>
        <w:t xml:space="preserve">Table </w:t>
      </w:r>
      <w:r w:rsidR="00A44DB2">
        <w:rPr>
          <w:rFonts w:asciiTheme="majorHAnsi" w:hAnsiTheme="majorHAnsi" w:cstheme="majorHAnsi"/>
        </w:rPr>
        <w:t>2</w:t>
      </w:r>
      <w:r w:rsidR="00D1105F" w:rsidRPr="00C37570">
        <w:rPr>
          <w:rFonts w:asciiTheme="majorHAnsi" w:hAnsiTheme="majorHAnsi" w:cstheme="majorHAnsi"/>
        </w:rPr>
        <w:t xml:space="preserve"> provides estimates of the annual costs for the scenario presented in </w:t>
      </w:r>
      <w:r w:rsidRPr="00C37570">
        <w:rPr>
          <w:rFonts w:asciiTheme="majorHAnsi" w:hAnsiTheme="majorHAnsi" w:cstheme="majorHAnsi"/>
        </w:rPr>
        <w:t xml:space="preserve">Table </w:t>
      </w:r>
      <w:r w:rsidR="00070390">
        <w:rPr>
          <w:rFonts w:asciiTheme="majorHAnsi" w:hAnsiTheme="majorHAnsi" w:cstheme="majorHAnsi"/>
        </w:rPr>
        <w:t>1</w:t>
      </w:r>
      <w:r w:rsidR="00D1105F" w:rsidRPr="00C37570">
        <w:rPr>
          <w:rFonts w:asciiTheme="majorHAnsi" w:hAnsiTheme="majorHAnsi" w:cstheme="majorHAnsi"/>
        </w:rPr>
        <w:t xml:space="preserve"> and Appendix </w:t>
      </w:r>
      <w:r w:rsidR="001C146F" w:rsidRPr="00C37570">
        <w:rPr>
          <w:rFonts w:asciiTheme="majorHAnsi" w:hAnsiTheme="majorHAnsi" w:cstheme="majorHAnsi"/>
        </w:rPr>
        <w:t>C</w:t>
      </w:r>
      <w:r w:rsidR="00D1105F" w:rsidRPr="00C37570">
        <w:rPr>
          <w:rFonts w:asciiTheme="majorHAnsi" w:hAnsiTheme="majorHAnsi" w:cstheme="majorHAnsi"/>
        </w:rPr>
        <w:t xml:space="preserve">. </w:t>
      </w:r>
      <w:r w:rsidR="006E0B67" w:rsidRPr="003113B7">
        <w:rPr>
          <w:rFonts w:asciiTheme="majorHAnsi" w:hAnsiTheme="majorHAnsi" w:cstheme="majorHAnsi"/>
        </w:rPr>
        <w:t xml:space="preserve">The </w:t>
      </w:r>
      <w:r w:rsidR="00140EF0" w:rsidRPr="003113B7">
        <w:rPr>
          <w:rFonts w:asciiTheme="majorHAnsi" w:hAnsiTheme="majorHAnsi" w:cstheme="majorHAnsi"/>
        </w:rPr>
        <w:t xml:space="preserve">estimated respondent </w:t>
      </w:r>
      <w:r w:rsidR="006E0B67" w:rsidRPr="003113B7">
        <w:rPr>
          <w:rFonts w:asciiTheme="majorHAnsi" w:hAnsiTheme="majorHAnsi" w:cstheme="majorHAnsi"/>
        </w:rPr>
        <w:t xml:space="preserve">cost to SA </w:t>
      </w:r>
      <w:r w:rsidR="0011110F" w:rsidRPr="003113B7">
        <w:rPr>
          <w:rFonts w:asciiTheme="majorHAnsi" w:hAnsiTheme="majorHAnsi" w:cstheme="majorHAnsi"/>
        </w:rPr>
        <w:t xml:space="preserve">directors </w:t>
      </w:r>
      <w:r w:rsidR="006E0B67" w:rsidRPr="003113B7">
        <w:rPr>
          <w:rFonts w:asciiTheme="majorHAnsi" w:hAnsiTheme="majorHAnsi" w:cstheme="majorHAnsi"/>
        </w:rPr>
        <w:t xml:space="preserve">and </w:t>
      </w:r>
      <w:r w:rsidR="00140EF0" w:rsidRPr="003113B7">
        <w:rPr>
          <w:rFonts w:asciiTheme="majorHAnsi" w:hAnsiTheme="majorHAnsi" w:cstheme="majorHAnsi"/>
        </w:rPr>
        <w:t>SFA</w:t>
      </w:r>
      <w:r w:rsidR="006E0B67" w:rsidRPr="003113B7">
        <w:rPr>
          <w:rFonts w:asciiTheme="majorHAnsi" w:hAnsiTheme="majorHAnsi" w:cstheme="majorHAnsi"/>
        </w:rPr>
        <w:t xml:space="preserve"> </w:t>
      </w:r>
      <w:r w:rsidR="0011110F" w:rsidRPr="003113B7">
        <w:rPr>
          <w:rFonts w:asciiTheme="majorHAnsi" w:hAnsiTheme="majorHAnsi" w:cstheme="majorHAnsi"/>
        </w:rPr>
        <w:t>official</w:t>
      </w:r>
      <w:r w:rsidR="006E0B67" w:rsidRPr="003113B7">
        <w:rPr>
          <w:rFonts w:asciiTheme="majorHAnsi" w:hAnsiTheme="majorHAnsi" w:cstheme="majorHAnsi"/>
        </w:rPr>
        <w:t xml:space="preserve">s is based on the U.S. Department of Labor, Bureau of Labor Statistics, May 2016 National Occupational and Wage Statistics (found at </w:t>
      </w:r>
      <w:hyperlink r:id="rId12" w:anchor="11-0000" w:history="1">
        <w:r w:rsidR="006E0B67" w:rsidRPr="003113B7">
          <w:rPr>
            <w:rStyle w:val="Hyperlink"/>
            <w:rFonts w:asciiTheme="majorHAnsi" w:hAnsiTheme="majorHAnsi" w:cstheme="majorHAnsi"/>
          </w:rPr>
          <w:t>https://www.bls.gov/oes/current/oes_nat.htm#11-0000</w:t>
        </w:r>
      </w:hyperlink>
      <w:r w:rsidR="006E0B67" w:rsidRPr="003113B7">
        <w:rPr>
          <w:rFonts w:asciiTheme="majorHAnsi" w:hAnsiTheme="majorHAnsi" w:cstheme="majorHAnsi"/>
        </w:rPr>
        <w:t xml:space="preserve">), Occupational Group 11-9051 for </w:t>
      </w:r>
      <w:r w:rsidR="00140EF0" w:rsidRPr="003113B7">
        <w:rPr>
          <w:rFonts w:asciiTheme="majorHAnsi" w:hAnsiTheme="majorHAnsi" w:cstheme="majorHAnsi"/>
        </w:rPr>
        <w:t>SFA</w:t>
      </w:r>
      <w:r w:rsidR="006E0B67" w:rsidRPr="003113B7">
        <w:rPr>
          <w:rFonts w:asciiTheme="majorHAnsi" w:hAnsiTheme="majorHAnsi" w:cstheme="majorHAnsi"/>
        </w:rPr>
        <w:t xml:space="preserve"> directors and Occupational Group 11-9000 for SA directors. The hourly rate for SA directors is $47.49</w:t>
      </w:r>
      <w:r w:rsidR="000652A8">
        <w:rPr>
          <w:rFonts w:asciiTheme="majorHAnsi" w:hAnsiTheme="majorHAnsi" w:cstheme="majorHAnsi"/>
        </w:rPr>
        <w:t>,</w:t>
      </w:r>
      <w:r w:rsidR="006E0B67" w:rsidRPr="003113B7">
        <w:rPr>
          <w:rFonts w:asciiTheme="majorHAnsi" w:hAnsiTheme="majorHAnsi" w:cstheme="majorHAnsi"/>
        </w:rPr>
        <w:t xml:space="preserve"> and </w:t>
      </w:r>
      <w:r w:rsidR="00901AEC">
        <w:rPr>
          <w:rFonts w:asciiTheme="majorHAnsi" w:hAnsiTheme="majorHAnsi" w:cstheme="majorHAnsi"/>
        </w:rPr>
        <w:t>for</w:t>
      </w:r>
      <w:r w:rsidR="006E0B67" w:rsidRPr="003113B7">
        <w:rPr>
          <w:rFonts w:asciiTheme="majorHAnsi" w:hAnsiTheme="majorHAnsi" w:cstheme="majorHAnsi"/>
        </w:rPr>
        <w:t xml:space="preserve"> </w:t>
      </w:r>
      <w:r w:rsidR="00140EF0" w:rsidRPr="003113B7">
        <w:rPr>
          <w:rFonts w:asciiTheme="majorHAnsi" w:hAnsiTheme="majorHAnsi" w:cstheme="majorHAnsi"/>
        </w:rPr>
        <w:t>SFA</w:t>
      </w:r>
      <w:r w:rsidR="006E0B67" w:rsidRPr="003113B7">
        <w:rPr>
          <w:rFonts w:asciiTheme="majorHAnsi" w:hAnsiTheme="majorHAnsi" w:cstheme="majorHAnsi"/>
        </w:rPr>
        <w:t xml:space="preserve"> </w:t>
      </w:r>
      <w:r w:rsidR="0011110F" w:rsidRPr="003113B7">
        <w:rPr>
          <w:rFonts w:asciiTheme="majorHAnsi" w:hAnsiTheme="majorHAnsi" w:cstheme="majorHAnsi"/>
        </w:rPr>
        <w:t>official</w:t>
      </w:r>
      <w:r w:rsidR="006E0B67" w:rsidRPr="003113B7">
        <w:rPr>
          <w:rFonts w:asciiTheme="majorHAnsi" w:hAnsiTheme="majorHAnsi" w:cstheme="majorHAnsi"/>
        </w:rPr>
        <w:t xml:space="preserve">s </w:t>
      </w:r>
      <w:r w:rsidR="00901AEC">
        <w:rPr>
          <w:rFonts w:asciiTheme="majorHAnsi" w:hAnsiTheme="majorHAnsi" w:cstheme="majorHAnsi"/>
        </w:rPr>
        <w:t xml:space="preserve">it </w:t>
      </w:r>
      <w:r w:rsidR="006E0B67" w:rsidRPr="003113B7">
        <w:rPr>
          <w:rFonts w:asciiTheme="majorHAnsi" w:hAnsiTheme="majorHAnsi" w:cstheme="majorHAnsi"/>
        </w:rPr>
        <w:t>is $29.59.</w:t>
      </w:r>
    </w:p>
    <w:p w14:paraId="7A7EB7F5" w14:textId="76A71C6D" w:rsidR="00D1105F" w:rsidRPr="00242DB0" w:rsidRDefault="00D1105F" w:rsidP="00D1105F">
      <w:pPr>
        <w:tabs>
          <w:tab w:val="left" w:pos="-1440"/>
          <w:tab w:val="left" w:pos="-720"/>
        </w:tabs>
        <w:ind w:left="360"/>
        <w:rPr>
          <w:rFonts w:asciiTheme="majorHAnsi" w:hAnsiTheme="majorHAnsi"/>
        </w:rPr>
      </w:pPr>
    </w:p>
    <w:p w14:paraId="6A643188" w14:textId="77777777" w:rsidR="00D1105F" w:rsidRDefault="00D1105F" w:rsidP="00D1105F">
      <w:pPr>
        <w:pStyle w:val="Caption"/>
        <w:rPr>
          <w:rFonts w:asciiTheme="majorHAnsi" w:hAnsiTheme="majorHAnsi"/>
          <w:sz w:val="24"/>
          <w:szCs w:val="24"/>
        </w:rPr>
      </w:pPr>
    </w:p>
    <w:p w14:paraId="1E745C0B" w14:textId="77777777" w:rsidR="007D3631" w:rsidRPr="009C6953" w:rsidRDefault="007D3631" w:rsidP="009C6953">
      <w:pPr>
        <w:sectPr w:rsidR="007D3631" w:rsidRPr="009C6953" w:rsidSect="0017258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432" w:footer="432" w:gutter="0"/>
          <w:pgNumType w:start="1"/>
          <w:cols w:space="720"/>
          <w:noEndnote/>
          <w:titlePg/>
          <w:docGrid w:linePitch="326"/>
        </w:sectPr>
      </w:pPr>
    </w:p>
    <w:p w14:paraId="0A4BF19F" w14:textId="39466688" w:rsidR="006B7979" w:rsidRPr="00242DB0" w:rsidRDefault="001D0322" w:rsidP="006B7979">
      <w:pPr>
        <w:tabs>
          <w:tab w:val="left" w:pos="-1440"/>
          <w:tab w:val="left" w:pos="-720"/>
        </w:tabs>
        <w:outlineLvl w:val="8"/>
        <w:rPr>
          <w:rFonts w:asciiTheme="majorHAnsi" w:hAnsiTheme="majorHAnsi"/>
        </w:rPr>
      </w:pPr>
      <w:bookmarkStart w:id="1" w:name="_Toc446664861"/>
      <w:r>
        <w:rPr>
          <w:rFonts w:asciiTheme="majorHAnsi" w:hAnsiTheme="majorHAnsi"/>
          <w:b/>
        </w:rPr>
        <w:t xml:space="preserve">Table </w:t>
      </w:r>
      <w:r w:rsidR="00070390">
        <w:rPr>
          <w:rFonts w:asciiTheme="majorHAnsi" w:hAnsiTheme="majorHAnsi"/>
          <w:b/>
        </w:rPr>
        <w:t>1</w:t>
      </w:r>
      <w:r w:rsidR="006B7979" w:rsidRPr="00242DB0">
        <w:rPr>
          <w:rFonts w:asciiTheme="majorHAnsi" w:hAnsiTheme="majorHAnsi"/>
          <w:b/>
        </w:rPr>
        <w:t xml:space="preserve">. Estimated </w:t>
      </w:r>
      <w:r w:rsidR="006B7979">
        <w:rPr>
          <w:rFonts w:asciiTheme="majorHAnsi" w:hAnsiTheme="majorHAnsi"/>
          <w:b/>
        </w:rPr>
        <w:t xml:space="preserve">Annual </w:t>
      </w:r>
      <w:r w:rsidR="006B7979" w:rsidRPr="00242DB0">
        <w:rPr>
          <w:rFonts w:asciiTheme="majorHAnsi" w:hAnsiTheme="majorHAnsi"/>
          <w:b/>
        </w:rPr>
        <w:t xml:space="preserve">Burden for Information Collection and Nonresponse for </w:t>
      </w:r>
      <w:r w:rsidR="006B7979">
        <w:rPr>
          <w:rFonts w:asciiTheme="majorHAnsi" w:hAnsiTheme="majorHAnsi"/>
          <w:b/>
        </w:rPr>
        <w:t>CN QRS Surveys*</w:t>
      </w:r>
      <w:r w:rsidR="001E490E">
        <w:rPr>
          <w:rFonts w:asciiTheme="majorHAnsi" w:hAnsiTheme="majorHAnsi"/>
          <w:b/>
        </w:rPr>
        <w:t xml:space="preserve"> </w:t>
      </w:r>
      <w:r w:rsidR="003A09C8" w:rsidRPr="003A09C8">
        <w:rPr>
          <w:noProof/>
        </w:rPr>
        <w:drawing>
          <wp:inline distT="0" distB="0" distL="0" distR="0" wp14:anchorId="49F2FBB8" wp14:editId="3DAAAF14">
            <wp:extent cx="9747250" cy="5690258"/>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47250" cy="5690258"/>
                    </a:xfrm>
                    <a:prstGeom prst="rect">
                      <a:avLst/>
                    </a:prstGeom>
                    <a:noFill/>
                    <a:ln>
                      <a:noFill/>
                    </a:ln>
                  </pic:spPr>
                </pic:pic>
              </a:graphicData>
            </a:graphic>
          </wp:inline>
        </w:drawing>
      </w:r>
    </w:p>
    <w:p w14:paraId="46E9177A" w14:textId="77777777" w:rsidR="006B7979" w:rsidRPr="00242DB0" w:rsidRDefault="006B7979" w:rsidP="00D1105F">
      <w:pPr>
        <w:tabs>
          <w:tab w:val="left" w:pos="-1440"/>
          <w:tab w:val="left" w:pos="-720"/>
        </w:tabs>
        <w:outlineLvl w:val="8"/>
        <w:rPr>
          <w:rFonts w:asciiTheme="majorHAnsi" w:hAnsiTheme="majorHAnsi"/>
          <w:b/>
        </w:rPr>
      </w:pPr>
    </w:p>
    <w:bookmarkEnd w:id="1"/>
    <w:p w14:paraId="7933AA96" w14:textId="77777777" w:rsidR="006B7979" w:rsidRDefault="006B7979" w:rsidP="003A3892">
      <w:pPr>
        <w:rPr>
          <w:rFonts w:asciiTheme="majorHAnsi" w:hAnsiTheme="majorHAnsi"/>
          <w:sz w:val="20"/>
          <w:szCs w:val="20"/>
        </w:rPr>
      </w:pPr>
    </w:p>
    <w:p w14:paraId="59EF9079" w14:textId="00602359" w:rsidR="000B1209" w:rsidRDefault="000B1209" w:rsidP="003A3892">
      <w:pPr>
        <w:rPr>
          <w:rFonts w:asciiTheme="majorHAnsi" w:hAnsiTheme="majorHAnsi"/>
          <w:sz w:val="22"/>
          <w:szCs w:val="22"/>
        </w:rPr>
      </w:pPr>
      <w:r w:rsidRPr="003A3892">
        <w:rPr>
          <w:rFonts w:asciiTheme="majorHAnsi" w:hAnsiTheme="majorHAnsi"/>
          <w:sz w:val="20"/>
          <w:szCs w:val="20"/>
        </w:rPr>
        <w:t>*</w:t>
      </w:r>
      <w:r w:rsidR="00554F51" w:rsidRPr="003A3892">
        <w:rPr>
          <w:rFonts w:asciiTheme="majorHAnsi" w:hAnsiTheme="majorHAnsi"/>
          <w:sz w:val="20"/>
          <w:szCs w:val="20"/>
        </w:rPr>
        <w:t xml:space="preserve">Some totals may not add up due to rounding. </w:t>
      </w:r>
      <w:r w:rsidR="00F321FF" w:rsidRPr="00F321FF">
        <w:rPr>
          <w:rFonts w:asciiTheme="majorHAnsi" w:hAnsiTheme="majorHAnsi"/>
          <w:sz w:val="20"/>
          <w:szCs w:val="20"/>
        </w:rPr>
        <w:t>Total sample size (E21) does not equal total of respondents (F21) and non-respondents (K21) since some sample members are counted as respondents and non-respondents (i.e., for the survey and for the pretest).</w:t>
      </w:r>
    </w:p>
    <w:p w14:paraId="492635ED" w14:textId="55EFEC70" w:rsidR="000B1209" w:rsidRPr="00554F51" w:rsidRDefault="003B0BB2" w:rsidP="00D1105F">
      <w:pPr>
        <w:rPr>
          <w:rFonts w:asciiTheme="majorHAnsi" w:hAnsiTheme="majorHAnsi"/>
          <w:sz w:val="22"/>
          <w:szCs w:val="22"/>
        </w:rPr>
        <w:sectPr w:rsidR="000B1209" w:rsidRPr="00554F51" w:rsidSect="003A3892">
          <w:endnotePr>
            <w:numFmt w:val="decimal"/>
          </w:endnotePr>
          <w:pgSz w:w="15840" w:h="12240" w:orient="landscape" w:code="1"/>
          <w:pgMar w:top="288" w:right="245" w:bottom="288" w:left="245" w:header="432" w:footer="432" w:gutter="0"/>
          <w:cols w:space="720"/>
          <w:noEndnote/>
          <w:titlePg/>
          <w:docGrid w:linePitch="326"/>
        </w:sectPr>
      </w:pPr>
      <w:r>
        <w:rPr>
          <w:rFonts w:asciiTheme="majorHAnsi" w:hAnsiTheme="majorHAnsi"/>
          <w:sz w:val="22"/>
          <w:szCs w:val="22"/>
        </w:rPr>
        <w:t>**</w:t>
      </w:r>
      <w:r w:rsidRPr="003113B7">
        <w:rPr>
          <w:rFonts w:asciiTheme="majorHAnsi" w:hAnsiTheme="majorHAnsi"/>
          <w:sz w:val="20"/>
          <w:szCs w:val="20"/>
        </w:rPr>
        <w:t xml:space="preserve">Non-response time represents time spent opening and reading email, or </w:t>
      </w:r>
      <w:r>
        <w:rPr>
          <w:rFonts w:asciiTheme="majorHAnsi" w:hAnsiTheme="majorHAnsi"/>
          <w:sz w:val="20"/>
          <w:szCs w:val="20"/>
        </w:rPr>
        <w:t xml:space="preserve">listening </w:t>
      </w:r>
      <w:r w:rsidRPr="003113B7">
        <w:rPr>
          <w:rFonts w:asciiTheme="majorHAnsi" w:hAnsiTheme="majorHAnsi"/>
          <w:sz w:val="20"/>
          <w:szCs w:val="20"/>
        </w:rPr>
        <w:t xml:space="preserve">to voicemail message but </w:t>
      </w:r>
      <w:r>
        <w:rPr>
          <w:rFonts w:asciiTheme="majorHAnsi" w:hAnsiTheme="majorHAnsi"/>
          <w:sz w:val="20"/>
          <w:szCs w:val="20"/>
        </w:rPr>
        <w:t>not responding</w:t>
      </w:r>
      <w:r w:rsidRPr="003113B7">
        <w:rPr>
          <w:rFonts w:asciiTheme="majorHAnsi" w:hAnsiTheme="majorHAnsi"/>
          <w:sz w:val="20"/>
          <w:szCs w:val="20"/>
        </w:rPr>
        <w:t>.</w:t>
      </w:r>
    </w:p>
    <w:p w14:paraId="715BCCCF" w14:textId="0E2D5A91" w:rsidR="00D1105F" w:rsidRPr="00242DB0" w:rsidRDefault="001D0322" w:rsidP="00D1105F">
      <w:pPr>
        <w:tabs>
          <w:tab w:val="left" w:pos="-1440"/>
          <w:tab w:val="left" w:pos="-720"/>
        </w:tabs>
        <w:ind w:left="720"/>
        <w:outlineLvl w:val="8"/>
        <w:rPr>
          <w:rFonts w:asciiTheme="majorHAnsi" w:hAnsiTheme="majorHAnsi"/>
          <w:b/>
        </w:rPr>
      </w:pPr>
      <w:r>
        <w:rPr>
          <w:rFonts w:asciiTheme="majorHAnsi" w:hAnsiTheme="majorHAnsi"/>
          <w:b/>
        </w:rPr>
        <w:t xml:space="preserve">Table </w:t>
      </w:r>
      <w:r w:rsidR="00070390">
        <w:rPr>
          <w:rFonts w:asciiTheme="majorHAnsi" w:hAnsiTheme="majorHAnsi"/>
          <w:b/>
        </w:rPr>
        <w:t>2</w:t>
      </w:r>
      <w:r w:rsidR="00D1105F" w:rsidRPr="00242DB0">
        <w:rPr>
          <w:rFonts w:asciiTheme="majorHAnsi" w:hAnsiTheme="majorHAnsi"/>
          <w:b/>
        </w:rPr>
        <w:t>. Annualized Cost to Respondents</w:t>
      </w:r>
      <w:r w:rsidR="003A1691">
        <w:rPr>
          <w:rFonts w:asciiTheme="majorHAnsi" w:hAnsiTheme="majorHAnsi"/>
          <w:b/>
        </w:rPr>
        <w:t xml:space="preserve"> Summary Table</w:t>
      </w:r>
    </w:p>
    <w:tbl>
      <w:tblPr>
        <w:tblStyle w:val="GridTable1Light1"/>
        <w:tblW w:w="0" w:type="auto"/>
        <w:tblInd w:w="828" w:type="dxa"/>
        <w:tblLayout w:type="fixed"/>
        <w:tblLook w:val="04A0" w:firstRow="1" w:lastRow="0" w:firstColumn="1" w:lastColumn="0" w:noHBand="0" w:noVBand="1"/>
      </w:tblPr>
      <w:tblGrid>
        <w:gridCol w:w="1440"/>
        <w:gridCol w:w="2160"/>
        <w:gridCol w:w="1530"/>
        <w:gridCol w:w="1260"/>
        <w:gridCol w:w="2358"/>
      </w:tblGrid>
      <w:tr w:rsidR="00D1105F" w:rsidRPr="00242DB0" w14:paraId="482E3A8D" w14:textId="77777777" w:rsidTr="00D11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D9D9D9" w:themeFill="background1" w:themeFillShade="D9"/>
          </w:tcPr>
          <w:p w14:paraId="69CD0CB8" w14:textId="77777777" w:rsidR="00D1105F" w:rsidRPr="00242DB0" w:rsidRDefault="00D1105F" w:rsidP="00172582">
            <w:pPr>
              <w:pStyle w:val="NoSpacing"/>
              <w:rPr>
                <w:rFonts w:asciiTheme="majorHAnsi" w:hAnsiTheme="majorHAnsi"/>
                <w:sz w:val="24"/>
                <w:szCs w:val="24"/>
              </w:rPr>
            </w:pPr>
            <w:r w:rsidRPr="00242DB0">
              <w:rPr>
                <w:rFonts w:asciiTheme="majorHAnsi" w:hAnsiTheme="majorHAnsi"/>
                <w:sz w:val="24"/>
                <w:szCs w:val="24"/>
              </w:rPr>
              <w:t>Type of Respondent</w:t>
            </w:r>
          </w:p>
        </w:tc>
        <w:tc>
          <w:tcPr>
            <w:tcW w:w="2160" w:type="dxa"/>
            <w:shd w:val="clear" w:color="auto" w:fill="D9D9D9" w:themeFill="background1" w:themeFillShade="D9"/>
          </w:tcPr>
          <w:p w14:paraId="7A6DE1DB" w14:textId="77777777" w:rsidR="00D1105F" w:rsidRPr="00242DB0" w:rsidRDefault="00D1105F" w:rsidP="000047DF">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242DB0">
              <w:rPr>
                <w:rFonts w:asciiTheme="majorHAnsi" w:hAnsiTheme="majorHAnsi"/>
                <w:sz w:val="24"/>
                <w:szCs w:val="24"/>
              </w:rPr>
              <w:t>Type of Instrument</w:t>
            </w:r>
          </w:p>
        </w:tc>
        <w:tc>
          <w:tcPr>
            <w:tcW w:w="1530" w:type="dxa"/>
            <w:shd w:val="clear" w:color="auto" w:fill="D9D9D9" w:themeFill="background1" w:themeFillShade="D9"/>
          </w:tcPr>
          <w:p w14:paraId="647E87CA" w14:textId="77777777" w:rsidR="00D1105F" w:rsidRPr="00242DB0" w:rsidRDefault="00D1105F" w:rsidP="00172582">
            <w:pPr>
              <w:pStyle w:val="No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242DB0">
              <w:rPr>
                <w:rFonts w:asciiTheme="majorHAnsi" w:hAnsiTheme="majorHAnsi"/>
                <w:sz w:val="24"/>
                <w:szCs w:val="24"/>
              </w:rPr>
              <w:t>Total Annual Burden</w:t>
            </w:r>
          </w:p>
        </w:tc>
        <w:tc>
          <w:tcPr>
            <w:tcW w:w="1260" w:type="dxa"/>
            <w:shd w:val="clear" w:color="auto" w:fill="D9D9D9" w:themeFill="background1" w:themeFillShade="D9"/>
          </w:tcPr>
          <w:p w14:paraId="652C4C89" w14:textId="77777777" w:rsidR="00D1105F" w:rsidRPr="00242DB0" w:rsidRDefault="00D1105F" w:rsidP="00172582">
            <w:pPr>
              <w:pStyle w:val="No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242DB0">
              <w:rPr>
                <w:rFonts w:asciiTheme="majorHAnsi" w:hAnsiTheme="majorHAnsi"/>
                <w:sz w:val="24"/>
                <w:szCs w:val="24"/>
              </w:rPr>
              <w:t>Hourly Wage</w:t>
            </w:r>
          </w:p>
        </w:tc>
        <w:tc>
          <w:tcPr>
            <w:tcW w:w="2358" w:type="dxa"/>
            <w:shd w:val="clear" w:color="auto" w:fill="D9D9D9" w:themeFill="background1" w:themeFillShade="D9"/>
          </w:tcPr>
          <w:p w14:paraId="6F812325" w14:textId="77777777" w:rsidR="00D1105F" w:rsidRPr="00242DB0" w:rsidRDefault="00D1105F" w:rsidP="00172582">
            <w:pPr>
              <w:pStyle w:val="No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242DB0">
              <w:rPr>
                <w:rFonts w:asciiTheme="majorHAnsi" w:hAnsiTheme="majorHAnsi"/>
                <w:sz w:val="24"/>
                <w:szCs w:val="24"/>
              </w:rPr>
              <w:t>Respondent Cost</w:t>
            </w:r>
          </w:p>
        </w:tc>
      </w:tr>
      <w:tr w:rsidR="00D1105F" w:rsidRPr="00242DB0" w14:paraId="45DBCC96" w14:textId="77777777" w:rsidTr="00D1105F">
        <w:tc>
          <w:tcPr>
            <w:cnfStyle w:val="001000000000" w:firstRow="0" w:lastRow="0" w:firstColumn="1" w:lastColumn="0" w:oddVBand="0" w:evenVBand="0" w:oddHBand="0" w:evenHBand="0" w:firstRowFirstColumn="0" w:firstRowLastColumn="0" w:lastRowFirstColumn="0" w:lastRowLastColumn="0"/>
            <w:tcW w:w="1440" w:type="dxa"/>
          </w:tcPr>
          <w:p w14:paraId="308913A8" w14:textId="7F83635B" w:rsidR="00D1105F" w:rsidRPr="003A1691" w:rsidRDefault="00D1105F" w:rsidP="00172582">
            <w:pPr>
              <w:pStyle w:val="NoSpacing"/>
              <w:rPr>
                <w:rFonts w:asciiTheme="majorHAnsi" w:hAnsiTheme="majorHAnsi"/>
                <w:b w:val="0"/>
                <w:sz w:val="24"/>
                <w:szCs w:val="24"/>
              </w:rPr>
            </w:pPr>
            <w:r w:rsidRPr="003A1691">
              <w:rPr>
                <w:rFonts w:asciiTheme="majorHAnsi" w:hAnsiTheme="majorHAnsi"/>
                <w:szCs w:val="24"/>
              </w:rPr>
              <w:t>SA</w:t>
            </w:r>
          </w:p>
        </w:tc>
        <w:tc>
          <w:tcPr>
            <w:tcW w:w="2160" w:type="dxa"/>
          </w:tcPr>
          <w:p w14:paraId="15C3E51B" w14:textId="0594FA4A" w:rsidR="00D1105F" w:rsidRPr="003A1691" w:rsidRDefault="0078365F" w:rsidP="000047D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3113B7">
              <w:rPr>
                <w:rFonts w:asciiTheme="majorHAnsi" w:hAnsiTheme="majorHAnsi"/>
                <w:szCs w:val="24"/>
              </w:rPr>
              <w:t xml:space="preserve">Questionnaire </w:t>
            </w:r>
            <w:r w:rsidR="003C2813" w:rsidRPr="003A1691">
              <w:rPr>
                <w:rFonts w:asciiTheme="majorHAnsi" w:hAnsiTheme="majorHAnsi"/>
                <w:szCs w:val="24"/>
              </w:rPr>
              <w:t>and Reminders</w:t>
            </w:r>
            <w:r w:rsidR="00BB7A2D">
              <w:rPr>
                <w:rFonts w:asciiTheme="majorHAnsi" w:hAnsiTheme="majorHAnsi"/>
                <w:szCs w:val="24"/>
              </w:rPr>
              <w:t xml:space="preserve">, Invitation Packet, </w:t>
            </w:r>
            <w:r w:rsidR="00314826">
              <w:rPr>
                <w:rFonts w:asciiTheme="majorHAnsi" w:hAnsiTheme="majorHAnsi"/>
                <w:szCs w:val="24"/>
              </w:rPr>
              <w:t xml:space="preserve">SFA Contact, </w:t>
            </w:r>
            <w:r w:rsidR="00BB7A2D">
              <w:rPr>
                <w:rFonts w:asciiTheme="majorHAnsi" w:hAnsiTheme="majorHAnsi"/>
                <w:szCs w:val="24"/>
              </w:rPr>
              <w:t>and Pretest Activities</w:t>
            </w:r>
          </w:p>
        </w:tc>
        <w:tc>
          <w:tcPr>
            <w:tcW w:w="1530" w:type="dxa"/>
          </w:tcPr>
          <w:p w14:paraId="173904D1" w14:textId="3068F61B" w:rsidR="00D1105F" w:rsidRPr="00AF442B" w:rsidRDefault="006B07E0" w:rsidP="003C18D3">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AF442B">
              <w:rPr>
                <w:rFonts w:asciiTheme="majorHAnsi" w:hAnsiTheme="majorHAnsi"/>
                <w:szCs w:val="24"/>
              </w:rPr>
              <w:t>42.86</w:t>
            </w:r>
          </w:p>
        </w:tc>
        <w:tc>
          <w:tcPr>
            <w:tcW w:w="1260" w:type="dxa"/>
          </w:tcPr>
          <w:p w14:paraId="017A8EC3" w14:textId="6CFD57B9" w:rsidR="00D1105F" w:rsidRPr="00AF442B" w:rsidRDefault="00D1105F" w:rsidP="00426CFD">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AF442B">
              <w:rPr>
                <w:rFonts w:asciiTheme="majorHAnsi" w:hAnsiTheme="majorHAnsi"/>
                <w:szCs w:val="24"/>
              </w:rPr>
              <w:t>$</w:t>
            </w:r>
            <w:r w:rsidR="00426CFD" w:rsidRPr="00AF442B">
              <w:rPr>
                <w:rFonts w:asciiTheme="majorHAnsi" w:hAnsiTheme="majorHAnsi"/>
                <w:szCs w:val="24"/>
              </w:rPr>
              <w:t>4</w:t>
            </w:r>
            <w:r w:rsidR="0078365F" w:rsidRPr="00AF442B">
              <w:rPr>
                <w:rFonts w:asciiTheme="majorHAnsi" w:hAnsiTheme="majorHAnsi"/>
                <w:szCs w:val="24"/>
              </w:rPr>
              <w:t>7</w:t>
            </w:r>
            <w:r w:rsidRPr="00AF442B">
              <w:rPr>
                <w:rFonts w:asciiTheme="majorHAnsi" w:hAnsiTheme="majorHAnsi"/>
                <w:szCs w:val="24"/>
              </w:rPr>
              <w:t>.</w:t>
            </w:r>
            <w:r w:rsidR="0078365F" w:rsidRPr="00AF442B">
              <w:rPr>
                <w:rFonts w:asciiTheme="majorHAnsi" w:hAnsiTheme="majorHAnsi"/>
                <w:szCs w:val="24"/>
              </w:rPr>
              <w:t>49</w:t>
            </w:r>
          </w:p>
        </w:tc>
        <w:tc>
          <w:tcPr>
            <w:tcW w:w="2358" w:type="dxa"/>
          </w:tcPr>
          <w:p w14:paraId="55C3713B" w14:textId="45B63436" w:rsidR="00D1105F" w:rsidRPr="00AF442B" w:rsidRDefault="00D1105F" w:rsidP="009E01E9">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AF442B">
              <w:rPr>
                <w:rFonts w:asciiTheme="majorHAnsi" w:hAnsiTheme="majorHAnsi"/>
                <w:szCs w:val="24"/>
              </w:rPr>
              <w:t>$</w:t>
            </w:r>
            <w:r w:rsidR="00D34571" w:rsidRPr="00AF442B">
              <w:rPr>
                <w:rFonts w:asciiTheme="majorHAnsi" w:hAnsiTheme="majorHAnsi"/>
                <w:szCs w:val="24"/>
              </w:rPr>
              <w:t>2,035.18</w:t>
            </w:r>
          </w:p>
        </w:tc>
      </w:tr>
      <w:tr w:rsidR="0078365F" w:rsidRPr="00242DB0" w14:paraId="7C381A12" w14:textId="77777777" w:rsidTr="00D1105F">
        <w:tc>
          <w:tcPr>
            <w:cnfStyle w:val="001000000000" w:firstRow="0" w:lastRow="0" w:firstColumn="1" w:lastColumn="0" w:oddVBand="0" w:evenVBand="0" w:oddHBand="0" w:evenHBand="0" w:firstRowFirstColumn="0" w:firstRowLastColumn="0" w:lastRowFirstColumn="0" w:lastRowLastColumn="0"/>
            <w:tcW w:w="1440" w:type="dxa"/>
          </w:tcPr>
          <w:p w14:paraId="3A66B682" w14:textId="6F4F73C5" w:rsidR="0078365F" w:rsidRPr="003113B7" w:rsidRDefault="0078365F" w:rsidP="00172582">
            <w:pPr>
              <w:pStyle w:val="NoSpacing"/>
              <w:rPr>
                <w:rFonts w:asciiTheme="majorHAnsi" w:hAnsiTheme="majorHAnsi"/>
                <w:szCs w:val="24"/>
              </w:rPr>
            </w:pPr>
            <w:r w:rsidRPr="003113B7">
              <w:rPr>
                <w:rFonts w:asciiTheme="majorHAnsi" w:hAnsiTheme="majorHAnsi"/>
                <w:szCs w:val="24"/>
              </w:rPr>
              <w:t>SFA</w:t>
            </w:r>
          </w:p>
        </w:tc>
        <w:tc>
          <w:tcPr>
            <w:tcW w:w="2160" w:type="dxa"/>
          </w:tcPr>
          <w:p w14:paraId="11746834" w14:textId="77565936" w:rsidR="0078365F" w:rsidRPr="003113B7" w:rsidRDefault="0078365F" w:rsidP="003113B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Cs w:val="24"/>
              </w:rPr>
            </w:pPr>
            <w:r w:rsidRPr="003113B7">
              <w:rPr>
                <w:rFonts w:asciiTheme="majorHAnsi" w:hAnsiTheme="majorHAnsi"/>
                <w:szCs w:val="24"/>
              </w:rPr>
              <w:t>Questionnaire and Reminders</w:t>
            </w:r>
            <w:r w:rsidR="00BB7A2D">
              <w:rPr>
                <w:rFonts w:asciiTheme="majorHAnsi" w:hAnsiTheme="majorHAnsi"/>
                <w:szCs w:val="24"/>
              </w:rPr>
              <w:t>, Invitation Packet, and Pretest Activities</w:t>
            </w:r>
          </w:p>
        </w:tc>
        <w:tc>
          <w:tcPr>
            <w:tcW w:w="1530" w:type="dxa"/>
          </w:tcPr>
          <w:p w14:paraId="39CE579A" w14:textId="79FDE39D" w:rsidR="0078365F" w:rsidRPr="00AF442B" w:rsidDel="0078365F" w:rsidRDefault="008A426B" w:rsidP="003C18D3">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AF442B">
              <w:rPr>
                <w:rFonts w:asciiTheme="majorHAnsi" w:hAnsiTheme="majorHAnsi"/>
                <w:szCs w:val="24"/>
              </w:rPr>
              <w:t>484.69</w:t>
            </w:r>
          </w:p>
        </w:tc>
        <w:tc>
          <w:tcPr>
            <w:tcW w:w="1260" w:type="dxa"/>
          </w:tcPr>
          <w:p w14:paraId="3C037813" w14:textId="1415E976" w:rsidR="0078365F" w:rsidRPr="00AF442B" w:rsidRDefault="00BD5BE9" w:rsidP="00172582">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AF442B">
              <w:rPr>
                <w:rFonts w:asciiTheme="majorHAnsi" w:hAnsiTheme="majorHAnsi"/>
                <w:szCs w:val="24"/>
              </w:rPr>
              <w:t>$29.59</w:t>
            </w:r>
          </w:p>
        </w:tc>
        <w:tc>
          <w:tcPr>
            <w:tcW w:w="2358" w:type="dxa"/>
          </w:tcPr>
          <w:p w14:paraId="6C225587" w14:textId="1C1202BC" w:rsidR="0078365F" w:rsidRPr="00AF442B" w:rsidRDefault="00BD5BE9" w:rsidP="009E01E9">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AF442B">
              <w:rPr>
                <w:rFonts w:asciiTheme="majorHAnsi" w:hAnsiTheme="majorHAnsi"/>
                <w:szCs w:val="24"/>
              </w:rPr>
              <w:t>$</w:t>
            </w:r>
            <w:r w:rsidR="00710E15">
              <w:rPr>
                <w:rFonts w:asciiTheme="majorHAnsi" w:hAnsiTheme="majorHAnsi"/>
                <w:szCs w:val="24"/>
              </w:rPr>
              <w:t>14,342.09</w:t>
            </w:r>
          </w:p>
        </w:tc>
      </w:tr>
      <w:tr w:rsidR="00D1105F" w:rsidRPr="00242DB0" w14:paraId="44D8D745" w14:textId="77777777" w:rsidTr="00D1105F">
        <w:tc>
          <w:tcPr>
            <w:cnfStyle w:val="001000000000" w:firstRow="0" w:lastRow="0" w:firstColumn="1" w:lastColumn="0" w:oddVBand="0" w:evenVBand="0" w:oddHBand="0" w:evenHBand="0" w:firstRowFirstColumn="0" w:firstRowLastColumn="0" w:lastRowFirstColumn="0" w:lastRowLastColumn="0"/>
            <w:tcW w:w="1440" w:type="dxa"/>
          </w:tcPr>
          <w:p w14:paraId="1C4467DE" w14:textId="77777777" w:rsidR="00D1105F" w:rsidRPr="003A1691" w:rsidRDefault="00D1105F" w:rsidP="00172582">
            <w:pPr>
              <w:pStyle w:val="NoSpacing"/>
              <w:rPr>
                <w:rFonts w:asciiTheme="majorHAnsi" w:hAnsiTheme="majorHAnsi"/>
                <w:sz w:val="24"/>
                <w:szCs w:val="24"/>
              </w:rPr>
            </w:pPr>
            <w:r w:rsidRPr="003A1691">
              <w:rPr>
                <w:rFonts w:asciiTheme="majorHAnsi" w:hAnsiTheme="majorHAnsi"/>
                <w:szCs w:val="24"/>
              </w:rPr>
              <w:t>Total</w:t>
            </w:r>
          </w:p>
        </w:tc>
        <w:tc>
          <w:tcPr>
            <w:tcW w:w="2160" w:type="dxa"/>
          </w:tcPr>
          <w:p w14:paraId="07516D2B" w14:textId="64C9994F" w:rsidR="00D1105F" w:rsidRPr="00DC02F4" w:rsidRDefault="000047DF" w:rsidP="003113B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24"/>
                <w:szCs w:val="24"/>
              </w:rPr>
            </w:pPr>
            <w:r>
              <w:rPr>
                <w:rFonts w:asciiTheme="majorHAnsi" w:hAnsiTheme="majorHAnsi"/>
                <w:b/>
                <w:sz w:val="24"/>
                <w:szCs w:val="24"/>
              </w:rPr>
              <w:t>--</w:t>
            </w:r>
          </w:p>
        </w:tc>
        <w:tc>
          <w:tcPr>
            <w:tcW w:w="1530" w:type="dxa"/>
          </w:tcPr>
          <w:p w14:paraId="59D5C2F7" w14:textId="61AEE514" w:rsidR="00D1105F" w:rsidRPr="00AF442B" w:rsidRDefault="009A05FC" w:rsidP="003C18D3">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sz w:val="24"/>
                <w:szCs w:val="24"/>
              </w:rPr>
            </w:pPr>
            <w:r w:rsidRPr="00AF442B">
              <w:rPr>
                <w:rFonts w:asciiTheme="majorHAnsi" w:hAnsiTheme="majorHAnsi"/>
                <w:b/>
                <w:szCs w:val="24"/>
              </w:rPr>
              <w:t>527.55</w:t>
            </w:r>
          </w:p>
        </w:tc>
        <w:tc>
          <w:tcPr>
            <w:tcW w:w="1260" w:type="dxa"/>
          </w:tcPr>
          <w:p w14:paraId="78A56E58" w14:textId="73ADEFDD" w:rsidR="00D1105F" w:rsidRPr="00AF442B" w:rsidRDefault="000047DF" w:rsidP="00172582">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sz w:val="24"/>
                <w:szCs w:val="24"/>
              </w:rPr>
            </w:pPr>
            <w:r w:rsidRPr="00AF442B">
              <w:rPr>
                <w:rFonts w:asciiTheme="majorHAnsi" w:hAnsiTheme="majorHAnsi"/>
                <w:b/>
                <w:sz w:val="24"/>
                <w:szCs w:val="24"/>
              </w:rPr>
              <w:t>--</w:t>
            </w:r>
          </w:p>
        </w:tc>
        <w:tc>
          <w:tcPr>
            <w:tcW w:w="2358" w:type="dxa"/>
          </w:tcPr>
          <w:p w14:paraId="7D872664" w14:textId="0D9710DA" w:rsidR="00D1105F" w:rsidRPr="00AF442B" w:rsidRDefault="00D1105F" w:rsidP="009E01E9">
            <w:pPr>
              <w:pStyle w:val="No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sz w:val="24"/>
                <w:szCs w:val="24"/>
              </w:rPr>
            </w:pPr>
            <w:r w:rsidRPr="00AF442B">
              <w:rPr>
                <w:rFonts w:asciiTheme="majorHAnsi" w:hAnsiTheme="majorHAnsi"/>
                <w:b/>
                <w:szCs w:val="24"/>
              </w:rPr>
              <w:t>$</w:t>
            </w:r>
            <w:r w:rsidR="0014449A">
              <w:rPr>
                <w:rFonts w:asciiTheme="majorHAnsi" w:hAnsiTheme="majorHAnsi"/>
                <w:b/>
                <w:szCs w:val="24"/>
              </w:rPr>
              <w:t>16,377.27</w:t>
            </w:r>
          </w:p>
        </w:tc>
      </w:tr>
    </w:tbl>
    <w:p w14:paraId="0C890A21" w14:textId="77777777" w:rsidR="00D1105F" w:rsidRPr="00242DB0" w:rsidRDefault="00D1105F" w:rsidP="00D1105F">
      <w:pPr>
        <w:rPr>
          <w:rFonts w:asciiTheme="majorHAnsi" w:hAnsiTheme="majorHAnsi" w:cs="Arial"/>
          <w:b/>
        </w:rPr>
      </w:pPr>
    </w:p>
    <w:p w14:paraId="060B88B0" w14:textId="782F42FA" w:rsidR="00034D5D" w:rsidRPr="00242DB0" w:rsidRDefault="00D1105F" w:rsidP="004B20CF">
      <w:pPr>
        <w:pStyle w:val="ListParagraph"/>
        <w:numPr>
          <w:ilvl w:val="0"/>
          <w:numId w:val="1"/>
        </w:numPr>
        <w:rPr>
          <w:rFonts w:asciiTheme="majorHAnsi" w:hAnsiTheme="majorHAnsi" w:cs="Arial"/>
          <w:b/>
        </w:rPr>
      </w:pPr>
      <w:r w:rsidRPr="00242DB0">
        <w:rPr>
          <w:rFonts w:asciiTheme="majorHAnsi" w:hAnsiTheme="majorHAnsi" w:cs="Arial"/>
          <w:b/>
        </w:rPr>
        <w:t>Estimates of Other Cost Burden:</w:t>
      </w:r>
    </w:p>
    <w:p w14:paraId="72144F24" w14:textId="77777777" w:rsidR="00D1105F" w:rsidRPr="00242DB0" w:rsidRDefault="00D1105F" w:rsidP="00D1105F">
      <w:pPr>
        <w:rPr>
          <w:rFonts w:asciiTheme="majorHAnsi" w:hAnsiTheme="majorHAnsi" w:cs="Arial"/>
          <w:b/>
        </w:rPr>
      </w:pPr>
    </w:p>
    <w:p w14:paraId="4F04DBD6" w14:textId="77777777" w:rsidR="00D1105F" w:rsidRPr="00242DB0" w:rsidRDefault="00D1105F" w:rsidP="00D1105F">
      <w:pPr>
        <w:tabs>
          <w:tab w:val="left" w:pos="-1440"/>
          <w:tab w:val="left" w:pos="-720"/>
        </w:tabs>
        <w:ind w:left="360"/>
        <w:rPr>
          <w:rFonts w:asciiTheme="majorHAnsi" w:hAnsiTheme="majorHAnsi"/>
        </w:rPr>
      </w:pPr>
      <w:r w:rsidRPr="00242DB0">
        <w:rPr>
          <w:rFonts w:asciiTheme="majorHAnsi" w:hAnsiTheme="majorHAnsi"/>
        </w:rPr>
        <w:t>No capital, start-up, or ongoing operation or maintenance costs are associated with this data collection.</w:t>
      </w:r>
    </w:p>
    <w:p w14:paraId="2088EFA9" w14:textId="77777777" w:rsidR="00844F5B" w:rsidRPr="00242DB0" w:rsidRDefault="00844F5B" w:rsidP="00D1105F">
      <w:pPr>
        <w:tabs>
          <w:tab w:val="left" w:pos="-1440"/>
          <w:tab w:val="left" w:pos="-720"/>
        </w:tabs>
        <w:ind w:left="360"/>
        <w:rPr>
          <w:rFonts w:asciiTheme="majorHAnsi" w:hAnsiTheme="majorHAnsi"/>
        </w:rPr>
      </w:pPr>
    </w:p>
    <w:p w14:paraId="3B4FF8E0" w14:textId="405EE9FB" w:rsidR="00034D5D" w:rsidRPr="00242DB0" w:rsidRDefault="00844F5B" w:rsidP="004B20CF">
      <w:pPr>
        <w:pStyle w:val="ListParagraph"/>
        <w:numPr>
          <w:ilvl w:val="0"/>
          <w:numId w:val="1"/>
        </w:numPr>
        <w:rPr>
          <w:rFonts w:asciiTheme="majorHAnsi" w:hAnsiTheme="majorHAnsi" w:cs="Arial"/>
          <w:b/>
        </w:rPr>
      </w:pPr>
      <w:r w:rsidRPr="00242DB0">
        <w:rPr>
          <w:rFonts w:asciiTheme="majorHAnsi" w:hAnsiTheme="majorHAnsi" w:cs="Arial"/>
          <w:b/>
        </w:rPr>
        <w:t>Annualized Cost to Federal Government:</w:t>
      </w:r>
    </w:p>
    <w:p w14:paraId="0933B222" w14:textId="77777777" w:rsidR="00844F5B" w:rsidRPr="00242DB0" w:rsidRDefault="00844F5B" w:rsidP="00844F5B">
      <w:pPr>
        <w:rPr>
          <w:rFonts w:asciiTheme="majorHAnsi" w:hAnsiTheme="majorHAnsi" w:cs="Arial"/>
          <w:b/>
        </w:rPr>
      </w:pPr>
    </w:p>
    <w:p w14:paraId="2E8C1230" w14:textId="12C49DCA" w:rsidR="00844F5B" w:rsidRPr="00242DB0" w:rsidRDefault="00844F5B" w:rsidP="00844F5B">
      <w:pPr>
        <w:tabs>
          <w:tab w:val="left" w:pos="-1440"/>
          <w:tab w:val="left" w:pos="-720"/>
        </w:tabs>
        <w:ind w:left="360"/>
        <w:rPr>
          <w:rFonts w:asciiTheme="majorHAnsi" w:hAnsiTheme="majorHAnsi"/>
        </w:rPr>
      </w:pPr>
      <w:r w:rsidRPr="00242DB0">
        <w:rPr>
          <w:rFonts w:asciiTheme="majorHAnsi" w:hAnsiTheme="majorHAnsi"/>
        </w:rPr>
        <w:t xml:space="preserve">The cost to the Federal Government will depend on the number of hours for </w:t>
      </w:r>
      <w:r w:rsidR="009E08BB">
        <w:rPr>
          <w:rFonts w:asciiTheme="majorHAnsi" w:hAnsiTheme="majorHAnsi"/>
        </w:rPr>
        <w:t>f</w:t>
      </w:r>
      <w:r w:rsidRPr="00242DB0">
        <w:rPr>
          <w:rFonts w:asciiTheme="majorHAnsi" w:hAnsiTheme="majorHAnsi"/>
        </w:rPr>
        <w:t xml:space="preserve">ederal employees to oversee the </w:t>
      </w:r>
      <w:r w:rsidR="00194E00">
        <w:rPr>
          <w:rFonts w:asciiTheme="majorHAnsi" w:hAnsiTheme="majorHAnsi"/>
        </w:rPr>
        <w:t>survey</w:t>
      </w:r>
      <w:r w:rsidRPr="00242DB0">
        <w:rPr>
          <w:rFonts w:asciiTheme="majorHAnsi" w:hAnsiTheme="majorHAnsi"/>
        </w:rPr>
        <w:t xml:space="preserve"> task and the associated contractor costs. </w:t>
      </w:r>
      <w:r w:rsidRPr="00DC02F4">
        <w:rPr>
          <w:rFonts w:asciiTheme="majorHAnsi" w:hAnsiTheme="majorHAnsi"/>
        </w:rPr>
        <w:t xml:space="preserve">However, we estimate that </w:t>
      </w:r>
      <w:r w:rsidR="00261200">
        <w:rPr>
          <w:rFonts w:asciiTheme="majorHAnsi" w:hAnsiTheme="majorHAnsi"/>
        </w:rPr>
        <w:t>f</w:t>
      </w:r>
      <w:r w:rsidRPr="00DC02F4">
        <w:rPr>
          <w:rFonts w:asciiTheme="majorHAnsi" w:hAnsiTheme="majorHAnsi"/>
        </w:rPr>
        <w:t xml:space="preserve">ederal employees will spend </w:t>
      </w:r>
      <w:r w:rsidRPr="000478CA">
        <w:rPr>
          <w:rFonts w:asciiTheme="majorHAnsi" w:hAnsiTheme="majorHAnsi"/>
        </w:rPr>
        <w:t xml:space="preserve">approximately </w:t>
      </w:r>
      <w:r w:rsidR="002C3C7A" w:rsidRPr="003113B7">
        <w:rPr>
          <w:rFonts w:asciiTheme="majorHAnsi" w:hAnsiTheme="majorHAnsi"/>
        </w:rPr>
        <w:t>50</w:t>
      </w:r>
      <w:r w:rsidR="002C3C7A" w:rsidRPr="000478CA">
        <w:rPr>
          <w:rFonts w:asciiTheme="majorHAnsi" w:hAnsiTheme="majorHAnsi"/>
        </w:rPr>
        <w:t xml:space="preserve"> </w:t>
      </w:r>
      <w:r w:rsidRPr="000478CA">
        <w:rPr>
          <w:rFonts w:asciiTheme="majorHAnsi" w:hAnsiTheme="majorHAnsi"/>
        </w:rPr>
        <w:t xml:space="preserve">hours per year </w:t>
      </w:r>
      <w:r w:rsidRPr="00AB38F8">
        <w:rPr>
          <w:rFonts w:asciiTheme="majorHAnsi" w:hAnsiTheme="majorHAnsi"/>
        </w:rPr>
        <w:t>overseeing</w:t>
      </w:r>
      <w:r w:rsidRPr="00DC02F4">
        <w:rPr>
          <w:rFonts w:asciiTheme="majorHAnsi" w:hAnsiTheme="majorHAnsi"/>
        </w:rPr>
        <w:t xml:space="preserve"> the </w:t>
      </w:r>
      <w:r w:rsidR="00DC02F4">
        <w:rPr>
          <w:rFonts w:asciiTheme="majorHAnsi" w:hAnsiTheme="majorHAnsi"/>
        </w:rPr>
        <w:t>Contractors’ data collection activities</w:t>
      </w:r>
      <w:r w:rsidRPr="00DC02F4">
        <w:rPr>
          <w:rFonts w:asciiTheme="majorHAnsi" w:hAnsiTheme="majorHAnsi"/>
        </w:rPr>
        <w:t xml:space="preserve">. Using the hourly wage rate of $44.57 for a GS-12, step 6 federal employee from the 2017 Washington, DC locality pay table, the annual estimated costs </w:t>
      </w:r>
      <w:r w:rsidRPr="00442D75">
        <w:rPr>
          <w:rFonts w:asciiTheme="majorHAnsi" w:hAnsiTheme="majorHAnsi"/>
        </w:rPr>
        <w:t>equal $</w:t>
      </w:r>
      <w:r w:rsidR="00377C0C" w:rsidRPr="00442D75">
        <w:rPr>
          <w:rFonts w:asciiTheme="majorHAnsi" w:hAnsiTheme="majorHAnsi"/>
        </w:rPr>
        <w:t>2,228.50</w:t>
      </w:r>
      <w:r w:rsidRPr="00442D75">
        <w:rPr>
          <w:rFonts w:asciiTheme="majorHAnsi" w:hAnsiTheme="majorHAnsi"/>
        </w:rPr>
        <w:t>.</w:t>
      </w:r>
      <w:r w:rsidR="00603512" w:rsidRPr="00442D75">
        <w:rPr>
          <w:rFonts w:asciiTheme="majorHAnsi" w:hAnsiTheme="majorHAnsi"/>
        </w:rPr>
        <w:t xml:space="preserve"> </w:t>
      </w:r>
      <w:r w:rsidR="00C45AB2" w:rsidRPr="00442D75">
        <w:rPr>
          <w:rFonts w:asciiTheme="majorHAnsi" w:hAnsiTheme="majorHAnsi"/>
        </w:rPr>
        <w:t xml:space="preserve">Contractor costs </w:t>
      </w:r>
      <w:r w:rsidR="00415CDF" w:rsidRPr="00442D75">
        <w:rPr>
          <w:rFonts w:asciiTheme="majorHAnsi" w:hAnsiTheme="majorHAnsi"/>
        </w:rPr>
        <w:t xml:space="preserve">to the Federal </w:t>
      </w:r>
      <w:r w:rsidR="001B07C1" w:rsidRPr="00442D75">
        <w:rPr>
          <w:rFonts w:asciiTheme="majorHAnsi" w:hAnsiTheme="majorHAnsi"/>
        </w:rPr>
        <w:t>G</w:t>
      </w:r>
      <w:r w:rsidR="00415CDF" w:rsidRPr="00442D75">
        <w:rPr>
          <w:rFonts w:asciiTheme="majorHAnsi" w:hAnsiTheme="majorHAnsi"/>
        </w:rPr>
        <w:t xml:space="preserve">overnment </w:t>
      </w:r>
      <w:r w:rsidR="00C45AB2" w:rsidRPr="00442D75">
        <w:rPr>
          <w:rFonts w:asciiTheme="majorHAnsi" w:hAnsiTheme="majorHAnsi"/>
        </w:rPr>
        <w:t xml:space="preserve">associated with </w:t>
      </w:r>
      <w:r w:rsidR="00DC02F4" w:rsidRPr="00442D75">
        <w:rPr>
          <w:rFonts w:asciiTheme="majorHAnsi" w:hAnsiTheme="majorHAnsi"/>
        </w:rPr>
        <w:t xml:space="preserve">the </w:t>
      </w:r>
      <w:r w:rsidR="00C45AB2" w:rsidRPr="00442D75">
        <w:rPr>
          <w:rFonts w:asciiTheme="majorHAnsi" w:hAnsiTheme="majorHAnsi"/>
        </w:rPr>
        <w:t xml:space="preserve">information </w:t>
      </w:r>
      <w:r w:rsidR="00DC02F4" w:rsidRPr="00442D75">
        <w:rPr>
          <w:rFonts w:asciiTheme="majorHAnsi" w:hAnsiTheme="majorHAnsi"/>
        </w:rPr>
        <w:t xml:space="preserve">collection </w:t>
      </w:r>
      <w:r w:rsidR="00C45AB2" w:rsidRPr="00442D75">
        <w:rPr>
          <w:rFonts w:asciiTheme="majorHAnsi" w:hAnsiTheme="majorHAnsi"/>
        </w:rPr>
        <w:t>will total $</w:t>
      </w:r>
      <w:r w:rsidR="00415CDF" w:rsidRPr="00442D75">
        <w:rPr>
          <w:rFonts w:asciiTheme="majorHAnsi" w:hAnsiTheme="majorHAnsi"/>
        </w:rPr>
        <w:t>210,036.93</w:t>
      </w:r>
      <w:r w:rsidR="00DC02F4" w:rsidRPr="00442D75">
        <w:rPr>
          <w:rFonts w:asciiTheme="majorHAnsi" w:hAnsiTheme="majorHAnsi"/>
        </w:rPr>
        <w:t xml:space="preserve"> </w:t>
      </w:r>
      <w:r w:rsidR="00415CDF" w:rsidRPr="00442D75">
        <w:rPr>
          <w:rFonts w:asciiTheme="majorHAnsi" w:hAnsiTheme="majorHAnsi"/>
        </w:rPr>
        <w:t>for</w:t>
      </w:r>
      <w:r w:rsidR="00C45AB2" w:rsidRPr="00442D75">
        <w:rPr>
          <w:rFonts w:asciiTheme="majorHAnsi" w:hAnsiTheme="majorHAnsi"/>
        </w:rPr>
        <w:t xml:space="preserve"> </w:t>
      </w:r>
      <w:r w:rsidR="00DC02F4" w:rsidRPr="00442D75">
        <w:rPr>
          <w:rFonts w:asciiTheme="majorHAnsi" w:hAnsiTheme="majorHAnsi"/>
        </w:rPr>
        <w:t>5</w:t>
      </w:r>
      <w:r w:rsidR="00C45AB2" w:rsidRPr="00442D75">
        <w:rPr>
          <w:rFonts w:asciiTheme="majorHAnsi" w:hAnsiTheme="majorHAnsi"/>
        </w:rPr>
        <w:t xml:space="preserve"> </w:t>
      </w:r>
      <w:r w:rsidR="00415CDF" w:rsidRPr="00442D75">
        <w:rPr>
          <w:rFonts w:asciiTheme="majorHAnsi" w:hAnsiTheme="majorHAnsi"/>
        </w:rPr>
        <w:t>months</w:t>
      </w:r>
      <w:r w:rsidR="00C45AB2" w:rsidRPr="00442D75">
        <w:rPr>
          <w:rFonts w:asciiTheme="majorHAnsi" w:hAnsiTheme="majorHAnsi"/>
        </w:rPr>
        <w:t>.</w:t>
      </w:r>
      <w:r w:rsidR="00F9617E" w:rsidRPr="00442D75">
        <w:rPr>
          <w:rFonts w:asciiTheme="majorHAnsi" w:hAnsiTheme="majorHAnsi"/>
        </w:rPr>
        <w:t xml:space="preserve"> When combining the </w:t>
      </w:r>
      <w:r w:rsidR="001B07C1" w:rsidRPr="003458EC">
        <w:rPr>
          <w:rFonts w:asciiTheme="majorHAnsi" w:hAnsiTheme="majorHAnsi"/>
        </w:rPr>
        <w:t>f</w:t>
      </w:r>
      <w:r w:rsidR="00F9617E" w:rsidRPr="003458EC">
        <w:rPr>
          <w:rFonts w:asciiTheme="majorHAnsi" w:hAnsiTheme="majorHAnsi"/>
        </w:rPr>
        <w:t xml:space="preserve">ederal employee and </w:t>
      </w:r>
      <w:r w:rsidR="007319B8" w:rsidRPr="003458EC">
        <w:rPr>
          <w:rFonts w:asciiTheme="majorHAnsi" w:hAnsiTheme="majorHAnsi"/>
        </w:rPr>
        <w:t>C</w:t>
      </w:r>
      <w:r w:rsidR="00F9617E" w:rsidRPr="003458EC">
        <w:rPr>
          <w:rFonts w:asciiTheme="majorHAnsi" w:hAnsiTheme="majorHAnsi"/>
        </w:rPr>
        <w:t xml:space="preserve">ontractor costs, the total </w:t>
      </w:r>
      <w:r w:rsidR="00667F20" w:rsidRPr="003458EC">
        <w:rPr>
          <w:rFonts w:asciiTheme="majorHAnsi" w:hAnsiTheme="majorHAnsi"/>
        </w:rPr>
        <w:t xml:space="preserve">annual </w:t>
      </w:r>
      <w:r w:rsidR="00F9617E" w:rsidRPr="003458EC">
        <w:rPr>
          <w:rFonts w:asciiTheme="majorHAnsi" w:hAnsiTheme="majorHAnsi"/>
        </w:rPr>
        <w:t xml:space="preserve">cost to the Federal </w:t>
      </w:r>
      <w:r w:rsidR="001B07C1" w:rsidRPr="003458EC">
        <w:rPr>
          <w:rFonts w:asciiTheme="majorHAnsi" w:hAnsiTheme="majorHAnsi"/>
        </w:rPr>
        <w:t>G</w:t>
      </w:r>
      <w:r w:rsidR="00F9617E" w:rsidRPr="003458EC">
        <w:rPr>
          <w:rFonts w:asciiTheme="majorHAnsi" w:hAnsiTheme="majorHAnsi"/>
        </w:rPr>
        <w:t>overnment for this collection is estimated at $</w:t>
      </w:r>
      <w:r w:rsidR="00C27DC3" w:rsidRPr="003458EC">
        <w:rPr>
          <w:rFonts w:asciiTheme="majorHAnsi" w:hAnsiTheme="majorHAnsi"/>
        </w:rPr>
        <w:t>212,265.43</w:t>
      </w:r>
      <w:r w:rsidR="00F9617E" w:rsidRPr="003458EC">
        <w:rPr>
          <w:rFonts w:asciiTheme="majorHAnsi" w:hAnsiTheme="majorHAnsi"/>
        </w:rPr>
        <w:t>.</w:t>
      </w:r>
    </w:p>
    <w:p w14:paraId="6C67057C" w14:textId="77777777" w:rsidR="00844F5B" w:rsidRPr="00242DB0" w:rsidRDefault="00844F5B" w:rsidP="00844F5B">
      <w:pPr>
        <w:rPr>
          <w:rFonts w:asciiTheme="majorHAnsi" w:hAnsiTheme="majorHAnsi" w:cs="Arial"/>
          <w:b/>
        </w:rPr>
      </w:pPr>
    </w:p>
    <w:p w14:paraId="03C1C284" w14:textId="4AEA1D22" w:rsidR="00034D5D" w:rsidRPr="00242DB0" w:rsidRDefault="00844F5B" w:rsidP="004B20CF">
      <w:pPr>
        <w:pStyle w:val="ListParagraph"/>
        <w:numPr>
          <w:ilvl w:val="0"/>
          <w:numId w:val="1"/>
        </w:numPr>
        <w:rPr>
          <w:rFonts w:asciiTheme="majorHAnsi" w:hAnsiTheme="majorHAnsi" w:cs="Arial"/>
          <w:b/>
        </w:rPr>
      </w:pPr>
      <w:r w:rsidRPr="00242DB0">
        <w:rPr>
          <w:rFonts w:asciiTheme="majorHAnsi" w:hAnsiTheme="majorHAnsi" w:cs="Arial"/>
          <w:b/>
        </w:rPr>
        <w:t>Explanation for Program Changes or Adjustments:</w:t>
      </w:r>
    </w:p>
    <w:p w14:paraId="08B6724A" w14:textId="77777777" w:rsidR="00844F5B" w:rsidRPr="00242DB0" w:rsidRDefault="00844F5B" w:rsidP="00844F5B">
      <w:pPr>
        <w:rPr>
          <w:rFonts w:asciiTheme="majorHAnsi" w:hAnsiTheme="majorHAnsi" w:cs="Arial"/>
          <w:b/>
        </w:rPr>
      </w:pPr>
    </w:p>
    <w:p w14:paraId="20665D42" w14:textId="29AABE9D" w:rsidR="00844F5B" w:rsidRDefault="00844F5B" w:rsidP="00844F5B">
      <w:pPr>
        <w:tabs>
          <w:tab w:val="left" w:pos="-1440"/>
          <w:tab w:val="left" w:pos="-720"/>
        </w:tabs>
        <w:ind w:left="360"/>
        <w:rPr>
          <w:rFonts w:asciiTheme="majorHAnsi" w:hAnsiTheme="majorHAnsi"/>
        </w:rPr>
      </w:pPr>
      <w:r w:rsidRPr="00AB38F8">
        <w:rPr>
          <w:rFonts w:asciiTheme="majorHAnsi" w:hAnsiTheme="majorHAnsi"/>
        </w:rPr>
        <w:t xml:space="preserve">This is the first </w:t>
      </w:r>
      <w:r w:rsidR="00E56049" w:rsidRPr="00AB38F8">
        <w:rPr>
          <w:rFonts w:asciiTheme="majorHAnsi" w:hAnsiTheme="majorHAnsi"/>
        </w:rPr>
        <w:t xml:space="preserve">survey </w:t>
      </w:r>
      <w:r w:rsidRPr="00AB38F8">
        <w:rPr>
          <w:rFonts w:asciiTheme="majorHAnsi" w:hAnsiTheme="majorHAnsi"/>
        </w:rPr>
        <w:t xml:space="preserve">collection under the SNP QRS umbrella generic </w:t>
      </w:r>
      <w:r w:rsidRPr="00AD0437">
        <w:rPr>
          <w:rFonts w:asciiTheme="majorHAnsi" w:hAnsiTheme="majorHAnsi"/>
        </w:rPr>
        <w:t xml:space="preserve">collection of information which will decrease the current burden inventory by a total of </w:t>
      </w:r>
      <w:r w:rsidR="00BB3908">
        <w:rPr>
          <w:rFonts w:asciiTheme="majorHAnsi" w:hAnsiTheme="majorHAnsi"/>
        </w:rPr>
        <w:t>528</w:t>
      </w:r>
      <w:r w:rsidR="00AA552F" w:rsidRPr="00AB38F8">
        <w:rPr>
          <w:rFonts w:asciiTheme="majorHAnsi" w:hAnsiTheme="majorHAnsi"/>
        </w:rPr>
        <w:t xml:space="preserve"> </w:t>
      </w:r>
      <w:r w:rsidRPr="00AB38F8">
        <w:rPr>
          <w:rFonts w:asciiTheme="majorHAnsi" w:hAnsiTheme="majorHAnsi"/>
        </w:rPr>
        <w:t xml:space="preserve">burden hours and </w:t>
      </w:r>
      <w:r w:rsidR="00BA41B5">
        <w:rPr>
          <w:rFonts w:asciiTheme="majorHAnsi" w:hAnsiTheme="majorHAnsi"/>
        </w:rPr>
        <w:t>4,60</w:t>
      </w:r>
      <w:r w:rsidR="008F5726">
        <w:rPr>
          <w:rFonts w:asciiTheme="majorHAnsi" w:hAnsiTheme="majorHAnsi"/>
        </w:rPr>
        <w:t>2</w:t>
      </w:r>
      <w:r w:rsidR="00AA552F" w:rsidRPr="00AB38F8">
        <w:rPr>
          <w:rFonts w:asciiTheme="majorHAnsi" w:hAnsiTheme="majorHAnsi"/>
        </w:rPr>
        <w:t xml:space="preserve"> </w:t>
      </w:r>
      <w:r w:rsidRPr="00AB38F8">
        <w:rPr>
          <w:rFonts w:asciiTheme="majorHAnsi" w:hAnsiTheme="majorHAnsi"/>
        </w:rPr>
        <w:t xml:space="preserve">responses over the </w:t>
      </w:r>
      <w:r w:rsidR="004C058D">
        <w:rPr>
          <w:rFonts w:asciiTheme="majorHAnsi" w:hAnsiTheme="majorHAnsi"/>
        </w:rPr>
        <w:t>1</w:t>
      </w:r>
      <w:r w:rsidRPr="00AB38F8">
        <w:rPr>
          <w:rFonts w:asciiTheme="majorHAnsi" w:hAnsiTheme="majorHAnsi"/>
        </w:rPr>
        <w:t>-year approval</w:t>
      </w:r>
      <w:r w:rsidR="005C293E" w:rsidRPr="00396D0F">
        <w:rPr>
          <w:rFonts w:asciiTheme="majorHAnsi" w:hAnsiTheme="majorHAnsi"/>
        </w:rPr>
        <w:t xml:space="preserve"> period</w:t>
      </w:r>
      <w:r w:rsidRPr="00AB38F8">
        <w:rPr>
          <w:rFonts w:asciiTheme="majorHAnsi" w:hAnsiTheme="majorHAnsi"/>
        </w:rPr>
        <w:t>. T</w:t>
      </w:r>
      <w:r w:rsidR="001D0322" w:rsidRPr="00AB38F8">
        <w:rPr>
          <w:rFonts w:asciiTheme="majorHAnsi" w:hAnsiTheme="majorHAnsi"/>
        </w:rPr>
        <w:t xml:space="preserve">able </w:t>
      </w:r>
      <w:r w:rsidR="007B3654" w:rsidRPr="00396D0F">
        <w:rPr>
          <w:rFonts w:asciiTheme="majorHAnsi" w:hAnsiTheme="majorHAnsi"/>
        </w:rPr>
        <w:t>3</w:t>
      </w:r>
      <w:r w:rsidR="001D0322" w:rsidRPr="00AB38F8">
        <w:rPr>
          <w:rFonts w:asciiTheme="majorHAnsi" w:hAnsiTheme="majorHAnsi"/>
        </w:rPr>
        <w:t xml:space="preserve"> </w:t>
      </w:r>
      <w:r w:rsidRPr="00AB38F8">
        <w:rPr>
          <w:rFonts w:asciiTheme="majorHAnsi" w:hAnsiTheme="majorHAnsi"/>
        </w:rPr>
        <w:t xml:space="preserve">below shows the remaining </w:t>
      </w:r>
      <w:r w:rsidR="001D0322" w:rsidRPr="00AD0437">
        <w:rPr>
          <w:rFonts w:asciiTheme="majorHAnsi" w:hAnsiTheme="majorHAnsi"/>
        </w:rPr>
        <w:t xml:space="preserve">total </w:t>
      </w:r>
      <w:r w:rsidRPr="00AD0437">
        <w:rPr>
          <w:rFonts w:asciiTheme="majorHAnsi" w:hAnsiTheme="majorHAnsi"/>
        </w:rPr>
        <w:t>burden hours and responses for the SNP QRS umbrella clearance</w:t>
      </w:r>
      <w:r w:rsidR="00153434">
        <w:rPr>
          <w:rFonts w:asciiTheme="majorHAnsi" w:hAnsiTheme="majorHAnsi"/>
        </w:rPr>
        <w:t xml:space="preserve"> package</w:t>
      </w:r>
      <w:r w:rsidRPr="00AD0437">
        <w:rPr>
          <w:rFonts w:asciiTheme="majorHAnsi" w:hAnsiTheme="majorHAnsi"/>
        </w:rPr>
        <w:t>.</w:t>
      </w:r>
      <w:r w:rsidRPr="00242DB0">
        <w:rPr>
          <w:rFonts w:asciiTheme="majorHAnsi" w:hAnsiTheme="majorHAnsi"/>
        </w:rPr>
        <w:t xml:space="preserve">  </w:t>
      </w:r>
    </w:p>
    <w:p w14:paraId="12E2FEDF" w14:textId="77777777" w:rsidR="001D0322" w:rsidRPr="00242DB0" w:rsidRDefault="001D0322" w:rsidP="001D0322">
      <w:pPr>
        <w:tabs>
          <w:tab w:val="left" w:pos="-1440"/>
          <w:tab w:val="left" w:pos="-720"/>
        </w:tabs>
        <w:rPr>
          <w:rFonts w:asciiTheme="majorHAnsi" w:hAnsiTheme="majorHAnsi"/>
        </w:rPr>
      </w:pPr>
    </w:p>
    <w:p w14:paraId="150E8575" w14:textId="784FEAA6" w:rsidR="00844F5B" w:rsidRPr="001D0322" w:rsidRDefault="001D0322" w:rsidP="00844F5B">
      <w:pPr>
        <w:tabs>
          <w:tab w:val="left" w:pos="-1440"/>
          <w:tab w:val="left" w:pos="-720"/>
        </w:tabs>
        <w:ind w:left="360"/>
        <w:rPr>
          <w:rFonts w:asciiTheme="majorHAnsi" w:hAnsiTheme="majorHAnsi"/>
          <w:b/>
        </w:rPr>
      </w:pPr>
      <w:r w:rsidRPr="001D0322">
        <w:rPr>
          <w:rFonts w:asciiTheme="majorHAnsi" w:hAnsiTheme="majorHAnsi"/>
          <w:b/>
        </w:rPr>
        <w:t xml:space="preserve">Table </w:t>
      </w:r>
      <w:r w:rsidR="00070390">
        <w:rPr>
          <w:rFonts w:asciiTheme="majorHAnsi" w:hAnsiTheme="majorHAnsi"/>
          <w:b/>
        </w:rPr>
        <w:t>3</w:t>
      </w:r>
      <w:r w:rsidRPr="001D0322">
        <w:rPr>
          <w:rFonts w:asciiTheme="majorHAnsi" w:hAnsiTheme="majorHAnsi"/>
          <w:b/>
        </w:rPr>
        <w:t xml:space="preserve">. </w:t>
      </w:r>
      <w:r>
        <w:rPr>
          <w:rFonts w:asciiTheme="majorHAnsi" w:hAnsiTheme="majorHAnsi"/>
          <w:b/>
        </w:rPr>
        <w:t xml:space="preserve">Remaining Total Burden Hours and Responses after </w:t>
      </w:r>
      <w:r w:rsidR="00BB446B">
        <w:rPr>
          <w:rFonts w:asciiTheme="majorHAnsi" w:hAnsiTheme="majorHAnsi"/>
          <w:b/>
        </w:rPr>
        <w:t xml:space="preserve">Survey </w:t>
      </w:r>
      <w:r w:rsidR="00884863">
        <w:rPr>
          <w:rFonts w:asciiTheme="majorHAnsi" w:hAnsiTheme="majorHAnsi"/>
          <w:b/>
        </w:rPr>
        <w:t>Information Collection (</w:t>
      </w:r>
      <w:r>
        <w:rPr>
          <w:rFonts w:asciiTheme="majorHAnsi" w:hAnsiTheme="majorHAnsi"/>
          <w:b/>
        </w:rPr>
        <w:t>IC</w:t>
      </w:r>
      <w:r w:rsidR="00884863">
        <w:rPr>
          <w:rFonts w:asciiTheme="majorHAnsi" w:hAnsiTheme="majorHAnsi"/>
          <w:b/>
        </w:rPr>
        <w:t>)</w:t>
      </w:r>
    </w:p>
    <w:tbl>
      <w:tblPr>
        <w:tblStyle w:val="TableGrid"/>
        <w:tblW w:w="0" w:type="auto"/>
        <w:tblInd w:w="468" w:type="dxa"/>
        <w:tblLook w:val="04A0" w:firstRow="1" w:lastRow="0" w:firstColumn="1" w:lastColumn="0" w:noHBand="0" w:noVBand="1"/>
      </w:tblPr>
      <w:tblGrid>
        <w:gridCol w:w="2070"/>
        <w:gridCol w:w="1530"/>
        <w:gridCol w:w="1530"/>
        <w:gridCol w:w="1980"/>
        <w:gridCol w:w="1800"/>
      </w:tblGrid>
      <w:tr w:rsidR="00844F5B" w:rsidRPr="00242DB0" w14:paraId="3F848325" w14:textId="77777777" w:rsidTr="00844F5B">
        <w:tc>
          <w:tcPr>
            <w:tcW w:w="2070" w:type="dxa"/>
          </w:tcPr>
          <w:p w14:paraId="12146AF2" w14:textId="77777777" w:rsidR="00844F5B" w:rsidRPr="00242DB0" w:rsidRDefault="00844F5B" w:rsidP="00172582">
            <w:pPr>
              <w:tabs>
                <w:tab w:val="left" w:pos="-1440"/>
                <w:tab w:val="left" w:pos="-720"/>
              </w:tabs>
              <w:rPr>
                <w:rFonts w:asciiTheme="majorHAnsi" w:hAnsiTheme="majorHAnsi"/>
              </w:rPr>
            </w:pPr>
          </w:p>
        </w:tc>
        <w:tc>
          <w:tcPr>
            <w:tcW w:w="1530" w:type="dxa"/>
          </w:tcPr>
          <w:p w14:paraId="345781B5" w14:textId="77777777" w:rsidR="00844F5B" w:rsidRPr="00242DB0" w:rsidRDefault="00844F5B" w:rsidP="00172582">
            <w:pPr>
              <w:tabs>
                <w:tab w:val="left" w:pos="-1440"/>
                <w:tab w:val="left" w:pos="-720"/>
              </w:tabs>
              <w:jc w:val="center"/>
              <w:rPr>
                <w:rFonts w:asciiTheme="majorHAnsi" w:hAnsiTheme="majorHAnsi"/>
                <w:b/>
              </w:rPr>
            </w:pPr>
          </w:p>
          <w:p w14:paraId="1C17D4A6" w14:textId="77777777" w:rsidR="00844F5B" w:rsidRPr="00242DB0" w:rsidRDefault="00844F5B" w:rsidP="00172582">
            <w:pPr>
              <w:tabs>
                <w:tab w:val="left" w:pos="-1440"/>
                <w:tab w:val="left" w:pos="-720"/>
              </w:tabs>
              <w:jc w:val="center"/>
              <w:rPr>
                <w:rFonts w:asciiTheme="majorHAnsi" w:hAnsiTheme="majorHAnsi"/>
                <w:b/>
              </w:rPr>
            </w:pPr>
          </w:p>
          <w:p w14:paraId="59459A40" w14:textId="77777777" w:rsidR="00844F5B" w:rsidRPr="00242DB0" w:rsidRDefault="00844F5B" w:rsidP="00172582">
            <w:pPr>
              <w:tabs>
                <w:tab w:val="left" w:pos="-1440"/>
                <w:tab w:val="left" w:pos="-720"/>
              </w:tabs>
              <w:jc w:val="center"/>
              <w:rPr>
                <w:rFonts w:asciiTheme="majorHAnsi" w:hAnsiTheme="majorHAnsi"/>
                <w:b/>
              </w:rPr>
            </w:pPr>
            <w:r w:rsidRPr="00242DB0">
              <w:rPr>
                <w:rFonts w:asciiTheme="majorHAnsi" w:hAnsiTheme="majorHAnsi"/>
                <w:b/>
              </w:rPr>
              <w:t>Approved</w:t>
            </w:r>
          </w:p>
        </w:tc>
        <w:tc>
          <w:tcPr>
            <w:tcW w:w="1530" w:type="dxa"/>
          </w:tcPr>
          <w:p w14:paraId="5E3B810F" w14:textId="77777777" w:rsidR="00844F5B" w:rsidRPr="00242DB0" w:rsidRDefault="00844F5B" w:rsidP="00172582">
            <w:pPr>
              <w:tabs>
                <w:tab w:val="left" w:pos="-1440"/>
                <w:tab w:val="left" w:pos="-720"/>
              </w:tabs>
              <w:jc w:val="center"/>
              <w:rPr>
                <w:rFonts w:asciiTheme="majorHAnsi" w:hAnsiTheme="majorHAnsi"/>
                <w:b/>
              </w:rPr>
            </w:pPr>
          </w:p>
          <w:p w14:paraId="2BD3074C" w14:textId="77777777" w:rsidR="00844F5B" w:rsidRPr="00242DB0" w:rsidRDefault="00844F5B" w:rsidP="00172582">
            <w:pPr>
              <w:tabs>
                <w:tab w:val="left" w:pos="-1440"/>
                <w:tab w:val="left" w:pos="-720"/>
              </w:tabs>
              <w:jc w:val="center"/>
              <w:rPr>
                <w:rFonts w:asciiTheme="majorHAnsi" w:hAnsiTheme="majorHAnsi"/>
                <w:b/>
              </w:rPr>
            </w:pPr>
            <w:r w:rsidRPr="00242DB0">
              <w:rPr>
                <w:rFonts w:asciiTheme="majorHAnsi" w:hAnsiTheme="majorHAnsi"/>
                <w:b/>
              </w:rPr>
              <w:t>Currently Available</w:t>
            </w:r>
          </w:p>
        </w:tc>
        <w:tc>
          <w:tcPr>
            <w:tcW w:w="1980" w:type="dxa"/>
          </w:tcPr>
          <w:p w14:paraId="59CBC932" w14:textId="77777777" w:rsidR="00844F5B" w:rsidRPr="00242DB0" w:rsidRDefault="00844F5B" w:rsidP="00172582">
            <w:pPr>
              <w:tabs>
                <w:tab w:val="left" w:pos="-1440"/>
                <w:tab w:val="left" w:pos="-720"/>
              </w:tabs>
              <w:jc w:val="center"/>
              <w:rPr>
                <w:rFonts w:asciiTheme="majorHAnsi" w:hAnsiTheme="majorHAnsi"/>
                <w:b/>
              </w:rPr>
            </w:pPr>
          </w:p>
          <w:p w14:paraId="79F27427" w14:textId="0D5AF023" w:rsidR="00844F5B" w:rsidRPr="00242DB0" w:rsidRDefault="00844F5B" w:rsidP="00172582">
            <w:pPr>
              <w:tabs>
                <w:tab w:val="left" w:pos="-1440"/>
                <w:tab w:val="left" w:pos="-720"/>
              </w:tabs>
              <w:jc w:val="center"/>
              <w:rPr>
                <w:rFonts w:asciiTheme="majorHAnsi" w:hAnsiTheme="majorHAnsi"/>
                <w:b/>
              </w:rPr>
            </w:pPr>
            <w:r w:rsidRPr="00242DB0">
              <w:rPr>
                <w:rFonts w:asciiTheme="majorHAnsi" w:hAnsiTheme="majorHAnsi"/>
                <w:b/>
              </w:rPr>
              <w:t xml:space="preserve">Requested for </w:t>
            </w:r>
            <w:r w:rsidR="00272475">
              <w:rPr>
                <w:rFonts w:asciiTheme="majorHAnsi" w:hAnsiTheme="majorHAnsi"/>
                <w:b/>
              </w:rPr>
              <w:t>U</w:t>
            </w:r>
            <w:r w:rsidRPr="00242DB0">
              <w:rPr>
                <w:rFonts w:asciiTheme="majorHAnsi" w:hAnsiTheme="majorHAnsi"/>
                <w:b/>
              </w:rPr>
              <w:t xml:space="preserve">se with </w:t>
            </w:r>
            <w:r w:rsidR="00272475">
              <w:rPr>
                <w:rFonts w:asciiTheme="majorHAnsi" w:hAnsiTheme="majorHAnsi"/>
                <w:b/>
              </w:rPr>
              <w:t>T</w:t>
            </w:r>
            <w:r w:rsidRPr="00242DB0">
              <w:rPr>
                <w:rFonts w:asciiTheme="majorHAnsi" w:hAnsiTheme="majorHAnsi"/>
                <w:b/>
              </w:rPr>
              <w:t>his IC</w:t>
            </w:r>
          </w:p>
        </w:tc>
        <w:tc>
          <w:tcPr>
            <w:tcW w:w="1800" w:type="dxa"/>
          </w:tcPr>
          <w:p w14:paraId="655EF912" w14:textId="77777777" w:rsidR="00844F5B" w:rsidRPr="00242DB0" w:rsidRDefault="00844F5B" w:rsidP="00172582">
            <w:pPr>
              <w:tabs>
                <w:tab w:val="left" w:pos="-1440"/>
                <w:tab w:val="left" w:pos="-720"/>
              </w:tabs>
              <w:jc w:val="center"/>
              <w:rPr>
                <w:rFonts w:asciiTheme="majorHAnsi" w:hAnsiTheme="majorHAnsi"/>
                <w:b/>
              </w:rPr>
            </w:pPr>
          </w:p>
          <w:p w14:paraId="07861FF4" w14:textId="77777777" w:rsidR="00844F5B" w:rsidRPr="00242DB0" w:rsidRDefault="00844F5B" w:rsidP="00172582">
            <w:pPr>
              <w:tabs>
                <w:tab w:val="left" w:pos="-1440"/>
                <w:tab w:val="left" w:pos="-720"/>
              </w:tabs>
              <w:jc w:val="center"/>
              <w:rPr>
                <w:rFonts w:asciiTheme="majorHAnsi" w:hAnsiTheme="majorHAnsi"/>
                <w:b/>
              </w:rPr>
            </w:pPr>
            <w:r w:rsidRPr="00242DB0">
              <w:rPr>
                <w:rFonts w:asciiTheme="majorHAnsi" w:hAnsiTheme="majorHAnsi"/>
                <w:b/>
              </w:rPr>
              <w:t>Difference (remaining)</w:t>
            </w:r>
          </w:p>
        </w:tc>
      </w:tr>
      <w:tr w:rsidR="00844F5B" w:rsidRPr="00270123" w14:paraId="68349EDF" w14:textId="77777777" w:rsidTr="00844F5B">
        <w:tc>
          <w:tcPr>
            <w:tcW w:w="2070" w:type="dxa"/>
          </w:tcPr>
          <w:p w14:paraId="59A8026C" w14:textId="77777777" w:rsidR="00844F5B" w:rsidRPr="00242DB0" w:rsidRDefault="00844F5B" w:rsidP="00172582">
            <w:pPr>
              <w:tabs>
                <w:tab w:val="left" w:pos="-1440"/>
                <w:tab w:val="left" w:pos="-720"/>
              </w:tabs>
              <w:rPr>
                <w:rFonts w:asciiTheme="majorHAnsi" w:hAnsiTheme="majorHAnsi"/>
              </w:rPr>
            </w:pPr>
          </w:p>
          <w:p w14:paraId="1D71DD3A" w14:textId="77777777" w:rsidR="00844F5B" w:rsidRPr="00242DB0" w:rsidRDefault="00844F5B" w:rsidP="00172582">
            <w:pPr>
              <w:tabs>
                <w:tab w:val="left" w:pos="-1440"/>
                <w:tab w:val="left" w:pos="-720"/>
              </w:tabs>
              <w:rPr>
                <w:rFonts w:asciiTheme="majorHAnsi" w:hAnsiTheme="majorHAnsi"/>
                <w:b/>
              </w:rPr>
            </w:pPr>
            <w:r w:rsidRPr="00242DB0">
              <w:rPr>
                <w:rFonts w:asciiTheme="majorHAnsi" w:hAnsiTheme="majorHAnsi"/>
                <w:b/>
              </w:rPr>
              <w:t>Responses</w:t>
            </w:r>
          </w:p>
        </w:tc>
        <w:tc>
          <w:tcPr>
            <w:tcW w:w="1530" w:type="dxa"/>
          </w:tcPr>
          <w:p w14:paraId="3440B471" w14:textId="77777777" w:rsidR="00844F5B" w:rsidRPr="00AB38F8" w:rsidRDefault="00844F5B" w:rsidP="00172582">
            <w:pPr>
              <w:tabs>
                <w:tab w:val="left" w:pos="-1440"/>
                <w:tab w:val="left" w:pos="-720"/>
              </w:tabs>
              <w:jc w:val="right"/>
              <w:rPr>
                <w:rFonts w:asciiTheme="majorHAnsi" w:hAnsiTheme="majorHAnsi" w:cstheme="majorHAnsi"/>
              </w:rPr>
            </w:pPr>
          </w:p>
          <w:p w14:paraId="315719A2" w14:textId="5E3AE909" w:rsidR="00844F5B" w:rsidRPr="00AB38F8" w:rsidRDefault="00B97BCF" w:rsidP="00172582">
            <w:pPr>
              <w:tabs>
                <w:tab w:val="left" w:pos="-1440"/>
                <w:tab w:val="left" w:pos="-720"/>
              </w:tabs>
              <w:jc w:val="right"/>
              <w:rPr>
                <w:rFonts w:asciiTheme="majorHAnsi" w:hAnsiTheme="majorHAnsi" w:cstheme="majorHAnsi"/>
              </w:rPr>
            </w:pPr>
            <w:r w:rsidRPr="00396D0F">
              <w:rPr>
                <w:rFonts w:asciiTheme="majorHAnsi" w:hAnsiTheme="majorHAnsi" w:cstheme="majorHAnsi"/>
              </w:rPr>
              <w:t>250,745</w:t>
            </w:r>
          </w:p>
        </w:tc>
        <w:tc>
          <w:tcPr>
            <w:tcW w:w="1530" w:type="dxa"/>
          </w:tcPr>
          <w:p w14:paraId="757F39BC" w14:textId="77777777" w:rsidR="00844F5B" w:rsidRPr="003113B7" w:rsidRDefault="00844F5B" w:rsidP="00172582">
            <w:pPr>
              <w:tabs>
                <w:tab w:val="left" w:pos="-1440"/>
                <w:tab w:val="left" w:pos="-720"/>
              </w:tabs>
              <w:jc w:val="right"/>
              <w:rPr>
                <w:rFonts w:asciiTheme="majorHAnsi" w:hAnsiTheme="majorHAnsi" w:cstheme="majorHAnsi"/>
              </w:rPr>
            </w:pPr>
          </w:p>
          <w:p w14:paraId="2CD6D1FE" w14:textId="16F1BD44" w:rsidR="00844F5B" w:rsidRPr="00AB38F8" w:rsidRDefault="00B97BCF" w:rsidP="00172582">
            <w:pPr>
              <w:tabs>
                <w:tab w:val="left" w:pos="-1440"/>
                <w:tab w:val="left" w:pos="-720"/>
              </w:tabs>
              <w:jc w:val="right"/>
              <w:rPr>
                <w:rFonts w:asciiTheme="majorHAnsi" w:hAnsiTheme="majorHAnsi" w:cstheme="majorHAnsi"/>
              </w:rPr>
            </w:pPr>
            <w:r w:rsidRPr="00396D0F">
              <w:rPr>
                <w:rFonts w:asciiTheme="majorHAnsi" w:hAnsiTheme="majorHAnsi" w:cstheme="majorHAnsi"/>
              </w:rPr>
              <w:t>250,745</w:t>
            </w:r>
          </w:p>
        </w:tc>
        <w:tc>
          <w:tcPr>
            <w:tcW w:w="1980" w:type="dxa"/>
          </w:tcPr>
          <w:p w14:paraId="0789DD10" w14:textId="77777777" w:rsidR="00270123" w:rsidRPr="00382E9F" w:rsidRDefault="00270123" w:rsidP="00172582">
            <w:pPr>
              <w:tabs>
                <w:tab w:val="left" w:pos="-1440"/>
                <w:tab w:val="left" w:pos="-720"/>
              </w:tabs>
              <w:jc w:val="right"/>
              <w:rPr>
                <w:rFonts w:asciiTheme="majorHAnsi" w:hAnsiTheme="majorHAnsi" w:cstheme="majorHAnsi"/>
                <w:highlight w:val="yellow"/>
              </w:rPr>
            </w:pPr>
          </w:p>
          <w:p w14:paraId="4842B7F1" w14:textId="165F54E5" w:rsidR="00844F5B" w:rsidRPr="00111225" w:rsidRDefault="00BA41B5" w:rsidP="00172582">
            <w:pPr>
              <w:tabs>
                <w:tab w:val="left" w:pos="-1440"/>
                <w:tab w:val="left" w:pos="-720"/>
              </w:tabs>
              <w:jc w:val="right"/>
              <w:rPr>
                <w:rFonts w:asciiTheme="majorHAnsi" w:hAnsiTheme="majorHAnsi" w:cstheme="majorHAnsi"/>
              </w:rPr>
            </w:pPr>
            <w:r w:rsidRPr="00111225">
              <w:rPr>
                <w:rFonts w:asciiTheme="majorHAnsi" w:hAnsiTheme="majorHAnsi" w:cstheme="majorHAnsi"/>
              </w:rPr>
              <w:t>4,60</w:t>
            </w:r>
            <w:r w:rsidR="008F5726">
              <w:rPr>
                <w:rFonts w:asciiTheme="majorHAnsi" w:hAnsiTheme="majorHAnsi" w:cstheme="majorHAnsi"/>
              </w:rPr>
              <w:t>2</w:t>
            </w:r>
          </w:p>
          <w:p w14:paraId="42977B02" w14:textId="5DF2EDCB" w:rsidR="00844F5B" w:rsidRPr="00382E9F" w:rsidRDefault="00844F5B" w:rsidP="00172582">
            <w:pPr>
              <w:tabs>
                <w:tab w:val="left" w:pos="-1440"/>
                <w:tab w:val="left" w:pos="-720"/>
              </w:tabs>
              <w:jc w:val="right"/>
              <w:rPr>
                <w:rFonts w:asciiTheme="majorHAnsi" w:hAnsiTheme="majorHAnsi" w:cstheme="majorHAnsi"/>
                <w:highlight w:val="yellow"/>
              </w:rPr>
            </w:pPr>
          </w:p>
        </w:tc>
        <w:tc>
          <w:tcPr>
            <w:tcW w:w="1800" w:type="dxa"/>
          </w:tcPr>
          <w:p w14:paraId="39FF2C90" w14:textId="77777777" w:rsidR="00270123" w:rsidRPr="00396D0F" w:rsidRDefault="00270123" w:rsidP="00172582">
            <w:pPr>
              <w:tabs>
                <w:tab w:val="left" w:pos="-1440"/>
                <w:tab w:val="left" w:pos="-720"/>
              </w:tabs>
              <w:jc w:val="right"/>
              <w:rPr>
                <w:rFonts w:asciiTheme="majorHAnsi" w:hAnsiTheme="majorHAnsi"/>
              </w:rPr>
            </w:pPr>
          </w:p>
          <w:p w14:paraId="4856C921" w14:textId="62489015" w:rsidR="00844F5B" w:rsidRPr="00AB38F8" w:rsidRDefault="00B27AA7" w:rsidP="00172582">
            <w:pPr>
              <w:tabs>
                <w:tab w:val="left" w:pos="-1440"/>
                <w:tab w:val="left" w:pos="-720"/>
              </w:tabs>
              <w:jc w:val="right"/>
              <w:rPr>
                <w:rFonts w:asciiTheme="majorHAnsi" w:hAnsiTheme="majorHAnsi"/>
              </w:rPr>
            </w:pPr>
            <w:r>
              <w:rPr>
                <w:rFonts w:asciiTheme="majorHAnsi" w:hAnsiTheme="majorHAnsi"/>
              </w:rPr>
              <w:t>24</w:t>
            </w:r>
            <w:r w:rsidR="00BA41B5">
              <w:rPr>
                <w:rFonts w:asciiTheme="majorHAnsi" w:hAnsiTheme="majorHAnsi"/>
              </w:rPr>
              <w:t>6</w:t>
            </w:r>
            <w:r>
              <w:rPr>
                <w:rFonts w:asciiTheme="majorHAnsi" w:hAnsiTheme="majorHAnsi"/>
              </w:rPr>
              <w:t>,</w:t>
            </w:r>
            <w:r w:rsidR="00BA41B5">
              <w:rPr>
                <w:rFonts w:asciiTheme="majorHAnsi" w:hAnsiTheme="majorHAnsi"/>
              </w:rPr>
              <w:t>14</w:t>
            </w:r>
            <w:r w:rsidR="008F5726">
              <w:rPr>
                <w:rFonts w:asciiTheme="majorHAnsi" w:hAnsiTheme="majorHAnsi"/>
              </w:rPr>
              <w:t>3</w:t>
            </w:r>
          </w:p>
          <w:p w14:paraId="446EC2D1" w14:textId="44C056BC" w:rsidR="00844F5B" w:rsidRPr="00270123" w:rsidRDefault="00844F5B" w:rsidP="00274F37">
            <w:pPr>
              <w:tabs>
                <w:tab w:val="left" w:pos="-1440"/>
                <w:tab w:val="left" w:pos="-720"/>
              </w:tabs>
              <w:jc w:val="right"/>
              <w:rPr>
                <w:rFonts w:asciiTheme="majorHAnsi" w:hAnsiTheme="majorHAnsi"/>
              </w:rPr>
            </w:pPr>
          </w:p>
        </w:tc>
      </w:tr>
      <w:tr w:rsidR="00844F5B" w:rsidRPr="00270123" w14:paraId="15F92541" w14:textId="77777777" w:rsidTr="00844F5B">
        <w:tc>
          <w:tcPr>
            <w:tcW w:w="2070" w:type="dxa"/>
          </w:tcPr>
          <w:p w14:paraId="45BFADC6" w14:textId="77777777" w:rsidR="00844F5B" w:rsidRPr="00242DB0" w:rsidRDefault="00844F5B" w:rsidP="00172582">
            <w:pPr>
              <w:tabs>
                <w:tab w:val="left" w:pos="-1440"/>
                <w:tab w:val="left" w:pos="-720"/>
              </w:tabs>
              <w:rPr>
                <w:rFonts w:asciiTheme="majorHAnsi" w:hAnsiTheme="majorHAnsi"/>
              </w:rPr>
            </w:pPr>
          </w:p>
          <w:p w14:paraId="657A59D2" w14:textId="77777777" w:rsidR="00844F5B" w:rsidRPr="00242DB0" w:rsidRDefault="00844F5B" w:rsidP="00172582">
            <w:pPr>
              <w:tabs>
                <w:tab w:val="left" w:pos="-1440"/>
                <w:tab w:val="left" w:pos="-720"/>
              </w:tabs>
              <w:rPr>
                <w:rFonts w:asciiTheme="majorHAnsi" w:hAnsiTheme="majorHAnsi"/>
                <w:b/>
              </w:rPr>
            </w:pPr>
            <w:r w:rsidRPr="00242DB0">
              <w:rPr>
                <w:rFonts w:asciiTheme="majorHAnsi" w:hAnsiTheme="majorHAnsi"/>
                <w:b/>
              </w:rPr>
              <w:t>Hours</w:t>
            </w:r>
          </w:p>
        </w:tc>
        <w:tc>
          <w:tcPr>
            <w:tcW w:w="1530" w:type="dxa"/>
          </w:tcPr>
          <w:p w14:paraId="21D4C5C7" w14:textId="77777777" w:rsidR="00844F5B" w:rsidRPr="00AB38F8" w:rsidRDefault="00844F5B" w:rsidP="00172582">
            <w:pPr>
              <w:tabs>
                <w:tab w:val="left" w:pos="-1440"/>
                <w:tab w:val="left" w:pos="-720"/>
              </w:tabs>
              <w:jc w:val="right"/>
              <w:rPr>
                <w:rFonts w:asciiTheme="majorHAnsi" w:hAnsiTheme="majorHAnsi" w:cstheme="majorHAnsi"/>
              </w:rPr>
            </w:pPr>
          </w:p>
          <w:p w14:paraId="7AB419C3" w14:textId="17BFC136" w:rsidR="00844F5B" w:rsidRPr="00AB38F8" w:rsidRDefault="00B97BCF" w:rsidP="00172582">
            <w:pPr>
              <w:tabs>
                <w:tab w:val="left" w:pos="-1440"/>
                <w:tab w:val="left" w:pos="-720"/>
              </w:tabs>
              <w:jc w:val="right"/>
              <w:rPr>
                <w:rFonts w:asciiTheme="majorHAnsi" w:hAnsiTheme="majorHAnsi" w:cstheme="majorHAnsi"/>
              </w:rPr>
            </w:pPr>
            <w:r w:rsidRPr="00396D0F">
              <w:rPr>
                <w:rFonts w:asciiTheme="majorHAnsi" w:hAnsiTheme="majorHAnsi" w:cstheme="majorHAnsi"/>
              </w:rPr>
              <w:t>34,523</w:t>
            </w:r>
          </w:p>
        </w:tc>
        <w:tc>
          <w:tcPr>
            <w:tcW w:w="1530" w:type="dxa"/>
          </w:tcPr>
          <w:p w14:paraId="6A4D5010" w14:textId="77777777" w:rsidR="00844F5B" w:rsidRPr="003113B7" w:rsidRDefault="00844F5B" w:rsidP="00172582">
            <w:pPr>
              <w:tabs>
                <w:tab w:val="left" w:pos="-1440"/>
                <w:tab w:val="left" w:pos="-720"/>
              </w:tabs>
              <w:jc w:val="right"/>
              <w:rPr>
                <w:rFonts w:asciiTheme="majorHAnsi" w:hAnsiTheme="majorHAnsi" w:cstheme="majorHAnsi"/>
              </w:rPr>
            </w:pPr>
          </w:p>
          <w:p w14:paraId="33056A2D" w14:textId="5ECE5506" w:rsidR="00844F5B" w:rsidRPr="00AB38F8" w:rsidRDefault="00B97BCF" w:rsidP="00172582">
            <w:pPr>
              <w:tabs>
                <w:tab w:val="left" w:pos="-1440"/>
                <w:tab w:val="left" w:pos="-720"/>
              </w:tabs>
              <w:jc w:val="right"/>
              <w:rPr>
                <w:rFonts w:asciiTheme="majorHAnsi" w:hAnsiTheme="majorHAnsi" w:cstheme="majorHAnsi"/>
              </w:rPr>
            </w:pPr>
            <w:r w:rsidRPr="00396D0F">
              <w:rPr>
                <w:rFonts w:asciiTheme="majorHAnsi" w:hAnsiTheme="majorHAnsi" w:cstheme="majorHAnsi"/>
              </w:rPr>
              <w:t>34,523</w:t>
            </w:r>
          </w:p>
        </w:tc>
        <w:tc>
          <w:tcPr>
            <w:tcW w:w="1980" w:type="dxa"/>
          </w:tcPr>
          <w:p w14:paraId="71C71D8E" w14:textId="77777777" w:rsidR="00844F5B" w:rsidRPr="004E76C2" w:rsidRDefault="00844F5B" w:rsidP="00172582">
            <w:pPr>
              <w:tabs>
                <w:tab w:val="left" w:pos="-1440"/>
                <w:tab w:val="left" w:pos="-720"/>
              </w:tabs>
              <w:jc w:val="right"/>
              <w:rPr>
                <w:rFonts w:asciiTheme="majorHAnsi" w:hAnsiTheme="majorHAnsi" w:cstheme="majorHAnsi"/>
                <w:highlight w:val="yellow"/>
              </w:rPr>
            </w:pPr>
          </w:p>
          <w:p w14:paraId="7EC5CF49" w14:textId="1BA1EECE" w:rsidR="00844F5B" w:rsidRPr="004E76C2" w:rsidRDefault="004E76C2" w:rsidP="00172582">
            <w:pPr>
              <w:tabs>
                <w:tab w:val="left" w:pos="-1440"/>
                <w:tab w:val="left" w:pos="-720"/>
              </w:tabs>
              <w:jc w:val="right"/>
              <w:rPr>
                <w:rFonts w:asciiTheme="majorHAnsi" w:hAnsiTheme="majorHAnsi" w:cstheme="majorHAnsi"/>
                <w:highlight w:val="yellow"/>
              </w:rPr>
            </w:pPr>
            <w:r w:rsidRPr="004E76C2">
              <w:rPr>
                <w:rFonts w:asciiTheme="majorHAnsi" w:hAnsiTheme="majorHAnsi" w:cstheme="majorHAnsi"/>
              </w:rPr>
              <w:t>528</w:t>
            </w:r>
          </w:p>
        </w:tc>
        <w:tc>
          <w:tcPr>
            <w:tcW w:w="1800" w:type="dxa"/>
          </w:tcPr>
          <w:p w14:paraId="05AE29B8" w14:textId="77777777" w:rsidR="00844F5B" w:rsidRPr="00270123" w:rsidRDefault="00844F5B" w:rsidP="00172582">
            <w:pPr>
              <w:tabs>
                <w:tab w:val="left" w:pos="-1440"/>
                <w:tab w:val="left" w:pos="-720"/>
              </w:tabs>
              <w:jc w:val="right"/>
              <w:rPr>
                <w:rFonts w:asciiTheme="majorHAnsi" w:hAnsiTheme="majorHAnsi"/>
              </w:rPr>
            </w:pPr>
          </w:p>
          <w:p w14:paraId="0583379D" w14:textId="4275969B" w:rsidR="00844F5B" w:rsidRPr="00270123" w:rsidRDefault="004E76C2" w:rsidP="00E3170B">
            <w:pPr>
              <w:tabs>
                <w:tab w:val="left" w:pos="-1440"/>
                <w:tab w:val="left" w:pos="-720"/>
              </w:tabs>
              <w:jc w:val="right"/>
              <w:rPr>
                <w:rFonts w:asciiTheme="majorHAnsi" w:hAnsiTheme="majorHAnsi"/>
              </w:rPr>
            </w:pPr>
            <w:r>
              <w:rPr>
                <w:rFonts w:asciiTheme="majorHAnsi" w:hAnsiTheme="majorHAnsi"/>
              </w:rPr>
              <w:t>33,995</w:t>
            </w:r>
          </w:p>
        </w:tc>
      </w:tr>
    </w:tbl>
    <w:p w14:paraId="4FB3FB0C" w14:textId="77777777" w:rsidR="00426CFD" w:rsidRDefault="00426CFD" w:rsidP="00844F5B">
      <w:pPr>
        <w:rPr>
          <w:rFonts w:asciiTheme="majorHAnsi" w:hAnsiTheme="majorHAnsi" w:cs="Arial"/>
          <w:b/>
        </w:rPr>
      </w:pPr>
    </w:p>
    <w:p w14:paraId="6F90094D" w14:textId="7BB9FC95" w:rsidR="00034D5D" w:rsidRPr="00242DB0" w:rsidRDefault="00844F5B" w:rsidP="004B20CF">
      <w:pPr>
        <w:pStyle w:val="ListParagraph"/>
        <w:numPr>
          <w:ilvl w:val="0"/>
          <w:numId w:val="1"/>
        </w:numPr>
        <w:rPr>
          <w:rFonts w:asciiTheme="majorHAnsi" w:hAnsiTheme="majorHAnsi" w:cs="Arial"/>
          <w:b/>
        </w:rPr>
      </w:pPr>
      <w:r w:rsidRPr="00242DB0">
        <w:rPr>
          <w:rFonts w:asciiTheme="majorHAnsi" w:hAnsiTheme="majorHAnsi" w:cs="Arial"/>
          <w:b/>
        </w:rPr>
        <w:t>Plans for Tabulation and Publication and Project Time Schedule</w:t>
      </w:r>
    </w:p>
    <w:p w14:paraId="26883E06" w14:textId="2B268E1B" w:rsidR="00844F5B" w:rsidRPr="00242DB0" w:rsidRDefault="00694E9F" w:rsidP="00D70A98">
      <w:pPr>
        <w:spacing w:before="100" w:beforeAutospacing="1" w:after="100" w:afterAutospacing="1"/>
        <w:ind w:left="360"/>
        <w:rPr>
          <w:rFonts w:asciiTheme="majorHAnsi" w:hAnsiTheme="majorHAnsi" w:cs="Arial"/>
          <w:b/>
        </w:rPr>
      </w:pPr>
      <w:r>
        <w:rPr>
          <w:rFonts w:asciiTheme="majorHAnsi" w:hAnsiTheme="majorHAnsi"/>
        </w:rPr>
        <w:t xml:space="preserve">The plan for data collection from the SAs and SFAs will be from </w:t>
      </w:r>
      <w:r w:rsidR="00894639">
        <w:rPr>
          <w:rFonts w:asciiTheme="majorHAnsi" w:hAnsiTheme="majorHAnsi"/>
        </w:rPr>
        <w:t xml:space="preserve">February </w:t>
      </w:r>
      <w:r>
        <w:rPr>
          <w:rFonts w:asciiTheme="majorHAnsi" w:hAnsiTheme="majorHAnsi"/>
        </w:rPr>
        <w:t xml:space="preserve">through </w:t>
      </w:r>
      <w:r w:rsidR="00894639">
        <w:rPr>
          <w:rFonts w:asciiTheme="majorHAnsi" w:hAnsiTheme="majorHAnsi"/>
        </w:rPr>
        <w:t xml:space="preserve">March </w:t>
      </w:r>
      <w:r>
        <w:rPr>
          <w:rFonts w:asciiTheme="majorHAnsi" w:hAnsiTheme="majorHAnsi"/>
        </w:rPr>
        <w:t>2018. The data collected will be used to develop data analyses and a report which will be published on the FNS website and sent to Congress</w:t>
      </w:r>
      <w:r w:rsidR="00D50967">
        <w:rPr>
          <w:rFonts w:asciiTheme="majorHAnsi" w:hAnsiTheme="majorHAnsi"/>
        </w:rPr>
        <w:t>,</w:t>
      </w:r>
      <w:r>
        <w:rPr>
          <w:rFonts w:asciiTheme="majorHAnsi" w:hAnsiTheme="majorHAnsi"/>
        </w:rPr>
        <w:t xml:space="preserve"> as Congressionally mandated. The plan is to publish this report in the </w:t>
      </w:r>
      <w:r w:rsidR="00D50967">
        <w:rPr>
          <w:rFonts w:asciiTheme="majorHAnsi" w:hAnsiTheme="majorHAnsi"/>
        </w:rPr>
        <w:t>f</w:t>
      </w:r>
      <w:r>
        <w:rPr>
          <w:rFonts w:asciiTheme="majorHAnsi" w:hAnsiTheme="majorHAnsi"/>
        </w:rPr>
        <w:t xml:space="preserve">all or </w:t>
      </w:r>
      <w:r w:rsidR="00D50967">
        <w:rPr>
          <w:rFonts w:asciiTheme="majorHAnsi" w:hAnsiTheme="majorHAnsi"/>
        </w:rPr>
        <w:t>w</w:t>
      </w:r>
      <w:r>
        <w:rPr>
          <w:rFonts w:asciiTheme="majorHAnsi" w:hAnsiTheme="majorHAnsi"/>
        </w:rPr>
        <w:t>inter of 2018.</w:t>
      </w:r>
      <w:r w:rsidR="00C87B83" w:rsidRPr="00242DB0">
        <w:rPr>
          <w:rFonts w:asciiTheme="majorHAnsi" w:hAnsiTheme="majorHAnsi"/>
        </w:rPr>
        <w:t xml:space="preserve"> </w:t>
      </w:r>
    </w:p>
    <w:p w14:paraId="3048AFE1" w14:textId="33F2922D" w:rsidR="00034D5D" w:rsidRPr="00242DB0" w:rsidRDefault="00D70A98" w:rsidP="004B20CF">
      <w:pPr>
        <w:pStyle w:val="ListParagraph"/>
        <w:numPr>
          <w:ilvl w:val="0"/>
          <w:numId w:val="1"/>
        </w:numPr>
        <w:rPr>
          <w:rFonts w:asciiTheme="majorHAnsi" w:hAnsiTheme="majorHAnsi" w:cs="Arial"/>
          <w:b/>
        </w:rPr>
      </w:pPr>
      <w:r w:rsidRPr="00242DB0">
        <w:rPr>
          <w:rFonts w:asciiTheme="majorHAnsi" w:hAnsiTheme="majorHAnsi" w:cs="Arial"/>
          <w:b/>
        </w:rPr>
        <w:t>Respondent Universe and Sampling Methods:</w:t>
      </w:r>
    </w:p>
    <w:p w14:paraId="0E442562" w14:textId="1D83B2A0" w:rsidR="001C39DE" w:rsidRDefault="0009722F" w:rsidP="001C39DE">
      <w:pPr>
        <w:ind w:left="360"/>
        <w:rPr>
          <w:rFonts w:asciiTheme="majorHAnsi" w:hAnsiTheme="majorHAnsi"/>
        </w:rPr>
      </w:pPr>
      <w:r w:rsidRPr="00AE5DD0">
        <w:rPr>
          <w:rFonts w:asciiTheme="majorHAnsi" w:hAnsiTheme="majorHAnsi"/>
        </w:rPr>
        <w:t xml:space="preserve">This generic ICR for the QRS will target State and local administrators of CN programs, </w:t>
      </w:r>
      <w:r w:rsidR="001C39DE" w:rsidRPr="00AE5DD0">
        <w:rPr>
          <w:rFonts w:asciiTheme="majorHAnsi" w:hAnsiTheme="majorHAnsi"/>
        </w:rPr>
        <w:t xml:space="preserve">and </w:t>
      </w:r>
      <w:r w:rsidR="001C39DE" w:rsidRPr="00A939B4">
        <w:rPr>
          <w:rFonts w:asciiTheme="majorHAnsi" w:hAnsiTheme="majorHAnsi"/>
        </w:rPr>
        <w:t>will consist of two short</w:t>
      </w:r>
      <w:r w:rsidR="00564C46">
        <w:rPr>
          <w:rFonts w:asciiTheme="majorHAnsi" w:hAnsiTheme="majorHAnsi"/>
        </w:rPr>
        <w:t xml:space="preserve"> QRS</w:t>
      </w:r>
      <w:r w:rsidR="001C39DE" w:rsidRPr="00A939B4">
        <w:rPr>
          <w:rFonts w:asciiTheme="majorHAnsi" w:hAnsiTheme="majorHAnsi"/>
        </w:rPr>
        <w:t xml:space="preserve">, which will be conducted under the approved generic </w:t>
      </w:r>
      <w:r w:rsidR="00564C46">
        <w:rPr>
          <w:rFonts w:asciiTheme="majorHAnsi" w:hAnsiTheme="majorHAnsi"/>
        </w:rPr>
        <w:t>ICR</w:t>
      </w:r>
      <w:r w:rsidR="001C39DE" w:rsidRPr="00A939B4">
        <w:rPr>
          <w:rFonts w:asciiTheme="majorHAnsi" w:hAnsiTheme="majorHAnsi"/>
        </w:rPr>
        <w:t xml:space="preserve"> (OMB #0584-0613, Special Nutrition Programs Quick Response Surveys, Expiration date 9/30/19).</w:t>
      </w:r>
      <w:r w:rsidR="001C39DE" w:rsidRPr="00242DB0">
        <w:rPr>
          <w:rFonts w:asciiTheme="majorHAnsi" w:hAnsiTheme="majorHAnsi"/>
        </w:rPr>
        <w:t xml:space="preserve"> </w:t>
      </w:r>
    </w:p>
    <w:p w14:paraId="3FFA3CA7" w14:textId="11CB9625" w:rsidR="0010010C" w:rsidRDefault="0010010C" w:rsidP="00D70A98">
      <w:pPr>
        <w:ind w:left="360"/>
        <w:rPr>
          <w:rFonts w:asciiTheme="majorHAnsi" w:hAnsiTheme="majorHAnsi"/>
        </w:rPr>
      </w:pPr>
    </w:p>
    <w:p w14:paraId="455AAAE9" w14:textId="68324CF0" w:rsidR="00087462" w:rsidRPr="006509FD" w:rsidRDefault="00087462" w:rsidP="00A939B4">
      <w:pPr>
        <w:ind w:left="288"/>
        <w:rPr>
          <w:rFonts w:asciiTheme="majorHAnsi" w:hAnsiTheme="majorHAnsi" w:cstheme="majorHAnsi"/>
        </w:rPr>
      </w:pPr>
      <w:r w:rsidRPr="00D84F5F">
        <w:rPr>
          <w:rFonts w:asciiTheme="majorHAnsi" w:hAnsiTheme="majorHAnsi" w:cstheme="majorHAnsi"/>
        </w:rPr>
        <w:t xml:space="preserve">Two frames have been constructed for this </w:t>
      </w:r>
      <w:r w:rsidR="009F2E78" w:rsidRPr="00D84F5F">
        <w:rPr>
          <w:rFonts w:asciiTheme="majorHAnsi" w:hAnsiTheme="majorHAnsi" w:cstheme="majorHAnsi"/>
        </w:rPr>
        <w:t>study</w:t>
      </w:r>
      <w:r w:rsidRPr="00D84F5F">
        <w:rPr>
          <w:rFonts w:asciiTheme="majorHAnsi" w:hAnsiTheme="majorHAnsi" w:cstheme="majorHAnsi"/>
        </w:rPr>
        <w:t xml:space="preserve">. A </w:t>
      </w:r>
      <w:r w:rsidR="00517761" w:rsidRPr="00D84F5F">
        <w:rPr>
          <w:rFonts w:asciiTheme="majorHAnsi" w:hAnsiTheme="majorHAnsi" w:cstheme="majorHAnsi"/>
        </w:rPr>
        <w:t xml:space="preserve">census frame </w:t>
      </w:r>
      <w:r w:rsidRPr="00D84F5F">
        <w:rPr>
          <w:rFonts w:asciiTheme="majorHAnsi" w:hAnsiTheme="majorHAnsi" w:cstheme="majorHAnsi"/>
        </w:rPr>
        <w:t xml:space="preserve">of N = 53 SAs was constructed for the Survey of State Child Nutrition Directors. </w:t>
      </w:r>
      <w:r w:rsidR="007A61A8" w:rsidRPr="00D84F5F">
        <w:rPr>
          <w:rFonts w:asciiTheme="majorHAnsi" w:hAnsiTheme="majorHAnsi" w:cstheme="majorHAnsi"/>
        </w:rPr>
        <w:t xml:space="preserve">A census of all States and territories were surveyed so there was representation in the State Agency Survey for all </w:t>
      </w:r>
      <w:r w:rsidR="00D50967">
        <w:rPr>
          <w:rFonts w:asciiTheme="majorHAnsi" w:hAnsiTheme="majorHAnsi" w:cstheme="majorHAnsi"/>
        </w:rPr>
        <w:t>S</w:t>
      </w:r>
      <w:r w:rsidR="007A61A8" w:rsidRPr="00D84F5F">
        <w:rPr>
          <w:rFonts w:asciiTheme="majorHAnsi" w:hAnsiTheme="majorHAnsi" w:cstheme="majorHAnsi"/>
        </w:rPr>
        <w:t>tates and territories.</w:t>
      </w:r>
      <w:r w:rsidR="00D84F5F">
        <w:rPr>
          <w:rFonts w:asciiTheme="majorHAnsi" w:hAnsiTheme="majorHAnsi" w:cstheme="majorHAnsi"/>
        </w:rPr>
        <w:t xml:space="preserve"> </w:t>
      </w:r>
      <w:r w:rsidRPr="006509FD">
        <w:rPr>
          <w:rFonts w:asciiTheme="majorHAnsi" w:hAnsiTheme="majorHAnsi" w:cstheme="majorHAnsi"/>
        </w:rPr>
        <w:t xml:space="preserve">A sampling frame of N = 17,803 SFAs was constructed for the Survey of School Food Authorities. </w:t>
      </w:r>
      <w:r w:rsidR="0035004E" w:rsidRPr="006509FD">
        <w:rPr>
          <w:rFonts w:asciiTheme="majorHAnsi" w:hAnsiTheme="majorHAnsi" w:cstheme="majorHAnsi"/>
        </w:rPr>
        <w:t xml:space="preserve">A </w:t>
      </w:r>
      <w:r w:rsidR="00E63571" w:rsidRPr="006509FD">
        <w:rPr>
          <w:rFonts w:asciiTheme="majorHAnsi" w:hAnsiTheme="majorHAnsi" w:cstheme="majorHAnsi"/>
        </w:rPr>
        <w:t xml:space="preserve">survey </w:t>
      </w:r>
      <w:r w:rsidR="0035004E" w:rsidRPr="006509FD">
        <w:rPr>
          <w:rFonts w:asciiTheme="majorHAnsi" w:hAnsiTheme="majorHAnsi" w:cstheme="majorHAnsi"/>
        </w:rPr>
        <w:t xml:space="preserve">sample of 1,251 </w:t>
      </w:r>
      <w:r w:rsidR="00E63571" w:rsidRPr="006509FD">
        <w:rPr>
          <w:rFonts w:asciiTheme="majorHAnsi" w:hAnsiTheme="majorHAnsi" w:cstheme="majorHAnsi"/>
        </w:rPr>
        <w:t xml:space="preserve">SFAs </w:t>
      </w:r>
      <w:r w:rsidR="0035004E" w:rsidRPr="006509FD">
        <w:rPr>
          <w:rFonts w:asciiTheme="majorHAnsi" w:hAnsiTheme="majorHAnsi" w:cstheme="majorHAnsi"/>
        </w:rPr>
        <w:t>will be drawn from this sampling frame</w:t>
      </w:r>
      <w:r w:rsidR="00E63571" w:rsidRPr="006509FD">
        <w:rPr>
          <w:rFonts w:asciiTheme="majorHAnsi" w:hAnsiTheme="majorHAnsi" w:cstheme="majorHAnsi"/>
        </w:rPr>
        <w:t>.</w:t>
      </w:r>
      <w:r w:rsidR="00666E7A" w:rsidRPr="006509FD">
        <w:rPr>
          <w:rFonts w:asciiTheme="majorHAnsi" w:hAnsiTheme="majorHAnsi" w:cstheme="majorHAnsi"/>
        </w:rPr>
        <w:t xml:space="preserve"> This sample size was selected to ensure adequate precision for estimates for the full population and key subgroups, which are discussed in section 19 below.</w:t>
      </w:r>
    </w:p>
    <w:p w14:paraId="2B143E3C" w14:textId="77777777" w:rsidR="00087462" w:rsidRPr="00A939B4" w:rsidRDefault="00087462" w:rsidP="00A939B4">
      <w:pPr>
        <w:ind w:left="288"/>
        <w:rPr>
          <w:rFonts w:asciiTheme="majorHAnsi" w:hAnsiTheme="majorHAnsi" w:cstheme="majorHAnsi"/>
        </w:rPr>
      </w:pPr>
    </w:p>
    <w:p w14:paraId="061359B7" w14:textId="40EDBF7B" w:rsidR="00FF0F37" w:rsidRPr="00672D48" w:rsidRDefault="00087462" w:rsidP="00672D48">
      <w:pPr>
        <w:tabs>
          <w:tab w:val="left" w:pos="-1440"/>
          <w:tab w:val="left" w:pos="-720"/>
        </w:tabs>
        <w:ind w:left="288"/>
        <w:rPr>
          <w:rFonts w:asciiTheme="majorHAnsi" w:hAnsiTheme="majorHAnsi" w:cstheme="majorHAnsi"/>
        </w:rPr>
      </w:pPr>
      <w:r w:rsidRPr="00A939B4">
        <w:rPr>
          <w:rFonts w:asciiTheme="majorHAnsi" w:hAnsiTheme="majorHAnsi" w:cstheme="majorHAnsi"/>
        </w:rPr>
        <w:t>The frame of SAs includes all 50 states</w:t>
      </w:r>
      <w:r w:rsidR="00E952C8">
        <w:rPr>
          <w:rFonts w:asciiTheme="majorHAnsi" w:hAnsiTheme="majorHAnsi" w:cstheme="majorHAnsi"/>
        </w:rPr>
        <w:t>;</w:t>
      </w:r>
      <w:r w:rsidRPr="00A939B4">
        <w:rPr>
          <w:rFonts w:asciiTheme="majorHAnsi" w:hAnsiTheme="majorHAnsi" w:cstheme="majorHAnsi"/>
        </w:rPr>
        <w:t xml:space="preserve"> Washington</w:t>
      </w:r>
      <w:r w:rsidR="00C821CF">
        <w:rPr>
          <w:rFonts w:asciiTheme="majorHAnsi" w:hAnsiTheme="majorHAnsi" w:cstheme="majorHAnsi"/>
        </w:rPr>
        <w:t>,</w:t>
      </w:r>
      <w:r w:rsidRPr="00A939B4">
        <w:rPr>
          <w:rFonts w:asciiTheme="majorHAnsi" w:hAnsiTheme="majorHAnsi" w:cstheme="majorHAnsi"/>
        </w:rPr>
        <w:t xml:space="preserve"> DC</w:t>
      </w:r>
      <w:r w:rsidR="00E952C8">
        <w:rPr>
          <w:rFonts w:asciiTheme="majorHAnsi" w:hAnsiTheme="majorHAnsi" w:cstheme="majorHAnsi"/>
        </w:rPr>
        <w:t>;</w:t>
      </w:r>
      <w:r w:rsidRPr="00A939B4">
        <w:rPr>
          <w:rFonts w:asciiTheme="majorHAnsi" w:hAnsiTheme="majorHAnsi" w:cstheme="majorHAnsi"/>
        </w:rPr>
        <w:t xml:space="preserve"> and 2 U.S. territories</w:t>
      </w:r>
      <w:r w:rsidR="00CE1DAF">
        <w:rPr>
          <w:rFonts w:asciiTheme="majorHAnsi" w:hAnsiTheme="majorHAnsi" w:cstheme="majorHAnsi"/>
        </w:rPr>
        <w:t>—</w:t>
      </w:r>
      <w:r w:rsidRPr="00A939B4">
        <w:rPr>
          <w:rFonts w:asciiTheme="majorHAnsi" w:hAnsiTheme="majorHAnsi" w:cstheme="majorHAnsi"/>
        </w:rPr>
        <w:t>Guam and American Samoa.</w:t>
      </w:r>
      <w:r w:rsidRPr="00A939B4">
        <w:rPr>
          <w:rStyle w:val="FootnoteReference"/>
          <w:rFonts w:asciiTheme="majorHAnsi" w:hAnsiTheme="majorHAnsi" w:cstheme="majorHAnsi"/>
        </w:rPr>
        <w:footnoteReference w:id="4"/>
      </w:r>
      <w:r w:rsidRPr="00A939B4">
        <w:rPr>
          <w:rFonts w:asciiTheme="majorHAnsi" w:hAnsiTheme="majorHAnsi" w:cstheme="majorHAnsi"/>
        </w:rPr>
        <w:t xml:space="preserve"> Each SA in the frame includes contact information for the </w:t>
      </w:r>
      <w:r w:rsidR="00D66FB2">
        <w:rPr>
          <w:rFonts w:asciiTheme="majorHAnsi" w:hAnsiTheme="majorHAnsi" w:cstheme="majorHAnsi"/>
        </w:rPr>
        <w:t>CN</w:t>
      </w:r>
      <w:r w:rsidRPr="00A939B4">
        <w:rPr>
          <w:rFonts w:asciiTheme="majorHAnsi" w:hAnsiTheme="majorHAnsi" w:cstheme="majorHAnsi"/>
        </w:rPr>
        <w:t xml:space="preserve"> </w:t>
      </w:r>
      <w:r w:rsidR="00D66FB2">
        <w:rPr>
          <w:rFonts w:asciiTheme="majorHAnsi" w:hAnsiTheme="majorHAnsi" w:cstheme="majorHAnsi"/>
        </w:rPr>
        <w:t>d</w:t>
      </w:r>
      <w:r w:rsidRPr="00A939B4">
        <w:rPr>
          <w:rFonts w:asciiTheme="majorHAnsi" w:hAnsiTheme="majorHAnsi" w:cstheme="majorHAnsi"/>
        </w:rPr>
        <w:t xml:space="preserve">irector and the Regional Liaison’s email address. </w:t>
      </w:r>
      <w:r w:rsidR="00FF0F37" w:rsidRPr="00A939B4">
        <w:rPr>
          <w:rFonts w:asciiTheme="majorHAnsi" w:hAnsiTheme="majorHAnsi" w:cstheme="majorHAnsi"/>
        </w:rPr>
        <w:t xml:space="preserve">The </w:t>
      </w:r>
      <w:r w:rsidR="00B23614">
        <w:rPr>
          <w:rFonts w:asciiTheme="majorHAnsi" w:hAnsiTheme="majorHAnsi" w:cstheme="majorHAnsi"/>
        </w:rPr>
        <w:t xml:space="preserve">local </w:t>
      </w:r>
      <w:r w:rsidR="00884863">
        <w:rPr>
          <w:rFonts w:asciiTheme="majorHAnsi" w:hAnsiTheme="majorHAnsi" w:cstheme="majorHAnsi"/>
        </w:rPr>
        <w:t>entity</w:t>
      </w:r>
      <w:r w:rsidR="00FF0F37" w:rsidRPr="00A939B4">
        <w:rPr>
          <w:rFonts w:asciiTheme="majorHAnsi" w:hAnsiTheme="majorHAnsi" w:cstheme="majorHAnsi"/>
        </w:rPr>
        <w:t xml:space="preserve"> contact information collected for each SNP will serve as the sample frame for the corresponding QRS in that same year. Once respondents are selected from this frame, the contact information will be used to reach sampled respondents.</w:t>
      </w:r>
      <w:r w:rsidR="00FF0F37" w:rsidRPr="00672D48">
        <w:rPr>
          <w:rFonts w:asciiTheme="majorHAnsi" w:hAnsiTheme="majorHAnsi" w:cstheme="majorHAnsi"/>
        </w:rPr>
        <w:t xml:space="preserve"> </w:t>
      </w:r>
    </w:p>
    <w:p w14:paraId="425B8031" w14:textId="77777777" w:rsidR="00087462" w:rsidRPr="00A939B4" w:rsidRDefault="00087462" w:rsidP="00396D0F">
      <w:pPr>
        <w:ind w:left="288"/>
        <w:rPr>
          <w:rFonts w:asciiTheme="majorHAnsi" w:hAnsiTheme="majorHAnsi" w:cstheme="majorHAnsi"/>
        </w:rPr>
      </w:pPr>
    </w:p>
    <w:p w14:paraId="3701BAE8" w14:textId="77777777" w:rsidR="00DE1C63" w:rsidRDefault="00D70A98" w:rsidP="00396D0F">
      <w:pPr>
        <w:ind w:left="288"/>
        <w:rPr>
          <w:rFonts w:asciiTheme="majorHAnsi" w:hAnsiTheme="majorHAnsi" w:cstheme="majorHAnsi"/>
          <w:b/>
        </w:rPr>
      </w:pPr>
      <w:r w:rsidRPr="00672D48">
        <w:rPr>
          <w:rFonts w:asciiTheme="majorHAnsi" w:hAnsiTheme="majorHAnsi" w:cstheme="majorHAnsi"/>
          <w:b/>
        </w:rPr>
        <w:t xml:space="preserve">Expected response rates. </w:t>
      </w:r>
    </w:p>
    <w:p w14:paraId="4330650D" w14:textId="10FCD46B" w:rsidR="00DE1C63" w:rsidRDefault="00DE1C63" w:rsidP="00396D0F">
      <w:pPr>
        <w:ind w:left="288"/>
        <w:rPr>
          <w:rFonts w:asciiTheme="majorHAnsi" w:hAnsiTheme="majorHAnsi" w:cstheme="majorHAnsi"/>
        </w:rPr>
      </w:pPr>
    </w:p>
    <w:p w14:paraId="4E6DD1F4" w14:textId="4BBF1393" w:rsidR="00DE1C63" w:rsidRDefault="00DE1C63" w:rsidP="00396D0F">
      <w:pPr>
        <w:ind w:left="288"/>
        <w:rPr>
          <w:rFonts w:asciiTheme="majorHAnsi" w:hAnsiTheme="majorHAnsi" w:cstheme="majorHAnsi"/>
        </w:rPr>
      </w:pPr>
      <w:r>
        <w:rPr>
          <w:rFonts w:asciiTheme="majorHAnsi" w:hAnsiTheme="majorHAnsi" w:cstheme="majorHAnsi"/>
        </w:rPr>
        <w:t>Overall, for the entire collection, the expected response rate is 81 percent. This is 1,070 respondents divided by the entire sample of 1,321 (see Appendix C).</w:t>
      </w:r>
    </w:p>
    <w:p w14:paraId="003B29B9" w14:textId="77777777" w:rsidR="00DE1C63" w:rsidRDefault="00DE1C63" w:rsidP="00396D0F">
      <w:pPr>
        <w:ind w:left="288"/>
        <w:rPr>
          <w:rFonts w:asciiTheme="majorHAnsi" w:hAnsiTheme="majorHAnsi" w:cstheme="majorHAnsi"/>
        </w:rPr>
      </w:pPr>
    </w:p>
    <w:p w14:paraId="6AF2AD25" w14:textId="6B49908C" w:rsidR="0043664B" w:rsidRPr="00A939B4" w:rsidRDefault="0043664B" w:rsidP="00396D0F">
      <w:pPr>
        <w:ind w:left="288"/>
        <w:rPr>
          <w:rFonts w:asciiTheme="majorHAnsi" w:hAnsiTheme="majorHAnsi" w:cstheme="majorHAnsi"/>
        </w:rPr>
      </w:pPr>
      <w:r w:rsidRPr="00A939B4">
        <w:rPr>
          <w:rFonts w:asciiTheme="majorHAnsi" w:hAnsiTheme="majorHAnsi" w:cstheme="majorHAnsi"/>
        </w:rPr>
        <w:t>FNS</w:t>
      </w:r>
      <w:r w:rsidRPr="00672D48">
        <w:rPr>
          <w:rFonts w:asciiTheme="majorHAnsi" w:hAnsiTheme="majorHAnsi" w:cstheme="majorHAnsi"/>
          <w:b/>
        </w:rPr>
        <w:t xml:space="preserve"> </w:t>
      </w:r>
      <w:r w:rsidRPr="00A939B4">
        <w:rPr>
          <w:rFonts w:asciiTheme="majorHAnsi" w:hAnsiTheme="majorHAnsi" w:cstheme="majorHAnsi"/>
        </w:rPr>
        <w:t>expects to achieve a 100 percent response rate from the 53 SAs invited to participate in the SA survey</w:t>
      </w:r>
      <w:r w:rsidR="00076453" w:rsidRPr="00A939B4">
        <w:rPr>
          <w:rFonts w:asciiTheme="majorHAnsi" w:hAnsiTheme="majorHAnsi" w:cstheme="majorHAnsi"/>
        </w:rPr>
        <w:t>, and has</w:t>
      </w:r>
      <w:r w:rsidRPr="00A939B4">
        <w:rPr>
          <w:rFonts w:asciiTheme="majorHAnsi" w:hAnsiTheme="majorHAnsi" w:cstheme="majorHAnsi"/>
        </w:rPr>
        <w:t xml:space="preserve"> achieved 100 percent response (or close to it) on other surveys of SAs (for other </w:t>
      </w:r>
      <w:r w:rsidR="00076453" w:rsidRPr="00A939B4">
        <w:rPr>
          <w:rFonts w:asciiTheme="majorHAnsi" w:hAnsiTheme="majorHAnsi" w:cstheme="majorHAnsi"/>
        </w:rPr>
        <w:t xml:space="preserve">FNS </w:t>
      </w:r>
      <w:r w:rsidRPr="00A939B4">
        <w:rPr>
          <w:rFonts w:asciiTheme="majorHAnsi" w:hAnsiTheme="majorHAnsi" w:cstheme="majorHAnsi"/>
        </w:rPr>
        <w:t>projects). Given the nature and length of this survey (20 minutes or less, administered via web), full participation</w:t>
      </w:r>
      <w:r w:rsidR="00C8288C" w:rsidRPr="00A939B4">
        <w:rPr>
          <w:rFonts w:asciiTheme="majorHAnsi" w:hAnsiTheme="majorHAnsi" w:cstheme="majorHAnsi"/>
        </w:rPr>
        <w:t xml:space="preserve"> is expected</w:t>
      </w:r>
      <w:r w:rsidRPr="00A939B4">
        <w:rPr>
          <w:rFonts w:asciiTheme="majorHAnsi" w:hAnsiTheme="majorHAnsi" w:cstheme="majorHAnsi"/>
        </w:rPr>
        <w:t>.</w:t>
      </w:r>
    </w:p>
    <w:p w14:paraId="6B056EF6" w14:textId="77777777" w:rsidR="00AE5DD0" w:rsidRPr="00A939B4" w:rsidRDefault="00AE5DD0" w:rsidP="00396D0F">
      <w:pPr>
        <w:ind w:left="288"/>
        <w:rPr>
          <w:rFonts w:asciiTheme="majorHAnsi" w:hAnsiTheme="majorHAnsi" w:cstheme="majorHAnsi"/>
        </w:rPr>
      </w:pPr>
    </w:p>
    <w:p w14:paraId="34390812" w14:textId="58C2E081" w:rsidR="00894639" w:rsidRPr="00672D48" w:rsidRDefault="00C8288C" w:rsidP="00396D0F">
      <w:pPr>
        <w:ind w:left="288"/>
        <w:rPr>
          <w:rFonts w:asciiTheme="majorHAnsi" w:hAnsiTheme="majorHAnsi" w:cstheme="majorHAnsi"/>
        </w:rPr>
      </w:pPr>
      <w:r w:rsidRPr="00A939B4">
        <w:rPr>
          <w:rFonts w:asciiTheme="majorHAnsi" w:hAnsiTheme="majorHAnsi" w:cstheme="majorHAnsi"/>
        </w:rPr>
        <w:t xml:space="preserve">FNS </w:t>
      </w:r>
      <w:r w:rsidR="0043664B" w:rsidRPr="00A939B4">
        <w:rPr>
          <w:rFonts w:asciiTheme="majorHAnsi" w:hAnsiTheme="majorHAnsi" w:cstheme="majorHAnsi"/>
        </w:rPr>
        <w:t>expect</w:t>
      </w:r>
      <w:r w:rsidRPr="00A939B4">
        <w:rPr>
          <w:rFonts w:asciiTheme="majorHAnsi" w:hAnsiTheme="majorHAnsi" w:cstheme="majorHAnsi"/>
        </w:rPr>
        <w:t>s</w:t>
      </w:r>
      <w:r w:rsidR="0043664B" w:rsidRPr="00A939B4">
        <w:rPr>
          <w:rFonts w:asciiTheme="majorHAnsi" w:hAnsiTheme="majorHAnsi" w:cstheme="majorHAnsi"/>
        </w:rPr>
        <w:t xml:space="preserve"> to achieve a response rate of </w:t>
      </w:r>
      <w:r w:rsidR="00B260AB">
        <w:rPr>
          <w:rFonts w:asciiTheme="majorHAnsi" w:hAnsiTheme="majorHAnsi" w:cstheme="majorHAnsi"/>
        </w:rPr>
        <w:t>approximately</w:t>
      </w:r>
      <w:r w:rsidR="00FA6320">
        <w:rPr>
          <w:rFonts w:asciiTheme="majorHAnsi" w:hAnsiTheme="majorHAnsi" w:cstheme="majorHAnsi"/>
        </w:rPr>
        <w:t xml:space="preserve"> </w:t>
      </w:r>
      <w:r w:rsidR="0043664B" w:rsidRPr="00A939B4">
        <w:rPr>
          <w:rFonts w:asciiTheme="majorHAnsi" w:hAnsiTheme="majorHAnsi" w:cstheme="majorHAnsi"/>
        </w:rPr>
        <w:t xml:space="preserve">80 percent, or better, for the full sample of SFAs </w:t>
      </w:r>
      <w:r w:rsidR="00DE1C63">
        <w:rPr>
          <w:rFonts w:asciiTheme="majorHAnsi" w:hAnsiTheme="majorHAnsi" w:cstheme="majorHAnsi"/>
        </w:rPr>
        <w:t xml:space="preserve">invited to participate in the SFA survey, </w:t>
      </w:r>
      <w:r w:rsidR="0043664B" w:rsidRPr="00A939B4">
        <w:rPr>
          <w:rFonts w:asciiTheme="majorHAnsi" w:hAnsiTheme="majorHAnsi" w:cstheme="majorHAnsi"/>
        </w:rPr>
        <w:t xml:space="preserve">and for each target subgroup. If the response rate is less than 80 percent for the full sample or any subgroup, a nonresponse bias analysis </w:t>
      </w:r>
      <w:r w:rsidR="009C59C7">
        <w:rPr>
          <w:rFonts w:asciiTheme="majorHAnsi" w:hAnsiTheme="majorHAnsi" w:cstheme="majorHAnsi"/>
        </w:rPr>
        <w:t xml:space="preserve">will be conducted </w:t>
      </w:r>
      <w:r w:rsidR="0043664B" w:rsidRPr="00A939B4">
        <w:rPr>
          <w:rFonts w:asciiTheme="majorHAnsi" w:hAnsiTheme="majorHAnsi" w:cstheme="majorHAnsi"/>
        </w:rPr>
        <w:t xml:space="preserve">to determine if there are any systematic differences between respondents and nonrespondents that would impact key survey estimates. </w:t>
      </w:r>
      <w:r w:rsidR="00AE5DD0" w:rsidRPr="00A939B4">
        <w:rPr>
          <w:rFonts w:asciiTheme="majorHAnsi" w:hAnsiTheme="majorHAnsi" w:cstheme="majorHAnsi"/>
        </w:rPr>
        <w:t>FNS</w:t>
      </w:r>
      <w:r w:rsidR="0043664B" w:rsidRPr="00A939B4">
        <w:rPr>
          <w:rFonts w:asciiTheme="majorHAnsi" w:hAnsiTheme="majorHAnsi" w:cstheme="majorHAnsi"/>
        </w:rPr>
        <w:t xml:space="preserve"> will also adjust for any nonresponse in the sampling weights to use for calculating survey estimates. </w:t>
      </w:r>
      <w:r w:rsidR="00D70A98" w:rsidRPr="000C2D54">
        <w:rPr>
          <w:rFonts w:asciiTheme="majorHAnsi" w:hAnsiTheme="majorHAnsi" w:cstheme="majorHAnsi"/>
        </w:rPr>
        <w:t xml:space="preserve">More discussion of response rates is presented in Question </w:t>
      </w:r>
      <w:r w:rsidR="001B13C3" w:rsidRPr="000C2D54">
        <w:rPr>
          <w:rFonts w:asciiTheme="majorHAnsi" w:hAnsiTheme="majorHAnsi" w:cstheme="majorHAnsi"/>
        </w:rPr>
        <w:t>20</w:t>
      </w:r>
      <w:r w:rsidR="00D70A98" w:rsidRPr="000C2D54">
        <w:rPr>
          <w:rFonts w:asciiTheme="majorHAnsi" w:hAnsiTheme="majorHAnsi" w:cstheme="majorHAnsi"/>
        </w:rPr>
        <w:t>.</w:t>
      </w:r>
      <w:bookmarkStart w:id="2" w:name="_Ref450125017"/>
    </w:p>
    <w:bookmarkEnd w:id="2"/>
    <w:p w14:paraId="65FF30E7" w14:textId="77777777" w:rsidR="00D70A98" w:rsidRPr="00242DB0" w:rsidRDefault="00D70A98" w:rsidP="00D70A98">
      <w:pPr>
        <w:rPr>
          <w:rFonts w:asciiTheme="majorHAnsi" w:hAnsiTheme="majorHAnsi" w:cs="Arial"/>
          <w:b/>
        </w:rPr>
      </w:pPr>
    </w:p>
    <w:p w14:paraId="500D7B86" w14:textId="6DDD4D2C" w:rsidR="00034D5D" w:rsidRPr="00242DB0" w:rsidRDefault="00D70A98" w:rsidP="004B20CF">
      <w:pPr>
        <w:pStyle w:val="ListParagraph"/>
        <w:numPr>
          <w:ilvl w:val="0"/>
          <w:numId w:val="1"/>
        </w:numPr>
        <w:rPr>
          <w:rFonts w:asciiTheme="majorHAnsi" w:hAnsiTheme="majorHAnsi" w:cs="Arial"/>
          <w:b/>
        </w:rPr>
      </w:pPr>
      <w:r w:rsidRPr="00242DB0">
        <w:rPr>
          <w:rFonts w:asciiTheme="majorHAnsi" w:hAnsiTheme="majorHAnsi" w:cs="Arial"/>
          <w:b/>
        </w:rPr>
        <w:t>Procedures for the Collection of Information:</w:t>
      </w:r>
    </w:p>
    <w:p w14:paraId="1B14EFE9" w14:textId="77777777" w:rsidR="00D70A98" w:rsidRPr="00242DB0" w:rsidRDefault="00D70A98" w:rsidP="00D70A98">
      <w:pPr>
        <w:rPr>
          <w:rFonts w:asciiTheme="majorHAnsi" w:hAnsiTheme="majorHAnsi" w:cs="Arial"/>
          <w:b/>
        </w:rPr>
      </w:pPr>
    </w:p>
    <w:p w14:paraId="0C60B328" w14:textId="77777777" w:rsidR="00D70A98" w:rsidRPr="00242DB0" w:rsidRDefault="00D70A98" w:rsidP="00D70A98">
      <w:pPr>
        <w:ind w:left="360"/>
        <w:rPr>
          <w:rFonts w:asciiTheme="majorHAnsi" w:hAnsiTheme="majorHAnsi"/>
          <w:b/>
        </w:rPr>
      </w:pPr>
      <w:r w:rsidRPr="00242DB0">
        <w:rPr>
          <w:rFonts w:asciiTheme="majorHAnsi" w:hAnsiTheme="majorHAnsi"/>
          <w:b/>
        </w:rPr>
        <w:t>Methodology for sample selection</w:t>
      </w:r>
    </w:p>
    <w:p w14:paraId="74C5CCDC" w14:textId="6426A9C8" w:rsidR="00D70A98" w:rsidRDefault="00422038" w:rsidP="00D70A98">
      <w:pPr>
        <w:ind w:left="360"/>
        <w:rPr>
          <w:rFonts w:asciiTheme="majorHAnsi" w:hAnsiTheme="majorHAnsi"/>
        </w:rPr>
      </w:pPr>
      <w:r w:rsidRPr="000021DB">
        <w:rPr>
          <w:rFonts w:asciiTheme="majorHAnsi" w:hAnsiTheme="majorHAnsi"/>
        </w:rPr>
        <w:t xml:space="preserve">Sample frames for the </w:t>
      </w:r>
      <w:r w:rsidR="000021DB" w:rsidRPr="00396D0F">
        <w:rPr>
          <w:rFonts w:asciiTheme="majorHAnsi" w:hAnsiTheme="majorHAnsi"/>
        </w:rPr>
        <w:t>SAs</w:t>
      </w:r>
      <w:r w:rsidRPr="000021DB">
        <w:rPr>
          <w:rFonts w:asciiTheme="majorHAnsi" w:hAnsiTheme="majorHAnsi"/>
        </w:rPr>
        <w:t xml:space="preserve"> represent a census of all agencies; therefore, no sampling of these entities will take place. </w:t>
      </w:r>
      <w:r w:rsidRPr="00086478">
        <w:rPr>
          <w:rFonts w:asciiTheme="majorHAnsi" w:hAnsiTheme="majorHAnsi"/>
        </w:rPr>
        <w:t xml:space="preserve">For this ICR, the FNS National Office will liaise with FNS </w:t>
      </w:r>
      <w:r w:rsidR="00E37133">
        <w:rPr>
          <w:rFonts w:asciiTheme="majorHAnsi" w:hAnsiTheme="majorHAnsi"/>
        </w:rPr>
        <w:t>ROs</w:t>
      </w:r>
      <w:r w:rsidRPr="00086478">
        <w:rPr>
          <w:rFonts w:asciiTheme="majorHAnsi" w:hAnsiTheme="majorHAnsi"/>
        </w:rPr>
        <w:t xml:space="preserve"> to </w:t>
      </w:r>
      <w:r w:rsidR="000021DB" w:rsidRPr="00396D0F">
        <w:rPr>
          <w:rFonts w:asciiTheme="majorHAnsi" w:hAnsiTheme="majorHAnsi"/>
        </w:rPr>
        <w:t>introduce the study to the SAs and SFAs</w:t>
      </w:r>
      <w:r w:rsidR="001F6F66" w:rsidRPr="00396D0F">
        <w:rPr>
          <w:rFonts w:asciiTheme="majorHAnsi" w:hAnsiTheme="majorHAnsi"/>
        </w:rPr>
        <w:t xml:space="preserve"> </w:t>
      </w:r>
      <w:r w:rsidR="000021DB" w:rsidRPr="006509FD">
        <w:rPr>
          <w:rFonts w:asciiTheme="majorHAnsi" w:hAnsiTheme="majorHAnsi"/>
        </w:rPr>
        <w:t xml:space="preserve">using contact information collected from the </w:t>
      </w:r>
      <w:r w:rsidR="00086478" w:rsidRPr="006509FD">
        <w:rPr>
          <w:rFonts w:asciiTheme="majorHAnsi" w:hAnsiTheme="majorHAnsi"/>
        </w:rPr>
        <w:t xml:space="preserve">earlier </w:t>
      </w:r>
      <w:r w:rsidR="000021DB" w:rsidRPr="006509FD">
        <w:rPr>
          <w:rFonts w:asciiTheme="majorHAnsi" w:hAnsiTheme="majorHAnsi"/>
        </w:rPr>
        <w:t>sample frame ICR,</w:t>
      </w:r>
      <w:r w:rsidR="000021DB" w:rsidRPr="00396D0F">
        <w:rPr>
          <w:rFonts w:asciiTheme="majorHAnsi" w:hAnsiTheme="majorHAnsi"/>
        </w:rPr>
        <w:t xml:space="preserve"> where</w:t>
      </w:r>
      <w:r w:rsidR="00B539B6">
        <w:rPr>
          <w:rFonts w:asciiTheme="majorHAnsi" w:hAnsiTheme="majorHAnsi"/>
        </w:rPr>
        <w:t>as</w:t>
      </w:r>
      <w:r w:rsidR="000021DB" w:rsidRPr="00396D0F">
        <w:rPr>
          <w:rFonts w:asciiTheme="majorHAnsi" w:hAnsiTheme="majorHAnsi"/>
        </w:rPr>
        <w:t xml:space="preserve"> t</w:t>
      </w:r>
      <w:r w:rsidR="00D70A98" w:rsidRPr="00092FBD">
        <w:rPr>
          <w:rFonts w:asciiTheme="majorHAnsi" w:hAnsiTheme="majorHAnsi"/>
        </w:rPr>
        <w:t>he States will provide contact</w:t>
      </w:r>
      <w:r w:rsidR="00D70A98" w:rsidRPr="006A6859">
        <w:rPr>
          <w:rFonts w:asciiTheme="majorHAnsi" w:hAnsiTheme="majorHAnsi"/>
        </w:rPr>
        <w:t xml:space="preserve"> information regarding the </w:t>
      </w:r>
      <w:r w:rsidR="00751106">
        <w:rPr>
          <w:rFonts w:asciiTheme="majorHAnsi" w:hAnsiTheme="majorHAnsi"/>
        </w:rPr>
        <w:t>local entities</w:t>
      </w:r>
      <w:r w:rsidR="00D70A98" w:rsidRPr="006A6859">
        <w:rPr>
          <w:rFonts w:asciiTheme="majorHAnsi" w:hAnsiTheme="majorHAnsi"/>
        </w:rPr>
        <w:t xml:space="preserve"> within each program to create accurate national sample frames for </w:t>
      </w:r>
      <w:r w:rsidR="00086478">
        <w:rPr>
          <w:rFonts w:asciiTheme="majorHAnsi" w:hAnsiTheme="majorHAnsi"/>
        </w:rPr>
        <w:t>each school meal</w:t>
      </w:r>
      <w:r w:rsidR="00D70A98" w:rsidRPr="006A6859">
        <w:rPr>
          <w:rFonts w:asciiTheme="majorHAnsi" w:hAnsiTheme="majorHAnsi"/>
        </w:rPr>
        <w:t xml:space="preserve"> program.</w:t>
      </w:r>
      <w:r w:rsidR="00D70A98" w:rsidRPr="00242DB0">
        <w:rPr>
          <w:rFonts w:asciiTheme="majorHAnsi" w:hAnsiTheme="majorHAnsi"/>
        </w:rPr>
        <w:t xml:space="preserve"> </w:t>
      </w:r>
      <w:r w:rsidR="005F57AE">
        <w:rPr>
          <w:rFonts w:asciiTheme="majorHAnsi" w:hAnsiTheme="majorHAnsi"/>
        </w:rPr>
        <w:t xml:space="preserve">The study team </w:t>
      </w:r>
      <w:r w:rsidR="004D4C89">
        <w:rPr>
          <w:rFonts w:asciiTheme="majorHAnsi" w:hAnsiTheme="majorHAnsi"/>
        </w:rPr>
        <w:t xml:space="preserve">will </w:t>
      </w:r>
      <w:r w:rsidR="006509FD">
        <w:rPr>
          <w:rFonts w:asciiTheme="majorHAnsi" w:hAnsiTheme="majorHAnsi"/>
        </w:rPr>
        <w:t>develop</w:t>
      </w:r>
      <w:r w:rsidR="004D4C89">
        <w:rPr>
          <w:rFonts w:asciiTheme="majorHAnsi" w:hAnsiTheme="majorHAnsi"/>
        </w:rPr>
        <w:t xml:space="preserve"> the sampling frames</w:t>
      </w:r>
      <w:r w:rsidR="00D50967">
        <w:rPr>
          <w:rFonts w:asciiTheme="majorHAnsi" w:hAnsiTheme="majorHAnsi"/>
        </w:rPr>
        <w:t>;</w:t>
      </w:r>
      <w:r w:rsidR="004D4C89">
        <w:rPr>
          <w:rFonts w:asciiTheme="majorHAnsi" w:hAnsiTheme="majorHAnsi"/>
        </w:rPr>
        <w:t xml:space="preserve"> selecting the samples</w:t>
      </w:r>
      <w:r w:rsidR="006509FD">
        <w:rPr>
          <w:rFonts w:asciiTheme="majorHAnsi" w:hAnsiTheme="majorHAnsi"/>
        </w:rPr>
        <w:t xml:space="preserve"> using a stratified design with stratification based on SFA size (more details below)</w:t>
      </w:r>
      <w:r w:rsidR="00D50967">
        <w:rPr>
          <w:rFonts w:asciiTheme="majorHAnsi" w:hAnsiTheme="majorHAnsi"/>
        </w:rPr>
        <w:t>;</w:t>
      </w:r>
      <w:r w:rsidR="004D4C89">
        <w:rPr>
          <w:rFonts w:asciiTheme="majorHAnsi" w:hAnsiTheme="majorHAnsi"/>
        </w:rPr>
        <w:t xml:space="preserve"> and implement the survey. The surveys</w:t>
      </w:r>
      <w:r w:rsidR="006509FD">
        <w:rPr>
          <w:rFonts w:asciiTheme="majorHAnsi" w:hAnsiTheme="majorHAnsi"/>
        </w:rPr>
        <w:t xml:space="preserve"> for SAs and SFAs</w:t>
      </w:r>
      <w:r w:rsidR="004D4C89">
        <w:rPr>
          <w:rFonts w:asciiTheme="majorHAnsi" w:hAnsiTheme="majorHAnsi"/>
        </w:rPr>
        <w:t xml:space="preserve"> will be self-administered </w:t>
      </w:r>
      <w:r w:rsidR="00D50967">
        <w:rPr>
          <w:rFonts w:asciiTheme="majorHAnsi" w:hAnsiTheme="majorHAnsi"/>
        </w:rPr>
        <w:t>via the</w:t>
      </w:r>
      <w:r w:rsidR="004D4C89">
        <w:rPr>
          <w:rFonts w:asciiTheme="majorHAnsi" w:hAnsiTheme="majorHAnsi"/>
        </w:rPr>
        <w:t xml:space="preserve"> web.</w:t>
      </w:r>
      <w:r w:rsidR="006509FD">
        <w:rPr>
          <w:rFonts w:asciiTheme="majorHAnsi" w:hAnsiTheme="majorHAnsi"/>
        </w:rPr>
        <w:t xml:space="preserve"> Respondents will be provided a link to access the web survey. </w:t>
      </w:r>
      <w:r w:rsidR="004D4C89">
        <w:rPr>
          <w:rFonts w:asciiTheme="majorHAnsi" w:hAnsiTheme="majorHAnsi"/>
        </w:rPr>
        <w:t xml:space="preserve"> </w:t>
      </w:r>
      <w:r w:rsidR="00D70A98" w:rsidRPr="00242DB0">
        <w:rPr>
          <w:rFonts w:asciiTheme="majorHAnsi" w:hAnsiTheme="majorHAnsi"/>
        </w:rPr>
        <w:t xml:space="preserve"> </w:t>
      </w:r>
    </w:p>
    <w:p w14:paraId="153B4E3F" w14:textId="77777777" w:rsidR="00D70A98" w:rsidRPr="00242DB0" w:rsidRDefault="00D70A98" w:rsidP="00D70A98">
      <w:pPr>
        <w:spacing w:before="100" w:beforeAutospacing="1"/>
        <w:ind w:left="360"/>
        <w:rPr>
          <w:rFonts w:asciiTheme="majorHAnsi" w:eastAsia="Calibri" w:hAnsiTheme="majorHAnsi"/>
          <w:i/>
        </w:rPr>
      </w:pPr>
      <w:r w:rsidRPr="00242DB0">
        <w:rPr>
          <w:rFonts w:asciiTheme="majorHAnsi" w:eastAsia="Calibri" w:hAnsiTheme="majorHAnsi"/>
          <w:i/>
        </w:rPr>
        <w:t>National School Lunch Program/School Breakfast Program (NSLP/SBP)</w:t>
      </w:r>
    </w:p>
    <w:p w14:paraId="1F358202" w14:textId="67FCA829" w:rsidR="00D70A98" w:rsidRPr="00242DB0" w:rsidRDefault="00D70A98" w:rsidP="00D70A98">
      <w:pPr>
        <w:ind w:left="360"/>
        <w:rPr>
          <w:rFonts w:asciiTheme="majorHAnsi" w:hAnsiTheme="majorHAnsi"/>
        </w:rPr>
      </w:pPr>
      <w:bookmarkStart w:id="3" w:name="_Toc429040693"/>
      <w:r w:rsidRPr="00457A6F">
        <w:rPr>
          <w:rFonts w:asciiTheme="majorHAnsi" w:hAnsiTheme="majorHAnsi"/>
        </w:rPr>
        <w:t xml:space="preserve">The sampling frame is all </w:t>
      </w:r>
      <w:r w:rsidR="00C34CDB">
        <w:rPr>
          <w:rFonts w:asciiTheme="majorHAnsi" w:hAnsiTheme="majorHAnsi"/>
        </w:rPr>
        <w:t>SA</w:t>
      </w:r>
      <w:r w:rsidR="00207503">
        <w:rPr>
          <w:rFonts w:asciiTheme="majorHAnsi" w:hAnsiTheme="majorHAnsi"/>
        </w:rPr>
        <w:t>s</w:t>
      </w:r>
      <w:r w:rsidRPr="00457A6F">
        <w:rPr>
          <w:rFonts w:asciiTheme="majorHAnsi" w:hAnsiTheme="majorHAnsi"/>
        </w:rPr>
        <w:t xml:space="preserve"> in the 50 States</w:t>
      </w:r>
      <w:r w:rsidR="00E952C8">
        <w:rPr>
          <w:rFonts w:asciiTheme="majorHAnsi" w:hAnsiTheme="majorHAnsi"/>
        </w:rPr>
        <w:t>;</w:t>
      </w:r>
      <w:r w:rsidRPr="00457A6F">
        <w:rPr>
          <w:rFonts w:asciiTheme="majorHAnsi" w:hAnsiTheme="majorHAnsi"/>
        </w:rPr>
        <w:t xml:space="preserve"> </w:t>
      </w:r>
      <w:r w:rsidR="00E278B7">
        <w:rPr>
          <w:rFonts w:asciiTheme="majorHAnsi" w:hAnsiTheme="majorHAnsi"/>
        </w:rPr>
        <w:t>Washington</w:t>
      </w:r>
      <w:r w:rsidR="00207503">
        <w:rPr>
          <w:rFonts w:asciiTheme="majorHAnsi" w:hAnsiTheme="majorHAnsi"/>
        </w:rPr>
        <w:t>,</w:t>
      </w:r>
      <w:r w:rsidR="00E278B7">
        <w:rPr>
          <w:rFonts w:asciiTheme="majorHAnsi" w:hAnsiTheme="majorHAnsi"/>
        </w:rPr>
        <w:t xml:space="preserve"> </w:t>
      </w:r>
      <w:r w:rsidRPr="00457A6F">
        <w:rPr>
          <w:rFonts w:asciiTheme="majorHAnsi" w:hAnsiTheme="majorHAnsi"/>
        </w:rPr>
        <w:t>DC</w:t>
      </w:r>
      <w:r w:rsidR="00E952C8">
        <w:rPr>
          <w:rFonts w:asciiTheme="majorHAnsi" w:hAnsiTheme="majorHAnsi"/>
        </w:rPr>
        <w:t>;</w:t>
      </w:r>
      <w:r w:rsidRPr="00457A6F">
        <w:rPr>
          <w:rFonts w:asciiTheme="majorHAnsi" w:hAnsiTheme="majorHAnsi"/>
        </w:rPr>
        <w:t xml:space="preserve"> Guam</w:t>
      </w:r>
      <w:r w:rsidR="00E952C8">
        <w:rPr>
          <w:rFonts w:asciiTheme="majorHAnsi" w:hAnsiTheme="majorHAnsi"/>
        </w:rPr>
        <w:t>;</w:t>
      </w:r>
      <w:r w:rsidRPr="00457A6F">
        <w:rPr>
          <w:rFonts w:asciiTheme="majorHAnsi" w:hAnsiTheme="majorHAnsi"/>
        </w:rPr>
        <w:t xml:space="preserve"> </w:t>
      </w:r>
      <w:r w:rsidR="00E02BE3" w:rsidRPr="00A939B4">
        <w:rPr>
          <w:rFonts w:asciiTheme="majorHAnsi" w:hAnsiTheme="majorHAnsi"/>
        </w:rPr>
        <w:t xml:space="preserve">and </w:t>
      </w:r>
      <w:r w:rsidRPr="00457A6F">
        <w:rPr>
          <w:rFonts w:asciiTheme="majorHAnsi" w:hAnsiTheme="majorHAnsi"/>
        </w:rPr>
        <w:t xml:space="preserve">America Samoa. States will provide contact information about SFAs </w:t>
      </w:r>
      <w:bookmarkEnd w:id="3"/>
      <w:r w:rsidRPr="00457A6F">
        <w:rPr>
          <w:rFonts w:asciiTheme="majorHAnsi" w:hAnsiTheme="majorHAnsi"/>
        </w:rPr>
        <w:t xml:space="preserve">to assemble the </w:t>
      </w:r>
      <w:r w:rsidR="00751106">
        <w:rPr>
          <w:rFonts w:asciiTheme="majorHAnsi" w:hAnsiTheme="majorHAnsi"/>
        </w:rPr>
        <w:t xml:space="preserve">local entities </w:t>
      </w:r>
      <w:r w:rsidRPr="00457A6F">
        <w:rPr>
          <w:rFonts w:asciiTheme="majorHAnsi" w:hAnsiTheme="majorHAnsi"/>
        </w:rPr>
        <w:t xml:space="preserve">sample frame for NSLP/SBP. The sampling frames </w:t>
      </w:r>
      <w:r w:rsidR="00E02BE3" w:rsidRPr="00A939B4">
        <w:rPr>
          <w:rFonts w:asciiTheme="majorHAnsi" w:hAnsiTheme="majorHAnsi"/>
        </w:rPr>
        <w:t>were</w:t>
      </w:r>
      <w:r w:rsidRPr="00457A6F">
        <w:rPr>
          <w:rFonts w:asciiTheme="majorHAnsi" w:hAnsiTheme="majorHAnsi"/>
        </w:rPr>
        <w:t xml:space="preserve"> constructed using administrative data from FNS and the FNS-742 (Verification Summary Report) file for </w:t>
      </w:r>
      <w:r w:rsidR="00EB60CF">
        <w:rPr>
          <w:rFonts w:asciiTheme="majorHAnsi" w:hAnsiTheme="majorHAnsi"/>
        </w:rPr>
        <w:t>school year (</w:t>
      </w:r>
      <w:r w:rsidRPr="00457A6F">
        <w:rPr>
          <w:rFonts w:asciiTheme="majorHAnsi" w:hAnsiTheme="majorHAnsi"/>
        </w:rPr>
        <w:t>SY</w:t>
      </w:r>
      <w:r w:rsidR="00EB60CF">
        <w:rPr>
          <w:rFonts w:asciiTheme="majorHAnsi" w:hAnsiTheme="majorHAnsi"/>
        </w:rPr>
        <w:t>)</w:t>
      </w:r>
      <w:r w:rsidRPr="00457A6F">
        <w:rPr>
          <w:rFonts w:asciiTheme="majorHAnsi" w:hAnsiTheme="majorHAnsi"/>
        </w:rPr>
        <w:t xml:space="preserve"> 2014</w:t>
      </w:r>
      <w:r w:rsidR="00EB60CF">
        <w:rPr>
          <w:rFonts w:asciiTheme="majorHAnsi" w:hAnsiTheme="majorHAnsi"/>
        </w:rPr>
        <w:t>–</w:t>
      </w:r>
      <w:r w:rsidRPr="00457A6F">
        <w:rPr>
          <w:rFonts w:asciiTheme="majorHAnsi" w:hAnsiTheme="majorHAnsi"/>
        </w:rPr>
        <w:t xml:space="preserve">2015 provided by FNS (which is approved under OMB# 0584-0594 Food Programs Reporting System </w:t>
      </w:r>
      <w:r w:rsidR="00EB60CF">
        <w:rPr>
          <w:rFonts w:asciiTheme="majorHAnsi" w:hAnsiTheme="majorHAnsi"/>
        </w:rPr>
        <w:t>[</w:t>
      </w:r>
      <w:r w:rsidRPr="00457A6F">
        <w:rPr>
          <w:rFonts w:asciiTheme="majorHAnsi" w:hAnsiTheme="majorHAnsi"/>
        </w:rPr>
        <w:t>FPRS</w:t>
      </w:r>
      <w:r w:rsidR="00EB60CF">
        <w:rPr>
          <w:rFonts w:asciiTheme="majorHAnsi" w:hAnsiTheme="majorHAnsi"/>
        </w:rPr>
        <w:t>]</w:t>
      </w:r>
      <w:r w:rsidRPr="00457A6F">
        <w:rPr>
          <w:rFonts w:asciiTheme="majorHAnsi" w:hAnsiTheme="majorHAnsi"/>
        </w:rPr>
        <w:t xml:space="preserve">, expiration date 09/30/19) and the NCES Common Core of Data (CCD) LEA </w:t>
      </w:r>
      <w:r w:rsidR="00AE23CE">
        <w:rPr>
          <w:rFonts w:asciiTheme="majorHAnsi" w:hAnsiTheme="majorHAnsi"/>
        </w:rPr>
        <w:t>(School District) U</w:t>
      </w:r>
      <w:r w:rsidRPr="00457A6F">
        <w:rPr>
          <w:rFonts w:asciiTheme="majorHAnsi" w:hAnsiTheme="majorHAnsi"/>
        </w:rPr>
        <w:t xml:space="preserve">niverse </w:t>
      </w:r>
      <w:r w:rsidR="00AE23CE">
        <w:rPr>
          <w:rFonts w:asciiTheme="majorHAnsi" w:hAnsiTheme="majorHAnsi"/>
        </w:rPr>
        <w:t xml:space="preserve">Survey Data </w:t>
      </w:r>
      <w:r w:rsidRPr="00457A6F">
        <w:rPr>
          <w:rFonts w:asciiTheme="majorHAnsi" w:hAnsiTheme="majorHAnsi"/>
        </w:rPr>
        <w:t>file (</w:t>
      </w:r>
      <w:hyperlink r:id="rId20" w:history="1">
        <w:r w:rsidRPr="00457A6F">
          <w:rPr>
            <w:rFonts w:asciiTheme="majorHAnsi" w:hAnsiTheme="majorHAnsi"/>
            <w:color w:val="0563C1"/>
            <w:u w:val="single"/>
          </w:rPr>
          <w:t>http://nces.ed.gov/ccd/pubagency.asp</w:t>
        </w:r>
      </w:hyperlink>
      <w:r w:rsidRPr="00457A6F">
        <w:rPr>
          <w:rFonts w:asciiTheme="majorHAnsi" w:hAnsiTheme="majorHAnsi"/>
        </w:rPr>
        <w:t xml:space="preserve">). </w:t>
      </w:r>
    </w:p>
    <w:p w14:paraId="3FA23BA8" w14:textId="64CA804C" w:rsidR="00D70A98" w:rsidRPr="00242DB0" w:rsidRDefault="00D70A98" w:rsidP="00A939B4">
      <w:pPr>
        <w:spacing w:before="100" w:beforeAutospacing="1" w:after="100" w:afterAutospacing="1"/>
        <w:ind w:firstLine="360"/>
        <w:rPr>
          <w:rFonts w:asciiTheme="majorHAnsi" w:eastAsia="Calibri" w:hAnsiTheme="majorHAnsi"/>
          <w:b/>
          <w:color w:val="000000"/>
        </w:rPr>
      </w:pPr>
      <w:bookmarkStart w:id="4" w:name="_Toc425767718"/>
      <w:bookmarkEnd w:id="4"/>
      <w:r w:rsidRPr="00242DB0">
        <w:rPr>
          <w:rFonts w:asciiTheme="majorHAnsi" w:eastAsia="Calibri" w:hAnsiTheme="majorHAnsi"/>
          <w:b/>
          <w:color w:val="000000"/>
        </w:rPr>
        <w:t xml:space="preserve">Expected </w:t>
      </w:r>
      <w:r w:rsidR="00B8173B">
        <w:rPr>
          <w:rFonts w:asciiTheme="majorHAnsi" w:eastAsia="Calibri" w:hAnsiTheme="majorHAnsi"/>
          <w:b/>
          <w:color w:val="000000"/>
        </w:rPr>
        <w:t>l</w:t>
      </w:r>
      <w:r w:rsidRPr="00242DB0">
        <w:rPr>
          <w:rFonts w:asciiTheme="majorHAnsi" w:eastAsia="Calibri" w:hAnsiTheme="majorHAnsi"/>
          <w:b/>
          <w:color w:val="000000"/>
        </w:rPr>
        <w:t xml:space="preserve">evels of </w:t>
      </w:r>
      <w:r w:rsidR="00B8173B">
        <w:rPr>
          <w:rFonts w:asciiTheme="majorHAnsi" w:eastAsia="Calibri" w:hAnsiTheme="majorHAnsi"/>
          <w:b/>
          <w:color w:val="000000"/>
        </w:rPr>
        <w:t>p</w:t>
      </w:r>
      <w:r w:rsidRPr="00242DB0">
        <w:rPr>
          <w:rFonts w:asciiTheme="majorHAnsi" w:eastAsia="Calibri" w:hAnsiTheme="majorHAnsi"/>
          <w:b/>
          <w:color w:val="000000"/>
        </w:rPr>
        <w:t xml:space="preserve">recision or </w:t>
      </w:r>
      <w:r w:rsidR="00B8173B">
        <w:rPr>
          <w:rFonts w:asciiTheme="majorHAnsi" w:eastAsia="Calibri" w:hAnsiTheme="majorHAnsi"/>
          <w:b/>
          <w:color w:val="000000"/>
        </w:rPr>
        <w:t>a</w:t>
      </w:r>
      <w:r w:rsidRPr="00242DB0">
        <w:rPr>
          <w:rFonts w:asciiTheme="majorHAnsi" w:eastAsia="Calibri" w:hAnsiTheme="majorHAnsi"/>
          <w:b/>
          <w:color w:val="000000"/>
        </w:rPr>
        <w:t>ccuracy</w:t>
      </w:r>
    </w:p>
    <w:p w14:paraId="4DD782E8" w14:textId="4D2DE1E5" w:rsidR="00D70A98" w:rsidRPr="0052699D" w:rsidRDefault="005560B4" w:rsidP="00672D48">
      <w:pPr>
        <w:ind w:left="360"/>
        <w:rPr>
          <w:rFonts w:asciiTheme="majorHAnsi" w:hAnsiTheme="majorHAnsi" w:cstheme="majorHAnsi"/>
        </w:rPr>
      </w:pPr>
      <w:r w:rsidRPr="0052699D">
        <w:rPr>
          <w:rFonts w:asciiTheme="majorHAnsi" w:hAnsiTheme="majorHAnsi" w:cstheme="majorHAnsi"/>
        </w:rPr>
        <w:t xml:space="preserve">Any statistics calculated from </w:t>
      </w:r>
      <w:r w:rsidR="008D315A" w:rsidRPr="0052699D">
        <w:rPr>
          <w:rFonts w:asciiTheme="majorHAnsi" w:hAnsiTheme="majorHAnsi" w:cstheme="majorHAnsi"/>
        </w:rPr>
        <w:t xml:space="preserve">the </w:t>
      </w:r>
      <w:r w:rsidRPr="0052699D">
        <w:rPr>
          <w:rFonts w:asciiTheme="majorHAnsi" w:hAnsiTheme="majorHAnsi" w:cstheme="majorHAnsi"/>
        </w:rPr>
        <w:t>s</w:t>
      </w:r>
      <w:r w:rsidR="00D70A98" w:rsidRPr="00672D48">
        <w:rPr>
          <w:rFonts w:asciiTheme="majorHAnsi" w:hAnsiTheme="majorHAnsi" w:cstheme="majorHAnsi"/>
        </w:rPr>
        <w:t xml:space="preserve">ample frame information </w:t>
      </w:r>
      <w:r w:rsidRPr="0052699D">
        <w:rPr>
          <w:rFonts w:asciiTheme="majorHAnsi" w:hAnsiTheme="majorHAnsi" w:cstheme="majorHAnsi"/>
        </w:rPr>
        <w:t xml:space="preserve">assembled </w:t>
      </w:r>
      <w:r w:rsidR="00D70A98" w:rsidRPr="00672D48">
        <w:rPr>
          <w:rFonts w:asciiTheme="majorHAnsi" w:hAnsiTheme="majorHAnsi" w:cstheme="majorHAnsi"/>
        </w:rPr>
        <w:t>from States</w:t>
      </w:r>
      <w:r w:rsidR="008D315A" w:rsidRPr="0052699D">
        <w:rPr>
          <w:rFonts w:asciiTheme="majorHAnsi" w:hAnsiTheme="majorHAnsi" w:cstheme="majorHAnsi"/>
        </w:rPr>
        <w:t xml:space="preserve"> and the </w:t>
      </w:r>
      <w:r w:rsidR="00D70A98" w:rsidRPr="00672D48">
        <w:rPr>
          <w:rFonts w:asciiTheme="majorHAnsi" w:hAnsiTheme="majorHAnsi" w:cstheme="majorHAnsi"/>
        </w:rPr>
        <w:t xml:space="preserve">local entities </w:t>
      </w:r>
      <w:r w:rsidRPr="0052699D">
        <w:rPr>
          <w:rFonts w:asciiTheme="majorHAnsi" w:hAnsiTheme="majorHAnsi" w:cstheme="majorHAnsi"/>
        </w:rPr>
        <w:t>sampled</w:t>
      </w:r>
      <w:r w:rsidR="008D315A" w:rsidRPr="0052699D">
        <w:rPr>
          <w:rFonts w:asciiTheme="majorHAnsi" w:hAnsiTheme="majorHAnsi" w:cstheme="majorHAnsi"/>
        </w:rPr>
        <w:t xml:space="preserve"> from these States</w:t>
      </w:r>
      <w:r w:rsidRPr="0052699D">
        <w:rPr>
          <w:rFonts w:asciiTheme="majorHAnsi" w:hAnsiTheme="majorHAnsi" w:cstheme="majorHAnsi"/>
        </w:rPr>
        <w:t xml:space="preserve"> </w:t>
      </w:r>
      <w:r w:rsidR="00D70A98" w:rsidRPr="00672D48">
        <w:rPr>
          <w:rFonts w:asciiTheme="majorHAnsi" w:hAnsiTheme="majorHAnsi" w:cstheme="majorHAnsi"/>
        </w:rPr>
        <w:t>should represent the population parameters and achieve precision at ±.05 with 95 percent confidence intervals.</w:t>
      </w:r>
    </w:p>
    <w:p w14:paraId="34D3F10A" w14:textId="38160906" w:rsidR="00F60B9E" w:rsidRPr="00672D48" w:rsidRDefault="00F60B9E" w:rsidP="0052699D">
      <w:pPr>
        <w:rPr>
          <w:rFonts w:asciiTheme="majorHAnsi" w:hAnsiTheme="majorHAnsi" w:cstheme="majorHAnsi"/>
        </w:rPr>
      </w:pPr>
    </w:p>
    <w:p w14:paraId="4DAB9797" w14:textId="2CBA7E63" w:rsidR="00F60B9E" w:rsidRPr="0052699D" w:rsidRDefault="00F60B9E" w:rsidP="0052699D">
      <w:pPr>
        <w:ind w:left="360"/>
        <w:rPr>
          <w:rFonts w:asciiTheme="majorHAnsi" w:hAnsiTheme="majorHAnsi" w:cstheme="majorHAnsi"/>
        </w:rPr>
      </w:pPr>
      <w:r w:rsidRPr="0052699D">
        <w:rPr>
          <w:rFonts w:asciiTheme="majorHAnsi" w:hAnsiTheme="majorHAnsi" w:cstheme="majorHAnsi"/>
        </w:rPr>
        <w:t>Sampling weights will be constructed for the SFAs to account for the sample design and nonresponse</w:t>
      </w:r>
      <w:r w:rsidR="000443CB">
        <w:rPr>
          <w:rFonts w:asciiTheme="majorHAnsi" w:hAnsiTheme="majorHAnsi" w:cstheme="majorHAnsi"/>
        </w:rPr>
        <w:t>,</w:t>
      </w:r>
      <w:r w:rsidRPr="0052699D">
        <w:rPr>
          <w:rFonts w:asciiTheme="majorHAnsi" w:hAnsiTheme="majorHAnsi" w:cstheme="majorHAnsi"/>
        </w:rPr>
        <w:t xml:space="preserve"> and appended to the final survey data.</w:t>
      </w:r>
      <w:r w:rsidRPr="0052699D">
        <w:rPr>
          <w:rStyle w:val="FootnoteReference"/>
          <w:rFonts w:asciiTheme="majorHAnsi" w:hAnsiTheme="majorHAnsi" w:cstheme="majorHAnsi"/>
        </w:rPr>
        <w:footnoteReference w:id="5"/>
      </w:r>
      <w:r w:rsidRPr="0052699D">
        <w:rPr>
          <w:rFonts w:asciiTheme="majorHAnsi" w:hAnsiTheme="majorHAnsi" w:cstheme="majorHAnsi"/>
        </w:rPr>
        <w:t xml:space="preserve"> A base weight will be the inverse of the probability of selection of an SFA. The data will also be weighted to adjust for unit nonresponse, using a propensity modeling procedure to predict the probability of responding to the survey based on the available data collected on the sampling frame. Under this approach, the responding cases will be weighted by the inverse of the predicted probability of response using a weighting class methodology that divides the propensity scores into classes and assigns the average score within the class to each case. This approach</w:t>
      </w:r>
      <w:r w:rsidRPr="0052699D">
        <w:rPr>
          <w:rFonts w:asciiTheme="majorHAnsi" w:hAnsiTheme="majorHAnsi" w:cstheme="majorHAnsi"/>
          <w:vertAlign w:val="superscript"/>
        </w:rPr>
        <w:footnoteReference w:id="6"/>
      </w:r>
      <w:r w:rsidRPr="0052699D">
        <w:rPr>
          <w:rFonts w:asciiTheme="majorHAnsi" w:hAnsiTheme="majorHAnsi" w:cstheme="majorHAnsi"/>
        </w:rPr>
        <w:t xml:space="preserve"> helps to eliminate large adjustments to the survey weights to increase the survey precision in the estimates. Weights will also be ratio-adjusted, if necessary, so that the final weights are representative of the overall population of SFAs. Given the complex nature of the sample design and the estimates, the </w:t>
      </w:r>
      <w:r w:rsidR="00143473">
        <w:rPr>
          <w:rFonts w:asciiTheme="majorHAnsi" w:hAnsiTheme="majorHAnsi" w:cstheme="majorHAnsi"/>
        </w:rPr>
        <w:t xml:space="preserve">2M </w:t>
      </w:r>
      <w:r w:rsidRPr="0052699D">
        <w:rPr>
          <w:rFonts w:asciiTheme="majorHAnsi" w:hAnsiTheme="majorHAnsi" w:cstheme="majorHAnsi"/>
        </w:rPr>
        <w:t>research team proposes to utilize a jackknife variance replication method to simplify the computation of the statistical significance of the descriptive statistics and regression-adjusted estimates.</w:t>
      </w:r>
      <w:r w:rsidRPr="0052699D">
        <w:rPr>
          <w:rFonts w:asciiTheme="majorHAnsi" w:hAnsiTheme="majorHAnsi" w:cstheme="majorHAnsi"/>
          <w:vertAlign w:val="superscript"/>
        </w:rPr>
        <w:footnoteReference w:id="7"/>
      </w:r>
      <w:r w:rsidRPr="0052699D">
        <w:rPr>
          <w:rFonts w:asciiTheme="majorHAnsi" w:hAnsiTheme="majorHAnsi" w:cstheme="majorHAnsi"/>
        </w:rPr>
        <w:t xml:space="preserve"> This method will </w:t>
      </w:r>
      <w:r w:rsidR="005E4908">
        <w:rPr>
          <w:rFonts w:asciiTheme="majorHAnsi" w:hAnsiTheme="majorHAnsi" w:cstheme="majorHAnsi"/>
        </w:rPr>
        <w:t>also</w:t>
      </w:r>
      <w:r w:rsidRPr="0052699D">
        <w:rPr>
          <w:rFonts w:asciiTheme="majorHAnsi" w:hAnsiTheme="majorHAnsi" w:cstheme="majorHAnsi"/>
        </w:rPr>
        <w:t xml:space="preserve"> account for the non-sampling error associated with the nonresponse adjustment and any subsequent post-stratification or calibration.</w:t>
      </w:r>
    </w:p>
    <w:p w14:paraId="5FC5E72E" w14:textId="77777777" w:rsidR="00D70A98" w:rsidRPr="00242DB0" w:rsidRDefault="00D70A98" w:rsidP="00D70A98">
      <w:pPr>
        <w:rPr>
          <w:rFonts w:asciiTheme="majorHAnsi" w:hAnsiTheme="majorHAnsi"/>
          <w:b/>
        </w:rPr>
      </w:pPr>
    </w:p>
    <w:p w14:paraId="4642B4F0" w14:textId="77777777" w:rsidR="00D70A98" w:rsidRPr="00242DB0" w:rsidRDefault="00D70A98" w:rsidP="00D70A98">
      <w:pPr>
        <w:ind w:left="360"/>
        <w:rPr>
          <w:rFonts w:asciiTheme="majorHAnsi" w:hAnsiTheme="majorHAnsi"/>
          <w:b/>
        </w:rPr>
      </w:pPr>
      <w:r w:rsidRPr="00242DB0">
        <w:rPr>
          <w:rFonts w:asciiTheme="majorHAnsi" w:hAnsiTheme="majorHAnsi"/>
          <w:b/>
        </w:rPr>
        <w:t>Estimation procedure</w:t>
      </w:r>
    </w:p>
    <w:p w14:paraId="0824443E" w14:textId="77777777" w:rsidR="00D70A98" w:rsidRPr="00242DB0" w:rsidRDefault="00D70A98" w:rsidP="00D70A98">
      <w:pPr>
        <w:ind w:left="360"/>
        <w:rPr>
          <w:rFonts w:asciiTheme="majorHAnsi" w:hAnsiTheme="majorHAnsi"/>
        </w:rPr>
      </w:pPr>
      <w:r w:rsidRPr="00242DB0">
        <w:rPr>
          <w:rFonts w:asciiTheme="majorHAnsi" w:hAnsiTheme="majorHAnsi"/>
        </w:rPr>
        <w:t xml:space="preserve">There are no estimation procedures beyond those described above. </w:t>
      </w:r>
    </w:p>
    <w:p w14:paraId="725AA4F5" w14:textId="77777777" w:rsidR="00D70A98" w:rsidRPr="00242DB0" w:rsidRDefault="00D70A98" w:rsidP="00D70A98">
      <w:pPr>
        <w:rPr>
          <w:rFonts w:asciiTheme="majorHAnsi" w:hAnsiTheme="majorHAnsi"/>
        </w:rPr>
      </w:pPr>
    </w:p>
    <w:p w14:paraId="1A77522D" w14:textId="77777777" w:rsidR="00D70A98" w:rsidRPr="00242DB0" w:rsidRDefault="00D70A98" w:rsidP="00D70A98">
      <w:pPr>
        <w:ind w:left="360"/>
        <w:rPr>
          <w:rFonts w:asciiTheme="majorHAnsi" w:hAnsiTheme="majorHAnsi"/>
          <w:b/>
        </w:rPr>
      </w:pPr>
      <w:r w:rsidRPr="00242DB0">
        <w:rPr>
          <w:rFonts w:asciiTheme="majorHAnsi" w:hAnsiTheme="majorHAnsi"/>
          <w:b/>
        </w:rPr>
        <w:t>Unusual problems requiring specialized sampling procedures</w:t>
      </w:r>
    </w:p>
    <w:p w14:paraId="6E9855E5" w14:textId="77777777" w:rsidR="00D70A98" w:rsidRPr="00242DB0" w:rsidRDefault="00D70A98" w:rsidP="00D70A98">
      <w:pPr>
        <w:ind w:left="360"/>
        <w:rPr>
          <w:rFonts w:asciiTheme="majorHAnsi" w:hAnsiTheme="majorHAnsi"/>
        </w:rPr>
      </w:pPr>
      <w:r w:rsidRPr="00242DB0">
        <w:rPr>
          <w:rFonts w:asciiTheme="majorHAnsi" w:hAnsiTheme="majorHAnsi"/>
        </w:rPr>
        <w:t xml:space="preserve">FNS does not anticipate unusual problems requiring specialized sampling procedures. </w:t>
      </w:r>
    </w:p>
    <w:p w14:paraId="65243251" w14:textId="77777777" w:rsidR="00D70A98" w:rsidRPr="00242DB0" w:rsidRDefault="00D70A98" w:rsidP="00D70A98">
      <w:pPr>
        <w:rPr>
          <w:rFonts w:asciiTheme="majorHAnsi" w:hAnsiTheme="majorHAnsi"/>
        </w:rPr>
      </w:pPr>
    </w:p>
    <w:p w14:paraId="38AB3E7E" w14:textId="77777777" w:rsidR="00D70A98" w:rsidRPr="00242DB0" w:rsidRDefault="00D70A98" w:rsidP="00D70A98">
      <w:pPr>
        <w:ind w:left="360"/>
        <w:rPr>
          <w:rFonts w:asciiTheme="majorHAnsi" w:hAnsiTheme="majorHAnsi"/>
          <w:b/>
        </w:rPr>
      </w:pPr>
      <w:r w:rsidRPr="00242DB0">
        <w:rPr>
          <w:rFonts w:asciiTheme="majorHAnsi" w:hAnsiTheme="majorHAnsi"/>
          <w:b/>
        </w:rPr>
        <w:t>Any use of periodic (less frequent than annual) data collection cycles to reduce burden.</w:t>
      </w:r>
    </w:p>
    <w:p w14:paraId="1C894549" w14:textId="77777777" w:rsidR="00D70A98" w:rsidRDefault="00D70A98" w:rsidP="00D70A98">
      <w:pPr>
        <w:ind w:left="360"/>
        <w:rPr>
          <w:rFonts w:asciiTheme="majorHAnsi" w:hAnsiTheme="majorHAnsi"/>
        </w:rPr>
      </w:pPr>
      <w:r w:rsidRPr="00242DB0">
        <w:rPr>
          <w:rFonts w:asciiTheme="majorHAnsi" w:hAnsiTheme="majorHAnsi"/>
        </w:rPr>
        <w:t xml:space="preserve">FNS intends to assemble the sample frames during the first year of information collection, and refresh (i.e., update) the information in the two subsequent years of data collection. </w:t>
      </w:r>
    </w:p>
    <w:p w14:paraId="21ED35EB" w14:textId="77777777" w:rsidR="00A11C83" w:rsidRDefault="00A11C83" w:rsidP="00422038">
      <w:pPr>
        <w:rPr>
          <w:rFonts w:asciiTheme="majorHAnsi" w:hAnsiTheme="majorHAnsi"/>
          <w:b/>
        </w:rPr>
      </w:pPr>
    </w:p>
    <w:p w14:paraId="230C7FDC" w14:textId="2979849C" w:rsidR="003373F5" w:rsidRDefault="00087462" w:rsidP="00A44DB2">
      <w:pPr>
        <w:ind w:left="360"/>
        <w:rPr>
          <w:rFonts w:asciiTheme="majorHAnsi" w:hAnsiTheme="majorHAnsi" w:cstheme="majorHAnsi"/>
        </w:rPr>
      </w:pPr>
      <w:r w:rsidRPr="00627A14">
        <w:rPr>
          <w:rFonts w:asciiTheme="majorHAnsi" w:hAnsiTheme="majorHAnsi" w:cstheme="majorHAnsi"/>
        </w:rPr>
        <w:t>A census of all 53 SAs from the SA sampling frame will be invited to participate in the SA survey. A nationally representative sample of SFAs will be selected for participation in the SFA survey. The SFA sample will be selected from the frame of N = 17,803 SFAs. We will select a stratified systematic sample of 1,251 SFAs. Assuming an 80 percent response rate, that sample should yield at least 1,000 complete cases. The strata will be defined according to SFA size:</w:t>
      </w:r>
    </w:p>
    <w:p w14:paraId="35E11FAD" w14:textId="77777777" w:rsidR="00A44DB2" w:rsidRPr="00627A14" w:rsidRDefault="00A44DB2" w:rsidP="00A44DB2">
      <w:pPr>
        <w:ind w:left="360"/>
        <w:rPr>
          <w:rFonts w:asciiTheme="majorHAnsi" w:hAnsiTheme="majorHAnsi" w:cstheme="majorHAnsi"/>
        </w:rPr>
      </w:pPr>
    </w:p>
    <w:p w14:paraId="0E859CCC" w14:textId="77777777" w:rsidR="003373F5" w:rsidRPr="00396D0F" w:rsidRDefault="003373F5" w:rsidP="004B20CF">
      <w:pPr>
        <w:pStyle w:val="ListParagraph"/>
        <w:numPr>
          <w:ilvl w:val="0"/>
          <w:numId w:val="5"/>
        </w:numPr>
        <w:spacing w:after="160" w:line="259" w:lineRule="auto"/>
        <w:contextualSpacing/>
        <w:rPr>
          <w:rFonts w:asciiTheme="majorHAnsi" w:hAnsiTheme="majorHAnsi" w:cstheme="majorHAnsi"/>
        </w:rPr>
      </w:pPr>
      <w:r w:rsidRPr="00396D0F">
        <w:rPr>
          <w:rFonts w:asciiTheme="majorHAnsi" w:hAnsiTheme="majorHAnsi" w:cstheme="majorHAnsi"/>
        </w:rPr>
        <w:t>Small: SFAs with less than 1,000 students</w:t>
      </w:r>
    </w:p>
    <w:p w14:paraId="36DCEB97" w14:textId="77777777" w:rsidR="003373F5" w:rsidRPr="00396D0F" w:rsidRDefault="003373F5" w:rsidP="004B20CF">
      <w:pPr>
        <w:pStyle w:val="ListParagraph"/>
        <w:numPr>
          <w:ilvl w:val="0"/>
          <w:numId w:val="5"/>
        </w:numPr>
        <w:spacing w:after="160" w:line="259" w:lineRule="auto"/>
        <w:contextualSpacing/>
        <w:rPr>
          <w:rFonts w:asciiTheme="majorHAnsi" w:hAnsiTheme="majorHAnsi" w:cstheme="majorHAnsi"/>
        </w:rPr>
      </w:pPr>
      <w:r w:rsidRPr="00396D0F">
        <w:rPr>
          <w:rFonts w:asciiTheme="majorHAnsi" w:hAnsiTheme="majorHAnsi" w:cstheme="majorHAnsi"/>
        </w:rPr>
        <w:t>Medium: SFAs with between 1,000 and 4,999 students</w:t>
      </w:r>
    </w:p>
    <w:p w14:paraId="5446E382" w14:textId="77777777" w:rsidR="003373F5" w:rsidRPr="00396D0F" w:rsidRDefault="003373F5" w:rsidP="004B20CF">
      <w:pPr>
        <w:pStyle w:val="ListParagraph"/>
        <w:numPr>
          <w:ilvl w:val="0"/>
          <w:numId w:val="5"/>
        </w:numPr>
        <w:spacing w:after="160" w:line="259" w:lineRule="auto"/>
        <w:contextualSpacing/>
        <w:rPr>
          <w:rFonts w:asciiTheme="majorHAnsi" w:hAnsiTheme="majorHAnsi" w:cstheme="majorHAnsi"/>
        </w:rPr>
      </w:pPr>
      <w:r w:rsidRPr="00396D0F">
        <w:rPr>
          <w:rFonts w:asciiTheme="majorHAnsi" w:hAnsiTheme="majorHAnsi" w:cstheme="majorHAnsi"/>
        </w:rPr>
        <w:t>Large: SFAs with between 5,000 and 24,999 students</w:t>
      </w:r>
    </w:p>
    <w:p w14:paraId="3E92E265" w14:textId="77777777" w:rsidR="003373F5" w:rsidRPr="00396D0F" w:rsidRDefault="003373F5" w:rsidP="004B20CF">
      <w:pPr>
        <w:pStyle w:val="ListParagraph"/>
        <w:numPr>
          <w:ilvl w:val="0"/>
          <w:numId w:val="5"/>
        </w:numPr>
        <w:spacing w:after="160" w:line="259" w:lineRule="auto"/>
        <w:contextualSpacing/>
        <w:rPr>
          <w:rFonts w:asciiTheme="majorHAnsi" w:hAnsiTheme="majorHAnsi" w:cstheme="majorHAnsi"/>
        </w:rPr>
      </w:pPr>
      <w:r w:rsidRPr="00396D0F">
        <w:rPr>
          <w:rFonts w:asciiTheme="majorHAnsi" w:hAnsiTheme="majorHAnsi" w:cstheme="majorHAnsi"/>
        </w:rPr>
        <w:t>Extra Large: SFAs with 25,000 or more students</w:t>
      </w:r>
    </w:p>
    <w:p w14:paraId="2404134F" w14:textId="1A33D3E7" w:rsidR="003373F5" w:rsidRDefault="003373F5" w:rsidP="00A44DB2">
      <w:pPr>
        <w:ind w:left="360"/>
        <w:rPr>
          <w:rFonts w:asciiTheme="majorHAnsi" w:hAnsiTheme="majorHAnsi" w:cstheme="majorHAnsi"/>
        </w:rPr>
      </w:pPr>
      <w:r w:rsidRPr="00396D0F">
        <w:rPr>
          <w:rFonts w:asciiTheme="majorHAnsi" w:hAnsiTheme="majorHAnsi" w:cstheme="majorHAnsi"/>
        </w:rPr>
        <w:t xml:space="preserve">Within size strata, we will randomly select SFAs, controlling for (through systematic sampling) urbanicity, </w:t>
      </w:r>
      <w:r w:rsidR="00237380">
        <w:rPr>
          <w:rFonts w:asciiTheme="majorHAnsi" w:hAnsiTheme="majorHAnsi" w:cstheme="majorHAnsi"/>
        </w:rPr>
        <w:t>free</w:t>
      </w:r>
      <w:r w:rsidR="00863BB9">
        <w:rPr>
          <w:rFonts w:asciiTheme="majorHAnsi" w:hAnsiTheme="majorHAnsi" w:cstheme="majorHAnsi"/>
        </w:rPr>
        <w:t xml:space="preserve"> and </w:t>
      </w:r>
      <w:r w:rsidR="00237380">
        <w:rPr>
          <w:rFonts w:asciiTheme="majorHAnsi" w:hAnsiTheme="majorHAnsi" w:cstheme="majorHAnsi"/>
        </w:rPr>
        <w:t>reduced-price</w:t>
      </w:r>
      <w:r w:rsidR="00BF4602">
        <w:rPr>
          <w:rFonts w:asciiTheme="majorHAnsi" w:hAnsiTheme="majorHAnsi" w:cstheme="majorHAnsi"/>
        </w:rPr>
        <w:t>d</w:t>
      </w:r>
      <w:r w:rsidR="00237380">
        <w:rPr>
          <w:rFonts w:asciiTheme="majorHAnsi" w:hAnsiTheme="majorHAnsi" w:cstheme="majorHAnsi"/>
        </w:rPr>
        <w:t xml:space="preserve"> (</w:t>
      </w:r>
      <w:r w:rsidRPr="00396D0F">
        <w:rPr>
          <w:rFonts w:asciiTheme="majorHAnsi" w:hAnsiTheme="majorHAnsi" w:cstheme="majorHAnsi"/>
        </w:rPr>
        <w:t>F</w:t>
      </w:r>
      <w:r w:rsidR="00237380">
        <w:rPr>
          <w:rFonts w:asciiTheme="majorHAnsi" w:hAnsiTheme="majorHAnsi" w:cstheme="majorHAnsi"/>
        </w:rPr>
        <w:t>/</w:t>
      </w:r>
      <w:r w:rsidRPr="00396D0F">
        <w:rPr>
          <w:rFonts w:asciiTheme="majorHAnsi" w:hAnsiTheme="majorHAnsi" w:cstheme="majorHAnsi"/>
        </w:rPr>
        <w:t>RP</w:t>
      </w:r>
      <w:r w:rsidR="00237380">
        <w:rPr>
          <w:rFonts w:asciiTheme="majorHAnsi" w:hAnsiTheme="majorHAnsi" w:cstheme="majorHAnsi"/>
        </w:rPr>
        <w:t>)</w:t>
      </w:r>
      <w:r w:rsidRPr="00396D0F">
        <w:rPr>
          <w:rFonts w:asciiTheme="majorHAnsi" w:hAnsiTheme="majorHAnsi" w:cstheme="majorHAnsi"/>
        </w:rPr>
        <w:t xml:space="preserve"> lunch status, and State. The urbanicity variable will include the following categories:</w:t>
      </w:r>
    </w:p>
    <w:p w14:paraId="7E1662C4" w14:textId="77777777" w:rsidR="00A44DB2" w:rsidRPr="00396D0F" w:rsidRDefault="00A44DB2" w:rsidP="00A44DB2">
      <w:pPr>
        <w:ind w:left="360"/>
        <w:rPr>
          <w:rFonts w:asciiTheme="majorHAnsi" w:hAnsiTheme="majorHAnsi" w:cstheme="majorHAnsi"/>
        </w:rPr>
      </w:pPr>
    </w:p>
    <w:p w14:paraId="4B6596A4" w14:textId="77777777" w:rsidR="003373F5" w:rsidRPr="00396D0F" w:rsidRDefault="003373F5" w:rsidP="004B20CF">
      <w:pPr>
        <w:pStyle w:val="ListParagraph"/>
        <w:numPr>
          <w:ilvl w:val="0"/>
          <w:numId w:val="6"/>
        </w:numPr>
        <w:spacing w:after="160" w:line="259" w:lineRule="auto"/>
        <w:contextualSpacing/>
        <w:rPr>
          <w:rFonts w:asciiTheme="majorHAnsi" w:hAnsiTheme="majorHAnsi" w:cstheme="majorHAnsi"/>
        </w:rPr>
      </w:pPr>
      <w:r w:rsidRPr="00396D0F">
        <w:rPr>
          <w:rFonts w:asciiTheme="majorHAnsi" w:hAnsiTheme="majorHAnsi" w:cstheme="majorHAnsi"/>
        </w:rPr>
        <w:t>City</w:t>
      </w:r>
    </w:p>
    <w:p w14:paraId="1350DC5C" w14:textId="77777777" w:rsidR="003373F5" w:rsidRPr="00396D0F" w:rsidRDefault="003373F5" w:rsidP="004B20CF">
      <w:pPr>
        <w:pStyle w:val="ListParagraph"/>
        <w:numPr>
          <w:ilvl w:val="0"/>
          <w:numId w:val="6"/>
        </w:numPr>
        <w:spacing w:after="160" w:line="259" w:lineRule="auto"/>
        <w:contextualSpacing/>
        <w:rPr>
          <w:rFonts w:asciiTheme="majorHAnsi" w:hAnsiTheme="majorHAnsi" w:cstheme="majorHAnsi"/>
        </w:rPr>
      </w:pPr>
      <w:r w:rsidRPr="00396D0F">
        <w:rPr>
          <w:rFonts w:asciiTheme="majorHAnsi" w:hAnsiTheme="majorHAnsi" w:cstheme="majorHAnsi"/>
        </w:rPr>
        <w:t>Suburban</w:t>
      </w:r>
    </w:p>
    <w:p w14:paraId="2022738A" w14:textId="77777777" w:rsidR="003373F5" w:rsidRPr="00396D0F" w:rsidRDefault="003373F5" w:rsidP="004B20CF">
      <w:pPr>
        <w:pStyle w:val="ListParagraph"/>
        <w:numPr>
          <w:ilvl w:val="0"/>
          <w:numId w:val="6"/>
        </w:numPr>
        <w:spacing w:after="160" w:line="259" w:lineRule="auto"/>
        <w:contextualSpacing/>
        <w:rPr>
          <w:rFonts w:asciiTheme="majorHAnsi" w:hAnsiTheme="majorHAnsi" w:cstheme="majorHAnsi"/>
        </w:rPr>
      </w:pPr>
      <w:r w:rsidRPr="00396D0F">
        <w:rPr>
          <w:rFonts w:asciiTheme="majorHAnsi" w:hAnsiTheme="majorHAnsi" w:cstheme="majorHAnsi"/>
        </w:rPr>
        <w:t>Town</w:t>
      </w:r>
    </w:p>
    <w:p w14:paraId="64B73EDC" w14:textId="77777777" w:rsidR="003373F5" w:rsidRPr="00396D0F" w:rsidRDefault="003373F5" w:rsidP="004B20CF">
      <w:pPr>
        <w:pStyle w:val="ListParagraph"/>
        <w:numPr>
          <w:ilvl w:val="0"/>
          <w:numId w:val="6"/>
        </w:numPr>
        <w:spacing w:after="160" w:line="259" w:lineRule="auto"/>
        <w:contextualSpacing/>
        <w:rPr>
          <w:rFonts w:asciiTheme="majorHAnsi" w:hAnsiTheme="majorHAnsi" w:cstheme="majorHAnsi"/>
        </w:rPr>
      </w:pPr>
      <w:r w:rsidRPr="00396D0F">
        <w:rPr>
          <w:rFonts w:asciiTheme="majorHAnsi" w:hAnsiTheme="majorHAnsi" w:cstheme="majorHAnsi"/>
        </w:rPr>
        <w:t>Rural</w:t>
      </w:r>
    </w:p>
    <w:p w14:paraId="64F373EF" w14:textId="00CC5996" w:rsidR="003373F5" w:rsidRDefault="003373F5" w:rsidP="00A44DB2">
      <w:pPr>
        <w:ind w:left="360"/>
        <w:rPr>
          <w:rFonts w:asciiTheme="majorHAnsi" w:hAnsiTheme="majorHAnsi" w:cstheme="majorHAnsi"/>
        </w:rPr>
      </w:pPr>
      <w:r w:rsidRPr="00396D0F">
        <w:rPr>
          <w:rFonts w:asciiTheme="majorHAnsi" w:hAnsiTheme="majorHAnsi" w:cstheme="majorHAnsi"/>
        </w:rPr>
        <w:t>The F</w:t>
      </w:r>
      <w:r w:rsidR="00BF4602">
        <w:rPr>
          <w:rFonts w:asciiTheme="majorHAnsi" w:hAnsiTheme="majorHAnsi" w:cstheme="majorHAnsi"/>
        </w:rPr>
        <w:t>/</w:t>
      </w:r>
      <w:r w:rsidRPr="00396D0F">
        <w:rPr>
          <w:rFonts w:asciiTheme="majorHAnsi" w:hAnsiTheme="majorHAnsi" w:cstheme="majorHAnsi"/>
        </w:rPr>
        <w:t>RP lunch variable is defined as follows:</w:t>
      </w:r>
    </w:p>
    <w:p w14:paraId="4E20A691" w14:textId="77777777" w:rsidR="00A44DB2" w:rsidRPr="00396D0F" w:rsidRDefault="00A44DB2" w:rsidP="00A44DB2">
      <w:pPr>
        <w:ind w:left="360"/>
        <w:rPr>
          <w:rFonts w:asciiTheme="majorHAnsi" w:hAnsiTheme="majorHAnsi" w:cstheme="majorHAnsi"/>
        </w:rPr>
      </w:pPr>
    </w:p>
    <w:p w14:paraId="6AB374E2" w14:textId="77777777" w:rsidR="003373F5" w:rsidRPr="00396D0F" w:rsidRDefault="003373F5" w:rsidP="004B20CF">
      <w:pPr>
        <w:pStyle w:val="ListParagraph"/>
        <w:numPr>
          <w:ilvl w:val="0"/>
          <w:numId w:val="7"/>
        </w:numPr>
        <w:spacing w:after="160" w:line="259" w:lineRule="auto"/>
        <w:contextualSpacing/>
        <w:rPr>
          <w:rFonts w:asciiTheme="majorHAnsi" w:hAnsiTheme="majorHAnsi" w:cstheme="majorHAnsi"/>
        </w:rPr>
      </w:pPr>
      <w:r w:rsidRPr="00396D0F">
        <w:rPr>
          <w:rFonts w:asciiTheme="majorHAnsi" w:hAnsiTheme="majorHAnsi" w:cstheme="majorHAnsi"/>
        </w:rPr>
        <w:t>Low (less than 30 percent of students)</w:t>
      </w:r>
    </w:p>
    <w:p w14:paraId="0197F2DF" w14:textId="77777777" w:rsidR="003373F5" w:rsidRPr="00396D0F" w:rsidRDefault="003373F5" w:rsidP="004B20CF">
      <w:pPr>
        <w:pStyle w:val="ListParagraph"/>
        <w:numPr>
          <w:ilvl w:val="0"/>
          <w:numId w:val="7"/>
        </w:numPr>
        <w:spacing w:after="160" w:line="259" w:lineRule="auto"/>
        <w:contextualSpacing/>
        <w:rPr>
          <w:rFonts w:asciiTheme="majorHAnsi" w:hAnsiTheme="majorHAnsi" w:cstheme="majorHAnsi"/>
        </w:rPr>
      </w:pPr>
      <w:r w:rsidRPr="00396D0F">
        <w:rPr>
          <w:rFonts w:asciiTheme="majorHAnsi" w:hAnsiTheme="majorHAnsi" w:cstheme="majorHAnsi"/>
        </w:rPr>
        <w:t>Medium (30–59.9 percent of students)</w:t>
      </w:r>
    </w:p>
    <w:p w14:paraId="3D4D16A6" w14:textId="5C014CDE" w:rsidR="003373F5" w:rsidRPr="00396D0F" w:rsidRDefault="003373F5" w:rsidP="004B20CF">
      <w:pPr>
        <w:pStyle w:val="ListParagraph"/>
        <w:numPr>
          <w:ilvl w:val="0"/>
          <w:numId w:val="7"/>
        </w:numPr>
        <w:spacing w:after="160" w:line="259" w:lineRule="auto"/>
        <w:contextualSpacing/>
        <w:rPr>
          <w:rFonts w:asciiTheme="majorHAnsi" w:hAnsiTheme="majorHAnsi" w:cstheme="majorHAnsi"/>
        </w:rPr>
      </w:pPr>
      <w:r w:rsidRPr="00396D0F">
        <w:rPr>
          <w:rFonts w:asciiTheme="majorHAnsi" w:hAnsiTheme="majorHAnsi" w:cstheme="majorHAnsi"/>
        </w:rPr>
        <w:t>High (60 percent or more of students)</w:t>
      </w:r>
    </w:p>
    <w:p w14:paraId="68D336D3" w14:textId="7E71B441" w:rsidR="003373F5" w:rsidRPr="00AE5E8A" w:rsidRDefault="00AC4856" w:rsidP="00A44DB2">
      <w:pPr>
        <w:ind w:left="360"/>
        <w:rPr>
          <w:rFonts w:asciiTheme="majorHAnsi" w:hAnsiTheme="majorHAnsi" w:cstheme="majorHAnsi"/>
        </w:rPr>
      </w:pPr>
      <w:r w:rsidRPr="00396D0F">
        <w:rPr>
          <w:rFonts w:asciiTheme="majorHAnsi" w:hAnsiTheme="majorHAnsi" w:cstheme="majorHAnsi"/>
        </w:rPr>
        <w:t xml:space="preserve">Using the SFA sample frame of N = 17,803 described </w:t>
      </w:r>
      <w:r w:rsidR="00C617A7" w:rsidRPr="00396D0F">
        <w:rPr>
          <w:rFonts w:asciiTheme="majorHAnsi" w:hAnsiTheme="majorHAnsi" w:cstheme="majorHAnsi"/>
        </w:rPr>
        <w:t>above,</w:t>
      </w:r>
      <w:r w:rsidRPr="00396D0F">
        <w:rPr>
          <w:rFonts w:asciiTheme="majorHAnsi" w:hAnsiTheme="majorHAnsi" w:cstheme="majorHAnsi"/>
        </w:rPr>
        <w:t xml:space="preserve"> an initial sample of N = 1,251 SFAs</w:t>
      </w:r>
      <w:r w:rsidR="00C617A7" w:rsidRPr="00396D0F">
        <w:rPr>
          <w:rFonts w:asciiTheme="majorHAnsi" w:hAnsiTheme="majorHAnsi" w:cstheme="majorHAnsi"/>
        </w:rPr>
        <w:t xml:space="preserve"> was selected</w:t>
      </w:r>
      <w:r w:rsidRPr="00396D0F">
        <w:rPr>
          <w:rFonts w:asciiTheme="majorHAnsi" w:hAnsiTheme="majorHAnsi" w:cstheme="majorHAnsi"/>
        </w:rPr>
        <w:t xml:space="preserve">. Assuming an overall response rate of 80 percent or higher, this sample should result in 1,000 or more SFA completes. Characteristics of the sample along with the sample frame (population) are presented in </w:t>
      </w:r>
      <w:r w:rsidR="00627A14">
        <w:rPr>
          <w:rFonts w:asciiTheme="majorHAnsi" w:hAnsiTheme="majorHAnsi" w:cstheme="majorHAnsi"/>
        </w:rPr>
        <w:t xml:space="preserve">Table </w:t>
      </w:r>
      <w:r w:rsidR="007B3654">
        <w:rPr>
          <w:rFonts w:asciiTheme="majorHAnsi" w:hAnsiTheme="majorHAnsi" w:cstheme="majorHAnsi"/>
        </w:rPr>
        <w:t>4</w:t>
      </w:r>
      <w:r w:rsidR="00627A14">
        <w:rPr>
          <w:rFonts w:asciiTheme="majorHAnsi" w:hAnsiTheme="majorHAnsi" w:cstheme="majorHAnsi"/>
        </w:rPr>
        <w:t xml:space="preserve">. Table </w:t>
      </w:r>
      <w:r w:rsidR="007B3654">
        <w:rPr>
          <w:rFonts w:asciiTheme="majorHAnsi" w:hAnsiTheme="majorHAnsi" w:cstheme="majorHAnsi"/>
        </w:rPr>
        <w:t>4</w:t>
      </w:r>
      <w:r w:rsidRPr="00396D0F">
        <w:rPr>
          <w:rFonts w:asciiTheme="majorHAnsi" w:hAnsiTheme="majorHAnsi" w:cstheme="majorHAnsi"/>
        </w:rPr>
        <w:t xml:space="preserve"> shows that the sampling over the size categories results in sufficient subsample sizes </w:t>
      </w:r>
      <w:r w:rsidR="00C617A7" w:rsidRPr="00396D0F">
        <w:rPr>
          <w:rFonts w:asciiTheme="majorHAnsi" w:hAnsiTheme="majorHAnsi" w:cstheme="majorHAnsi"/>
        </w:rPr>
        <w:t>of</w:t>
      </w:r>
      <w:r w:rsidRPr="00396D0F">
        <w:rPr>
          <w:rFonts w:asciiTheme="majorHAnsi" w:hAnsiTheme="majorHAnsi" w:cstheme="majorHAnsi"/>
        </w:rPr>
        <w:t xml:space="preserve"> SFAs that cover all categories of urbanicity and percent of students approved for F</w:t>
      </w:r>
      <w:r w:rsidR="00713978">
        <w:rPr>
          <w:rFonts w:asciiTheme="majorHAnsi" w:hAnsiTheme="majorHAnsi" w:cstheme="majorHAnsi"/>
        </w:rPr>
        <w:t>/</w:t>
      </w:r>
      <w:r w:rsidRPr="00396D0F">
        <w:rPr>
          <w:rFonts w:asciiTheme="majorHAnsi" w:hAnsiTheme="majorHAnsi" w:cstheme="majorHAnsi"/>
        </w:rPr>
        <w:t>RP</w:t>
      </w:r>
      <w:r w:rsidR="008A7ADE">
        <w:rPr>
          <w:rFonts w:asciiTheme="majorHAnsi" w:hAnsiTheme="majorHAnsi" w:cstheme="majorHAnsi"/>
        </w:rPr>
        <w:t xml:space="preserve"> lunch</w:t>
      </w:r>
      <w:r w:rsidR="00143473">
        <w:rPr>
          <w:rFonts w:asciiTheme="majorHAnsi" w:hAnsiTheme="majorHAnsi" w:cstheme="majorHAnsi"/>
        </w:rPr>
        <w:t>es</w:t>
      </w:r>
      <w:r w:rsidRPr="00396D0F">
        <w:rPr>
          <w:rFonts w:asciiTheme="majorHAnsi" w:hAnsiTheme="majorHAnsi" w:cstheme="majorHAnsi"/>
        </w:rPr>
        <w:t>. Moreover, all States</w:t>
      </w:r>
      <w:r w:rsidR="00C617A7" w:rsidRPr="00396D0F">
        <w:rPr>
          <w:rFonts w:asciiTheme="majorHAnsi" w:hAnsiTheme="majorHAnsi" w:cstheme="majorHAnsi"/>
        </w:rPr>
        <w:t xml:space="preserve"> and territories</w:t>
      </w:r>
      <w:r w:rsidRPr="00396D0F">
        <w:rPr>
          <w:rFonts w:asciiTheme="majorHAnsi" w:hAnsiTheme="majorHAnsi" w:cstheme="majorHAnsi"/>
        </w:rPr>
        <w:t xml:space="preserve">, with the exception of Guam, will be represented by two or more SFAs in the SFA sample. </w:t>
      </w:r>
      <w:r w:rsidR="00C40CB3">
        <w:rPr>
          <w:rFonts w:asciiTheme="majorHAnsi" w:hAnsiTheme="majorHAnsi" w:cstheme="majorHAnsi"/>
        </w:rPr>
        <w:t>Guam is not included because, by chance, no SFAs from Guam were randomly selected into the sample.</w:t>
      </w:r>
    </w:p>
    <w:p w14:paraId="3506B036" w14:textId="77777777" w:rsidR="00087462" w:rsidRDefault="00087462" w:rsidP="00087462">
      <w:pPr>
        <w:ind w:left="360"/>
        <w:rPr>
          <w:rFonts w:asciiTheme="majorHAnsi" w:hAnsiTheme="majorHAnsi"/>
        </w:rPr>
      </w:pPr>
    </w:p>
    <w:p w14:paraId="5CA2CA87" w14:textId="60BDB9AF" w:rsidR="00087462" w:rsidRPr="00242DB0" w:rsidRDefault="00627A14" w:rsidP="00396D0F">
      <w:pPr>
        <w:rPr>
          <w:rFonts w:asciiTheme="majorHAnsi" w:hAnsiTheme="majorHAnsi"/>
        </w:rPr>
      </w:pPr>
      <w:r>
        <w:rPr>
          <w:rFonts w:asciiTheme="majorHAnsi" w:hAnsiTheme="majorHAnsi"/>
        </w:rPr>
        <w:t xml:space="preserve">Table </w:t>
      </w:r>
      <w:r w:rsidR="007B3654">
        <w:rPr>
          <w:rFonts w:asciiTheme="majorHAnsi" w:hAnsiTheme="majorHAnsi"/>
        </w:rPr>
        <w:t>4</w:t>
      </w:r>
      <w:r>
        <w:rPr>
          <w:rFonts w:asciiTheme="majorHAnsi" w:hAnsiTheme="majorHAnsi"/>
        </w:rPr>
        <w:t xml:space="preserve">. Characteristics of the Sample Frame </w:t>
      </w:r>
      <w:r w:rsidR="006F1988">
        <w:rPr>
          <w:rFonts w:asciiTheme="majorHAnsi" w:hAnsiTheme="majorHAnsi"/>
        </w:rPr>
        <w:t xml:space="preserve">and Sample </w:t>
      </w:r>
      <w:r>
        <w:rPr>
          <w:rFonts w:asciiTheme="majorHAnsi" w:hAnsiTheme="majorHAnsi"/>
        </w:rPr>
        <w:t>for SAs and SFAs</w:t>
      </w:r>
    </w:p>
    <w:tbl>
      <w:tblPr>
        <w:tblStyle w:val="GridTable4-Accent13"/>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60" w:firstRow="1" w:lastRow="1" w:firstColumn="0" w:lastColumn="0" w:noHBand="0" w:noVBand="1"/>
      </w:tblPr>
      <w:tblGrid>
        <w:gridCol w:w="4687"/>
        <w:gridCol w:w="1477"/>
        <w:gridCol w:w="1253"/>
        <w:gridCol w:w="908"/>
        <w:gridCol w:w="1251"/>
      </w:tblGrid>
      <w:tr w:rsidR="00087462" w:rsidRPr="00A2584B" w14:paraId="3EE5E32D" w14:textId="77777777" w:rsidTr="00893E8A">
        <w:trPr>
          <w:cnfStyle w:val="100000000000" w:firstRow="1" w:lastRow="0" w:firstColumn="0" w:lastColumn="0" w:oddVBand="0" w:evenVBand="0" w:oddHBand="0" w:evenHBand="0" w:firstRowFirstColumn="0" w:firstRowLastColumn="0" w:lastRowFirstColumn="0" w:lastRowLastColumn="0"/>
          <w:trHeight w:val="20"/>
          <w:tblHeader/>
        </w:trPr>
        <w:tc>
          <w:tcPr>
            <w:tcW w:w="2448" w:type="pct"/>
            <w:hideMark/>
          </w:tcPr>
          <w:p w14:paraId="6C407EBF"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Characteristic</w:t>
            </w:r>
          </w:p>
        </w:tc>
        <w:tc>
          <w:tcPr>
            <w:tcW w:w="1425" w:type="pct"/>
            <w:gridSpan w:val="2"/>
            <w:hideMark/>
          </w:tcPr>
          <w:p w14:paraId="014B6033"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Population</w:t>
            </w:r>
          </w:p>
        </w:tc>
        <w:tc>
          <w:tcPr>
            <w:tcW w:w="1127" w:type="pct"/>
            <w:gridSpan w:val="2"/>
          </w:tcPr>
          <w:p w14:paraId="43B62CEA"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Sample</w:t>
            </w:r>
          </w:p>
        </w:tc>
      </w:tr>
      <w:tr w:rsidR="00087462" w:rsidRPr="00A2584B" w14:paraId="2CB9188E" w14:textId="77777777" w:rsidTr="00893E8A">
        <w:trPr>
          <w:cnfStyle w:val="100000000000" w:firstRow="1" w:lastRow="0" w:firstColumn="0" w:lastColumn="0" w:oddVBand="0" w:evenVBand="0" w:oddHBand="0" w:evenHBand="0" w:firstRowFirstColumn="0" w:firstRowLastColumn="0" w:lastRowFirstColumn="0" w:lastRowLastColumn="0"/>
          <w:trHeight w:val="20"/>
          <w:tblHeader/>
        </w:trPr>
        <w:tc>
          <w:tcPr>
            <w:tcW w:w="2448" w:type="pct"/>
            <w:shd w:val="clear" w:color="auto" w:fill="404040"/>
          </w:tcPr>
          <w:p w14:paraId="1449164F" w14:textId="77777777" w:rsidR="00087462" w:rsidRPr="00A2584B" w:rsidRDefault="00087462" w:rsidP="00893E8A">
            <w:pPr>
              <w:rPr>
                <w:rFonts w:ascii="Calibri" w:hAnsi="Calibri" w:cs="Calibri"/>
                <w:sz w:val="22"/>
                <w:szCs w:val="22"/>
              </w:rPr>
            </w:pPr>
          </w:p>
        </w:tc>
        <w:tc>
          <w:tcPr>
            <w:tcW w:w="771" w:type="pct"/>
            <w:shd w:val="clear" w:color="auto" w:fill="404040"/>
            <w:vAlign w:val="center"/>
          </w:tcPr>
          <w:p w14:paraId="52E989D3"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N</w:t>
            </w:r>
          </w:p>
        </w:tc>
        <w:tc>
          <w:tcPr>
            <w:tcW w:w="654" w:type="pct"/>
            <w:shd w:val="clear" w:color="auto" w:fill="404040"/>
            <w:vAlign w:val="center"/>
          </w:tcPr>
          <w:p w14:paraId="6459352C"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w:t>
            </w:r>
          </w:p>
        </w:tc>
        <w:tc>
          <w:tcPr>
            <w:tcW w:w="474" w:type="pct"/>
            <w:shd w:val="clear" w:color="auto" w:fill="404040"/>
            <w:vAlign w:val="center"/>
          </w:tcPr>
          <w:p w14:paraId="4D59CACD"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N</w:t>
            </w:r>
          </w:p>
        </w:tc>
        <w:tc>
          <w:tcPr>
            <w:tcW w:w="653" w:type="pct"/>
            <w:shd w:val="clear" w:color="auto" w:fill="404040"/>
            <w:vAlign w:val="center"/>
          </w:tcPr>
          <w:p w14:paraId="08C5F0F2" w14:textId="77777777" w:rsidR="00087462" w:rsidRPr="00A2584B" w:rsidRDefault="00087462" w:rsidP="00893E8A">
            <w:pPr>
              <w:jc w:val="center"/>
              <w:rPr>
                <w:rFonts w:ascii="Calibri" w:hAnsi="Calibri" w:cs="Calibri"/>
                <w:sz w:val="22"/>
                <w:szCs w:val="22"/>
              </w:rPr>
            </w:pPr>
            <w:r w:rsidRPr="00A2584B">
              <w:rPr>
                <w:rFonts w:ascii="Calibri" w:hAnsi="Calibri" w:cs="Calibri"/>
                <w:sz w:val="22"/>
                <w:szCs w:val="22"/>
              </w:rPr>
              <w:t>%</w:t>
            </w:r>
          </w:p>
        </w:tc>
      </w:tr>
      <w:tr w:rsidR="00087462" w:rsidRPr="00A2584B" w14:paraId="6ED3624C"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hideMark/>
          </w:tcPr>
          <w:p w14:paraId="53EFD29B" w14:textId="77777777" w:rsidR="00087462" w:rsidRPr="00A2584B" w:rsidRDefault="00087462" w:rsidP="00893E8A">
            <w:pPr>
              <w:rPr>
                <w:rFonts w:ascii="Calibri" w:hAnsi="Calibri" w:cs="Calibri"/>
                <w:b/>
                <w:color w:val="009CD3"/>
                <w:sz w:val="22"/>
                <w:szCs w:val="22"/>
              </w:rPr>
            </w:pPr>
            <w:r w:rsidRPr="00A2584B">
              <w:rPr>
                <w:rFonts w:ascii="Calibri" w:hAnsi="Calibri" w:cs="Calibri"/>
                <w:b/>
                <w:color w:val="009CD3"/>
                <w:sz w:val="22"/>
                <w:szCs w:val="22"/>
              </w:rPr>
              <w:t>Size</w:t>
            </w:r>
          </w:p>
        </w:tc>
        <w:tc>
          <w:tcPr>
            <w:tcW w:w="771" w:type="pct"/>
            <w:shd w:val="clear" w:color="auto" w:fill="FFFFFF"/>
            <w:noWrap/>
            <w:hideMark/>
          </w:tcPr>
          <w:p w14:paraId="326F680A" w14:textId="77777777" w:rsidR="00087462" w:rsidRPr="00A2584B" w:rsidRDefault="00087462" w:rsidP="00893E8A">
            <w:pPr>
              <w:jc w:val="right"/>
              <w:rPr>
                <w:rFonts w:ascii="Calibri" w:hAnsi="Calibri" w:cs="Calibri"/>
                <w:color w:val="009CD3"/>
                <w:sz w:val="22"/>
                <w:szCs w:val="22"/>
              </w:rPr>
            </w:pPr>
          </w:p>
        </w:tc>
        <w:tc>
          <w:tcPr>
            <w:tcW w:w="654" w:type="pct"/>
            <w:shd w:val="clear" w:color="auto" w:fill="FFFFFF"/>
            <w:noWrap/>
            <w:hideMark/>
          </w:tcPr>
          <w:p w14:paraId="76F71867" w14:textId="77777777" w:rsidR="00087462" w:rsidRPr="00A2584B" w:rsidRDefault="00087462" w:rsidP="00893E8A">
            <w:pPr>
              <w:jc w:val="right"/>
              <w:rPr>
                <w:rFonts w:ascii="Calibri" w:hAnsi="Calibri" w:cs="Calibri"/>
                <w:color w:val="009CD3"/>
                <w:sz w:val="22"/>
                <w:szCs w:val="22"/>
              </w:rPr>
            </w:pPr>
          </w:p>
        </w:tc>
        <w:tc>
          <w:tcPr>
            <w:tcW w:w="474" w:type="pct"/>
            <w:shd w:val="clear" w:color="auto" w:fill="FFFFFF"/>
          </w:tcPr>
          <w:p w14:paraId="00702048" w14:textId="77777777" w:rsidR="00087462" w:rsidRPr="00A2584B" w:rsidRDefault="00087462" w:rsidP="00893E8A">
            <w:pPr>
              <w:jc w:val="right"/>
              <w:rPr>
                <w:rFonts w:ascii="Calibri" w:hAnsi="Calibri" w:cs="Calibri"/>
                <w:color w:val="009CD3"/>
                <w:sz w:val="22"/>
                <w:szCs w:val="22"/>
              </w:rPr>
            </w:pPr>
          </w:p>
        </w:tc>
        <w:tc>
          <w:tcPr>
            <w:tcW w:w="653" w:type="pct"/>
            <w:shd w:val="clear" w:color="auto" w:fill="FFFFFF"/>
          </w:tcPr>
          <w:p w14:paraId="68931D2E" w14:textId="77777777" w:rsidR="00087462" w:rsidRPr="00A2584B" w:rsidRDefault="00087462" w:rsidP="00893E8A">
            <w:pPr>
              <w:jc w:val="right"/>
              <w:rPr>
                <w:rFonts w:ascii="Calibri" w:hAnsi="Calibri" w:cs="Calibri"/>
                <w:color w:val="009CD3"/>
                <w:sz w:val="22"/>
                <w:szCs w:val="22"/>
              </w:rPr>
            </w:pPr>
          </w:p>
        </w:tc>
      </w:tr>
      <w:tr w:rsidR="00087462" w:rsidRPr="00A2584B" w14:paraId="19E688D8"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3E6EFB31"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Small (&lt;1,000)</w:t>
            </w:r>
          </w:p>
        </w:tc>
        <w:tc>
          <w:tcPr>
            <w:tcW w:w="771" w:type="pct"/>
            <w:noWrap/>
            <w:vAlign w:val="bottom"/>
          </w:tcPr>
          <w:p w14:paraId="42A74AC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10,422</w:t>
            </w:r>
          </w:p>
        </w:tc>
        <w:tc>
          <w:tcPr>
            <w:tcW w:w="654" w:type="pct"/>
            <w:noWrap/>
            <w:vAlign w:val="bottom"/>
          </w:tcPr>
          <w:p w14:paraId="26EBEB0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58.54</w:t>
            </w:r>
          </w:p>
        </w:tc>
        <w:tc>
          <w:tcPr>
            <w:tcW w:w="474" w:type="pct"/>
            <w:vAlign w:val="bottom"/>
          </w:tcPr>
          <w:p w14:paraId="43A3B99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375</w:t>
            </w:r>
          </w:p>
        </w:tc>
        <w:tc>
          <w:tcPr>
            <w:tcW w:w="653" w:type="pct"/>
            <w:vAlign w:val="bottom"/>
          </w:tcPr>
          <w:p w14:paraId="7B12C39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29.98</w:t>
            </w:r>
          </w:p>
        </w:tc>
      </w:tr>
      <w:tr w:rsidR="00087462" w:rsidRPr="00A2584B" w14:paraId="433A5737"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hideMark/>
          </w:tcPr>
          <w:p w14:paraId="3C1C8C3A"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Medium (1,000–4,999)</w:t>
            </w:r>
          </w:p>
        </w:tc>
        <w:tc>
          <w:tcPr>
            <w:tcW w:w="771" w:type="pct"/>
            <w:noWrap/>
            <w:vAlign w:val="bottom"/>
          </w:tcPr>
          <w:p w14:paraId="2E3C6B0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5,408</w:t>
            </w:r>
          </w:p>
        </w:tc>
        <w:tc>
          <w:tcPr>
            <w:tcW w:w="654" w:type="pct"/>
            <w:noWrap/>
            <w:vAlign w:val="bottom"/>
          </w:tcPr>
          <w:p w14:paraId="5EE2E33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30.38</w:t>
            </w:r>
          </w:p>
        </w:tc>
        <w:tc>
          <w:tcPr>
            <w:tcW w:w="474" w:type="pct"/>
            <w:vAlign w:val="bottom"/>
          </w:tcPr>
          <w:p w14:paraId="41331EC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363</w:t>
            </w:r>
          </w:p>
        </w:tc>
        <w:tc>
          <w:tcPr>
            <w:tcW w:w="653" w:type="pct"/>
            <w:vAlign w:val="bottom"/>
          </w:tcPr>
          <w:p w14:paraId="6131814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29.02</w:t>
            </w:r>
          </w:p>
        </w:tc>
      </w:tr>
      <w:tr w:rsidR="00087462" w:rsidRPr="00A2584B" w14:paraId="3E78CABE"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hideMark/>
          </w:tcPr>
          <w:p w14:paraId="3030B691"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Large (5,000–24,999)</w:t>
            </w:r>
          </w:p>
        </w:tc>
        <w:tc>
          <w:tcPr>
            <w:tcW w:w="771" w:type="pct"/>
            <w:noWrap/>
            <w:vAlign w:val="bottom"/>
          </w:tcPr>
          <w:p w14:paraId="57D8AD7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1,684</w:t>
            </w:r>
          </w:p>
        </w:tc>
        <w:tc>
          <w:tcPr>
            <w:tcW w:w="654" w:type="pct"/>
            <w:noWrap/>
            <w:vAlign w:val="bottom"/>
          </w:tcPr>
          <w:p w14:paraId="2E84AC4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9.46</w:t>
            </w:r>
          </w:p>
        </w:tc>
        <w:tc>
          <w:tcPr>
            <w:tcW w:w="474" w:type="pct"/>
            <w:vAlign w:val="bottom"/>
          </w:tcPr>
          <w:p w14:paraId="32D273D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325</w:t>
            </w:r>
          </w:p>
        </w:tc>
        <w:tc>
          <w:tcPr>
            <w:tcW w:w="653" w:type="pct"/>
            <w:vAlign w:val="bottom"/>
          </w:tcPr>
          <w:p w14:paraId="4EB2DA9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25.98</w:t>
            </w:r>
          </w:p>
        </w:tc>
      </w:tr>
      <w:tr w:rsidR="00087462" w:rsidRPr="00A2584B" w14:paraId="2DE78391"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3B06A67A"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Extra-large (≥25,000)</w:t>
            </w:r>
          </w:p>
        </w:tc>
        <w:tc>
          <w:tcPr>
            <w:tcW w:w="771" w:type="pct"/>
            <w:noWrap/>
            <w:vAlign w:val="bottom"/>
          </w:tcPr>
          <w:p w14:paraId="092D6CC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289</w:t>
            </w:r>
          </w:p>
        </w:tc>
        <w:tc>
          <w:tcPr>
            <w:tcW w:w="654" w:type="pct"/>
            <w:noWrap/>
            <w:vAlign w:val="bottom"/>
          </w:tcPr>
          <w:p w14:paraId="2EB34C6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1.62</w:t>
            </w:r>
          </w:p>
        </w:tc>
        <w:tc>
          <w:tcPr>
            <w:tcW w:w="474" w:type="pct"/>
            <w:vAlign w:val="bottom"/>
          </w:tcPr>
          <w:p w14:paraId="2F8644F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188</w:t>
            </w:r>
          </w:p>
        </w:tc>
        <w:tc>
          <w:tcPr>
            <w:tcW w:w="653" w:type="pct"/>
            <w:vAlign w:val="bottom"/>
          </w:tcPr>
          <w:p w14:paraId="4D115B4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15.03</w:t>
            </w:r>
          </w:p>
        </w:tc>
      </w:tr>
      <w:tr w:rsidR="00087462" w:rsidRPr="00A2584B" w14:paraId="450E9160"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shd w:val="clear" w:color="auto" w:fill="FFFFFF"/>
            <w:noWrap/>
          </w:tcPr>
          <w:p w14:paraId="25AF242C" w14:textId="77777777" w:rsidR="00087462" w:rsidRPr="00A2584B" w:rsidRDefault="00087462" w:rsidP="00893E8A">
            <w:pPr>
              <w:rPr>
                <w:rFonts w:ascii="Calibri" w:hAnsi="Calibri" w:cs="Calibri"/>
                <w:b/>
                <w:color w:val="009CD3"/>
                <w:sz w:val="22"/>
                <w:szCs w:val="22"/>
              </w:rPr>
            </w:pPr>
            <w:r w:rsidRPr="00A2584B">
              <w:rPr>
                <w:rFonts w:ascii="Calibri" w:hAnsi="Calibri" w:cs="Calibri"/>
                <w:b/>
                <w:color w:val="009CD3"/>
                <w:sz w:val="22"/>
                <w:szCs w:val="22"/>
              </w:rPr>
              <w:t>Urbanicity</w:t>
            </w:r>
          </w:p>
        </w:tc>
        <w:tc>
          <w:tcPr>
            <w:tcW w:w="771" w:type="pct"/>
            <w:shd w:val="clear" w:color="auto" w:fill="FFFFFF"/>
            <w:noWrap/>
          </w:tcPr>
          <w:p w14:paraId="4B0B854C" w14:textId="77777777" w:rsidR="00087462" w:rsidRPr="00A2584B" w:rsidRDefault="00087462" w:rsidP="00893E8A">
            <w:pPr>
              <w:jc w:val="right"/>
              <w:rPr>
                <w:rFonts w:ascii="Calibri" w:hAnsi="Calibri" w:cs="Calibri"/>
                <w:color w:val="009CD3"/>
                <w:sz w:val="22"/>
                <w:szCs w:val="22"/>
              </w:rPr>
            </w:pPr>
          </w:p>
        </w:tc>
        <w:tc>
          <w:tcPr>
            <w:tcW w:w="654" w:type="pct"/>
            <w:shd w:val="clear" w:color="auto" w:fill="FFFFFF"/>
            <w:noWrap/>
          </w:tcPr>
          <w:p w14:paraId="1405A23C" w14:textId="77777777" w:rsidR="00087462" w:rsidRPr="00A2584B" w:rsidRDefault="00087462" w:rsidP="00893E8A">
            <w:pPr>
              <w:jc w:val="right"/>
              <w:rPr>
                <w:rFonts w:ascii="Calibri" w:hAnsi="Calibri" w:cs="Calibri"/>
                <w:color w:val="009CD3"/>
                <w:sz w:val="22"/>
                <w:szCs w:val="22"/>
              </w:rPr>
            </w:pPr>
          </w:p>
        </w:tc>
        <w:tc>
          <w:tcPr>
            <w:tcW w:w="474" w:type="pct"/>
            <w:shd w:val="clear" w:color="auto" w:fill="FFFFFF"/>
          </w:tcPr>
          <w:p w14:paraId="372D814F" w14:textId="77777777" w:rsidR="00087462" w:rsidRPr="00A2584B" w:rsidRDefault="00087462" w:rsidP="00893E8A">
            <w:pPr>
              <w:jc w:val="right"/>
              <w:rPr>
                <w:rFonts w:ascii="Calibri" w:hAnsi="Calibri" w:cs="Calibri"/>
                <w:color w:val="009CD3"/>
                <w:sz w:val="22"/>
                <w:szCs w:val="22"/>
              </w:rPr>
            </w:pPr>
          </w:p>
        </w:tc>
        <w:tc>
          <w:tcPr>
            <w:tcW w:w="653" w:type="pct"/>
            <w:shd w:val="clear" w:color="auto" w:fill="FFFFFF"/>
          </w:tcPr>
          <w:p w14:paraId="67C67F4D" w14:textId="77777777" w:rsidR="00087462" w:rsidRPr="00A2584B" w:rsidRDefault="00087462" w:rsidP="00893E8A">
            <w:pPr>
              <w:jc w:val="right"/>
              <w:rPr>
                <w:rFonts w:ascii="Calibri" w:hAnsi="Calibri" w:cs="Calibri"/>
                <w:color w:val="009CD3"/>
                <w:sz w:val="22"/>
                <w:szCs w:val="22"/>
              </w:rPr>
            </w:pPr>
          </w:p>
        </w:tc>
      </w:tr>
      <w:tr w:rsidR="00087462" w:rsidRPr="00A2584B" w14:paraId="4C450856"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hideMark/>
          </w:tcPr>
          <w:p w14:paraId="5AEBF900"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City</w:t>
            </w:r>
          </w:p>
        </w:tc>
        <w:tc>
          <w:tcPr>
            <w:tcW w:w="771" w:type="pct"/>
            <w:noWrap/>
            <w:vAlign w:val="bottom"/>
          </w:tcPr>
          <w:p w14:paraId="29BC48C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3,046</w:t>
            </w:r>
          </w:p>
        </w:tc>
        <w:tc>
          <w:tcPr>
            <w:tcW w:w="654" w:type="pct"/>
            <w:noWrap/>
            <w:vAlign w:val="bottom"/>
          </w:tcPr>
          <w:p w14:paraId="37408A4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17.11</w:t>
            </w:r>
          </w:p>
        </w:tc>
        <w:tc>
          <w:tcPr>
            <w:tcW w:w="474" w:type="pct"/>
            <w:vAlign w:val="bottom"/>
          </w:tcPr>
          <w:p w14:paraId="4204AD8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279</w:t>
            </w:r>
          </w:p>
        </w:tc>
        <w:tc>
          <w:tcPr>
            <w:tcW w:w="653" w:type="pct"/>
            <w:vAlign w:val="bottom"/>
          </w:tcPr>
          <w:p w14:paraId="48825D6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22.30</w:t>
            </w:r>
          </w:p>
        </w:tc>
      </w:tr>
      <w:tr w:rsidR="00087462" w:rsidRPr="00A2584B" w14:paraId="53244C43"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hideMark/>
          </w:tcPr>
          <w:p w14:paraId="0F5DAAA1"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Suburban</w:t>
            </w:r>
          </w:p>
        </w:tc>
        <w:tc>
          <w:tcPr>
            <w:tcW w:w="771" w:type="pct"/>
            <w:noWrap/>
            <w:vAlign w:val="bottom"/>
          </w:tcPr>
          <w:p w14:paraId="17679EB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4,004</w:t>
            </w:r>
          </w:p>
        </w:tc>
        <w:tc>
          <w:tcPr>
            <w:tcW w:w="654" w:type="pct"/>
            <w:noWrap/>
            <w:vAlign w:val="bottom"/>
          </w:tcPr>
          <w:p w14:paraId="7D41474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22.49</w:t>
            </w:r>
          </w:p>
        </w:tc>
        <w:tc>
          <w:tcPr>
            <w:tcW w:w="474" w:type="pct"/>
            <w:vAlign w:val="bottom"/>
          </w:tcPr>
          <w:p w14:paraId="4C580C0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408</w:t>
            </w:r>
          </w:p>
        </w:tc>
        <w:tc>
          <w:tcPr>
            <w:tcW w:w="653" w:type="pct"/>
            <w:vAlign w:val="bottom"/>
          </w:tcPr>
          <w:p w14:paraId="68D1C94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32.61</w:t>
            </w:r>
          </w:p>
        </w:tc>
      </w:tr>
      <w:tr w:rsidR="00087462" w:rsidRPr="00A2584B" w14:paraId="65B849B5"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hideMark/>
          </w:tcPr>
          <w:p w14:paraId="328E9682"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Town</w:t>
            </w:r>
          </w:p>
        </w:tc>
        <w:tc>
          <w:tcPr>
            <w:tcW w:w="771" w:type="pct"/>
            <w:noWrap/>
            <w:vAlign w:val="bottom"/>
          </w:tcPr>
          <w:p w14:paraId="2330CFD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2,448</w:t>
            </w:r>
          </w:p>
        </w:tc>
        <w:tc>
          <w:tcPr>
            <w:tcW w:w="654" w:type="pct"/>
            <w:noWrap/>
            <w:vAlign w:val="bottom"/>
          </w:tcPr>
          <w:p w14:paraId="22A26A6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13.75</w:t>
            </w:r>
          </w:p>
        </w:tc>
        <w:tc>
          <w:tcPr>
            <w:tcW w:w="474" w:type="pct"/>
            <w:vAlign w:val="bottom"/>
          </w:tcPr>
          <w:p w14:paraId="4BD908E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171</w:t>
            </w:r>
          </w:p>
        </w:tc>
        <w:tc>
          <w:tcPr>
            <w:tcW w:w="653" w:type="pct"/>
            <w:vAlign w:val="bottom"/>
          </w:tcPr>
          <w:p w14:paraId="60382A3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13.67</w:t>
            </w:r>
          </w:p>
        </w:tc>
      </w:tr>
      <w:tr w:rsidR="00087462" w:rsidRPr="00A2584B" w14:paraId="077B0C8D"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hideMark/>
          </w:tcPr>
          <w:p w14:paraId="69F09AC4"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Rural</w:t>
            </w:r>
          </w:p>
        </w:tc>
        <w:tc>
          <w:tcPr>
            <w:tcW w:w="771" w:type="pct"/>
            <w:noWrap/>
            <w:vAlign w:val="bottom"/>
          </w:tcPr>
          <w:p w14:paraId="4E6E2E4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8,305</w:t>
            </w:r>
          </w:p>
        </w:tc>
        <w:tc>
          <w:tcPr>
            <w:tcW w:w="654" w:type="pct"/>
            <w:noWrap/>
            <w:vAlign w:val="bottom"/>
          </w:tcPr>
          <w:p w14:paraId="73F1B11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46.65</w:t>
            </w:r>
          </w:p>
        </w:tc>
        <w:tc>
          <w:tcPr>
            <w:tcW w:w="474" w:type="pct"/>
            <w:vAlign w:val="bottom"/>
          </w:tcPr>
          <w:p w14:paraId="1A2440D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393</w:t>
            </w:r>
          </w:p>
        </w:tc>
        <w:tc>
          <w:tcPr>
            <w:tcW w:w="653" w:type="pct"/>
            <w:vAlign w:val="bottom"/>
          </w:tcPr>
          <w:p w14:paraId="7BD7238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31.41</w:t>
            </w:r>
          </w:p>
        </w:tc>
      </w:tr>
      <w:tr w:rsidR="00087462" w:rsidRPr="00A2584B" w14:paraId="2CA2DC6D"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tcPr>
          <w:p w14:paraId="169D1F51" w14:textId="40E8F306" w:rsidR="00087462" w:rsidRPr="00A2584B" w:rsidRDefault="00087462" w:rsidP="00893E8A">
            <w:pPr>
              <w:rPr>
                <w:rFonts w:ascii="Calibri" w:hAnsi="Calibri" w:cs="Calibri"/>
                <w:b/>
                <w:color w:val="009CD3"/>
                <w:sz w:val="22"/>
                <w:szCs w:val="22"/>
              </w:rPr>
            </w:pPr>
            <w:r w:rsidRPr="00A2584B">
              <w:rPr>
                <w:rFonts w:ascii="Calibri" w:hAnsi="Calibri" w:cs="Calibri"/>
                <w:b/>
                <w:color w:val="009CD3"/>
                <w:sz w:val="22"/>
                <w:szCs w:val="22"/>
              </w:rPr>
              <w:t>Percentage of students approved for F</w:t>
            </w:r>
            <w:r w:rsidR="00A927F0">
              <w:rPr>
                <w:rFonts w:ascii="Calibri" w:hAnsi="Calibri" w:cs="Calibri"/>
                <w:b/>
                <w:color w:val="009CD3"/>
                <w:sz w:val="22"/>
                <w:szCs w:val="22"/>
              </w:rPr>
              <w:t>/</w:t>
            </w:r>
            <w:r w:rsidRPr="00A2584B">
              <w:rPr>
                <w:rFonts w:ascii="Calibri" w:hAnsi="Calibri" w:cs="Calibri"/>
                <w:b/>
                <w:color w:val="009CD3"/>
                <w:sz w:val="22"/>
                <w:szCs w:val="22"/>
              </w:rPr>
              <w:t>RP lunch</w:t>
            </w:r>
          </w:p>
        </w:tc>
        <w:tc>
          <w:tcPr>
            <w:tcW w:w="771" w:type="pct"/>
            <w:shd w:val="clear" w:color="auto" w:fill="FFFFFF"/>
            <w:noWrap/>
          </w:tcPr>
          <w:p w14:paraId="24C732B4" w14:textId="77777777" w:rsidR="00087462" w:rsidRPr="00A2584B" w:rsidRDefault="00087462" w:rsidP="00893E8A">
            <w:pPr>
              <w:jc w:val="right"/>
              <w:rPr>
                <w:rFonts w:ascii="Calibri" w:hAnsi="Calibri" w:cs="Calibri"/>
                <w:color w:val="009CD3"/>
                <w:sz w:val="22"/>
                <w:szCs w:val="22"/>
              </w:rPr>
            </w:pPr>
          </w:p>
        </w:tc>
        <w:tc>
          <w:tcPr>
            <w:tcW w:w="654" w:type="pct"/>
            <w:shd w:val="clear" w:color="auto" w:fill="FFFFFF"/>
            <w:noWrap/>
          </w:tcPr>
          <w:p w14:paraId="08F0F9C9" w14:textId="77777777" w:rsidR="00087462" w:rsidRPr="00A2584B" w:rsidRDefault="00087462" w:rsidP="00893E8A">
            <w:pPr>
              <w:jc w:val="right"/>
              <w:rPr>
                <w:rFonts w:ascii="Calibri" w:hAnsi="Calibri" w:cs="Calibri"/>
                <w:color w:val="009CD3"/>
                <w:sz w:val="22"/>
                <w:szCs w:val="22"/>
              </w:rPr>
            </w:pPr>
          </w:p>
        </w:tc>
        <w:tc>
          <w:tcPr>
            <w:tcW w:w="474" w:type="pct"/>
            <w:shd w:val="clear" w:color="auto" w:fill="FFFFFF"/>
          </w:tcPr>
          <w:p w14:paraId="1FAB580F" w14:textId="77777777" w:rsidR="00087462" w:rsidRPr="00A2584B" w:rsidRDefault="00087462" w:rsidP="00893E8A">
            <w:pPr>
              <w:jc w:val="right"/>
              <w:rPr>
                <w:rFonts w:ascii="Calibri" w:hAnsi="Calibri" w:cs="Calibri"/>
                <w:color w:val="009CD3"/>
                <w:sz w:val="22"/>
                <w:szCs w:val="22"/>
              </w:rPr>
            </w:pPr>
          </w:p>
        </w:tc>
        <w:tc>
          <w:tcPr>
            <w:tcW w:w="653" w:type="pct"/>
            <w:shd w:val="clear" w:color="auto" w:fill="FFFFFF"/>
          </w:tcPr>
          <w:p w14:paraId="0B5DE83B" w14:textId="77777777" w:rsidR="00087462" w:rsidRPr="00A2584B" w:rsidRDefault="00087462" w:rsidP="00893E8A">
            <w:pPr>
              <w:jc w:val="right"/>
              <w:rPr>
                <w:rFonts w:ascii="Calibri" w:hAnsi="Calibri" w:cs="Calibri"/>
                <w:color w:val="009CD3"/>
                <w:sz w:val="22"/>
                <w:szCs w:val="22"/>
              </w:rPr>
            </w:pPr>
          </w:p>
        </w:tc>
      </w:tr>
      <w:tr w:rsidR="00087462" w:rsidRPr="00A2584B" w14:paraId="216F449E"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hideMark/>
          </w:tcPr>
          <w:p w14:paraId="7EEF15E3"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Low (&lt;30%)</w:t>
            </w:r>
          </w:p>
        </w:tc>
        <w:tc>
          <w:tcPr>
            <w:tcW w:w="771" w:type="pct"/>
            <w:noWrap/>
            <w:vAlign w:val="bottom"/>
          </w:tcPr>
          <w:p w14:paraId="3527B2E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7,423</w:t>
            </w:r>
          </w:p>
        </w:tc>
        <w:tc>
          <w:tcPr>
            <w:tcW w:w="654" w:type="pct"/>
            <w:noWrap/>
            <w:vAlign w:val="bottom"/>
          </w:tcPr>
          <w:p w14:paraId="4F082BE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41.70</w:t>
            </w:r>
          </w:p>
        </w:tc>
        <w:tc>
          <w:tcPr>
            <w:tcW w:w="474" w:type="pct"/>
            <w:vAlign w:val="bottom"/>
          </w:tcPr>
          <w:p w14:paraId="078915C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512</w:t>
            </w:r>
          </w:p>
        </w:tc>
        <w:tc>
          <w:tcPr>
            <w:tcW w:w="653" w:type="pct"/>
            <w:vAlign w:val="bottom"/>
          </w:tcPr>
          <w:p w14:paraId="311583D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40.93</w:t>
            </w:r>
          </w:p>
        </w:tc>
      </w:tr>
      <w:tr w:rsidR="00087462" w:rsidRPr="00A2584B" w14:paraId="04A29183"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hideMark/>
          </w:tcPr>
          <w:p w14:paraId="44A82AC1"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Medium (30–59.9%)</w:t>
            </w:r>
          </w:p>
        </w:tc>
        <w:tc>
          <w:tcPr>
            <w:tcW w:w="771" w:type="pct"/>
            <w:noWrap/>
            <w:vAlign w:val="bottom"/>
          </w:tcPr>
          <w:p w14:paraId="027D014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4,747</w:t>
            </w:r>
          </w:p>
        </w:tc>
        <w:tc>
          <w:tcPr>
            <w:tcW w:w="654" w:type="pct"/>
            <w:noWrap/>
            <w:vAlign w:val="bottom"/>
          </w:tcPr>
          <w:p w14:paraId="10A718D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26.66</w:t>
            </w:r>
          </w:p>
        </w:tc>
        <w:tc>
          <w:tcPr>
            <w:tcW w:w="474" w:type="pct"/>
            <w:vAlign w:val="bottom"/>
          </w:tcPr>
          <w:p w14:paraId="75701F2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361</w:t>
            </w:r>
          </w:p>
        </w:tc>
        <w:tc>
          <w:tcPr>
            <w:tcW w:w="653" w:type="pct"/>
            <w:vAlign w:val="bottom"/>
          </w:tcPr>
          <w:p w14:paraId="6969385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28.86</w:t>
            </w:r>
          </w:p>
        </w:tc>
      </w:tr>
      <w:tr w:rsidR="00087462" w:rsidRPr="00A2584B" w14:paraId="11C06847"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6BB4FB65" w14:textId="77777777" w:rsidR="00087462" w:rsidRPr="00A2584B" w:rsidRDefault="00087462" w:rsidP="00893E8A">
            <w:pPr>
              <w:rPr>
                <w:rFonts w:ascii="Calibri" w:hAnsi="Calibri" w:cs="Calibri"/>
                <w:sz w:val="22"/>
                <w:szCs w:val="22"/>
              </w:rPr>
            </w:pPr>
            <w:r w:rsidRPr="00A2584B">
              <w:rPr>
                <w:rFonts w:ascii="Calibri" w:hAnsi="Calibri" w:cs="Calibri"/>
                <w:sz w:val="22"/>
                <w:szCs w:val="22"/>
              </w:rPr>
              <w:t>High (≥60%)</w:t>
            </w:r>
          </w:p>
        </w:tc>
        <w:tc>
          <w:tcPr>
            <w:tcW w:w="771" w:type="pct"/>
            <w:noWrap/>
            <w:vAlign w:val="bottom"/>
          </w:tcPr>
          <w:p w14:paraId="191D435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5,633</w:t>
            </w:r>
          </w:p>
        </w:tc>
        <w:tc>
          <w:tcPr>
            <w:tcW w:w="654" w:type="pct"/>
            <w:noWrap/>
            <w:vAlign w:val="bottom"/>
          </w:tcPr>
          <w:p w14:paraId="12ADE90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31.64</w:t>
            </w:r>
          </w:p>
        </w:tc>
        <w:tc>
          <w:tcPr>
            <w:tcW w:w="474" w:type="pct"/>
            <w:vAlign w:val="bottom"/>
          </w:tcPr>
          <w:p w14:paraId="34D18BC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378</w:t>
            </w:r>
          </w:p>
        </w:tc>
        <w:tc>
          <w:tcPr>
            <w:tcW w:w="653" w:type="pct"/>
            <w:vAlign w:val="bottom"/>
          </w:tcPr>
          <w:p w14:paraId="65EB5FA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30.22</w:t>
            </w:r>
          </w:p>
        </w:tc>
      </w:tr>
      <w:tr w:rsidR="00087462" w:rsidRPr="00A2584B" w14:paraId="2E970417"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tcPr>
          <w:p w14:paraId="1D6D1588" w14:textId="77777777" w:rsidR="00087462" w:rsidRPr="00A2584B" w:rsidRDefault="00087462" w:rsidP="00893E8A">
            <w:pPr>
              <w:rPr>
                <w:rFonts w:ascii="Calibri" w:hAnsi="Calibri" w:cs="Calibri"/>
                <w:b/>
                <w:color w:val="009CD3"/>
                <w:sz w:val="22"/>
                <w:szCs w:val="22"/>
              </w:rPr>
            </w:pPr>
            <w:r w:rsidRPr="00A2584B">
              <w:rPr>
                <w:rFonts w:ascii="Calibri" w:hAnsi="Calibri" w:cs="Calibri"/>
                <w:b/>
                <w:color w:val="009CD3"/>
                <w:sz w:val="22"/>
                <w:szCs w:val="22"/>
              </w:rPr>
              <w:t>State (by FNS region)</w:t>
            </w:r>
          </w:p>
        </w:tc>
        <w:tc>
          <w:tcPr>
            <w:tcW w:w="771" w:type="pct"/>
            <w:shd w:val="clear" w:color="auto" w:fill="FFFFFF"/>
            <w:noWrap/>
          </w:tcPr>
          <w:p w14:paraId="7CDFBC8C" w14:textId="77777777" w:rsidR="00087462" w:rsidRPr="00A2584B" w:rsidRDefault="00087462" w:rsidP="00893E8A">
            <w:pPr>
              <w:jc w:val="right"/>
              <w:rPr>
                <w:rFonts w:ascii="Calibri" w:hAnsi="Calibri" w:cs="Calibri"/>
                <w:color w:val="009CD3"/>
                <w:sz w:val="22"/>
                <w:szCs w:val="22"/>
              </w:rPr>
            </w:pPr>
          </w:p>
        </w:tc>
        <w:tc>
          <w:tcPr>
            <w:tcW w:w="654" w:type="pct"/>
            <w:shd w:val="clear" w:color="auto" w:fill="FFFFFF"/>
            <w:noWrap/>
          </w:tcPr>
          <w:p w14:paraId="2E514544" w14:textId="77777777" w:rsidR="00087462" w:rsidRPr="00A2584B" w:rsidRDefault="00087462" w:rsidP="00893E8A">
            <w:pPr>
              <w:jc w:val="right"/>
              <w:rPr>
                <w:rFonts w:ascii="Calibri" w:hAnsi="Calibri" w:cs="Calibri"/>
                <w:color w:val="009CD3"/>
                <w:sz w:val="22"/>
                <w:szCs w:val="22"/>
              </w:rPr>
            </w:pPr>
          </w:p>
        </w:tc>
        <w:tc>
          <w:tcPr>
            <w:tcW w:w="474" w:type="pct"/>
            <w:shd w:val="clear" w:color="auto" w:fill="FFFFFF"/>
          </w:tcPr>
          <w:p w14:paraId="7EDB05A9" w14:textId="77777777" w:rsidR="00087462" w:rsidRPr="00A2584B" w:rsidRDefault="00087462" w:rsidP="00893E8A">
            <w:pPr>
              <w:jc w:val="right"/>
              <w:rPr>
                <w:rFonts w:ascii="Calibri" w:hAnsi="Calibri" w:cs="Calibri"/>
                <w:color w:val="009CD3"/>
                <w:sz w:val="22"/>
                <w:szCs w:val="22"/>
              </w:rPr>
            </w:pPr>
          </w:p>
        </w:tc>
        <w:tc>
          <w:tcPr>
            <w:tcW w:w="653" w:type="pct"/>
            <w:shd w:val="clear" w:color="auto" w:fill="FFFFFF"/>
          </w:tcPr>
          <w:p w14:paraId="33751AEF" w14:textId="77777777" w:rsidR="00087462" w:rsidRPr="00A2584B" w:rsidRDefault="00087462" w:rsidP="00893E8A">
            <w:pPr>
              <w:jc w:val="right"/>
              <w:rPr>
                <w:rFonts w:ascii="Calibri" w:hAnsi="Calibri" w:cs="Calibri"/>
                <w:color w:val="009CD3"/>
                <w:sz w:val="22"/>
                <w:szCs w:val="22"/>
              </w:rPr>
            </w:pPr>
          </w:p>
        </w:tc>
      </w:tr>
      <w:tr w:rsidR="00087462" w:rsidRPr="00A2584B" w14:paraId="2CE71264"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shd w:val="clear" w:color="auto" w:fill="FFFFFF"/>
            <w:noWrap/>
          </w:tcPr>
          <w:p w14:paraId="7284A1D9"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Mid-Atlantic</w:t>
            </w:r>
          </w:p>
        </w:tc>
        <w:tc>
          <w:tcPr>
            <w:tcW w:w="771" w:type="pct"/>
            <w:shd w:val="clear" w:color="auto" w:fill="FFFFFF"/>
            <w:noWrap/>
          </w:tcPr>
          <w:p w14:paraId="6541E436"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2BDCD87D"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526A0A54"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491B06F7" w14:textId="77777777" w:rsidR="00087462" w:rsidRPr="00A2584B" w:rsidRDefault="00087462" w:rsidP="00893E8A">
            <w:pPr>
              <w:jc w:val="right"/>
              <w:rPr>
                <w:rFonts w:ascii="Calibri" w:hAnsi="Calibri" w:cs="Calibri"/>
                <w:b/>
                <w:sz w:val="22"/>
                <w:szCs w:val="22"/>
              </w:rPr>
            </w:pPr>
          </w:p>
        </w:tc>
      </w:tr>
      <w:tr w:rsidR="00087462" w:rsidRPr="00A2584B" w14:paraId="6304178F"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37B945F1"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District of Columbia</w:t>
            </w:r>
          </w:p>
        </w:tc>
        <w:tc>
          <w:tcPr>
            <w:tcW w:w="771" w:type="pct"/>
            <w:noWrap/>
            <w:vAlign w:val="bottom"/>
          </w:tcPr>
          <w:p w14:paraId="59BD108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64</w:t>
            </w:r>
          </w:p>
        </w:tc>
        <w:tc>
          <w:tcPr>
            <w:tcW w:w="654" w:type="pct"/>
            <w:noWrap/>
            <w:vAlign w:val="bottom"/>
          </w:tcPr>
          <w:p w14:paraId="453107E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0.36</w:t>
            </w:r>
          </w:p>
        </w:tc>
        <w:tc>
          <w:tcPr>
            <w:tcW w:w="474" w:type="pct"/>
            <w:vAlign w:val="bottom"/>
          </w:tcPr>
          <w:p w14:paraId="05090D7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w:t>
            </w:r>
          </w:p>
        </w:tc>
        <w:tc>
          <w:tcPr>
            <w:tcW w:w="653" w:type="pct"/>
            <w:vAlign w:val="bottom"/>
          </w:tcPr>
          <w:p w14:paraId="4756ABA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0.32</w:t>
            </w:r>
          </w:p>
        </w:tc>
      </w:tr>
      <w:tr w:rsidR="00087462" w:rsidRPr="00A2584B" w14:paraId="30A5F76A"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2F08A663"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Delaware</w:t>
            </w:r>
          </w:p>
        </w:tc>
        <w:tc>
          <w:tcPr>
            <w:tcW w:w="771" w:type="pct"/>
            <w:noWrap/>
            <w:vAlign w:val="bottom"/>
          </w:tcPr>
          <w:p w14:paraId="79E3EAD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49</w:t>
            </w:r>
          </w:p>
        </w:tc>
        <w:tc>
          <w:tcPr>
            <w:tcW w:w="654" w:type="pct"/>
            <w:noWrap/>
            <w:vAlign w:val="bottom"/>
          </w:tcPr>
          <w:p w14:paraId="37B55A3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0.28</w:t>
            </w:r>
          </w:p>
        </w:tc>
        <w:tc>
          <w:tcPr>
            <w:tcW w:w="474" w:type="pct"/>
            <w:vAlign w:val="bottom"/>
          </w:tcPr>
          <w:p w14:paraId="4353435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w:t>
            </w:r>
          </w:p>
        </w:tc>
        <w:tc>
          <w:tcPr>
            <w:tcW w:w="653" w:type="pct"/>
            <w:vAlign w:val="bottom"/>
          </w:tcPr>
          <w:p w14:paraId="6C4BBD3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0.40</w:t>
            </w:r>
          </w:p>
        </w:tc>
      </w:tr>
      <w:tr w:rsidR="00087462" w:rsidRPr="00A2584B" w14:paraId="5C65207A"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6A1165A9"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Maryland</w:t>
            </w:r>
          </w:p>
        </w:tc>
        <w:tc>
          <w:tcPr>
            <w:tcW w:w="771" w:type="pct"/>
            <w:noWrap/>
            <w:vAlign w:val="bottom"/>
          </w:tcPr>
          <w:p w14:paraId="3876018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44</w:t>
            </w:r>
          </w:p>
        </w:tc>
        <w:tc>
          <w:tcPr>
            <w:tcW w:w="654" w:type="pct"/>
            <w:noWrap/>
            <w:vAlign w:val="bottom"/>
          </w:tcPr>
          <w:p w14:paraId="2225588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0.25</w:t>
            </w:r>
          </w:p>
        </w:tc>
        <w:tc>
          <w:tcPr>
            <w:tcW w:w="474" w:type="pct"/>
            <w:vAlign w:val="bottom"/>
          </w:tcPr>
          <w:p w14:paraId="0DC3287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w:t>
            </w:r>
          </w:p>
        </w:tc>
        <w:tc>
          <w:tcPr>
            <w:tcW w:w="653" w:type="pct"/>
            <w:vAlign w:val="bottom"/>
          </w:tcPr>
          <w:p w14:paraId="12F5024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0.72</w:t>
            </w:r>
          </w:p>
        </w:tc>
      </w:tr>
      <w:tr w:rsidR="00087462" w:rsidRPr="00A2584B" w14:paraId="5E072756"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2E9BDB7D"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New Jersey</w:t>
            </w:r>
          </w:p>
        </w:tc>
        <w:tc>
          <w:tcPr>
            <w:tcW w:w="771" w:type="pct"/>
            <w:noWrap/>
            <w:vAlign w:val="bottom"/>
          </w:tcPr>
          <w:p w14:paraId="2C4004D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710</w:t>
            </w:r>
          </w:p>
        </w:tc>
        <w:tc>
          <w:tcPr>
            <w:tcW w:w="654" w:type="pct"/>
            <w:noWrap/>
            <w:vAlign w:val="bottom"/>
          </w:tcPr>
          <w:p w14:paraId="2F07131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3.99</w:t>
            </w:r>
          </w:p>
        </w:tc>
        <w:tc>
          <w:tcPr>
            <w:tcW w:w="474" w:type="pct"/>
            <w:vAlign w:val="bottom"/>
          </w:tcPr>
          <w:p w14:paraId="3D74F2F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44</w:t>
            </w:r>
          </w:p>
        </w:tc>
        <w:tc>
          <w:tcPr>
            <w:tcW w:w="653" w:type="pct"/>
            <w:vAlign w:val="bottom"/>
          </w:tcPr>
          <w:p w14:paraId="4A98ABE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3.52</w:t>
            </w:r>
          </w:p>
        </w:tc>
      </w:tr>
      <w:tr w:rsidR="00087462" w:rsidRPr="00A2584B" w14:paraId="7096A567"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537D0275"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Pennsylvania</w:t>
            </w:r>
          </w:p>
        </w:tc>
        <w:tc>
          <w:tcPr>
            <w:tcW w:w="771" w:type="pct"/>
            <w:noWrap/>
            <w:vAlign w:val="bottom"/>
          </w:tcPr>
          <w:p w14:paraId="7DD411C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776</w:t>
            </w:r>
          </w:p>
        </w:tc>
        <w:tc>
          <w:tcPr>
            <w:tcW w:w="654" w:type="pct"/>
            <w:noWrap/>
            <w:vAlign w:val="bottom"/>
          </w:tcPr>
          <w:p w14:paraId="4BBADFE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4.36</w:t>
            </w:r>
          </w:p>
        </w:tc>
        <w:tc>
          <w:tcPr>
            <w:tcW w:w="474" w:type="pct"/>
            <w:vAlign w:val="bottom"/>
          </w:tcPr>
          <w:p w14:paraId="5B2B737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51</w:t>
            </w:r>
          </w:p>
        </w:tc>
        <w:tc>
          <w:tcPr>
            <w:tcW w:w="653" w:type="pct"/>
            <w:vAlign w:val="bottom"/>
          </w:tcPr>
          <w:p w14:paraId="2CF93C9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4.08</w:t>
            </w:r>
          </w:p>
        </w:tc>
      </w:tr>
      <w:tr w:rsidR="00087462" w:rsidRPr="00A2584B" w14:paraId="1A21019A"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5E5448DE"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Virginia</w:t>
            </w:r>
          </w:p>
        </w:tc>
        <w:tc>
          <w:tcPr>
            <w:tcW w:w="771" w:type="pct"/>
            <w:noWrap/>
            <w:vAlign w:val="bottom"/>
          </w:tcPr>
          <w:p w14:paraId="627C4E9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146</w:t>
            </w:r>
          </w:p>
        </w:tc>
        <w:tc>
          <w:tcPr>
            <w:tcW w:w="654" w:type="pct"/>
            <w:noWrap/>
            <w:vAlign w:val="bottom"/>
          </w:tcPr>
          <w:p w14:paraId="55DF6D1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0.82</w:t>
            </w:r>
          </w:p>
        </w:tc>
        <w:tc>
          <w:tcPr>
            <w:tcW w:w="474" w:type="pct"/>
            <w:vAlign w:val="bottom"/>
          </w:tcPr>
          <w:p w14:paraId="7769DA3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25</w:t>
            </w:r>
          </w:p>
        </w:tc>
        <w:tc>
          <w:tcPr>
            <w:tcW w:w="653" w:type="pct"/>
            <w:vAlign w:val="bottom"/>
          </w:tcPr>
          <w:p w14:paraId="32E519F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2.00</w:t>
            </w:r>
          </w:p>
        </w:tc>
      </w:tr>
      <w:tr w:rsidR="00087462" w:rsidRPr="00A2584B" w14:paraId="68F921DC"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7F473C9F"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West Virginia</w:t>
            </w:r>
          </w:p>
        </w:tc>
        <w:tc>
          <w:tcPr>
            <w:tcW w:w="771" w:type="pct"/>
            <w:noWrap/>
            <w:vAlign w:val="bottom"/>
          </w:tcPr>
          <w:p w14:paraId="6AED8B2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67</w:t>
            </w:r>
          </w:p>
        </w:tc>
        <w:tc>
          <w:tcPr>
            <w:tcW w:w="654" w:type="pct"/>
            <w:noWrap/>
            <w:vAlign w:val="bottom"/>
          </w:tcPr>
          <w:p w14:paraId="35FF7C6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0.38</w:t>
            </w:r>
          </w:p>
        </w:tc>
        <w:tc>
          <w:tcPr>
            <w:tcW w:w="474" w:type="pct"/>
            <w:vAlign w:val="bottom"/>
          </w:tcPr>
          <w:p w14:paraId="2555632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w:t>
            </w:r>
          </w:p>
        </w:tc>
        <w:tc>
          <w:tcPr>
            <w:tcW w:w="653" w:type="pct"/>
            <w:vAlign w:val="bottom"/>
          </w:tcPr>
          <w:p w14:paraId="57C984D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0.64</w:t>
            </w:r>
          </w:p>
        </w:tc>
      </w:tr>
      <w:tr w:rsidR="00087462" w:rsidRPr="00A2584B" w14:paraId="7D0F66B5"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shd w:val="clear" w:color="auto" w:fill="FFFFFF"/>
            <w:noWrap/>
          </w:tcPr>
          <w:p w14:paraId="3894F041"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Mountain Plains</w:t>
            </w:r>
          </w:p>
        </w:tc>
        <w:tc>
          <w:tcPr>
            <w:tcW w:w="771" w:type="pct"/>
            <w:shd w:val="clear" w:color="auto" w:fill="FFFFFF"/>
            <w:noWrap/>
          </w:tcPr>
          <w:p w14:paraId="44D1C6B4"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3EC0C01B"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0396A80D"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45B99ED7" w14:textId="77777777" w:rsidR="00087462" w:rsidRPr="00A2584B" w:rsidRDefault="00087462" w:rsidP="00893E8A">
            <w:pPr>
              <w:jc w:val="right"/>
              <w:rPr>
                <w:rFonts w:ascii="Calibri" w:hAnsi="Calibri" w:cs="Calibri"/>
                <w:b/>
                <w:sz w:val="22"/>
                <w:szCs w:val="22"/>
              </w:rPr>
            </w:pPr>
          </w:p>
        </w:tc>
      </w:tr>
      <w:tr w:rsidR="00087462" w:rsidRPr="00A2584B" w14:paraId="07DFBB5B"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52E42E5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Colorado</w:t>
            </w:r>
          </w:p>
        </w:tc>
        <w:tc>
          <w:tcPr>
            <w:tcW w:w="771" w:type="pct"/>
            <w:noWrap/>
            <w:vAlign w:val="bottom"/>
          </w:tcPr>
          <w:p w14:paraId="16D2410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197</w:t>
            </w:r>
          </w:p>
        </w:tc>
        <w:tc>
          <w:tcPr>
            <w:tcW w:w="654" w:type="pct"/>
            <w:noWrap/>
            <w:vAlign w:val="bottom"/>
          </w:tcPr>
          <w:p w14:paraId="1B1594B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1.11</w:t>
            </w:r>
          </w:p>
        </w:tc>
        <w:tc>
          <w:tcPr>
            <w:tcW w:w="474" w:type="pct"/>
            <w:vAlign w:val="bottom"/>
          </w:tcPr>
          <w:p w14:paraId="25F61A6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w:t>
            </w:r>
          </w:p>
        </w:tc>
        <w:tc>
          <w:tcPr>
            <w:tcW w:w="653" w:type="pct"/>
            <w:vAlign w:val="bottom"/>
          </w:tcPr>
          <w:p w14:paraId="6D5F9B8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1.44</w:t>
            </w:r>
          </w:p>
        </w:tc>
      </w:tr>
      <w:tr w:rsidR="00087462" w:rsidRPr="00A2584B" w14:paraId="52137041"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2D235605"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Iowa</w:t>
            </w:r>
          </w:p>
        </w:tc>
        <w:tc>
          <w:tcPr>
            <w:tcW w:w="771" w:type="pct"/>
            <w:noWrap/>
            <w:vAlign w:val="bottom"/>
          </w:tcPr>
          <w:p w14:paraId="3FA7CDF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434</w:t>
            </w:r>
          </w:p>
        </w:tc>
        <w:tc>
          <w:tcPr>
            <w:tcW w:w="654" w:type="pct"/>
            <w:noWrap/>
            <w:vAlign w:val="bottom"/>
          </w:tcPr>
          <w:p w14:paraId="23964A6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2.44</w:t>
            </w:r>
          </w:p>
        </w:tc>
        <w:tc>
          <w:tcPr>
            <w:tcW w:w="474" w:type="pct"/>
            <w:vAlign w:val="bottom"/>
          </w:tcPr>
          <w:p w14:paraId="57B08BE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w:t>
            </w:r>
          </w:p>
        </w:tc>
        <w:tc>
          <w:tcPr>
            <w:tcW w:w="653" w:type="pct"/>
            <w:vAlign w:val="bottom"/>
          </w:tcPr>
          <w:p w14:paraId="2AF347B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1.92</w:t>
            </w:r>
          </w:p>
        </w:tc>
      </w:tr>
      <w:tr w:rsidR="00087462" w:rsidRPr="00A2584B" w14:paraId="2D0F5CF4"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4EC6449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Kansas</w:t>
            </w:r>
          </w:p>
        </w:tc>
        <w:tc>
          <w:tcPr>
            <w:tcW w:w="771" w:type="pct"/>
            <w:noWrap/>
            <w:vAlign w:val="bottom"/>
          </w:tcPr>
          <w:p w14:paraId="2742C3B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388</w:t>
            </w:r>
          </w:p>
        </w:tc>
        <w:tc>
          <w:tcPr>
            <w:tcW w:w="654" w:type="pct"/>
            <w:noWrap/>
            <w:vAlign w:val="bottom"/>
          </w:tcPr>
          <w:p w14:paraId="475B931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2.18</w:t>
            </w:r>
          </w:p>
        </w:tc>
        <w:tc>
          <w:tcPr>
            <w:tcW w:w="474" w:type="pct"/>
            <w:vAlign w:val="bottom"/>
          </w:tcPr>
          <w:p w14:paraId="1F27592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25</w:t>
            </w:r>
          </w:p>
        </w:tc>
        <w:tc>
          <w:tcPr>
            <w:tcW w:w="653" w:type="pct"/>
            <w:vAlign w:val="bottom"/>
          </w:tcPr>
          <w:p w14:paraId="4394586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2.00</w:t>
            </w:r>
          </w:p>
        </w:tc>
      </w:tr>
      <w:tr w:rsidR="00087462" w:rsidRPr="00A2584B" w14:paraId="52BDF10F"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416DBCB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Missouri</w:t>
            </w:r>
          </w:p>
        </w:tc>
        <w:tc>
          <w:tcPr>
            <w:tcW w:w="771" w:type="pct"/>
            <w:noWrap/>
            <w:vAlign w:val="bottom"/>
          </w:tcPr>
          <w:p w14:paraId="29ED2AD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710</w:t>
            </w:r>
          </w:p>
        </w:tc>
        <w:tc>
          <w:tcPr>
            <w:tcW w:w="654" w:type="pct"/>
            <w:noWrap/>
            <w:vAlign w:val="bottom"/>
          </w:tcPr>
          <w:p w14:paraId="0A91781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3.99</w:t>
            </w:r>
          </w:p>
        </w:tc>
        <w:tc>
          <w:tcPr>
            <w:tcW w:w="474" w:type="pct"/>
            <w:vAlign w:val="bottom"/>
          </w:tcPr>
          <w:p w14:paraId="09B7BE4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34</w:t>
            </w:r>
          </w:p>
        </w:tc>
        <w:tc>
          <w:tcPr>
            <w:tcW w:w="653" w:type="pct"/>
            <w:vAlign w:val="bottom"/>
          </w:tcPr>
          <w:p w14:paraId="690A7F2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2.72</w:t>
            </w:r>
          </w:p>
        </w:tc>
      </w:tr>
      <w:tr w:rsidR="00087462" w:rsidRPr="00A2584B" w14:paraId="17AEBEBB"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5BD5B51F"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Montana</w:t>
            </w:r>
          </w:p>
        </w:tc>
        <w:tc>
          <w:tcPr>
            <w:tcW w:w="771" w:type="pct"/>
            <w:noWrap/>
            <w:vAlign w:val="bottom"/>
          </w:tcPr>
          <w:p w14:paraId="30925CF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241</w:t>
            </w:r>
          </w:p>
        </w:tc>
        <w:tc>
          <w:tcPr>
            <w:tcW w:w="654" w:type="pct"/>
            <w:noWrap/>
            <w:vAlign w:val="bottom"/>
          </w:tcPr>
          <w:p w14:paraId="7A04A55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1.35</w:t>
            </w:r>
          </w:p>
        </w:tc>
        <w:tc>
          <w:tcPr>
            <w:tcW w:w="474" w:type="pct"/>
            <w:vAlign w:val="bottom"/>
          </w:tcPr>
          <w:p w14:paraId="1F47533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w:t>
            </w:r>
          </w:p>
        </w:tc>
        <w:tc>
          <w:tcPr>
            <w:tcW w:w="653" w:type="pct"/>
            <w:vAlign w:val="bottom"/>
          </w:tcPr>
          <w:p w14:paraId="0E4F6A5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0.72</w:t>
            </w:r>
          </w:p>
        </w:tc>
      </w:tr>
      <w:tr w:rsidR="00087462" w:rsidRPr="00A2584B" w14:paraId="4B4078B6"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25D7D7D6"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North Dakota</w:t>
            </w:r>
          </w:p>
        </w:tc>
        <w:tc>
          <w:tcPr>
            <w:tcW w:w="771" w:type="pct"/>
            <w:noWrap/>
            <w:vAlign w:val="bottom"/>
          </w:tcPr>
          <w:p w14:paraId="648006A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192</w:t>
            </w:r>
          </w:p>
        </w:tc>
        <w:tc>
          <w:tcPr>
            <w:tcW w:w="654" w:type="pct"/>
            <w:noWrap/>
            <w:vAlign w:val="bottom"/>
          </w:tcPr>
          <w:p w14:paraId="1E8C33A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1.08</w:t>
            </w:r>
          </w:p>
        </w:tc>
        <w:tc>
          <w:tcPr>
            <w:tcW w:w="474" w:type="pct"/>
            <w:vAlign w:val="bottom"/>
          </w:tcPr>
          <w:p w14:paraId="03A722C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w:t>
            </w:r>
          </w:p>
        </w:tc>
        <w:tc>
          <w:tcPr>
            <w:tcW w:w="653" w:type="pct"/>
            <w:vAlign w:val="bottom"/>
          </w:tcPr>
          <w:p w14:paraId="3DED14B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0.88</w:t>
            </w:r>
          </w:p>
        </w:tc>
      </w:tr>
      <w:tr w:rsidR="00087462" w:rsidRPr="00A2584B" w14:paraId="2E10C5F5"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0363BBD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Nebraska</w:t>
            </w:r>
          </w:p>
        </w:tc>
        <w:tc>
          <w:tcPr>
            <w:tcW w:w="771" w:type="pct"/>
            <w:noWrap/>
            <w:vAlign w:val="bottom"/>
          </w:tcPr>
          <w:p w14:paraId="242A7CF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363</w:t>
            </w:r>
          </w:p>
        </w:tc>
        <w:tc>
          <w:tcPr>
            <w:tcW w:w="654" w:type="pct"/>
            <w:noWrap/>
            <w:vAlign w:val="bottom"/>
          </w:tcPr>
          <w:p w14:paraId="0D085F8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2.04</w:t>
            </w:r>
          </w:p>
        </w:tc>
        <w:tc>
          <w:tcPr>
            <w:tcW w:w="474" w:type="pct"/>
            <w:vAlign w:val="bottom"/>
          </w:tcPr>
          <w:p w14:paraId="154685E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16</w:t>
            </w:r>
          </w:p>
        </w:tc>
        <w:tc>
          <w:tcPr>
            <w:tcW w:w="653" w:type="pct"/>
            <w:vAlign w:val="bottom"/>
          </w:tcPr>
          <w:p w14:paraId="4D8CCFE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1.28</w:t>
            </w:r>
          </w:p>
        </w:tc>
      </w:tr>
      <w:tr w:rsidR="00087462" w:rsidRPr="00A2584B" w14:paraId="0B67CD43"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5487173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South Dakota</w:t>
            </w:r>
          </w:p>
        </w:tc>
        <w:tc>
          <w:tcPr>
            <w:tcW w:w="771" w:type="pct"/>
            <w:noWrap/>
            <w:vAlign w:val="bottom"/>
          </w:tcPr>
          <w:p w14:paraId="5D91FF8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198</w:t>
            </w:r>
          </w:p>
        </w:tc>
        <w:tc>
          <w:tcPr>
            <w:tcW w:w="654" w:type="pct"/>
            <w:noWrap/>
            <w:vAlign w:val="bottom"/>
          </w:tcPr>
          <w:p w14:paraId="4503DAF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1.11</w:t>
            </w:r>
          </w:p>
        </w:tc>
        <w:tc>
          <w:tcPr>
            <w:tcW w:w="474" w:type="pct"/>
            <w:vAlign w:val="bottom"/>
          </w:tcPr>
          <w:p w14:paraId="3FF5280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w:t>
            </w:r>
          </w:p>
        </w:tc>
        <w:tc>
          <w:tcPr>
            <w:tcW w:w="653" w:type="pct"/>
            <w:vAlign w:val="bottom"/>
          </w:tcPr>
          <w:p w14:paraId="3B0D61A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0.64</w:t>
            </w:r>
          </w:p>
        </w:tc>
      </w:tr>
      <w:tr w:rsidR="00087462" w:rsidRPr="00A2584B" w14:paraId="61B1A484"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283A4068"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Utah</w:t>
            </w:r>
          </w:p>
        </w:tc>
        <w:tc>
          <w:tcPr>
            <w:tcW w:w="771" w:type="pct"/>
            <w:noWrap/>
            <w:vAlign w:val="bottom"/>
          </w:tcPr>
          <w:p w14:paraId="5DC5B10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107</w:t>
            </w:r>
          </w:p>
        </w:tc>
        <w:tc>
          <w:tcPr>
            <w:tcW w:w="654" w:type="pct"/>
            <w:noWrap/>
            <w:vAlign w:val="bottom"/>
          </w:tcPr>
          <w:p w14:paraId="0425D5F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0.60</w:t>
            </w:r>
          </w:p>
        </w:tc>
        <w:tc>
          <w:tcPr>
            <w:tcW w:w="474" w:type="pct"/>
            <w:vAlign w:val="bottom"/>
          </w:tcPr>
          <w:p w14:paraId="3A8EAFA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12</w:t>
            </w:r>
          </w:p>
        </w:tc>
        <w:tc>
          <w:tcPr>
            <w:tcW w:w="653" w:type="pct"/>
            <w:vAlign w:val="bottom"/>
          </w:tcPr>
          <w:p w14:paraId="0EF4D59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0.96</w:t>
            </w:r>
          </w:p>
        </w:tc>
      </w:tr>
      <w:tr w:rsidR="00087462" w:rsidRPr="00A2584B" w14:paraId="50A3DB2B"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7701466C"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Wyoming</w:t>
            </w:r>
          </w:p>
        </w:tc>
        <w:tc>
          <w:tcPr>
            <w:tcW w:w="771" w:type="pct"/>
            <w:noWrap/>
            <w:vAlign w:val="bottom"/>
          </w:tcPr>
          <w:p w14:paraId="06F7A1B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53</w:t>
            </w:r>
          </w:p>
        </w:tc>
        <w:tc>
          <w:tcPr>
            <w:tcW w:w="654" w:type="pct"/>
            <w:noWrap/>
            <w:vAlign w:val="bottom"/>
          </w:tcPr>
          <w:p w14:paraId="65037BF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0.30</w:t>
            </w:r>
          </w:p>
        </w:tc>
        <w:tc>
          <w:tcPr>
            <w:tcW w:w="474" w:type="pct"/>
            <w:vAlign w:val="bottom"/>
          </w:tcPr>
          <w:p w14:paraId="51B86D9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w:t>
            </w:r>
          </w:p>
        </w:tc>
        <w:tc>
          <w:tcPr>
            <w:tcW w:w="653" w:type="pct"/>
            <w:vAlign w:val="bottom"/>
          </w:tcPr>
          <w:p w14:paraId="2B50AA5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0.24</w:t>
            </w:r>
          </w:p>
        </w:tc>
      </w:tr>
      <w:tr w:rsidR="00087462" w:rsidRPr="00A2584B" w14:paraId="75D96903"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tcPr>
          <w:p w14:paraId="391BDB5C"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Midwest</w:t>
            </w:r>
          </w:p>
        </w:tc>
        <w:tc>
          <w:tcPr>
            <w:tcW w:w="771" w:type="pct"/>
            <w:shd w:val="clear" w:color="auto" w:fill="FFFFFF"/>
            <w:noWrap/>
          </w:tcPr>
          <w:p w14:paraId="7CBB30FC"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34532836"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753A7269"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5E441B55" w14:textId="77777777" w:rsidR="00087462" w:rsidRPr="00A2584B" w:rsidRDefault="00087462" w:rsidP="00893E8A">
            <w:pPr>
              <w:jc w:val="right"/>
              <w:rPr>
                <w:rFonts w:ascii="Calibri" w:hAnsi="Calibri" w:cs="Calibri"/>
                <w:b/>
                <w:sz w:val="22"/>
                <w:szCs w:val="22"/>
              </w:rPr>
            </w:pPr>
          </w:p>
        </w:tc>
      </w:tr>
      <w:tr w:rsidR="00087462" w:rsidRPr="00A2584B" w14:paraId="7E1E43BF"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309E8FD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Illinois</w:t>
            </w:r>
          </w:p>
        </w:tc>
        <w:tc>
          <w:tcPr>
            <w:tcW w:w="771" w:type="pct"/>
            <w:noWrap/>
            <w:vAlign w:val="bottom"/>
          </w:tcPr>
          <w:p w14:paraId="4E0075A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1,030</w:t>
            </w:r>
          </w:p>
        </w:tc>
        <w:tc>
          <w:tcPr>
            <w:tcW w:w="654" w:type="pct"/>
            <w:noWrap/>
            <w:vAlign w:val="bottom"/>
          </w:tcPr>
          <w:p w14:paraId="02AF80D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5.79</w:t>
            </w:r>
          </w:p>
        </w:tc>
        <w:tc>
          <w:tcPr>
            <w:tcW w:w="474" w:type="pct"/>
            <w:vAlign w:val="bottom"/>
          </w:tcPr>
          <w:p w14:paraId="21EF39F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57</w:t>
            </w:r>
          </w:p>
        </w:tc>
        <w:tc>
          <w:tcPr>
            <w:tcW w:w="653" w:type="pct"/>
            <w:vAlign w:val="bottom"/>
          </w:tcPr>
          <w:p w14:paraId="718E60A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4.56</w:t>
            </w:r>
          </w:p>
        </w:tc>
      </w:tr>
      <w:tr w:rsidR="00087462" w:rsidRPr="00A2584B" w14:paraId="2DB18940"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6A1A0460"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Indiana</w:t>
            </w:r>
          </w:p>
        </w:tc>
        <w:tc>
          <w:tcPr>
            <w:tcW w:w="771" w:type="pct"/>
            <w:noWrap/>
            <w:vAlign w:val="bottom"/>
          </w:tcPr>
          <w:p w14:paraId="0326B8C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499</w:t>
            </w:r>
          </w:p>
        </w:tc>
        <w:tc>
          <w:tcPr>
            <w:tcW w:w="654" w:type="pct"/>
            <w:noWrap/>
            <w:vAlign w:val="bottom"/>
          </w:tcPr>
          <w:p w14:paraId="7F8CA02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2.80</w:t>
            </w:r>
          </w:p>
        </w:tc>
        <w:tc>
          <w:tcPr>
            <w:tcW w:w="474" w:type="pct"/>
            <w:vAlign w:val="bottom"/>
          </w:tcPr>
          <w:p w14:paraId="50EA13C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33</w:t>
            </w:r>
          </w:p>
        </w:tc>
        <w:tc>
          <w:tcPr>
            <w:tcW w:w="653" w:type="pct"/>
            <w:vAlign w:val="bottom"/>
          </w:tcPr>
          <w:p w14:paraId="3F04941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2.64</w:t>
            </w:r>
          </w:p>
        </w:tc>
      </w:tr>
      <w:tr w:rsidR="00087462" w:rsidRPr="00A2584B" w14:paraId="1AA3D0D8"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0EEB28C1"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Michigan</w:t>
            </w:r>
          </w:p>
        </w:tc>
        <w:tc>
          <w:tcPr>
            <w:tcW w:w="771" w:type="pct"/>
            <w:noWrap/>
            <w:vAlign w:val="bottom"/>
          </w:tcPr>
          <w:p w14:paraId="6E87390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805</w:t>
            </w:r>
          </w:p>
        </w:tc>
        <w:tc>
          <w:tcPr>
            <w:tcW w:w="654" w:type="pct"/>
            <w:noWrap/>
            <w:vAlign w:val="bottom"/>
          </w:tcPr>
          <w:p w14:paraId="54A45F6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4.52</w:t>
            </w:r>
          </w:p>
        </w:tc>
        <w:tc>
          <w:tcPr>
            <w:tcW w:w="474" w:type="pct"/>
            <w:vAlign w:val="bottom"/>
          </w:tcPr>
          <w:p w14:paraId="40EC7E0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49</w:t>
            </w:r>
          </w:p>
        </w:tc>
        <w:tc>
          <w:tcPr>
            <w:tcW w:w="653" w:type="pct"/>
            <w:vAlign w:val="bottom"/>
          </w:tcPr>
          <w:p w14:paraId="4BABD8A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3.92</w:t>
            </w:r>
          </w:p>
        </w:tc>
      </w:tr>
      <w:tr w:rsidR="00087462" w:rsidRPr="00A2584B" w14:paraId="3567C500"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198FB53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Minnesota</w:t>
            </w:r>
          </w:p>
        </w:tc>
        <w:tc>
          <w:tcPr>
            <w:tcW w:w="771" w:type="pct"/>
            <w:noWrap/>
            <w:vAlign w:val="bottom"/>
          </w:tcPr>
          <w:p w14:paraId="3927515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645</w:t>
            </w:r>
          </w:p>
        </w:tc>
        <w:tc>
          <w:tcPr>
            <w:tcW w:w="654" w:type="pct"/>
            <w:noWrap/>
            <w:vAlign w:val="bottom"/>
          </w:tcPr>
          <w:p w14:paraId="3468ABC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3.62</w:t>
            </w:r>
          </w:p>
        </w:tc>
        <w:tc>
          <w:tcPr>
            <w:tcW w:w="474" w:type="pct"/>
            <w:vAlign w:val="bottom"/>
          </w:tcPr>
          <w:p w14:paraId="2E92F97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41</w:t>
            </w:r>
          </w:p>
        </w:tc>
        <w:tc>
          <w:tcPr>
            <w:tcW w:w="653" w:type="pct"/>
            <w:vAlign w:val="bottom"/>
          </w:tcPr>
          <w:p w14:paraId="5778191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3.28</w:t>
            </w:r>
          </w:p>
        </w:tc>
      </w:tr>
      <w:tr w:rsidR="00087462" w:rsidRPr="00A2584B" w14:paraId="20D5F3DE"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68FD6092"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Ohio</w:t>
            </w:r>
          </w:p>
        </w:tc>
        <w:tc>
          <w:tcPr>
            <w:tcW w:w="771" w:type="pct"/>
            <w:noWrap/>
            <w:vAlign w:val="bottom"/>
          </w:tcPr>
          <w:p w14:paraId="5B6EBD7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1,152</w:t>
            </w:r>
          </w:p>
        </w:tc>
        <w:tc>
          <w:tcPr>
            <w:tcW w:w="654" w:type="pct"/>
            <w:noWrap/>
            <w:vAlign w:val="bottom"/>
          </w:tcPr>
          <w:p w14:paraId="42687FA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6.47</w:t>
            </w:r>
          </w:p>
        </w:tc>
        <w:tc>
          <w:tcPr>
            <w:tcW w:w="474" w:type="pct"/>
            <w:vAlign w:val="bottom"/>
          </w:tcPr>
          <w:p w14:paraId="3DF65E0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70</w:t>
            </w:r>
          </w:p>
        </w:tc>
        <w:tc>
          <w:tcPr>
            <w:tcW w:w="653" w:type="pct"/>
            <w:vAlign w:val="bottom"/>
          </w:tcPr>
          <w:p w14:paraId="2F81C7A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5.60</w:t>
            </w:r>
          </w:p>
        </w:tc>
      </w:tr>
      <w:tr w:rsidR="00087462" w:rsidRPr="00A2584B" w14:paraId="6549E4D4"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4AF95215"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Wisconsin</w:t>
            </w:r>
          </w:p>
        </w:tc>
        <w:tc>
          <w:tcPr>
            <w:tcW w:w="771" w:type="pct"/>
            <w:noWrap/>
            <w:vAlign w:val="bottom"/>
          </w:tcPr>
          <w:p w14:paraId="59CEBF9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693</w:t>
            </w:r>
          </w:p>
        </w:tc>
        <w:tc>
          <w:tcPr>
            <w:tcW w:w="654" w:type="pct"/>
            <w:noWrap/>
            <w:vAlign w:val="bottom"/>
          </w:tcPr>
          <w:p w14:paraId="6B98635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3.89</w:t>
            </w:r>
          </w:p>
        </w:tc>
        <w:tc>
          <w:tcPr>
            <w:tcW w:w="474" w:type="pct"/>
            <w:vAlign w:val="bottom"/>
          </w:tcPr>
          <w:p w14:paraId="5027BA8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34</w:t>
            </w:r>
          </w:p>
        </w:tc>
        <w:tc>
          <w:tcPr>
            <w:tcW w:w="653" w:type="pct"/>
            <w:vAlign w:val="bottom"/>
          </w:tcPr>
          <w:p w14:paraId="1F2B904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2.72</w:t>
            </w:r>
          </w:p>
        </w:tc>
      </w:tr>
      <w:tr w:rsidR="00087462" w:rsidRPr="00A2584B" w14:paraId="77869D2A"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shd w:val="clear" w:color="auto" w:fill="FFFFFF"/>
            <w:noWrap/>
          </w:tcPr>
          <w:p w14:paraId="5EDC8356"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Northeast</w:t>
            </w:r>
          </w:p>
        </w:tc>
        <w:tc>
          <w:tcPr>
            <w:tcW w:w="771" w:type="pct"/>
            <w:shd w:val="clear" w:color="auto" w:fill="FFFFFF"/>
            <w:noWrap/>
          </w:tcPr>
          <w:p w14:paraId="4CA770C7"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4E9E69C5"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2E4C7E7D"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479D45AB" w14:textId="77777777" w:rsidR="00087462" w:rsidRPr="00A2584B" w:rsidRDefault="00087462" w:rsidP="00893E8A">
            <w:pPr>
              <w:jc w:val="right"/>
              <w:rPr>
                <w:rFonts w:ascii="Calibri" w:hAnsi="Calibri" w:cs="Calibri"/>
                <w:b/>
                <w:sz w:val="22"/>
                <w:szCs w:val="22"/>
              </w:rPr>
            </w:pPr>
          </w:p>
        </w:tc>
      </w:tr>
      <w:tr w:rsidR="00087462" w:rsidRPr="00A2584B" w14:paraId="7C76736B"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0248519E"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Connecticut</w:t>
            </w:r>
          </w:p>
        </w:tc>
        <w:tc>
          <w:tcPr>
            <w:tcW w:w="771" w:type="pct"/>
            <w:noWrap/>
            <w:vAlign w:val="bottom"/>
          </w:tcPr>
          <w:p w14:paraId="2B6FC98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183</w:t>
            </w:r>
          </w:p>
        </w:tc>
        <w:tc>
          <w:tcPr>
            <w:tcW w:w="654" w:type="pct"/>
            <w:noWrap/>
            <w:vAlign w:val="bottom"/>
          </w:tcPr>
          <w:p w14:paraId="7A93238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1.03</w:t>
            </w:r>
          </w:p>
        </w:tc>
        <w:tc>
          <w:tcPr>
            <w:tcW w:w="474" w:type="pct"/>
            <w:vAlign w:val="bottom"/>
          </w:tcPr>
          <w:p w14:paraId="79C7AB1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12</w:t>
            </w:r>
          </w:p>
        </w:tc>
        <w:tc>
          <w:tcPr>
            <w:tcW w:w="653" w:type="pct"/>
            <w:vAlign w:val="bottom"/>
          </w:tcPr>
          <w:p w14:paraId="7BFB8DA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0.96</w:t>
            </w:r>
          </w:p>
        </w:tc>
      </w:tr>
      <w:tr w:rsidR="00087462" w:rsidRPr="00A2584B" w14:paraId="60EAF990"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6736C6C8"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Massachusetts</w:t>
            </w:r>
          </w:p>
        </w:tc>
        <w:tc>
          <w:tcPr>
            <w:tcW w:w="771" w:type="pct"/>
            <w:noWrap/>
            <w:vAlign w:val="bottom"/>
          </w:tcPr>
          <w:p w14:paraId="3B74CAB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411</w:t>
            </w:r>
          </w:p>
        </w:tc>
        <w:tc>
          <w:tcPr>
            <w:tcW w:w="654" w:type="pct"/>
            <w:noWrap/>
            <w:vAlign w:val="bottom"/>
          </w:tcPr>
          <w:p w14:paraId="0A90883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2.31</w:t>
            </w:r>
          </w:p>
        </w:tc>
        <w:tc>
          <w:tcPr>
            <w:tcW w:w="474" w:type="pct"/>
            <w:vAlign w:val="bottom"/>
          </w:tcPr>
          <w:p w14:paraId="65C6B4B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31</w:t>
            </w:r>
          </w:p>
        </w:tc>
        <w:tc>
          <w:tcPr>
            <w:tcW w:w="653" w:type="pct"/>
            <w:vAlign w:val="bottom"/>
          </w:tcPr>
          <w:p w14:paraId="130FD1A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2.48</w:t>
            </w:r>
          </w:p>
        </w:tc>
      </w:tr>
      <w:tr w:rsidR="00087462" w:rsidRPr="00A2584B" w14:paraId="79EE14C2"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3174F9D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Maine</w:t>
            </w:r>
          </w:p>
        </w:tc>
        <w:tc>
          <w:tcPr>
            <w:tcW w:w="771" w:type="pct"/>
            <w:noWrap/>
            <w:vAlign w:val="bottom"/>
          </w:tcPr>
          <w:p w14:paraId="6FA219A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206</w:t>
            </w:r>
          </w:p>
        </w:tc>
        <w:tc>
          <w:tcPr>
            <w:tcW w:w="654" w:type="pct"/>
            <w:noWrap/>
            <w:vAlign w:val="bottom"/>
          </w:tcPr>
          <w:p w14:paraId="38BF065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1.16</w:t>
            </w:r>
          </w:p>
        </w:tc>
        <w:tc>
          <w:tcPr>
            <w:tcW w:w="474" w:type="pct"/>
            <w:vAlign w:val="bottom"/>
          </w:tcPr>
          <w:p w14:paraId="136410C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w:t>
            </w:r>
          </w:p>
        </w:tc>
        <w:tc>
          <w:tcPr>
            <w:tcW w:w="653" w:type="pct"/>
            <w:vAlign w:val="bottom"/>
          </w:tcPr>
          <w:p w14:paraId="00E55B5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0.64</w:t>
            </w:r>
          </w:p>
        </w:tc>
      </w:tr>
      <w:tr w:rsidR="00087462" w:rsidRPr="00A2584B" w14:paraId="6627AAF1"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3D9F55D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New Hampshire</w:t>
            </w:r>
          </w:p>
        </w:tc>
        <w:tc>
          <w:tcPr>
            <w:tcW w:w="771" w:type="pct"/>
            <w:noWrap/>
            <w:vAlign w:val="bottom"/>
          </w:tcPr>
          <w:p w14:paraId="24AD8FD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94</w:t>
            </w:r>
          </w:p>
        </w:tc>
        <w:tc>
          <w:tcPr>
            <w:tcW w:w="654" w:type="pct"/>
            <w:noWrap/>
            <w:vAlign w:val="bottom"/>
          </w:tcPr>
          <w:p w14:paraId="317430C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0.53</w:t>
            </w:r>
          </w:p>
        </w:tc>
        <w:tc>
          <w:tcPr>
            <w:tcW w:w="474" w:type="pct"/>
            <w:vAlign w:val="bottom"/>
          </w:tcPr>
          <w:p w14:paraId="51801DE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w:t>
            </w:r>
          </w:p>
        </w:tc>
        <w:tc>
          <w:tcPr>
            <w:tcW w:w="653" w:type="pct"/>
            <w:vAlign w:val="bottom"/>
          </w:tcPr>
          <w:p w14:paraId="3B0912E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0.56</w:t>
            </w:r>
          </w:p>
        </w:tc>
      </w:tr>
      <w:tr w:rsidR="00087462" w:rsidRPr="00A2584B" w14:paraId="75E390E6"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1AD5DD22"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New York</w:t>
            </w:r>
          </w:p>
        </w:tc>
        <w:tc>
          <w:tcPr>
            <w:tcW w:w="771" w:type="pct"/>
            <w:noWrap/>
            <w:vAlign w:val="bottom"/>
          </w:tcPr>
          <w:p w14:paraId="1991255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1,006</w:t>
            </w:r>
          </w:p>
        </w:tc>
        <w:tc>
          <w:tcPr>
            <w:tcW w:w="654" w:type="pct"/>
            <w:noWrap/>
            <w:vAlign w:val="bottom"/>
          </w:tcPr>
          <w:p w14:paraId="70513E3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5.65</w:t>
            </w:r>
          </w:p>
        </w:tc>
        <w:tc>
          <w:tcPr>
            <w:tcW w:w="474" w:type="pct"/>
            <w:vAlign w:val="bottom"/>
          </w:tcPr>
          <w:p w14:paraId="77CD6B4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59</w:t>
            </w:r>
          </w:p>
        </w:tc>
        <w:tc>
          <w:tcPr>
            <w:tcW w:w="653" w:type="pct"/>
            <w:vAlign w:val="bottom"/>
          </w:tcPr>
          <w:p w14:paraId="1E99306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4.72</w:t>
            </w:r>
          </w:p>
        </w:tc>
      </w:tr>
      <w:tr w:rsidR="00087462" w:rsidRPr="00A2584B" w14:paraId="700EFC37"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363AB673"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Rhode Island</w:t>
            </w:r>
          </w:p>
        </w:tc>
        <w:tc>
          <w:tcPr>
            <w:tcW w:w="771" w:type="pct"/>
            <w:noWrap/>
            <w:vAlign w:val="bottom"/>
          </w:tcPr>
          <w:p w14:paraId="05762D0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58</w:t>
            </w:r>
          </w:p>
        </w:tc>
        <w:tc>
          <w:tcPr>
            <w:tcW w:w="654" w:type="pct"/>
            <w:noWrap/>
            <w:vAlign w:val="bottom"/>
          </w:tcPr>
          <w:p w14:paraId="21AA117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0.33</w:t>
            </w:r>
          </w:p>
        </w:tc>
        <w:tc>
          <w:tcPr>
            <w:tcW w:w="474" w:type="pct"/>
            <w:vAlign w:val="bottom"/>
          </w:tcPr>
          <w:p w14:paraId="146C538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w:t>
            </w:r>
          </w:p>
        </w:tc>
        <w:tc>
          <w:tcPr>
            <w:tcW w:w="653" w:type="pct"/>
            <w:vAlign w:val="bottom"/>
          </w:tcPr>
          <w:p w14:paraId="1ACE1BD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0.48</w:t>
            </w:r>
          </w:p>
        </w:tc>
      </w:tr>
      <w:tr w:rsidR="00087462" w:rsidRPr="00A2584B" w14:paraId="788886D6"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09EEC68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Vermont</w:t>
            </w:r>
          </w:p>
        </w:tc>
        <w:tc>
          <w:tcPr>
            <w:tcW w:w="771" w:type="pct"/>
            <w:noWrap/>
            <w:vAlign w:val="bottom"/>
          </w:tcPr>
          <w:p w14:paraId="2842653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71</w:t>
            </w:r>
          </w:p>
        </w:tc>
        <w:tc>
          <w:tcPr>
            <w:tcW w:w="654" w:type="pct"/>
            <w:noWrap/>
            <w:vAlign w:val="bottom"/>
          </w:tcPr>
          <w:p w14:paraId="163279E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0.40</w:t>
            </w:r>
          </w:p>
        </w:tc>
        <w:tc>
          <w:tcPr>
            <w:tcW w:w="474" w:type="pct"/>
            <w:vAlign w:val="bottom"/>
          </w:tcPr>
          <w:p w14:paraId="297A605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w:t>
            </w:r>
          </w:p>
        </w:tc>
        <w:tc>
          <w:tcPr>
            <w:tcW w:w="653" w:type="pct"/>
            <w:vAlign w:val="bottom"/>
          </w:tcPr>
          <w:p w14:paraId="56CFAF6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0.32</w:t>
            </w:r>
          </w:p>
        </w:tc>
      </w:tr>
      <w:tr w:rsidR="00087462" w:rsidRPr="00A2584B" w14:paraId="1F4A295A"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shd w:val="clear" w:color="auto" w:fill="FFFFFF"/>
            <w:noWrap/>
          </w:tcPr>
          <w:p w14:paraId="28A9B515"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Southeast</w:t>
            </w:r>
          </w:p>
        </w:tc>
        <w:tc>
          <w:tcPr>
            <w:tcW w:w="771" w:type="pct"/>
            <w:shd w:val="clear" w:color="auto" w:fill="FFFFFF"/>
            <w:noWrap/>
          </w:tcPr>
          <w:p w14:paraId="1194AB7E"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0F83B17B"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4A3C71B5"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0BE3052C" w14:textId="77777777" w:rsidR="00087462" w:rsidRPr="00A2584B" w:rsidRDefault="00087462" w:rsidP="00893E8A">
            <w:pPr>
              <w:jc w:val="right"/>
              <w:rPr>
                <w:rFonts w:ascii="Calibri" w:hAnsi="Calibri" w:cs="Calibri"/>
                <w:b/>
                <w:sz w:val="22"/>
                <w:szCs w:val="22"/>
              </w:rPr>
            </w:pPr>
          </w:p>
        </w:tc>
      </w:tr>
      <w:tr w:rsidR="00087462" w:rsidRPr="00A2584B" w14:paraId="77BB1A89"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7B21164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Alabama</w:t>
            </w:r>
          </w:p>
        </w:tc>
        <w:tc>
          <w:tcPr>
            <w:tcW w:w="771" w:type="pct"/>
            <w:noWrap/>
            <w:vAlign w:val="bottom"/>
          </w:tcPr>
          <w:p w14:paraId="3F6128B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154</w:t>
            </w:r>
          </w:p>
        </w:tc>
        <w:tc>
          <w:tcPr>
            <w:tcW w:w="654" w:type="pct"/>
            <w:noWrap/>
            <w:vAlign w:val="bottom"/>
          </w:tcPr>
          <w:p w14:paraId="0D63DCD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0.87</w:t>
            </w:r>
          </w:p>
        </w:tc>
        <w:tc>
          <w:tcPr>
            <w:tcW w:w="474" w:type="pct"/>
            <w:vAlign w:val="bottom"/>
          </w:tcPr>
          <w:p w14:paraId="4B1C985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w:t>
            </w:r>
          </w:p>
        </w:tc>
        <w:tc>
          <w:tcPr>
            <w:tcW w:w="653" w:type="pct"/>
            <w:vAlign w:val="bottom"/>
          </w:tcPr>
          <w:p w14:paraId="230E540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1.12</w:t>
            </w:r>
          </w:p>
        </w:tc>
      </w:tr>
      <w:tr w:rsidR="00087462" w:rsidRPr="00A2584B" w14:paraId="0A928E51"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5FF5F33A"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Florida</w:t>
            </w:r>
          </w:p>
        </w:tc>
        <w:tc>
          <w:tcPr>
            <w:tcW w:w="771" w:type="pct"/>
            <w:noWrap/>
            <w:vAlign w:val="bottom"/>
          </w:tcPr>
          <w:p w14:paraId="7980E2D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274</w:t>
            </w:r>
          </w:p>
        </w:tc>
        <w:tc>
          <w:tcPr>
            <w:tcW w:w="654" w:type="pct"/>
            <w:noWrap/>
            <w:vAlign w:val="bottom"/>
          </w:tcPr>
          <w:p w14:paraId="608B4C1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1.54</w:t>
            </w:r>
          </w:p>
        </w:tc>
        <w:tc>
          <w:tcPr>
            <w:tcW w:w="474" w:type="pct"/>
            <w:vAlign w:val="bottom"/>
          </w:tcPr>
          <w:p w14:paraId="5AF2DD1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36</w:t>
            </w:r>
          </w:p>
        </w:tc>
        <w:tc>
          <w:tcPr>
            <w:tcW w:w="653" w:type="pct"/>
            <w:vAlign w:val="bottom"/>
          </w:tcPr>
          <w:p w14:paraId="32192AF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2.88</w:t>
            </w:r>
          </w:p>
        </w:tc>
      </w:tr>
      <w:tr w:rsidR="00087462" w:rsidRPr="00A2584B" w14:paraId="466621CA"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336A7692"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Georgia</w:t>
            </w:r>
          </w:p>
        </w:tc>
        <w:tc>
          <w:tcPr>
            <w:tcW w:w="771" w:type="pct"/>
            <w:noWrap/>
            <w:vAlign w:val="bottom"/>
          </w:tcPr>
          <w:p w14:paraId="16537AE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223</w:t>
            </w:r>
          </w:p>
        </w:tc>
        <w:tc>
          <w:tcPr>
            <w:tcW w:w="654" w:type="pct"/>
            <w:noWrap/>
            <w:vAlign w:val="bottom"/>
          </w:tcPr>
          <w:p w14:paraId="1B9EF52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1.25</w:t>
            </w:r>
          </w:p>
        </w:tc>
        <w:tc>
          <w:tcPr>
            <w:tcW w:w="474" w:type="pct"/>
            <w:vAlign w:val="bottom"/>
          </w:tcPr>
          <w:p w14:paraId="3C2F3E4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w:t>
            </w:r>
          </w:p>
        </w:tc>
        <w:tc>
          <w:tcPr>
            <w:tcW w:w="653" w:type="pct"/>
            <w:vAlign w:val="bottom"/>
          </w:tcPr>
          <w:p w14:paraId="7B74AEE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1.92</w:t>
            </w:r>
          </w:p>
        </w:tc>
      </w:tr>
      <w:tr w:rsidR="00087462" w:rsidRPr="00A2584B" w14:paraId="03CDC293"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572B2ECE"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Kentucky</w:t>
            </w:r>
          </w:p>
        </w:tc>
        <w:tc>
          <w:tcPr>
            <w:tcW w:w="771" w:type="pct"/>
            <w:noWrap/>
            <w:vAlign w:val="bottom"/>
          </w:tcPr>
          <w:p w14:paraId="2EAF684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181</w:t>
            </w:r>
          </w:p>
        </w:tc>
        <w:tc>
          <w:tcPr>
            <w:tcW w:w="654" w:type="pct"/>
            <w:noWrap/>
            <w:vAlign w:val="bottom"/>
          </w:tcPr>
          <w:p w14:paraId="1A415F8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1.02</w:t>
            </w:r>
          </w:p>
        </w:tc>
        <w:tc>
          <w:tcPr>
            <w:tcW w:w="474" w:type="pct"/>
            <w:vAlign w:val="bottom"/>
          </w:tcPr>
          <w:p w14:paraId="58FA030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w:t>
            </w:r>
          </w:p>
        </w:tc>
        <w:tc>
          <w:tcPr>
            <w:tcW w:w="653" w:type="pct"/>
            <w:vAlign w:val="bottom"/>
          </w:tcPr>
          <w:p w14:paraId="0A51EBB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1.12</w:t>
            </w:r>
          </w:p>
        </w:tc>
      </w:tr>
      <w:tr w:rsidR="00087462" w:rsidRPr="00A2584B" w14:paraId="66571903"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07AE401F"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Mississippi</w:t>
            </w:r>
          </w:p>
        </w:tc>
        <w:tc>
          <w:tcPr>
            <w:tcW w:w="771" w:type="pct"/>
            <w:noWrap/>
            <w:vAlign w:val="bottom"/>
          </w:tcPr>
          <w:p w14:paraId="42DE9A0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166</w:t>
            </w:r>
          </w:p>
        </w:tc>
        <w:tc>
          <w:tcPr>
            <w:tcW w:w="654" w:type="pct"/>
            <w:noWrap/>
            <w:vAlign w:val="bottom"/>
          </w:tcPr>
          <w:p w14:paraId="70C73A2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0.93</w:t>
            </w:r>
          </w:p>
        </w:tc>
        <w:tc>
          <w:tcPr>
            <w:tcW w:w="474" w:type="pct"/>
            <w:vAlign w:val="bottom"/>
          </w:tcPr>
          <w:p w14:paraId="260E0A6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13</w:t>
            </w:r>
          </w:p>
        </w:tc>
        <w:tc>
          <w:tcPr>
            <w:tcW w:w="653" w:type="pct"/>
            <w:vAlign w:val="bottom"/>
          </w:tcPr>
          <w:p w14:paraId="03B232E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1.04</w:t>
            </w:r>
          </w:p>
        </w:tc>
      </w:tr>
      <w:tr w:rsidR="00087462" w:rsidRPr="00A2584B" w14:paraId="10AB9A63"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36676D2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North Carolina</w:t>
            </w:r>
          </w:p>
        </w:tc>
        <w:tc>
          <w:tcPr>
            <w:tcW w:w="771" w:type="pct"/>
            <w:noWrap/>
            <w:vAlign w:val="bottom"/>
          </w:tcPr>
          <w:p w14:paraId="38D3E5B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182</w:t>
            </w:r>
          </w:p>
        </w:tc>
        <w:tc>
          <w:tcPr>
            <w:tcW w:w="654" w:type="pct"/>
            <w:noWrap/>
            <w:vAlign w:val="bottom"/>
          </w:tcPr>
          <w:p w14:paraId="3421325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1.02</w:t>
            </w:r>
          </w:p>
        </w:tc>
        <w:tc>
          <w:tcPr>
            <w:tcW w:w="474" w:type="pct"/>
            <w:vAlign w:val="bottom"/>
          </w:tcPr>
          <w:p w14:paraId="789513A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w:t>
            </w:r>
          </w:p>
        </w:tc>
        <w:tc>
          <w:tcPr>
            <w:tcW w:w="653" w:type="pct"/>
            <w:vAlign w:val="bottom"/>
          </w:tcPr>
          <w:p w14:paraId="0A20355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1.92</w:t>
            </w:r>
          </w:p>
        </w:tc>
      </w:tr>
      <w:tr w:rsidR="00087462" w:rsidRPr="00A2584B" w14:paraId="62F5AA7E"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224E6F87"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South Carolina</w:t>
            </w:r>
          </w:p>
        </w:tc>
        <w:tc>
          <w:tcPr>
            <w:tcW w:w="771" w:type="pct"/>
            <w:noWrap/>
            <w:vAlign w:val="bottom"/>
          </w:tcPr>
          <w:p w14:paraId="3619644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104</w:t>
            </w:r>
          </w:p>
        </w:tc>
        <w:tc>
          <w:tcPr>
            <w:tcW w:w="654" w:type="pct"/>
            <w:noWrap/>
            <w:vAlign w:val="bottom"/>
          </w:tcPr>
          <w:p w14:paraId="072920F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0.58</w:t>
            </w:r>
          </w:p>
        </w:tc>
        <w:tc>
          <w:tcPr>
            <w:tcW w:w="474" w:type="pct"/>
            <w:vAlign w:val="bottom"/>
          </w:tcPr>
          <w:p w14:paraId="4FE31C9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w:t>
            </w:r>
          </w:p>
        </w:tc>
        <w:tc>
          <w:tcPr>
            <w:tcW w:w="653" w:type="pct"/>
            <w:vAlign w:val="bottom"/>
          </w:tcPr>
          <w:p w14:paraId="56CBC94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1.12</w:t>
            </w:r>
          </w:p>
        </w:tc>
      </w:tr>
      <w:tr w:rsidR="00087462" w:rsidRPr="00A2584B" w14:paraId="0D39BC3E"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059A8DBA"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Tennessee</w:t>
            </w:r>
          </w:p>
        </w:tc>
        <w:tc>
          <w:tcPr>
            <w:tcW w:w="771" w:type="pct"/>
            <w:noWrap/>
            <w:vAlign w:val="bottom"/>
          </w:tcPr>
          <w:p w14:paraId="153BC5E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181</w:t>
            </w:r>
          </w:p>
        </w:tc>
        <w:tc>
          <w:tcPr>
            <w:tcW w:w="654" w:type="pct"/>
            <w:noWrap/>
            <w:vAlign w:val="bottom"/>
          </w:tcPr>
          <w:p w14:paraId="312404A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1.02</w:t>
            </w:r>
          </w:p>
        </w:tc>
        <w:tc>
          <w:tcPr>
            <w:tcW w:w="474" w:type="pct"/>
            <w:vAlign w:val="bottom"/>
          </w:tcPr>
          <w:p w14:paraId="4DD2B34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w:t>
            </w:r>
          </w:p>
        </w:tc>
        <w:tc>
          <w:tcPr>
            <w:tcW w:w="653" w:type="pct"/>
            <w:vAlign w:val="bottom"/>
          </w:tcPr>
          <w:p w14:paraId="2733E73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1.60</w:t>
            </w:r>
          </w:p>
        </w:tc>
      </w:tr>
      <w:tr w:rsidR="00087462" w:rsidRPr="00A2584B" w14:paraId="731C7737"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tcPr>
          <w:p w14:paraId="7AF73DC8"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Southwest</w:t>
            </w:r>
          </w:p>
        </w:tc>
        <w:tc>
          <w:tcPr>
            <w:tcW w:w="771" w:type="pct"/>
            <w:shd w:val="clear" w:color="auto" w:fill="FFFFFF"/>
            <w:noWrap/>
          </w:tcPr>
          <w:p w14:paraId="7A0A28C0"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72CA3AC5"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533D7C7E"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78DDE162" w14:textId="77777777" w:rsidR="00087462" w:rsidRPr="00A2584B" w:rsidRDefault="00087462" w:rsidP="00893E8A">
            <w:pPr>
              <w:jc w:val="right"/>
              <w:rPr>
                <w:rFonts w:ascii="Calibri" w:hAnsi="Calibri" w:cs="Calibri"/>
                <w:b/>
                <w:sz w:val="22"/>
                <w:szCs w:val="22"/>
              </w:rPr>
            </w:pPr>
          </w:p>
        </w:tc>
      </w:tr>
      <w:tr w:rsidR="00087462" w:rsidRPr="00A2584B" w14:paraId="1CB8BB04"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26167AAF"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Arkansas</w:t>
            </w:r>
          </w:p>
        </w:tc>
        <w:tc>
          <w:tcPr>
            <w:tcW w:w="771" w:type="pct"/>
            <w:noWrap/>
            <w:vAlign w:val="bottom"/>
          </w:tcPr>
          <w:p w14:paraId="476D4F3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269</w:t>
            </w:r>
          </w:p>
        </w:tc>
        <w:tc>
          <w:tcPr>
            <w:tcW w:w="654" w:type="pct"/>
            <w:noWrap/>
            <w:vAlign w:val="bottom"/>
          </w:tcPr>
          <w:p w14:paraId="47858B7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1.51</w:t>
            </w:r>
          </w:p>
        </w:tc>
        <w:tc>
          <w:tcPr>
            <w:tcW w:w="474" w:type="pct"/>
            <w:vAlign w:val="bottom"/>
          </w:tcPr>
          <w:p w14:paraId="6943FF7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12</w:t>
            </w:r>
          </w:p>
        </w:tc>
        <w:tc>
          <w:tcPr>
            <w:tcW w:w="653" w:type="pct"/>
            <w:vAlign w:val="bottom"/>
          </w:tcPr>
          <w:p w14:paraId="70AC4AA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0.96</w:t>
            </w:r>
          </w:p>
        </w:tc>
      </w:tr>
      <w:tr w:rsidR="00087462" w:rsidRPr="00A2584B" w14:paraId="78557ACE"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75EB53E7"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Louisiana</w:t>
            </w:r>
          </w:p>
        </w:tc>
        <w:tc>
          <w:tcPr>
            <w:tcW w:w="771" w:type="pct"/>
            <w:noWrap/>
            <w:vAlign w:val="bottom"/>
          </w:tcPr>
          <w:p w14:paraId="5FFEC1B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152</w:t>
            </w:r>
          </w:p>
        </w:tc>
        <w:tc>
          <w:tcPr>
            <w:tcW w:w="654" w:type="pct"/>
            <w:noWrap/>
            <w:vAlign w:val="bottom"/>
          </w:tcPr>
          <w:p w14:paraId="4B5BADE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0.85</w:t>
            </w:r>
          </w:p>
        </w:tc>
        <w:tc>
          <w:tcPr>
            <w:tcW w:w="474" w:type="pct"/>
            <w:vAlign w:val="bottom"/>
          </w:tcPr>
          <w:p w14:paraId="172B57E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w:t>
            </w:r>
          </w:p>
        </w:tc>
        <w:tc>
          <w:tcPr>
            <w:tcW w:w="653" w:type="pct"/>
            <w:vAlign w:val="bottom"/>
          </w:tcPr>
          <w:p w14:paraId="74D707D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1.12</w:t>
            </w:r>
          </w:p>
        </w:tc>
      </w:tr>
      <w:tr w:rsidR="00087462" w:rsidRPr="00A2584B" w14:paraId="6D695907"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025522A8"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New Mexico</w:t>
            </w:r>
          </w:p>
        </w:tc>
        <w:tc>
          <w:tcPr>
            <w:tcW w:w="771" w:type="pct"/>
            <w:noWrap/>
            <w:vAlign w:val="bottom"/>
          </w:tcPr>
          <w:p w14:paraId="171F373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203</w:t>
            </w:r>
          </w:p>
        </w:tc>
        <w:tc>
          <w:tcPr>
            <w:tcW w:w="654" w:type="pct"/>
            <w:noWrap/>
            <w:vAlign w:val="bottom"/>
          </w:tcPr>
          <w:p w14:paraId="2395E49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1.14</w:t>
            </w:r>
          </w:p>
        </w:tc>
        <w:tc>
          <w:tcPr>
            <w:tcW w:w="474" w:type="pct"/>
            <w:vAlign w:val="bottom"/>
          </w:tcPr>
          <w:p w14:paraId="486F5AC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w:t>
            </w:r>
          </w:p>
        </w:tc>
        <w:tc>
          <w:tcPr>
            <w:tcW w:w="653" w:type="pct"/>
            <w:vAlign w:val="bottom"/>
          </w:tcPr>
          <w:p w14:paraId="72F99F83"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0.72</w:t>
            </w:r>
          </w:p>
        </w:tc>
      </w:tr>
      <w:tr w:rsidR="00087462" w:rsidRPr="00A2584B" w14:paraId="3D79A535"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7D8945DE"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Oklahoma</w:t>
            </w:r>
          </w:p>
        </w:tc>
        <w:tc>
          <w:tcPr>
            <w:tcW w:w="771" w:type="pct"/>
            <w:noWrap/>
            <w:vAlign w:val="bottom"/>
          </w:tcPr>
          <w:p w14:paraId="164A5E3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558</w:t>
            </w:r>
          </w:p>
        </w:tc>
        <w:tc>
          <w:tcPr>
            <w:tcW w:w="654" w:type="pct"/>
            <w:noWrap/>
            <w:vAlign w:val="bottom"/>
          </w:tcPr>
          <w:p w14:paraId="3E0E4F75"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3.13</w:t>
            </w:r>
          </w:p>
        </w:tc>
        <w:tc>
          <w:tcPr>
            <w:tcW w:w="474" w:type="pct"/>
            <w:vAlign w:val="bottom"/>
          </w:tcPr>
          <w:p w14:paraId="460B1AA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26</w:t>
            </w:r>
          </w:p>
        </w:tc>
        <w:tc>
          <w:tcPr>
            <w:tcW w:w="653" w:type="pct"/>
            <w:vAlign w:val="bottom"/>
          </w:tcPr>
          <w:p w14:paraId="330AB97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2.08</w:t>
            </w:r>
          </w:p>
        </w:tc>
      </w:tr>
      <w:tr w:rsidR="00087462" w:rsidRPr="00A2584B" w14:paraId="30F9CCD2"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7EC3A4B6"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Texas</w:t>
            </w:r>
          </w:p>
        </w:tc>
        <w:tc>
          <w:tcPr>
            <w:tcW w:w="771" w:type="pct"/>
            <w:noWrap/>
            <w:vAlign w:val="bottom"/>
          </w:tcPr>
          <w:p w14:paraId="3292DEB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1,181</w:t>
            </w:r>
          </w:p>
        </w:tc>
        <w:tc>
          <w:tcPr>
            <w:tcW w:w="654" w:type="pct"/>
            <w:noWrap/>
            <w:vAlign w:val="bottom"/>
          </w:tcPr>
          <w:p w14:paraId="4777E5F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6.63</w:t>
            </w:r>
          </w:p>
        </w:tc>
        <w:tc>
          <w:tcPr>
            <w:tcW w:w="474" w:type="pct"/>
            <w:vAlign w:val="bottom"/>
          </w:tcPr>
          <w:p w14:paraId="5DBEA88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101</w:t>
            </w:r>
          </w:p>
        </w:tc>
        <w:tc>
          <w:tcPr>
            <w:tcW w:w="653" w:type="pct"/>
            <w:vAlign w:val="bottom"/>
          </w:tcPr>
          <w:p w14:paraId="7654DEF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8.07</w:t>
            </w:r>
          </w:p>
        </w:tc>
      </w:tr>
      <w:tr w:rsidR="00087462" w:rsidRPr="00A2584B" w14:paraId="15F06931"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shd w:val="clear" w:color="auto" w:fill="FFFFFF"/>
            <w:noWrap/>
          </w:tcPr>
          <w:p w14:paraId="7A336522" w14:textId="77777777" w:rsidR="00087462" w:rsidRPr="00A2584B" w:rsidRDefault="00087462" w:rsidP="00893E8A">
            <w:pPr>
              <w:rPr>
                <w:rFonts w:ascii="Calibri" w:hAnsi="Calibri" w:cs="Calibri"/>
                <w:b/>
                <w:sz w:val="22"/>
                <w:szCs w:val="22"/>
              </w:rPr>
            </w:pPr>
            <w:r w:rsidRPr="00A2584B">
              <w:rPr>
                <w:rFonts w:ascii="Calibri" w:hAnsi="Calibri" w:cs="Calibri"/>
                <w:b/>
                <w:sz w:val="22"/>
                <w:szCs w:val="22"/>
              </w:rPr>
              <w:t>Western</w:t>
            </w:r>
          </w:p>
        </w:tc>
        <w:tc>
          <w:tcPr>
            <w:tcW w:w="771" w:type="pct"/>
            <w:shd w:val="clear" w:color="auto" w:fill="FFFFFF"/>
            <w:noWrap/>
          </w:tcPr>
          <w:p w14:paraId="20BBC92E" w14:textId="77777777" w:rsidR="00087462" w:rsidRPr="00A2584B" w:rsidRDefault="00087462" w:rsidP="00893E8A">
            <w:pPr>
              <w:jc w:val="right"/>
              <w:rPr>
                <w:rFonts w:ascii="Calibri" w:hAnsi="Calibri" w:cs="Calibri"/>
                <w:b/>
                <w:sz w:val="22"/>
                <w:szCs w:val="22"/>
              </w:rPr>
            </w:pPr>
          </w:p>
        </w:tc>
        <w:tc>
          <w:tcPr>
            <w:tcW w:w="654" w:type="pct"/>
            <w:shd w:val="clear" w:color="auto" w:fill="FFFFFF"/>
            <w:noWrap/>
          </w:tcPr>
          <w:p w14:paraId="5F21BF0D" w14:textId="77777777" w:rsidR="00087462" w:rsidRPr="00A2584B" w:rsidRDefault="00087462" w:rsidP="00893E8A">
            <w:pPr>
              <w:jc w:val="right"/>
              <w:rPr>
                <w:rFonts w:ascii="Calibri" w:hAnsi="Calibri" w:cs="Calibri"/>
                <w:b/>
                <w:sz w:val="22"/>
                <w:szCs w:val="22"/>
              </w:rPr>
            </w:pPr>
          </w:p>
        </w:tc>
        <w:tc>
          <w:tcPr>
            <w:tcW w:w="474" w:type="pct"/>
            <w:shd w:val="clear" w:color="auto" w:fill="FFFFFF"/>
          </w:tcPr>
          <w:p w14:paraId="2CAB51A8" w14:textId="77777777" w:rsidR="00087462" w:rsidRPr="00A2584B" w:rsidRDefault="00087462" w:rsidP="00893E8A">
            <w:pPr>
              <w:jc w:val="right"/>
              <w:rPr>
                <w:rFonts w:ascii="Calibri" w:hAnsi="Calibri" w:cs="Calibri"/>
                <w:b/>
                <w:sz w:val="22"/>
                <w:szCs w:val="22"/>
              </w:rPr>
            </w:pPr>
          </w:p>
        </w:tc>
        <w:tc>
          <w:tcPr>
            <w:tcW w:w="653" w:type="pct"/>
            <w:shd w:val="clear" w:color="auto" w:fill="FFFFFF"/>
          </w:tcPr>
          <w:p w14:paraId="43685E24" w14:textId="77777777" w:rsidR="00087462" w:rsidRPr="00A2584B" w:rsidRDefault="00087462" w:rsidP="00893E8A">
            <w:pPr>
              <w:jc w:val="right"/>
              <w:rPr>
                <w:rFonts w:ascii="Calibri" w:hAnsi="Calibri" w:cs="Calibri"/>
                <w:b/>
                <w:sz w:val="22"/>
                <w:szCs w:val="22"/>
              </w:rPr>
            </w:pPr>
          </w:p>
        </w:tc>
      </w:tr>
      <w:tr w:rsidR="00087462" w:rsidRPr="00A2584B" w14:paraId="2A481447"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430035AC"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Alaska</w:t>
            </w:r>
          </w:p>
        </w:tc>
        <w:tc>
          <w:tcPr>
            <w:tcW w:w="771" w:type="pct"/>
            <w:noWrap/>
            <w:vAlign w:val="bottom"/>
          </w:tcPr>
          <w:p w14:paraId="7A17DC2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44</w:t>
            </w:r>
          </w:p>
        </w:tc>
        <w:tc>
          <w:tcPr>
            <w:tcW w:w="654" w:type="pct"/>
            <w:noWrap/>
            <w:vAlign w:val="bottom"/>
          </w:tcPr>
          <w:p w14:paraId="0065A7C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0.25</w:t>
            </w:r>
          </w:p>
        </w:tc>
        <w:tc>
          <w:tcPr>
            <w:tcW w:w="474" w:type="pct"/>
            <w:vAlign w:val="bottom"/>
          </w:tcPr>
          <w:p w14:paraId="56E133A9"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w:t>
            </w:r>
          </w:p>
        </w:tc>
        <w:tc>
          <w:tcPr>
            <w:tcW w:w="653" w:type="pct"/>
            <w:vAlign w:val="bottom"/>
          </w:tcPr>
          <w:p w14:paraId="1887BC1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0.16</w:t>
            </w:r>
          </w:p>
        </w:tc>
      </w:tr>
      <w:tr w:rsidR="00087462" w:rsidRPr="00A2584B" w14:paraId="10AE84EA"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2A3EB1AD"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Arizona</w:t>
            </w:r>
          </w:p>
        </w:tc>
        <w:tc>
          <w:tcPr>
            <w:tcW w:w="771" w:type="pct"/>
            <w:noWrap/>
            <w:vAlign w:val="bottom"/>
          </w:tcPr>
          <w:p w14:paraId="4232F11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484</w:t>
            </w:r>
          </w:p>
        </w:tc>
        <w:tc>
          <w:tcPr>
            <w:tcW w:w="654" w:type="pct"/>
            <w:noWrap/>
            <w:vAlign w:val="bottom"/>
          </w:tcPr>
          <w:p w14:paraId="3757145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2.72</w:t>
            </w:r>
          </w:p>
        </w:tc>
        <w:tc>
          <w:tcPr>
            <w:tcW w:w="474" w:type="pct"/>
            <w:vAlign w:val="bottom"/>
          </w:tcPr>
          <w:p w14:paraId="22B4D894"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38</w:t>
            </w:r>
          </w:p>
        </w:tc>
        <w:tc>
          <w:tcPr>
            <w:tcW w:w="653" w:type="pct"/>
            <w:vAlign w:val="bottom"/>
          </w:tcPr>
          <w:p w14:paraId="0EE5605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3.04</w:t>
            </w:r>
          </w:p>
        </w:tc>
      </w:tr>
      <w:tr w:rsidR="00087462" w:rsidRPr="00A2584B" w14:paraId="1DA8A0F8"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122DB02B"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California</w:t>
            </w:r>
          </w:p>
        </w:tc>
        <w:tc>
          <w:tcPr>
            <w:tcW w:w="771" w:type="pct"/>
            <w:noWrap/>
            <w:vAlign w:val="bottom"/>
          </w:tcPr>
          <w:p w14:paraId="7DCC2D12"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1,114</w:t>
            </w:r>
          </w:p>
        </w:tc>
        <w:tc>
          <w:tcPr>
            <w:tcW w:w="654" w:type="pct"/>
            <w:noWrap/>
            <w:vAlign w:val="bottom"/>
          </w:tcPr>
          <w:p w14:paraId="1CEA085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6.26</w:t>
            </w:r>
          </w:p>
        </w:tc>
        <w:tc>
          <w:tcPr>
            <w:tcW w:w="474" w:type="pct"/>
            <w:vAlign w:val="bottom"/>
          </w:tcPr>
          <w:p w14:paraId="594FEFA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113</w:t>
            </w:r>
          </w:p>
        </w:tc>
        <w:tc>
          <w:tcPr>
            <w:tcW w:w="653" w:type="pct"/>
            <w:vAlign w:val="bottom"/>
          </w:tcPr>
          <w:p w14:paraId="6AAA2DB6"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9.03</w:t>
            </w:r>
          </w:p>
        </w:tc>
      </w:tr>
      <w:tr w:rsidR="00087462" w:rsidRPr="00A2584B" w14:paraId="441FBAA7"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69341B9D"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Guam</w:t>
            </w:r>
          </w:p>
        </w:tc>
        <w:tc>
          <w:tcPr>
            <w:tcW w:w="771" w:type="pct"/>
            <w:noWrap/>
            <w:vAlign w:val="bottom"/>
          </w:tcPr>
          <w:p w14:paraId="0F1447D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w:t>
            </w:r>
          </w:p>
        </w:tc>
        <w:tc>
          <w:tcPr>
            <w:tcW w:w="654" w:type="pct"/>
            <w:noWrap/>
            <w:vAlign w:val="bottom"/>
          </w:tcPr>
          <w:p w14:paraId="18154CA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0.01</w:t>
            </w:r>
          </w:p>
        </w:tc>
        <w:tc>
          <w:tcPr>
            <w:tcW w:w="474" w:type="pct"/>
            <w:vAlign w:val="bottom"/>
          </w:tcPr>
          <w:p w14:paraId="042AE0C4" w14:textId="77777777" w:rsidR="00087462" w:rsidRPr="00A2584B" w:rsidRDefault="00087462" w:rsidP="00893E8A">
            <w:pPr>
              <w:jc w:val="right"/>
              <w:rPr>
                <w:rFonts w:ascii="Calibri" w:hAnsi="Calibri" w:cs="Calibri"/>
                <w:sz w:val="22"/>
                <w:szCs w:val="22"/>
              </w:rPr>
            </w:pPr>
            <w:r w:rsidRPr="00A2584B">
              <w:rPr>
                <w:rFonts w:ascii="Calibri" w:hAnsi="Calibri" w:cs="Calibri"/>
                <w:sz w:val="22"/>
                <w:szCs w:val="22"/>
              </w:rPr>
              <w:t>0</w:t>
            </w:r>
          </w:p>
        </w:tc>
        <w:tc>
          <w:tcPr>
            <w:tcW w:w="653" w:type="pct"/>
            <w:vAlign w:val="bottom"/>
          </w:tcPr>
          <w:p w14:paraId="7BFD6BDB" w14:textId="77777777" w:rsidR="00087462" w:rsidRPr="00A2584B" w:rsidRDefault="00087462" w:rsidP="00893E8A">
            <w:pPr>
              <w:jc w:val="right"/>
              <w:rPr>
                <w:rFonts w:ascii="Calibri" w:hAnsi="Calibri" w:cs="Calibri"/>
                <w:sz w:val="22"/>
                <w:szCs w:val="22"/>
              </w:rPr>
            </w:pPr>
            <w:r w:rsidRPr="00A2584B">
              <w:rPr>
                <w:rFonts w:ascii="Calibri" w:hAnsi="Calibri" w:cs="Calibri"/>
                <w:sz w:val="22"/>
                <w:szCs w:val="22"/>
              </w:rPr>
              <w:t>0.00</w:t>
            </w:r>
          </w:p>
        </w:tc>
      </w:tr>
      <w:tr w:rsidR="00087462" w:rsidRPr="00A2584B" w14:paraId="0AF21296"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10486985"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Hawaii</w:t>
            </w:r>
          </w:p>
        </w:tc>
        <w:tc>
          <w:tcPr>
            <w:tcW w:w="771" w:type="pct"/>
            <w:noWrap/>
            <w:vAlign w:val="bottom"/>
          </w:tcPr>
          <w:p w14:paraId="4504C66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27</w:t>
            </w:r>
          </w:p>
        </w:tc>
        <w:tc>
          <w:tcPr>
            <w:tcW w:w="654" w:type="pct"/>
            <w:noWrap/>
            <w:vAlign w:val="bottom"/>
          </w:tcPr>
          <w:p w14:paraId="633CCC10"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0.15</w:t>
            </w:r>
          </w:p>
        </w:tc>
        <w:tc>
          <w:tcPr>
            <w:tcW w:w="474" w:type="pct"/>
            <w:vAlign w:val="bottom"/>
          </w:tcPr>
          <w:p w14:paraId="2E6D6FC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w:t>
            </w:r>
          </w:p>
        </w:tc>
        <w:tc>
          <w:tcPr>
            <w:tcW w:w="653" w:type="pct"/>
            <w:vAlign w:val="bottom"/>
          </w:tcPr>
          <w:p w14:paraId="3767248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0.24</w:t>
            </w:r>
          </w:p>
        </w:tc>
      </w:tr>
      <w:tr w:rsidR="00087462" w:rsidRPr="00A2584B" w14:paraId="041C11D5"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03BFC469"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Idaho</w:t>
            </w:r>
          </w:p>
        </w:tc>
        <w:tc>
          <w:tcPr>
            <w:tcW w:w="771" w:type="pct"/>
            <w:noWrap/>
            <w:vAlign w:val="bottom"/>
          </w:tcPr>
          <w:p w14:paraId="6EDEA14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141</w:t>
            </w:r>
          </w:p>
        </w:tc>
        <w:tc>
          <w:tcPr>
            <w:tcW w:w="654" w:type="pct"/>
            <w:noWrap/>
            <w:vAlign w:val="bottom"/>
          </w:tcPr>
          <w:p w14:paraId="6DDEC07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0.79</w:t>
            </w:r>
          </w:p>
        </w:tc>
        <w:tc>
          <w:tcPr>
            <w:tcW w:w="474" w:type="pct"/>
            <w:vAlign w:val="bottom"/>
          </w:tcPr>
          <w:p w14:paraId="1589952E"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9</w:t>
            </w:r>
          </w:p>
        </w:tc>
        <w:tc>
          <w:tcPr>
            <w:tcW w:w="653" w:type="pct"/>
            <w:vAlign w:val="bottom"/>
          </w:tcPr>
          <w:p w14:paraId="5A2CCF5D"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0.72</w:t>
            </w:r>
          </w:p>
        </w:tc>
      </w:tr>
      <w:tr w:rsidR="00087462" w:rsidRPr="00A2584B" w14:paraId="1EE11FA9"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43E4D333"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Nevada</w:t>
            </w:r>
          </w:p>
        </w:tc>
        <w:tc>
          <w:tcPr>
            <w:tcW w:w="771" w:type="pct"/>
            <w:noWrap/>
            <w:vAlign w:val="bottom"/>
          </w:tcPr>
          <w:p w14:paraId="3C87158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24</w:t>
            </w:r>
          </w:p>
        </w:tc>
        <w:tc>
          <w:tcPr>
            <w:tcW w:w="654" w:type="pct"/>
            <w:noWrap/>
            <w:vAlign w:val="bottom"/>
          </w:tcPr>
          <w:p w14:paraId="2552D41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0.13</w:t>
            </w:r>
          </w:p>
        </w:tc>
        <w:tc>
          <w:tcPr>
            <w:tcW w:w="474" w:type="pct"/>
            <w:vAlign w:val="bottom"/>
          </w:tcPr>
          <w:p w14:paraId="75A002BF"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4</w:t>
            </w:r>
          </w:p>
        </w:tc>
        <w:tc>
          <w:tcPr>
            <w:tcW w:w="653" w:type="pct"/>
            <w:vAlign w:val="bottom"/>
          </w:tcPr>
          <w:p w14:paraId="16964BA8"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0.32</w:t>
            </w:r>
          </w:p>
        </w:tc>
      </w:tr>
      <w:tr w:rsidR="00087462" w:rsidRPr="00A2584B" w14:paraId="061C3C41" w14:textId="77777777" w:rsidTr="00893E8A">
        <w:trPr>
          <w:cnfStyle w:val="000000100000" w:firstRow="0" w:lastRow="0" w:firstColumn="0" w:lastColumn="0" w:oddVBand="0" w:evenVBand="0" w:oddHBand="1" w:evenHBand="0" w:firstRowFirstColumn="0" w:firstRowLastColumn="0" w:lastRowFirstColumn="0" w:lastRowLastColumn="0"/>
          <w:trHeight w:val="20"/>
        </w:trPr>
        <w:tc>
          <w:tcPr>
            <w:tcW w:w="2448" w:type="pct"/>
            <w:noWrap/>
          </w:tcPr>
          <w:p w14:paraId="3D884FA4"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Oregon</w:t>
            </w:r>
          </w:p>
        </w:tc>
        <w:tc>
          <w:tcPr>
            <w:tcW w:w="771" w:type="pct"/>
            <w:noWrap/>
            <w:vAlign w:val="bottom"/>
          </w:tcPr>
          <w:p w14:paraId="316417BA"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234</w:t>
            </w:r>
          </w:p>
        </w:tc>
        <w:tc>
          <w:tcPr>
            <w:tcW w:w="654" w:type="pct"/>
            <w:noWrap/>
            <w:vAlign w:val="bottom"/>
          </w:tcPr>
          <w:p w14:paraId="67EF098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1.31</w:t>
            </w:r>
          </w:p>
        </w:tc>
        <w:tc>
          <w:tcPr>
            <w:tcW w:w="474" w:type="pct"/>
            <w:vAlign w:val="bottom"/>
          </w:tcPr>
          <w:p w14:paraId="584E0491"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19</w:t>
            </w:r>
          </w:p>
        </w:tc>
        <w:tc>
          <w:tcPr>
            <w:tcW w:w="653" w:type="pct"/>
            <w:vAlign w:val="bottom"/>
          </w:tcPr>
          <w:p w14:paraId="44121E2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1.52</w:t>
            </w:r>
          </w:p>
        </w:tc>
      </w:tr>
      <w:tr w:rsidR="00087462" w:rsidRPr="00A2584B" w14:paraId="22BDD303" w14:textId="77777777" w:rsidTr="00893E8A">
        <w:trPr>
          <w:cnfStyle w:val="000000010000" w:firstRow="0" w:lastRow="0" w:firstColumn="0" w:lastColumn="0" w:oddVBand="0" w:evenVBand="0" w:oddHBand="0" w:evenHBand="1" w:firstRowFirstColumn="0" w:firstRowLastColumn="0" w:lastRowFirstColumn="0" w:lastRowLastColumn="0"/>
          <w:trHeight w:val="20"/>
        </w:trPr>
        <w:tc>
          <w:tcPr>
            <w:tcW w:w="2448" w:type="pct"/>
            <w:noWrap/>
          </w:tcPr>
          <w:p w14:paraId="04403AEC" w14:textId="77777777" w:rsidR="00087462" w:rsidRPr="00A2584B" w:rsidRDefault="00087462" w:rsidP="00893E8A">
            <w:pPr>
              <w:ind w:firstLine="340"/>
              <w:rPr>
                <w:rFonts w:ascii="Calibri" w:hAnsi="Calibri" w:cs="Calibri"/>
                <w:sz w:val="22"/>
                <w:szCs w:val="22"/>
              </w:rPr>
            </w:pPr>
            <w:r w:rsidRPr="00A2584B">
              <w:rPr>
                <w:rFonts w:ascii="Calibri" w:hAnsi="Calibri" w:cs="Calibri"/>
                <w:sz w:val="22"/>
                <w:szCs w:val="22"/>
              </w:rPr>
              <w:t>Washington</w:t>
            </w:r>
          </w:p>
        </w:tc>
        <w:tc>
          <w:tcPr>
            <w:tcW w:w="771" w:type="pct"/>
            <w:noWrap/>
            <w:vAlign w:val="bottom"/>
          </w:tcPr>
          <w:p w14:paraId="2F2110C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313</w:t>
            </w:r>
          </w:p>
        </w:tc>
        <w:tc>
          <w:tcPr>
            <w:tcW w:w="654" w:type="pct"/>
            <w:noWrap/>
            <w:vAlign w:val="bottom"/>
          </w:tcPr>
          <w:p w14:paraId="228D801B"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1.76</w:t>
            </w:r>
          </w:p>
        </w:tc>
        <w:tc>
          <w:tcPr>
            <w:tcW w:w="474" w:type="pct"/>
            <w:vAlign w:val="bottom"/>
          </w:tcPr>
          <w:p w14:paraId="29784F2C"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25</w:t>
            </w:r>
          </w:p>
        </w:tc>
        <w:tc>
          <w:tcPr>
            <w:tcW w:w="653" w:type="pct"/>
            <w:vAlign w:val="bottom"/>
          </w:tcPr>
          <w:p w14:paraId="078209C7" w14:textId="77777777" w:rsidR="00087462" w:rsidRPr="00A2584B" w:rsidRDefault="00087462" w:rsidP="00893E8A">
            <w:pPr>
              <w:jc w:val="right"/>
              <w:rPr>
                <w:rFonts w:ascii="Calibri" w:hAnsi="Calibri" w:cs="Calibri"/>
                <w:sz w:val="22"/>
                <w:szCs w:val="22"/>
              </w:rPr>
            </w:pPr>
            <w:r w:rsidRPr="00A2584B">
              <w:rPr>
                <w:rFonts w:ascii="Calibri" w:hAnsi="Calibri" w:cs="Calibri"/>
                <w:color w:val="000000"/>
                <w:sz w:val="22"/>
                <w:szCs w:val="22"/>
              </w:rPr>
              <w:t>2.00</w:t>
            </w:r>
          </w:p>
        </w:tc>
      </w:tr>
      <w:tr w:rsidR="00087462" w:rsidRPr="00A2584B" w14:paraId="7C5F7679" w14:textId="77777777" w:rsidTr="00893E8A">
        <w:trPr>
          <w:cnfStyle w:val="010000000000" w:firstRow="0" w:lastRow="1" w:firstColumn="0" w:lastColumn="0" w:oddVBand="0" w:evenVBand="0" w:oddHBand="0" w:evenHBand="0" w:firstRowFirstColumn="0" w:firstRowLastColumn="0" w:lastRowFirstColumn="0" w:lastRowLastColumn="0"/>
          <w:trHeight w:val="20"/>
        </w:trPr>
        <w:tc>
          <w:tcPr>
            <w:tcW w:w="2448" w:type="pct"/>
            <w:noWrap/>
          </w:tcPr>
          <w:p w14:paraId="6754EB03" w14:textId="77777777" w:rsidR="00087462" w:rsidRPr="00A2584B" w:rsidRDefault="00087462" w:rsidP="00893E8A">
            <w:pPr>
              <w:rPr>
                <w:rFonts w:ascii="Calibri" w:hAnsi="Calibri" w:cs="Calibri"/>
                <w:color w:val="009CD3"/>
                <w:sz w:val="22"/>
                <w:szCs w:val="22"/>
              </w:rPr>
            </w:pPr>
            <w:r w:rsidRPr="00A2584B">
              <w:rPr>
                <w:rFonts w:ascii="Calibri" w:hAnsi="Calibri" w:cs="Calibri"/>
                <w:color w:val="009CD3"/>
                <w:sz w:val="22"/>
                <w:szCs w:val="22"/>
              </w:rPr>
              <w:t>Total</w:t>
            </w:r>
          </w:p>
        </w:tc>
        <w:tc>
          <w:tcPr>
            <w:tcW w:w="771" w:type="pct"/>
            <w:noWrap/>
          </w:tcPr>
          <w:p w14:paraId="3FC8B286" w14:textId="77777777" w:rsidR="00087462" w:rsidRPr="00A2584B" w:rsidRDefault="00087462" w:rsidP="00893E8A">
            <w:pPr>
              <w:jc w:val="right"/>
              <w:rPr>
                <w:rFonts w:ascii="Calibri" w:hAnsi="Calibri" w:cs="Calibri"/>
                <w:color w:val="009CD3"/>
                <w:sz w:val="22"/>
                <w:szCs w:val="22"/>
              </w:rPr>
            </w:pPr>
            <w:r w:rsidRPr="00A2584B">
              <w:rPr>
                <w:rFonts w:ascii="Calibri" w:hAnsi="Calibri" w:cs="Calibri"/>
                <w:color w:val="009CD3"/>
                <w:sz w:val="22"/>
                <w:szCs w:val="22"/>
              </w:rPr>
              <w:t>17,803</w:t>
            </w:r>
          </w:p>
        </w:tc>
        <w:tc>
          <w:tcPr>
            <w:tcW w:w="654" w:type="pct"/>
            <w:noWrap/>
          </w:tcPr>
          <w:p w14:paraId="11758FC1" w14:textId="77777777" w:rsidR="00087462" w:rsidRPr="00A2584B" w:rsidRDefault="00087462" w:rsidP="00893E8A">
            <w:pPr>
              <w:jc w:val="right"/>
              <w:rPr>
                <w:rFonts w:ascii="Calibri" w:hAnsi="Calibri" w:cs="Calibri"/>
                <w:color w:val="009CD3"/>
                <w:sz w:val="22"/>
                <w:szCs w:val="22"/>
              </w:rPr>
            </w:pPr>
          </w:p>
        </w:tc>
        <w:tc>
          <w:tcPr>
            <w:tcW w:w="474" w:type="pct"/>
          </w:tcPr>
          <w:p w14:paraId="6618A71E" w14:textId="77777777" w:rsidR="00087462" w:rsidRPr="00A2584B" w:rsidRDefault="00087462" w:rsidP="00893E8A">
            <w:pPr>
              <w:jc w:val="right"/>
              <w:rPr>
                <w:rFonts w:ascii="Calibri" w:hAnsi="Calibri" w:cs="Calibri"/>
                <w:color w:val="009CD3"/>
                <w:sz w:val="22"/>
                <w:szCs w:val="22"/>
              </w:rPr>
            </w:pPr>
            <w:r w:rsidRPr="00A2584B">
              <w:rPr>
                <w:rFonts w:ascii="Calibri" w:hAnsi="Calibri" w:cs="Calibri"/>
                <w:color w:val="009CD3"/>
                <w:sz w:val="22"/>
                <w:szCs w:val="22"/>
              </w:rPr>
              <w:t>1,251</w:t>
            </w:r>
          </w:p>
        </w:tc>
        <w:tc>
          <w:tcPr>
            <w:tcW w:w="653" w:type="pct"/>
          </w:tcPr>
          <w:p w14:paraId="5AD01917" w14:textId="77777777" w:rsidR="00087462" w:rsidRPr="00A2584B" w:rsidRDefault="00087462" w:rsidP="00893E8A">
            <w:pPr>
              <w:jc w:val="right"/>
              <w:rPr>
                <w:rFonts w:ascii="Calibri" w:hAnsi="Calibri" w:cs="Calibri"/>
                <w:color w:val="009CD3"/>
                <w:sz w:val="22"/>
                <w:szCs w:val="22"/>
              </w:rPr>
            </w:pPr>
          </w:p>
        </w:tc>
      </w:tr>
    </w:tbl>
    <w:p w14:paraId="4C89922C" w14:textId="77777777" w:rsidR="00422038" w:rsidRDefault="00422038" w:rsidP="001B13C3"/>
    <w:p w14:paraId="20DB1119" w14:textId="77777777" w:rsidR="001D0322" w:rsidRPr="00242DB0" w:rsidRDefault="001D0322" w:rsidP="004B20CF">
      <w:pPr>
        <w:pStyle w:val="ListParagraph"/>
        <w:numPr>
          <w:ilvl w:val="0"/>
          <w:numId w:val="1"/>
        </w:numPr>
        <w:rPr>
          <w:rFonts w:asciiTheme="majorHAnsi" w:hAnsiTheme="majorHAnsi" w:cs="Arial"/>
          <w:b/>
        </w:rPr>
      </w:pPr>
      <w:r w:rsidRPr="00242DB0">
        <w:rPr>
          <w:rFonts w:asciiTheme="majorHAnsi" w:hAnsiTheme="majorHAnsi" w:cs="Arial"/>
          <w:b/>
        </w:rPr>
        <w:t>Methods to Maximize the Response Rates and to Deal with Nonresponse:</w:t>
      </w:r>
    </w:p>
    <w:p w14:paraId="71ED98BF" w14:textId="63460112" w:rsidR="001D0322" w:rsidRPr="00636C2F" w:rsidRDefault="001D0322" w:rsidP="006F1988">
      <w:pPr>
        <w:ind w:left="360"/>
        <w:rPr>
          <w:rFonts w:asciiTheme="majorHAnsi" w:hAnsiTheme="majorHAnsi"/>
        </w:rPr>
      </w:pPr>
      <w:r w:rsidRPr="00636C2F">
        <w:rPr>
          <w:rFonts w:asciiTheme="majorHAnsi" w:hAnsiTheme="majorHAnsi"/>
        </w:rPr>
        <w:t>Procedures to be followed to maximize the number of S</w:t>
      </w:r>
      <w:r w:rsidR="00096CB9">
        <w:rPr>
          <w:rFonts w:asciiTheme="majorHAnsi" w:hAnsiTheme="majorHAnsi"/>
        </w:rPr>
        <w:t>As and</w:t>
      </w:r>
      <w:r w:rsidRPr="00636C2F">
        <w:rPr>
          <w:rFonts w:asciiTheme="majorHAnsi" w:hAnsiTheme="majorHAnsi"/>
        </w:rPr>
        <w:t xml:space="preserve"> </w:t>
      </w:r>
      <w:r w:rsidR="00096CB9">
        <w:rPr>
          <w:rFonts w:asciiTheme="majorHAnsi" w:hAnsiTheme="majorHAnsi"/>
        </w:rPr>
        <w:t xml:space="preserve">SFAs </w:t>
      </w:r>
      <w:r w:rsidRPr="00636C2F">
        <w:rPr>
          <w:rFonts w:asciiTheme="majorHAnsi" w:hAnsiTheme="majorHAnsi"/>
        </w:rPr>
        <w:t>that provide the requested information include</w:t>
      </w:r>
      <w:r w:rsidR="00C01AB3">
        <w:rPr>
          <w:rFonts w:asciiTheme="majorHAnsi" w:hAnsiTheme="majorHAnsi"/>
        </w:rPr>
        <w:t xml:space="preserve"> the following</w:t>
      </w:r>
      <w:r w:rsidRPr="00636C2F">
        <w:rPr>
          <w:rFonts w:asciiTheme="majorHAnsi" w:hAnsiTheme="majorHAnsi"/>
        </w:rPr>
        <w:t>:</w:t>
      </w:r>
    </w:p>
    <w:p w14:paraId="4309C72E" w14:textId="770ABFDF" w:rsidR="001D0322" w:rsidRPr="00636C2F" w:rsidRDefault="001D0322"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sidRPr="00636C2F">
        <w:rPr>
          <w:rFonts w:asciiTheme="majorHAnsi" w:hAnsiTheme="majorHAnsi"/>
        </w:rPr>
        <w:t>The letters notifying S</w:t>
      </w:r>
      <w:r w:rsidR="004C5BF6" w:rsidRPr="000474D8">
        <w:rPr>
          <w:rFonts w:asciiTheme="majorHAnsi" w:hAnsiTheme="majorHAnsi"/>
        </w:rPr>
        <w:t>A</w:t>
      </w:r>
      <w:r w:rsidRPr="00636C2F">
        <w:rPr>
          <w:rFonts w:asciiTheme="majorHAnsi" w:hAnsiTheme="majorHAnsi"/>
        </w:rPr>
        <w:t xml:space="preserve">s </w:t>
      </w:r>
      <w:r w:rsidR="00884589" w:rsidRPr="000474D8">
        <w:rPr>
          <w:rFonts w:asciiTheme="majorHAnsi" w:hAnsiTheme="majorHAnsi"/>
        </w:rPr>
        <w:t xml:space="preserve">and SFAs </w:t>
      </w:r>
      <w:r w:rsidR="004C5BF6" w:rsidRPr="000474D8">
        <w:rPr>
          <w:rFonts w:asciiTheme="majorHAnsi" w:hAnsiTheme="majorHAnsi"/>
        </w:rPr>
        <w:t>are</w:t>
      </w:r>
      <w:r w:rsidRPr="00636C2F">
        <w:rPr>
          <w:rFonts w:asciiTheme="majorHAnsi" w:hAnsiTheme="majorHAnsi"/>
        </w:rPr>
        <w:t xml:space="preserve"> crafted to emphasize the importance of this data collection and how the information will help FNS to better understand and address current policy issues related to </w:t>
      </w:r>
      <w:r w:rsidR="00884589" w:rsidRPr="000474D8">
        <w:rPr>
          <w:rFonts w:asciiTheme="majorHAnsi" w:hAnsiTheme="majorHAnsi"/>
        </w:rPr>
        <w:t>CN burden</w:t>
      </w:r>
      <w:r w:rsidRPr="00636C2F">
        <w:rPr>
          <w:rFonts w:asciiTheme="majorHAnsi" w:hAnsiTheme="majorHAnsi"/>
        </w:rPr>
        <w:t xml:space="preserve">. </w:t>
      </w:r>
    </w:p>
    <w:p w14:paraId="692B09D9" w14:textId="007B7443" w:rsidR="001D0322" w:rsidRDefault="001D0322"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sidRPr="00636C2F">
        <w:rPr>
          <w:rFonts w:asciiTheme="majorHAnsi" w:hAnsiTheme="majorHAnsi"/>
        </w:rPr>
        <w:t>A toll-free number and study email address will be provided so that S</w:t>
      </w:r>
      <w:r w:rsidR="00837B2D" w:rsidRPr="000474D8">
        <w:rPr>
          <w:rFonts w:asciiTheme="majorHAnsi" w:hAnsiTheme="majorHAnsi"/>
        </w:rPr>
        <w:t xml:space="preserve">As and SFAs </w:t>
      </w:r>
      <w:r w:rsidRPr="00636C2F">
        <w:rPr>
          <w:rFonts w:asciiTheme="majorHAnsi" w:hAnsiTheme="majorHAnsi"/>
        </w:rPr>
        <w:t xml:space="preserve">can receive assistance with the </w:t>
      </w:r>
      <w:r w:rsidR="00853889">
        <w:rPr>
          <w:rFonts w:asciiTheme="majorHAnsi" w:hAnsiTheme="majorHAnsi"/>
        </w:rPr>
        <w:t>survey, if needed</w:t>
      </w:r>
      <w:r w:rsidRPr="00636C2F">
        <w:rPr>
          <w:rFonts w:asciiTheme="majorHAnsi" w:hAnsiTheme="majorHAnsi"/>
        </w:rPr>
        <w:t>.</w:t>
      </w:r>
    </w:p>
    <w:p w14:paraId="71402605" w14:textId="77777777" w:rsidR="00221689" w:rsidRDefault="007031B5"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Pr>
          <w:rFonts w:asciiTheme="majorHAnsi" w:hAnsiTheme="majorHAnsi"/>
        </w:rPr>
        <w:t xml:space="preserve">Surveys have built in checks and skip patterns to aid the respondents </w:t>
      </w:r>
      <w:r w:rsidR="00A57735">
        <w:rPr>
          <w:rFonts w:asciiTheme="majorHAnsi" w:hAnsiTheme="majorHAnsi"/>
        </w:rPr>
        <w:t>to more smoothly and accurately</w:t>
      </w:r>
      <w:r>
        <w:rPr>
          <w:rFonts w:asciiTheme="majorHAnsi" w:hAnsiTheme="majorHAnsi"/>
        </w:rPr>
        <w:t xml:space="preserve"> navigate through the questionnaire. </w:t>
      </w:r>
    </w:p>
    <w:p w14:paraId="6D6A6FD7" w14:textId="202BE26C" w:rsidR="00647094" w:rsidRDefault="00221689"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Pr>
          <w:rFonts w:asciiTheme="majorHAnsi" w:hAnsiTheme="majorHAnsi"/>
        </w:rPr>
        <w:t>Reminder emails and phone calls will be used to follow</w:t>
      </w:r>
      <w:r w:rsidR="00E97038">
        <w:rPr>
          <w:rFonts w:asciiTheme="majorHAnsi" w:hAnsiTheme="majorHAnsi"/>
        </w:rPr>
        <w:t xml:space="preserve"> </w:t>
      </w:r>
      <w:r>
        <w:rPr>
          <w:rFonts w:asciiTheme="majorHAnsi" w:hAnsiTheme="majorHAnsi"/>
        </w:rPr>
        <w:t>up with nonrespond</w:t>
      </w:r>
      <w:r w:rsidR="00F0682F">
        <w:rPr>
          <w:rFonts w:asciiTheme="majorHAnsi" w:hAnsiTheme="majorHAnsi"/>
        </w:rPr>
        <w:t>ing SAs and SFAs</w:t>
      </w:r>
      <w:r>
        <w:rPr>
          <w:rFonts w:asciiTheme="majorHAnsi" w:hAnsiTheme="majorHAnsi"/>
        </w:rPr>
        <w:t>.</w:t>
      </w:r>
      <w:r w:rsidR="007031B5">
        <w:rPr>
          <w:rFonts w:asciiTheme="majorHAnsi" w:hAnsiTheme="majorHAnsi"/>
        </w:rPr>
        <w:t xml:space="preserve"> </w:t>
      </w:r>
    </w:p>
    <w:p w14:paraId="4E9A1C2E" w14:textId="1EF8D8A9" w:rsidR="00ED5F00" w:rsidRDefault="00ED5F00"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Pr>
          <w:rFonts w:asciiTheme="majorHAnsi" w:hAnsiTheme="majorHAnsi"/>
        </w:rPr>
        <w:t>Surveys are brief (20 minutes each)</w:t>
      </w:r>
    </w:p>
    <w:p w14:paraId="4B9C8C82" w14:textId="333119AF" w:rsidR="00ED5F00" w:rsidRDefault="00ED5F00" w:rsidP="004B20CF">
      <w:pPr>
        <w:pStyle w:val="ListParagraph"/>
        <w:widowControl w:val="0"/>
        <w:numPr>
          <w:ilvl w:val="0"/>
          <w:numId w:val="3"/>
        </w:numPr>
        <w:tabs>
          <w:tab w:val="left" w:pos="-720"/>
        </w:tabs>
        <w:suppressAutoHyphens/>
        <w:spacing w:before="240" w:after="240"/>
        <w:contextualSpacing/>
        <w:rPr>
          <w:rFonts w:asciiTheme="majorHAnsi" w:hAnsiTheme="majorHAnsi"/>
        </w:rPr>
      </w:pPr>
      <w:r>
        <w:rPr>
          <w:rFonts w:asciiTheme="majorHAnsi" w:hAnsiTheme="majorHAnsi"/>
        </w:rPr>
        <w:t xml:space="preserve">Pretesting was conducted to ensure surveys are clear and concise </w:t>
      </w:r>
    </w:p>
    <w:p w14:paraId="7969ACBF" w14:textId="395742F3" w:rsidR="00A514BC" w:rsidRPr="00A514BC" w:rsidRDefault="00A514BC" w:rsidP="00A358E2">
      <w:pPr>
        <w:widowControl w:val="0"/>
        <w:tabs>
          <w:tab w:val="left" w:pos="-720"/>
        </w:tabs>
        <w:suppressAutoHyphens/>
        <w:spacing w:before="240" w:after="240"/>
        <w:ind w:left="360"/>
        <w:contextualSpacing/>
        <w:rPr>
          <w:rFonts w:asciiTheme="majorHAnsi" w:hAnsiTheme="majorHAnsi"/>
        </w:rPr>
      </w:pPr>
      <w:r>
        <w:rPr>
          <w:rFonts w:asciiTheme="majorHAnsi" w:hAnsiTheme="majorHAnsi"/>
        </w:rPr>
        <w:t xml:space="preserve">FNS believes that following all of these steps will result in a 100 percent response rate for the SA survey and an 80 percent response rate or higher for the SFA survey. </w:t>
      </w:r>
    </w:p>
    <w:p w14:paraId="48F8CD25" w14:textId="1E4FA451" w:rsidR="001D0322" w:rsidRPr="00396D0F" w:rsidRDefault="001D0322" w:rsidP="004B20CF">
      <w:pPr>
        <w:pStyle w:val="ListParagraph"/>
        <w:numPr>
          <w:ilvl w:val="0"/>
          <w:numId w:val="1"/>
        </w:numPr>
        <w:rPr>
          <w:rFonts w:asciiTheme="majorHAnsi" w:hAnsiTheme="majorHAnsi" w:cs="Arial"/>
        </w:rPr>
      </w:pPr>
      <w:r w:rsidRPr="00242DB0">
        <w:rPr>
          <w:rFonts w:asciiTheme="majorHAnsi" w:hAnsiTheme="majorHAnsi" w:cs="Arial"/>
          <w:b/>
        </w:rPr>
        <w:t>Test of Procedures or Methods Undertaken:</w:t>
      </w:r>
    </w:p>
    <w:p w14:paraId="741639CC" w14:textId="2F60DC88" w:rsidR="00856A84" w:rsidRPr="00396D0F" w:rsidRDefault="003C568A" w:rsidP="00A514BC">
      <w:pPr>
        <w:ind w:left="360"/>
        <w:rPr>
          <w:rFonts w:asciiTheme="majorHAnsi" w:hAnsiTheme="majorHAnsi" w:cstheme="majorHAnsi"/>
        </w:rPr>
      </w:pPr>
      <w:r w:rsidRPr="00396D0F">
        <w:rPr>
          <w:rFonts w:asciiTheme="majorHAnsi" w:hAnsiTheme="majorHAnsi" w:cstheme="majorHAnsi"/>
        </w:rPr>
        <w:t xml:space="preserve">The Contractor, 2M, and </w:t>
      </w:r>
      <w:r w:rsidR="00B33692">
        <w:rPr>
          <w:rFonts w:asciiTheme="majorHAnsi" w:hAnsiTheme="majorHAnsi" w:cstheme="majorHAnsi"/>
        </w:rPr>
        <w:t>its</w:t>
      </w:r>
      <w:r w:rsidRPr="00396D0F">
        <w:rPr>
          <w:rFonts w:asciiTheme="majorHAnsi" w:hAnsiTheme="majorHAnsi" w:cstheme="majorHAnsi"/>
        </w:rPr>
        <w:t xml:space="preserve"> Subcontractor, Mathematica Policy Research (Mathematica) </w:t>
      </w:r>
      <w:r w:rsidR="00A909C9" w:rsidRPr="00396D0F">
        <w:rPr>
          <w:rFonts w:asciiTheme="majorHAnsi" w:hAnsiTheme="majorHAnsi" w:cstheme="majorHAnsi"/>
        </w:rPr>
        <w:t>conduct</w:t>
      </w:r>
      <w:r w:rsidR="003965FC" w:rsidRPr="00396D0F">
        <w:rPr>
          <w:rFonts w:asciiTheme="majorHAnsi" w:hAnsiTheme="majorHAnsi" w:cstheme="majorHAnsi"/>
        </w:rPr>
        <w:t>ed</w:t>
      </w:r>
      <w:r w:rsidR="00A909C9" w:rsidRPr="00396D0F">
        <w:rPr>
          <w:rFonts w:asciiTheme="majorHAnsi" w:hAnsiTheme="majorHAnsi" w:cstheme="majorHAnsi"/>
        </w:rPr>
        <w:t xml:space="preserve"> cognitive pretests </w:t>
      </w:r>
      <w:r w:rsidR="00C01AB3" w:rsidRPr="00396D0F">
        <w:rPr>
          <w:rFonts w:asciiTheme="majorHAnsi" w:hAnsiTheme="majorHAnsi" w:cstheme="majorHAnsi"/>
        </w:rPr>
        <w:t>with two SAs and four SFAs</w:t>
      </w:r>
      <w:r w:rsidR="00C01AB3">
        <w:rPr>
          <w:rFonts w:asciiTheme="majorHAnsi" w:hAnsiTheme="majorHAnsi" w:cstheme="majorHAnsi"/>
        </w:rPr>
        <w:t xml:space="preserve"> </w:t>
      </w:r>
      <w:r w:rsidR="009C4A8A">
        <w:rPr>
          <w:rFonts w:asciiTheme="majorHAnsi" w:hAnsiTheme="majorHAnsi" w:cstheme="majorHAnsi"/>
        </w:rPr>
        <w:t xml:space="preserve">on November 16, 17, and 20, 2017, </w:t>
      </w:r>
      <w:r w:rsidR="00A909C9" w:rsidRPr="00396D0F">
        <w:rPr>
          <w:rFonts w:asciiTheme="majorHAnsi" w:hAnsiTheme="majorHAnsi" w:cstheme="majorHAnsi"/>
        </w:rPr>
        <w:t xml:space="preserve">using Word versions of the instruments. FNS </w:t>
      </w:r>
      <w:r w:rsidR="006262A0" w:rsidRPr="00396D0F">
        <w:rPr>
          <w:rFonts w:asciiTheme="majorHAnsi" w:hAnsiTheme="majorHAnsi" w:cstheme="majorHAnsi"/>
        </w:rPr>
        <w:t xml:space="preserve">provided </w:t>
      </w:r>
      <w:r w:rsidR="00A909C9" w:rsidRPr="00396D0F">
        <w:rPr>
          <w:rFonts w:asciiTheme="majorHAnsi" w:hAnsiTheme="majorHAnsi" w:cstheme="majorHAnsi"/>
        </w:rPr>
        <w:t>input for selection of SAs</w:t>
      </w:r>
      <w:r w:rsidR="00F0682F">
        <w:rPr>
          <w:rFonts w:asciiTheme="majorHAnsi" w:hAnsiTheme="majorHAnsi" w:cstheme="majorHAnsi"/>
        </w:rPr>
        <w:t xml:space="preserve"> and SAs provided input for selection of SFAs</w:t>
      </w:r>
      <w:r w:rsidR="00A909C9" w:rsidRPr="00396D0F">
        <w:rPr>
          <w:rFonts w:asciiTheme="majorHAnsi" w:hAnsiTheme="majorHAnsi" w:cstheme="majorHAnsi"/>
        </w:rPr>
        <w:t xml:space="preserve">. </w:t>
      </w:r>
      <w:r w:rsidR="00856A84" w:rsidRPr="00396D0F">
        <w:rPr>
          <w:rFonts w:asciiTheme="majorHAnsi" w:hAnsiTheme="majorHAnsi" w:cstheme="majorHAnsi"/>
        </w:rPr>
        <w:t xml:space="preserve">Pretesting enabled FNS to ask the best possible questions and make the most efficient use of SA and SFA staff time. </w:t>
      </w:r>
    </w:p>
    <w:p w14:paraId="0D115952" w14:textId="77777777" w:rsidR="00856A84" w:rsidRPr="00723465" w:rsidRDefault="00856A84" w:rsidP="000474D8">
      <w:pPr>
        <w:ind w:left="360"/>
        <w:rPr>
          <w:rFonts w:asciiTheme="majorHAnsi" w:hAnsiTheme="majorHAnsi" w:cstheme="majorHAnsi"/>
        </w:rPr>
      </w:pPr>
    </w:p>
    <w:p w14:paraId="4D409679" w14:textId="697B9136" w:rsidR="00A909C9" w:rsidRDefault="00A909C9" w:rsidP="000474D8">
      <w:pPr>
        <w:ind w:left="360"/>
        <w:rPr>
          <w:rFonts w:asciiTheme="majorHAnsi" w:hAnsiTheme="majorHAnsi" w:cstheme="majorHAnsi"/>
        </w:rPr>
      </w:pPr>
      <w:r w:rsidRPr="00396D0F">
        <w:rPr>
          <w:rFonts w:asciiTheme="majorHAnsi" w:hAnsiTheme="majorHAnsi" w:cstheme="majorHAnsi"/>
        </w:rPr>
        <w:t xml:space="preserve">The primary objective of </w:t>
      </w:r>
      <w:r w:rsidR="006262A0" w:rsidRPr="00396D0F">
        <w:rPr>
          <w:rFonts w:asciiTheme="majorHAnsi" w:hAnsiTheme="majorHAnsi" w:cstheme="majorHAnsi"/>
        </w:rPr>
        <w:t>the</w:t>
      </w:r>
      <w:r w:rsidRPr="00396D0F">
        <w:rPr>
          <w:rFonts w:asciiTheme="majorHAnsi" w:hAnsiTheme="majorHAnsi" w:cstheme="majorHAnsi"/>
        </w:rPr>
        <w:t xml:space="preserve"> cognitive pretests </w:t>
      </w:r>
      <w:r w:rsidR="006262A0" w:rsidRPr="00396D0F">
        <w:rPr>
          <w:rFonts w:asciiTheme="majorHAnsi" w:hAnsiTheme="majorHAnsi" w:cstheme="majorHAnsi"/>
        </w:rPr>
        <w:t>wa</w:t>
      </w:r>
      <w:r w:rsidRPr="00396D0F">
        <w:rPr>
          <w:rFonts w:asciiTheme="majorHAnsi" w:hAnsiTheme="majorHAnsi" w:cstheme="majorHAnsi"/>
        </w:rPr>
        <w:t>s to understand (1) whether respondents underst</w:t>
      </w:r>
      <w:r w:rsidR="006262A0" w:rsidRPr="00396D0F">
        <w:rPr>
          <w:rFonts w:asciiTheme="majorHAnsi" w:hAnsiTheme="majorHAnsi" w:cstheme="majorHAnsi"/>
        </w:rPr>
        <w:t>oo</w:t>
      </w:r>
      <w:r w:rsidRPr="00396D0F">
        <w:rPr>
          <w:rFonts w:asciiTheme="majorHAnsi" w:hAnsiTheme="majorHAnsi" w:cstheme="majorHAnsi"/>
        </w:rPr>
        <w:t>d the meaning of the questions; (2) how respondents retrieve</w:t>
      </w:r>
      <w:r w:rsidR="006262A0" w:rsidRPr="00396D0F">
        <w:rPr>
          <w:rFonts w:asciiTheme="majorHAnsi" w:hAnsiTheme="majorHAnsi" w:cstheme="majorHAnsi"/>
        </w:rPr>
        <w:t>d</w:t>
      </w:r>
      <w:r w:rsidRPr="00396D0F">
        <w:rPr>
          <w:rFonts w:asciiTheme="majorHAnsi" w:hAnsiTheme="majorHAnsi" w:cstheme="majorHAnsi"/>
        </w:rPr>
        <w:t xml:space="preserve"> information and th</w:t>
      </w:r>
      <w:r w:rsidR="006262A0" w:rsidRPr="00396D0F">
        <w:rPr>
          <w:rFonts w:asciiTheme="majorHAnsi" w:hAnsiTheme="majorHAnsi" w:cstheme="majorHAnsi"/>
        </w:rPr>
        <w:t>ought</w:t>
      </w:r>
      <w:r w:rsidRPr="00396D0F">
        <w:rPr>
          <w:rFonts w:asciiTheme="majorHAnsi" w:hAnsiTheme="majorHAnsi" w:cstheme="majorHAnsi"/>
        </w:rPr>
        <w:t xml:space="preserve"> through their response to questions; (3) whether response categories </w:t>
      </w:r>
      <w:r w:rsidR="006262A0" w:rsidRPr="00396D0F">
        <w:rPr>
          <w:rFonts w:asciiTheme="majorHAnsi" w:hAnsiTheme="majorHAnsi" w:cstheme="majorHAnsi"/>
        </w:rPr>
        <w:t>wer</w:t>
      </w:r>
      <w:r w:rsidRPr="00396D0F">
        <w:rPr>
          <w:rFonts w:asciiTheme="majorHAnsi" w:hAnsiTheme="majorHAnsi" w:cstheme="majorHAnsi"/>
        </w:rPr>
        <w:t>e applicable, clear, and comprehensive; (4) if respondents ha</w:t>
      </w:r>
      <w:r w:rsidR="006262A0" w:rsidRPr="00396D0F">
        <w:rPr>
          <w:rFonts w:asciiTheme="majorHAnsi" w:hAnsiTheme="majorHAnsi" w:cstheme="majorHAnsi"/>
        </w:rPr>
        <w:t>d</w:t>
      </w:r>
      <w:r w:rsidRPr="00396D0F">
        <w:rPr>
          <w:rFonts w:asciiTheme="majorHAnsi" w:hAnsiTheme="majorHAnsi" w:cstheme="majorHAnsi"/>
        </w:rPr>
        <w:t xml:space="preserve"> trouble answering any questions; (5) how respondents use</w:t>
      </w:r>
      <w:r w:rsidR="006262A0" w:rsidRPr="00396D0F">
        <w:rPr>
          <w:rFonts w:asciiTheme="majorHAnsi" w:hAnsiTheme="majorHAnsi" w:cstheme="majorHAnsi"/>
        </w:rPr>
        <w:t>d</w:t>
      </w:r>
      <w:r w:rsidRPr="00396D0F">
        <w:rPr>
          <w:rFonts w:asciiTheme="majorHAnsi" w:hAnsiTheme="majorHAnsi" w:cstheme="majorHAnsi"/>
        </w:rPr>
        <w:t xml:space="preserve"> open-ended questions (e.g., to provide additional detail, to address limitations of the question or response categories); and (6) whether </w:t>
      </w:r>
      <w:r w:rsidR="00C01AB3">
        <w:rPr>
          <w:rFonts w:asciiTheme="majorHAnsi" w:hAnsiTheme="majorHAnsi" w:cstheme="majorHAnsi"/>
        </w:rPr>
        <w:t xml:space="preserve">the respondent felt </w:t>
      </w:r>
      <w:r w:rsidRPr="00396D0F">
        <w:rPr>
          <w:rFonts w:asciiTheme="majorHAnsi" w:hAnsiTheme="majorHAnsi" w:cstheme="majorHAnsi"/>
        </w:rPr>
        <w:t>the questionnaire addresse</w:t>
      </w:r>
      <w:r w:rsidR="006262A0" w:rsidRPr="00396D0F">
        <w:rPr>
          <w:rFonts w:asciiTheme="majorHAnsi" w:hAnsiTheme="majorHAnsi" w:cstheme="majorHAnsi"/>
        </w:rPr>
        <w:t>d</w:t>
      </w:r>
      <w:r w:rsidRPr="00396D0F">
        <w:rPr>
          <w:rFonts w:asciiTheme="majorHAnsi" w:hAnsiTheme="majorHAnsi" w:cstheme="majorHAnsi"/>
        </w:rPr>
        <w:t xml:space="preserve"> the most significant sources of administrative burden. </w:t>
      </w:r>
      <w:r w:rsidR="00236AB3">
        <w:rPr>
          <w:rFonts w:asciiTheme="majorHAnsi" w:hAnsiTheme="majorHAnsi" w:cstheme="majorHAnsi"/>
        </w:rPr>
        <w:t xml:space="preserve">Mathematica </w:t>
      </w:r>
      <w:r w:rsidR="00856A84" w:rsidRPr="00396D0F">
        <w:rPr>
          <w:rFonts w:asciiTheme="majorHAnsi" w:hAnsiTheme="majorHAnsi" w:cstheme="majorHAnsi"/>
        </w:rPr>
        <w:t>asked pretest participants to complete the survey and debriefing interview by telephone to discuss their impressions.</w:t>
      </w:r>
    </w:p>
    <w:p w14:paraId="447EA44D" w14:textId="73A9E126" w:rsidR="00F0682F" w:rsidRDefault="00F0682F" w:rsidP="000474D8">
      <w:pPr>
        <w:ind w:left="360"/>
        <w:rPr>
          <w:rFonts w:asciiTheme="majorHAnsi" w:hAnsiTheme="majorHAnsi" w:cstheme="majorHAnsi"/>
        </w:rPr>
      </w:pPr>
    </w:p>
    <w:p w14:paraId="572F627E" w14:textId="540339A0" w:rsidR="00F0682F" w:rsidRPr="00F0682F" w:rsidRDefault="00F0682F" w:rsidP="000474D8">
      <w:pPr>
        <w:ind w:left="360"/>
        <w:rPr>
          <w:rFonts w:asciiTheme="majorHAnsi" w:hAnsiTheme="majorHAnsi" w:cstheme="majorHAnsi"/>
        </w:rPr>
      </w:pPr>
      <w:r w:rsidRPr="00F0682F">
        <w:rPr>
          <w:rFonts w:asciiTheme="majorHAnsi" w:hAnsiTheme="majorHAnsi" w:cstheme="majorHAnsi"/>
        </w:rPr>
        <w:t>Pretest SAs reported that the survey questions were generally easy to understand and answer, and the survey addressed their most significant sources of administrative burden. In some instances, respondents suggested clarifying introductory text and adding response options.</w:t>
      </w:r>
      <w:r w:rsidR="000C6405">
        <w:rPr>
          <w:rFonts w:asciiTheme="majorHAnsi" w:hAnsiTheme="majorHAnsi" w:cstheme="majorHAnsi"/>
        </w:rPr>
        <w:t xml:space="preserve"> Pretest SFAs</w:t>
      </w:r>
      <w:r w:rsidR="000C6405" w:rsidRPr="000C6405">
        <w:rPr>
          <w:rFonts w:asciiTheme="majorHAnsi" w:hAnsiTheme="majorHAnsi" w:cstheme="majorHAnsi"/>
        </w:rPr>
        <w:t xml:space="preserve"> reported that the questions in the SFA Survey were easy to understand and answer, and the survey generally addressed their most significant sources of administrative burden. Respondents suggested clarifying the C</w:t>
      </w:r>
      <w:r w:rsidR="00E97038">
        <w:rPr>
          <w:rFonts w:asciiTheme="majorHAnsi" w:hAnsiTheme="majorHAnsi" w:cstheme="majorHAnsi"/>
        </w:rPr>
        <w:t>N</w:t>
      </w:r>
      <w:r w:rsidR="000C6405" w:rsidRPr="000C6405">
        <w:rPr>
          <w:rFonts w:asciiTheme="majorHAnsi" w:hAnsiTheme="majorHAnsi" w:cstheme="majorHAnsi"/>
        </w:rPr>
        <w:t xml:space="preserve"> programs covered by the survey, adding response options, and modifying questions to make them easier to answer.</w:t>
      </w:r>
      <w:r w:rsidR="000C6405">
        <w:rPr>
          <w:rFonts w:asciiTheme="majorHAnsi" w:hAnsiTheme="majorHAnsi" w:cstheme="majorHAnsi"/>
        </w:rPr>
        <w:t xml:space="preserve"> Changes to the surveys were made based on this feedback from pretest SAs and SFAs.</w:t>
      </w:r>
    </w:p>
    <w:p w14:paraId="17F2334A" w14:textId="77777777" w:rsidR="001D0322" w:rsidRPr="00242DB0" w:rsidRDefault="001D0322" w:rsidP="001D0322">
      <w:pPr>
        <w:rPr>
          <w:rFonts w:asciiTheme="majorHAnsi" w:hAnsiTheme="majorHAnsi" w:cs="Arial"/>
        </w:rPr>
      </w:pPr>
    </w:p>
    <w:p w14:paraId="41A6642A" w14:textId="319CB85E" w:rsidR="001D0322" w:rsidRPr="00242DB0" w:rsidRDefault="001D0322" w:rsidP="004B20CF">
      <w:pPr>
        <w:pStyle w:val="ListParagraph"/>
        <w:numPr>
          <w:ilvl w:val="0"/>
          <w:numId w:val="1"/>
        </w:numPr>
        <w:rPr>
          <w:rFonts w:asciiTheme="majorHAnsi" w:hAnsiTheme="majorHAnsi" w:cs="Arial"/>
          <w:b/>
        </w:rPr>
      </w:pPr>
      <w:r w:rsidRPr="00242DB0">
        <w:rPr>
          <w:rFonts w:asciiTheme="majorHAnsi" w:hAnsiTheme="majorHAnsi" w:cs="Arial"/>
          <w:b/>
        </w:rPr>
        <w:t xml:space="preserve">Individuals Consulted on Statistical Aspects </w:t>
      </w:r>
      <w:r w:rsidR="00B33692">
        <w:rPr>
          <w:rFonts w:asciiTheme="majorHAnsi" w:hAnsiTheme="majorHAnsi" w:cs="Arial"/>
          <w:b/>
        </w:rPr>
        <w:t>and</w:t>
      </w:r>
      <w:r w:rsidRPr="00242DB0">
        <w:rPr>
          <w:rFonts w:asciiTheme="majorHAnsi" w:hAnsiTheme="majorHAnsi" w:cs="Arial"/>
          <w:b/>
        </w:rPr>
        <w:t xml:space="preserve"> Individuals Collecting and/or Analyzing Data</w:t>
      </w:r>
    </w:p>
    <w:p w14:paraId="275D87A2" w14:textId="77777777" w:rsidR="001D0322" w:rsidRPr="00242DB0" w:rsidRDefault="001D0322" w:rsidP="001D0322">
      <w:pPr>
        <w:rPr>
          <w:rFonts w:asciiTheme="majorHAnsi" w:hAnsiTheme="majorHAnsi" w:cs="Arial"/>
        </w:rPr>
      </w:pPr>
    </w:p>
    <w:p w14:paraId="4A292CAA" w14:textId="75328DF0" w:rsidR="001D0322" w:rsidRPr="00242DB0" w:rsidRDefault="009971BC" w:rsidP="001D0322">
      <w:pPr>
        <w:ind w:left="360"/>
        <w:rPr>
          <w:rFonts w:asciiTheme="majorHAnsi" w:hAnsiTheme="majorHAnsi"/>
        </w:rPr>
      </w:pPr>
      <w:r>
        <w:rPr>
          <w:rFonts w:asciiTheme="majorHAnsi" w:hAnsiTheme="majorHAnsi"/>
        </w:rPr>
        <w:t xml:space="preserve">FNS has contracted with </w:t>
      </w:r>
      <w:r w:rsidR="001D0322" w:rsidRPr="00242DB0">
        <w:rPr>
          <w:rFonts w:asciiTheme="majorHAnsi" w:hAnsiTheme="majorHAnsi"/>
        </w:rPr>
        <w:t xml:space="preserve">2M, and </w:t>
      </w:r>
      <w:r w:rsidR="00B33692">
        <w:rPr>
          <w:rFonts w:asciiTheme="majorHAnsi" w:hAnsiTheme="majorHAnsi"/>
        </w:rPr>
        <w:t>its</w:t>
      </w:r>
      <w:r w:rsidR="001D0322" w:rsidRPr="00242DB0">
        <w:rPr>
          <w:rFonts w:asciiTheme="majorHAnsi" w:hAnsiTheme="majorHAnsi"/>
        </w:rPr>
        <w:t xml:space="preserve"> Subcontractor, Mathematica, </w:t>
      </w:r>
      <w:r>
        <w:rPr>
          <w:rFonts w:asciiTheme="majorHAnsi" w:hAnsiTheme="majorHAnsi"/>
        </w:rPr>
        <w:t>to</w:t>
      </w:r>
      <w:r w:rsidR="001D0322" w:rsidRPr="00242DB0">
        <w:rPr>
          <w:rFonts w:asciiTheme="majorHAnsi" w:hAnsiTheme="majorHAnsi"/>
        </w:rPr>
        <w:t xml:space="preserve"> conduct this study</w:t>
      </w:r>
      <w:r w:rsidR="001D0322" w:rsidRPr="00422038">
        <w:rPr>
          <w:rFonts w:asciiTheme="majorHAnsi" w:hAnsiTheme="majorHAnsi"/>
        </w:rPr>
        <w:t xml:space="preserve">, </w:t>
      </w:r>
      <w:r w:rsidR="001D0322" w:rsidRPr="004C79F0">
        <w:rPr>
          <w:rFonts w:asciiTheme="majorHAnsi" w:hAnsiTheme="majorHAnsi"/>
        </w:rPr>
        <w:t>including data collection and analyses. Research analysts at FNS were consulted on the methodology and design of this research</w:t>
      </w:r>
      <w:r w:rsidR="001D0322" w:rsidRPr="00422038">
        <w:rPr>
          <w:rFonts w:asciiTheme="majorHAnsi" w:hAnsiTheme="majorHAnsi"/>
        </w:rPr>
        <w:t>.</w:t>
      </w:r>
    </w:p>
    <w:p w14:paraId="28A3554B" w14:textId="77777777" w:rsidR="001D0322" w:rsidRPr="00242DB0" w:rsidRDefault="001D0322" w:rsidP="001D0322">
      <w:pPr>
        <w:rPr>
          <w:rFonts w:asciiTheme="majorHAnsi" w:hAnsiTheme="majorHAnsi"/>
        </w:rPr>
      </w:pPr>
    </w:p>
    <w:tbl>
      <w:tblPr>
        <w:tblStyle w:val="TableGrid"/>
        <w:tblW w:w="0" w:type="auto"/>
        <w:tblInd w:w="468" w:type="dxa"/>
        <w:tblLook w:val="04A0" w:firstRow="1" w:lastRow="0" w:firstColumn="1" w:lastColumn="0" w:noHBand="0" w:noVBand="1"/>
      </w:tblPr>
      <w:tblGrid>
        <w:gridCol w:w="1770"/>
        <w:gridCol w:w="1521"/>
        <w:gridCol w:w="1918"/>
        <w:gridCol w:w="3899"/>
      </w:tblGrid>
      <w:tr w:rsidR="001D0322" w:rsidRPr="00242DB0" w14:paraId="5C5ADE9D" w14:textId="77777777" w:rsidTr="00EA35CA">
        <w:tc>
          <w:tcPr>
            <w:tcW w:w="1800" w:type="dxa"/>
          </w:tcPr>
          <w:p w14:paraId="1D0BE86D"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Name</w:t>
            </w:r>
          </w:p>
        </w:tc>
        <w:tc>
          <w:tcPr>
            <w:tcW w:w="1422" w:type="dxa"/>
          </w:tcPr>
          <w:p w14:paraId="6CE070B1"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Affiliation</w:t>
            </w:r>
          </w:p>
        </w:tc>
        <w:tc>
          <w:tcPr>
            <w:tcW w:w="1945" w:type="dxa"/>
          </w:tcPr>
          <w:p w14:paraId="795020FF"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Telephone Number</w:t>
            </w:r>
          </w:p>
        </w:tc>
        <w:tc>
          <w:tcPr>
            <w:tcW w:w="3941" w:type="dxa"/>
          </w:tcPr>
          <w:p w14:paraId="120EC9A8" w14:textId="225B66F5"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Email</w:t>
            </w:r>
          </w:p>
        </w:tc>
      </w:tr>
      <w:tr w:rsidR="001D0322" w:rsidRPr="00242DB0" w14:paraId="19A9DAF7" w14:textId="77777777" w:rsidTr="00EA35CA">
        <w:tc>
          <w:tcPr>
            <w:tcW w:w="1800" w:type="dxa"/>
          </w:tcPr>
          <w:p w14:paraId="251B09CC"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Nicholas Beyler</w:t>
            </w:r>
          </w:p>
        </w:tc>
        <w:tc>
          <w:tcPr>
            <w:tcW w:w="1422" w:type="dxa"/>
          </w:tcPr>
          <w:p w14:paraId="1953AC01"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2M</w:t>
            </w:r>
          </w:p>
        </w:tc>
        <w:tc>
          <w:tcPr>
            <w:tcW w:w="1945" w:type="dxa"/>
          </w:tcPr>
          <w:p w14:paraId="39FA747C"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 xml:space="preserve">(855) 328-1611 </w:t>
            </w:r>
          </w:p>
        </w:tc>
        <w:tc>
          <w:tcPr>
            <w:tcW w:w="3941" w:type="dxa"/>
          </w:tcPr>
          <w:p w14:paraId="585395E2" w14:textId="01B9D997" w:rsidR="001D0322" w:rsidRPr="00242DB0" w:rsidRDefault="00453F06" w:rsidP="001D0322">
            <w:pPr>
              <w:tabs>
                <w:tab w:val="left" w:pos="-720"/>
              </w:tabs>
              <w:suppressAutoHyphens/>
              <w:rPr>
                <w:rFonts w:asciiTheme="majorHAnsi" w:hAnsiTheme="majorHAnsi"/>
              </w:rPr>
            </w:pPr>
            <w:hyperlink r:id="rId21" w:history="1">
              <w:r w:rsidR="00EA35CA" w:rsidRPr="00E52262">
                <w:rPr>
                  <w:rStyle w:val="Hyperlink"/>
                </w:rPr>
                <w:t>n</w:t>
              </w:r>
              <w:r w:rsidR="00EA35CA" w:rsidRPr="00E52262">
                <w:rPr>
                  <w:rStyle w:val="Hyperlink"/>
                  <w:rFonts w:asciiTheme="majorHAnsi" w:hAnsiTheme="majorHAnsi"/>
                </w:rPr>
                <w:t>beyler@2mresearch.com</w:t>
              </w:r>
            </w:hyperlink>
          </w:p>
        </w:tc>
      </w:tr>
      <w:tr w:rsidR="001D0322" w:rsidRPr="00242DB0" w14:paraId="2281D698" w14:textId="77777777" w:rsidTr="00EA35CA">
        <w:tc>
          <w:tcPr>
            <w:tcW w:w="1800" w:type="dxa"/>
          </w:tcPr>
          <w:p w14:paraId="244203BC"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Liz Gearan</w:t>
            </w:r>
          </w:p>
        </w:tc>
        <w:tc>
          <w:tcPr>
            <w:tcW w:w="1422" w:type="dxa"/>
          </w:tcPr>
          <w:p w14:paraId="1395FA26"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rPr>
              <w:t>Mathematica</w:t>
            </w:r>
          </w:p>
        </w:tc>
        <w:tc>
          <w:tcPr>
            <w:tcW w:w="1945" w:type="dxa"/>
          </w:tcPr>
          <w:p w14:paraId="7BAA35C7" w14:textId="77777777" w:rsidR="001D0322" w:rsidRPr="00242DB0" w:rsidRDefault="001D0322" w:rsidP="001D0322">
            <w:pPr>
              <w:tabs>
                <w:tab w:val="left" w:pos="-720"/>
              </w:tabs>
              <w:suppressAutoHyphens/>
              <w:rPr>
                <w:rFonts w:asciiTheme="majorHAnsi" w:hAnsiTheme="majorHAnsi"/>
              </w:rPr>
            </w:pPr>
            <w:r w:rsidRPr="00242DB0">
              <w:rPr>
                <w:rFonts w:asciiTheme="majorHAnsi" w:hAnsiTheme="majorHAnsi"/>
                <w:lang w:val="en"/>
              </w:rPr>
              <w:t>(202) 484-9220</w:t>
            </w:r>
          </w:p>
        </w:tc>
        <w:tc>
          <w:tcPr>
            <w:tcW w:w="3941" w:type="dxa"/>
          </w:tcPr>
          <w:p w14:paraId="4BDE196A" w14:textId="24F093E9" w:rsidR="001D0322" w:rsidRPr="00242DB0" w:rsidRDefault="00453F06" w:rsidP="001D0322">
            <w:pPr>
              <w:tabs>
                <w:tab w:val="left" w:pos="-720"/>
              </w:tabs>
              <w:suppressAutoHyphens/>
              <w:rPr>
                <w:rFonts w:asciiTheme="majorHAnsi" w:hAnsiTheme="majorHAnsi"/>
              </w:rPr>
            </w:pPr>
            <w:hyperlink r:id="rId22" w:history="1">
              <w:r w:rsidR="00EA35CA" w:rsidRPr="00E52262">
                <w:rPr>
                  <w:rStyle w:val="Hyperlink"/>
                </w:rPr>
                <w:t>l</w:t>
              </w:r>
              <w:r w:rsidR="00EA35CA" w:rsidRPr="00E52262">
                <w:rPr>
                  <w:rStyle w:val="Hyperlink"/>
                  <w:rFonts w:asciiTheme="majorHAnsi" w:hAnsiTheme="majorHAnsi"/>
                </w:rPr>
                <w:t>gearan@mathematica-mpr.com</w:t>
              </w:r>
            </w:hyperlink>
            <w:r w:rsidR="001D0322" w:rsidRPr="00242DB0">
              <w:rPr>
                <w:rFonts w:asciiTheme="majorHAnsi" w:hAnsiTheme="majorHAnsi"/>
              </w:rPr>
              <w:t xml:space="preserve"> </w:t>
            </w:r>
          </w:p>
        </w:tc>
      </w:tr>
      <w:tr w:rsidR="001D0322" w:rsidRPr="00422038" w14:paraId="54BC6BD9" w14:textId="77777777" w:rsidTr="00EA35CA">
        <w:tc>
          <w:tcPr>
            <w:tcW w:w="1800" w:type="dxa"/>
          </w:tcPr>
          <w:p w14:paraId="6A124BF3" w14:textId="77777777" w:rsidR="001D0322" w:rsidRPr="00422038" w:rsidRDefault="001D0322" w:rsidP="001D0322">
            <w:pPr>
              <w:tabs>
                <w:tab w:val="left" w:pos="-720"/>
              </w:tabs>
              <w:suppressAutoHyphens/>
              <w:rPr>
                <w:rFonts w:asciiTheme="majorHAnsi" w:hAnsiTheme="majorHAnsi"/>
              </w:rPr>
            </w:pPr>
            <w:r w:rsidRPr="004C79F0">
              <w:rPr>
                <w:rFonts w:asciiTheme="majorHAnsi" w:hAnsiTheme="majorHAnsi"/>
              </w:rPr>
              <w:t>Ruth Morgan</w:t>
            </w:r>
          </w:p>
        </w:tc>
        <w:tc>
          <w:tcPr>
            <w:tcW w:w="1422" w:type="dxa"/>
          </w:tcPr>
          <w:p w14:paraId="5AF89519" w14:textId="77777777" w:rsidR="001D0322" w:rsidRPr="00422038" w:rsidRDefault="001D0322" w:rsidP="001D0322">
            <w:pPr>
              <w:tabs>
                <w:tab w:val="left" w:pos="-720"/>
              </w:tabs>
              <w:suppressAutoHyphens/>
              <w:rPr>
                <w:rFonts w:asciiTheme="majorHAnsi" w:hAnsiTheme="majorHAnsi"/>
              </w:rPr>
            </w:pPr>
            <w:r w:rsidRPr="004C79F0">
              <w:rPr>
                <w:rFonts w:asciiTheme="majorHAnsi" w:hAnsiTheme="majorHAnsi"/>
              </w:rPr>
              <w:t xml:space="preserve">USDA – FNS </w:t>
            </w:r>
          </w:p>
        </w:tc>
        <w:tc>
          <w:tcPr>
            <w:tcW w:w="1945" w:type="dxa"/>
          </w:tcPr>
          <w:p w14:paraId="0D7CC889" w14:textId="77777777" w:rsidR="001D0322" w:rsidRPr="00422038" w:rsidRDefault="001D0322" w:rsidP="001D0322">
            <w:pPr>
              <w:tabs>
                <w:tab w:val="left" w:pos="-720"/>
              </w:tabs>
              <w:suppressAutoHyphens/>
              <w:rPr>
                <w:rFonts w:asciiTheme="majorHAnsi" w:hAnsiTheme="majorHAnsi"/>
                <w:lang w:val="en"/>
              </w:rPr>
            </w:pPr>
            <w:r w:rsidRPr="004C79F0">
              <w:rPr>
                <w:rFonts w:asciiTheme="majorHAnsi" w:hAnsiTheme="majorHAnsi"/>
                <w:lang w:val="en"/>
              </w:rPr>
              <w:t>(703) 457-7759</w:t>
            </w:r>
          </w:p>
        </w:tc>
        <w:tc>
          <w:tcPr>
            <w:tcW w:w="3941" w:type="dxa"/>
          </w:tcPr>
          <w:p w14:paraId="0725EB31" w14:textId="7CB159E4" w:rsidR="001D0322" w:rsidRPr="004C79F0" w:rsidRDefault="00453F06" w:rsidP="001D0322">
            <w:pPr>
              <w:tabs>
                <w:tab w:val="left" w:pos="-720"/>
              </w:tabs>
              <w:suppressAutoHyphens/>
              <w:rPr>
                <w:rFonts w:asciiTheme="majorHAnsi" w:hAnsiTheme="majorHAnsi"/>
              </w:rPr>
            </w:pPr>
            <w:hyperlink r:id="rId23" w:history="1">
              <w:r w:rsidR="00EA35CA" w:rsidRPr="00E52262">
                <w:rPr>
                  <w:rStyle w:val="Hyperlink"/>
                </w:rPr>
                <w:t>r</w:t>
              </w:r>
              <w:r w:rsidR="00EA35CA" w:rsidRPr="00E52262">
                <w:rPr>
                  <w:rStyle w:val="Hyperlink"/>
                  <w:rFonts w:asciiTheme="majorHAnsi" w:hAnsiTheme="majorHAnsi"/>
                </w:rPr>
                <w:t>uth.morgan@fns.usda.gov</w:t>
              </w:r>
            </w:hyperlink>
            <w:r w:rsidR="001D0322" w:rsidRPr="004C79F0">
              <w:rPr>
                <w:rFonts w:asciiTheme="majorHAnsi" w:hAnsiTheme="majorHAnsi"/>
              </w:rPr>
              <w:t xml:space="preserve"> </w:t>
            </w:r>
          </w:p>
        </w:tc>
      </w:tr>
      <w:tr w:rsidR="001D0322" w:rsidRPr="00422038" w14:paraId="617BF9C5" w14:textId="77777777" w:rsidTr="00EA35CA">
        <w:tc>
          <w:tcPr>
            <w:tcW w:w="1800" w:type="dxa"/>
          </w:tcPr>
          <w:p w14:paraId="5B8254BF" w14:textId="357A9F66" w:rsidR="001D0322" w:rsidRPr="00422038" w:rsidRDefault="003D6226" w:rsidP="001D0322">
            <w:pPr>
              <w:tabs>
                <w:tab w:val="left" w:pos="-720"/>
              </w:tabs>
              <w:suppressAutoHyphens/>
              <w:rPr>
                <w:rFonts w:asciiTheme="majorHAnsi" w:hAnsiTheme="majorHAnsi"/>
              </w:rPr>
            </w:pPr>
            <w:r>
              <w:rPr>
                <w:rFonts w:asciiTheme="majorHAnsi" w:hAnsiTheme="majorHAnsi"/>
              </w:rPr>
              <w:t>Jinee Burdg</w:t>
            </w:r>
          </w:p>
        </w:tc>
        <w:tc>
          <w:tcPr>
            <w:tcW w:w="1422" w:type="dxa"/>
            <w:shd w:val="clear" w:color="auto" w:fill="auto"/>
          </w:tcPr>
          <w:p w14:paraId="31FA1953" w14:textId="77777777" w:rsidR="001D0322" w:rsidRPr="00204511" w:rsidRDefault="001D0322" w:rsidP="001D0322">
            <w:pPr>
              <w:tabs>
                <w:tab w:val="left" w:pos="-720"/>
              </w:tabs>
              <w:suppressAutoHyphens/>
              <w:rPr>
                <w:rFonts w:asciiTheme="majorHAnsi" w:hAnsiTheme="majorHAnsi"/>
              </w:rPr>
            </w:pPr>
            <w:r w:rsidRPr="00204511">
              <w:rPr>
                <w:rFonts w:asciiTheme="majorHAnsi" w:hAnsiTheme="majorHAnsi"/>
              </w:rPr>
              <w:t xml:space="preserve">USDA – FNS </w:t>
            </w:r>
          </w:p>
        </w:tc>
        <w:tc>
          <w:tcPr>
            <w:tcW w:w="1945" w:type="dxa"/>
            <w:shd w:val="clear" w:color="auto" w:fill="auto"/>
          </w:tcPr>
          <w:p w14:paraId="62AA5B3E" w14:textId="0BA9CCB0" w:rsidR="001D0322" w:rsidRPr="00204511" w:rsidRDefault="001D0322" w:rsidP="001D0322">
            <w:pPr>
              <w:tabs>
                <w:tab w:val="left" w:pos="-720"/>
              </w:tabs>
              <w:suppressAutoHyphens/>
              <w:rPr>
                <w:rFonts w:asciiTheme="majorHAnsi" w:hAnsiTheme="majorHAnsi"/>
                <w:lang w:val="en"/>
              </w:rPr>
            </w:pPr>
            <w:r w:rsidRPr="00204511">
              <w:rPr>
                <w:rFonts w:asciiTheme="majorHAnsi" w:hAnsiTheme="majorHAnsi"/>
                <w:lang w:val="en"/>
              </w:rPr>
              <w:t xml:space="preserve">(703) </w:t>
            </w:r>
            <w:r w:rsidR="00B82607" w:rsidRPr="000474D8">
              <w:rPr>
                <w:rFonts w:asciiTheme="majorHAnsi" w:hAnsiTheme="majorHAnsi"/>
                <w:lang w:val="en"/>
              </w:rPr>
              <w:t>305-2744</w:t>
            </w:r>
          </w:p>
        </w:tc>
        <w:tc>
          <w:tcPr>
            <w:tcW w:w="3941" w:type="dxa"/>
            <w:shd w:val="clear" w:color="auto" w:fill="auto"/>
          </w:tcPr>
          <w:p w14:paraId="3C7B4E6A" w14:textId="58957359" w:rsidR="001D0322" w:rsidRPr="00204511" w:rsidRDefault="00453F06" w:rsidP="001D0322">
            <w:pPr>
              <w:tabs>
                <w:tab w:val="left" w:pos="-720"/>
              </w:tabs>
              <w:suppressAutoHyphens/>
              <w:rPr>
                <w:rFonts w:asciiTheme="majorHAnsi" w:hAnsiTheme="majorHAnsi"/>
              </w:rPr>
            </w:pPr>
            <w:hyperlink r:id="rId24" w:history="1">
              <w:r w:rsidR="000474D8" w:rsidRPr="000474D8">
                <w:rPr>
                  <w:rStyle w:val="Hyperlink"/>
                  <w:rFonts w:asciiTheme="majorHAnsi" w:hAnsiTheme="majorHAnsi"/>
                </w:rPr>
                <w:t>jinee.burdg@fns.usda.gov</w:t>
              </w:r>
            </w:hyperlink>
            <w:r w:rsidR="000474D8">
              <w:rPr>
                <w:rFonts w:asciiTheme="majorHAnsi" w:hAnsiTheme="majorHAnsi"/>
              </w:rPr>
              <w:t xml:space="preserve"> </w:t>
            </w:r>
          </w:p>
        </w:tc>
      </w:tr>
    </w:tbl>
    <w:p w14:paraId="6C29DC6C" w14:textId="77777777" w:rsidR="001D0322" w:rsidRPr="00242DB0" w:rsidRDefault="001D0322" w:rsidP="001D0322">
      <w:pPr>
        <w:rPr>
          <w:rFonts w:asciiTheme="majorHAnsi" w:hAnsiTheme="majorHAnsi" w:cs="Arial"/>
        </w:rPr>
      </w:pPr>
    </w:p>
    <w:p w14:paraId="1CF9FD9E" w14:textId="119BEB68" w:rsidR="001D0322" w:rsidRDefault="00C17ECE" w:rsidP="004B20CF">
      <w:pPr>
        <w:pStyle w:val="ListParagraph"/>
        <w:numPr>
          <w:ilvl w:val="0"/>
          <w:numId w:val="1"/>
        </w:numPr>
        <w:rPr>
          <w:rFonts w:asciiTheme="majorHAnsi" w:hAnsiTheme="majorHAnsi" w:cs="Arial"/>
          <w:b/>
        </w:rPr>
      </w:pPr>
      <w:r>
        <w:rPr>
          <w:rFonts w:asciiTheme="majorHAnsi" w:hAnsiTheme="majorHAnsi" w:cs="Arial"/>
          <w:b/>
        </w:rPr>
        <w:t xml:space="preserve">Appendices - </w:t>
      </w:r>
      <w:r w:rsidR="001D0322" w:rsidRPr="00242DB0">
        <w:rPr>
          <w:rFonts w:asciiTheme="majorHAnsi" w:hAnsiTheme="majorHAnsi" w:cs="Arial"/>
          <w:b/>
        </w:rPr>
        <w:t>Research Tools/Instruments</w:t>
      </w:r>
      <w:r w:rsidR="003F4747">
        <w:rPr>
          <w:rFonts w:asciiTheme="majorHAnsi" w:hAnsiTheme="majorHAnsi" w:cs="Arial"/>
          <w:b/>
        </w:rPr>
        <w:t xml:space="preserve">, </w:t>
      </w:r>
      <w:r w:rsidR="00EF6901">
        <w:rPr>
          <w:rFonts w:asciiTheme="majorHAnsi" w:hAnsiTheme="majorHAnsi" w:cs="Arial"/>
          <w:b/>
        </w:rPr>
        <w:t xml:space="preserve">Pretest Materials, </w:t>
      </w:r>
      <w:r w:rsidR="003F4747">
        <w:rPr>
          <w:rFonts w:asciiTheme="majorHAnsi" w:hAnsiTheme="majorHAnsi" w:cs="Arial"/>
          <w:b/>
        </w:rPr>
        <w:t>Burden Estimate Calculations</w:t>
      </w:r>
      <w:r w:rsidR="001D0322" w:rsidRPr="00242DB0">
        <w:rPr>
          <w:rFonts w:asciiTheme="majorHAnsi" w:hAnsiTheme="majorHAnsi" w:cs="Arial"/>
          <w:b/>
        </w:rPr>
        <w:t>:</w:t>
      </w:r>
    </w:p>
    <w:p w14:paraId="7F8BA20F" w14:textId="77777777" w:rsidR="00564995" w:rsidRPr="00564995" w:rsidRDefault="00564995" w:rsidP="00564995">
      <w:pPr>
        <w:rPr>
          <w:rFonts w:asciiTheme="majorHAnsi" w:hAnsiTheme="majorHAnsi" w:cs="Arial"/>
          <w:b/>
        </w:rPr>
      </w:pPr>
    </w:p>
    <w:p w14:paraId="40C0DB97" w14:textId="60501A3B" w:rsidR="00893E8A" w:rsidRPr="00396D0F" w:rsidRDefault="00366655" w:rsidP="00396D0F">
      <w:pPr>
        <w:pStyle w:val="NoSpacing"/>
        <w:rPr>
          <w:rFonts w:asciiTheme="majorHAnsi" w:hAnsiTheme="majorHAnsi"/>
          <w:szCs w:val="24"/>
        </w:rPr>
      </w:pPr>
      <w:r w:rsidRPr="00396D0F">
        <w:rPr>
          <w:rFonts w:asciiTheme="majorHAnsi" w:hAnsiTheme="majorHAnsi"/>
          <w:szCs w:val="24"/>
        </w:rPr>
        <w:t xml:space="preserve">A.1. </w:t>
      </w:r>
      <w:r w:rsidR="008C7B50" w:rsidRPr="00396D0F">
        <w:rPr>
          <w:rFonts w:asciiTheme="majorHAnsi" w:hAnsiTheme="majorHAnsi"/>
          <w:szCs w:val="24"/>
        </w:rPr>
        <w:t>Recruitment letter</w:t>
      </w:r>
      <w:r w:rsidR="00144319" w:rsidRPr="00396D0F">
        <w:rPr>
          <w:rFonts w:asciiTheme="majorHAnsi" w:hAnsiTheme="majorHAnsi"/>
          <w:szCs w:val="24"/>
        </w:rPr>
        <w:t>: FNS to RO</w:t>
      </w:r>
    </w:p>
    <w:p w14:paraId="73A4AEFC" w14:textId="0F04A87F" w:rsidR="00144319" w:rsidRPr="00396D0F" w:rsidRDefault="00144319" w:rsidP="00396D0F">
      <w:pPr>
        <w:pStyle w:val="NoSpacing"/>
        <w:rPr>
          <w:rFonts w:asciiTheme="majorHAnsi" w:hAnsiTheme="majorHAnsi"/>
          <w:szCs w:val="24"/>
        </w:rPr>
      </w:pPr>
      <w:r w:rsidRPr="00396D0F">
        <w:rPr>
          <w:rFonts w:asciiTheme="majorHAnsi" w:hAnsiTheme="majorHAnsi"/>
          <w:szCs w:val="24"/>
        </w:rPr>
        <w:t>A.2. Recruitment letter: RO to SA</w:t>
      </w:r>
    </w:p>
    <w:p w14:paraId="645570E1" w14:textId="5432F675" w:rsidR="00144319" w:rsidRPr="00396D0F" w:rsidRDefault="00366655" w:rsidP="00366655">
      <w:pPr>
        <w:pStyle w:val="NoSpacing"/>
        <w:rPr>
          <w:rFonts w:asciiTheme="majorHAnsi" w:hAnsiTheme="majorHAnsi"/>
          <w:szCs w:val="24"/>
        </w:rPr>
      </w:pPr>
      <w:r w:rsidRPr="00396D0F">
        <w:rPr>
          <w:rFonts w:asciiTheme="majorHAnsi" w:hAnsiTheme="majorHAnsi"/>
          <w:szCs w:val="24"/>
        </w:rPr>
        <w:t>A</w:t>
      </w:r>
      <w:r w:rsidR="00144319" w:rsidRPr="00396D0F">
        <w:rPr>
          <w:rFonts w:asciiTheme="majorHAnsi" w:hAnsiTheme="majorHAnsi"/>
          <w:szCs w:val="24"/>
        </w:rPr>
        <w:t xml:space="preserve">.3. Recruitment letter: </w:t>
      </w:r>
      <w:r w:rsidRPr="00396D0F">
        <w:rPr>
          <w:rFonts w:asciiTheme="majorHAnsi" w:hAnsiTheme="majorHAnsi"/>
          <w:szCs w:val="24"/>
        </w:rPr>
        <w:t>SA</w:t>
      </w:r>
      <w:r w:rsidR="00144319" w:rsidRPr="00396D0F">
        <w:rPr>
          <w:rFonts w:asciiTheme="majorHAnsi" w:hAnsiTheme="majorHAnsi"/>
          <w:szCs w:val="24"/>
        </w:rPr>
        <w:t xml:space="preserve"> to S</w:t>
      </w:r>
      <w:r w:rsidRPr="00396D0F">
        <w:rPr>
          <w:rFonts w:asciiTheme="majorHAnsi" w:hAnsiTheme="majorHAnsi"/>
          <w:szCs w:val="24"/>
        </w:rPr>
        <w:t>F</w:t>
      </w:r>
      <w:r w:rsidR="00144319" w:rsidRPr="00396D0F">
        <w:rPr>
          <w:rFonts w:asciiTheme="majorHAnsi" w:hAnsiTheme="majorHAnsi"/>
          <w:szCs w:val="24"/>
        </w:rPr>
        <w:t>A</w:t>
      </w:r>
    </w:p>
    <w:p w14:paraId="4E6718CC" w14:textId="2769E728" w:rsidR="00767DD1" w:rsidRPr="00396D0F" w:rsidRDefault="00767DD1" w:rsidP="00366655">
      <w:pPr>
        <w:pStyle w:val="NoSpacing"/>
        <w:rPr>
          <w:rFonts w:asciiTheme="majorHAnsi" w:hAnsiTheme="majorHAnsi"/>
          <w:szCs w:val="24"/>
        </w:rPr>
      </w:pPr>
      <w:r w:rsidRPr="00396D0F">
        <w:rPr>
          <w:rFonts w:asciiTheme="majorHAnsi" w:hAnsiTheme="majorHAnsi"/>
          <w:szCs w:val="24"/>
        </w:rPr>
        <w:t>A.</w:t>
      </w:r>
      <w:r w:rsidR="006C6E06" w:rsidRPr="00396D0F">
        <w:rPr>
          <w:rFonts w:asciiTheme="majorHAnsi" w:hAnsiTheme="majorHAnsi"/>
          <w:szCs w:val="24"/>
        </w:rPr>
        <w:t xml:space="preserve">4. </w:t>
      </w:r>
      <w:r w:rsidR="00BC103B">
        <w:rPr>
          <w:rFonts w:asciiTheme="majorHAnsi" w:hAnsiTheme="majorHAnsi"/>
          <w:szCs w:val="24"/>
        </w:rPr>
        <w:t xml:space="preserve">Invitation </w:t>
      </w:r>
      <w:r w:rsidR="00173554">
        <w:rPr>
          <w:rFonts w:asciiTheme="majorHAnsi" w:hAnsiTheme="majorHAnsi"/>
          <w:szCs w:val="24"/>
        </w:rPr>
        <w:t>email</w:t>
      </w:r>
      <w:r w:rsidRPr="00396D0F">
        <w:rPr>
          <w:rFonts w:asciiTheme="majorHAnsi" w:hAnsiTheme="majorHAnsi"/>
          <w:szCs w:val="24"/>
        </w:rPr>
        <w:t>: 2M to SA</w:t>
      </w:r>
    </w:p>
    <w:p w14:paraId="62C6A31D" w14:textId="3730AB22" w:rsidR="00767DD1" w:rsidRPr="00396D0F" w:rsidRDefault="00767DD1" w:rsidP="00767DD1">
      <w:pPr>
        <w:pStyle w:val="NoSpacing"/>
        <w:rPr>
          <w:rFonts w:asciiTheme="majorHAnsi" w:hAnsiTheme="majorHAnsi"/>
          <w:szCs w:val="24"/>
        </w:rPr>
      </w:pPr>
      <w:r w:rsidRPr="00396D0F">
        <w:rPr>
          <w:rFonts w:asciiTheme="majorHAnsi" w:hAnsiTheme="majorHAnsi"/>
          <w:szCs w:val="24"/>
        </w:rPr>
        <w:t>A.</w:t>
      </w:r>
      <w:r w:rsidR="006C6E06" w:rsidRPr="00396D0F">
        <w:rPr>
          <w:rFonts w:asciiTheme="majorHAnsi" w:hAnsiTheme="majorHAnsi"/>
          <w:szCs w:val="24"/>
        </w:rPr>
        <w:t>5</w:t>
      </w:r>
      <w:r w:rsidRPr="00396D0F">
        <w:rPr>
          <w:rFonts w:asciiTheme="majorHAnsi" w:hAnsiTheme="majorHAnsi"/>
          <w:szCs w:val="24"/>
        </w:rPr>
        <w:t xml:space="preserve">. </w:t>
      </w:r>
      <w:r w:rsidR="00BC103B">
        <w:rPr>
          <w:rFonts w:asciiTheme="majorHAnsi" w:hAnsiTheme="majorHAnsi"/>
          <w:szCs w:val="24"/>
        </w:rPr>
        <w:t xml:space="preserve">Invitation </w:t>
      </w:r>
      <w:r w:rsidR="00173554">
        <w:rPr>
          <w:rFonts w:asciiTheme="majorHAnsi" w:hAnsiTheme="majorHAnsi"/>
          <w:szCs w:val="24"/>
        </w:rPr>
        <w:t>email</w:t>
      </w:r>
      <w:r w:rsidRPr="00396D0F">
        <w:rPr>
          <w:rFonts w:asciiTheme="majorHAnsi" w:hAnsiTheme="majorHAnsi"/>
          <w:szCs w:val="24"/>
        </w:rPr>
        <w:t>: 2M to SFA</w:t>
      </w:r>
    </w:p>
    <w:p w14:paraId="7EA0D2F6" w14:textId="68BD1B4C" w:rsidR="000B7D9D" w:rsidRPr="00396D0F" w:rsidRDefault="000B7D9D" w:rsidP="00767DD1">
      <w:pPr>
        <w:pStyle w:val="NoSpacing"/>
        <w:rPr>
          <w:rFonts w:asciiTheme="majorHAnsi" w:hAnsiTheme="majorHAnsi"/>
          <w:szCs w:val="24"/>
        </w:rPr>
      </w:pPr>
      <w:r w:rsidRPr="00396D0F">
        <w:rPr>
          <w:rFonts w:asciiTheme="majorHAnsi" w:hAnsiTheme="majorHAnsi"/>
          <w:szCs w:val="24"/>
        </w:rPr>
        <w:t>A.6. Follow-up email reminder: SA</w:t>
      </w:r>
    </w:p>
    <w:p w14:paraId="398B35FB" w14:textId="40359CF9" w:rsidR="002664D7" w:rsidRPr="002664D7" w:rsidRDefault="000B7D9D" w:rsidP="002664D7">
      <w:pPr>
        <w:pStyle w:val="NoSpacing"/>
        <w:rPr>
          <w:rFonts w:asciiTheme="majorHAnsi" w:hAnsiTheme="majorHAnsi"/>
          <w:szCs w:val="24"/>
        </w:rPr>
      </w:pPr>
      <w:r w:rsidRPr="00396D0F">
        <w:rPr>
          <w:rFonts w:asciiTheme="majorHAnsi" w:hAnsiTheme="majorHAnsi"/>
          <w:szCs w:val="24"/>
        </w:rPr>
        <w:t>A.7. Follow-up email reminder: SFA</w:t>
      </w:r>
    </w:p>
    <w:p w14:paraId="746D6170" w14:textId="7639C296" w:rsidR="00022702" w:rsidRDefault="00022702" w:rsidP="000B7D9D">
      <w:pPr>
        <w:pStyle w:val="NoSpacing"/>
        <w:rPr>
          <w:rFonts w:asciiTheme="majorHAnsi" w:hAnsiTheme="majorHAnsi"/>
          <w:szCs w:val="24"/>
        </w:rPr>
      </w:pPr>
      <w:r>
        <w:rPr>
          <w:rFonts w:asciiTheme="majorHAnsi" w:hAnsiTheme="majorHAnsi"/>
          <w:szCs w:val="24"/>
        </w:rPr>
        <w:t>A.</w:t>
      </w:r>
      <w:r w:rsidR="00A358E2">
        <w:rPr>
          <w:rFonts w:asciiTheme="majorHAnsi" w:hAnsiTheme="majorHAnsi"/>
          <w:szCs w:val="24"/>
        </w:rPr>
        <w:t>8</w:t>
      </w:r>
      <w:r>
        <w:rPr>
          <w:rFonts w:asciiTheme="majorHAnsi" w:hAnsiTheme="majorHAnsi"/>
          <w:szCs w:val="24"/>
        </w:rPr>
        <w:t xml:space="preserve">. </w:t>
      </w:r>
      <w:r w:rsidR="00790FDB">
        <w:rPr>
          <w:rFonts w:asciiTheme="majorHAnsi" w:hAnsiTheme="majorHAnsi"/>
          <w:szCs w:val="24"/>
        </w:rPr>
        <w:t>SA</w:t>
      </w:r>
      <w:r w:rsidR="00295B9C">
        <w:rPr>
          <w:rFonts w:asciiTheme="majorHAnsi" w:hAnsiTheme="majorHAnsi"/>
          <w:szCs w:val="24"/>
        </w:rPr>
        <w:t xml:space="preserve"> </w:t>
      </w:r>
      <w:r w:rsidR="00C07217">
        <w:rPr>
          <w:rFonts w:asciiTheme="majorHAnsi" w:hAnsiTheme="majorHAnsi"/>
          <w:szCs w:val="24"/>
        </w:rPr>
        <w:t>r</w:t>
      </w:r>
      <w:r w:rsidR="00695182">
        <w:rPr>
          <w:rFonts w:asciiTheme="majorHAnsi" w:hAnsiTheme="majorHAnsi"/>
          <w:szCs w:val="24"/>
        </w:rPr>
        <w:t>eminder telephone script</w:t>
      </w:r>
    </w:p>
    <w:p w14:paraId="4CD7CC09" w14:textId="20EADD18" w:rsidR="00C07217" w:rsidRDefault="00C07217" w:rsidP="000B7D9D">
      <w:pPr>
        <w:pStyle w:val="NoSpacing"/>
        <w:rPr>
          <w:rFonts w:asciiTheme="majorHAnsi" w:hAnsiTheme="majorHAnsi"/>
          <w:szCs w:val="24"/>
        </w:rPr>
      </w:pPr>
      <w:r>
        <w:rPr>
          <w:rFonts w:asciiTheme="majorHAnsi" w:hAnsiTheme="majorHAnsi"/>
          <w:szCs w:val="24"/>
        </w:rPr>
        <w:t>A.</w:t>
      </w:r>
      <w:r w:rsidR="00A358E2">
        <w:rPr>
          <w:rFonts w:asciiTheme="majorHAnsi" w:hAnsiTheme="majorHAnsi"/>
          <w:szCs w:val="24"/>
        </w:rPr>
        <w:t>9</w:t>
      </w:r>
      <w:r>
        <w:rPr>
          <w:rFonts w:asciiTheme="majorHAnsi" w:hAnsiTheme="majorHAnsi"/>
          <w:szCs w:val="24"/>
        </w:rPr>
        <w:t>. SFA reminder telephone script</w:t>
      </w:r>
    </w:p>
    <w:p w14:paraId="335640C2" w14:textId="6D30AB12" w:rsidR="00BC05C3" w:rsidRDefault="00BC05C3" w:rsidP="005601D3">
      <w:pPr>
        <w:pStyle w:val="NoSpacing"/>
        <w:rPr>
          <w:rFonts w:asciiTheme="majorHAnsi" w:hAnsiTheme="majorHAnsi"/>
          <w:szCs w:val="24"/>
        </w:rPr>
      </w:pPr>
      <w:r>
        <w:rPr>
          <w:rFonts w:asciiTheme="majorHAnsi" w:hAnsiTheme="majorHAnsi"/>
          <w:szCs w:val="24"/>
        </w:rPr>
        <w:t>A.1</w:t>
      </w:r>
      <w:r w:rsidR="00A358E2">
        <w:rPr>
          <w:rFonts w:asciiTheme="majorHAnsi" w:hAnsiTheme="majorHAnsi"/>
          <w:szCs w:val="24"/>
        </w:rPr>
        <w:t>0</w:t>
      </w:r>
      <w:r>
        <w:rPr>
          <w:rFonts w:asciiTheme="majorHAnsi" w:hAnsiTheme="majorHAnsi"/>
          <w:szCs w:val="24"/>
        </w:rPr>
        <w:t xml:space="preserve">. </w:t>
      </w:r>
      <w:bookmarkStart w:id="5" w:name="_Hlk500857095"/>
      <w:r w:rsidR="00E716DC">
        <w:rPr>
          <w:rFonts w:asciiTheme="majorHAnsi" w:hAnsiTheme="majorHAnsi"/>
          <w:szCs w:val="24"/>
        </w:rPr>
        <w:t xml:space="preserve">Table </w:t>
      </w:r>
      <w:r w:rsidR="00790FDB">
        <w:rPr>
          <w:rFonts w:asciiTheme="majorHAnsi" w:hAnsiTheme="majorHAnsi"/>
          <w:szCs w:val="24"/>
        </w:rPr>
        <w:t>example</w:t>
      </w:r>
      <w:r w:rsidR="00E716DC">
        <w:rPr>
          <w:rFonts w:asciiTheme="majorHAnsi" w:hAnsiTheme="majorHAnsi"/>
          <w:szCs w:val="24"/>
        </w:rPr>
        <w:t xml:space="preserve"> to </w:t>
      </w:r>
      <w:r w:rsidR="00790FDB">
        <w:rPr>
          <w:rFonts w:asciiTheme="majorHAnsi" w:hAnsiTheme="majorHAnsi"/>
          <w:szCs w:val="24"/>
        </w:rPr>
        <w:t>include with</w:t>
      </w:r>
      <w:r w:rsidR="00E716DC">
        <w:rPr>
          <w:rFonts w:asciiTheme="majorHAnsi" w:hAnsiTheme="majorHAnsi"/>
          <w:szCs w:val="24"/>
        </w:rPr>
        <w:t xml:space="preserve"> </w:t>
      </w:r>
      <w:r w:rsidR="00790FDB">
        <w:rPr>
          <w:rFonts w:asciiTheme="majorHAnsi" w:hAnsiTheme="majorHAnsi"/>
          <w:szCs w:val="24"/>
        </w:rPr>
        <w:t>r</w:t>
      </w:r>
      <w:r w:rsidR="00E716DC">
        <w:rPr>
          <w:rFonts w:asciiTheme="majorHAnsi" w:hAnsiTheme="majorHAnsi"/>
          <w:szCs w:val="24"/>
        </w:rPr>
        <w:t xml:space="preserve">ecruitment </w:t>
      </w:r>
      <w:r w:rsidR="00790FDB">
        <w:rPr>
          <w:rFonts w:asciiTheme="majorHAnsi" w:hAnsiTheme="majorHAnsi"/>
          <w:szCs w:val="24"/>
        </w:rPr>
        <w:t>l</w:t>
      </w:r>
      <w:r w:rsidR="00E716DC">
        <w:rPr>
          <w:rFonts w:asciiTheme="majorHAnsi" w:hAnsiTheme="majorHAnsi"/>
          <w:szCs w:val="24"/>
        </w:rPr>
        <w:t>etter from RO to SA</w:t>
      </w:r>
      <w:bookmarkEnd w:id="5"/>
    </w:p>
    <w:p w14:paraId="34DFD1E8" w14:textId="3FD0CF08" w:rsidR="00A358E2" w:rsidRPr="00A358E2" w:rsidRDefault="00A358E2" w:rsidP="005601D3">
      <w:pPr>
        <w:pStyle w:val="NoSpacing"/>
        <w:rPr>
          <w:rFonts w:asciiTheme="majorHAnsi" w:hAnsiTheme="majorHAnsi" w:cstheme="majorHAnsi"/>
          <w:szCs w:val="24"/>
        </w:rPr>
      </w:pPr>
      <w:r w:rsidRPr="00A358E2">
        <w:rPr>
          <w:rFonts w:asciiTheme="majorHAnsi" w:hAnsiTheme="majorHAnsi" w:cstheme="majorHAnsi"/>
          <w:szCs w:val="24"/>
        </w:rPr>
        <w:t xml:space="preserve">A.11. </w:t>
      </w:r>
      <w:r w:rsidRPr="00A358E2">
        <w:rPr>
          <w:rFonts w:asciiTheme="majorHAnsi" w:hAnsiTheme="majorHAnsi" w:cstheme="majorHAnsi"/>
        </w:rPr>
        <w:t>Section 28 of the Richard B Russell National School Lunch Act as amended by the Healthy Hunger Free Kids Act of 2010 (HHFKA)</w:t>
      </w:r>
    </w:p>
    <w:p w14:paraId="71D57BBB" w14:textId="36E3F657" w:rsidR="00EF6901" w:rsidRDefault="00A358E2" w:rsidP="005601D3">
      <w:pPr>
        <w:pStyle w:val="NoSpacing"/>
        <w:rPr>
          <w:rFonts w:asciiTheme="majorHAnsi" w:hAnsiTheme="majorHAnsi"/>
          <w:szCs w:val="24"/>
        </w:rPr>
      </w:pPr>
      <w:r>
        <w:rPr>
          <w:rFonts w:asciiTheme="majorHAnsi" w:hAnsiTheme="majorHAnsi"/>
          <w:szCs w:val="24"/>
        </w:rPr>
        <w:t>A.12. House Report 114-531</w:t>
      </w:r>
    </w:p>
    <w:p w14:paraId="026E8F63" w14:textId="77777777" w:rsidR="00A358E2" w:rsidRPr="005601D3" w:rsidRDefault="00A358E2" w:rsidP="005601D3">
      <w:pPr>
        <w:pStyle w:val="NoSpacing"/>
        <w:rPr>
          <w:rFonts w:asciiTheme="majorHAnsi" w:hAnsiTheme="majorHAnsi"/>
          <w:szCs w:val="24"/>
        </w:rPr>
      </w:pPr>
    </w:p>
    <w:p w14:paraId="6A4A9758" w14:textId="7156CD87" w:rsidR="008C7B50" w:rsidRPr="000474D8" w:rsidRDefault="00DE41F4">
      <w:pPr>
        <w:pStyle w:val="NoSpacing"/>
        <w:rPr>
          <w:rFonts w:asciiTheme="majorHAnsi" w:hAnsiTheme="majorHAnsi"/>
          <w:szCs w:val="24"/>
        </w:rPr>
      </w:pPr>
      <w:r w:rsidRPr="000474D8">
        <w:rPr>
          <w:rFonts w:asciiTheme="majorHAnsi" w:hAnsiTheme="majorHAnsi"/>
          <w:szCs w:val="24"/>
        </w:rPr>
        <w:t xml:space="preserve">B.1. </w:t>
      </w:r>
      <w:r w:rsidR="008C7B50" w:rsidRPr="000474D8">
        <w:rPr>
          <w:rFonts w:asciiTheme="majorHAnsi" w:hAnsiTheme="majorHAnsi"/>
          <w:szCs w:val="24"/>
        </w:rPr>
        <w:t>Data Collection Instrument</w:t>
      </w:r>
      <w:r w:rsidR="00E33CD0" w:rsidRPr="000474D8">
        <w:rPr>
          <w:rFonts w:asciiTheme="majorHAnsi" w:hAnsiTheme="majorHAnsi"/>
          <w:szCs w:val="24"/>
        </w:rPr>
        <w:t>: SA</w:t>
      </w:r>
    </w:p>
    <w:p w14:paraId="2A179FDE" w14:textId="006843A2" w:rsidR="00E33CD0" w:rsidRDefault="00E33CD0" w:rsidP="00396D0F">
      <w:pPr>
        <w:pStyle w:val="NoSpacing"/>
        <w:rPr>
          <w:rFonts w:asciiTheme="majorHAnsi" w:hAnsiTheme="majorHAnsi"/>
          <w:szCs w:val="24"/>
        </w:rPr>
      </w:pPr>
      <w:r w:rsidRPr="000474D8">
        <w:rPr>
          <w:rFonts w:asciiTheme="majorHAnsi" w:hAnsiTheme="majorHAnsi"/>
          <w:szCs w:val="24"/>
        </w:rPr>
        <w:t>B.2. Data Collection Instrument: SFA</w:t>
      </w:r>
    </w:p>
    <w:p w14:paraId="3AF75CF1" w14:textId="77777777" w:rsidR="00B201FA" w:rsidRDefault="00B201FA" w:rsidP="00396D0F">
      <w:pPr>
        <w:pStyle w:val="NoSpacing"/>
        <w:rPr>
          <w:rFonts w:asciiTheme="majorHAnsi" w:hAnsiTheme="majorHAnsi"/>
          <w:szCs w:val="24"/>
        </w:rPr>
      </w:pPr>
    </w:p>
    <w:p w14:paraId="524C6C19" w14:textId="7C126DD1" w:rsidR="003D7C1D" w:rsidRDefault="003D7C1D" w:rsidP="00396D0F">
      <w:pPr>
        <w:pStyle w:val="NoSpacing"/>
        <w:rPr>
          <w:rFonts w:asciiTheme="majorHAnsi" w:hAnsiTheme="majorHAnsi"/>
        </w:rPr>
      </w:pPr>
      <w:r>
        <w:rPr>
          <w:rFonts w:asciiTheme="majorHAnsi" w:hAnsiTheme="majorHAnsi"/>
          <w:szCs w:val="24"/>
        </w:rPr>
        <w:t xml:space="preserve">C. </w:t>
      </w:r>
      <w:bookmarkStart w:id="6" w:name="_Hlk500857255"/>
      <w:r w:rsidR="00684555" w:rsidRPr="00684555">
        <w:rPr>
          <w:rFonts w:asciiTheme="majorHAnsi" w:hAnsiTheme="majorHAnsi"/>
        </w:rPr>
        <w:t>Estimated Annual Burden for Information Collection and Nonresponse for CN QRS Surveys</w:t>
      </w:r>
      <w:bookmarkEnd w:id="6"/>
    </w:p>
    <w:p w14:paraId="6A0BE4C2" w14:textId="77777777" w:rsidR="00EF6901" w:rsidRDefault="00EF6901" w:rsidP="00396D0F">
      <w:pPr>
        <w:pStyle w:val="NoSpacing"/>
        <w:rPr>
          <w:rFonts w:asciiTheme="majorHAnsi" w:hAnsiTheme="majorHAnsi"/>
        </w:rPr>
      </w:pPr>
    </w:p>
    <w:p w14:paraId="6CABDDFE" w14:textId="70D4CF8A" w:rsidR="00217389" w:rsidRDefault="00217389">
      <w:pPr>
        <w:rPr>
          <w:rFonts w:asciiTheme="majorHAnsi" w:hAnsiTheme="majorHAnsi"/>
        </w:rPr>
      </w:pPr>
      <w:r>
        <w:rPr>
          <w:rFonts w:asciiTheme="majorHAnsi" w:hAnsiTheme="majorHAnsi"/>
        </w:rPr>
        <w:t>D.1</w:t>
      </w:r>
      <w:r w:rsidR="00DE054E">
        <w:rPr>
          <w:rFonts w:asciiTheme="majorHAnsi" w:hAnsiTheme="majorHAnsi"/>
        </w:rPr>
        <w:t>.</w:t>
      </w:r>
      <w:r>
        <w:rPr>
          <w:rFonts w:asciiTheme="majorHAnsi" w:hAnsiTheme="majorHAnsi"/>
        </w:rPr>
        <w:t xml:space="preserve"> Pretest</w:t>
      </w:r>
      <w:r w:rsidR="00DE054E">
        <w:rPr>
          <w:rFonts w:asciiTheme="majorHAnsi" w:hAnsiTheme="majorHAnsi"/>
        </w:rPr>
        <w:t xml:space="preserve"> questionnaire: SA</w:t>
      </w:r>
    </w:p>
    <w:p w14:paraId="463CBE16" w14:textId="3A03C34C" w:rsidR="00DE054E" w:rsidRDefault="00DE054E">
      <w:pPr>
        <w:rPr>
          <w:rFonts w:asciiTheme="majorHAnsi" w:hAnsiTheme="majorHAnsi"/>
        </w:rPr>
      </w:pPr>
      <w:r>
        <w:rPr>
          <w:rFonts w:asciiTheme="majorHAnsi" w:hAnsiTheme="majorHAnsi"/>
        </w:rPr>
        <w:t>D.2. Pretest questionnaire: SFA</w:t>
      </w:r>
    </w:p>
    <w:p w14:paraId="3D680730" w14:textId="56A19CB4" w:rsidR="00113E2E" w:rsidRDefault="00113E2E">
      <w:pPr>
        <w:rPr>
          <w:rFonts w:asciiTheme="majorHAnsi" w:hAnsiTheme="majorHAnsi"/>
        </w:rPr>
      </w:pPr>
      <w:r>
        <w:rPr>
          <w:rFonts w:asciiTheme="majorHAnsi" w:hAnsiTheme="majorHAnsi"/>
        </w:rPr>
        <w:t>D.3. Example FNS</w:t>
      </w:r>
      <w:r w:rsidR="00A106A5">
        <w:rPr>
          <w:rFonts w:asciiTheme="majorHAnsi" w:hAnsiTheme="majorHAnsi"/>
        </w:rPr>
        <w:t xml:space="preserve"> RO </w:t>
      </w:r>
      <w:r>
        <w:rPr>
          <w:rFonts w:asciiTheme="majorHAnsi" w:hAnsiTheme="majorHAnsi"/>
        </w:rPr>
        <w:t>Pretest email</w:t>
      </w:r>
      <w:r w:rsidR="006B58C3">
        <w:rPr>
          <w:rFonts w:asciiTheme="majorHAnsi" w:hAnsiTheme="majorHAnsi"/>
        </w:rPr>
        <w:t xml:space="preserve"> and Example RO SA Pretest Invite attachment</w:t>
      </w:r>
    </w:p>
    <w:p w14:paraId="2D9C9C2B" w14:textId="2EFE090A" w:rsidR="00DE054E" w:rsidRDefault="00530799">
      <w:pPr>
        <w:rPr>
          <w:rFonts w:asciiTheme="majorHAnsi" w:hAnsiTheme="majorHAnsi"/>
        </w:rPr>
      </w:pPr>
      <w:r>
        <w:rPr>
          <w:rFonts w:asciiTheme="majorHAnsi" w:hAnsiTheme="majorHAnsi"/>
        </w:rPr>
        <w:t>D.</w:t>
      </w:r>
      <w:r w:rsidR="00113E2E">
        <w:rPr>
          <w:rFonts w:asciiTheme="majorHAnsi" w:hAnsiTheme="majorHAnsi"/>
        </w:rPr>
        <w:t>4</w:t>
      </w:r>
      <w:r>
        <w:rPr>
          <w:rFonts w:asciiTheme="majorHAnsi" w:hAnsiTheme="majorHAnsi"/>
        </w:rPr>
        <w:t>. Example RO</w:t>
      </w:r>
      <w:r w:rsidR="00E97038">
        <w:rPr>
          <w:rFonts w:asciiTheme="majorHAnsi" w:hAnsiTheme="majorHAnsi"/>
        </w:rPr>
        <w:t xml:space="preserve"> S</w:t>
      </w:r>
      <w:r w:rsidR="00A106A5">
        <w:rPr>
          <w:rFonts w:asciiTheme="majorHAnsi" w:hAnsiTheme="majorHAnsi"/>
        </w:rPr>
        <w:t xml:space="preserve">A </w:t>
      </w:r>
      <w:r>
        <w:rPr>
          <w:rFonts w:asciiTheme="majorHAnsi" w:hAnsiTheme="majorHAnsi"/>
        </w:rPr>
        <w:t>Pretest Invite</w:t>
      </w:r>
    </w:p>
    <w:p w14:paraId="6D567432" w14:textId="77777777" w:rsidR="009971BC" w:rsidRDefault="009971BC">
      <w:pPr>
        <w:rPr>
          <w:rFonts w:asciiTheme="majorHAnsi" w:hAnsiTheme="majorHAnsi"/>
        </w:rPr>
      </w:pPr>
    </w:p>
    <w:p w14:paraId="7E18228A" w14:textId="77777777" w:rsidR="009971BC" w:rsidRDefault="009971BC">
      <w:pPr>
        <w:rPr>
          <w:rFonts w:asciiTheme="majorHAnsi" w:hAnsiTheme="majorHAnsi"/>
          <w:u w:val="single"/>
        </w:rPr>
      </w:pPr>
    </w:p>
    <w:p w14:paraId="31E4FB0E" w14:textId="16420CD7" w:rsidR="009946EB" w:rsidRPr="007A007F" w:rsidRDefault="009946EB">
      <w:pPr>
        <w:rPr>
          <w:rFonts w:asciiTheme="majorHAnsi" w:hAnsiTheme="majorHAnsi"/>
          <w:lang w:bidi="en-US"/>
        </w:rPr>
      </w:pPr>
    </w:p>
    <w:sectPr w:rsidR="009946EB" w:rsidRPr="007A007F" w:rsidSect="00F769E0">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B54B3" w14:textId="77777777" w:rsidR="0034065A" w:rsidRDefault="0034065A">
      <w:r>
        <w:separator/>
      </w:r>
    </w:p>
  </w:endnote>
  <w:endnote w:type="continuationSeparator" w:id="0">
    <w:p w14:paraId="788805B0" w14:textId="77777777" w:rsidR="0034065A" w:rsidRDefault="0034065A">
      <w:r>
        <w:continuationSeparator/>
      </w:r>
    </w:p>
  </w:endnote>
  <w:endnote w:type="continuationNotice" w:id="1">
    <w:p w14:paraId="17F51CA9" w14:textId="77777777" w:rsidR="0034065A" w:rsidRDefault="00340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59"/>
    <w:family w:val="auto"/>
    <w:pitch w:val="variable"/>
    <w:sig w:usb0="00000000"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BD5BA" w14:textId="77777777" w:rsidR="0037253A" w:rsidRDefault="00372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F707" w14:textId="5BB52993" w:rsidR="0037253A" w:rsidRDefault="0037253A" w:rsidP="00172582">
    <w:pPr>
      <w:pStyle w:val="Footer"/>
      <w:jc w:val="center"/>
    </w:pPr>
    <w:r>
      <w:fldChar w:fldCharType="begin"/>
    </w:r>
    <w:r>
      <w:instrText xml:space="preserve"> PAGE   \* MERGEFORMAT </w:instrText>
    </w:r>
    <w:r>
      <w:fldChar w:fldCharType="separate"/>
    </w:r>
    <w:r w:rsidR="001C43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3C85" w14:textId="38850A2B" w:rsidR="0037253A" w:rsidRDefault="0037253A" w:rsidP="00172582">
    <w:pPr>
      <w:pStyle w:val="Footer"/>
      <w:jc w:val="center"/>
    </w:pPr>
    <w:r>
      <w:fldChar w:fldCharType="begin"/>
    </w:r>
    <w:r>
      <w:instrText xml:space="preserve"> PAGE   \* MERGEFORMAT </w:instrText>
    </w:r>
    <w:r>
      <w:fldChar w:fldCharType="separate"/>
    </w:r>
    <w:r w:rsidR="00453F06">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99E93" w14:textId="77777777" w:rsidR="0037253A" w:rsidRPr="00A12B64" w:rsidRDefault="0037253A" w:rsidP="00B006C2">
    <w:pPr>
      <w:pStyle w:val="Footer"/>
      <w:tabs>
        <w:tab w:val="clear" w:pos="4320"/>
        <w:tab w:val="right" w:leader="underscore" w:pos="8539"/>
      </w:tabs>
      <w:spacing w:line="192" w:lineRule="auto"/>
      <w:rPr>
        <w:rFonts w:cs="Arial"/>
        <w:snapToGrid w:val="0"/>
        <w:szCs w:val="14"/>
      </w:rPr>
    </w:pPr>
  </w:p>
  <w:p w14:paraId="42C54F09" w14:textId="77777777" w:rsidR="0037253A" w:rsidRDefault="0037253A" w:rsidP="00B006C2">
    <w:pPr>
      <w:pStyle w:val="Footer"/>
      <w:pBdr>
        <w:top w:val="single" w:sz="2" w:space="1" w:color="auto"/>
      </w:pBdr>
      <w:spacing w:line="192" w:lineRule="auto"/>
      <w:rPr>
        <w:rStyle w:val="PageNumber"/>
      </w:rPr>
    </w:pPr>
  </w:p>
  <w:p w14:paraId="2675D9BF" w14:textId="74E10E6F" w:rsidR="0037253A" w:rsidRPr="00964AB7" w:rsidRDefault="0037253A" w:rsidP="00B006C2">
    <w:pPr>
      <w:pStyle w:val="Footer"/>
      <w:pBdr>
        <w:top w:val="single" w:sz="2" w:space="1"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C43B1">
      <w:rPr>
        <w:rStyle w:val="PageNumber"/>
        <w:noProof/>
      </w:rPr>
      <w:t>9</w:t>
    </w:r>
    <w:r w:rsidRPr="00964AB7">
      <w:rPr>
        <w:rStyle w:val="PageNumber"/>
      </w:rPr>
      <w:fldChar w:fldCharType="end"/>
    </w:r>
    <w:r w:rsidRPr="00964AB7">
      <w:rPr>
        <w:rStyle w:val="PageNumber"/>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2E5E0" w14:textId="77777777" w:rsidR="0034065A" w:rsidRDefault="0034065A">
      <w:r>
        <w:separator/>
      </w:r>
    </w:p>
  </w:footnote>
  <w:footnote w:type="continuationSeparator" w:id="0">
    <w:p w14:paraId="17D3AC23" w14:textId="77777777" w:rsidR="0034065A" w:rsidRDefault="0034065A">
      <w:r>
        <w:continuationSeparator/>
      </w:r>
    </w:p>
  </w:footnote>
  <w:footnote w:type="continuationNotice" w:id="1">
    <w:p w14:paraId="6A42D901" w14:textId="77777777" w:rsidR="0034065A" w:rsidRDefault="0034065A"/>
  </w:footnote>
  <w:footnote w:id="2">
    <w:p w14:paraId="3708B6D3" w14:textId="3AACADDC" w:rsidR="0037253A" w:rsidRPr="0079686C" w:rsidRDefault="0037253A" w:rsidP="0079686C">
      <w:pPr>
        <w:rPr>
          <w:rFonts w:asciiTheme="majorHAnsi" w:hAnsiTheme="majorHAnsi" w:cstheme="majorHAnsi"/>
          <w:sz w:val="20"/>
          <w:szCs w:val="20"/>
        </w:rPr>
      </w:pPr>
      <w:r>
        <w:rPr>
          <w:rStyle w:val="FootnoteReference"/>
        </w:rPr>
        <w:footnoteRef/>
      </w:r>
      <w:r>
        <w:t xml:space="preserve"> </w:t>
      </w:r>
      <w:r w:rsidRPr="0079686C">
        <w:rPr>
          <w:rFonts w:asciiTheme="majorHAnsi" w:hAnsiTheme="majorHAnsi" w:cstheme="majorHAnsi"/>
          <w:sz w:val="20"/>
          <w:szCs w:val="20"/>
        </w:rPr>
        <w:t>Link to the H.R. 244 Consolidated Appropriations Act 2017 Public Law 115-31, May 4, 2017.</w:t>
      </w:r>
    </w:p>
    <w:p w14:paraId="645A8747" w14:textId="77777777" w:rsidR="0037253A" w:rsidRPr="0079686C" w:rsidRDefault="00453F06" w:rsidP="0079686C">
      <w:pPr>
        <w:rPr>
          <w:rFonts w:asciiTheme="majorHAnsi" w:hAnsiTheme="majorHAnsi" w:cstheme="majorHAnsi"/>
          <w:sz w:val="20"/>
          <w:szCs w:val="20"/>
        </w:rPr>
      </w:pPr>
      <w:hyperlink r:id="rId1" w:history="1">
        <w:r w:rsidR="0037253A" w:rsidRPr="0079686C">
          <w:rPr>
            <w:rStyle w:val="Hyperlink"/>
            <w:rFonts w:asciiTheme="majorHAnsi" w:hAnsiTheme="majorHAnsi" w:cstheme="majorHAnsi"/>
            <w:sz w:val="20"/>
            <w:szCs w:val="20"/>
          </w:rPr>
          <w:t>https://www.congress.gov/resources/display/content/Appropriations+for+Fiscal+Year+2017</w:t>
        </w:r>
      </w:hyperlink>
    </w:p>
    <w:p w14:paraId="1B456DDD" w14:textId="466EA566" w:rsidR="0037253A" w:rsidRDefault="0037253A">
      <w:pPr>
        <w:pStyle w:val="FootnoteText"/>
      </w:pPr>
    </w:p>
  </w:footnote>
  <w:footnote w:id="3">
    <w:p w14:paraId="532FB3FD" w14:textId="77777777" w:rsidR="0037253A" w:rsidRPr="00037810" w:rsidRDefault="0037253A" w:rsidP="00260218">
      <w:pPr>
        <w:pStyle w:val="FootnoteText"/>
        <w:rPr>
          <w:rFonts w:asciiTheme="majorHAnsi" w:hAnsiTheme="majorHAnsi" w:cstheme="majorHAnsi"/>
          <w:sz w:val="20"/>
          <w:szCs w:val="20"/>
        </w:rPr>
      </w:pPr>
      <w:r w:rsidRPr="00037810">
        <w:rPr>
          <w:rStyle w:val="FootnoteReference"/>
          <w:rFonts w:asciiTheme="majorHAnsi" w:hAnsiTheme="majorHAnsi" w:cstheme="majorHAnsi"/>
          <w:sz w:val="20"/>
          <w:szCs w:val="20"/>
        </w:rPr>
        <w:footnoteRef/>
      </w:r>
      <w:r w:rsidRPr="00037810">
        <w:rPr>
          <w:rFonts w:asciiTheme="majorHAnsi" w:hAnsiTheme="majorHAnsi" w:cstheme="majorHAnsi"/>
          <w:sz w:val="20"/>
          <w:szCs w:val="20"/>
        </w:rPr>
        <w:t xml:space="preserve"> States will provide 2M the email addresses for the SFAs.</w:t>
      </w:r>
    </w:p>
  </w:footnote>
  <w:footnote w:id="4">
    <w:p w14:paraId="4B519F95" w14:textId="67555645" w:rsidR="0037253A" w:rsidRPr="00830E6B" w:rsidRDefault="0037253A" w:rsidP="00087462">
      <w:pPr>
        <w:pStyle w:val="FootnoteText"/>
        <w:ind w:left="144" w:hanging="144"/>
        <w:rPr>
          <w:rFonts w:asciiTheme="majorHAnsi" w:hAnsiTheme="majorHAnsi" w:cstheme="majorHAnsi"/>
          <w:sz w:val="20"/>
          <w:szCs w:val="20"/>
        </w:rPr>
      </w:pPr>
      <w:r w:rsidRPr="00830E6B">
        <w:rPr>
          <w:rStyle w:val="FootnoteReference"/>
          <w:rFonts w:asciiTheme="majorHAnsi" w:hAnsiTheme="majorHAnsi" w:cstheme="majorHAnsi"/>
          <w:sz w:val="20"/>
          <w:szCs w:val="20"/>
        </w:rPr>
        <w:footnoteRef/>
      </w:r>
      <w:r w:rsidRPr="00830E6B">
        <w:rPr>
          <w:rFonts w:asciiTheme="majorHAnsi" w:hAnsiTheme="majorHAnsi" w:cstheme="majorHAnsi"/>
          <w:sz w:val="20"/>
          <w:szCs w:val="20"/>
        </w:rPr>
        <w:t xml:space="preserve"> Due to the recent natural disasters along the Eastern United States and in the Atlantic Ocean, Puerto Rico and the U.S. Virgin Islands are excluded from the SA </w:t>
      </w:r>
      <w:r>
        <w:rPr>
          <w:rFonts w:asciiTheme="majorHAnsi" w:hAnsiTheme="majorHAnsi" w:cstheme="majorHAnsi"/>
          <w:sz w:val="20"/>
          <w:szCs w:val="20"/>
        </w:rPr>
        <w:t xml:space="preserve">sample </w:t>
      </w:r>
      <w:r w:rsidRPr="00830E6B">
        <w:rPr>
          <w:rFonts w:asciiTheme="majorHAnsi" w:hAnsiTheme="majorHAnsi" w:cstheme="majorHAnsi"/>
          <w:sz w:val="20"/>
          <w:szCs w:val="20"/>
        </w:rPr>
        <w:t>frame. Their SFAs are also excluded from the SFA sample frame.</w:t>
      </w:r>
    </w:p>
  </w:footnote>
  <w:footnote w:id="5">
    <w:p w14:paraId="4AE35073" w14:textId="77777777" w:rsidR="0037253A" w:rsidRPr="0052699D" w:rsidRDefault="0037253A" w:rsidP="00F60B9E">
      <w:pPr>
        <w:pStyle w:val="FootnoteText"/>
        <w:ind w:left="144" w:hanging="144"/>
        <w:rPr>
          <w:rFonts w:asciiTheme="majorHAnsi" w:hAnsiTheme="majorHAnsi" w:cstheme="majorHAnsi"/>
          <w:sz w:val="20"/>
          <w:szCs w:val="20"/>
        </w:rPr>
      </w:pPr>
      <w:r>
        <w:rPr>
          <w:rStyle w:val="FootnoteReference"/>
        </w:rPr>
        <w:footnoteRef/>
      </w:r>
      <w:r>
        <w:t xml:space="preserve"> </w:t>
      </w:r>
      <w:r w:rsidRPr="0052699D">
        <w:rPr>
          <w:rFonts w:asciiTheme="majorHAnsi" w:hAnsiTheme="majorHAnsi" w:cstheme="majorHAnsi"/>
          <w:sz w:val="20"/>
          <w:szCs w:val="20"/>
        </w:rPr>
        <w:t>Sampling weights are not required for the SAs since we are collecting data from a census of all SAs.</w:t>
      </w:r>
    </w:p>
  </w:footnote>
  <w:footnote w:id="6">
    <w:p w14:paraId="0D922864" w14:textId="77777777" w:rsidR="0037253A" w:rsidRPr="0052699D" w:rsidRDefault="0037253A" w:rsidP="00F60B9E">
      <w:pPr>
        <w:pStyle w:val="FootnoteText"/>
        <w:ind w:left="144" w:hanging="144"/>
        <w:rPr>
          <w:rFonts w:asciiTheme="majorHAnsi" w:hAnsiTheme="majorHAnsi" w:cstheme="majorHAnsi"/>
          <w:sz w:val="20"/>
          <w:szCs w:val="20"/>
        </w:rPr>
      </w:pPr>
      <w:r w:rsidRPr="0052699D">
        <w:rPr>
          <w:rStyle w:val="FootnoteReference"/>
          <w:rFonts w:asciiTheme="majorHAnsi" w:hAnsiTheme="majorHAnsi" w:cstheme="majorHAnsi"/>
          <w:sz w:val="20"/>
          <w:szCs w:val="20"/>
        </w:rPr>
        <w:footnoteRef/>
      </w:r>
      <w:r w:rsidRPr="0052699D">
        <w:rPr>
          <w:rFonts w:asciiTheme="majorHAnsi" w:hAnsiTheme="majorHAnsi" w:cstheme="majorHAnsi"/>
          <w:sz w:val="20"/>
          <w:szCs w:val="20"/>
        </w:rPr>
        <w:t xml:space="preserve"> Wun, L., Ezzati-Rice, T. M., Baskin, R., Greenblatt, J., Zodet, M., Potter, F., . . . Touzani, M. (2004). </w:t>
      </w:r>
      <w:r w:rsidRPr="0052699D">
        <w:rPr>
          <w:rFonts w:asciiTheme="majorHAnsi" w:hAnsiTheme="majorHAnsi" w:cstheme="majorHAnsi"/>
          <w:i/>
          <w:sz w:val="20"/>
          <w:szCs w:val="20"/>
        </w:rPr>
        <w:t>Using propensity scores to adjust weights to compensate for dwelling unit level nonresponse in the Medical Expenditure Panel Survey</w:t>
      </w:r>
      <w:r w:rsidRPr="0052699D">
        <w:rPr>
          <w:rFonts w:asciiTheme="majorHAnsi" w:hAnsiTheme="majorHAnsi" w:cstheme="majorHAnsi"/>
          <w:sz w:val="20"/>
          <w:szCs w:val="20"/>
        </w:rPr>
        <w:t xml:space="preserve">. Agency for Healthcare Research and Quality Working Paper No. 04004. Rockville, MD: Agency for Healthcare Research and Quality. </w:t>
      </w:r>
    </w:p>
  </w:footnote>
  <w:footnote w:id="7">
    <w:p w14:paraId="3B244B49" w14:textId="1E54EE36" w:rsidR="0037253A" w:rsidRPr="0052699D" w:rsidRDefault="0037253A" w:rsidP="00F60B9E">
      <w:pPr>
        <w:pStyle w:val="FootnoteText"/>
        <w:ind w:left="144" w:hanging="144"/>
        <w:rPr>
          <w:rFonts w:asciiTheme="majorHAnsi" w:hAnsiTheme="majorHAnsi" w:cstheme="majorHAnsi"/>
          <w:sz w:val="20"/>
          <w:szCs w:val="20"/>
        </w:rPr>
      </w:pPr>
      <w:r w:rsidRPr="0052699D">
        <w:rPr>
          <w:rStyle w:val="FootnoteReference"/>
          <w:rFonts w:asciiTheme="majorHAnsi" w:hAnsiTheme="majorHAnsi" w:cstheme="majorHAnsi"/>
          <w:sz w:val="20"/>
          <w:szCs w:val="20"/>
        </w:rPr>
        <w:footnoteRef/>
      </w:r>
      <w:r w:rsidRPr="0052699D">
        <w:rPr>
          <w:rFonts w:asciiTheme="majorHAnsi" w:hAnsiTheme="majorHAnsi" w:cstheme="majorHAnsi"/>
          <w:sz w:val="20"/>
          <w:szCs w:val="20"/>
        </w:rPr>
        <w:t xml:space="preserve"> Shao, J., &amp; Wu, C. F. J. (1989). A general theory for jackknife variance estimation. </w:t>
      </w:r>
      <w:r w:rsidRPr="0052699D">
        <w:rPr>
          <w:rFonts w:asciiTheme="majorHAnsi" w:hAnsiTheme="majorHAnsi" w:cstheme="majorHAnsi"/>
          <w:i/>
          <w:sz w:val="20"/>
          <w:szCs w:val="20"/>
        </w:rPr>
        <w:t>Annals of Statistics, 17</w:t>
      </w:r>
      <w:r w:rsidRPr="0052699D">
        <w:rPr>
          <w:rFonts w:asciiTheme="majorHAnsi" w:hAnsiTheme="majorHAnsi" w:cstheme="majorHAnsi"/>
          <w:sz w:val="20"/>
          <w:szCs w:val="20"/>
        </w:rPr>
        <w:t>(3),</w:t>
      </w:r>
      <w:r>
        <w:rPr>
          <w:rFonts w:asciiTheme="majorHAnsi" w:hAnsiTheme="majorHAnsi" w:cstheme="majorHAnsi"/>
          <w:sz w:val="20"/>
          <w:szCs w:val="20"/>
        </w:rPr>
        <w:t xml:space="preserve"> </w:t>
      </w:r>
      <w:r w:rsidRPr="0052699D">
        <w:rPr>
          <w:rFonts w:asciiTheme="majorHAnsi" w:hAnsiTheme="majorHAnsi" w:cstheme="majorHAnsi"/>
          <w:sz w:val="20"/>
          <w:szCs w:val="20"/>
        </w:rPr>
        <w:t>1176–1197.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3770" w14:textId="77777777" w:rsidR="0037253A" w:rsidRDefault="00372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89B4" w14:textId="77777777" w:rsidR="0037253A" w:rsidRDefault="00372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DE98" w14:textId="77777777" w:rsidR="0037253A" w:rsidRDefault="003725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ADAAB" w14:textId="096038E5" w:rsidR="0037253A" w:rsidRPr="00727C88" w:rsidRDefault="0037253A" w:rsidP="00E14EE6">
    <w:pPr>
      <w:pStyle w:val="Header"/>
      <w:rPr>
        <w:sz w:val="20"/>
      </w:rPr>
    </w:pPr>
    <w:r w:rsidRPr="006F6DD5">
      <w:tab/>
    </w:r>
    <w:r>
      <w:tab/>
    </w:r>
  </w:p>
  <w:p w14:paraId="7F1D84CB" w14:textId="77777777" w:rsidR="0037253A" w:rsidRPr="00C44B5B" w:rsidRDefault="0037253A" w:rsidP="00B006C2">
    <w:pPr>
      <w:pStyle w:val="Heade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4D88BB34"/>
    <w:lvl w:ilvl="0" w:tplc="397CA80C">
      <w:start w:val="1"/>
      <w:numFmt w:val="decimal"/>
      <w:lvlText w:val="%1."/>
      <w:lvlJc w:val="left"/>
      <w:pPr>
        <w:ind w:left="360" w:hanging="360"/>
      </w:pPr>
      <w:rPr>
        <w:rFonts w:asciiTheme="majorHAnsi" w:hAnsiTheme="majorHAnsi"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4E4A8B"/>
    <w:multiLevelType w:val="hybridMultilevel"/>
    <w:tmpl w:val="ECD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5A240B"/>
    <w:multiLevelType w:val="hybridMultilevel"/>
    <w:tmpl w:val="7B4A577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nsid w:val="3B0862E3"/>
    <w:multiLevelType w:val="multilevel"/>
    <w:tmpl w:val="D9FE8566"/>
    <w:styleLink w:val="MPROutline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50188F"/>
    <w:multiLevelType w:val="hybridMultilevel"/>
    <w:tmpl w:val="AF96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705A0"/>
    <w:multiLevelType w:val="hybridMultilevel"/>
    <w:tmpl w:val="CFE4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BA718F7"/>
    <w:multiLevelType w:val="hybridMultilevel"/>
    <w:tmpl w:val="8F6EDA7E"/>
    <w:lvl w:ilvl="0" w:tplc="4E186C4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D5D07"/>
    <w:multiLevelType w:val="hybridMultilevel"/>
    <w:tmpl w:val="3132AF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ABC3002"/>
    <w:multiLevelType w:val="hybridMultilevel"/>
    <w:tmpl w:val="D22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FA4CC7"/>
    <w:multiLevelType w:val="hybridMultilevel"/>
    <w:tmpl w:val="5C6E6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B358D"/>
    <w:multiLevelType w:val="hybridMultilevel"/>
    <w:tmpl w:val="3CBE9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DD4DFA"/>
    <w:multiLevelType w:val="hybridMultilevel"/>
    <w:tmpl w:val="7458E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81D23"/>
    <w:multiLevelType w:val="hybridMultilevel"/>
    <w:tmpl w:val="03B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C3D50"/>
    <w:multiLevelType w:val="hybridMultilevel"/>
    <w:tmpl w:val="C364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9"/>
  </w:num>
  <w:num w:numId="5">
    <w:abstractNumId w:val="8"/>
  </w:num>
  <w:num w:numId="6">
    <w:abstractNumId w:val="7"/>
  </w:num>
  <w:num w:numId="7">
    <w:abstractNumId w:val="22"/>
  </w:num>
  <w:num w:numId="8">
    <w:abstractNumId w:val="18"/>
  </w:num>
  <w:num w:numId="9">
    <w:abstractNumId w:val="17"/>
  </w:num>
  <w:num w:numId="10">
    <w:abstractNumId w:val="12"/>
  </w:num>
  <w:num w:numId="11">
    <w:abstractNumId w:val="21"/>
  </w:num>
  <w:num w:numId="12">
    <w:abstractNumId w:val="2"/>
  </w:num>
  <w:num w:numId="13">
    <w:abstractNumId w:val="19"/>
  </w:num>
  <w:num w:numId="14">
    <w:abstractNumId w:val="15"/>
  </w:num>
  <w:num w:numId="15">
    <w:abstractNumId w:val="10"/>
  </w:num>
  <w:num w:numId="16">
    <w:abstractNumId w:val="4"/>
  </w:num>
  <w:num w:numId="17">
    <w:abstractNumId w:val="13"/>
  </w:num>
  <w:num w:numId="18">
    <w:abstractNumId w:val="3"/>
  </w:num>
  <w:num w:numId="19">
    <w:abstractNumId w:val="11"/>
  </w:num>
  <w:num w:numId="20">
    <w:abstractNumId w:val="1"/>
  </w:num>
  <w:num w:numId="21">
    <w:abstractNumId w:val="23"/>
  </w:num>
  <w:num w:numId="22">
    <w:abstractNumId w:val="14"/>
  </w:num>
  <w:num w:numId="23">
    <w:abstractNumId w:val="5"/>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efaultTableStyle w:val="LightList-Accent11"/>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00755"/>
    <w:rsid w:val="000021DB"/>
    <w:rsid w:val="0000303C"/>
    <w:rsid w:val="000047DF"/>
    <w:rsid w:val="0000623D"/>
    <w:rsid w:val="0000725C"/>
    <w:rsid w:val="000077C3"/>
    <w:rsid w:val="00010D1D"/>
    <w:rsid w:val="0001549D"/>
    <w:rsid w:val="0001603C"/>
    <w:rsid w:val="00020474"/>
    <w:rsid w:val="00021149"/>
    <w:rsid w:val="00022702"/>
    <w:rsid w:val="00022734"/>
    <w:rsid w:val="000230BF"/>
    <w:rsid w:val="00023CC6"/>
    <w:rsid w:val="00024E99"/>
    <w:rsid w:val="00027F76"/>
    <w:rsid w:val="00031051"/>
    <w:rsid w:val="00031D42"/>
    <w:rsid w:val="00034D5D"/>
    <w:rsid w:val="00037810"/>
    <w:rsid w:val="00041CEE"/>
    <w:rsid w:val="000422E2"/>
    <w:rsid w:val="00043707"/>
    <w:rsid w:val="00043EFD"/>
    <w:rsid w:val="000443CB"/>
    <w:rsid w:val="0004553A"/>
    <w:rsid w:val="000465CC"/>
    <w:rsid w:val="000469E9"/>
    <w:rsid w:val="000474D8"/>
    <w:rsid w:val="000478CA"/>
    <w:rsid w:val="00047E53"/>
    <w:rsid w:val="00051344"/>
    <w:rsid w:val="00051C44"/>
    <w:rsid w:val="00051EE2"/>
    <w:rsid w:val="00055DF8"/>
    <w:rsid w:val="000567FF"/>
    <w:rsid w:val="000614D5"/>
    <w:rsid w:val="000638E8"/>
    <w:rsid w:val="00064B8B"/>
    <w:rsid w:val="00064F35"/>
    <w:rsid w:val="000652A8"/>
    <w:rsid w:val="000656B5"/>
    <w:rsid w:val="00070390"/>
    <w:rsid w:val="000735F3"/>
    <w:rsid w:val="00073EE9"/>
    <w:rsid w:val="00076453"/>
    <w:rsid w:val="000801F4"/>
    <w:rsid w:val="00080578"/>
    <w:rsid w:val="00080EFF"/>
    <w:rsid w:val="00081200"/>
    <w:rsid w:val="00086478"/>
    <w:rsid w:val="00087462"/>
    <w:rsid w:val="00087575"/>
    <w:rsid w:val="000901FE"/>
    <w:rsid w:val="00090766"/>
    <w:rsid w:val="00092F2F"/>
    <w:rsid w:val="00092FBD"/>
    <w:rsid w:val="000944BD"/>
    <w:rsid w:val="00096CB9"/>
    <w:rsid w:val="0009722F"/>
    <w:rsid w:val="00097C84"/>
    <w:rsid w:val="000A054E"/>
    <w:rsid w:val="000A0F71"/>
    <w:rsid w:val="000A1427"/>
    <w:rsid w:val="000A32E6"/>
    <w:rsid w:val="000A7835"/>
    <w:rsid w:val="000B1209"/>
    <w:rsid w:val="000B1749"/>
    <w:rsid w:val="000B18FA"/>
    <w:rsid w:val="000B1EC9"/>
    <w:rsid w:val="000B3C06"/>
    <w:rsid w:val="000B41C7"/>
    <w:rsid w:val="000B4FF7"/>
    <w:rsid w:val="000B5CA9"/>
    <w:rsid w:val="000B7554"/>
    <w:rsid w:val="000B7D9D"/>
    <w:rsid w:val="000C1B29"/>
    <w:rsid w:val="000C2D54"/>
    <w:rsid w:val="000C33B9"/>
    <w:rsid w:val="000C5085"/>
    <w:rsid w:val="000C50A5"/>
    <w:rsid w:val="000C5369"/>
    <w:rsid w:val="000C6405"/>
    <w:rsid w:val="000C68A0"/>
    <w:rsid w:val="000C74DC"/>
    <w:rsid w:val="000C79D0"/>
    <w:rsid w:val="000D3CEF"/>
    <w:rsid w:val="000D40A1"/>
    <w:rsid w:val="000D617F"/>
    <w:rsid w:val="000D69BA"/>
    <w:rsid w:val="000D6BF4"/>
    <w:rsid w:val="000D7246"/>
    <w:rsid w:val="000D7E9A"/>
    <w:rsid w:val="000E362A"/>
    <w:rsid w:val="000E4709"/>
    <w:rsid w:val="000E6573"/>
    <w:rsid w:val="000E6CE5"/>
    <w:rsid w:val="000F29F9"/>
    <w:rsid w:val="000F537C"/>
    <w:rsid w:val="000F7305"/>
    <w:rsid w:val="0010002C"/>
    <w:rsid w:val="0010010C"/>
    <w:rsid w:val="00100249"/>
    <w:rsid w:val="00101497"/>
    <w:rsid w:val="00101787"/>
    <w:rsid w:val="00101ED4"/>
    <w:rsid w:val="001020E3"/>
    <w:rsid w:val="00103291"/>
    <w:rsid w:val="001048BC"/>
    <w:rsid w:val="00105AD9"/>
    <w:rsid w:val="00107D15"/>
    <w:rsid w:val="0011110F"/>
    <w:rsid w:val="00111225"/>
    <w:rsid w:val="00111B1E"/>
    <w:rsid w:val="001129A7"/>
    <w:rsid w:val="00113459"/>
    <w:rsid w:val="00113E2E"/>
    <w:rsid w:val="0011688E"/>
    <w:rsid w:val="00116FB9"/>
    <w:rsid w:val="0011712E"/>
    <w:rsid w:val="00117ED7"/>
    <w:rsid w:val="00124E5B"/>
    <w:rsid w:val="00125A96"/>
    <w:rsid w:val="001271AB"/>
    <w:rsid w:val="00130D60"/>
    <w:rsid w:val="0013303A"/>
    <w:rsid w:val="00133884"/>
    <w:rsid w:val="00134330"/>
    <w:rsid w:val="00134552"/>
    <w:rsid w:val="0013473A"/>
    <w:rsid w:val="001406DC"/>
    <w:rsid w:val="00140EF0"/>
    <w:rsid w:val="001418D7"/>
    <w:rsid w:val="00143473"/>
    <w:rsid w:val="00143B6C"/>
    <w:rsid w:val="00143EB8"/>
    <w:rsid w:val="00144319"/>
    <w:rsid w:val="0014449A"/>
    <w:rsid w:val="001513B3"/>
    <w:rsid w:val="00152639"/>
    <w:rsid w:val="00153434"/>
    <w:rsid w:val="00154C30"/>
    <w:rsid w:val="001557CB"/>
    <w:rsid w:val="001609AD"/>
    <w:rsid w:val="001647FA"/>
    <w:rsid w:val="00171C97"/>
    <w:rsid w:val="001720DC"/>
    <w:rsid w:val="00172582"/>
    <w:rsid w:val="00173554"/>
    <w:rsid w:val="0017365A"/>
    <w:rsid w:val="00173D9E"/>
    <w:rsid w:val="001751DE"/>
    <w:rsid w:val="00176A9F"/>
    <w:rsid w:val="00181559"/>
    <w:rsid w:val="0018352D"/>
    <w:rsid w:val="00192BA1"/>
    <w:rsid w:val="00194B1E"/>
    <w:rsid w:val="00194E00"/>
    <w:rsid w:val="00196F63"/>
    <w:rsid w:val="00197A67"/>
    <w:rsid w:val="001A0BD1"/>
    <w:rsid w:val="001A423D"/>
    <w:rsid w:val="001A46A8"/>
    <w:rsid w:val="001B07C1"/>
    <w:rsid w:val="001B0CE1"/>
    <w:rsid w:val="001B11E6"/>
    <w:rsid w:val="001B1256"/>
    <w:rsid w:val="001B13C3"/>
    <w:rsid w:val="001B2F63"/>
    <w:rsid w:val="001B35EA"/>
    <w:rsid w:val="001B4709"/>
    <w:rsid w:val="001B52F0"/>
    <w:rsid w:val="001B63DA"/>
    <w:rsid w:val="001B68DD"/>
    <w:rsid w:val="001C146F"/>
    <w:rsid w:val="001C39DE"/>
    <w:rsid w:val="001C40E2"/>
    <w:rsid w:val="001C43B1"/>
    <w:rsid w:val="001D0322"/>
    <w:rsid w:val="001D05A7"/>
    <w:rsid w:val="001D4495"/>
    <w:rsid w:val="001D66CF"/>
    <w:rsid w:val="001D6E30"/>
    <w:rsid w:val="001E0AC1"/>
    <w:rsid w:val="001E490E"/>
    <w:rsid w:val="001E4DB5"/>
    <w:rsid w:val="001E52F6"/>
    <w:rsid w:val="001E577E"/>
    <w:rsid w:val="001E5971"/>
    <w:rsid w:val="001E5C6A"/>
    <w:rsid w:val="001E6F46"/>
    <w:rsid w:val="001F0A03"/>
    <w:rsid w:val="001F5ADE"/>
    <w:rsid w:val="001F690C"/>
    <w:rsid w:val="001F6F66"/>
    <w:rsid w:val="0020026E"/>
    <w:rsid w:val="002007B2"/>
    <w:rsid w:val="00202432"/>
    <w:rsid w:val="00204511"/>
    <w:rsid w:val="00205016"/>
    <w:rsid w:val="0020536E"/>
    <w:rsid w:val="00207503"/>
    <w:rsid w:val="002076C0"/>
    <w:rsid w:val="00210036"/>
    <w:rsid w:val="00213AA8"/>
    <w:rsid w:val="00213FCA"/>
    <w:rsid w:val="00214E53"/>
    <w:rsid w:val="00215A32"/>
    <w:rsid w:val="00217389"/>
    <w:rsid w:val="002176E0"/>
    <w:rsid w:val="002212B9"/>
    <w:rsid w:val="00221689"/>
    <w:rsid w:val="0022210D"/>
    <w:rsid w:val="00227C14"/>
    <w:rsid w:val="002307CB"/>
    <w:rsid w:val="00232C08"/>
    <w:rsid w:val="00233F30"/>
    <w:rsid w:val="002353E6"/>
    <w:rsid w:val="002366D2"/>
    <w:rsid w:val="00236AB3"/>
    <w:rsid w:val="00236DF7"/>
    <w:rsid w:val="00237380"/>
    <w:rsid w:val="00240523"/>
    <w:rsid w:val="00240B62"/>
    <w:rsid w:val="00240E0B"/>
    <w:rsid w:val="00241211"/>
    <w:rsid w:val="00242DB0"/>
    <w:rsid w:val="0024308A"/>
    <w:rsid w:val="002525D3"/>
    <w:rsid w:val="00254593"/>
    <w:rsid w:val="00254EC2"/>
    <w:rsid w:val="00260218"/>
    <w:rsid w:val="00260A54"/>
    <w:rsid w:val="002610E5"/>
    <w:rsid w:val="00261200"/>
    <w:rsid w:val="002613D1"/>
    <w:rsid w:val="002631B7"/>
    <w:rsid w:val="00263BB2"/>
    <w:rsid w:val="00264E1D"/>
    <w:rsid w:val="00264E6B"/>
    <w:rsid w:val="00265405"/>
    <w:rsid w:val="00265DB9"/>
    <w:rsid w:val="002664D7"/>
    <w:rsid w:val="00266A34"/>
    <w:rsid w:val="00270123"/>
    <w:rsid w:val="00270879"/>
    <w:rsid w:val="0027144A"/>
    <w:rsid w:val="00272475"/>
    <w:rsid w:val="00274F37"/>
    <w:rsid w:val="00275AA0"/>
    <w:rsid w:val="00275BC0"/>
    <w:rsid w:val="00276259"/>
    <w:rsid w:val="00277B2F"/>
    <w:rsid w:val="00277C2A"/>
    <w:rsid w:val="00277C85"/>
    <w:rsid w:val="00281B9D"/>
    <w:rsid w:val="00282901"/>
    <w:rsid w:val="002854DF"/>
    <w:rsid w:val="002858DD"/>
    <w:rsid w:val="00285AA6"/>
    <w:rsid w:val="00287FDB"/>
    <w:rsid w:val="002901B9"/>
    <w:rsid w:val="00293CEE"/>
    <w:rsid w:val="00294380"/>
    <w:rsid w:val="00295B9C"/>
    <w:rsid w:val="00297552"/>
    <w:rsid w:val="002A36AC"/>
    <w:rsid w:val="002A3D9B"/>
    <w:rsid w:val="002A41CE"/>
    <w:rsid w:val="002A5A43"/>
    <w:rsid w:val="002A5BFE"/>
    <w:rsid w:val="002A6825"/>
    <w:rsid w:val="002A6A84"/>
    <w:rsid w:val="002B1468"/>
    <w:rsid w:val="002B2A28"/>
    <w:rsid w:val="002B2CAF"/>
    <w:rsid w:val="002B66B3"/>
    <w:rsid w:val="002B7623"/>
    <w:rsid w:val="002C2B2A"/>
    <w:rsid w:val="002C3908"/>
    <w:rsid w:val="002C3C7A"/>
    <w:rsid w:val="002C684B"/>
    <w:rsid w:val="002C7065"/>
    <w:rsid w:val="002C71A0"/>
    <w:rsid w:val="002D063E"/>
    <w:rsid w:val="002D0DC9"/>
    <w:rsid w:val="002D1DC6"/>
    <w:rsid w:val="002D4112"/>
    <w:rsid w:val="002D4211"/>
    <w:rsid w:val="002D5AAD"/>
    <w:rsid w:val="002D5C58"/>
    <w:rsid w:val="002E04D2"/>
    <w:rsid w:val="002E0D8F"/>
    <w:rsid w:val="002E21E8"/>
    <w:rsid w:val="002E25FF"/>
    <w:rsid w:val="002E2785"/>
    <w:rsid w:val="002E648B"/>
    <w:rsid w:val="002F1E4E"/>
    <w:rsid w:val="002F4053"/>
    <w:rsid w:val="002F4D02"/>
    <w:rsid w:val="002F6B96"/>
    <w:rsid w:val="002F7856"/>
    <w:rsid w:val="00302B0B"/>
    <w:rsid w:val="003052C1"/>
    <w:rsid w:val="003113B7"/>
    <w:rsid w:val="00311DCE"/>
    <w:rsid w:val="00314826"/>
    <w:rsid w:val="003158C0"/>
    <w:rsid w:val="0031633D"/>
    <w:rsid w:val="00321F8B"/>
    <w:rsid w:val="003227CA"/>
    <w:rsid w:val="00322C12"/>
    <w:rsid w:val="00323F7E"/>
    <w:rsid w:val="00331CEA"/>
    <w:rsid w:val="003321DC"/>
    <w:rsid w:val="00333756"/>
    <w:rsid w:val="00333F15"/>
    <w:rsid w:val="00336A77"/>
    <w:rsid w:val="00336F3E"/>
    <w:rsid w:val="003373F5"/>
    <w:rsid w:val="00337665"/>
    <w:rsid w:val="0034065A"/>
    <w:rsid w:val="00342694"/>
    <w:rsid w:val="00342CEA"/>
    <w:rsid w:val="00343B8A"/>
    <w:rsid w:val="003447AB"/>
    <w:rsid w:val="00344944"/>
    <w:rsid w:val="003452E3"/>
    <w:rsid w:val="003458EC"/>
    <w:rsid w:val="00345EB9"/>
    <w:rsid w:val="00345F86"/>
    <w:rsid w:val="00346331"/>
    <w:rsid w:val="0035004E"/>
    <w:rsid w:val="00350D01"/>
    <w:rsid w:val="00352CD3"/>
    <w:rsid w:val="00353811"/>
    <w:rsid w:val="003558AF"/>
    <w:rsid w:val="00355E8E"/>
    <w:rsid w:val="0035692C"/>
    <w:rsid w:val="0035748D"/>
    <w:rsid w:val="0036157C"/>
    <w:rsid w:val="00365614"/>
    <w:rsid w:val="00365909"/>
    <w:rsid w:val="00366655"/>
    <w:rsid w:val="0036784D"/>
    <w:rsid w:val="003679D5"/>
    <w:rsid w:val="00372008"/>
    <w:rsid w:val="0037253A"/>
    <w:rsid w:val="00375C91"/>
    <w:rsid w:val="00377C0C"/>
    <w:rsid w:val="00377ECB"/>
    <w:rsid w:val="00380C88"/>
    <w:rsid w:val="00382E9F"/>
    <w:rsid w:val="00386CAE"/>
    <w:rsid w:val="00387CC5"/>
    <w:rsid w:val="00387E44"/>
    <w:rsid w:val="00390DBC"/>
    <w:rsid w:val="00391E85"/>
    <w:rsid w:val="00395151"/>
    <w:rsid w:val="003965FC"/>
    <w:rsid w:val="00396D0F"/>
    <w:rsid w:val="00397302"/>
    <w:rsid w:val="003A09C8"/>
    <w:rsid w:val="003A1691"/>
    <w:rsid w:val="003A3892"/>
    <w:rsid w:val="003A4050"/>
    <w:rsid w:val="003A4D14"/>
    <w:rsid w:val="003A598B"/>
    <w:rsid w:val="003A7B64"/>
    <w:rsid w:val="003B0BB2"/>
    <w:rsid w:val="003B20C5"/>
    <w:rsid w:val="003B27FE"/>
    <w:rsid w:val="003B6BDD"/>
    <w:rsid w:val="003B7DB7"/>
    <w:rsid w:val="003C18D3"/>
    <w:rsid w:val="003C1AD6"/>
    <w:rsid w:val="003C2813"/>
    <w:rsid w:val="003C3629"/>
    <w:rsid w:val="003C531D"/>
    <w:rsid w:val="003C568A"/>
    <w:rsid w:val="003C7B69"/>
    <w:rsid w:val="003D0F2C"/>
    <w:rsid w:val="003D6226"/>
    <w:rsid w:val="003D7C1D"/>
    <w:rsid w:val="003E3917"/>
    <w:rsid w:val="003E4194"/>
    <w:rsid w:val="003E4303"/>
    <w:rsid w:val="003E7A6E"/>
    <w:rsid w:val="003F1E4C"/>
    <w:rsid w:val="003F1ED9"/>
    <w:rsid w:val="003F31D0"/>
    <w:rsid w:val="003F4747"/>
    <w:rsid w:val="003F50B3"/>
    <w:rsid w:val="003F51D1"/>
    <w:rsid w:val="003F5FDA"/>
    <w:rsid w:val="003F63E5"/>
    <w:rsid w:val="003F6726"/>
    <w:rsid w:val="00400586"/>
    <w:rsid w:val="00401F20"/>
    <w:rsid w:val="00410212"/>
    <w:rsid w:val="00412902"/>
    <w:rsid w:val="00412954"/>
    <w:rsid w:val="00413F27"/>
    <w:rsid w:val="00415CDF"/>
    <w:rsid w:val="004171E6"/>
    <w:rsid w:val="0042065E"/>
    <w:rsid w:val="00422038"/>
    <w:rsid w:val="0042214A"/>
    <w:rsid w:val="004237D8"/>
    <w:rsid w:val="004259AD"/>
    <w:rsid w:val="00426CFD"/>
    <w:rsid w:val="0042783F"/>
    <w:rsid w:val="004278AE"/>
    <w:rsid w:val="00435FCF"/>
    <w:rsid w:val="0043664B"/>
    <w:rsid w:val="00436F38"/>
    <w:rsid w:val="0044117A"/>
    <w:rsid w:val="0044134D"/>
    <w:rsid w:val="00441616"/>
    <w:rsid w:val="00442D75"/>
    <w:rsid w:val="004431A5"/>
    <w:rsid w:val="0044403B"/>
    <w:rsid w:val="004442D7"/>
    <w:rsid w:val="00445DF8"/>
    <w:rsid w:val="00447B02"/>
    <w:rsid w:val="00447D9E"/>
    <w:rsid w:val="00453F06"/>
    <w:rsid w:val="004553D4"/>
    <w:rsid w:val="00455EAE"/>
    <w:rsid w:val="00456170"/>
    <w:rsid w:val="00456812"/>
    <w:rsid w:val="00457056"/>
    <w:rsid w:val="00457A6F"/>
    <w:rsid w:val="004603DF"/>
    <w:rsid w:val="00460FB2"/>
    <w:rsid w:val="0046109C"/>
    <w:rsid w:val="00461541"/>
    <w:rsid w:val="00461634"/>
    <w:rsid w:val="00462B4F"/>
    <w:rsid w:val="004661A3"/>
    <w:rsid w:val="0046799F"/>
    <w:rsid w:val="00467FE0"/>
    <w:rsid w:val="0047035E"/>
    <w:rsid w:val="00471190"/>
    <w:rsid w:val="00471208"/>
    <w:rsid w:val="004721DD"/>
    <w:rsid w:val="00475069"/>
    <w:rsid w:val="0047611D"/>
    <w:rsid w:val="00476657"/>
    <w:rsid w:val="00480098"/>
    <w:rsid w:val="004806A3"/>
    <w:rsid w:val="00482ADF"/>
    <w:rsid w:val="00482F11"/>
    <w:rsid w:val="00486425"/>
    <w:rsid w:val="0048711E"/>
    <w:rsid w:val="004876AA"/>
    <w:rsid w:val="00487C86"/>
    <w:rsid w:val="00494B77"/>
    <w:rsid w:val="004955D4"/>
    <w:rsid w:val="004958C1"/>
    <w:rsid w:val="004959D8"/>
    <w:rsid w:val="004A2067"/>
    <w:rsid w:val="004A28A1"/>
    <w:rsid w:val="004A3838"/>
    <w:rsid w:val="004A5728"/>
    <w:rsid w:val="004A5DC7"/>
    <w:rsid w:val="004A672D"/>
    <w:rsid w:val="004A6C20"/>
    <w:rsid w:val="004B092B"/>
    <w:rsid w:val="004B20CF"/>
    <w:rsid w:val="004C058D"/>
    <w:rsid w:val="004C0FAE"/>
    <w:rsid w:val="004C126B"/>
    <w:rsid w:val="004C18BA"/>
    <w:rsid w:val="004C2E7B"/>
    <w:rsid w:val="004C55EE"/>
    <w:rsid w:val="004C5647"/>
    <w:rsid w:val="004C5BF6"/>
    <w:rsid w:val="004C7862"/>
    <w:rsid w:val="004C7A39"/>
    <w:rsid w:val="004D160D"/>
    <w:rsid w:val="004D2EB9"/>
    <w:rsid w:val="004D4C89"/>
    <w:rsid w:val="004D4DDF"/>
    <w:rsid w:val="004D5314"/>
    <w:rsid w:val="004D75AB"/>
    <w:rsid w:val="004E055A"/>
    <w:rsid w:val="004E1BA4"/>
    <w:rsid w:val="004E250A"/>
    <w:rsid w:val="004E64B3"/>
    <w:rsid w:val="004E6BA8"/>
    <w:rsid w:val="004E76C2"/>
    <w:rsid w:val="004E787F"/>
    <w:rsid w:val="004F297D"/>
    <w:rsid w:val="004F3910"/>
    <w:rsid w:val="004F5F81"/>
    <w:rsid w:val="004F75F2"/>
    <w:rsid w:val="00500A35"/>
    <w:rsid w:val="00500B2D"/>
    <w:rsid w:val="00501064"/>
    <w:rsid w:val="00501509"/>
    <w:rsid w:val="00501B32"/>
    <w:rsid w:val="005052ED"/>
    <w:rsid w:val="0050672C"/>
    <w:rsid w:val="00511FB1"/>
    <w:rsid w:val="00513068"/>
    <w:rsid w:val="0051348B"/>
    <w:rsid w:val="00515AAD"/>
    <w:rsid w:val="00517761"/>
    <w:rsid w:val="00520778"/>
    <w:rsid w:val="00520D83"/>
    <w:rsid w:val="00521271"/>
    <w:rsid w:val="00524E15"/>
    <w:rsid w:val="0052563F"/>
    <w:rsid w:val="0052699D"/>
    <w:rsid w:val="00530799"/>
    <w:rsid w:val="00531B3C"/>
    <w:rsid w:val="00531E7C"/>
    <w:rsid w:val="00532FFC"/>
    <w:rsid w:val="0053612E"/>
    <w:rsid w:val="005366E9"/>
    <w:rsid w:val="00537968"/>
    <w:rsid w:val="005407CA"/>
    <w:rsid w:val="0054491C"/>
    <w:rsid w:val="0054535B"/>
    <w:rsid w:val="00546F85"/>
    <w:rsid w:val="0054758A"/>
    <w:rsid w:val="0054767A"/>
    <w:rsid w:val="0055144F"/>
    <w:rsid w:val="0055327D"/>
    <w:rsid w:val="00554F51"/>
    <w:rsid w:val="00555385"/>
    <w:rsid w:val="00555927"/>
    <w:rsid w:val="005560B4"/>
    <w:rsid w:val="00557310"/>
    <w:rsid w:val="005601D3"/>
    <w:rsid w:val="0056092B"/>
    <w:rsid w:val="00563DAA"/>
    <w:rsid w:val="00564995"/>
    <w:rsid w:val="00564C46"/>
    <w:rsid w:val="005669BA"/>
    <w:rsid w:val="0056798D"/>
    <w:rsid w:val="0057030E"/>
    <w:rsid w:val="00572027"/>
    <w:rsid w:val="0057273B"/>
    <w:rsid w:val="00572D3C"/>
    <w:rsid w:val="00573A7A"/>
    <w:rsid w:val="00576F0A"/>
    <w:rsid w:val="0058043A"/>
    <w:rsid w:val="00581CCF"/>
    <w:rsid w:val="005829E9"/>
    <w:rsid w:val="005832A0"/>
    <w:rsid w:val="00583B92"/>
    <w:rsid w:val="00586805"/>
    <w:rsid w:val="005870A0"/>
    <w:rsid w:val="005878F3"/>
    <w:rsid w:val="00587EA0"/>
    <w:rsid w:val="0059086B"/>
    <w:rsid w:val="005A0CCC"/>
    <w:rsid w:val="005A172C"/>
    <w:rsid w:val="005A179B"/>
    <w:rsid w:val="005A6CCD"/>
    <w:rsid w:val="005B2665"/>
    <w:rsid w:val="005B3F8D"/>
    <w:rsid w:val="005C0054"/>
    <w:rsid w:val="005C057A"/>
    <w:rsid w:val="005C23F5"/>
    <w:rsid w:val="005C293E"/>
    <w:rsid w:val="005C5AC2"/>
    <w:rsid w:val="005C5F3B"/>
    <w:rsid w:val="005C6CCE"/>
    <w:rsid w:val="005C7BE0"/>
    <w:rsid w:val="005D385F"/>
    <w:rsid w:val="005D41AB"/>
    <w:rsid w:val="005D4DDC"/>
    <w:rsid w:val="005D57FE"/>
    <w:rsid w:val="005E15FF"/>
    <w:rsid w:val="005E372F"/>
    <w:rsid w:val="005E4908"/>
    <w:rsid w:val="005E4A11"/>
    <w:rsid w:val="005E585B"/>
    <w:rsid w:val="005E7AA2"/>
    <w:rsid w:val="005F048B"/>
    <w:rsid w:val="005F2416"/>
    <w:rsid w:val="005F57AE"/>
    <w:rsid w:val="005F68D4"/>
    <w:rsid w:val="00600AB6"/>
    <w:rsid w:val="00601411"/>
    <w:rsid w:val="00602B18"/>
    <w:rsid w:val="00603512"/>
    <w:rsid w:val="00603A0A"/>
    <w:rsid w:val="00603F1C"/>
    <w:rsid w:val="00605201"/>
    <w:rsid w:val="00606224"/>
    <w:rsid w:val="006102A7"/>
    <w:rsid w:val="006106B4"/>
    <w:rsid w:val="00612C62"/>
    <w:rsid w:val="00615E47"/>
    <w:rsid w:val="0062031E"/>
    <w:rsid w:val="0062074E"/>
    <w:rsid w:val="00621406"/>
    <w:rsid w:val="00624916"/>
    <w:rsid w:val="00625CF3"/>
    <w:rsid w:val="00626112"/>
    <w:rsid w:val="006262A0"/>
    <w:rsid w:val="00627A14"/>
    <w:rsid w:val="0063159A"/>
    <w:rsid w:val="00632767"/>
    <w:rsid w:val="006344A2"/>
    <w:rsid w:val="00636C2F"/>
    <w:rsid w:val="0063709C"/>
    <w:rsid w:val="00640355"/>
    <w:rsid w:val="00643ED7"/>
    <w:rsid w:val="00647094"/>
    <w:rsid w:val="006509FD"/>
    <w:rsid w:val="006530A5"/>
    <w:rsid w:val="00654E40"/>
    <w:rsid w:val="00655A04"/>
    <w:rsid w:val="0066091C"/>
    <w:rsid w:val="00660BA9"/>
    <w:rsid w:val="0066162F"/>
    <w:rsid w:val="00664858"/>
    <w:rsid w:val="00666E7A"/>
    <w:rsid w:val="00667796"/>
    <w:rsid w:val="00667F20"/>
    <w:rsid w:val="00671596"/>
    <w:rsid w:val="00672485"/>
    <w:rsid w:val="00672A1E"/>
    <w:rsid w:val="00672D48"/>
    <w:rsid w:val="00672DEF"/>
    <w:rsid w:val="00674B1D"/>
    <w:rsid w:val="00675469"/>
    <w:rsid w:val="0067578F"/>
    <w:rsid w:val="00676E01"/>
    <w:rsid w:val="006821E8"/>
    <w:rsid w:val="0068228B"/>
    <w:rsid w:val="0068437C"/>
    <w:rsid w:val="00684555"/>
    <w:rsid w:val="006853E9"/>
    <w:rsid w:val="0068655C"/>
    <w:rsid w:val="006872DD"/>
    <w:rsid w:val="00690B42"/>
    <w:rsid w:val="00691C09"/>
    <w:rsid w:val="00691D8A"/>
    <w:rsid w:val="00694939"/>
    <w:rsid w:val="0069499A"/>
    <w:rsid w:val="00694D75"/>
    <w:rsid w:val="00694E9F"/>
    <w:rsid w:val="00695182"/>
    <w:rsid w:val="00695400"/>
    <w:rsid w:val="006A008C"/>
    <w:rsid w:val="006A09CC"/>
    <w:rsid w:val="006A162B"/>
    <w:rsid w:val="006A25C5"/>
    <w:rsid w:val="006A4B6A"/>
    <w:rsid w:val="006A6859"/>
    <w:rsid w:val="006B07E0"/>
    <w:rsid w:val="006B1336"/>
    <w:rsid w:val="006B56C8"/>
    <w:rsid w:val="006B58C3"/>
    <w:rsid w:val="006B6BDF"/>
    <w:rsid w:val="006B7979"/>
    <w:rsid w:val="006C19B4"/>
    <w:rsid w:val="006C4E44"/>
    <w:rsid w:val="006C6347"/>
    <w:rsid w:val="006C6E06"/>
    <w:rsid w:val="006D1C57"/>
    <w:rsid w:val="006D2547"/>
    <w:rsid w:val="006D2721"/>
    <w:rsid w:val="006D4D3A"/>
    <w:rsid w:val="006D6C61"/>
    <w:rsid w:val="006D7497"/>
    <w:rsid w:val="006E0B67"/>
    <w:rsid w:val="006E1A36"/>
    <w:rsid w:val="006E406E"/>
    <w:rsid w:val="006E4692"/>
    <w:rsid w:val="006E48E7"/>
    <w:rsid w:val="006E53D9"/>
    <w:rsid w:val="006E62BE"/>
    <w:rsid w:val="006F1988"/>
    <w:rsid w:val="006F3847"/>
    <w:rsid w:val="006F3B0F"/>
    <w:rsid w:val="006F5223"/>
    <w:rsid w:val="00700CFF"/>
    <w:rsid w:val="00702C12"/>
    <w:rsid w:val="007031B5"/>
    <w:rsid w:val="00703ACF"/>
    <w:rsid w:val="0070682E"/>
    <w:rsid w:val="007108FD"/>
    <w:rsid w:val="00710D65"/>
    <w:rsid w:val="00710E15"/>
    <w:rsid w:val="0071107B"/>
    <w:rsid w:val="00712169"/>
    <w:rsid w:val="00713978"/>
    <w:rsid w:val="00713FA8"/>
    <w:rsid w:val="00715655"/>
    <w:rsid w:val="00722C93"/>
    <w:rsid w:val="00722CFD"/>
    <w:rsid w:val="00723465"/>
    <w:rsid w:val="00723809"/>
    <w:rsid w:val="00724C16"/>
    <w:rsid w:val="00725656"/>
    <w:rsid w:val="00725B9E"/>
    <w:rsid w:val="00726202"/>
    <w:rsid w:val="007319B8"/>
    <w:rsid w:val="00731DFA"/>
    <w:rsid w:val="007327E7"/>
    <w:rsid w:val="00733550"/>
    <w:rsid w:val="00735E36"/>
    <w:rsid w:val="0073693A"/>
    <w:rsid w:val="00737CDF"/>
    <w:rsid w:val="00747549"/>
    <w:rsid w:val="00747A48"/>
    <w:rsid w:val="00750E95"/>
    <w:rsid w:val="00751106"/>
    <w:rsid w:val="00752F03"/>
    <w:rsid w:val="00755C61"/>
    <w:rsid w:val="007578F1"/>
    <w:rsid w:val="0076340E"/>
    <w:rsid w:val="007646B2"/>
    <w:rsid w:val="00764875"/>
    <w:rsid w:val="007648DA"/>
    <w:rsid w:val="00764C07"/>
    <w:rsid w:val="00764EA2"/>
    <w:rsid w:val="00767DD1"/>
    <w:rsid w:val="00767E44"/>
    <w:rsid w:val="00770D0F"/>
    <w:rsid w:val="00773890"/>
    <w:rsid w:val="007739CA"/>
    <w:rsid w:val="007743FE"/>
    <w:rsid w:val="00775356"/>
    <w:rsid w:val="00775736"/>
    <w:rsid w:val="00780A2B"/>
    <w:rsid w:val="0078365F"/>
    <w:rsid w:val="00790FDB"/>
    <w:rsid w:val="007915E6"/>
    <w:rsid w:val="0079297B"/>
    <w:rsid w:val="00792D63"/>
    <w:rsid w:val="007953DC"/>
    <w:rsid w:val="00796855"/>
    <w:rsid w:val="0079686C"/>
    <w:rsid w:val="007A007F"/>
    <w:rsid w:val="007A1016"/>
    <w:rsid w:val="007A14C0"/>
    <w:rsid w:val="007A2F2A"/>
    <w:rsid w:val="007A4D7F"/>
    <w:rsid w:val="007A58E6"/>
    <w:rsid w:val="007A61A8"/>
    <w:rsid w:val="007A7D38"/>
    <w:rsid w:val="007B02FE"/>
    <w:rsid w:val="007B057F"/>
    <w:rsid w:val="007B0D68"/>
    <w:rsid w:val="007B1039"/>
    <w:rsid w:val="007B3654"/>
    <w:rsid w:val="007B4818"/>
    <w:rsid w:val="007B528D"/>
    <w:rsid w:val="007B7B41"/>
    <w:rsid w:val="007C1F63"/>
    <w:rsid w:val="007C7BBB"/>
    <w:rsid w:val="007D3430"/>
    <w:rsid w:val="007D3631"/>
    <w:rsid w:val="007D3F97"/>
    <w:rsid w:val="007D4ADC"/>
    <w:rsid w:val="007D53DE"/>
    <w:rsid w:val="007D648E"/>
    <w:rsid w:val="007D6C2A"/>
    <w:rsid w:val="007D6F3F"/>
    <w:rsid w:val="007D7567"/>
    <w:rsid w:val="007E1456"/>
    <w:rsid w:val="007E3603"/>
    <w:rsid w:val="007E450A"/>
    <w:rsid w:val="007E53B2"/>
    <w:rsid w:val="007E61DD"/>
    <w:rsid w:val="007E7388"/>
    <w:rsid w:val="007F0386"/>
    <w:rsid w:val="007F19D7"/>
    <w:rsid w:val="007F2057"/>
    <w:rsid w:val="007F2182"/>
    <w:rsid w:val="007F2C17"/>
    <w:rsid w:val="007F35DA"/>
    <w:rsid w:val="007F39D4"/>
    <w:rsid w:val="007F5C92"/>
    <w:rsid w:val="007F5DD7"/>
    <w:rsid w:val="007F7C20"/>
    <w:rsid w:val="008001E3"/>
    <w:rsid w:val="00802790"/>
    <w:rsid w:val="00804261"/>
    <w:rsid w:val="00804B28"/>
    <w:rsid w:val="008074A8"/>
    <w:rsid w:val="008101E5"/>
    <w:rsid w:val="00810736"/>
    <w:rsid w:val="00812CCB"/>
    <w:rsid w:val="0081414E"/>
    <w:rsid w:val="00820147"/>
    <w:rsid w:val="00820E81"/>
    <w:rsid w:val="00822085"/>
    <w:rsid w:val="00823248"/>
    <w:rsid w:val="00823F24"/>
    <w:rsid w:val="00824223"/>
    <w:rsid w:val="00824BB9"/>
    <w:rsid w:val="00824E92"/>
    <w:rsid w:val="00825017"/>
    <w:rsid w:val="00825ECA"/>
    <w:rsid w:val="00826462"/>
    <w:rsid w:val="00827D3C"/>
    <w:rsid w:val="00830E6B"/>
    <w:rsid w:val="008314D4"/>
    <w:rsid w:val="008333BB"/>
    <w:rsid w:val="008340F2"/>
    <w:rsid w:val="008368A9"/>
    <w:rsid w:val="00837996"/>
    <w:rsid w:val="00837B2D"/>
    <w:rsid w:val="00840C33"/>
    <w:rsid w:val="0084263B"/>
    <w:rsid w:val="00844F5B"/>
    <w:rsid w:val="00845934"/>
    <w:rsid w:val="00846E56"/>
    <w:rsid w:val="00847E03"/>
    <w:rsid w:val="00850176"/>
    <w:rsid w:val="0085124F"/>
    <w:rsid w:val="00853889"/>
    <w:rsid w:val="00854DC8"/>
    <w:rsid w:val="008550B6"/>
    <w:rsid w:val="00856A84"/>
    <w:rsid w:val="00862F31"/>
    <w:rsid w:val="008634E0"/>
    <w:rsid w:val="00863BB9"/>
    <w:rsid w:val="00864D41"/>
    <w:rsid w:val="008658BC"/>
    <w:rsid w:val="00865D1E"/>
    <w:rsid w:val="00866471"/>
    <w:rsid w:val="00867580"/>
    <w:rsid w:val="0087192B"/>
    <w:rsid w:val="00872AF4"/>
    <w:rsid w:val="00872EDC"/>
    <w:rsid w:val="0087699F"/>
    <w:rsid w:val="008777D1"/>
    <w:rsid w:val="008822CD"/>
    <w:rsid w:val="00882A45"/>
    <w:rsid w:val="00883569"/>
    <w:rsid w:val="0088356D"/>
    <w:rsid w:val="00884105"/>
    <w:rsid w:val="00884589"/>
    <w:rsid w:val="00884863"/>
    <w:rsid w:val="00887085"/>
    <w:rsid w:val="0089050E"/>
    <w:rsid w:val="00891729"/>
    <w:rsid w:val="00892F8E"/>
    <w:rsid w:val="00893E8A"/>
    <w:rsid w:val="00894427"/>
    <w:rsid w:val="00894639"/>
    <w:rsid w:val="00895817"/>
    <w:rsid w:val="0089740C"/>
    <w:rsid w:val="008A0601"/>
    <w:rsid w:val="008A1176"/>
    <w:rsid w:val="008A1640"/>
    <w:rsid w:val="008A41B9"/>
    <w:rsid w:val="008A426B"/>
    <w:rsid w:val="008A697B"/>
    <w:rsid w:val="008A6CDB"/>
    <w:rsid w:val="008A7ADE"/>
    <w:rsid w:val="008B1F4F"/>
    <w:rsid w:val="008B265D"/>
    <w:rsid w:val="008B2B23"/>
    <w:rsid w:val="008B30E5"/>
    <w:rsid w:val="008B3505"/>
    <w:rsid w:val="008B3E02"/>
    <w:rsid w:val="008B3F99"/>
    <w:rsid w:val="008B712C"/>
    <w:rsid w:val="008C04CE"/>
    <w:rsid w:val="008C6E28"/>
    <w:rsid w:val="008C7B50"/>
    <w:rsid w:val="008D1D3B"/>
    <w:rsid w:val="008D315A"/>
    <w:rsid w:val="008D618E"/>
    <w:rsid w:val="008D7FC4"/>
    <w:rsid w:val="008E1C55"/>
    <w:rsid w:val="008E25A4"/>
    <w:rsid w:val="008E2EA1"/>
    <w:rsid w:val="008E3818"/>
    <w:rsid w:val="008E3F77"/>
    <w:rsid w:val="008E4ACF"/>
    <w:rsid w:val="008E6103"/>
    <w:rsid w:val="008F248E"/>
    <w:rsid w:val="008F38C1"/>
    <w:rsid w:val="008F3A44"/>
    <w:rsid w:val="008F3C6D"/>
    <w:rsid w:val="008F3EBF"/>
    <w:rsid w:val="008F40B3"/>
    <w:rsid w:val="008F5726"/>
    <w:rsid w:val="008F5B5B"/>
    <w:rsid w:val="008F75D8"/>
    <w:rsid w:val="00900198"/>
    <w:rsid w:val="00900ED3"/>
    <w:rsid w:val="009012AD"/>
    <w:rsid w:val="00901AEC"/>
    <w:rsid w:val="00902180"/>
    <w:rsid w:val="00903DDA"/>
    <w:rsid w:val="00905200"/>
    <w:rsid w:val="00905764"/>
    <w:rsid w:val="009069F8"/>
    <w:rsid w:val="00913EA2"/>
    <w:rsid w:val="009142E1"/>
    <w:rsid w:val="00914892"/>
    <w:rsid w:val="00914CB2"/>
    <w:rsid w:val="00915917"/>
    <w:rsid w:val="009212A8"/>
    <w:rsid w:val="00921611"/>
    <w:rsid w:val="00921AFF"/>
    <w:rsid w:val="009224C2"/>
    <w:rsid w:val="00922EC7"/>
    <w:rsid w:val="009255AF"/>
    <w:rsid w:val="00926718"/>
    <w:rsid w:val="0093208B"/>
    <w:rsid w:val="00932A93"/>
    <w:rsid w:val="00932F99"/>
    <w:rsid w:val="00934473"/>
    <w:rsid w:val="00935022"/>
    <w:rsid w:val="00936725"/>
    <w:rsid w:val="0093770F"/>
    <w:rsid w:val="00940A6A"/>
    <w:rsid w:val="00940C2F"/>
    <w:rsid w:val="009418E2"/>
    <w:rsid w:val="009445AB"/>
    <w:rsid w:val="0094600C"/>
    <w:rsid w:val="009466AE"/>
    <w:rsid w:val="00946DB1"/>
    <w:rsid w:val="009471E9"/>
    <w:rsid w:val="0094762D"/>
    <w:rsid w:val="009500E8"/>
    <w:rsid w:val="009533BD"/>
    <w:rsid w:val="009569D4"/>
    <w:rsid w:val="00956F69"/>
    <w:rsid w:val="0096068C"/>
    <w:rsid w:val="00960FE9"/>
    <w:rsid w:val="00962414"/>
    <w:rsid w:val="00964309"/>
    <w:rsid w:val="009669A4"/>
    <w:rsid w:val="0096769E"/>
    <w:rsid w:val="009707FB"/>
    <w:rsid w:val="00971FA0"/>
    <w:rsid w:val="0097260B"/>
    <w:rsid w:val="00973C90"/>
    <w:rsid w:val="00974441"/>
    <w:rsid w:val="009757B5"/>
    <w:rsid w:val="009765D3"/>
    <w:rsid w:val="00981A64"/>
    <w:rsid w:val="00982002"/>
    <w:rsid w:val="009822AF"/>
    <w:rsid w:val="00983484"/>
    <w:rsid w:val="0098536D"/>
    <w:rsid w:val="00985559"/>
    <w:rsid w:val="009866BB"/>
    <w:rsid w:val="009872B8"/>
    <w:rsid w:val="009903F9"/>
    <w:rsid w:val="00991EA1"/>
    <w:rsid w:val="009939CD"/>
    <w:rsid w:val="009946EB"/>
    <w:rsid w:val="00995880"/>
    <w:rsid w:val="009971BC"/>
    <w:rsid w:val="009A0567"/>
    <w:rsid w:val="009A05FC"/>
    <w:rsid w:val="009A1A85"/>
    <w:rsid w:val="009A1CC4"/>
    <w:rsid w:val="009A22C7"/>
    <w:rsid w:val="009A4582"/>
    <w:rsid w:val="009A7FC9"/>
    <w:rsid w:val="009B121F"/>
    <w:rsid w:val="009B1BA7"/>
    <w:rsid w:val="009B24E9"/>
    <w:rsid w:val="009B304E"/>
    <w:rsid w:val="009B7882"/>
    <w:rsid w:val="009C225A"/>
    <w:rsid w:val="009C3DC0"/>
    <w:rsid w:val="009C41C7"/>
    <w:rsid w:val="009C4A8A"/>
    <w:rsid w:val="009C59C7"/>
    <w:rsid w:val="009C5F1A"/>
    <w:rsid w:val="009C6953"/>
    <w:rsid w:val="009D0A34"/>
    <w:rsid w:val="009D11BF"/>
    <w:rsid w:val="009D1393"/>
    <w:rsid w:val="009D14F3"/>
    <w:rsid w:val="009D2DF2"/>
    <w:rsid w:val="009D3A2A"/>
    <w:rsid w:val="009D6D75"/>
    <w:rsid w:val="009E01E9"/>
    <w:rsid w:val="009E0856"/>
    <w:rsid w:val="009E08BB"/>
    <w:rsid w:val="009E0A09"/>
    <w:rsid w:val="009E40C2"/>
    <w:rsid w:val="009E5A95"/>
    <w:rsid w:val="009F06CF"/>
    <w:rsid w:val="009F206C"/>
    <w:rsid w:val="009F29C3"/>
    <w:rsid w:val="009F2B53"/>
    <w:rsid w:val="009F2E78"/>
    <w:rsid w:val="009F3495"/>
    <w:rsid w:val="009F7B01"/>
    <w:rsid w:val="00A00418"/>
    <w:rsid w:val="00A00657"/>
    <w:rsid w:val="00A0441A"/>
    <w:rsid w:val="00A05C3D"/>
    <w:rsid w:val="00A106A5"/>
    <w:rsid w:val="00A11C83"/>
    <w:rsid w:val="00A1651A"/>
    <w:rsid w:val="00A21EB7"/>
    <w:rsid w:val="00A2221C"/>
    <w:rsid w:val="00A22831"/>
    <w:rsid w:val="00A22A0E"/>
    <w:rsid w:val="00A22F9A"/>
    <w:rsid w:val="00A25727"/>
    <w:rsid w:val="00A2584B"/>
    <w:rsid w:val="00A2659F"/>
    <w:rsid w:val="00A26D89"/>
    <w:rsid w:val="00A31560"/>
    <w:rsid w:val="00A33578"/>
    <w:rsid w:val="00A358E2"/>
    <w:rsid w:val="00A35AC7"/>
    <w:rsid w:val="00A3786C"/>
    <w:rsid w:val="00A427D4"/>
    <w:rsid w:val="00A4288A"/>
    <w:rsid w:val="00A44322"/>
    <w:rsid w:val="00A447DE"/>
    <w:rsid w:val="00A44977"/>
    <w:rsid w:val="00A44DB2"/>
    <w:rsid w:val="00A457DC"/>
    <w:rsid w:val="00A45D13"/>
    <w:rsid w:val="00A5000B"/>
    <w:rsid w:val="00A50D74"/>
    <w:rsid w:val="00A50E6A"/>
    <w:rsid w:val="00A514BC"/>
    <w:rsid w:val="00A51780"/>
    <w:rsid w:val="00A551AE"/>
    <w:rsid w:val="00A57735"/>
    <w:rsid w:val="00A57834"/>
    <w:rsid w:val="00A604D7"/>
    <w:rsid w:val="00A6191B"/>
    <w:rsid w:val="00A643F0"/>
    <w:rsid w:val="00A6604F"/>
    <w:rsid w:val="00A6662B"/>
    <w:rsid w:val="00A66A17"/>
    <w:rsid w:val="00A70872"/>
    <w:rsid w:val="00A70A44"/>
    <w:rsid w:val="00A7272A"/>
    <w:rsid w:val="00A730BD"/>
    <w:rsid w:val="00A73757"/>
    <w:rsid w:val="00A754C4"/>
    <w:rsid w:val="00A77AB7"/>
    <w:rsid w:val="00A77D7E"/>
    <w:rsid w:val="00A81D8E"/>
    <w:rsid w:val="00A82882"/>
    <w:rsid w:val="00A82CA7"/>
    <w:rsid w:val="00A82D32"/>
    <w:rsid w:val="00A84938"/>
    <w:rsid w:val="00A85451"/>
    <w:rsid w:val="00A86B94"/>
    <w:rsid w:val="00A87976"/>
    <w:rsid w:val="00A90639"/>
    <w:rsid w:val="00A90985"/>
    <w:rsid w:val="00A909C9"/>
    <w:rsid w:val="00A90C3F"/>
    <w:rsid w:val="00A91250"/>
    <w:rsid w:val="00A927F0"/>
    <w:rsid w:val="00A9280A"/>
    <w:rsid w:val="00A92D63"/>
    <w:rsid w:val="00A939B4"/>
    <w:rsid w:val="00AA09C4"/>
    <w:rsid w:val="00AA29E5"/>
    <w:rsid w:val="00AA552F"/>
    <w:rsid w:val="00AB05C9"/>
    <w:rsid w:val="00AB1909"/>
    <w:rsid w:val="00AB1CC0"/>
    <w:rsid w:val="00AB1CE0"/>
    <w:rsid w:val="00AB38F8"/>
    <w:rsid w:val="00AB617D"/>
    <w:rsid w:val="00AB780E"/>
    <w:rsid w:val="00AC195D"/>
    <w:rsid w:val="00AC2410"/>
    <w:rsid w:val="00AC34CD"/>
    <w:rsid w:val="00AC4856"/>
    <w:rsid w:val="00AC5990"/>
    <w:rsid w:val="00AC66CF"/>
    <w:rsid w:val="00AC740C"/>
    <w:rsid w:val="00AD0437"/>
    <w:rsid w:val="00AD347B"/>
    <w:rsid w:val="00AD48CD"/>
    <w:rsid w:val="00AD7341"/>
    <w:rsid w:val="00AD73FC"/>
    <w:rsid w:val="00AE00A0"/>
    <w:rsid w:val="00AE184D"/>
    <w:rsid w:val="00AE23CE"/>
    <w:rsid w:val="00AE323E"/>
    <w:rsid w:val="00AE5DD0"/>
    <w:rsid w:val="00AE7B1E"/>
    <w:rsid w:val="00AF03BC"/>
    <w:rsid w:val="00AF0825"/>
    <w:rsid w:val="00AF2C50"/>
    <w:rsid w:val="00AF442B"/>
    <w:rsid w:val="00AF69DD"/>
    <w:rsid w:val="00AF716A"/>
    <w:rsid w:val="00B000BB"/>
    <w:rsid w:val="00B006C2"/>
    <w:rsid w:val="00B007CC"/>
    <w:rsid w:val="00B033E1"/>
    <w:rsid w:val="00B045BF"/>
    <w:rsid w:val="00B0789C"/>
    <w:rsid w:val="00B12112"/>
    <w:rsid w:val="00B1392B"/>
    <w:rsid w:val="00B15703"/>
    <w:rsid w:val="00B201FA"/>
    <w:rsid w:val="00B22274"/>
    <w:rsid w:val="00B22BEB"/>
    <w:rsid w:val="00B23614"/>
    <w:rsid w:val="00B24200"/>
    <w:rsid w:val="00B260AB"/>
    <w:rsid w:val="00B27AA7"/>
    <w:rsid w:val="00B32D2B"/>
    <w:rsid w:val="00B33692"/>
    <w:rsid w:val="00B3386E"/>
    <w:rsid w:val="00B34526"/>
    <w:rsid w:val="00B34648"/>
    <w:rsid w:val="00B34CE1"/>
    <w:rsid w:val="00B36C34"/>
    <w:rsid w:val="00B37927"/>
    <w:rsid w:val="00B37B0E"/>
    <w:rsid w:val="00B4014F"/>
    <w:rsid w:val="00B40D50"/>
    <w:rsid w:val="00B40F78"/>
    <w:rsid w:val="00B41055"/>
    <w:rsid w:val="00B42EAB"/>
    <w:rsid w:val="00B4661E"/>
    <w:rsid w:val="00B46E4A"/>
    <w:rsid w:val="00B472AE"/>
    <w:rsid w:val="00B47CC3"/>
    <w:rsid w:val="00B5038A"/>
    <w:rsid w:val="00B512FA"/>
    <w:rsid w:val="00B514FA"/>
    <w:rsid w:val="00B539B6"/>
    <w:rsid w:val="00B53E69"/>
    <w:rsid w:val="00B556C3"/>
    <w:rsid w:val="00B55F3A"/>
    <w:rsid w:val="00B615D3"/>
    <w:rsid w:val="00B61A35"/>
    <w:rsid w:val="00B62972"/>
    <w:rsid w:val="00B64F84"/>
    <w:rsid w:val="00B653E6"/>
    <w:rsid w:val="00B65CEC"/>
    <w:rsid w:val="00B665F4"/>
    <w:rsid w:val="00B70B96"/>
    <w:rsid w:val="00B71A7F"/>
    <w:rsid w:val="00B747F4"/>
    <w:rsid w:val="00B75A9F"/>
    <w:rsid w:val="00B7683D"/>
    <w:rsid w:val="00B776CE"/>
    <w:rsid w:val="00B81560"/>
    <w:rsid w:val="00B8173B"/>
    <w:rsid w:val="00B81E6F"/>
    <w:rsid w:val="00B82607"/>
    <w:rsid w:val="00B8344B"/>
    <w:rsid w:val="00B85A47"/>
    <w:rsid w:val="00B90EA3"/>
    <w:rsid w:val="00B92A1D"/>
    <w:rsid w:val="00B9575F"/>
    <w:rsid w:val="00B9646C"/>
    <w:rsid w:val="00B96FD8"/>
    <w:rsid w:val="00B976CF"/>
    <w:rsid w:val="00B97BCF"/>
    <w:rsid w:val="00BA2067"/>
    <w:rsid w:val="00BA3EC0"/>
    <w:rsid w:val="00BA41B5"/>
    <w:rsid w:val="00BA6997"/>
    <w:rsid w:val="00BA7A92"/>
    <w:rsid w:val="00BB0DDC"/>
    <w:rsid w:val="00BB2505"/>
    <w:rsid w:val="00BB26AC"/>
    <w:rsid w:val="00BB2843"/>
    <w:rsid w:val="00BB35A7"/>
    <w:rsid w:val="00BB3908"/>
    <w:rsid w:val="00BB446B"/>
    <w:rsid w:val="00BB58EB"/>
    <w:rsid w:val="00BB7A2D"/>
    <w:rsid w:val="00BC03DC"/>
    <w:rsid w:val="00BC05C3"/>
    <w:rsid w:val="00BC0BB2"/>
    <w:rsid w:val="00BC103B"/>
    <w:rsid w:val="00BC246F"/>
    <w:rsid w:val="00BC29AB"/>
    <w:rsid w:val="00BD1F30"/>
    <w:rsid w:val="00BD5BE9"/>
    <w:rsid w:val="00BD7D1A"/>
    <w:rsid w:val="00BE03FE"/>
    <w:rsid w:val="00BE08E4"/>
    <w:rsid w:val="00BE1978"/>
    <w:rsid w:val="00BE2FA7"/>
    <w:rsid w:val="00BE3717"/>
    <w:rsid w:val="00BE649E"/>
    <w:rsid w:val="00BF004C"/>
    <w:rsid w:val="00BF298C"/>
    <w:rsid w:val="00BF3BF0"/>
    <w:rsid w:val="00BF4602"/>
    <w:rsid w:val="00BF6D49"/>
    <w:rsid w:val="00BF7216"/>
    <w:rsid w:val="00BF7EBA"/>
    <w:rsid w:val="00C00A6C"/>
    <w:rsid w:val="00C01AB3"/>
    <w:rsid w:val="00C01BEC"/>
    <w:rsid w:val="00C023B8"/>
    <w:rsid w:val="00C03523"/>
    <w:rsid w:val="00C049A4"/>
    <w:rsid w:val="00C05602"/>
    <w:rsid w:val="00C05C85"/>
    <w:rsid w:val="00C07217"/>
    <w:rsid w:val="00C114E9"/>
    <w:rsid w:val="00C11570"/>
    <w:rsid w:val="00C11856"/>
    <w:rsid w:val="00C1279E"/>
    <w:rsid w:val="00C12C1F"/>
    <w:rsid w:val="00C134D1"/>
    <w:rsid w:val="00C14C35"/>
    <w:rsid w:val="00C17ECE"/>
    <w:rsid w:val="00C22ABA"/>
    <w:rsid w:val="00C23E9E"/>
    <w:rsid w:val="00C242C8"/>
    <w:rsid w:val="00C24ECC"/>
    <w:rsid w:val="00C25EB2"/>
    <w:rsid w:val="00C26B66"/>
    <w:rsid w:val="00C27DC3"/>
    <w:rsid w:val="00C27F50"/>
    <w:rsid w:val="00C302EE"/>
    <w:rsid w:val="00C30A44"/>
    <w:rsid w:val="00C30CF8"/>
    <w:rsid w:val="00C317D4"/>
    <w:rsid w:val="00C31A43"/>
    <w:rsid w:val="00C31FFF"/>
    <w:rsid w:val="00C34CDB"/>
    <w:rsid w:val="00C3743E"/>
    <w:rsid w:val="00C37570"/>
    <w:rsid w:val="00C37617"/>
    <w:rsid w:val="00C40CB3"/>
    <w:rsid w:val="00C41761"/>
    <w:rsid w:val="00C45AB2"/>
    <w:rsid w:val="00C45AD9"/>
    <w:rsid w:val="00C4654D"/>
    <w:rsid w:val="00C51813"/>
    <w:rsid w:val="00C540AB"/>
    <w:rsid w:val="00C569D3"/>
    <w:rsid w:val="00C575C4"/>
    <w:rsid w:val="00C60130"/>
    <w:rsid w:val="00C617A7"/>
    <w:rsid w:val="00C63395"/>
    <w:rsid w:val="00C63D59"/>
    <w:rsid w:val="00C6785D"/>
    <w:rsid w:val="00C7273C"/>
    <w:rsid w:val="00C738C3"/>
    <w:rsid w:val="00C74FA3"/>
    <w:rsid w:val="00C8058A"/>
    <w:rsid w:val="00C821CF"/>
    <w:rsid w:val="00C8288C"/>
    <w:rsid w:val="00C82913"/>
    <w:rsid w:val="00C83AFF"/>
    <w:rsid w:val="00C87B83"/>
    <w:rsid w:val="00C9055E"/>
    <w:rsid w:val="00C93A47"/>
    <w:rsid w:val="00C96C1C"/>
    <w:rsid w:val="00CA2A51"/>
    <w:rsid w:val="00CA3FCE"/>
    <w:rsid w:val="00CA4B4D"/>
    <w:rsid w:val="00CA4FA8"/>
    <w:rsid w:val="00CA604A"/>
    <w:rsid w:val="00CA72ED"/>
    <w:rsid w:val="00CB0750"/>
    <w:rsid w:val="00CB161A"/>
    <w:rsid w:val="00CB17A5"/>
    <w:rsid w:val="00CB1E27"/>
    <w:rsid w:val="00CB36C5"/>
    <w:rsid w:val="00CB3C9F"/>
    <w:rsid w:val="00CB42C4"/>
    <w:rsid w:val="00CB667C"/>
    <w:rsid w:val="00CC2060"/>
    <w:rsid w:val="00CC4278"/>
    <w:rsid w:val="00CC62F0"/>
    <w:rsid w:val="00CC63F1"/>
    <w:rsid w:val="00CD01B2"/>
    <w:rsid w:val="00CD0439"/>
    <w:rsid w:val="00CD229F"/>
    <w:rsid w:val="00CD3AFD"/>
    <w:rsid w:val="00CD4FE1"/>
    <w:rsid w:val="00CD61A8"/>
    <w:rsid w:val="00CD6516"/>
    <w:rsid w:val="00CD71C4"/>
    <w:rsid w:val="00CD744B"/>
    <w:rsid w:val="00CE1768"/>
    <w:rsid w:val="00CE1DAF"/>
    <w:rsid w:val="00CE2F94"/>
    <w:rsid w:val="00CE3146"/>
    <w:rsid w:val="00CE46CC"/>
    <w:rsid w:val="00CE560D"/>
    <w:rsid w:val="00CE6241"/>
    <w:rsid w:val="00CE7C95"/>
    <w:rsid w:val="00CF1CBE"/>
    <w:rsid w:val="00CF2D5B"/>
    <w:rsid w:val="00CF5F44"/>
    <w:rsid w:val="00CF625E"/>
    <w:rsid w:val="00CF6749"/>
    <w:rsid w:val="00D01ADF"/>
    <w:rsid w:val="00D058E6"/>
    <w:rsid w:val="00D07BD9"/>
    <w:rsid w:val="00D1105F"/>
    <w:rsid w:val="00D1153C"/>
    <w:rsid w:val="00D124C2"/>
    <w:rsid w:val="00D14F4A"/>
    <w:rsid w:val="00D162DA"/>
    <w:rsid w:val="00D2015E"/>
    <w:rsid w:val="00D202E2"/>
    <w:rsid w:val="00D20D90"/>
    <w:rsid w:val="00D21687"/>
    <w:rsid w:val="00D22AB8"/>
    <w:rsid w:val="00D24D3D"/>
    <w:rsid w:val="00D254D1"/>
    <w:rsid w:val="00D265AF"/>
    <w:rsid w:val="00D3100B"/>
    <w:rsid w:val="00D339E5"/>
    <w:rsid w:val="00D33BA2"/>
    <w:rsid w:val="00D34571"/>
    <w:rsid w:val="00D35861"/>
    <w:rsid w:val="00D35E7C"/>
    <w:rsid w:val="00D42DF6"/>
    <w:rsid w:val="00D43D3B"/>
    <w:rsid w:val="00D50967"/>
    <w:rsid w:val="00D50B61"/>
    <w:rsid w:val="00D51025"/>
    <w:rsid w:val="00D514D0"/>
    <w:rsid w:val="00D52C3E"/>
    <w:rsid w:val="00D5500B"/>
    <w:rsid w:val="00D569A8"/>
    <w:rsid w:val="00D57EE0"/>
    <w:rsid w:val="00D6208A"/>
    <w:rsid w:val="00D62727"/>
    <w:rsid w:val="00D66FB2"/>
    <w:rsid w:val="00D703CC"/>
    <w:rsid w:val="00D70A98"/>
    <w:rsid w:val="00D71A2D"/>
    <w:rsid w:val="00D72645"/>
    <w:rsid w:val="00D7408C"/>
    <w:rsid w:val="00D75BEB"/>
    <w:rsid w:val="00D76523"/>
    <w:rsid w:val="00D767D7"/>
    <w:rsid w:val="00D76DFF"/>
    <w:rsid w:val="00D824C9"/>
    <w:rsid w:val="00D82941"/>
    <w:rsid w:val="00D836A9"/>
    <w:rsid w:val="00D83789"/>
    <w:rsid w:val="00D84F5F"/>
    <w:rsid w:val="00D86F3E"/>
    <w:rsid w:val="00D907E9"/>
    <w:rsid w:val="00D9160B"/>
    <w:rsid w:val="00D966B5"/>
    <w:rsid w:val="00D96ACC"/>
    <w:rsid w:val="00DA07CA"/>
    <w:rsid w:val="00DA0F74"/>
    <w:rsid w:val="00DA5E1F"/>
    <w:rsid w:val="00DB13A7"/>
    <w:rsid w:val="00DB24CB"/>
    <w:rsid w:val="00DB3B5B"/>
    <w:rsid w:val="00DC02F4"/>
    <w:rsid w:val="00DC1851"/>
    <w:rsid w:val="00DC2B24"/>
    <w:rsid w:val="00DC4957"/>
    <w:rsid w:val="00DC4DDE"/>
    <w:rsid w:val="00DD1925"/>
    <w:rsid w:val="00DD24D5"/>
    <w:rsid w:val="00DD2C53"/>
    <w:rsid w:val="00DD65EB"/>
    <w:rsid w:val="00DD6AEF"/>
    <w:rsid w:val="00DE054E"/>
    <w:rsid w:val="00DE08AA"/>
    <w:rsid w:val="00DE0C33"/>
    <w:rsid w:val="00DE11A2"/>
    <w:rsid w:val="00DE1C63"/>
    <w:rsid w:val="00DE3AE6"/>
    <w:rsid w:val="00DE41F4"/>
    <w:rsid w:val="00DE56CE"/>
    <w:rsid w:val="00DF0AC2"/>
    <w:rsid w:val="00DF0AD4"/>
    <w:rsid w:val="00DF7BE2"/>
    <w:rsid w:val="00E015D8"/>
    <w:rsid w:val="00E021E1"/>
    <w:rsid w:val="00E02875"/>
    <w:rsid w:val="00E02BE3"/>
    <w:rsid w:val="00E04AF1"/>
    <w:rsid w:val="00E051BE"/>
    <w:rsid w:val="00E053FE"/>
    <w:rsid w:val="00E06BBE"/>
    <w:rsid w:val="00E07DDD"/>
    <w:rsid w:val="00E07F38"/>
    <w:rsid w:val="00E10C98"/>
    <w:rsid w:val="00E133E7"/>
    <w:rsid w:val="00E14A60"/>
    <w:rsid w:val="00E14C67"/>
    <w:rsid w:val="00E14EE6"/>
    <w:rsid w:val="00E16499"/>
    <w:rsid w:val="00E16892"/>
    <w:rsid w:val="00E169DA"/>
    <w:rsid w:val="00E17DF7"/>
    <w:rsid w:val="00E20948"/>
    <w:rsid w:val="00E216D3"/>
    <w:rsid w:val="00E22AC3"/>
    <w:rsid w:val="00E26DC1"/>
    <w:rsid w:val="00E278B7"/>
    <w:rsid w:val="00E30E6B"/>
    <w:rsid w:val="00E31058"/>
    <w:rsid w:val="00E31672"/>
    <w:rsid w:val="00E3170B"/>
    <w:rsid w:val="00E32616"/>
    <w:rsid w:val="00E33B65"/>
    <w:rsid w:val="00E33CD0"/>
    <w:rsid w:val="00E3455C"/>
    <w:rsid w:val="00E35D83"/>
    <w:rsid w:val="00E35ED2"/>
    <w:rsid w:val="00E35F98"/>
    <w:rsid w:val="00E368A4"/>
    <w:rsid w:val="00E37045"/>
    <w:rsid w:val="00E37133"/>
    <w:rsid w:val="00E37675"/>
    <w:rsid w:val="00E428F6"/>
    <w:rsid w:val="00E46333"/>
    <w:rsid w:val="00E4675B"/>
    <w:rsid w:val="00E50D4D"/>
    <w:rsid w:val="00E51097"/>
    <w:rsid w:val="00E51103"/>
    <w:rsid w:val="00E532DB"/>
    <w:rsid w:val="00E5409F"/>
    <w:rsid w:val="00E547DD"/>
    <w:rsid w:val="00E56049"/>
    <w:rsid w:val="00E560D1"/>
    <w:rsid w:val="00E560F0"/>
    <w:rsid w:val="00E6037F"/>
    <w:rsid w:val="00E63571"/>
    <w:rsid w:val="00E6538C"/>
    <w:rsid w:val="00E654D8"/>
    <w:rsid w:val="00E716DC"/>
    <w:rsid w:val="00E722A0"/>
    <w:rsid w:val="00E73EF0"/>
    <w:rsid w:val="00E7404D"/>
    <w:rsid w:val="00E748F9"/>
    <w:rsid w:val="00E77412"/>
    <w:rsid w:val="00E8179E"/>
    <w:rsid w:val="00E82021"/>
    <w:rsid w:val="00E86492"/>
    <w:rsid w:val="00E872B8"/>
    <w:rsid w:val="00E87C99"/>
    <w:rsid w:val="00E908F1"/>
    <w:rsid w:val="00E91A1C"/>
    <w:rsid w:val="00E952C8"/>
    <w:rsid w:val="00E9544D"/>
    <w:rsid w:val="00E95555"/>
    <w:rsid w:val="00E97038"/>
    <w:rsid w:val="00E97069"/>
    <w:rsid w:val="00EA0371"/>
    <w:rsid w:val="00EA073E"/>
    <w:rsid w:val="00EA1C1A"/>
    <w:rsid w:val="00EA35CA"/>
    <w:rsid w:val="00EA3B11"/>
    <w:rsid w:val="00EA5321"/>
    <w:rsid w:val="00EA603E"/>
    <w:rsid w:val="00EA6C2C"/>
    <w:rsid w:val="00EB0871"/>
    <w:rsid w:val="00EB3E98"/>
    <w:rsid w:val="00EB60CF"/>
    <w:rsid w:val="00EB6813"/>
    <w:rsid w:val="00EC0155"/>
    <w:rsid w:val="00EC0C6A"/>
    <w:rsid w:val="00EC1973"/>
    <w:rsid w:val="00EC33FE"/>
    <w:rsid w:val="00EC3D6B"/>
    <w:rsid w:val="00EC3F45"/>
    <w:rsid w:val="00EC45A5"/>
    <w:rsid w:val="00EC57EA"/>
    <w:rsid w:val="00EC60CB"/>
    <w:rsid w:val="00EC7FE9"/>
    <w:rsid w:val="00ED57D6"/>
    <w:rsid w:val="00ED5F00"/>
    <w:rsid w:val="00ED61C5"/>
    <w:rsid w:val="00ED69FC"/>
    <w:rsid w:val="00EE0D24"/>
    <w:rsid w:val="00EE0E5D"/>
    <w:rsid w:val="00EE0F18"/>
    <w:rsid w:val="00EE784D"/>
    <w:rsid w:val="00EE7A03"/>
    <w:rsid w:val="00EF2545"/>
    <w:rsid w:val="00EF368C"/>
    <w:rsid w:val="00EF5439"/>
    <w:rsid w:val="00EF6869"/>
    <w:rsid w:val="00EF6901"/>
    <w:rsid w:val="00EF7853"/>
    <w:rsid w:val="00EF7B2B"/>
    <w:rsid w:val="00F02787"/>
    <w:rsid w:val="00F04FD2"/>
    <w:rsid w:val="00F0682F"/>
    <w:rsid w:val="00F15153"/>
    <w:rsid w:val="00F206FE"/>
    <w:rsid w:val="00F21E7D"/>
    <w:rsid w:val="00F25043"/>
    <w:rsid w:val="00F26016"/>
    <w:rsid w:val="00F276EA"/>
    <w:rsid w:val="00F31FEC"/>
    <w:rsid w:val="00F321FF"/>
    <w:rsid w:val="00F32687"/>
    <w:rsid w:val="00F32E31"/>
    <w:rsid w:val="00F33928"/>
    <w:rsid w:val="00F37FBD"/>
    <w:rsid w:val="00F40A82"/>
    <w:rsid w:val="00F40C2F"/>
    <w:rsid w:val="00F44AD7"/>
    <w:rsid w:val="00F50621"/>
    <w:rsid w:val="00F52821"/>
    <w:rsid w:val="00F544B2"/>
    <w:rsid w:val="00F57D44"/>
    <w:rsid w:val="00F6038B"/>
    <w:rsid w:val="00F60B9E"/>
    <w:rsid w:val="00F63C1A"/>
    <w:rsid w:val="00F64795"/>
    <w:rsid w:val="00F65E90"/>
    <w:rsid w:val="00F71381"/>
    <w:rsid w:val="00F74EA4"/>
    <w:rsid w:val="00F74EC3"/>
    <w:rsid w:val="00F76889"/>
    <w:rsid w:val="00F769E0"/>
    <w:rsid w:val="00F771C1"/>
    <w:rsid w:val="00F81205"/>
    <w:rsid w:val="00F84860"/>
    <w:rsid w:val="00F85179"/>
    <w:rsid w:val="00F86899"/>
    <w:rsid w:val="00F87F9B"/>
    <w:rsid w:val="00F90DD1"/>
    <w:rsid w:val="00F93C6A"/>
    <w:rsid w:val="00F945E5"/>
    <w:rsid w:val="00F9617E"/>
    <w:rsid w:val="00FA1477"/>
    <w:rsid w:val="00FA4092"/>
    <w:rsid w:val="00FA628A"/>
    <w:rsid w:val="00FA6320"/>
    <w:rsid w:val="00FA6600"/>
    <w:rsid w:val="00FA71CD"/>
    <w:rsid w:val="00FB0F13"/>
    <w:rsid w:val="00FB19D0"/>
    <w:rsid w:val="00FB1B8A"/>
    <w:rsid w:val="00FB1F0A"/>
    <w:rsid w:val="00FB312C"/>
    <w:rsid w:val="00FB3C18"/>
    <w:rsid w:val="00FB4884"/>
    <w:rsid w:val="00FB6D52"/>
    <w:rsid w:val="00FB6DCB"/>
    <w:rsid w:val="00FC0254"/>
    <w:rsid w:val="00FC0BED"/>
    <w:rsid w:val="00FC0CBF"/>
    <w:rsid w:val="00FC1318"/>
    <w:rsid w:val="00FC3DBF"/>
    <w:rsid w:val="00FC532A"/>
    <w:rsid w:val="00FC5398"/>
    <w:rsid w:val="00FC5A44"/>
    <w:rsid w:val="00FD2D10"/>
    <w:rsid w:val="00FD3F8F"/>
    <w:rsid w:val="00FD5D48"/>
    <w:rsid w:val="00FD6500"/>
    <w:rsid w:val="00FD74B4"/>
    <w:rsid w:val="00FD77E5"/>
    <w:rsid w:val="00FD7BDB"/>
    <w:rsid w:val="00FE131A"/>
    <w:rsid w:val="00FE1F8A"/>
    <w:rsid w:val="00FE39F2"/>
    <w:rsid w:val="00FE42D5"/>
    <w:rsid w:val="00FE4901"/>
    <w:rsid w:val="00FE52D6"/>
    <w:rsid w:val="00FE5F0C"/>
    <w:rsid w:val="00FE6902"/>
    <w:rsid w:val="00FE7D83"/>
    <w:rsid w:val="00FE7F75"/>
    <w:rsid w:val="00FF081C"/>
    <w:rsid w:val="00FF0F37"/>
    <w:rsid w:val="00FF19BF"/>
    <w:rsid w:val="00FF240D"/>
    <w:rsid w:val="00FF3F77"/>
    <w:rsid w:val="00FF46F4"/>
    <w:rsid w:val="00FF4C9D"/>
    <w:rsid w:val="00FF4EEC"/>
    <w:rsid w:val="00FF55A5"/>
    <w:rsid w:val="00FF5DC5"/>
    <w:rsid w:val="00FF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16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basedOn w:val="Normal"/>
    <w:next w:val="NormalSS"/>
    <w:link w:val="Heading1Char"/>
    <w:qFormat/>
    <w:rsid w:val="004B20CF"/>
    <w:pPr>
      <w:keepNext/>
      <w:pBdr>
        <w:bottom w:val="single" w:sz="2" w:space="1" w:color="auto"/>
      </w:pBdr>
      <w:tabs>
        <w:tab w:val="left" w:pos="432"/>
      </w:tabs>
      <w:spacing w:before="240" w:after="240"/>
      <w:outlineLvl w:val="0"/>
    </w:pPr>
    <w:rPr>
      <w:rFonts w:ascii="Arial Black" w:hAnsi="Arial Black"/>
      <w:caps/>
      <w:sz w:val="22"/>
      <w:szCs w:val="20"/>
    </w:rPr>
  </w:style>
  <w:style w:type="paragraph" w:styleId="Heading2">
    <w:name w:val="heading 2"/>
    <w:basedOn w:val="Normal"/>
    <w:next w:val="NormalSS"/>
    <w:link w:val="Heading2Char"/>
    <w:semiHidden/>
    <w:qFormat/>
    <w:rsid w:val="004B20CF"/>
    <w:pPr>
      <w:keepNext/>
      <w:framePr w:wrap="around" w:vAnchor="text" w:hAnchor="text" w:y="1"/>
      <w:pBdr>
        <w:bottom w:val="single" w:sz="2" w:space="1" w:color="auto"/>
      </w:pBdr>
      <w:tabs>
        <w:tab w:val="left" w:pos="432"/>
      </w:tabs>
      <w:spacing w:before="240" w:after="240"/>
      <w:outlineLvl w:val="1"/>
    </w:pPr>
    <w:rPr>
      <w:rFonts w:ascii="Arial Black" w:hAnsi="Arial Black"/>
      <w:caps/>
      <w:sz w:val="22"/>
      <w:szCs w:val="20"/>
    </w:rPr>
  </w:style>
  <w:style w:type="paragraph" w:styleId="Heading3">
    <w:name w:val="heading 3"/>
    <w:basedOn w:val="Normal"/>
    <w:next w:val="NormalSS"/>
    <w:link w:val="Heading3Char"/>
    <w:semiHidden/>
    <w:qFormat/>
    <w:rsid w:val="004B20CF"/>
    <w:pPr>
      <w:keepNext/>
      <w:tabs>
        <w:tab w:val="left" w:pos="432"/>
      </w:tabs>
      <w:spacing w:after="120"/>
      <w:ind w:left="432" w:hanging="432"/>
      <w:outlineLvl w:val="2"/>
    </w:pPr>
    <w:rPr>
      <w:rFonts w:ascii="Arial Black" w:hAnsi="Arial Black"/>
      <w:sz w:val="22"/>
      <w:szCs w:val="20"/>
    </w:rPr>
  </w:style>
  <w:style w:type="paragraph" w:styleId="Heading4">
    <w:name w:val="heading 4"/>
    <w:basedOn w:val="Normal"/>
    <w:next w:val="NormalSS"/>
    <w:link w:val="Heading4Char"/>
    <w:semiHidden/>
    <w:qFormat/>
    <w:rsid w:val="004B20CF"/>
    <w:pPr>
      <w:keepNext/>
      <w:tabs>
        <w:tab w:val="left" w:pos="432"/>
      </w:tabs>
      <w:spacing w:after="120"/>
      <w:ind w:left="432" w:hanging="432"/>
      <w:outlineLvl w:val="3"/>
    </w:pPr>
    <w:rPr>
      <w:rFonts w:ascii="Arial" w:hAnsi="Arial"/>
      <w:b/>
      <w:sz w:val="20"/>
      <w:szCs w:val="20"/>
    </w:rPr>
  </w:style>
  <w:style w:type="paragraph" w:styleId="Heading5">
    <w:name w:val="heading 5"/>
    <w:basedOn w:val="Normal"/>
    <w:next w:val="NormalSS"/>
    <w:link w:val="Heading5Char"/>
    <w:semiHidden/>
    <w:qFormat/>
    <w:rsid w:val="004B20CF"/>
    <w:pPr>
      <w:keepNext/>
      <w:framePr w:wrap="around" w:vAnchor="text" w:hAnchor="text" w:y="1"/>
      <w:numPr>
        <w:ilvl w:val="4"/>
        <w:numId w:val="16"/>
      </w:numPr>
      <w:tabs>
        <w:tab w:val="left" w:pos="432"/>
      </w:tabs>
      <w:spacing w:after="120"/>
      <w:ind w:left="432"/>
      <w:outlineLvl w:val="4"/>
    </w:pPr>
    <w:rPr>
      <w:rFonts w:ascii="Arial" w:hAnsi="Arial"/>
      <w:b/>
      <w:sz w:val="20"/>
      <w:szCs w:val="20"/>
    </w:rPr>
  </w:style>
  <w:style w:type="paragraph" w:styleId="Heading6">
    <w:name w:val="heading 6"/>
    <w:basedOn w:val="Normal"/>
    <w:next w:val="Normal"/>
    <w:link w:val="Heading6Char"/>
    <w:semiHidden/>
    <w:qFormat/>
    <w:rsid w:val="004B20CF"/>
    <w:pPr>
      <w:keepNext/>
      <w:numPr>
        <w:ilvl w:val="5"/>
        <w:numId w:val="16"/>
      </w:numPr>
      <w:spacing w:after="120"/>
      <w:outlineLvl w:val="5"/>
    </w:pPr>
    <w:rPr>
      <w:rFonts w:ascii="Arial" w:hAnsi="Arial"/>
      <w:sz w:val="20"/>
      <w:szCs w:val="20"/>
    </w:rPr>
  </w:style>
  <w:style w:type="paragraph" w:styleId="Heading7">
    <w:name w:val="heading 7"/>
    <w:basedOn w:val="Normal"/>
    <w:next w:val="Normal"/>
    <w:link w:val="Heading7Char"/>
    <w:semiHidden/>
    <w:qFormat/>
    <w:rsid w:val="004B20CF"/>
    <w:pPr>
      <w:keepNext/>
      <w:numPr>
        <w:ilvl w:val="6"/>
        <w:numId w:val="16"/>
      </w:numPr>
      <w:spacing w:after="120"/>
      <w:outlineLvl w:val="6"/>
    </w:pPr>
    <w:rPr>
      <w:rFonts w:ascii="Arial" w:hAnsi="Arial"/>
      <w:sz w:val="20"/>
      <w:szCs w:val="20"/>
    </w:rPr>
  </w:style>
  <w:style w:type="paragraph" w:styleId="Heading8">
    <w:name w:val="heading 8"/>
    <w:basedOn w:val="Normal"/>
    <w:next w:val="Normal"/>
    <w:link w:val="Heading8Char"/>
    <w:semiHidden/>
    <w:qFormat/>
    <w:rsid w:val="004B20CF"/>
    <w:pPr>
      <w:keepNext/>
      <w:numPr>
        <w:ilvl w:val="7"/>
        <w:numId w:val="16"/>
      </w:numPr>
      <w:spacing w:after="120"/>
      <w:outlineLvl w:val="7"/>
    </w:pPr>
    <w:rPr>
      <w:rFonts w:ascii="Arial" w:hAnsi="Arial"/>
      <w:sz w:val="20"/>
      <w:szCs w:val="20"/>
    </w:rPr>
  </w:style>
  <w:style w:type="paragraph" w:styleId="Heading9">
    <w:name w:val="heading 9"/>
    <w:aliases w:val="Heading 9 (business proposal only)"/>
    <w:basedOn w:val="Normal"/>
    <w:next w:val="Normal"/>
    <w:link w:val="Heading9Char"/>
    <w:semiHidden/>
    <w:rsid w:val="004B20CF"/>
    <w:pPr>
      <w:keepNext/>
      <w:numPr>
        <w:ilvl w:val="8"/>
        <w:numId w:val="16"/>
      </w:numPr>
      <w:spacing w:after="12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qFormat/>
    <w:rsid w:val="005E15FF"/>
    <w:pPr>
      <w:tabs>
        <w:tab w:val="center" w:pos="4320"/>
        <w:tab w:val="right" w:pos="8640"/>
      </w:tabs>
    </w:pPr>
  </w:style>
  <w:style w:type="character" w:customStyle="1" w:styleId="FooterChar">
    <w:name w:val="Footer Char"/>
    <w:basedOn w:val="DefaultParagraphFont"/>
    <w:link w:val="Footer"/>
    <w:rsid w:val="005E15FF"/>
    <w:rPr>
      <w:rFonts w:ascii="Times New Roman" w:eastAsia="Times New Roman" w:hAnsi="Times New Roman" w:cs="Times New Roman"/>
    </w:rPr>
  </w:style>
  <w:style w:type="character" w:styleId="PageNumber">
    <w:name w:val="page number"/>
    <w:basedOn w:val="DefaultParagraphFont"/>
    <w:qFormat/>
    <w:rsid w:val="005E15FF"/>
    <w:rPr>
      <w:rFonts w:cs="Times New Roman"/>
    </w:rPr>
  </w:style>
  <w:style w:type="paragraph" w:styleId="ListParagraph">
    <w:name w:val="List Paragraph"/>
    <w:basedOn w:val="Normal"/>
    <w:link w:val="ListParagraphChar"/>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qFormat/>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qFormat/>
    <w:rsid w:val="00E6538C"/>
    <w:rPr>
      <w:vertAlign w:val="superscript"/>
    </w:rPr>
  </w:style>
  <w:style w:type="table" w:customStyle="1" w:styleId="TableGrid1">
    <w:name w:val="Table Grid1"/>
    <w:basedOn w:val="TableNormal"/>
    <w:next w:val="TableGrid"/>
    <w:uiPriority w:val="59"/>
    <w:rsid w:val="00034D5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D1105F"/>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rsid w:val="00D1105F"/>
    <w:rPr>
      <w:rFonts w:ascii="Times New Roman" w:eastAsia="Times New Roman" w:hAnsi="Times New Roman" w:cs="Times New Roman"/>
      <w:sz w:val="22"/>
      <w:szCs w:val="20"/>
    </w:rPr>
  </w:style>
  <w:style w:type="paragraph" w:styleId="Caption">
    <w:name w:val="caption"/>
    <w:basedOn w:val="Normal"/>
    <w:next w:val="Normal"/>
    <w:unhideWhenUsed/>
    <w:qFormat/>
    <w:rsid w:val="00D1105F"/>
    <w:pPr>
      <w:widowControl w:val="0"/>
      <w:autoSpaceDE w:val="0"/>
      <w:autoSpaceDN w:val="0"/>
      <w:adjustRightInd w:val="0"/>
      <w:spacing w:after="200"/>
    </w:pPr>
    <w:rPr>
      <w:i/>
      <w:iCs/>
      <w:color w:val="1F497D" w:themeColor="text2"/>
      <w:sz w:val="18"/>
      <w:szCs w:val="18"/>
    </w:rPr>
  </w:style>
  <w:style w:type="table" w:customStyle="1" w:styleId="GridTable1Light1">
    <w:name w:val="Grid Table 1 Light1"/>
    <w:basedOn w:val="TableNormal"/>
    <w:uiPriority w:val="46"/>
    <w:rsid w:val="00D1105F"/>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D70A98"/>
    <w:rPr>
      <w:rFonts w:eastAsiaTheme="minorHAns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odyText">
    <w:name w:val="Body Text"/>
    <w:basedOn w:val="Normal"/>
    <w:link w:val="BodyTextChar"/>
    <w:rsid w:val="00422038"/>
    <w:pPr>
      <w:widowControl w:val="0"/>
      <w:tabs>
        <w:tab w:val="left" w:pos="-720"/>
      </w:tabs>
      <w:suppressAutoHyphens/>
      <w:overflowPunct w:val="0"/>
      <w:autoSpaceDE w:val="0"/>
      <w:autoSpaceDN w:val="0"/>
      <w:adjustRightInd w:val="0"/>
      <w:spacing w:line="480" w:lineRule="auto"/>
      <w:textAlignment w:val="baseline"/>
    </w:pPr>
    <w:rPr>
      <w:b/>
      <w:szCs w:val="20"/>
    </w:rPr>
  </w:style>
  <w:style w:type="character" w:customStyle="1" w:styleId="BodyTextChar">
    <w:name w:val="Body Text Char"/>
    <w:basedOn w:val="DefaultParagraphFont"/>
    <w:link w:val="BodyText"/>
    <w:rsid w:val="00422038"/>
    <w:rPr>
      <w:rFonts w:ascii="Times New Roman" w:eastAsia="Times New Roman" w:hAnsi="Times New Roman" w:cs="Times New Roman"/>
      <w:b/>
      <w:szCs w:val="20"/>
    </w:rPr>
  </w:style>
  <w:style w:type="table" w:customStyle="1" w:styleId="GridTable4-Accent13">
    <w:name w:val="Grid Table 4 - Accent 13"/>
    <w:basedOn w:val="TableNormal"/>
    <w:uiPriority w:val="49"/>
    <w:rsid w:val="00A2584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F2F2F2"/>
      </w:tcPr>
    </w:tblStylePr>
    <w:tblStylePr w:type="band2Horz">
      <w:tblPr/>
      <w:tcPr>
        <w:shd w:val="clear" w:color="auto" w:fill="BFBFBF"/>
      </w:tcPr>
    </w:tblStylePr>
  </w:style>
  <w:style w:type="character" w:customStyle="1" w:styleId="UnresolvedMention1">
    <w:name w:val="Unresolved Mention1"/>
    <w:basedOn w:val="DefaultParagraphFont"/>
    <w:uiPriority w:val="99"/>
    <w:semiHidden/>
    <w:unhideWhenUsed/>
    <w:rsid w:val="00B82607"/>
    <w:rPr>
      <w:color w:val="808080"/>
      <w:shd w:val="clear" w:color="auto" w:fill="E6E6E6"/>
    </w:rPr>
  </w:style>
  <w:style w:type="character" w:customStyle="1" w:styleId="ListParagraphChar">
    <w:name w:val="List Paragraph Char"/>
    <w:basedOn w:val="DefaultParagraphFont"/>
    <w:link w:val="ListParagraph"/>
    <w:uiPriority w:val="34"/>
    <w:locked/>
    <w:rsid w:val="003373F5"/>
    <w:rPr>
      <w:rFonts w:ascii="Times New Roman" w:eastAsia="Times New Roman" w:hAnsi="Times New Roman" w:cs="Times New Roman"/>
    </w:rPr>
  </w:style>
  <w:style w:type="paragraph" w:styleId="Revision">
    <w:name w:val="Revision"/>
    <w:hidden/>
    <w:uiPriority w:val="99"/>
    <w:semiHidden/>
    <w:rsid w:val="00395151"/>
    <w:rPr>
      <w:rFonts w:ascii="Times New Roman" w:eastAsia="Times New Roman" w:hAnsi="Times New Roman" w:cs="Times New Roman"/>
    </w:rPr>
  </w:style>
  <w:style w:type="table" w:customStyle="1" w:styleId="GridTable4-Accent11">
    <w:name w:val="Grid Table 4 - Accent 11"/>
    <w:basedOn w:val="TableNormal"/>
    <w:next w:val="GridTable4-Accent12"/>
    <w:uiPriority w:val="49"/>
    <w:rsid w:val="009946EB"/>
    <w:rPr>
      <w:rFonts w:eastAsia="Calibri"/>
      <w:sz w:val="22"/>
      <w:szCs w:val="22"/>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table" w:customStyle="1" w:styleId="GridTable4-Accent12">
    <w:name w:val="Grid Table 4 - Accent 12"/>
    <w:basedOn w:val="TableNormal"/>
    <w:uiPriority w:val="49"/>
    <w:rsid w:val="00994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rsid w:val="004B20C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B20CF"/>
    <w:rPr>
      <w:rFonts w:ascii="Arial Black" w:eastAsia="Times New Roman" w:hAnsi="Arial Black" w:cs="Times New Roman"/>
      <w:caps/>
      <w:sz w:val="22"/>
      <w:szCs w:val="20"/>
    </w:rPr>
  </w:style>
  <w:style w:type="character" w:customStyle="1" w:styleId="Heading3Char">
    <w:name w:val="Heading 3 Char"/>
    <w:basedOn w:val="DefaultParagraphFont"/>
    <w:link w:val="Heading3"/>
    <w:semiHidden/>
    <w:rsid w:val="004B20CF"/>
    <w:rPr>
      <w:rFonts w:ascii="Arial Black" w:eastAsia="Times New Roman" w:hAnsi="Arial Black" w:cs="Times New Roman"/>
      <w:sz w:val="22"/>
      <w:szCs w:val="20"/>
    </w:rPr>
  </w:style>
  <w:style w:type="character" w:customStyle="1" w:styleId="Heading4Char">
    <w:name w:val="Heading 4 Char"/>
    <w:basedOn w:val="DefaultParagraphFont"/>
    <w:link w:val="Heading4"/>
    <w:semiHidden/>
    <w:rsid w:val="004B20CF"/>
    <w:rPr>
      <w:rFonts w:ascii="Arial" w:eastAsia="Times New Roman" w:hAnsi="Arial" w:cs="Times New Roman"/>
      <w:b/>
      <w:sz w:val="20"/>
      <w:szCs w:val="20"/>
    </w:rPr>
  </w:style>
  <w:style w:type="character" w:customStyle="1" w:styleId="Heading5Char">
    <w:name w:val="Heading 5 Char"/>
    <w:basedOn w:val="DefaultParagraphFont"/>
    <w:link w:val="Heading5"/>
    <w:semiHidden/>
    <w:rsid w:val="004B20CF"/>
    <w:rPr>
      <w:rFonts w:ascii="Arial" w:eastAsia="Times New Roman" w:hAnsi="Arial" w:cs="Times New Roman"/>
      <w:b/>
      <w:sz w:val="20"/>
      <w:szCs w:val="20"/>
    </w:rPr>
  </w:style>
  <w:style w:type="character" w:customStyle="1" w:styleId="Heading6Char">
    <w:name w:val="Heading 6 Char"/>
    <w:basedOn w:val="DefaultParagraphFont"/>
    <w:link w:val="Heading6"/>
    <w:semiHidden/>
    <w:rsid w:val="004B20CF"/>
    <w:rPr>
      <w:rFonts w:ascii="Arial" w:eastAsia="Times New Roman" w:hAnsi="Arial" w:cs="Times New Roman"/>
      <w:sz w:val="20"/>
      <w:szCs w:val="20"/>
    </w:rPr>
  </w:style>
  <w:style w:type="character" w:customStyle="1" w:styleId="Heading7Char">
    <w:name w:val="Heading 7 Char"/>
    <w:basedOn w:val="DefaultParagraphFont"/>
    <w:link w:val="Heading7"/>
    <w:semiHidden/>
    <w:rsid w:val="004B20CF"/>
    <w:rPr>
      <w:rFonts w:ascii="Arial" w:eastAsia="Times New Roman" w:hAnsi="Arial" w:cs="Times New Roman"/>
      <w:sz w:val="20"/>
      <w:szCs w:val="20"/>
    </w:rPr>
  </w:style>
  <w:style w:type="character" w:customStyle="1" w:styleId="Heading8Char">
    <w:name w:val="Heading 8 Char"/>
    <w:basedOn w:val="DefaultParagraphFont"/>
    <w:link w:val="Heading8"/>
    <w:semiHidden/>
    <w:rsid w:val="004B20CF"/>
    <w:rPr>
      <w:rFonts w:ascii="Arial" w:eastAsia="Times New Roman" w:hAnsi="Arial" w:cs="Times New Roman"/>
      <w:sz w:val="20"/>
      <w:szCs w:val="20"/>
    </w:rPr>
  </w:style>
  <w:style w:type="character" w:customStyle="1" w:styleId="Heading9Char">
    <w:name w:val="Heading 9 Char"/>
    <w:aliases w:val="Heading 9 (business proposal only) Char"/>
    <w:basedOn w:val="DefaultParagraphFont"/>
    <w:link w:val="Heading9"/>
    <w:semiHidden/>
    <w:rsid w:val="004B20CF"/>
    <w:rPr>
      <w:rFonts w:ascii="Arial" w:eastAsia="Times New Roman" w:hAnsi="Arial" w:cs="Times New Roman"/>
      <w:sz w:val="20"/>
      <w:szCs w:val="20"/>
    </w:rPr>
  </w:style>
  <w:style w:type="numbering" w:customStyle="1" w:styleId="NoList1">
    <w:name w:val="No List1"/>
    <w:next w:val="NoList"/>
    <w:uiPriority w:val="99"/>
    <w:semiHidden/>
    <w:unhideWhenUsed/>
    <w:rsid w:val="004B20CF"/>
  </w:style>
  <w:style w:type="paragraph" w:customStyle="1" w:styleId="AcknowledgmentnoTOC">
    <w:name w:val="Acknowledgment no TOC"/>
    <w:basedOn w:val="Normal"/>
    <w:next w:val="Normal"/>
    <w:qFormat/>
    <w:rsid w:val="004B20CF"/>
    <w:pPr>
      <w:pBdr>
        <w:bottom w:val="single" w:sz="2" w:space="1" w:color="auto"/>
      </w:pBdr>
      <w:spacing w:before="240" w:after="240"/>
      <w:outlineLvl w:val="8"/>
    </w:pPr>
    <w:rPr>
      <w:rFonts w:ascii="Arial Black" w:hAnsi="Arial Black"/>
      <w:caps/>
      <w:sz w:val="22"/>
      <w:szCs w:val="20"/>
    </w:rPr>
  </w:style>
  <w:style w:type="paragraph" w:customStyle="1" w:styleId="Bullet">
    <w:name w:val="Bullet"/>
    <w:basedOn w:val="Normal"/>
    <w:qFormat/>
    <w:rsid w:val="004B20CF"/>
    <w:pPr>
      <w:numPr>
        <w:numId w:val="9"/>
      </w:numPr>
      <w:tabs>
        <w:tab w:val="left" w:pos="432"/>
      </w:tabs>
      <w:spacing w:after="120"/>
      <w:ind w:left="432" w:hanging="432"/>
    </w:pPr>
    <w:rPr>
      <w:rFonts w:ascii="Arial" w:hAnsi="Arial"/>
      <w:sz w:val="20"/>
      <w:szCs w:val="20"/>
    </w:rPr>
  </w:style>
  <w:style w:type="paragraph" w:customStyle="1" w:styleId="BulletLastSS">
    <w:name w:val="Bullet (Last SS)"/>
    <w:basedOn w:val="Bullet"/>
    <w:next w:val="NormalSS"/>
    <w:qFormat/>
    <w:rsid w:val="004B20CF"/>
    <w:pPr>
      <w:numPr>
        <w:numId w:val="10"/>
      </w:numPr>
      <w:tabs>
        <w:tab w:val="num" w:pos="360"/>
      </w:tabs>
      <w:spacing w:after="240"/>
      <w:ind w:left="432" w:hanging="432"/>
    </w:pPr>
  </w:style>
  <w:style w:type="paragraph" w:customStyle="1" w:styleId="BulletLastDS">
    <w:name w:val="Bullet (Last DS)"/>
    <w:basedOn w:val="Bullet"/>
    <w:next w:val="Normal"/>
    <w:qFormat/>
    <w:rsid w:val="004B20CF"/>
    <w:pPr>
      <w:numPr>
        <w:numId w:val="11"/>
      </w:numPr>
      <w:tabs>
        <w:tab w:val="num" w:pos="360"/>
      </w:tabs>
      <w:spacing w:after="320"/>
      <w:ind w:left="432" w:hanging="432"/>
    </w:pPr>
  </w:style>
  <w:style w:type="paragraph" w:customStyle="1" w:styleId="Center">
    <w:name w:val="Center"/>
    <w:basedOn w:val="Normal"/>
    <w:semiHidden/>
    <w:unhideWhenUsed/>
    <w:rsid w:val="004B20CF"/>
    <w:pPr>
      <w:jc w:val="center"/>
    </w:pPr>
    <w:rPr>
      <w:rFonts w:ascii="Arial" w:hAnsi="Arial"/>
      <w:sz w:val="20"/>
      <w:szCs w:val="20"/>
    </w:rPr>
  </w:style>
  <w:style w:type="paragraph" w:customStyle="1" w:styleId="Dash">
    <w:name w:val="Dash"/>
    <w:basedOn w:val="Normal"/>
    <w:qFormat/>
    <w:rsid w:val="004B20CF"/>
    <w:pPr>
      <w:numPr>
        <w:numId w:val="12"/>
      </w:numPr>
      <w:tabs>
        <w:tab w:val="left" w:pos="288"/>
      </w:tabs>
      <w:spacing w:after="120"/>
    </w:pPr>
    <w:rPr>
      <w:rFonts w:ascii="Arial" w:hAnsi="Arial"/>
      <w:sz w:val="20"/>
      <w:szCs w:val="20"/>
    </w:rPr>
  </w:style>
  <w:style w:type="paragraph" w:customStyle="1" w:styleId="DashLASTSS">
    <w:name w:val="Dash (LAST SS)"/>
    <w:basedOn w:val="Dash"/>
    <w:next w:val="NormalSS"/>
    <w:qFormat/>
    <w:rsid w:val="004B20CF"/>
    <w:pPr>
      <w:numPr>
        <w:numId w:val="13"/>
      </w:numPr>
      <w:spacing w:after="240"/>
    </w:pPr>
  </w:style>
  <w:style w:type="paragraph" w:customStyle="1" w:styleId="DashLASTDS">
    <w:name w:val="Dash (LAST DS)"/>
    <w:basedOn w:val="Dash"/>
    <w:next w:val="Normal"/>
    <w:qFormat/>
    <w:rsid w:val="004B20CF"/>
    <w:pPr>
      <w:spacing w:after="320"/>
    </w:pPr>
    <w:rPr>
      <w:szCs w:val="24"/>
    </w:rPr>
  </w:style>
  <w:style w:type="paragraph" w:customStyle="1" w:styleId="DocumentMap1">
    <w:name w:val="Document Map1"/>
    <w:basedOn w:val="Normal"/>
    <w:next w:val="DocumentMap"/>
    <w:link w:val="DocumentMapChar"/>
    <w:semiHidden/>
    <w:unhideWhenUsed/>
    <w:rsid w:val="004B20CF"/>
    <w:rPr>
      <w:rFonts w:ascii="Cambria" w:hAnsi="Cambria"/>
      <w:szCs w:val="20"/>
    </w:rPr>
  </w:style>
  <w:style w:type="character" w:customStyle="1" w:styleId="DocumentMapChar">
    <w:name w:val="Document Map Char"/>
    <w:basedOn w:val="DefaultParagraphFont"/>
    <w:link w:val="DocumentMap1"/>
    <w:semiHidden/>
    <w:rsid w:val="004B20CF"/>
    <w:rPr>
      <w:rFonts w:ascii="Cambria" w:eastAsia="Times New Roman" w:hAnsi="Cambria" w:cs="Times New Roman"/>
      <w:sz w:val="24"/>
      <w:szCs w:val="20"/>
    </w:rPr>
  </w:style>
  <w:style w:type="paragraph" w:customStyle="1" w:styleId="Heading3NoTOC">
    <w:name w:val="Heading 3_No TOC"/>
    <w:basedOn w:val="Normal"/>
    <w:next w:val="NormalSS"/>
    <w:semiHidden/>
    <w:qFormat/>
    <w:rsid w:val="004B20CF"/>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4B20CF"/>
    <w:pPr>
      <w:outlineLvl w:val="9"/>
    </w:pPr>
  </w:style>
  <w:style w:type="paragraph" w:customStyle="1" w:styleId="MarkforAppendixTitle">
    <w:name w:val="Mark for Appendix Title"/>
    <w:basedOn w:val="Normal"/>
    <w:next w:val="Normal"/>
    <w:qFormat/>
    <w:rsid w:val="004B20CF"/>
    <w:pPr>
      <w:spacing w:before="2640" w:after="24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4B20CF"/>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4B20CF"/>
  </w:style>
  <w:style w:type="paragraph" w:customStyle="1" w:styleId="MarkforTableTitle">
    <w:name w:val="Mark for Table Title"/>
    <w:basedOn w:val="Normal"/>
    <w:next w:val="NormalSS"/>
    <w:qFormat/>
    <w:rsid w:val="004B20CF"/>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4B20CF"/>
  </w:style>
  <w:style w:type="numbering" w:customStyle="1" w:styleId="MPROutline">
    <w:name w:val="MPROutline"/>
    <w:uiPriority w:val="99"/>
    <w:locked/>
    <w:rsid w:val="004B20CF"/>
    <w:pPr>
      <w:numPr>
        <w:numId w:val="14"/>
      </w:numPr>
    </w:pPr>
  </w:style>
  <w:style w:type="character" w:customStyle="1" w:styleId="MTEquationSection">
    <w:name w:val="MTEquationSection"/>
    <w:basedOn w:val="DefaultParagraphFont"/>
    <w:rsid w:val="004B20CF"/>
    <w:rPr>
      <w:rFonts w:ascii="Arial" w:hAnsi="Arial"/>
      <w:vanish/>
      <w:color w:val="auto"/>
      <w:sz w:val="18"/>
    </w:rPr>
  </w:style>
  <w:style w:type="paragraph" w:customStyle="1" w:styleId="Normalcontinued">
    <w:name w:val="Normal (continued)"/>
    <w:basedOn w:val="Normal"/>
    <w:next w:val="Normal"/>
    <w:qFormat/>
    <w:rsid w:val="004B20CF"/>
    <w:rPr>
      <w:rFonts w:ascii="Arial" w:hAnsi="Arial"/>
      <w:sz w:val="20"/>
      <w:szCs w:val="20"/>
    </w:rPr>
  </w:style>
  <w:style w:type="paragraph" w:customStyle="1" w:styleId="NormalSS">
    <w:name w:val="NormalSS"/>
    <w:basedOn w:val="Normal"/>
    <w:qFormat/>
    <w:rsid w:val="004B20CF"/>
    <w:pPr>
      <w:spacing w:after="240"/>
    </w:pPr>
    <w:rPr>
      <w:rFonts w:ascii="Arial" w:hAnsi="Arial"/>
      <w:sz w:val="20"/>
      <w:szCs w:val="20"/>
    </w:rPr>
  </w:style>
  <w:style w:type="paragraph" w:customStyle="1" w:styleId="NormalSScontinued">
    <w:name w:val="NormalSS (continued)"/>
    <w:basedOn w:val="NormalSS"/>
    <w:next w:val="NormalSS"/>
    <w:qFormat/>
    <w:rsid w:val="004B20CF"/>
  </w:style>
  <w:style w:type="paragraph" w:customStyle="1" w:styleId="NumberedBullet">
    <w:name w:val="Numbered Bullet"/>
    <w:basedOn w:val="Normal"/>
    <w:link w:val="NumberedBulletChar"/>
    <w:qFormat/>
    <w:rsid w:val="004B20CF"/>
    <w:pPr>
      <w:numPr>
        <w:numId w:val="15"/>
      </w:numPr>
      <w:tabs>
        <w:tab w:val="clear" w:pos="792"/>
        <w:tab w:val="left" w:pos="432"/>
      </w:tabs>
      <w:spacing w:after="120"/>
      <w:ind w:left="432" w:hanging="432"/>
    </w:pPr>
    <w:rPr>
      <w:rFonts w:ascii="Arial" w:hAnsi="Arial"/>
      <w:sz w:val="20"/>
      <w:szCs w:val="20"/>
    </w:rPr>
  </w:style>
  <w:style w:type="paragraph" w:customStyle="1" w:styleId="Outline">
    <w:name w:val="Outline"/>
    <w:basedOn w:val="Normal"/>
    <w:semiHidden/>
    <w:unhideWhenUsed/>
    <w:qFormat/>
    <w:rsid w:val="004B20CF"/>
    <w:pPr>
      <w:spacing w:after="240"/>
      <w:ind w:left="720" w:hanging="720"/>
    </w:pPr>
    <w:rPr>
      <w:rFonts w:ascii="Arial" w:hAnsi="Arial"/>
      <w:sz w:val="20"/>
      <w:szCs w:val="20"/>
    </w:rPr>
  </w:style>
  <w:style w:type="paragraph" w:customStyle="1" w:styleId="References">
    <w:name w:val="References"/>
    <w:basedOn w:val="Normal"/>
    <w:qFormat/>
    <w:rsid w:val="004B20CF"/>
    <w:pPr>
      <w:keepLines/>
      <w:spacing w:after="240"/>
      <w:ind w:left="432" w:hanging="432"/>
    </w:pPr>
    <w:rPr>
      <w:rFonts w:ascii="Arial" w:hAnsi="Arial"/>
      <w:sz w:val="20"/>
      <w:szCs w:val="20"/>
    </w:rPr>
  </w:style>
  <w:style w:type="paragraph" w:customStyle="1" w:styleId="TableFootnoteCaption">
    <w:name w:val="Table Footnote_Caption"/>
    <w:qFormat/>
    <w:rsid w:val="004B20CF"/>
    <w:pPr>
      <w:tabs>
        <w:tab w:val="left" w:pos="1080"/>
      </w:tabs>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4B20CF"/>
    <w:pPr>
      <w:spacing w:before="120" w:after="60"/>
    </w:pPr>
    <w:rPr>
      <w:rFonts w:ascii="Arial" w:hAnsi="Arial"/>
      <w:b/>
      <w:color w:val="FFFFFF"/>
      <w:sz w:val="18"/>
      <w:szCs w:val="20"/>
      <w:lang w:bidi="ar-SA"/>
    </w:rPr>
  </w:style>
  <w:style w:type="paragraph" w:customStyle="1" w:styleId="TableHeaderCenter">
    <w:name w:val="Table Header Center"/>
    <w:basedOn w:val="TableHeaderLeft"/>
    <w:qFormat/>
    <w:rsid w:val="004B20CF"/>
    <w:pPr>
      <w:jc w:val="center"/>
    </w:pPr>
  </w:style>
  <w:style w:type="paragraph" w:styleId="TableofFigures">
    <w:name w:val="table of figures"/>
    <w:basedOn w:val="Normal"/>
    <w:next w:val="Normal"/>
    <w:uiPriority w:val="99"/>
    <w:rsid w:val="004B20CF"/>
    <w:pPr>
      <w:tabs>
        <w:tab w:val="right" w:leader="dot" w:pos="9360"/>
      </w:tabs>
      <w:spacing w:after="180" w:line="240" w:lineRule="exact"/>
      <w:ind w:left="720" w:right="720" w:hanging="720"/>
    </w:pPr>
    <w:rPr>
      <w:rFonts w:ascii="Arial" w:hAnsi="Arial"/>
      <w:sz w:val="20"/>
      <w:szCs w:val="20"/>
    </w:rPr>
  </w:style>
  <w:style w:type="paragraph" w:customStyle="1" w:styleId="TableSourceCaption">
    <w:name w:val="Table Source_Caption"/>
    <w:qFormat/>
    <w:rsid w:val="004B20CF"/>
    <w:pPr>
      <w:tabs>
        <w:tab w:val="left" w:pos="792"/>
      </w:tabs>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B20CF"/>
  </w:style>
  <w:style w:type="paragraph" w:customStyle="1" w:styleId="Tabletext8">
    <w:name w:val="Table text 8"/>
    <w:basedOn w:val="TableText"/>
    <w:qFormat/>
    <w:rsid w:val="004B20CF"/>
    <w:rPr>
      <w:rFonts w:ascii="Arial" w:hAnsi="Arial"/>
      <w:snapToGrid w:val="0"/>
      <w:sz w:val="16"/>
      <w:szCs w:val="16"/>
      <w:lang w:bidi="ar-SA"/>
    </w:rPr>
  </w:style>
  <w:style w:type="paragraph" w:customStyle="1" w:styleId="TableSpace">
    <w:name w:val="TableSpace"/>
    <w:basedOn w:val="TableSourceCaption"/>
    <w:next w:val="TableFootnoteCaption"/>
    <w:semiHidden/>
    <w:qFormat/>
    <w:rsid w:val="004B20CF"/>
  </w:style>
  <w:style w:type="paragraph" w:customStyle="1" w:styleId="Title1">
    <w:name w:val="Title1"/>
    <w:basedOn w:val="Normal"/>
    <w:next w:val="Normal"/>
    <w:semiHidden/>
    <w:rsid w:val="004B20CF"/>
    <w:pPr>
      <w:pBdr>
        <w:bottom w:val="single" w:sz="8" w:space="4" w:color="4F81B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semiHidden/>
    <w:rsid w:val="004B20CF"/>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4B20CF"/>
    <w:pPr>
      <w:spacing w:before="3120" w:after="240" w:line="360" w:lineRule="exact"/>
    </w:pPr>
    <w:rPr>
      <w:rFonts w:ascii="Arial" w:hAnsi="Arial"/>
      <w:b/>
      <w:sz w:val="22"/>
      <w:szCs w:val="20"/>
    </w:rPr>
  </w:style>
  <w:style w:type="paragraph" w:customStyle="1" w:styleId="TitleofDocumentHorizontal">
    <w:name w:val="Title of Document Horizontal"/>
    <w:basedOn w:val="TitleofDocumentVertical"/>
    <w:semiHidden/>
    <w:qFormat/>
    <w:rsid w:val="004B20CF"/>
    <w:pPr>
      <w:spacing w:before="0" w:after="160"/>
    </w:pPr>
  </w:style>
  <w:style w:type="paragraph" w:customStyle="1" w:styleId="TitleofDocumentNoPhoto">
    <w:name w:val="Title of Document No Photo"/>
    <w:basedOn w:val="TitleofDocumentHorizontal"/>
    <w:semiHidden/>
    <w:qFormat/>
    <w:rsid w:val="004B20CF"/>
  </w:style>
  <w:style w:type="paragraph" w:styleId="TOC1">
    <w:name w:val="toc 1"/>
    <w:next w:val="Normalcontinued"/>
    <w:autoRedefine/>
    <w:uiPriority w:val="39"/>
    <w:qFormat/>
    <w:rsid w:val="004B20C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B20C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B20CF"/>
    <w:pPr>
      <w:tabs>
        <w:tab w:val="clear" w:pos="1080"/>
        <w:tab w:val="left" w:pos="1440"/>
      </w:tabs>
      <w:spacing w:after="120"/>
      <w:ind w:left="1440"/>
    </w:pPr>
  </w:style>
  <w:style w:type="paragraph" w:styleId="TOC4">
    <w:name w:val="toc 4"/>
    <w:next w:val="Normal"/>
    <w:autoRedefine/>
    <w:qFormat/>
    <w:rsid w:val="004B20CF"/>
    <w:pPr>
      <w:tabs>
        <w:tab w:val="left" w:pos="2160"/>
        <w:tab w:val="right" w:leader="dot" w:pos="9360"/>
      </w:tabs>
      <w:spacing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B20C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B20CF"/>
    <w:pPr>
      <w:spacing w:after="100"/>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sid w:val="004B20CF"/>
    <w:rPr>
      <w:rFonts w:ascii="Arial" w:eastAsia="Times New Roman" w:hAnsi="Arial" w:cs="Times New Roman"/>
      <w:sz w:val="20"/>
      <w:szCs w:val="20"/>
    </w:rPr>
  </w:style>
  <w:style w:type="paragraph" w:customStyle="1" w:styleId="NumberedBulletLastDS">
    <w:name w:val="Numbered Bullet (Last DS)"/>
    <w:basedOn w:val="NumberedBullet"/>
    <w:next w:val="Normal"/>
    <w:qFormat/>
    <w:rsid w:val="004B20CF"/>
    <w:pPr>
      <w:spacing w:after="320"/>
    </w:pPr>
  </w:style>
  <w:style w:type="paragraph" w:customStyle="1" w:styleId="NumberedBulletLastSS">
    <w:name w:val="Numbered Bullet (Last SS)"/>
    <w:basedOn w:val="NumberedBulletLastDS"/>
    <w:next w:val="NormalSS"/>
    <w:qFormat/>
    <w:rsid w:val="004B20CF"/>
    <w:pPr>
      <w:spacing w:after="240"/>
    </w:pPr>
  </w:style>
  <w:style w:type="table" w:customStyle="1" w:styleId="LightList1">
    <w:name w:val="Light List1"/>
    <w:basedOn w:val="TableNormal"/>
    <w:next w:val="LightList"/>
    <w:uiPriority w:val="61"/>
    <w:locked/>
    <w:rsid w:val="004B20CF"/>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4B20CF"/>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2">
    <w:name w:val="Table Grid2"/>
    <w:basedOn w:val="TableNormal"/>
    <w:next w:val="TableGrid"/>
    <w:uiPriority w:val="59"/>
    <w:locked/>
    <w:rsid w:val="004B20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4B20CF"/>
    <w:pPr>
      <w:spacing w:after="184" w:line="440" w:lineRule="exac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4B20CF"/>
    <w:pPr>
      <w:ind w:left="432" w:hanging="432"/>
      <w:outlineLvl w:val="1"/>
    </w:pPr>
  </w:style>
  <w:style w:type="character" w:customStyle="1" w:styleId="H1TitleChar">
    <w:name w:val="H1_Title Char"/>
    <w:basedOn w:val="DefaultParagraphFont"/>
    <w:link w:val="H1Title"/>
    <w:rsid w:val="004B20C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B20C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B20C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B20CF"/>
    <w:pPr>
      <w:outlineLvl w:val="9"/>
    </w:pPr>
  </w:style>
  <w:style w:type="character" w:customStyle="1" w:styleId="H3AlphaChar">
    <w:name w:val="H3_Alpha Char"/>
    <w:basedOn w:val="Heading2Char"/>
    <w:link w:val="H3Alpha"/>
    <w:rsid w:val="004B20C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B20CF"/>
    <w:pPr>
      <w:outlineLvl w:val="3"/>
    </w:pPr>
    <w:rPr>
      <w:rFonts w:ascii="Times New Roman" w:hAnsi="Times New Roman"/>
      <w:b/>
    </w:rPr>
  </w:style>
  <w:style w:type="character" w:customStyle="1" w:styleId="H3AlphaNoTOCChar">
    <w:name w:val="H3_Alpha_No TOC Char"/>
    <w:basedOn w:val="H3AlphaChar"/>
    <w:link w:val="H3AlphaNoTOC"/>
    <w:rsid w:val="004B20C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B20CF"/>
    <w:pPr>
      <w:outlineLvl w:val="9"/>
    </w:pPr>
  </w:style>
  <w:style w:type="character" w:customStyle="1" w:styleId="H4NumberChar">
    <w:name w:val="H4_Number Char"/>
    <w:basedOn w:val="Heading3Char"/>
    <w:link w:val="H4Number"/>
    <w:rsid w:val="004B20CF"/>
    <w:rPr>
      <w:rFonts w:ascii="Times New Roman" w:eastAsia="Times New Roman" w:hAnsi="Times New Roman" w:cs="Times New Roman"/>
      <w:b/>
      <w:sz w:val="22"/>
      <w:szCs w:val="20"/>
    </w:rPr>
  </w:style>
  <w:style w:type="paragraph" w:customStyle="1" w:styleId="H5Lower">
    <w:name w:val="H5_Lower"/>
    <w:basedOn w:val="Heading4"/>
    <w:next w:val="NormalSS"/>
    <w:link w:val="H5LowerChar"/>
    <w:qFormat/>
    <w:rsid w:val="004B20CF"/>
    <w:pPr>
      <w:outlineLvl w:val="4"/>
    </w:pPr>
  </w:style>
  <w:style w:type="character" w:customStyle="1" w:styleId="H4NumberNoTOCChar">
    <w:name w:val="H4_Number_No TOC Char"/>
    <w:basedOn w:val="H4NumberChar"/>
    <w:link w:val="H4NumberNoTOC"/>
    <w:rsid w:val="004B20CF"/>
    <w:rPr>
      <w:rFonts w:ascii="Times New Roman" w:eastAsia="Times New Roman" w:hAnsi="Times New Roman" w:cs="Times New Roman"/>
      <w:b/>
      <w:sz w:val="22"/>
      <w:szCs w:val="20"/>
    </w:rPr>
  </w:style>
  <w:style w:type="character" w:customStyle="1" w:styleId="H5LowerChar">
    <w:name w:val="H5_Lower Char"/>
    <w:basedOn w:val="Heading4Char"/>
    <w:link w:val="H5Lower"/>
    <w:rsid w:val="004B20CF"/>
    <w:rPr>
      <w:rFonts w:ascii="Arial" w:eastAsia="Times New Roman" w:hAnsi="Arial" w:cs="Times New Roman"/>
      <w:b/>
      <w:sz w:val="20"/>
      <w:szCs w:val="20"/>
    </w:rPr>
  </w:style>
  <w:style w:type="paragraph" w:customStyle="1" w:styleId="SECTIONHEADING">
    <w:name w:val="!SECTION HEADING"/>
    <w:basedOn w:val="H2Chapter"/>
    <w:qFormat/>
    <w:rsid w:val="004B20CF"/>
    <w:pPr>
      <w:keepNext w:val="0"/>
      <w:pBdr>
        <w:top w:val="single" w:sz="6" w:space="8" w:color="auto"/>
        <w:left w:val="single" w:sz="6" w:space="4" w:color="auto"/>
        <w:bottom w:val="single" w:sz="6" w:space="8" w:color="auto"/>
        <w:right w:val="single" w:sz="6" w:space="4" w:color="auto"/>
      </w:pBdr>
      <w:shd w:val="clear" w:color="auto" w:fill="E8E8E8"/>
      <w:tabs>
        <w:tab w:val="clear" w:pos="432"/>
      </w:tabs>
      <w:spacing w:before="120" w:after="360"/>
      <w:ind w:left="0" w:firstLine="0"/>
      <w:jc w:val="center"/>
      <w:outlineLvl w:val="0"/>
    </w:pPr>
    <w:rPr>
      <w:rFonts w:ascii="Arial Bold" w:hAnsi="Arial Bold" w:cs="Arial"/>
      <w:b/>
      <w:szCs w:val="22"/>
    </w:rPr>
  </w:style>
  <w:style w:type="paragraph" w:customStyle="1" w:styleId="INTRO">
    <w:name w:val="!INTRO"/>
    <w:qFormat/>
    <w:rsid w:val="004B20CF"/>
    <w:pPr>
      <w:spacing w:after="240"/>
    </w:pPr>
    <w:rPr>
      <w:rFonts w:ascii="Arial" w:eastAsia="Times New Roman" w:hAnsi="Arial" w:cs="Times New Roman"/>
      <w:b/>
      <w:sz w:val="20"/>
      <w:szCs w:val="20"/>
    </w:rPr>
  </w:style>
  <w:style w:type="paragraph" w:customStyle="1" w:styleId="QUESTION">
    <w:name w:val="!QUESTION"/>
    <w:qFormat/>
    <w:rsid w:val="004B20CF"/>
    <w:pPr>
      <w:spacing w:before="360" w:after="120"/>
      <w:ind w:left="720" w:hanging="720"/>
    </w:pPr>
    <w:rPr>
      <w:rFonts w:ascii="Arial" w:eastAsia="Times New Roman" w:hAnsi="Arial" w:cs="Times New Roman"/>
      <w:b/>
      <w:sz w:val="20"/>
      <w:szCs w:val="20"/>
    </w:rPr>
  </w:style>
  <w:style w:type="paragraph" w:customStyle="1" w:styleId="SELECTONEMARKALL">
    <w:name w:val="!SELECT ONE/MARK ALL"/>
    <w:basedOn w:val="Normal"/>
    <w:link w:val="SELECTONEMARKALLChar"/>
    <w:qFormat/>
    <w:rsid w:val="004B20CF"/>
    <w:pPr>
      <w:spacing w:before="60" w:after="60"/>
      <w:ind w:left="720"/>
    </w:pPr>
    <w:rPr>
      <w:rFonts w:ascii="Arial" w:hAnsi="Arial" w:cs="Arial"/>
      <w:bCs/>
      <w:caps/>
      <w:sz w:val="18"/>
      <w:szCs w:val="20"/>
    </w:rPr>
  </w:style>
  <w:style w:type="character" w:customStyle="1" w:styleId="SELECTONEMARKALLChar">
    <w:name w:val="!SELECT ONE/MARK ALL Char"/>
    <w:basedOn w:val="DefaultParagraphFont"/>
    <w:link w:val="SELECTONEMARKALL"/>
    <w:rsid w:val="004B20CF"/>
    <w:rPr>
      <w:rFonts w:ascii="Arial" w:eastAsia="Times New Roman" w:hAnsi="Arial" w:cs="Arial"/>
      <w:bCs/>
      <w:caps/>
      <w:sz w:val="18"/>
      <w:szCs w:val="20"/>
    </w:rPr>
  </w:style>
  <w:style w:type="paragraph" w:customStyle="1" w:styleId="RESPONSE">
    <w:name w:val="!RESPONSE"/>
    <w:basedOn w:val="Normal"/>
    <w:link w:val="RESPONSEChar"/>
    <w:qFormat/>
    <w:rsid w:val="004B20CF"/>
    <w:pPr>
      <w:tabs>
        <w:tab w:val="left" w:pos="1080"/>
        <w:tab w:val="left" w:leader="dot" w:pos="8100"/>
        <w:tab w:val="left" w:pos="8550"/>
      </w:tabs>
      <w:spacing w:before="100"/>
      <w:ind w:left="1080" w:right="3312" w:hanging="360"/>
    </w:pPr>
    <w:rPr>
      <w:rFonts w:ascii="Arial" w:hAnsi="Arial" w:cs="Arial"/>
      <w:sz w:val="20"/>
      <w:szCs w:val="20"/>
    </w:rPr>
  </w:style>
  <w:style w:type="character" w:customStyle="1" w:styleId="RESPONSEChar">
    <w:name w:val="!RESPONSE Char"/>
    <w:basedOn w:val="DefaultParagraphFont"/>
    <w:link w:val="RESPONSE"/>
    <w:rsid w:val="004B20CF"/>
    <w:rPr>
      <w:rFonts w:ascii="Arial" w:eastAsia="Times New Roman" w:hAnsi="Arial" w:cs="Arial"/>
      <w:sz w:val="20"/>
      <w:szCs w:val="20"/>
    </w:rPr>
  </w:style>
  <w:style w:type="paragraph" w:customStyle="1" w:styleId="Blanklineonly">
    <w:name w:val="!Blank line only"/>
    <w:qFormat/>
    <w:rsid w:val="004B20CF"/>
    <w:pPr>
      <w:tabs>
        <w:tab w:val="right" w:leader="underscore" w:pos="8640"/>
      </w:tabs>
      <w:spacing w:before="240" w:after="120"/>
      <w:ind w:left="720"/>
    </w:pPr>
    <w:rPr>
      <w:rFonts w:ascii="Arial" w:eastAsia="Times New Roman" w:hAnsi="Arial" w:cs="Times New Roman"/>
      <w:sz w:val="20"/>
      <w:szCs w:val="20"/>
    </w:rPr>
  </w:style>
  <w:style w:type="paragraph" w:customStyle="1" w:styleId="BoxResponse">
    <w:name w:val="Box Response"/>
    <w:basedOn w:val="Normal"/>
    <w:link w:val="BoxResponseChar"/>
    <w:qFormat/>
    <w:rsid w:val="004B20CF"/>
    <w:pPr>
      <w:tabs>
        <w:tab w:val="left" w:pos="1080"/>
        <w:tab w:val="left" w:pos="4680"/>
        <w:tab w:val="left" w:pos="8550"/>
      </w:tabs>
      <w:spacing w:before="120"/>
      <w:ind w:left="1080" w:right="3312" w:hanging="360"/>
    </w:pPr>
    <w:rPr>
      <w:rFonts w:ascii="Arial" w:hAnsi="Arial" w:cs="Arial"/>
      <w:sz w:val="20"/>
      <w:szCs w:val="20"/>
    </w:rPr>
  </w:style>
  <w:style w:type="character" w:customStyle="1" w:styleId="BoxResponseChar">
    <w:name w:val="Box Response Char"/>
    <w:basedOn w:val="DefaultParagraphFont"/>
    <w:link w:val="BoxResponse"/>
    <w:rsid w:val="004B20CF"/>
    <w:rPr>
      <w:rFonts w:ascii="Arial" w:eastAsia="Times New Roman" w:hAnsi="Arial" w:cs="Arial"/>
      <w:sz w:val="20"/>
      <w:szCs w:val="20"/>
    </w:rPr>
  </w:style>
  <w:style w:type="paragraph" w:customStyle="1" w:styleId="QCOVERPAGE">
    <w:name w:val="Q COVER PAGE"/>
    <w:basedOn w:val="Normal"/>
    <w:qFormat/>
    <w:rsid w:val="004B20CF"/>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4B20CF"/>
    <w:pPr>
      <w:tabs>
        <w:tab w:val="left" w:pos="432"/>
      </w:tabs>
      <w:spacing w:after="480"/>
      <w:jc w:val="center"/>
    </w:pPr>
    <w:rPr>
      <w:rFonts w:ascii="Arial Black" w:hAnsi="Arial Black" w:cs="Arial"/>
      <w:sz w:val="36"/>
      <w:szCs w:val="28"/>
    </w:rPr>
  </w:style>
  <w:style w:type="paragraph" w:customStyle="1" w:styleId="QCoverDate">
    <w:name w:val="Q Cover Date"/>
    <w:basedOn w:val="Normal"/>
    <w:qFormat/>
    <w:rsid w:val="004B20CF"/>
    <w:pPr>
      <w:tabs>
        <w:tab w:val="left" w:pos="432"/>
      </w:tabs>
      <w:spacing w:after="960"/>
      <w:jc w:val="center"/>
    </w:pPr>
    <w:rPr>
      <w:rFonts w:ascii="Arial" w:hAnsi="Arial" w:cs="Arial"/>
      <w:b/>
      <w:i/>
      <w:sz w:val="28"/>
      <w:szCs w:val="28"/>
    </w:rPr>
  </w:style>
  <w:style w:type="character" w:styleId="Emphasis">
    <w:name w:val="Emphasis"/>
    <w:basedOn w:val="DefaultParagraphFont"/>
    <w:uiPriority w:val="20"/>
    <w:qFormat/>
    <w:rsid w:val="004B20CF"/>
    <w:rPr>
      <w:i/>
      <w:iCs/>
    </w:rPr>
  </w:style>
  <w:style w:type="paragraph" w:styleId="DocumentMap">
    <w:name w:val="Document Map"/>
    <w:basedOn w:val="Normal"/>
    <w:link w:val="DocumentMapChar1"/>
    <w:semiHidden/>
    <w:unhideWhenUsed/>
    <w:rsid w:val="004B20CF"/>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4B20CF"/>
    <w:rPr>
      <w:rFonts w:ascii="Segoe UI" w:eastAsia="Times New Roman" w:hAnsi="Segoe UI" w:cs="Segoe UI"/>
      <w:sz w:val="16"/>
      <w:szCs w:val="16"/>
    </w:rPr>
  </w:style>
  <w:style w:type="paragraph" w:styleId="Title">
    <w:name w:val="Title"/>
    <w:basedOn w:val="Normal"/>
    <w:next w:val="Normal"/>
    <w:link w:val="TitleChar"/>
    <w:qFormat/>
    <w:rsid w:val="004B20CF"/>
    <w:pPr>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sid w:val="004B20CF"/>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4B20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4B20CF"/>
  </w:style>
  <w:style w:type="numbering" w:customStyle="1" w:styleId="MPROutline1">
    <w:name w:val="MPROutline1"/>
    <w:uiPriority w:val="99"/>
    <w:locked/>
    <w:rsid w:val="004B20CF"/>
    <w:pPr>
      <w:numPr>
        <w:numId w:val="2"/>
      </w:numPr>
    </w:pPr>
  </w:style>
  <w:style w:type="table" w:customStyle="1" w:styleId="LightList2">
    <w:name w:val="Light List2"/>
    <w:basedOn w:val="TableNormal"/>
    <w:next w:val="LightList"/>
    <w:uiPriority w:val="61"/>
    <w:locked/>
    <w:rsid w:val="004B20CF"/>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4B20CF"/>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rsid w:val="004B20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4B20CF"/>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4B20CF"/>
    <w:rPr>
      <w:rFonts w:ascii="Arial" w:eastAsia="Times New Roman" w:hAnsi="Arial" w:cs="Arial"/>
      <w:b/>
      <w:sz w:val="20"/>
      <w:szCs w:val="20"/>
    </w:rPr>
  </w:style>
  <w:style w:type="paragraph" w:customStyle="1" w:styleId="AnswerCategory">
    <w:name w:val="Answer Category"/>
    <w:basedOn w:val="Normal"/>
    <w:qFormat/>
    <w:rsid w:val="004B20CF"/>
    <w:pPr>
      <w:tabs>
        <w:tab w:val="left" w:pos="1080"/>
        <w:tab w:val="left" w:pos="1440"/>
      </w:tabs>
      <w:spacing w:before="40"/>
      <w:ind w:left="1440" w:right="2880" w:hanging="630"/>
    </w:pPr>
    <w:rPr>
      <w:rFonts w:ascii="Arial" w:hAnsi="Arial" w:cs="Arial"/>
      <w:sz w:val="20"/>
      <w:szCs w:val="20"/>
    </w:rPr>
  </w:style>
  <w:style w:type="paragraph" w:customStyle="1" w:styleId="P1-StandPara">
    <w:name w:val="P1-Stand Para"/>
    <w:basedOn w:val="Normal"/>
    <w:link w:val="P1-StandParaChar"/>
    <w:rsid w:val="001B63DA"/>
    <w:pPr>
      <w:spacing w:line="480" w:lineRule="auto"/>
      <w:ind w:firstLine="1152"/>
    </w:pPr>
    <w:rPr>
      <w:rFonts w:ascii="Garamond" w:hAnsi="Garamond"/>
      <w:szCs w:val="20"/>
    </w:rPr>
  </w:style>
  <w:style w:type="character" w:customStyle="1" w:styleId="P1-StandParaChar">
    <w:name w:val="P1-Stand Para Char"/>
    <w:link w:val="P1-StandPara"/>
    <w:locked/>
    <w:rsid w:val="001B63DA"/>
    <w:rPr>
      <w:rFonts w:ascii="Garamond" w:eastAsia="Times New Roman" w:hAnsi="Garamond" w:cs="Times New Roman"/>
      <w:szCs w:val="20"/>
    </w:rPr>
  </w:style>
  <w:style w:type="character" w:customStyle="1" w:styleId="UnresolvedMention2">
    <w:name w:val="Unresolved Mention2"/>
    <w:basedOn w:val="DefaultParagraphFont"/>
    <w:uiPriority w:val="99"/>
    <w:semiHidden/>
    <w:unhideWhenUsed/>
    <w:rsid w:val="00E716D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basedOn w:val="Normal"/>
    <w:next w:val="NormalSS"/>
    <w:link w:val="Heading1Char"/>
    <w:qFormat/>
    <w:rsid w:val="004B20CF"/>
    <w:pPr>
      <w:keepNext/>
      <w:pBdr>
        <w:bottom w:val="single" w:sz="2" w:space="1" w:color="auto"/>
      </w:pBdr>
      <w:tabs>
        <w:tab w:val="left" w:pos="432"/>
      </w:tabs>
      <w:spacing w:before="240" w:after="240"/>
      <w:outlineLvl w:val="0"/>
    </w:pPr>
    <w:rPr>
      <w:rFonts w:ascii="Arial Black" w:hAnsi="Arial Black"/>
      <w:caps/>
      <w:sz w:val="22"/>
      <w:szCs w:val="20"/>
    </w:rPr>
  </w:style>
  <w:style w:type="paragraph" w:styleId="Heading2">
    <w:name w:val="heading 2"/>
    <w:basedOn w:val="Normal"/>
    <w:next w:val="NormalSS"/>
    <w:link w:val="Heading2Char"/>
    <w:semiHidden/>
    <w:qFormat/>
    <w:rsid w:val="004B20CF"/>
    <w:pPr>
      <w:keepNext/>
      <w:framePr w:wrap="around" w:vAnchor="text" w:hAnchor="text" w:y="1"/>
      <w:pBdr>
        <w:bottom w:val="single" w:sz="2" w:space="1" w:color="auto"/>
      </w:pBdr>
      <w:tabs>
        <w:tab w:val="left" w:pos="432"/>
      </w:tabs>
      <w:spacing w:before="240" w:after="240"/>
      <w:outlineLvl w:val="1"/>
    </w:pPr>
    <w:rPr>
      <w:rFonts w:ascii="Arial Black" w:hAnsi="Arial Black"/>
      <w:caps/>
      <w:sz w:val="22"/>
      <w:szCs w:val="20"/>
    </w:rPr>
  </w:style>
  <w:style w:type="paragraph" w:styleId="Heading3">
    <w:name w:val="heading 3"/>
    <w:basedOn w:val="Normal"/>
    <w:next w:val="NormalSS"/>
    <w:link w:val="Heading3Char"/>
    <w:semiHidden/>
    <w:qFormat/>
    <w:rsid w:val="004B20CF"/>
    <w:pPr>
      <w:keepNext/>
      <w:tabs>
        <w:tab w:val="left" w:pos="432"/>
      </w:tabs>
      <w:spacing w:after="120"/>
      <w:ind w:left="432" w:hanging="432"/>
      <w:outlineLvl w:val="2"/>
    </w:pPr>
    <w:rPr>
      <w:rFonts w:ascii="Arial Black" w:hAnsi="Arial Black"/>
      <w:sz w:val="22"/>
      <w:szCs w:val="20"/>
    </w:rPr>
  </w:style>
  <w:style w:type="paragraph" w:styleId="Heading4">
    <w:name w:val="heading 4"/>
    <w:basedOn w:val="Normal"/>
    <w:next w:val="NormalSS"/>
    <w:link w:val="Heading4Char"/>
    <w:semiHidden/>
    <w:qFormat/>
    <w:rsid w:val="004B20CF"/>
    <w:pPr>
      <w:keepNext/>
      <w:tabs>
        <w:tab w:val="left" w:pos="432"/>
      </w:tabs>
      <w:spacing w:after="120"/>
      <w:ind w:left="432" w:hanging="432"/>
      <w:outlineLvl w:val="3"/>
    </w:pPr>
    <w:rPr>
      <w:rFonts w:ascii="Arial" w:hAnsi="Arial"/>
      <w:b/>
      <w:sz w:val="20"/>
      <w:szCs w:val="20"/>
    </w:rPr>
  </w:style>
  <w:style w:type="paragraph" w:styleId="Heading5">
    <w:name w:val="heading 5"/>
    <w:basedOn w:val="Normal"/>
    <w:next w:val="NormalSS"/>
    <w:link w:val="Heading5Char"/>
    <w:semiHidden/>
    <w:qFormat/>
    <w:rsid w:val="004B20CF"/>
    <w:pPr>
      <w:keepNext/>
      <w:framePr w:wrap="around" w:vAnchor="text" w:hAnchor="text" w:y="1"/>
      <w:numPr>
        <w:ilvl w:val="4"/>
        <w:numId w:val="16"/>
      </w:numPr>
      <w:tabs>
        <w:tab w:val="left" w:pos="432"/>
      </w:tabs>
      <w:spacing w:after="120"/>
      <w:ind w:left="432"/>
      <w:outlineLvl w:val="4"/>
    </w:pPr>
    <w:rPr>
      <w:rFonts w:ascii="Arial" w:hAnsi="Arial"/>
      <w:b/>
      <w:sz w:val="20"/>
      <w:szCs w:val="20"/>
    </w:rPr>
  </w:style>
  <w:style w:type="paragraph" w:styleId="Heading6">
    <w:name w:val="heading 6"/>
    <w:basedOn w:val="Normal"/>
    <w:next w:val="Normal"/>
    <w:link w:val="Heading6Char"/>
    <w:semiHidden/>
    <w:qFormat/>
    <w:rsid w:val="004B20CF"/>
    <w:pPr>
      <w:keepNext/>
      <w:numPr>
        <w:ilvl w:val="5"/>
        <w:numId w:val="16"/>
      </w:numPr>
      <w:spacing w:after="120"/>
      <w:outlineLvl w:val="5"/>
    </w:pPr>
    <w:rPr>
      <w:rFonts w:ascii="Arial" w:hAnsi="Arial"/>
      <w:sz w:val="20"/>
      <w:szCs w:val="20"/>
    </w:rPr>
  </w:style>
  <w:style w:type="paragraph" w:styleId="Heading7">
    <w:name w:val="heading 7"/>
    <w:basedOn w:val="Normal"/>
    <w:next w:val="Normal"/>
    <w:link w:val="Heading7Char"/>
    <w:semiHidden/>
    <w:qFormat/>
    <w:rsid w:val="004B20CF"/>
    <w:pPr>
      <w:keepNext/>
      <w:numPr>
        <w:ilvl w:val="6"/>
        <w:numId w:val="16"/>
      </w:numPr>
      <w:spacing w:after="120"/>
      <w:outlineLvl w:val="6"/>
    </w:pPr>
    <w:rPr>
      <w:rFonts w:ascii="Arial" w:hAnsi="Arial"/>
      <w:sz w:val="20"/>
      <w:szCs w:val="20"/>
    </w:rPr>
  </w:style>
  <w:style w:type="paragraph" w:styleId="Heading8">
    <w:name w:val="heading 8"/>
    <w:basedOn w:val="Normal"/>
    <w:next w:val="Normal"/>
    <w:link w:val="Heading8Char"/>
    <w:semiHidden/>
    <w:qFormat/>
    <w:rsid w:val="004B20CF"/>
    <w:pPr>
      <w:keepNext/>
      <w:numPr>
        <w:ilvl w:val="7"/>
        <w:numId w:val="16"/>
      </w:numPr>
      <w:spacing w:after="120"/>
      <w:outlineLvl w:val="7"/>
    </w:pPr>
    <w:rPr>
      <w:rFonts w:ascii="Arial" w:hAnsi="Arial"/>
      <w:sz w:val="20"/>
      <w:szCs w:val="20"/>
    </w:rPr>
  </w:style>
  <w:style w:type="paragraph" w:styleId="Heading9">
    <w:name w:val="heading 9"/>
    <w:aliases w:val="Heading 9 (business proposal only)"/>
    <w:basedOn w:val="Normal"/>
    <w:next w:val="Normal"/>
    <w:link w:val="Heading9Char"/>
    <w:semiHidden/>
    <w:rsid w:val="004B20CF"/>
    <w:pPr>
      <w:keepNext/>
      <w:numPr>
        <w:ilvl w:val="8"/>
        <w:numId w:val="16"/>
      </w:numPr>
      <w:spacing w:after="12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qFormat/>
    <w:rsid w:val="005E15FF"/>
    <w:pPr>
      <w:tabs>
        <w:tab w:val="center" w:pos="4320"/>
        <w:tab w:val="right" w:pos="8640"/>
      </w:tabs>
    </w:pPr>
  </w:style>
  <w:style w:type="character" w:customStyle="1" w:styleId="FooterChar">
    <w:name w:val="Footer Char"/>
    <w:basedOn w:val="DefaultParagraphFont"/>
    <w:link w:val="Footer"/>
    <w:rsid w:val="005E15FF"/>
    <w:rPr>
      <w:rFonts w:ascii="Times New Roman" w:eastAsia="Times New Roman" w:hAnsi="Times New Roman" w:cs="Times New Roman"/>
    </w:rPr>
  </w:style>
  <w:style w:type="character" w:styleId="PageNumber">
    <w:name w:val="page number"/>
    <w:basedOn w:val="DefaultParagraphFont"/>
    <w:qFormat/>
    <w:rsid w:val="005E15FF"/>
    <w:rPr>
      <w:rFonts w:cs="Times New Roman"/>
    </w:rPr>
  </w:style>
  <w:style w:type="paragraph" w:styleId="ListParagraph">
    <w:name w:val="List Paragraph"/>
    <w:basedOn w:val="Normal"/>
    <w:link w:val="ListParagraphChar"/>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qFormat/>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qFormat/>
    <w:rsid w:val="00E6538C"/>
    <w:rPr>
      <w:vertAlign w:val="superscript"/>
    </w:rPr>
  </w:style>
  <w:style w:type="table" w:customStyle="1" w:styleId="TableGrid1">
    <w:name w:val="Table Grid1"/>
    <w:basedOn w:val="TableNormal"/>
    <w:next w:val="TableGrid"/>
    <w:uiPriority w:val="59"/>
    <w:rsid w:val="00034D5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D1105F"/>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rsid w:val="00D1105F"/>
    <w:rPr>
      <w:rFonts w:ascii="Times New Roman" w:eastAsia="Times New Roman" w:hAnsi="Times New Roman" w:cs="Times New Roman"/>
      <w:sz w:val="22"/>
      <w:szCs w:val="20"/>
    </w:rPr>
  </w:style>
  <w:style w:type="paragraph" w:styleId="Caption">
    <w:name w:val="caption"/>
    <w:basedOn w:val="Normal"/>
    <w:next w:val="Normal"/>
    <w:unhideWhenUsed/>
    <w:qFormat/>
    <w:rsid w:val="00D1105F"/>
    <w:pPr>
      <w:widowControl w:val="0"/>
      <w:autoSpaceDE w:val="0"/>
      <w:autoSpaceDN w:val="0"/>
      <w:adjustRightInd w:val="0"/>
      <w:spacing w:after="200"/>
    </w:pPr>
    <w:rPr>
      <w:i/>
      <w:iCs/>
      <w:color w:val="1F497D" w:themeColor="text2"/>
      <w:sz w:val="18"/>
      <w:szCs w:val="18"/>
    </w:rPr>
  </w:style>
  <w:style w:type="table" w:customStyle="1" w:styleId="GridTable1Light1">
    <w:name w:val="Grid Table 1 Light1"/>
    <w:basedOn w:val="TableNormal"/>
    <w:uiPriority w:val="46"/>
    <w:rsid w:val="00D1105F"/>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D70A98"/>
    <w:rPr>
      <w:rFonts w:eastAsiaTheme="minorHAns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odyText">
    <w:name w:val="Body Text"/>
    <w:basedOn w:val="Normal"/>
    <w:link w:val="BodyTextChar"/>
    <w:rsid w:val="00422038"/>
    <w:pPr>
      <w:widowControl w:val="0"/>
      <w:tabs>
        <w:tab w:val="left" w:pos="-720"/>
      </w:tabs>
      <w:suppressAutoHyphens/>
      <w:overflowPunct w:val="0"/>
      <w:autoSpaceDE w:val="0"/>
      <w:autoSpaceDN w:val="0"/>
      <w:adjustRightInd w:val="0"/>
      <w:spacing w:line="480" w:lineRule="auto"/>
      <w:textAlignment w:val="baseline"/>
    </w:pPr>
    <w:rPr>
      <w:b/>
      <w:szCs w:val="20"/>
    </w:rPr>
  </w:style>
  <w:style w:type="character" w:customStyle="1" w:styleId="BodyTextChar">
    <w:name w:val="Body Text Char"/>
    <w:basedOn w:val="DefaultParagraphFont"/>
    <w:link w:val="BodyText"/>
    <w:rsid w:val="00422038"/>
    <w:rPr>
      <w:rFonts w:ascii="Times New Roman" w:eastAsia="Times New Roman" w:hAnsi="Times New Roman" w:cs="Times New Roman"/>
      <w:b/>
      <w:szCs w:val="20"/>
    </w:rPr>
  </w:style>
  <w:style w:type="table" w:customStyle="1" w:styleId="GridTable4-Accent13">
    <w:name w:val="Grid Table 4 - Accent 13"/>
    <w:basedOn w:val="TableNormal"/>
    <w:uiPriority w:val="49"/>
    <w:rsid w:val="00A2584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F2F2F2"/>
      </w:tcPr>
    </w:tblStylePr>
    <w:tblStylePr w:type="band2Horz">
      <w:tblPr/>
      <w:tcPr>
        <w:shd w:val="clear" w:color="auto" w:fill="BFBFBF"/>
      </w:tcPr>
    </w:tblStylePr>
  </w:style>
  <w:style w:type="character" w:customStyle="1" w:styleId="UnresolvedMention1">
    <w:name w:val="Unresolved Mention1"/>
    <w:basedOn w:val="DefaultParagraphFont"/>
    <w:uiPriority w:val="99"/>
    <w:semiHidden/>
    <w:unhideWhenUsed/>
    <w:rsid w:val="00B82607"/>
    <w:rPr>
      <w:color w:val="808080"/>
      <w:shd w:val="clear" w:color="auto" w:fill="E6E6E6"/>
    </w:rPr>
  </w:style>
  <w:style w:type="character" w:customStyle="1" w:styleId="ListParagraphChar">
    <w:name w:val="List Paragraph Char"/>
    <w:basedOn w:val="DefaultParagraphFont"/>
    <w:link w:val="ListParagraph"/>
    <w:uiPriority w:val="34"/>
    <w:locked/>
    <w:rsid w:val="003373F5"/>
    <w:rPr>
      <w:rFonts w:ascii="Times New Roman" w:eastAsia="Times New Roman" w:hAnsi="Times New Roman" w:cs="Times New Roman"/>
    </w:rPr>
  </w:style>
  <w:style w:type="paragraph" w:styleId="Revision">
    <w:name w:val="Revision"/>
    <w:hidden/>
    <w:uiPriority w:val="99"/>
    <w:semiHidden/>
    <w:rsid w:val="00395151"/>
    <w:rPr>
      <w:rFonts w:ascii="Times New Roman" w:eastAsia="Times New Roman" w:hAnsi="Times New Roman" w:cs="Times New Roman"/>
    </w:rPr>
  </w:style>
  <w:style w:type="table" w:customStyle="1" w:styleId="GridTable4-Accent11">
    <w:name w:val="Grid Table 4 - Accent 11"/>
    <w:basedOn w:val="TableNormal"/>
    <w:next w:val="GridTable4-Accent12"/>
    <w:uiPriority w:val="49"/>
    <w:rsid w:val="009946EB"/>
    <w:rPr>
      <w:rFonts w:eastAsia="Calibri"/>
      <w:sz w:val="22"/>
      <w:szCs w:val="22"/>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table" w:customStyle="1" w:styleId="GridTable4-Accent12">
    <w:name w:val="Grid Table 4 - Accent 12"/>
    <w:basedOn w:val="TableNormal"/>
    <w:uiPriority w:val="49"/>
    <w:rsid w:val="00994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rsid w:val="004B20C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B20CF"/>
    <w:rPr>
      <w:rFonts w:ascii="Arial Black" w:eastAsia="Times New Roman" w:hAnsi="Arial Black" w:cs="Times New Roman"/>
      <w:caps/>
      <w:sz w:val="22"/>
      <w:szCs w:val="20"/>
    </w:rPr>
  </w:style>
  <w:style w:type="character" w:customStyle="1" w:styleId="Heading3Char">
    <w:name w:val="Heading 3 Char"/>
    <w:basedOn w:val="DefaultParagraphFont"/>
    <w:link w:val="Heading3"/>
    <w:semiHidden/>
    <w:rsid w:val="004B20CF"/>
    <w:rPr>
      <w:rFonts w:ascii="Arial Black" w:eastAsia="Times New Roman" w:hAnsi="Arial Black" w:cs="Times New Roman"/>
      <w:sz w:val="22"/>
      <w:szCs w:val="20"/>
    </w:rPr>
  </w:style>
  <w:style w:type="character" w:customStyle="1" w:styleId="Heading4Char">
    <w:name w:val="Heading 4 Char"/>
    <w:basedOn w:val="DefaultParagraphFont"/>
    <w:link w:val="Heading4"/>
    <w:semiHidden/>
    <w:rsid w:val="004B20CF"/>
    <w:rPr>
      <w:rFonts w:ascii="Arial" w:eastAsia="Times New Roman" w:hAnsi="Arial" w:cs="Times New Roman"/>
      <w:b/>
      <w:sz w:val="20"/>
      <w:szCs w:val="20"/>
    </w:rPr>
  </w:style>
  <w:style w:type="character" w:customStyle="1" w:styleId="Heading5Char">
    <w:name w:val="Heading 5 Char"/>
    <w:basedOn w:val="DefaultParagraphFont"/>
    <w:link w:val="Heading5"/>
    <w:semiHidden/>
    <w:rsid w:val="004B20CF"/>
    <w:rPr>
      <w:rFonts w:ascii="Arial" w:eastAsia="Times New Roman" w:hAnsi="Arial" w:cs="Times New Roman"/>
      <w:b/>
      <w:sz w:val="20"/>
      <w:szCs w:val="20"/>
    </w:rPr>
  </w:style>
  <w:style w:type="character" w:customStyle="1" w:styleId="Heading6Char">
    <w:name w:val="Heading 6 Char"/>
    <w:basedOn w:val="DefaultParagraphFont"/>
    <w:link w:val="Heading6"/>
    <w:semiHidden/>
    <w:rsid w:val="004B20CF"/>
    <w:rPr>
      <w:rFonts w:ascii="Arial" w:eastAsia="Times New Roman" w:hAnsi="Arial" w:cs="Times New Roman"/>
      <w:sz w:val="20"/>
      <w:szCs w:val="20"/>
    </w:rPr>
  </w:style>
  <w:style w:type="character" w:customStyle="1" w:styleId="Heading7Char">
    <w:name w:val="Heading 7 Char"/>
    <w:basedOn w:val="DefaultParagraphFont"/>
    <w:link w:val="Heading7"/>
    <w:semiHidden/>
    <w:rsid w:val="004B20CF"/>
    <w:rPr>
      <w:rFonts w:ascii="Arial" w:eastAsia="Times New Roman" w:hAnsi="Arial" w:cs="Times New Roman"/>
      <w:sz w:val="20"/>
      <w:szCs w:val="20"/>
    </w:rPr>
  </w:style>
  <w:style w:type="character" w:customStyle="1" w:styleId="Heading8Char">
    <w:name w:val="Heading 8 Char"/>
    <w:basedOn w:val="DefaultParagraphFont"/>
    <w:link w:val="Heading8"/>
    <w:semiHidden/>
    <w:rsid w:val="004B20CF"/>
    <w:rPr>
      <w:rFonts w:ascii="Arial" w:eastAsia="Times New Roman" w:hAnsi="Arial" w:cs="Times New Roman"/>
      <w:sz w:val="20"/>
      <w:szCs w:val="20"/>
    </w:rPr>
  </w:style>
  <w:style w:type="character" w:customStyle="1" w:styleId="Heading9Char">
    <w:name w:val="Heading 9 Char"/>
    <w:aliases w:val="Heading 9 (business proposal only) Char"/>
    <w:basedOn w:val="DefaultParagraphFont"/>
    <w:link w:val="Heading9"/>
    <w:semiHidden/>
    <w:rsid w:val="004B20CF"/>
    <w:rPr>
      <w:rFonts w:ascii="Arial" w:eastAsia="Times New Roman" w:hAnsi="Arial" w:cs="Times New Roman"/>
      <w:sz w:val="20"/>
      <w:szCs w:val="20"/>
    </w:rPr>
  </w:style>
  <w:style w:type="numbering" w:customStyle="1" w:styleId="NoList1">
    <w:name w:val="No List1"/>
    <w:next w:val="NoList"/>
    <w:uiPriority w:val="99"/>
    <w:semiHidden/>
    <w:unhideWhenUsed/>
    <w:rsid w:val="004B20CF"/>
  </w:style>
  <w:style w:type="paragraph" w:customStyle="1" w:styleId="AcknowledgmentnoTOC">
    <w:name w:val="Acknowledgment no TOC"/>
    <w:basedOn w:val="Normal"/>
    <w:next w:val="Normal"/>
    <w:qFormat/>
    <w:rsid w:val="004B20CF"/>
    <w:pPr>
      <w:pBdr>
        <w:bottom w:val="single" w:sz="2" w:space="1" w:color="auto"/>
      </w:pBdr>
      <w:spacing w:before="240" w:after="240"/>
      <w:outlineLvl w:val="8"/>
    </w:pPr>
    <w:rPr>
      <w:rFonts w:ascii="Arial Black" w:hAnsi="Arial Black"/>
      <w:caps/>
      <w:sz w:val="22"/>
      <w:szCs w:val="20"/>
    </w:rPr>
  </w:style>
  <w:style w:type="paragraph" w:customStyle="1" w:styleId="Bullet">
    <w:name w:val="Bullet"/>
    <w:basedOn w:val="Normal"/>
    <w:qFormat/>
    <w:rsid w:val="004B20CF"/>
    <w:pPr>
      <w:numPr>
        <w:numId w:val="9"/>
      </w:numPr>
      <w:tabs>
        <w:tab w:val="left" w:pos="432"/>
      </w:tabs>
      <w:spacing w:after="120"/>
      <w:ind w:left="432" w:hanging="432"/>
    </w:pPr>
    <w:rPr>
      <w:rFonts w:ascii="Arial" w:hAnsi="Arial"/>
      <w:sz w:val="20"/>
      <w:szCs w:val="20"/>
    </w:rPr>
  </w:style>
  <w:style w:type="paragraph" w:customStyle="1" w:styleId="BulletLastSS">
    <w:name w:val="Bullet (Last SS)"/>
    <w:basedOn w:val="Bullet"/>
    <w:next w:val="NormalSS"/>
    <w:qFormat/>
    <w:rsid w:val="004B20CF"/>
    <w:pPr>
      <w:numPr>
        <w:numId w:val="10"/>
      </w:numPr>
      <w:tabs>
        <w:tab w:val="num" w:pos="360"/>
      </w:tabs>
      <w:spacing w:after="240"/>
      <w:ind w:left="432" w:hanging="432"/>
    </w:pPr>
  </w:style>
  <w:style w:type="paragraph" w:customStyle="1" w:styleId="BulletLastDS">
    <w:name w:val="Bullet (Last DS)"/>
    <w:basedOn w:val="Bullet"/>
    <w:next w:val="Normal"/>
    <w:qFormat/>
    <w:rsid w:val="004B20CF"/>
    <w:pPr>
      <w:numPr>
        <w:numId w:val="11"/>
      </w:numPr>
      <w:tabs>
        <w:tab w:val="num" w:pos="360"/>
      </w:tabs>
      <w:spacing w:after="320"/>
      <w:ind w:left="432" w:hanging="432"/>
    </w:pPr>
  </w:style>
  <w:style w:type="paragraph" w:customStyle="1" w:styleId="Center">
    <w:name w:val="Center"/>
    <w:basedOn w:val="Normal"/>
    <w:semiHidden/>
    <w:unhideWhenUsed/>
    <w:rsid w:val="004B20CF"/>
    <w:pPr>
      <w:jc w:val="center"/>
    </w:pPr>
    <w:rPr>
      <w:rFonts w:ascii="Arial" w:hAnsi="Arial"/>
      <w:sz w:val="20"/>
      <w:szCs w:val="20"/>
    </w:rPr>
  </w:style>
  <w:style w:type="paragraph" w:customStyle="1" w:styleId="Dash">
    <w:name w:val="Dash"/>
    <w:basedOn w:val="Normal"/>
    <w:qFormat/>
    <w:rsid w:val="004B20CF"/>
    <w:pPr>
      <w:numPr>
        <w:numId w:val="12"/>
      </w:numPr>
      <w:tabs>
        <w:tab w:val="left" w:pos="288"/>
      </w:tabs>
      <w:spacing w:after="120"/>
    </w:pPr>
    <w:rPr>
      <w:rFonts w:ascii="Arial" w:hAnsi="Arial"/>
      <w:sz w:val="20"/>
      <w:szCs w:val="20"/>
    </w:rPr>
  </w:style>
  <w:style w:type="paragraph" w:customStyle="1" w:styleId="DashLASTSS">
    <w:name w:val="Dash (LAST SS)"/>
    <w:basedOn w:val="Dash"/>
    <w:next w:val="NormalSS"/>
    <w:qFormat/>
    <w:rsid w:val="004B20CF"/>
    <w:pPr>
      <w:numPr>
        <w:numId w:val="13"/>
      </w:numPr>
      <w:spacing w:after="240"/>
    </w:pPr>
  </w:style>
  <w:style w:type="paragraph" w:customStyle="1" w:styleId="DashLASTDS">
    <w:name w:val="Dash (LAST DS)"/>
    <w:basedOn w:val="Dash"/>
    <w:next w:val="Normal"/>
    <w:qFormat/>
    <w:rsid w:val="004B20CF"/>
    <w:pPr>
      <w:spacing w:after="320"/>
    </w:pPr>
    <w:rPr>
      <w:szCs w:val="24"/>
    </w:rPr>
  </w:style>
  <w:style w:type="paragraph" w:customStyle="1" w:styleId="DocumentMap1">
    <w:name w:val="Document Map1"/>
    <w:basedOn w:val="Normal"/>
    <w:next w:val="DocumentMap"/>
    <w:link w:val="DocumentMapChar"/>
    <w:semiHidden/>
    <w:unhideWhenUsed/>
    <w:rsid w:val="004B20CF"/>
    <w:rPr>
      <w:rFonts w:ascii="Cambria" w:hAnsi="Cambria"/>
      <w:szCs w:val="20"/>
    </w:rPr>
  </w:style>
  <w:style w:type="character" w:customStyle="1" w:styleId="DocumentMapChar">
    <w:name w:val="Document Map Char"/>
    <w:basedOn w:val="DefaultParagraphFont"/>
    <w:link w:val="DocumentMap1"/>
    <w:semiHidden/>
    <w:rsid w:val="004B20CF"/>
    <w:rPr>
      <w:rFonts w:ascii="Cambria" w:eastAsia="Times New Roman" w:hAnsi="Cambria" w:cs="Times New Roman"/>
      <w:sz w:val="24"/>
      <w:szCs w:val="20"/>
    </w:rPr>
  </w:style>
  <w:style w:type="paragraph" w:customStyle="1" w:styleId="Heading3NoTOC">
    <w:name w:val="Heading 3_No TOC"/>
    <w:basedOn w:val="Normal"/>
    <w:next w:val="NormalSS"/>
    <w:semiHidden/>
    <w:qFormat/>
    <w:rsid w:val="004B20CF"/>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4B20CF"/>
    <w:pPr>
      <w:outlineLvl w:val="9"/>
    </w:pPr>
  </w:style>
  <w:style w:type="paragraph" w:customStyle="1" w:styleId="MarkforAppendixTitle">
    <w:name w:val="Mark for Appendix Title"/>
    <w:basedOn w:val="Normal"/>
    <w:next w:val="Normal"/>
    <w:qFormat/>
    <w:rsid w:val="004B20CF"/>
    <w:pPr>
      <w:spacing w:before="2640" w:after="24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4B20CF"/>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4B20CF"/>
  </w:style>
  <w:style w:type="paragraph" w:customStyle="1" w:styleId="MarkforTableTitle">
    <w:name w:val="Mark for Table Title"/>
    <w:basedOn w:val="Normal"/>
    <w:next w:val="NormalSS"/>
    <w:qFormat/>
    <w:rsid w:val="004B20CF"/>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4B20CF"/>
  </w:style>
  <w:style w:type="numbering" w:customStyle="1" w:styleId="MPROutline">
    <w:name w:val="MPROutline"/>
    <w:uiPriority w:val="99"/>
    <w:locked/>
    <w:rsid w:val="004B20CF"/>
    <w:pPr>
      <w:numPr>
        <w:numId w:val="14"/>
      </w:numPr>
    </w:pPr>
  </w:style>
  <w:style w:type="character" w:customStyle="1" w:styleId="MTEquationSection">
    <w:name w:val="MTEquationSection"/>
    <w:basedOn w:val="DefaultParagraphFont"/>
    <w:rsid w:val="004B20CF"/>
    <w:rPr>
      <w:rFonts w:ascii="Arial" w:hAnsi="Arial"/>
      <w:vanish/>
      <w:color w:val="auto"/>
      <w:sz w:val="18"/>
    </w:rPr>
  </w:style>
  <w:style w:type="paragraph" w:customStyle="1" w:styleId="Normalcontinued">
    <w:name w:val="Normal (continued)"/>
    <w:basedOn w:val="Normal"/>
    <w:next w:val="Normal"/>
    <w:qFormat/>
    <w:rsid w:val="004B20CF"/>
    <w:rPr>
      <w:rFonts w:ascii="Arial" w:hAnsi="Arial"/>
      <w:sz w:val="20"/>
      <w:szCs w:val="20"/>
    </w:rPr>
  </w:style>
  <w:style w:type="paragraph" w:customStyle="1" w:styleId="NormalSS">
    <w:name w:val="NormalSS"/>
    <w:basedOn w:val="Normal"/>
    <w:qFormat/>
    <w:rsid w:val="004B20CF"/>
    <w:pPr>
      <w:spacing w:after="240"/>
    </w:pPr>
    <w:rPr>
      <w:rFonts w:ascii="Arial" w:hAnsi="Arial"/>
      <w:sz w:val="20"/>
      <w:szCs w:val="20"/>
    </w:rPr>
  </w:style>
  <w:style w:type="paragraph" w:customStyle="1" w:styleId="NormalSScontinued">
    <w:name w:val="NormalSS (continued)"/>
    <w:basedOn w:val="NormalSS"/>
    <w:next w:val="NormalSS"/>
    <w:qFormat/>
    <w:rsid w:val="004B20CF"/>
  </w:style>
  <w:style w:type="paragraph" w:customStyle="1" w:styleId="NumberedBullet">
    <w:name w:val="Numbered Bullet"/>
    <w:basedOn w:val="Normal"/>
    <w:link w:val="NumberedBulletChar"/>
    <w:qFormat/>
    <w:rsid w:val="004B20CF"/>
    <w:pPr>
      <w:numPr>
        <w:numId w:val="15"/>
      </w:numPr>
      <w:tabs>
        <w:tab w:val="clear" w:pos="792"/>
        <w:tab w:val="left" w:pos="432"/>
      </w:tabs>
      <w:spacing w:after="120"/>
      <w:ind w:left="432" w:hanging="432"/>
    </w:pPr>
    <w:rPr>
      <w:rFonts w:ascii="Arial" w:hAnsi="Arial"/>
      <w:sz w:val="20"/>
      <w:szCs w:val="20"/>
    </w:rPr>
  </w:style>
  <w:style w:type="paragraph" w:customStyle="1" w:styleId="Outline">
    <w:name w:val="Outline"/>
    <w:basedOn w:val="Normal"/>
    <w:semiHidden/>
    <w:unhideWhenUsed/>
    <w:qFormat/>
    <w:rsid w:val="004B20CF"/>
    <w:pPr>
      <w:spacing w:after="240"/>
      <w:ind w:left="720" w:hanging="720"/>
    </w:pPr>
    <w:rPr>
      <w:rFonts w:ascii="Arial" w:hAnsi="Arial"/>
      <w:sz w:val="20"/>
      <w:szCs w:val="20"/>
    </w:rPr>
  </w:style>
  <w:style w:type="paragraph" w:customStyle="1" w:styleId="References">
    <w:name w:val="References"/>
    <w:basedOn w:val="Normal"/>
    <w:qFormat/>
    <w:rsid w:val="004B20CF"/>
    <w:pPr>
      <w:keepLines/>
      <w:spacing w:after="240"/>
      <w:ind w:left="432" w:hanging="432"/>
    </w:pPr>
    <w:rPr>
      <w:rFonts w:ascii="Arial" w:hAnsi="Arial"/>
      <w:sz w:val="20"/>
      <w:szCs w:val="20"/>
    </w:rPr>
  </w:style>
  <w:style w:type="paragraph" w:customStyle="1" w:styleId="TableFootnoteCaption">
    <w:name w:val="Table Footnote_Caption"/>
    <w:qFormat/>
    <w:rsid w:val="004B20CF"/>
    <w:pPr>
      <w:tabs>
        <w:tab w:val="left" w:pos="1080"/>
      </w:tabs>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4B20CF"/>
    <w:pPr>
      <w:spacing w:before="120" w:after="60"/>
    </w:pPr>
    <w:rPr>
      <w:rFonts w:ascii="Arial" w:hAnsi="Arial"/>
      <w:b/>
      <w:color w:val="FFFFFF"/>
      <w:sz w:val="18"/>
      <w:szCs w:val="20"/>
      <w:lang w:bidi="ar-SA"/>
    </w:rPr>
  </w:style>
  <w:style w:type="paragraph" w:customStyle="1" w:styleId="TableHeaderCenter">
    <w:name w:val="Table Header Center"/>
    <w:basedOn w:val="TableHeaderLeft"/>
    <w:qFormat/>
    <w:rsid w:val="004B20CF"/>
    <w:pPr>
      <w:jc w:val="center"/>
    </w:pPr>
  </w:style>
  <w:style w:type="paragraph" w:styleId="TableofFigures">
    <w:name w:val="table of figures"/>
    <w:basedOn w:val="Normal"/>
    <w:next w:val="Normal"/>
    <w:uiPriority w:val="99"/>
    <w:rsid w:val="004B20CF"/>
    <w:pPr>
      <w:tabs>
        <w:tab w:val="right" w:leader="dot" w:pos="9360"/>
      </w:tabs>
      <w:spacing w:after="180" w:line="240" w:lineRule="exact"/>
      <w:ind w:left="720" w:right="720" w:hanging="720"/>
    </w:pPr>
    <w:rPr>
      <w:rFonts w:ascii="Arial" w:hAnsi="Arial"/>
      <w:sz w:val="20"/>
      <w:szCs w:val="20"/>
    </w:rPr>
  </w:style>
  <w:style w:type="paragraph" w:customStyle="1" w:styleId="TableSourceCaption">
    <w:name w:val="Table Source_Caption"/>
    <w:qFormat/>
    <w:rsid w:val="004B20CF"/>
    <w:pPr>
      <w:tabs>
        <w:tab w:val="left" w:pos="792"/>
      </w:tabs>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B20CF"/>
  </w:style>
  <w:style w:type="paragraph" w:customStyle="1" w:styleId="Tabletext8">
    <w:name w:val="Table text 8"/>
    <w:basedOn w:val="TableText"/>
    <w:qFormat/>
    <w:rsid w:val="004B20CF"/>
    <w:rPr>
      <w:rFonts w:ascii="Arial" w:hAnsi="Arial"/>
      <w:snapToGrid w:val="0"/>
      <w:sz w:val="16"/>
      <w:szCs w:val="16"/>
      <w:lang w:bidi="ar-SA"/>
    </w:rPr>
  </w:style>
  <w:style w:type="paragraph" w:customStyle="1" w:styleId="TableSpace">
    <w:name w:val="TableSpace"/>
    <w:basedOn w:val="TableSourceCaption"/>
    <w:next w:val="TableFootnoteCaption"/>
    <w:semiHidden/>
    <w:qFormat/>
    <w:rsid w:val="004B20CF"/>
  </w:style>
  <w:style w:type="paragraph" w:customStyle="1" w:styleId="Title1">
    <w:name w:val="Title1"/>
    <w:basedOn w:val="Normal"/>
    <w:next w:val="Normal"/>
    <w:semiHidden/>
    <w:rsid w:val="004B20CF"/>
    <w:pPr>
      <w:pBdr>
        <w:bottom w:val="single" w:sz="8" w:space="4" w:color="4F81B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semiHidden/>
    <w:rsid w:val="004B20CF"/>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4B20CF"/>
    <w:pPr>
      <w:spacing w:before="3120" w:after="240" w:line="360" w:lineRule="exact"/>
    </w:pPr>
    <w:rPr>
      <w:rFonts w:ascii="Arial" w:hAnsi="Arial"/>
      <w:b/>
      <w:sz w:val="22"/>
      <w:szCs w:val="20"/>
    </w:rPr>
  </w:style>
  <w:style w:type="paragraph" w:customStyle="1" w:styleId="TitleofDocumentHorizontal">
    <w:name w:val="Title of Document Horizontal"/>
    <w:basedOn w:val="TitleofDocumentVertical"/>
    <w:semiHidden/>
    <w:qFormat/>
    <w:rsid w:val="004B20CF"/>
    <w:pPr>
      <w:spacing w:before="0" w:after="160"/>
    </w:pPr>
  </w:style>
  <w:style w:type="paragraph" w:customStyle="1" w:styleId="TitleofDocumentNoPhoto">
    <w:name w:val="Title of Document No Photo"/>
    <w:basedOn w:val="TitleofDocumentHorizontal"/>
    <w:semiHidden/>
    <w:qFormat/>
    <w:rsid w:val="004B20CF"/>
  </w:style>
  <w:style w:type="paragraph" w:styleId="TOC1">
    <w:name w:val="toc 1"/>
    <w:next w:val="Normalcontinued"/>
    <w:autoRedefine/>
    <w:uiPriority w:val="39"/>
    <w:qFormat/>
    <w:rsid w:val="004B20C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B20C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B20CF"/>
    <w:pPr>
      <w:tabs>
        <w:tab w:val="clear" w:pos="1080"/>
        <w:tab w:val="left" w:pos="1440"/>
      </w:tabs>
      <w:spacing w:after="120"/>
      <w:ind w:left="1440"/>
    </w:pPr>
  </w:style>
  <w:style w:type="paragraph" w:styleId="TOC4">
    <w:name w:val="toc 4"/>
    <w:next w:val="Normal"/>
    <w:autoRedefine/>
    <w:qFormat/>
    <w:rsid w:val="004B20CF"/>
    <w:pPr>
      <w:tabs>
        <w:tab w:val="left" w:pos="2160"/>
        <w:tab w:val="right" w:leader="dot" w:pos="9360"/>
      </w:tabs>
      <w:spacing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B20C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B20CF"/>
    <w:pPr>
      <w:spacing w:after="100"/>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sid w:val="004B20CF"/>
    <w:rPr>
      <w:rFonts w:ascii="Arial" w:eastAsia="Times New Roman" w:hAnsi="Arial" w:cs="Times New Roman"/>
      <w:sz w:val="20"/>
      <w:szCs w:val="20"/>
    </w:rPr>
  </w:style>
  <w:style w:type="paragraph" w:customStyle="1" w:styleId="NumberedBulletLastDS">
    <w:name w:val="Numbered Bullet (Last DS)"/>
    <w:basedOn w:val="NumberedBullet"/>
    <w:next w:val="Normal"/>
    <w:qFormat/>
    <w:rsid w:val="004B20CF"/>
    <w:pPr>
      <w:spacing w:after="320"/>
    </w:pPr>
  </w:style>
  <w:style w:type="paragraph" w:customStyle="1" w:styleId="NumberedBulletLastSS">
    <w:name w:val="Numbered Bullet (Last SS)"/>
    <w:basedOn w:val="NumberedBulletLastDS"/>
    <w:next w:val="NormalSS"/>
    <w:qFormat/>
    <w:rsid w:val="004B20CF"/>
    <w:pPr>
      <w:spacing w:after="240"/>
    </w:pPr>
  </w:style>
  <w:style w:type="table" w:customStyle="1" w:styleId="LightList1">
    <w:name w:val="Light List1"/>
    <w:basedOn w:val="TableNormal"/>
    <w:next w:val="LightList"/>
    <w:uiPriority w:val="61"/>
    <w:locked/>
    <w:rsid w:val="004B20CF"/>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4B20CF"/>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2">
    <w:name w:val="Table Grid2"/>
    <w:basedOn w:val="TableNormal"/>
    <w:next w:val="TableGrid"/>
    <w:uiPriority w:val="59"/>
    <w:locked/>
    <w:rsid w:val="004B20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4B20CF"/>
    <w:pPr>
      <w:spacing w:after="184" w:line="440" w:lineRule="exac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4B20CF"/>
    <w:pPr>
      <w:ind w:left="432" w:hanging="432"/>
      <w:outlineLvl w:val="1"/>
    </w:pPr>
  </w:style>
  <w:style w:type="character" w:customStyle="1" w:styleId="H1TitleChar">
    <w:name w:val="H1_Title Char"/>
    <w:basedOn w:val="DefaultParagraphFont"/>
    <w:link w:val="H1Title"/>
    <w:rsid w:val="004B20C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B20C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B20C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B20CF"/>
    <w:pPr>
      <w:outlineLvl w:val="9"/>
    </w:pPr>
  </w:style>
  <w:style w:type="character" w:customStyle="1" w:styleId="H3AlphaChar">
    <w:name w:val="H3_Alpha Char"/>
    <w:basedOn w:val="Heading2Char"/>
    <w:link w:val="H3Alpha"/>
    <w:rsid w:val="004B20C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B20CF"/>
    <w:pPr>
      <w:outlineLvl w:val="3"/>
    </w:pPr>
    <w:rPr>
      <w:rFonts w:ascii="Times New Roman" w:hAnsi="Times New Roman"/>
      <w:b/>
    </w:rPr>
  </w:style>
  <w:style w:type="character" w:customStyle="1" w:styleId="H3AlphaNoTOCChar">
    <w:name w:val="H3_Alpha_No TOC Char"/>
    <w:basedOn w:val="H3AlphaChar"/>
    <w:link w:val="H3AlphaNoTOC"/>
    <w:rsid w:val="004B20C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B20CF"/>
    <w:pPr>
      <w:outlineLvl w:val="9"/>
    </w:pPr>
  </w:style>
  <w:style w:type="character" w:customStyle="1" w:styleId="H4NumberChar">
    <w:name w:val="H4_Number Char"/>
    <w:basedOn w:val="Heading3Char"/>
    <w:link w:val="H4Number"/>
    <w:rsid w:val="004B20CF"/>
    <w:rPr>
      <w:rFonts w:ascii="Times New Roman" w:eastAsia="Times New Roman" w:hAnsi="Times New Roman" w:cs="Times New Roman"/>
      <w:b/>
      <w:sz w:val="22"/>
      <w:szCs w:val="20"/>
    </w:rPr>
  </w:style>
  <w:style w:type="paragraph" w:customStyle="1" w:styleId="H5Lower">
    <w:name w:val="H5_Lower"/>
    <w:basedOn w:val="Heading4"/>
    <w:next w:val="NormalSS"/>
    <w:link w:val="H5LowerChar"/>
    <w:qFormat/>
    <w:rsid w:val="004B20CF"/>
    <w:pPr>
      <w:outlineLvl w:val="4"/>
    </w:pPr>
  </w:style>
  <w:style w:type="character" w:customStyle="1" w:styleId="H4NumberNoTOCChar">
    <w:name w:val="H4_Number_No TOC Char"/>
    <w:basedOn w:val="H4NumberChar"/>
    <w:link w:val="H4NumberNoTOC"/>
    <w:rsid w:val="004B20CF"/>
    <w:rPr>
      <w:rFonts w:ascii="Times New Roman" w:eastAsia="Times New Roman" w:hAnsi="Times New Roman" w:cs="Times New Roman"/>
      <w:b/>
      <w:sz w:val="22"/>
      <w:szCs w:val="20"/>
    </w:rPr>
  </w:style>
  <w:style w:type="character" w:customStyle="1" w:styleId="H5LowerChar">
    <w:name w:val="H5_Lower Char"/>
    <w:basedOn w:val="Heading4Char"/>
    <w:link w:val="H5Lower"/>
    <w:rsid w:val="004B20CF"/>
    <w:rPr>
      <w:rFonts w:ascii="Arial" w:eastAsia="Times New Roman" w:hAnsi="Arial" w:cs="Times New Roman"/>
      <w:b/>
      <w:sz w:val="20"/>
      <w:szCs w:val="20"/>
    </w:rPr>
  </w:style>
  <w:style w:type="paragraph" w:customStyle="1" w:styleId="SECTIONHEADING">
    <w:name w:val="!SECTION HEADING"/>
    <w:basedOn w:val="H2Chapter"/>
    <w:qFormat/>
    <w:rsid w:val="004B20CF"/>
    <w:pPr>
      <w:keepNext w:val="0"/>
      <w:pBdr>
        <w:top w:val="single" w:sz="6" w:space="8" w:color="auto"/>
        <w:left w:val="single" w:sz="6" w:space="4" w:color="auto"/>
        <w:bottom w:val="single" w:sz="6" w:space="8" w:color="auto"/>
        <w:right w:val="single" w:sz="6" w:space="4" w:color="auto"/>
      </w:pBdr>
      <w:shd w:val="clear" w:color="auto" w:fill="E8E8E8"/>
      <w:tabs>
        <w:tab w:val="clear" w:pos="432"/>
      </w:tabs>
      <w:spacing w:before="120" w:after="360"/>
      <w:ind w:left="0" w:firstLine="0"/>
      <w:jc w:val="center"/>
      <w:outlineLvl w:val="0"/>
    </w:pPr>
    <w:rPr>
      <w:rFonts w:ascii="Arial Bold" w:hAnsi="Arial Bold" w:cs="Arial"/>
      <w:b/>
      <w:szCs w:val="22"/>
    </w:rPr>
  </w:style>
  <w:style w:type="paragraph" w:customStyle="1" w:styleId="INTRO">
    <w:name w:val="!INTRO"/>
    <w:qFormat/>
    <w:rsid w:val="004B20CF"/>
    <w:pPr>
      <w:spacing w:after="240"/>
    </w:pPr>
    <w:rPr>
      <w:rFonts w:ascii="Arial" w:eastAsia="Times New Roman" w:hAnsi="Arial" w:cs="Times New Roman"/>
      <w:b/>
      <w:sz w:val="20"/>
      <w:szCs w:val="20"/>
    </w:rPr>
  </w:style>
  <w:style w:type="paragraph" w:customStyle="1" w:styleId="QUESTION">
    <w:name w:val="!QUESTION"/>
    <w:qFormat/>
    <w:rsid w:val="004B20CF"/>
    <w:pPr>
      <w:spacing w:before="360" w:after="120"/>
      <w:ind w:left="720" w:hanging="720"/>
    </w:pPr>
    <w:rPr>
      <w:rFonts w:ascii="Arial" w:eastAsia="Times New Roman" w:hAnsi="Arial" w:cs="Times New Roman"/>
      <w:b/>
      <w:sz w:val="20"/>
      <w:szCs w:val="20"/>
    </w:rPr>
  </w:style>
  <w:style w:type="paragraph" w:customStyle="1" w:styleId="SELECTONEMARKALL">
    <w:name w:val="!SELECT ONE/MARK ALL"/>
    <w:basedOn w:val="Normal"/>
    <w:link w:val="SELECTONEMARKALLChar"/>
    <w:qFormat/>
    <w:rsid w:val="004B20CF"/>
    <w:pPr>
      <w:spacing w:before="60" w:after="60"/>
      <w:ind w:left="720"/>
    </w:pPr>
    <w:rPr>
      <w:rFonts w:ascii="Arial" w:hAnsi="Arial" w:cs="Arial"/>
      <w:bCs/>
      <w:caps/>
      <w:sz w:val="18"/>
      <w:szCs w:val="20"/>
    </w:rPr>
  </w:style>
  <w:style w:type="character" w:customStyle="1" w:styleId="SELECTONEMARKALLChar">
    <w:name w:val="!SELECT ONE/MARK ALL Char"/>
    <w:basedOn w:val="DefaultParagraphFont"/>
    <w:link w:val="SELECTONEMARKALL"/>
    <w:rsid w:val="004B20CF"/>
    <w:rPr>
      <w:rFonts w:ascii="Arial" w:eastAsia="Times New Roman" w:hAnsi="Arial" w:cs="Arial"/>
      <w:bCs/>
      <w:caps/>
      <w:sz w:val="18"/>
      <w:szCs w:val="20"/>
    </w:rPr>
  </w:style>
  <w:style w:type="paragraph" w:customStyle="1" w:styleId="RESPONSE">
    <w:name w:val="!RESPONSE"/>
    <w:basedOn w:val="Normal"/>
    <w:link w:val="RESPONSEChar"/>
    <w:qFormat/>
    <w:rsid w:val="004B20CF"/>
    <w:pPr>
      <w:tabs>
        <w:tab w:val="left" w:pos="1080"/>
        <w:tab w:val="left" w:leader="dot" w:pos="8100"/>
        <w:tab w:val="left" w:pos="8550"/>
      </w:tabs>
      <w:spacing w:before="100"/>
      <w:ind w:left="1080" w:right="3312" w:hanging="360"/>
    </w:pPr>
    <w:rPr>
      <w:rFonts w:ascii="Arial" w:hAnsi="Arial" w:cs="Arial"/>
      <w:sz w:val="20"/>
      <w:szCs w:val="20"/>
    </w:rPr>
  </w:style>
  <w:style w:type="character" w:customStyle="1" w:styleId="RESPONSEChar">
    <w:name w:val="!RESPONSE Char"/>
    <w:basedOn w:val="DefaultParagraphFont"/>
    <w:link w:val="RESPONSE"/>
    <w:rsid w:val="004B20CF"/>
    <w:rPr>
      <w:rFonts w:ascii="Arial" w:eastAsia="Times New Roman" w:hAnsi="Arial" w:cs="Arial"/>
      <w:sz w:val="20"/>
      <w:szCs w:val="20"/>
    </w:rPr>
  </w:style>
  <w:style w:type="paragraph" w:customStyle="1" w:styleId="Blanklineonly">
    <w:name w:val="!Blank line only"/>
    <w:qFormat/>
    <w:rsid w:val="004B20CF"/>
    <w:pPr>
      <w:tabs>
        <w:tab w:val="right" w:leader="underscore" w:pos="8640"/>
      </w:tabs>
      <w:spacing w:before="240" w:after="120"/>
      <w:ind w:left="720"/>
    </w:pPr>
    <w:rPr>
      <w:rFonts w:ascii="Arial" w:eastAsia="Times New Roman" w:hAnsi="Arial" w:cs="Times New Roman"/>
      <w:sz w:val="20"/>
      <w:szCs w:val="20"/>
    </w:rPr>
  </w:style>
  <w:style w:type="paragraph" w:customStyle="1" w:styleId="BoxResponse">
    <w:name w:val="Box Response"/>
    <w:basedOn w:val="Normal"/>
    <w:link w:val="BoxResponseChar"/>
    <w:qFormat/>
    <w:rsid w:val="004B20CF"/>
    <w:pPr>
      <w:tabs>
        <w:tab w:val="left" w:pos="1080"/>
        <w:tab w:val="left" w:pos="4680"/>
        <w:tab w:val="left" w:pos="8550"/>
      </w:tabs>
      <w:spacing w:before="120"/>
      <w:ind w:left="1080" w:right="3312" w:hanging="360"/>
    </w:pPr>
    <w:rPr>
      <w:rFonts w:ascii="Arial" w:hAnsi="Arial" w:cs="Arial"/>
      <w:sz w:val="20"/>
      <w:szCs w:val="20"/>
    </w:rPr>
  </w:style>
  <w:style w:type="character" w:customStyle="1" w:styleId="BoxResponseChar">
    <w:name w:val="Box Response Char"/>
    <w:basedOn w:val="DefaultParagraphFont"/>
    <w:link w:val="BoxResponse"/>
    <w:rsid w:val="004B20CF"/>
    <w:rPr>
      <w:rFonts w:ascii="Arial" w:eastAsia="Times New Roman" w:hAnsi="Arial" w:cs="Arial"/>
      <w:sz w:val="20"/>
      <w:szCs w:val="20"/>
    </w:rPr>
  </w:style>
  <w:style w:type="paragraph" w:customStyle="1" w:styleId="QCOVERPAGE">
    <w:name w:val="Q COVER PAGE"/>
    <w:basedOn w:val="Normal"/>
    <w:qFormat/>
    <w:rsid w:val="004B20CF"/>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4B20CF"/>
    <w:pPr>
      <w:tabs>
        <w:tab w:val="left" w:pos="432"/>
      </w:tabs>
      <w:spacing w:after="480"/>
      <w:jc w:val="center"/>
    </w:pPr>
    <w:rPr>
      <w:rFonts w:ascii="Arial Black" w:hAnsi="Arial Black" w:cs="Arial"/>
      <w:sz w:val="36"/>
      <w:szCs w:val="28"/>
    </w:rPr>
  </w:style>
  <w:style w:type="paragraph" w:customStyle="1" w:styleId="QCoverDate">
    <w:name w:val="Q Cover Date"/>
    <w:basedOn w:val="Normal"/>
    <w:qFormat/>
    <w:rsid w:val="004B20CF"/>
    <w:pPr>
      <w:tabs>
        <w:tab w:val="left" w:pos="432"/>
      </w:tabs>
      <w:spacing w:after="960"/>
      <w:jc w:val="center"/>
    </w:pPr>
    <w:rPr>
      <w:rFonts w:ascii="Arial" w:hAnsi="Arial" w:cs="Arial"/>
      <w:b/>
      <w:i/>
      <w:sz w:val="28"/>
      <w:szCs w:val="28"/>
    </w:rPr>
  </w:style>
  <w:style w:type="character" w:styleId="Emphasis">
    <w:name w:val="Emphasis"/>
    <w:basedOn w:val="DefaultParagraphFont"/>
    <w:uiPriority w:val="20"/>
    <w:qFormat/>
    <w:rsid w:val="004B20CF"/>
    <w:rPr>
      <w:i/>
      <w:iCs/>
    </w:rPr>
  </w:style>
  <w:style w:type="paragraph" w:styleId="DocumentMap">
    <w:name w:val="Document Map"/>
    <w:basedOn w:val="Normal"/>
    <w:link w:val="DocumentMapChar1"/>
    <w:semiHidden/>
    <w:unhideWhenUsed/>
    <w:rsid w:val="004B20CF"/>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4B20CF"/>
    <w:rPr>
      <w:rFonts w:ascii="Segoe UI" w:eastAsia="Times New Roman" w:hAnsi="Segoe UI" w:cs="Segoe UI"/>
      <w:sz w:val="16"/>
      <w:szCs w:val="16"/>
    </w:rPr>
  </w:style>
  <w:style w:type="paragraph" w:styleId="Title">
    <w:name w:val="Title"/>
    <w:basedOn w:val="Normal"/>
    <w:next w:val="Normal"/>
    <w:link w:val="TitleChar"/>
    <w:qFormat/>
    <w:rsid w:val="004B20CF"/>
    <w:pPr>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sid w:val="004B20CF"/>
    <w:rPr>
      <w:rFonts w:asciiTheme="majorHAnsi" w:eastAsiaTheme="majorEastAsia" w:hAnsiTheme="majorHAnsi" w:cstheme="majorBidi"/>
      <w:spacing w:val="-10"/>
      <w:kern w:val="28"/>
      <w:sz w:val="56"/>
      <w:szCs w:val="56"/>
    </w:rPr>
  </w:style>
  <w:style w:type="table" w:styleId="LightList">
    <w:name w:val="Light List"/>
    <w:basedOn w:val="TableNormal"/>
    <w:uiPriority w:val="61"/>
    <w:semiHidden/>
    <w:unhideWhenUsed/>
    <w:rsid w:val="004B20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4B20CF"/>
  </w:style>
  <w:style w:type="numbering" w:customStyle="1" w:styleId="MPROutline1">
    <w:name w:val="MPROutline1"/>
    <w:uiPriority w:val="99"/>
    <w:locked/>
    <w:rsid w:val="004B20CF"/>
    <w:pPr>
      <w:numPr>
        <w:numId w:val="2"/>
      </w:numPr>
    </w:pPr>
  </w:style>
  <w:style w:type="table" w:customStyle="1" w:styleId="LightList2">
    <w:name w:val="Light List2"/>
    <w:basedOn w:val="TableNormal"/>
    <w:next w:val="LightList"/>
    <w:uiPriority w:val="61"/>
    <w:locked/>
    <w:rsid w:val="004B20CF"/>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4B20CF"/>
    <w:pPr>
      <w:spacing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rsid w:val="004B20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4B20CF"/>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4B20CF"/>
    <w:rPr>
      <w:rFonts w:ascii="Arial" w:eastAsia="Times New Roman" w:hAnsi="Arial" w:cs="Arial"/>
      <w:b/>
      <w:sz w:val="20"/>
      <w:szCs w:val="20"/>
    </w:rPr>
  </w:style>
  <w:style w:type="paragraph" w:customStyle="1" w:styleId="AnswerCategory">
    <w:name w:val="Answer Category"/>
    <w:basedOn w:val="Normal"/>
    <w:qFormat/>
    <w:rsid w:val="004B20CF"/>
    <w:pPr>
      <w:tabs>
        <w:tab w:val="left" w:pos="1080"/>
        <w:tab w:val="left" w:pos="1440"/>
      </w:tabs>
      <w:spacing w:before="40"/>
      <w:ind w:left="1440" w:right="2880" w:hanging="630"/>
    </w:pPr>
    <w:rPr>
      <w:rFonts w:ascii="Arial" w:hAnsi="Arial" w:cs="Arial"/>
      <w:sz w:val="20"/>
      <w:szCs w:val="20"/>
    </w:rPr>
  </w:style>
  <w:style w:type="paragraph" w:customStyle="1" w:styleId="P1-StandPara">
    <w:name w:val="P1-Stand Para"/>
    <w:basedOn w:val="Normal"/>
    <w:link w:val="P1-StandParaChar"/>
    <w:rsid w:val="001B63DA"/>
    <w:pPr>
      <w:spacing w:line="480" w:lineRule="auto"/>
      <w:ind w:firstLine="1152"/>
    </w:pPr>
    <w:rPr>
      <w:rFonts w:ascii="Garamond" w:hAnsi="Garamond"/>
      <w:szCs w:val="20"/>
    </w:rPr>
  </w:style>
  <w:style w:type="character" w:customStyle="1" w:styleId="P1-StandParaChar">
    <w:name w:val="P1-Stand Para Char"/>
    <w:link w:val="P1-StandPara"/>
    <w:locked/>
    <w:rsid w:val="001B63DA"/>
    <w:rPr>
      <w:rFonts w:ascii="Garamond" w:eastAsia="Times New Roman" w:hAnsi="Garamond" w:cs="Times New Roman"/>
      <w:szCs w:val="20"/>
    </w:rPr>
  </w:style>
  <w:style w:type="character" w:customStyle="1" w:styleId="UnresolvedMention2">
    <w:name w:val="Unresolved Mention2"/>
    <w:basedOn w:val="DefaultParagraphFont"/>
    <w:uiPriority w:val="99"/>
    <w:semiHidden/>
    <w:unhideWhenUsed/>
    <w:rsid w:val="00E716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5440">
      <w:bodyDiv w:val="1"/>
      <w:marLeft w:val="0"/>
      <w:marRight w:val="0"/>
      <w:marTop w:val="0"/>
      <w:marBottom w:val="0"/>
      <w:divBdr>
        <w:top w:val="none" w:sz="0" w:space="0" w:color="auto"/>
        <w:left w:val="none" w:sz="0" w:space="0" w:color="auto"/>
        <w:bottom w:val="none" w:sz="0" w:space="0" w:color="auto"/>
        <w:right w:val="none" w:sz="0" w:space="0" w:color="auto"/>
      </w:divBdr>
    </w:div>
    <w:div w:id="326249885">
      <w:bodyDiv w:val="1"/>
      <w:marLeft w:val="0"/>
      <w:marRight w:val="0"/>
      <w:marTop w:val="0"/>
      <w:marBottom w:val="0"/>
      <w:divBdr>
        <w:top w:val="none" w:sz="0" w:space="0" w:color="auto"/>
        <w:left w:val="none" w:sz="0" w:space="0" w:color="auto"/>
        <w:bottom w:val="none" w:sz="0" w:space="0" w:color="auto"/>
        <w:right w:val="none" w:sz="0" w:space="0" w:color="auto"/>
      </w:divBdr>
    </w:div>
    <w:div w:id="336807015">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5409334">
      <w:bodyDiv w:val="1"/>
      <w:marLeft w:val="0"/>
      <w:marRight w:val="0"/>
      <w:marTop w:val="0"/>
      <w:marBottom w:val="0"/>
      <w:divBdr>
        <w:top w:val="none" w:sz="0" w:space="0" w:color="auto"/>
        <w:left w:val="none" w:sz="0" w:space="0" w:color="auto"/>
        <w:bottom w:val="none" w:sz="0" w:space="0" w:color="auto"/>
        <w:right w:val="none" w:sz="0" w:space="0" w:color="auto"/>
      </w:divBdr>
    </w:div>
    <w:div w:id="877083138">
      <w:bodyDiv w:val="1"/>
      <w:marLeft w:val="0"/>
      <w:marRight w:val="0"/>
      <w:marTop w:val="0"/>
      <w:marBottom w:val="0"/>
      <w:divBdr>
        <w:top w:val="none" w:sz="0" w:space="0" w:color="auto"/>
        <w:left w:val="none" w:sz="0" w:space="0" w:color="auto"/>
        <w:bottom w:val="none" w:sz="0" w:space="0" w:color="auto"/>
        <w:right w:val="none" w:sz="0" w:space="0" w:color="auto"/>
      </w:divBdr>
    </w:div>
    <w:div w:id="933396447">
      <w:bodyDiv w:val="1"/>
      <w:marLeft w:val="0"/>
      <w:marRight w:val="0"/>
      <w:marTop w:val="0"/>
      <w:marBottom w:val="0"/>
      <w:divBdr>
        <w:top w:val="none" w:sz="0" w:space="0" w:color="auto"/>
        <w:left w:val="none" w:sz="0" w:space="0" w:color="auto"/>
        <w:bottom w:val="none" w:sz="0" w:space="0" w:color="auto"/>
        <w:right w:val="none" w:sz="0" w:space="0" w:color="auto"/>
      </w:divBdr>
    </w:div>
    <w:div w:id="1068268778">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2886605">
      <w:bodyDiv w:val="1"/>
      <w:marLeft w:val="0"/>
      <w:marRight w:val="0"/>
      <w:marTop w:val="0"/>
      <w:marBottom w:val="0"/>
      <w:divBdr>
        <w:top w:val="none" w:sz="0" w:space="0" w:color="auto"/>
        <w:left w:val="none" w:sz="0" w:space="0" w:color="auto"/>
        <w:bottom w:val="none" w:sz="0" w:space="0" w:color="auto"/>
        <w:right w:val="none" w:sz="0" w:space="0" w:color="auto"/>
      </w:divBdr>
    </w:div>
    <w:div w:id="1447119365">
      <w:bodyDiv w:val="1"/>
      <w:marLeft w:val="0"/>
      <w:marRight w:val="0"/>
      <w:marTop w:val="0"/>
      <w:marBottom w:val="0"/>
      <w:divBdr>
        <w:top w:val="none" w:sz="0" w:space="0" w:color="auto"/>
        <w:left w:val="none" w:sz="0" w:space="0" w:color="auto"/>
        <w:bottom w:val="none" w:sz="0" w:space="0" w:color="auto"/>
        <w:right w:val="none" w:sz="0" w:space="0" w:color="auto"/>
      </w:divBdr>
    </w:div>
    <w:div w:id="1491289479">
      <w:bodyDiv w:val="1"/>
      <w:marLeft w:val="0"/>
      <w:marRight w:val="0"/>
      <w:marTop w:val="0"/>
      <w:marBottom w:val="0"/>
      <w:divBdr>
        <w:top w:val="none" w:sz="0" w:space="0" w:color="auto"/>
        <w:left w:val="none" w:sz="0" w:space="0" w:color="auto"/>
        <w:bottom w:val="none" w:sz="0" w:space="0" w:color="auto"/>
        <w:right w:val="none" w:sz="0" w:space="0" w:color="auto"/>
      </w:divBdr>
    </w:div>
    <w:div w:id="1546599816">
      <w:bodyDiv w:val="1"/>
      <w:marLeft w:val="0"/>
      <w:marRight w:val="0"/>
      <w:marTop w:val="0"/>
      <w:marBottom w:val="0"/>
      <w:divBdr>
        <w:top w:val="none" w:sz="0" w:space="0" w:color="auto"/>
        <w:left w:val="none" w:sz="0" w:space="0" w:color="auto"/>
        <w:bottom w:val="none" w:sz="0" w:space="0" w:color="auto"/>
        <w:right w:val="none" w:sz="0" w:space="0" w:color="auto"/>
      </w:divBdr>
    </w:div>
    <w:div w:id="1609657373">
      <w:bodyDiv w:val="1"/>
      <w:marLeft w:val="0"/>
      <w:marRight w:val="0"/>
      <w:marTop w:val="0"/>
      <w:marBottom w:val="0"/>
      <w:divBdr>
        <w:top w:val="none" w:sz="0" w:space="0" w:color="auto"/>
        <w:left w:val="none" w:sz="0" w:space="0" w:color="auto"/>
        <w:bottom w:val="none" w:sz="0" w:space="0" w:color="auto"/>
        <w:right w:val="none" w:sz="0" w:space="0" w:color="auto"/>
      </w:divBdr>
    </w:div>
    <w:div w:id="1745562557">
      <w:bodyDiv w:val="1"/>
      <w:marLeft w:val="0"/>
      <w:marRight w:val="0"/>
      <w:marTop w:val="0"/>
      <w:marBottom w:val="0"/>
      <w:divBdr>
        <w:top w:val="none" w:sz="0" w:space="0" w:color="auto"/>
        <w:left w:val="none" w:sz="0" w:space="0" w:color="auto"/>
        <w:bottom w:val="none" w:sz="0" w:space="0" w:color="auto"/>
        <w:right w:val="none" w:sz="0" w:space="0" w:color="auto"/>
      </w:divBdr>
    </w:div>
    <w:div w:id="1783499900">
      <w:bodyDiv w:val="1"/>
      <w:marLeft w:val="0"/>
      <w:marRight w:val="0"/>
      <w:marTop w:val="0"/>
      <w:marBottom w:val="0"/>
      <w:divBdr>
        <w:top w:val="none" w:sz="0" w:space="0" w:color="auto"/>
        <w:left w:val="none" w:sz="0" w:space="0" w:color="auto"/>
        <w:bottom w:val="none" w:sz="0" w:space="0" w:color="auto"/>
        <w:right w:val="none" w:sz="0" w:space="0" w:color="auto"/>
      </w:divBdr>
    </w:div>
    <w:div w:id="1962301680">
      <w:bodyDiv w:val="1"/>
      <w:marLeft w:val="0"/>
      <w:marRight w:val="0"/>
      <w:marTop w:val="0"/>
      <w:marBottom w:val="0"/>
      <w:divBdr>
        <w:top w:val="none" w:sz="0" w:space="0" w:color="auto"/>
        <w:left w:val="none" w:sz="0" w:space="0" w:color="auto"/>
        <w:bottom w:val="none" w:sz="0" w:space="0" w:color="auto"/>
        <w:right w:val="none" w:sz="0" w:space="0" w:color="auto"/>
      </w:divBdr>
    </w:div>
    <w:div w:id="2037079638">
      <w:bodyDiv w:val="1"/>
      <w:marLeft w:val="0"/>
      <w:marRight w:val="0"/>
      <w:marTop w:val="0"/>
      <w:marBottom w:val="0"/>
      <w:divBdr>
        <w:top w:val="none" w:sz="0" w:space="0" w:color="auto"/>
        <w:left w:val="none" w:sz="0" w:space="0" w:color="auto"/>
        <w:bottom w:val="none" w:sz="0" w:space="0" w:color="auto"/>
        <w:right w:val="none" w:sz="0" w:space="0" w:color="auto"/>
      </w:divBdr>
    </w:div>
    <w:div w:id="2070414847">
      <w:bodyDiv w:val="1"/>
      <w:marLeft w:val="0"/>
      <w:marRight w:val="0"/>
      <w:marTop w:val="0"/>
      <w:marBottom w:val="0"/>
      <w:divBdr>
        <w:top w:val="none" w:sz="0" w:space="0" w:color="auto"/>
        <w:left w:val="none" w:sz="0" w:space="0" w:color="auto"/>
        <w:bottom w:val="none" w:sz="0" w:space="0" w:color="auto"/>
        <w:right w:val="none" w:sz="0" w:space="0" w:color="auto"/>
      </w:divBdr>
    </w:div>
    <w:div w:id="214577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nbeyler@2mresearch.com" TargetMode="Externa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nces.ed.gov/ccd/pubagency.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inee.burdg@fns.usda.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ruth.morgan@fns.usda.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lgearan@mathematica-mpr.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resources/display/content/Appropriations+for+Fiscal+Yea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22088e7c-88fa-40f6-88eb-a8b754a964ae">
      <UserInfo>
        <DisplayName>Nicholas Beyler, PhD</DisplayName>
        <AccountId>161</AccountId>
        <AccountType/>
      </UserInfo>
      <UserInfo>
        <DisplayName>Gail Clark</DisplayName>
        <AccountId>61</AccountId>
        <AccountType/>
      </UserInfo>
      <UserInfo>
        <DisplayName>Cindy Romero, MS</DisplayName>
        <AccountId>62</AccountId>
        <AccountType/>
      </UserInfo>
      <UserInfo>
        <DisplayName>Linda Piccinino, MPS</DisplayName>
        <AccountId>1124</AccountId>
        <AccountType/>
      </UserInfo>
      <UserInfo>
        <DisplayName>Lara R. Milavickas</DisplayName>
        <AccountId>550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F80A-B294-451C-B513-C04693426EA1}">
  <ds:schemaRefs>
    <ds:schemaRef ds:uri="http://schemas.microsoft.com/office/2006/metadata/properties"/>
    <ds:schemaRef ds:uri="22088e7c-88fa-40f6-88eb-a8b754a964ae"/>
  </ds:schemaRefs>
</ds:datastoreItem>
</file>

<file path=customXml/itemProps2.xml><?xml version="1.0" encoding="utf-8"?>
<ds:datastoreItem xmlns:ds="http://schemas.openxmlformats.org/officeDocument/2006/customXml" ds:itemID="{D44B70EC-B6A7-4213-8AC2-F2782D1E2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FEA28-E2DB-448C-84A9-1E7D7FD735A0}">
  <ds:schemaRefs>
    <ds:schemaRef ds:uri="http://schemas.microsoft.com/sharepoint/v3/contenttype/forms"/>
  </ds:schemaRefs>
</ds:datastoreItem>
</file>

<file path=customXml/itemProps4.xml><?xml version="1.0" encoding="utf-8"?>
<ds:datastoreItem xmlns:ds="http://schemas.openxmlformats.org/officeDocument/2006/customXml" ds:itemID="{697645AB-8630-4C1A-A223-D8D2F1A2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4858</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Template for Generic for Pre-testing, Pilots and Field Studies</vt:lpstr>
    </vt:vector>
  </TitlesOfParts>
  <Company>FNS User</Company>
  <LinksUpToDate>false</LinksUpToDate>
  <CharactersWithSpaces>32490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Generic for Pre-testing, Pilots and Field Studies</dc:title>
  <dc:creator>Gerad O'Shea</dc:creator>
  <cp:lastModifiedBy>SYSTEM</cp:lastModifiedBy>
  <cp:revision>2</cp:revision>
  <cp:lastPrinted>2017-06-13T16:06:00Z</cp:lastPrinted>
  <dcterms:created xsi:type="dcterms:W3CDTF">2018-04-06T21:17:00Z</dcterms:created>
  <dcterms:modified xsi:type="dcterms:W3CDTF">2018-04-06T21:17:00Z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