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62039" w14:textId="77777777" w:rsidR="00003C5E" w:rsidRPr="00F21DF7" w:rsidRDefault="005E15FF" w:rsidP="00F21DF7">
      <w:pPr>
        <w:pStyle w:val="Heading1"/>
      </w:pPr>
      <w:bookmarkStart w:id="0" w:name="_GoBack"/>
      <w:bookmarkEnd w:id="0"/>
      <w:r w:rsidRPr="00F21DF7">
        <w:t>Memorandum</w:t>
      </w:r>
    </w:p>
    <w:p w14:paraId="7C9BBCA9" w14:textId="4B954461" w:rsidR="00003C5E" w:rsidRPr="00F21DF7" w:rsidRDefault="005E15FF" w:rsidP="00F21DF7">
      <w:pPr>
        <w:tabs>
          <w:tab w:val="left" w:pos="1440"/>
        </w:tabs>
        <w:ind w:left="1440" w:hanging="1440"/>
        <w:rPr>
          <w:b/>
        </w:rPr>
      </w:pPr>
      <w:r w:rsidRPr="00492CCD">
        <w:rPr>
          <w:b/>
        </w:rPr>
        <w:t>Date:</w:t>
      </w:r>
      <w:r w:rsidRPr="00F21DF7">
        <w:rPr>
          <w:b/>
        </w:rPr>
        <w:tab/>
      </w:r>
      <w:r w:rsidR="00492CCD">
        <w:rPr>
          <w:b/>
        </w:rPr>
        <w:t>November 13, 2019</w:t>
      </w:r>
    </w:p>
    <w:p w14:paraId="352A762D" w14:textId="2C765014" w:rsidR="00003C5E" w:rsidRPr="0045536F" w:rsidRDefault="005E15FF">
      <w:pPr>
        <w:tabs>
          <w:tab w:val="left" w:pos="1440"/>
        </w:tabs>
        <w:ind w:left="1440" w:hanging="1440"/>
        <w:rPr>
          <w:b/>
          <w:bCs/>
        </w:rPr>
      </w:pPr>
      <w:r w:rsidRPr="0045536F">
        <w:rPr>
          <w:b/>
          <w:bCs/>
        </w:rPr>
        <w:t>To:</w:t>
      </w:r>
      <w:r w:rsidRPr="0045536F">
        <w:rPr>
          <w:b/>
        </w:rPr>
        <w:tab/>
      </w:r>
      <w:r w:rsidR="00495464">
        <w:rPr>
          <w:b/>
          <w:bCs/>
        </w:rPr>
        <w:t>James Crowe</w:t>
      </w:r>
      <w:r w:rsidRPr="0045536F">
        <w:rPr>
          <w:b/>
          <w:bCs/>
        </w:rPr>
        <w:t>, OMB Desk Officer</w:t>
      </w:r>
      <w:r w:rsidR="00797989" w:rsidRPr="0045536F">
        <w:rPr>
          <w:b/>
          <w:bCs/>
        </w:rPr>
        <w:t>, Office of Information and Regulatory Affairs, Office of Management and Budget</w:t>
      </w:r>
    </w:p>
    <w:p w14:paraId="2DF5D5D6" w14:textId="0D1BF081" w:rsidR="00003C5E" w:rsidRPr="0045536F" w:rsidRDefault="005E15FF" w:rsidP="00F21DF7">
      <w:pPr>
        <w:tabs>
          <w:tab w:val="left" w:pos="1440"/>
        </w:tabs>
        <w:ind w:left="1440" w:hanging="1440"/>
        <w:rPr>
          <w:b/>
        </w:rPr>
      </w:pPr>
      <w:r w:rsidRPr="0045536F">
        <w:rPr>
          <w:b/>
        </w:rPr>
        <w:t>Through:</w:t>
      </w:r>
      <w:r w:rsidRPr="0045536F">
        <w:rPr>
          <w:b/>
        </w:rPr>
        <w:tab/>
        <w:t xml:space="preserve">Ruth Brown, </w:t>
      </w:r>
      <w:r w:rsidR="00797989" w:rsidRPr="0045536F">
        <w:rPr>
          <w:b/>
        </w:rPr>
        <w:t>De</w:t>
      </w:r>
      <w:r w:rsidR="00C22FE3" w:rsidRPr="0045536F">
        <w:rPr>
          <w:b/>
        </w:rPr>
        <w:t xml:space="preserve">sk Officer, </w:t>
      </w:r>
      <w:r w:rsidRPr="0045536F">
        <w:rPr>
          <w:b/>
        </w:rPr>
        <w:t>U</w:t>
      </w:r>
      <w:r w:rsidR="00B17D7E">
        <w:rPr>
          <w:b/>
        </w:rPr>
        <w:t>.S.</w:t>
      </w:r>
      <w:r w:rsidRPr="0045536F">
        <w:rPr>
          <w:b/>
        </w:rPr>
        <w:t xml:space="preserve"> Department of Agriculture, Office of </w:t>
      </w:r>
      <w:r w:rsidR="00492CCD">
        <w:rPr>
          <w:b/>
        </w:rPr>
        <w:t xml:space="preserve">the </w:t>
      </w:r>
      <w:r w:rsidRPr="0045536F">
        <w:rPr>
          <w:b/>
        </w:rPr>
        <w:t>Chief Information Office</w:t>
      </w:r>
      <w:r w:rsidR="00CA2C2E">
        <w:rPr>
          <w:b/>
        </w:rPr>
        <w:t>r</w:t>
      </w:r>
    </w:p>
    <w:p w14:paraId="6BD475E7" w14:textId="5409F8DA" w:rsidR="005E15FF" w:rsidRPr="00F21DF7" w:rsidRDefault="005E15FF" w:rsidP="00F21DF7">
      <w:pPr>
        <w:tabs>
          <w:tab w:val="left" w:pos="1440"/>
        </w:tabs>
        <w:ind w:left="1440" w:hanging="1440"/>
        <w:rPr>
          <w:b/>
        </w:rPr>
      </w:pPr>
      <w:r w:rsidRPr="0045536F">
        <w:rPr>
          <w:b/>
        </w:rPr>
        <w:t>From:</w:t>
      </w:r>
      <w:r w:rsidR="00F21DF7" w:rsidRPr="0045536F">
        <w:rPr>
          <w:b/>
        </w:rPr>
        <w:tab/>
      </w:r>
      <w:r w:rsidR="000B7BE0">
        <w:rPr>
          <w:b/>
        </w:rPr>
        <w:t>Kelly Stewart</w:t>
      </w:r>
      <w:r w:rsidR="00270CC5" w:rsidRPr="0045536F">
        <w:rPr>
          <w:b/>
        </w:rPr>
        <w:t xml:space="preserve">, </w:t>
      </w:r>
      <w:r w:rsidR="000B7BE0">
        <w:rPr>
          <w:b/>
        </w:rPr>
        <w:t>Chief,</w:t>
      </w:r>
      <w:r w:rsidR="000B7BE0" w:rsidRPr="000B7BE0">
        <w:rPr>
          <w:b/>
        </w:rPr>
        <w:t xml:space="preserve"> </w:t>
      </w:r>
      <w:r w:rsidR="000B7BE0" w:rsidRPr="0045536F">
        <w:rPr>
          <w:b/>
        </w:rPr>
        <w:t>Planning &amp; Regulatory Affairs</w:t>
      </w:r>
      <w:r w:rsidR="000B7BE0">
        <w:rPr>
          <w:b/>
        </w:rPr>
        <w:t xml:space="preserve"> Office</w:t>
      </w:r>
      <w:r w:rsidR="00270CC5" w:rsidRPr="0045536F">
        <w:rPr>
          <w:b/>
        </w:rPr>
        <w:t>, Food and Nutrition Service</w:t>
      </w:r>
    </w:p>
    <w:p w14:paraId="6E1850A7" w14:textId="7223E402" w:rsidR="00003C5E" w:rsidRPr="00F21DF7" w:rsidRDefault="005E15FF" w:rsidP="00F21DF7">
      <w:pPr>
        <w:tabs>
          <w:tab w:val="left" w:pos="1440"/>
        </w:tabs>
        <w:ind w:left="1440" w:hanging="1440"/>
        <w:rPr>
          <w:b/>
        </w:rPr>
      </w:pPr>
      <w:r w:rsidRPr="00F21DF7">
        <w:rPr>
          <w:b/>
        </w:rPr>
        <w:t>Re:</w:t>
      </w:r>
      <w:r w:rsidRPr="00F21DF7">
        <w:rPr>
          <w:b/>
        </w:rPr>
        <w:tab/>
      </w:r>
      <w:r w:rsidR="009676E0">
        <w:rPr>
          <w:b/>
        </w:rPr>
        <w:t xml:space="preserve">Under Approved </w:t>
      </w:r>
      <w:r w:rsidRPr="00F21DF7">
        <w:rPr>
          <w:b/>
        </w:rPr>
        <w:t>Generic OMB Clearance No. 0584-</w:t>
      </w:r>
      <w:r w:rsidR="007A2F2A" w:rsidRPr="00F21DF7">
        <w:rPr>
          <w:b/>
        </w:rPr>
        <w:t>06</w:t>
      </w:r>
      <w:r w:rsidR="00787D72" w:rsidRPr="00F21DF7">
        <w:rPr>
          <w:b/>
        </w:rPr>
        <w:t>13</w:t>
      </w:r>
      <w:r w:rsidRPr="00F21DF7">
        <w:rPr>
          <w:b/>
        </w:rPr>
        <w:t xml:space="preserve"> </w:t>
      </w:r>
      <w:r w:rsidR="007A2F2A" w:rsidRPr="00F21DF7">
        <w:rPr>
          <w:b/>
        </w:rPr>
        <w:t>–</w:t>
      </w:r>
      <w:r w:rsidR="00CA2A51" w:rsidRPr="00F21DF7">
        <w:rPr>
          <w:b/>
        </w:rPr>
        <w:t xml:space="preserve"> </w:t>
      </w:r>
      <w:r w:rsidR="009676E0">
        <w:rPr>
          <w:b/>
        </w:rPr>
        <w:t xml:space="preserve">Special Nutrition Programs </w:t>
      </w:r>
      <w:r w:rsidR="007F0C44" w:rsidRPr="00F21DF7">
        <w:rPr>
          <w:b/>
        </w:rPr>
        <w:t>Quick Response Surveys</w:t>
      </w:r>
    </w:p>
    <w:p w14:paraId="3BCAB9EB" w14:textId="10527E80" w:rsidR="00003C5E" w:rsidRDefault="005E15FF" w:rsidP="00AB45A5">
      <w:r w:rsidRPr="00851D24">
        <w:t xml:space="preserve">The </w:t>
      </w:r>
      <w:r w:rsidR="000E23B4" w:rsidRPr="00851D24">
        <w:t>U</w:t>
      </w:r>
      <w:r w:rsidR="007F540E">
        <w:t>.S.</w:t>
      </w:r>
      <w:r w:rsidR="000E23B4" w:rsidRPr="00851D24">
        <w:t xml:space="preserve"> Department of Agriculture (USDA) </w:t>
      </w:r>
      <w:r w:rsidRPr="00851D24">
        <w:t xml:space="preserve">Food and Nutrition Service (FNS) </w:t>
      </w:r>
      <w:r w:rsidR="00787D72" w:rsidRPr="00851D24">
        <w:t xml:space="preserve">is requesting approval to conduct research </w:t>
      </w:r>
      <w:r w:rsidR="00787D72" w:rsidRPr="00AB45A5">
        <w:t>under</w:t>
      </w:r>
      <w:r w:rsidR="00787D72" w:rsidRPr="00851D24">
        <w:t xml:space="preserve"> </w:t>
      </w:r>
      <w:r w:rsidR="00635D71">
        <w:t xml:space="preserve">Approved </w:t>
      </w:r>
      <w:r w:rsidR="00F47C54">
        <w:t>G</w:t>
      </w:r>
      <w:r w:rsidR="00635D71">
        <w:t xml:space="preserve">eneric </w:t>
      </w:r>
      <w:r w:rsidR="00152F8D">
        <w:t>Office of Management and Budget (</w:t>
      </w:r>
      <w:r w:rsidR="00437B10">
        <w:t>OMB</w:t>
      </w:r>
      <w:r w:rsidR="00152F8D">
        <w:t>)</w:t>
      </w:r>
      <w:r w:rsidR="00437B10">
        <w:t xml:space="preserve"> Clearance </w:t>
      </w:r>
      <w:r w:rsidR="00437B10" w:rsidRPr="00851D24">
        <w:t>Number 0584-0613,</w:t>
      </w:r>
      <w:r w:rsidR="00437B10">
        <w:t xml:space="preserve"> </w:t>
      </w:r>
      <w:r w:rsidR="00787D72" w:rsidRPr="00851D24">
        <w:t xml:space="preserve">Special Nutrition Programs (SNP) Quick Response </w:t>
      </w:r>
      <w:r w:rsidR="00FF15C8">
        <w:t>Surveys</w:t>
      </w:r>
      <w:r w:rsidR="00D11C93">
        <w:t xml:space="preserve"> (QRS)</w:t>
      </w:r>
      <w:r w:rsidR="00FF15C8">
        <w:t xml:space="preserve">, </w:t>
      </w:r>
      <w:r w:rsidR="00787D72" w:rsidRPr="00851D24">
        <w:t xml:space="preserve">expiration date </w:t>
      </w:r>
      <w:r w:rsidR="00B84A67">
        <w:t>02</w:t>
      </w:r>
      <w:r w:rsidR="00787D72" w:rsidRPr="00851D24">
        <w:t>/</w:t>
      </w:r>
      <w:r w:rsidR="00B84A67">
        <w:t>28</w:t>
      </w:r>
      <w:r w:rsidR="00787D72" w:rsidRPr="00851D24">
        <w:t>/20</w:t>
      </w:r>
      <w:r w:rsidR="00B84A67">
        <w:t>21</w:t>
      </w:r>
      <w:r w:rsidR="00787D72" w:rsidRPr="00851D24">
        <w:t>.</w:t>
      </w:r>
    </w:p>
    <w:p w14:paraId="62D8790B" w14:textId="2D6570F0" w:rsidR="005E15FF" w:rsidRPr="0045536F" w:rsidRDefault="005E15FF" w:rsidP="00AB45A5">
      <w:r w:rsidRPr="006F405E">
        <w:t xml:space="preserve">This request is to acquire clearance to </w:t>
      </w:r>
      <w:r w:rsidR="00701AA6" w:rsidRPr="006F405E">
        <w:t>conduct a</w:t>
      </w:r>
      <w:r w:rsidR="005A31AE" w:rsidRPr="006F405E">
        <w:t xml:space="preserve"> survey </w:t>
      </w:r>
      <w:r w:rsidR="00E9244A">
        <w:t xml:space="preserve">of </w:t>
      </w:r>
      <w:r w:rsidR="00495464">
        <w:t>clinic staff from</w:t>
      </w:r>
      <w:r w:rsidRPr="006F405E">
        <w:t xml:space="preserve"> </w:t>
      </w:r>
      <w:r w:rsidR="00B52708" w:rsidRPr="006F405E">
        <w:t xml:space="preserve">a nationally representative sample of </w:t>
      </w:r>
      <w:r w:rsidR="00CE235A" w:rsidRPr="00A13E7E">
        <w:t xml:space="preserve">Special Supplemental Nutrition Program for Women, Infants, and Children (WIC) </w:t>
      </w:r>
      <w:r w:rsidR="00CE235A">
        <w:t>L</w:t>
      </w:r>
      <w:r w:rsidR="00896692" w:rsidRPr="0045536F">
        <w:t xml:space="preserve">ocal </w:t>
      </w:r>
      <w:r w:rsidR="00CE235A">
        <w:t>A</w:t>
      </w:r>
      <w:r w:rsidR="00896692" w:rsidRPr="0045536F">
        <w:t>gencies</w:t>
      </w:r>
      <w:r w:rsidR="005123D9">
        <w:t>.</w:t>
      </w:r>
      <w:r w:rsidR="00896692" w:rsidRPr="0045536F">
        <w:t xml:space="preserve"> </w:t>
      </w:r>
      <w:r w:rsidR="005123D9">
        <w:t>The study will</w:t>
      </w:r>
      <w:r w:rsidR="00CC225E">
        <w:t xml:space="preserve"> </w:t>
      </w:r>
      <w:r w:rsidR="00896692" w:rsidRPr="0045536F">
        <w:t xml:space="preserve">examine </w:t>
      </w:r>
      <w:r w:rsidR="00440EFE">
        <w:t>reasons given when</w:t>
      </w:r>
      <w:r w:rsidR="00440EFE" w:rsidRPr="0045536F">
        <w:t xml:space="preserve"> </w:t>
      </w:r>
      <w:r w:rsidR="00896692" w:rsidRPr="0045536F">
        <w:t xml:space="preserve">child participants leave the WIC Program and identify </w:t>
      </w:r>
      <w:r w:rsidR="00BB2BC7">
        <w:t xml:space="preserve">clinic-level </w:t>
      </w:r>
      <w:r w:rsidR="00896692" w:rsidRPr="0045536F">
        <w:t xml:space="preserve">staff recommendations for improving child retention. </w:t>
      </w:r>
      <w:r w:rsidRPr="006F405E">
        <w:t>The following information is provided for your review:</w:t>
      </w:r>
    </w:p>
    <w:p w14:paraId="47C5AE7E" w14:textId="6F262D8C" w:rsidR="00CB2551" w:rsidRPr="00092D8F" w:rsidRDefault="005E15FF" w:rsidP="00F21DF7">
      <w:pPr>
        <w:pStyle w:val="ListParagraph"/>
        <w:numPr>
          <w:ilvl w:val="0"/>
          <w:numId w:val="17"/>
        </w:numPr>
        <w:rPr>
          <w:b/>
        </w:rPr>
      </w:pPr>
      <w:r w:rsidRPr="00092D8F">
        <w:rPr>
          <w:b/>
        </w:rPr>
        <w:t xml:space="preserve">Title of the Project: </w:t>
      </w:r>
      <w:r w:rsidR="000348BA" w:rsidRPr="001511D8">
        <w:t>WIC Child Retention</w:t>
      </w:r>
    </w:p>
    <w:p w14:paraId="22D20F07" w14:textId="1C00FD79" w:rsidR="005E15FF" w:rsidRPr="00092D8F" w:rsidRDefault="005E15FF" w:rsidP="00F21DF7">
      <w:pPr>
        <w:pStyle w:val="ListParagraph"/>
        <w:numPr>
          <w:ilvl w:val="0"/>
          <w:numId w:val="17"/>
        </w:numPr>
        <w:rPr>
          <w:b/>
        </w:rPr>
      </w:pPr>
      <w:r w:rsidRPr="00092D8F">
        <w:rPr>
          <w:b/>
        </w:rPr>
        <w:t xml:space="preserve">Control Number: </w:t>
      </w:r>
      <w:r w:rsidR="00A53AD9" w:rsidRPr="001511D8">
        <w:t>0584-</w:t>
      </w:r>
      <w:r w:rsidR="00A53AD9" w:rsidRPr="006D0E0F">
        <w:t>0613</w:t>
      </w:r>
      <w:r w:rsidRPr="006D0E0F">
        <w:t xml:space="preserve">, Expires </w:t>
      </w:r>
      <w:r w:rsidR="00A53AD9" w:rsidRPr="006D0E0F">
        <w:t>02/28/2021</w:t>
      </w:r>
    </w:p>
    <w:p w14:paraId="369EE913" w14:textId="77777777" w:rsidR="00896692" w:rsidRDefault="005E15FF" w:rsidP="00F21DF7">
      <w:pPr>
        <w:pStyle w:val="ListParagraph"/>
        <w:numPr>
          <w:ilvl w:val="0"/>
          <w:numId w:val="17"/>
        </w:numPr>
        <w:rPr>
          <w:b/>
        </w:rPr>
      </w:pPr>
      <w:r w:rsidRPr="00092D8F">
        <w:rPr>
          <w:b/>
        </w:rPr>
        <w:t>Public Affected by this Project:</w:t>
      </w:r>
    </w:p>
    <w:p w14:paraId="24229B34" w14:textId="04219216" w:rsidR="00896692" w:rsidRPr="009B42C8" w:rsidRDefault="00896692" w:rsidP="00896692">
      <w:pPr>
        <w:ind w:left="360"/>
      </w:pPr>
      <w:r w:rsidRPr="009B42C8">
        <w:t xml:space="preserve">State, Local, </w:t>
      </w:r>
      <w:r w:rsidR="19C9E4B9" w:rsidRPr="009B42C8">
        <w:t>an</w:t>
      </w:r>
      <w:r w:rsidR="7589E0C6">
        <w:t>d</w:t>
      </w:r>
      <w:r w:rsidRPr="009B42C8">
        <w:t xml:space="preserve"> Tribal Government</w:t>
      </w:r>
    </w:p>
    <w:p w14:paraId="5EA8E677" w14:textId="33B83F3C" w:rsidR="00896692" w:rsidRDefault="00A53AD9" w:rsidP="00896692">
      <w:pPr>
        <w:pStyle w:val="ListParagraph"/>
        <w:numPr>
          <w:ilvl w:val="0"/>
          <w:numId w:val="31"/>
        </w:numPr>
      </w:pPr>
      <w:r>
        <w:t xml:space="preserve">WIC </w:t>
      </w:r>
      <w:r w:rsidR="00896692" w:rsidRPr="009B42C8">
        <w:t>State Agencies</w:t>
      </w:r>
    </w:p>
    <w:p w14:paraId="639F1BEF" w14:textId="3E5E9DA4" w:rsidR="00A53AD9" w:rsidRDefault="00A53AD9" w:rsidP="00896692">
      <w:pPr>
        <w:pStyle w:val="ListParagraph"/>
        <w:numPr>
          <w:ilvl w:val="0"/>
          <w:numId w:val="31"/>
        </w:numPr>
      </w:pPr>
      <w:r>
        <w:t>WIC Local Agencies</w:t>
      </w:r>
    </w:p>
    <w:p w14:paraId="28BA904A" w14:textId="369EBCDF" w:rsidR="00A53AD9" w:rsidRPr="009B42C8" w:rsidRDefault="00A53AD9" w:rsidP="00896692">
      <w:pPr>
        <w:pStyle w:val="ListParagraph"/>
        <w:numPr>
          <w:ilvl w:val="0"/>
          <w:numId w:val="31"/>
        </w:numPr>
      </w:pPr>
      <w:r>
        <w:t>WIC Clinic Staff</w:t>
      </w:r>
    </w:p>
    <w:p w14:paraId="109E5580" w14:textId="16EDF936" w:rsidR="00896692" w:rsidRPr="009B42C8" w:rsidRDefault="00896692" w:rsidP="00896692">
      <w:r w:rsidRPr="009B42C8">
        <w:t xml:space="preserve">        Business or Other For-Profit and Nonprofit Institutions</w:t>
      </w:r>
    </w:p>
    <w:p w14:paraId="0D41A25E" w14:textId="782A5A2A" w:rsidR="00896692" w:rsidRDefault="00896692" w:rsidP="00896692">
      <w:pPr>
        <w:pStyle w:val="ListParagraph"/>
        <w:numPr>
          <w:ilvl w:val="0"/>
          <w:numId w:val="31"/>
        </w:numPr>
      </w:pPr>
      <w:r>
        <w:t xml:space="preserve">WIC </w:t>
      </w:r>
      <w:r w:rsidR="00A53AD9">
        <w:t>Local Agencies</w:t>
      </w:r>
    </w:p>
    <w:p w14:paraId="5D925467" w14:textId="1BA2AFC5" w:rsidR="00896692" w:rsidRPr="009B42C8" w:rsidRDefault="00D816CB" w:rsidP="00896692">
      <w:pPr>
        <w:pStyle w:val="ListParagraph"/>
        <w:numPr>
          <w:ilvl w:val="0"/>
          <w:numId w:val="31"/>
        </w:numPr>
      </w:pPr>
      <w:r>
        <w:t xml:space="preserve">WIC </w:t>
      </w:r>
      <w:r w:rsidR="00A53AD9">
        <w:t>Clinic Staff</w:t>
      </w:r>
    </w:p>
    <w:p w14:paraId="7721B2C5" w14:textId="658A4509" w:rsidR="00003C5E" w:rsidRPr="00253AE8" w:rsidRDefault="005E15FF">
      <w:pPr>
        <w:pStyle w:val="ListParagraph"/>
        <w:numPr>
          <w:ilvl w:val="0"/>
          <w:numId w:val="17"/>
        </w:numPr>
        <w:rPr>
          <w:b/>
          <w:bCs/>
        </w:rPr>
      </w:pPr>
      <w:r w:rsidRPr="001F619E">
        <w:rPr>
          <w:b/>
          <w:bCs/>
        </w:rPr>
        <w:t>Number of Respondents</w:t>
      </w:r>
      <w:r w:rsidR="007A2F2A" w:rsidRPr="001F619E">
        <w:rPr>
          <w:b/>
          <w:bCs/>
        </w:rPr>
        <w:t xml:space="preserve"> </w:t>
      </w:r>
      <w:r w:rsidR="00224DA8" w:rsidRPr="001F619E">
        <w:rPr>
          <w:b/>
          <w:bCs/>
        </w:rPr>
        <w:t>and</w:t>
      </w:r>
      <w:r w:rsidR="007A2F2A" w:rsidRPr="001F619E">
        <w:rPr>
          <w:b/>
          <w:bCs/>
        </w:rPr>
        <w:t xml:space="preserve"> Research Activities</w:t>
      </w:r>
      <w:r w:rsidRPr="001F619E">
        <w:rPr>
          <w:b/>
          <w:bCs/>
        </w:rPr>
        <w:t>:</w:t>
      </w:r>
    </w:p>
    <w:p w14:paraId="762A5CD1" w14:textId="316E4835" w:rsidR="1148F91E" w:rsidRDefault="1148F91E">
      <w:r>
        <w:t>Exhibit 1 below o</w:t>
      </w:r>
      <w:r w:rsidR="0467BCA8">
        <w:t xml:space="preserve">utlines the respondent types, research activities, and associated </w:t>
      </w:r>
      <w:r w:rsidR="47C46DE3">
        <w:t>number of study participants.</w:t>
      </w:r>
    </w:p>
    <w:p w14:paraId="2360BAF8" w14:textId="1EE9DB74" w:rsidR="00682D57" w:rsidRDefault="00C00A1D" w:rsidP="00C00A1D">
      <w:pPr>
        <w:pStyle w:val="Caption"/>
      </w:pPr>
      <w:r>
        <w:lastRenderedPageBreak/>
        <w:t xml:space="preserve">Exhibit </w:t>
      </w:r>
      <w:r w:rsidR="000E4F5F">
        <w:rPr>
          <w:noProof/>
        </w:rPr>
        <w:fldChar w:fldCharType="begin"/>
      </w:r>
      <w:r w:rsidR="000E4F5F">
        <w:rPr>
          <w:noProof/>
        </w:rPr>
        <w:instrText xml:space="preserve"> SEQ Exhibit \* ARABIC </w:instrText>
      </w:r>
      <w:r w:rsidR="000E4F5F">
        <w:rPr>
          <w:noProof/>
        </w:rPr>
        <w:fldChar w:fldCharType="separate"/>
      </w:r>
      <w:r w:rsidR="004C3AA7">
        <w:rPr>
          <w:noProof/>
        </w:rPr>
        <w:t>1</w:t>
      </w:r>
      <w:r w:rsidR="000E4F5F">
        <w:rPr>
          <w:noProof/>
        </w:rPr>
        <w:fldChar w:fldCharType="end"/>
      </w:r>
      <w:r>
        <w:t xml:space="preserve"> | </w:t>
      </w:r>
      <w:r w:rsidRPr="00721BF8">
        <w:t xml:space="preserve">Assumptions on </w:t>
      </w:r>
      <w:r w:rsidR="002F44CF">
        <w:t xml:space="preserve">Total </w:t>
      </w:r>
      <w:r w:rsidRPr="00721BF8">
        <w:t>Number of Respondents</w:t>
      </w:r>
    </w:p>
    <w:tbl>
      <w:tblPr>
        <w:tblStyle w:val="GridTable4Accent1"/>
        <w:tblW w:w="5325" w:type="pct"/>
        <w:tblLayout w:type="fixed"/>
        <w:tblLook w:val="06A0" w:firstRow="1" w:lastRow="0" w:firstColumn="1" w:lastColumn="0" w:noHBand="1" w:noVBand="1"/>
      </w:tblPr>
      <w:tblGrid>
        <w:gridCol w:w="1652"/>
        <w:gridCol w:w="2215"/>
        <w:gridCol w:w="3781"/>
        <w:gridCol w:w="2550"/>
      </w:tblGrid>
      <w:tr w:rsidR="00682D57" w:rsidRPr="00F21DF7" w14:paraId="555EDC39" w14:textId="77777777" w:rsidTr="002F44CF">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810" w:type="pct"/>
            <w:hideMark/>
          </w:tcPr>
          <w:p w14:paraId="50F18141" w14:textId="719D65C1" w:rsidR="00682D57" w:rsidRPr="00F21DF7" w:rsidRDefault="002F44CF" w:rsidP="00057161">
            <w:pPr>
              <w:rPr>
                <w:rFonts w:cstheme="minorHAnsi"/>
              </w:rPr>
            </w:pPr>
            <w:r>
              <w:rPr>
                <w:rFonts w:cstheme="minorHAnsi"/>
              </w:rPr>
              <w:t>Respondent Group</w:t>
            </w:r>
          </w:p>
        </w:tc>
        <w:tc>
          <w:tcPr>
            <w:tcW w:w="1086" w:type="pct"/>
          </w:tcPr>
          <w:p w14:paraId="5BF87E31" w14:textId="32D6DCD6" w:rsidR="00682D57" w:rsidRPr="00F21DF7" w:rsidRDefault="002F44CF" w:rsidP="00057161">
            <w:pPr>
              <w:cnfStyle w:val="100000000000" w:firstRow="1" w:lastRow="0" w:firstColumn="0" w:lastColumn="0" w:oddVBand="0" w:evenVBand="0" w:oddHBand="0" w:evenHBand="0" w:firstRowFirstColumn="0" w:firstRowLastColumn="0" w:lastRowFirstColumn="0" w:lastRowLastColumn="0"/>
              <w:rPr>
                <w:rFonts w:cstheme="minorHAnsi"/>
              </w:rPr>
            </w:pPr>
            <w:r w:rsidRPr="00F21DF7">
              <w:rPr>
                <w:rFonts w:cstheme="minorHAnsi"/>
              </w:rPr>
              <w:t>Respondents</w:t>
            </w:r>
          </w:p>
        </w:tc>
        <w:tc>
          <w:tcPr>
            <w:tcW w:w="1854" w:type="pct"/>
            <w:hideMark/>
          </w:tcPr>
          <w:p w14:paraId="670E06FF" w14:textId="77777777" w:rsidR="00682D57" w:rsidRPr="00F21DF7" w:rsidRDefault="00682D57" w:rsidP="00057161">
            <w:pPr>
              <w:cnfStyle w:val="100000000000" w:firstRow="1" w:lastRow="0" w:firstColumn="0" w:lastColumn="0" w:oddVBand="0" w:evenVBand="0" w:oddHBand="0" w:evenHBand="0" w:firstRowFirstColumn="0" w:firstRowLastColumn="0" w:lastRowFirstColumn="0" w:lastRowLastColumn="0"/>
              <w:rPr>
                <w:rFonts w:cstheme="minorHAnsi"/>
              </w:rPr>
            </w:pPr>
            <w:r w:rsidRPr="00F21DF7">
              <w:rPr>
                <w:rFonts w:cstheme="minorHAnsi"/>
              </w:rPr>
              <w:t>Research Activity</w:t>
            </w:r>
          </w:p>
        </w:tc>
        <w:tc>
          <w:tcPr>
            <w:tcW w:w="1250" w:type="pct"/>
            <w:hideMark/>
          </w:tcPr>
          <w:p w14:paraId="202F65BE" w14:textId="77777777" w:rsidR="00682D57" w:rsidRPr="00F21DF7" w:rsidRDefault="00682D57" w:rsidP="00057161">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Number</w:t>
            </w:r>
            <w:r w:rsidRPr="00F21DF7">
              <w:rPr>
                <w:rFonts w:cstheme="minorHAnsi"/>
              </w:rPr>
              <w:t xml:space="preserve"> of Participants</w:t>
            </w:r>
          </w:p>
        </w:tc>
      </w:tr>
      <w:tr w:rsidR="002F44CF" w:rsidRPr="00711EDD" w:rsidDel="001467F2" w14:paraId="4F0E933F"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val="restart"/>
            <w:vAlign w:val="center"/>
          </w:tcPr>
          <w:p w14:paraId="41683A84" w14:textId="3B8B519F" w:rsidR="002F44CF" w:rsidRDefault="002F44CF" w:rsidP="002F44CF">
            <w:pPr>
              <w:jc w:val="center"/>
              <w:rPr>
                <w:rFonts w:cstheme="minorHAnsi"/>
              </w:rPr>
            </w:pPr>
            <w:r>
              <w:rPr>
                <w:rFonts w:cstheme="minorHAnsi"/>
              </w:rPr>
              <w:t>State, Local, and Tribal Governments</w:t>
            </w:r>
          </w:p>
          <w:p w14:paraId="33336B5F" w14:textId="77777777" w:rsidR="002F44CF" w:rsidRDefault="002F44CF" w:rsidP="002F44CF">
            <w:pPr>
              <w:jc w:val="center"/>
              <w:rPr>
                <w:rFonts w:cstheme="minorHAnsi"/>
              </w:rPr>
            </w:pPr>
          </w:p>
        </w:tc>
        <w:tc>
          <w:tcPr>
            <w:tcW w:w="1086" w:type="pct"/>
          </w:tcPr>
          <w:p w14:paraId="56AAEE3B" w14:textId="5E098A57" w:rsidR="002F44CF" w:rsidRPr="00911729"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WIC State Agencies</w:t>
            </w:r>
          </w:p>
        </w:tc>
        <w:tc>
          <w:tcPr>
            <w:tcW w:w="1854" w:type="pct"/>
            <w:vAlign w:val="center"/>
          </w:tcPr>
          <w:p w14:paraId="76823BA6" w14:textId="06DFA30D" w:rsidR="002F44CF" w:rsidRPr="00A00288"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rPr>
            </w:pPr>
            <w:r w:rsidRPr="000B7787">
              <w:rPr>
                <w:rFonts w:cstheme="minorHAnsi"/>
                <w:color w:val="000000"/>
              </w:rPr>
              <w:t>Email Notification</w:t>
            </w:r>
            <w:r>
              <w:rPr>
                <w:rFonts w:cstheme="minorHAnsi"/>
                <w:color w:val="000000"/>
              </w:rPr>
              <w:t>s</w:t>
            </w:r>
            <w:r w:rsidRPr="000B7787">
              <w:rPr>
                <w:rFonts w:cstheme="minorHAnsi"/>
                <w:color w:val="000000"/>
              </w:rPr>
              <w:t xml:space="preserve"> to WIC State Agency</w:t>
            </w:r>
            <w:r w:rsidR="009F3E83">
              <w:rPr>
                <w:rFonts w:cstheme="minorHAnsi"/>
                <w:color w:val="000000"/>
              </w:rPr>
              <w:t xml:space="preserve"> </w:t>
            </w:r>
          </w:p>
        </w:tc>
        <w:tc>
          <w:tcPr>
            <w:tcW w:w="1250" w:type="pct"/>
          </w:tcPr>
          <w:p w14:paraId="7D3756EC" w14:textId="03019941" w:rsidR="002F44CF" w:rsidRPr="00711EDD" w:rsidDel="001467F2" w:rsidRDefault="002F44CF" w:rsidP="002F44C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90</w:t>
            </w:r>
          </w:p>
        </w:tc>
      </w:tr>
      <w:tr w:rsidR="002F44CF" w:rsidRPr="00711EDD" w:rsidDel="001467F2" w14:paraId="64069843"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14:paraId="5917831E" w14:textId="77777777" w:rsidR="002F44CF" w:rsidRDefault="002F44CF" w:rsidP="002F44CF">
            <w:pPr>
              <w:rPr>
                <w:rFonts w:cstheme="minorHAnsi"/>
              </w:rPr>
            </w:pPr>
          </w:p>
        </w:tc>
        <w:tc>
          <w:tcPr>
            <w:tcW w:w="1086" w:type="pct"/>
            <w:vMerge w:val="restart"/>
            <w:vAlign w:val="center"/>
          </w:tcPr>
          <w:p w14:paraId="760DF7E7" w14:textId="76655A82" w:rsidR="002F44CF" w:rsidRDefault="002F44CF" w:rsidP="002F44C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WIC Local Agencies</w:t>
            </w:r>
          </w:p>
        </w:tc>
        <w:tc>
          <w:tcPr>
            <w:tcW w:w="1854" w:type="pct"/>
            <w:vAlign w:val="center"/>
          </w:tcPr>
          <w:p w14:paraId="10EC493D" w14:textId="71C30FF3" w:rsidR="002F44CF" w:rsidRPr="000B7787"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Pretest</w:t>
            </w:r>
            <w:r w:rsidR="00FA185A">
              <w:rPr>
                <w:rFonts w:cstheme="minorHAnsi"/>
                <w:color w:val="000000"/>
              </w:rPr>
              <w:t xml:space="preserve"> - Local Agencies</w:t>
            </w:r>
          </w:p>
        </w:tc>
        <w:tc>
          <w:tcPr>
            <w:tcW w:w="1250" w:type="pct"/>
          </w:tcPr>
          <w:p w14:paraId="53C2676D" w14:textId="3B748596" w:rsidR="002F44CF" w:rsidRDefault="00234ABF" w:rsidP="002F44C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w:t>
            </w:r>
          </w:p>
        </w:tc>
      </w:tr>
      <w:tr w:rsidR="002F44CF" w:rsidRPr="00711EDD" w:rsidDel="001467F2" w14:paraId="50FE1594"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14:paraId="17C57389" w14:textId="77777777" w:rsidR="002F44CF" w:rsidRDefault="002F44CF" w:rsidP="002F44CF">
            <w:pPr>
              <w:rPr>
                <w:rFonts w:cstheme="minorHAnsi"/>
              </w:rPr>
            </w:pPr>
          </w:p>
        </w:tc>
        <w:tc>
          <w:tcPr>
            <w:tcW w:w="1086" w:type="pct"/>
            <w:vMerge/>
          </w:tcPr>
          <w:p w14:paraId="0CEE167B" w14:textId="77777777"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vAlign w:val="center"/>
          </w:tcPr>
          <w:p w14:paraId="24E119A4" w14:textId="6CCBC1E5"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Email Request to Local Agency</w:t>
            </w:r>
          </w:p>
        </w:tc>
        <w:tc>
          <w:tcPr>
            <w:tcW w:w="1250" w:type="pct"/>
          </w:tcPr>
          <w:p w14:paraId="6AA181D1" w14:textId="6C682AB9" w:rsidR="002F44CF" w:rsidRDefault="002F44CF" w:rsidP="002F44C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490</w:t>
            </w:r>
          </w:p>
        </w:tc>
      </w:tr>
      <w:tr w:rsidR="002F44CF" w:rsidRPr="00711EDD" w:rsidDel="001467F2" w14:paraId="78E117FE"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14:paraId="3951E3BD" w14:textId="77777777" w:rsidR="002F44CF" w:rsidRDefault="002F44CF" w:rsidP="002F44CF">
            <w:pPr>
              <w:rPr>
                <w:rFonts w:cstheme="minorHAnsi"/>
              </w:rPr>
            </w:pPr>
          </w:p>
        </w:tc>
        <w:tc>
          <w:tcPr>
            <w:tcW w:w="1086" w:type="pct"/>
            <w:vMerge/>
          </w:tcPr>
          <w:p w14:paraId="159A95CA" w14:textId="77777777"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vAlign w:val="center"/>
          </w:tcPr>
          <w:p w14:paraId="66712ED6" w14:textId="74980291"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Reminder Emails to Local Agency</w:t>
            </w:r>
          </w:p>
        </w:tc>
        <w:tc>
          <w:tcPr>
            <w:tcW w:w="1250" w:type="pct"/>
          </w:tcPr>
          <w:p w14:paraId="1F1EBA63" w14:textId="688E37C0" w:rsidR="002F44CF" w:rsidRDefault="002F44CF" w:rsidP="002F44C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392</w:t>
            </w:r>
          </w:p>
        </w:tc>
      </w:tr>
      <w:tr w:rsidR="002F44CF" w:rsidRPr="00711EDD" w:rsidDel="001467F2" w14:paraId="4EAF586E"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14:paraId="66C87463" w14:textId="77777777" w:rsidR="002F44CF" w:rsidRDefault="002F44CF" w:rsidP="002F44CF">
            <w:pPr>
              <w:rPr>
                <w:rFonts w:cstheme="minorHAnsi"/>
              </w:rPr>
            </w:pPr>
          </w:p>
        </w:tc>
        <w:tc>
          <w:tcPr>
            <w:tcW w:w="1086" w:type="pct"/>
            <w:vMerge/>
          </w:tcPr>
          <w:p w14:paraId="3325EF14" w14:textId="77777777"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vAlign w:val="center"/>
          </w:tcPr>
          <w:p w14:paraId="5151A86F" w14:textId="5DC19968"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Reminder Phone Calls to Local Agency</w:t>
            </w:r>
          </w:p>
        </w:tc>
        <w:tc>
          <w:tcPr>
            <w:tcW w:w="1250" w:type="pct"/>
          </w:tcPr>
          <w:p w14:paraId="44B77FD1" w14:textId="2BA3F3E0" w:rsidR="002F44CF" w:rsidRDefault="002F44CF" w:rsidP="002F44C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314</w:t>
            </w:r>
          </w:p>
        </w:tc>
      </w:tr>
      <w:tr w:rsidR="002F44CF" w:rsidRPr="00711EDD" w:rsidDel="001467F2" w14:paraId="01B8E4B4"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14:paraId="1FCCA263" w14:textId="77777777" w:rsidR="002F44CF" w:rsidRDefault="002F44CF" w:rsidP="002F44CF">
            <w:pPr>
              <w:rPr>
                <w:rFonts w:cstheme="minorHAnsi"/>
              </w:rPr>
            </w:pPr>
          </w:p>
        </w:tc>
        <w:tc>
          <w:tcPr>
            <w:tcW w:w="1086" w:type="pct"/>
            <w:vMerge w:val="restart"/>
            <w:vAlign w:val="center"/>
          </w:tcPr>
          <w:p w14:paraId="087E694A" w14:textId="7737E58C" w:rsidR="002F44CF" w:rsidRDefault="0085178E" w:rsidP="002F44C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WIC Clinic </w:t>
            </w:r>
            <w:r w:rsidR="002F44CF">
              <w:rPr>
                <w:rFonts w:cstheme="minorHAnsi"/>
              </w:rPr>
              <w:t>Staff</w:t>
            </w:r>
          </w:p>
        </w:tc>
        <w:tc>
          <w:tcPr>
            <w:tcW w:w="1854" w:type="pct"/>
          </w:tcPr>
          <w:p w14:paraId="7499EDA2" w14:textId="0CECDE35"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ascii="Calibri" w:hAnsi="Calibri" w:cs="Calibri"/>
                <w:color w:val="000000"/>
              </w:rPr>
              <w:t>Pretest</w:t>
            </w:r>
            <w:r w:rsidR="00FA185A">
              <w:rPr>
                <w:rFonts w:ascii="Calibri" w:hAnsi="Calibri" w:cs="Calibri"/>
                <w:color w:val="000000"/>
              </w:rPr>
              <w:t xml:space="preserve"> - Clinic Staff</w:t>
            </w:r>
          </w:p>
        </w:tc>
        <w:tc>
          <w:tcPr>
            <w:tcW w:w="1250" w:type="pct"/>
            <w:vAlign w:val="bottom"/>
          </w:tcPr>
          <w:p w14:paraId="503E5111" w14:textId="3F17859C" w:rsidR="002F44CF" w:rsidRDefault="002112FC" w:rsidP="002F44C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hAnsi="Calibri" w:cs="Calibri"/>
                <w:color w:val="000000"/>
              </w:rPr>
              <w:t>2</w:t>
            </w:r>
          </w:p>
        </w:tc>
      </w:tr>
      <w:tr w:rsidR="002F44CF" w:rsidRPr="00711EDD" w:rsidDel="001467F2" w14:paraId="02970D77"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14:paraId="094FDCC4" w14:textId="77777777" w:rsidR="002F44CF" w:rsidRDefault="002F44CF" w:rsidP="002F44CF">
            <w:pPr>
              <w:rPr>
                <w:rFonts w:cstheme="minorHAnsi"/>
              </w:rPr>
            </w:pPr>
          </w:p>
        </w:tc>
        <w:tc>
          <w:tcPr>
            <w:tcW w:w="1086" w:type="pct"/>
            <w:vMerge/>
          </w:tcPr>
          <w:p w14:paraId="57D4F011" w14:textId="77777777"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tcPr>
          <w:p w14:paraId="1F0AA41B" w14:textId="297EE91C"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ascii="Calibri" w:hAnsi="Calibri" w:cs="Calibri"/>
                <w:color w:val="000000"/>
              </w:rPr>
              <w:t xml:space="preserve">Initial Survey Notification Email to Clinic-Level Staff Member </w:t>
            </w:r>
          </w:p>
        </w:tc>
        <w:tc>
          <w:tcPr>
            <w:tcW w:w="1250" w:type="pct"/>
            <w:vAlign w:val="bottom"/>
          </w:tcPr>
          <w:p w14:paraId="764650CF" w14:textId="3A123DDC" w:rsidR="002F44CF" w:rsidRDefault="002F44CF" w:rsidP="002F44C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hAnsi="Calibri" w:cs="Calibri"/>
                <w:color w:val="000000"/>
              </w:rPr>
              <w:t>490</w:t>
            </w:r>
          </w:p>
        </w:tc>
      </w:tr>
      <w:tr w:rsidR="002F44CF" w:rsidRPr="00711EDD" w:rsidDel="001467F2" w14:paraId="6D963852"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14:paraId="5A36D563" w14:textId="77777777" w:rsidR="002F44CF" w:rsidRDefault="002F44CF" w:rsidP="002F44CF">
            <w:pPr>
              <w:rPr>
                <w:rFonts w:cstheme="minorHAnsi"/>
              </w:rPr>
            </w:pPr>
          </w:p>
        </w:tc>
        <w:tc>
          <w:tcPr>
            <w:tcW w:w="1086" w:type="pct"/>
            <w:vMerge/>
          </w:tcPr>
          <w:p w14:paraId="04A50E1C" w14:textId="77777777"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tcPr>
          <w:p w14:paraId="4B1B052A" w14:textId="04C19358"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ascii="Calibri" w:hAnsi="Calibri" w:cs="Calibri"/>
                <w:color w:val="000000"/>
              </w:rPr>
              <w:t>Survey Reminder Emails to Clinic-Level Staff Member</w:t>
            </w:r>
          </w:p>
        </w:tc>
        <w:tc>
          <w:tcPr>
            <w:tcW w:w="1250" w:type="pct"/>
            <w:vAlign w:val="bottom"/>
          </w:tcPr>
          <w:p w14:paraId="66A1F08D" w14:textId="68DBEF85" w:rsidR="002F44CF" w:rsidRDefault="002F44CF" w:rsidP="002F44C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hAnsi="Calibri" w:cs="Calibri"/>
                <w:color w:val="000000"/>
              </w:rPr>
              <w:t>343</w:t>
            </w:r>
          </w:p>
        </w:tc>
      </w:tr>
      <w:tr w:rsidR="002F44CF" w:rsidRPr="00711EDD" w:rsidDel="001467F2" w14:paraId="0A6BDA1B"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14:paraId="29C927DC" w14:textId="77777777" w:rsidR="002F44CF" w:rsidRDefault="002F44CF" w:rsidP="002F44CF">
            <w:pPr>
              <w:rPr>
                <w:rFonts w:cstheme="minorHAnsi"/>
              </w:rPr>
            </w:pPr>
          </w:p>
        </w:tc>
        <w:tc>
          <w:tcPr>
            <w:tcW w:w="1086" w:type="pct"/>
            <w:vMerge/>
          </w:tcPr>
          <w:p w14:paraId="250AFF3C" w14:textId="77777777"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tcPr>
          <w:p w14:paraId="31EE723F" w14:textId="26C50666"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ascii="Calibri" w:hAnsi="Calibri" w:cs="Calibri"/>
                <w:color w:val="000000"/>
              </w:rPr>
              <w:t>Survey Reminder Phone Calls to Clinic-Level Staff Member</w:t>
            </w:r>
          </w:p>
        </w:tc>
        <w:tc>
          <w:tcPr>
            <w:tcW w:w="1250" w:type="pct"/>
            <w:vAlign w:val="bottom"/>
          </w:tcPr>
          <w:p w14:paraId="23A19F60" w14:textId="5880AFE9" w:rsidR="002F44CF" w:rsidRDefault="002F44CF" w:rsidP="002F44C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hAnsi="Calibri" w:cs="Calibri"/>
                <w:color w:val="000000"/>
              </w:rPr>
              <w:t>240</w:t>
            </w:r>
          </w:p>
        </w:tc>
      </w:tr>
      <w:tr w:rsidR="002F44CF" w:rsidRPr="00711EDD" w:rsidDel="001467F2" w14:paraId="404E8BC8"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14:paraId="3CBD3796" w14:textId="77777777" w:rsidR="002F44CF" w:rsidRDefault="002F44CF" w:rsidP="002F44CF">
            <w:pPr>
              <w:rPr>
                <w:rFonts w:cstheme="minorHAnsi"/>
              </w:rPr>
            </w:pPr>
          </w:p>
        </w:tc>
        <w:tc>
          <w:tcPr>
            <w:tcW w:w="1086" w:type="pct"/>
            <w:vMerge/>
          </w:tcPr>
          <w:p w14:paraId="420A47C3" w14:textId="77777777"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tcPr>
          <w:p w14:paraId="1F6FEE9D" w14:textId="1959DEEA" w:rsidR="002F44CF" w:rsidRDefault="0085178E" w:rsidP="002F44CF">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ascii="Calibri" w:hAnsi="Calibri" w:cs="Calibri"/>
                <w:color w:val="000000"/>
              </w:rPr>
              <w:t>Survey -</w:t>
            </w:r>
            <w:r w:rsidR="002F44CF">
              <w:rPr>
                <w:rFonts w:ascii="Calibri" w:hAnsi="Calibri" w:cs="Calibri"/>
                <w:color w:val="000000"/>
              </w:rPr>
              <w:t xml:space="preserve"> WIC Child Retention</w:t>
            </w:r>
          </w:p>
        </w:tc>
        <w:tc>
          <w:tcPr>
            <w:tcW w:w="1250" w:type="pct"/>
            <w:vAlign w:val="bottom"/>
          </w:tcPr>
          <w:p w14:paraId="2421D0A8" w14:textId="5BE95B61" w:rsidR="002F44CF" w:rsidRDefault="002F44CF" w:rsidP="002F44C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hAnsi="Calibri" w:cs="Calibri"/>
                <w:color w:val="000000"/>
              </w:rPr>
              <w:t>490</w:t>
            </w:r>
          </w:p>
        </w:tc>
      </w:tr>
      <w:tr w:rsidR="002F44CF" w:rsidRPr="00711EDD" w:rsidDel="001467F2" w14:paraId="7972D372"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14:paraId="4E3212FE" w14:textId="77777777" w:rsidR="002F44CF" w:rsidRDefault="002F44CF" w:rsidP="002F44CF">
            <w:pPr>
              <w:rPr>
                <w:rFonts w:cstheme="minorHAnsi"/>
              </w:rPr>
            </w:pPr>
          </w:p>
        </w:tc>
        <w:tc>
          <w:tcPr>
            <w:tcW w:w="1086" w:type="pct"/>
            <w:vMerge/>
          </w:tcPr>
          <w:p w14:paraId="720F8A10" w14:textId="77777777"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tcPr>
          <w:p w14:paraId="59308850" w14:textId="2FACF85D"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ascii="Calibri" w:hAnsi="Calibri" w:cs="Calibri"/>
                <w:color w:val="000000"/>
              </w:rPr>
              <w:t>Post-Survey Response Clarification Phone Call</w:t>
            </w:r>
          </w:p>
        </w:tc>
        <w:tc>
          <w:tcPr>
            <w:tcW w:w="1250" w:type="pct"/>
            <w:vAlign w:val="bottom"/>
          </w:tcPr>
          <w:p w14:paraId="35EA52AF" w14:textId="22637AFF" w:rsidR="002F44CF" w:rsidRDefault="002F44CF" w:rsidP="002F44C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hAnsi="Calibri" w:cs="Calibri"/>
                <w:color w:val="000000"/>
              </w:rPr>
              <w:t>10</w:t>
            </w:r>
          </w:p>
        </w:tc>
      </w:tr>
      <w:tr w:rsidR="002F44CF" w:rsidRPr="00711EDD" w:rsidDel="001467F2" w14:paraId="4566C9EB"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14:paraId="1DB4E348" w14:textId="77777777" w:rsidR="002F44CF" w:rsidRDefault="002F44CF" w:rsidP="002F44CF">
            <w:pPr>
              <w:rPr>
                <w:rFonts w:cstheme="minorHAnsi"/>
              </w:rPr>
            </w:pPr>
          </w:p>
        </w:tc>
        <w:tc>
          <w:tcPr>
            <w:tcW w:w="1086" w:type="pct"/>
            <w:vMerge/>
          </w:tcPr>
          <w:p w14:paraId="3F800903" w14:textId="77777777"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tcPr>
          <w:p w14:paraId="2DE69959" w14:textId="19C0E107"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ascii="Calibri" w:hAnsi="Calibri" w:cs="Calibri"/>
                <w:color w:val="000000"/>
              </w:rPr>
              <w:t>Post-Survey Response Clarification Email</w:t>
            </w:r>
          </w:p>
        </w:tc>
        <w:tc>
          <w:tcPr>
            <w:tcW w:w="1250" w:type="pct"/>
            <w:vAlign w:val="bottom"/>
          </w:tcPr>
          <w:p w14:paraId="0295BC55" w14:textId="5D724B8C" w:rsidR="002F44CF" w:rsidRDefault="002F44CF" w:rsidP="002F44C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hAnsi="Calibri" w:cs="Calibri"/>
                <w:color w:val="000000"/>
              </w:rPr>
              <w:t>49</w:t>
            </w:r>
          </w:p>
        </w:tc>
      </w:tr>
      <w:tr w:rsidR="002F44CF" w:rsidRPr="00711EDD" w:rsidDel="001467F2" w14:paraId="0DC933D9"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val="restart"/>
            <w:vAlign w:val="center"/>
          </w:tcPr>
          <w:p w14:paraId="7BC33CB1" w14:textId="010B5E7F" w:rsidR="002F44CF" w:rsidRDefault="002F44CF" w:rsidP="002F44CF">
            <w:pPr>
              <w:jc w:val="center"/>
              <w:rPr>
                <w:rFonts w:cstheme="minorHAnsi"/>
              </w:rPr>
            </w:pPr>
            <w:r w:rsidRPr="00911729">
              <w:rPr>
                <w:rFonts w:cstheme="minorHAnsi"/>
              </w:rPr>
              <w:t>Business or Other For-Profit and Nonprofit Institutions</w:t>
            </w:r>
          </w:p>
        </w:tc>
        <w:tc>
          <w:tcPr>
            <w:tcW w:w="1086" w:type="pct"/>
            <w:vMerge w:val="restart"/>
            <w:vAlign w:val="center"/>
          </w:tcPr>
          <w:p w14:paraId="0BFC40C0" w14:textId="51EF71B5" w:rsidR="002F44CF" w:rsidRDefault="002F44CF" w:rsidP="002F44C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WIC Local Agencies</w:t>
            </w:r>
          </w:p>
        </w:tc>
        <w:tc>
          <w:tcPr>
            <w:tcW w:w="1854" w:type="pct"/>
            <w:vAlign w:val="center"/>
          </w:tcPr>
          <w:p w14:paraId="674CAF55" w14:textId="5E010F93" w:rsidR="002F44CF" w:rsidRDefault="002F44CF" w:rsidP="002F44C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cstheme="minorHAnsi"/>
                <w:color w:val="000000"/>
              </w:rPr>
              <w:t>Pretest</w:t>
            </w:r>
            <w:r w:rsidR="00FA185A">
              <w:rPr>
                <w:rFonts w:cstheme="minorHAnsi"/>
                <w:color w:val="000000"/>
              </w:rPr>
              <w:t xml:space="preserve"> - Local Agencies</w:t>
            </w:r>
          </w:p>
        </w:tc>
        <w:tc>
          <w:tcPr>
            <w:tcW w:w="1250" w:type="pct"/>
            <w:vAlign w:val="bottom"/>
          </w:tcPr>
          <w:p w14:paraId="03EF48D1" w14:textId="046D7B08" w:rsidR="002F44CF" w:rsidRDefault="004607EA" w:rsidP="002F44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w:t>
            </w:r>
          </w:p>
        </w:tc>
      </w:tr>
      <w:tr w:rsidR="002F44CF" w:rsidRPr="00711EDD" w:rsidDel="001467F2" w14:paraId="77B1E1D3"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14:paraId="70355F3E" w14:textId="77777777" w:rsidR="002F44CF" w:rsidRDefault="002F44CF" w:rsidP="002F44CF">
            <w:pPr>
              <w:rPr>
                <w:rFonts w:cstheme="minorHAnsi"/>
              </w:rPr>
            </w:pPr>
          </w:p>
        </w:tc>
        <w:tc>
          <w:tcPr>
            <w:tcW w:w="1086" w:type="pct"/>
            <w:vMerge/>
          </w:tcPr>
          <w:p w14:paraId="4A93D093" w14:textId="77777777"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vAlign w:val="center"/>
          </w:tcPr>
          <w:p w14:paraId="23B56568" w14:textId="5239C4D2" w:rsidR="002F44CF" w:rsidRDefault="002F44CF" w:rsidP="002F44C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cstheme="minorHAnsi"/>
                <w:color w:val="000000"/>
              </w:rPr>
              <w:t>Email Request to Local Agency</w:t>
            </w:r>
          </w:p>
        </w:tc>
        <w:tc>
          <w:tcPr>
            <w:tcW w:w="1250" w:type="pct"/>
            <w:vAlign w:val="bottom"/>
          </w:tcPr>
          <w:p w14:paraId="00FFFDA2" w14:textId="51B62FB9" w:rsidR="002F44CF" w:rsidRDefault="002F44CF" w:rsidP="002F44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210</w:t>
            </w:r>
          </w:p>
        </w:tc>
      </w:tr>
      <w:tr w:rsidR="002F44CF" w:rsidRPr="00711EDD" w:rsidDel="001467F2" w14:paraId="538C1707"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14:paraId="659A53CB" w14:textId="77777777" w:rsidR="002F44CF" w:rsidRDefault="002F44CF" w:rsidP="002F44CF">
            <w:pPr>
              <w:rPr>
                <w:rFonts w:cstheme="minorHAnsi"/>
              </w:rPr>
            </w:pPr>
          </w:p>
        </w:tc>
        <w:tc>
          <w:tcPr>
            <w:tcW w:w="1086" w:type="pct"/>
            <w:vMerge/>
          </w:tcPr>
          <w:p w14:paraId="6C8D82FC" w14:textId="77777777"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vAlign w:val="center"/>
          </w:tcPr>
          <w:p w14:paraId="0BE70180" w14:textId="0D409079" w:rsidR="002F44CF" w:rsidRDefault="002F44CF" w:rsidP="002F44C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cstheme="minorHAnsi"/>
                <w:color w:val="000000"/>
              </w:rPr>
              <w:t>Reminder Emails to Local Agency</w:t>
            </w:r>
          </w:p>
        </w:tc>
        <w:tc>
          <w:tcPr>
            <w:tcW w:w="1250" w:type="pct"/>
            <w:vAlign w:val="bottom"/>
          </w:tcPr>
          <w:p w14:paraId="38313A08" w14:textId="5551B1BC" w:rsidR="002F44CF" w:rsidRDefault="002F44CF" w:rsidP="002F44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168</w:t>
            </w:r>
          </w:p>
        </w:tc>
      </w:tr>
      <w:tr w:rsidR="002F44CF" w:rsidRPr="00711EDD" w:rsidDel="001467F2" w14:paraId="78423793"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14:paraId="0D21F315" w14:textId="77777777" w:rsidR="002F44CF" w:rsidRDefault="002F44CF" w:rsidP="002F44CF">
            <w:pPr>
              <w:rPr>
                <w:rFonts w:cstheme="minorHAnsi"/>
              </w:rPr>
            </w:pPr>
          </w:p>
        </w:tc>
        <w:tc>
          <w:tcPr>
            <w:tcW w:w="1086" w:type="pct"/>
            <w:vMerge/>
          </w:tcPr>
          <w:p w14:paraId="6A77330F" w14:textId="77777777"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vAlign w:val="center"/>
          </w:tcPr>
          <w:p w14:paraId="79EEBCC2" w14:textId="00F31FD1" w:rsidR="002F44CF" w:rsidRDefault="002F44CF" w:rsidP="002F44C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cstheme="minorHAnsi"/>
                <w:color w:val="000000"/>
              </w:rPr>
              <w:t>Reminder Phone Calls to Local Agency</w:t>
            </w:r>
          </w:p>
        </w:tc>
        <w:tc>
          <w:tcPr>
            <w:tcW w:w="1250" w:type="pct"/>
            <w:vAlign w:val="bottom"/>
          </w:tcPr>
          <w:p w14:paraId="56CC5769" w14:textId="3A1C57DB" w:rsidR="002F44CF" w:rsidRDefault="002F44CF" w:rsidP="002F44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134</w:t>
            </w:r>
          </w:p>
        </w:tc>
      </w:tr>
      <w:tr w:rsidR="002F44CF" w:rsidRPr="00711EDD" w:rsidDel="001467F2" w14:paraId="4146ECB4"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14:paraId="4A2FFED1" w14:textId="77777777" w:rsidR="002F44CF" w:rsidRDefault="002F44CF" w:rsidP="002F44CF">
            <w:pPr>
              <w:rPr>
                <w:rFonts w:cstheme="minorHAnsi"/>
              </w:rPr>
            </w:pPr>
          </w:p>
        </w:tc>
        <w:tc>
          <w:tcPr>
            <w:tcW w:w="1086" w:type="pct"/>
            <w:vMerge w:val="restart"/>
            <w:vAlign w:val="center"/>
          </w:tcPr>
          <w:p w14:paraId="2E4F6900" w14:textId="4B3DD52F" w:rsidR="002F44CF" w:rsidRDefault="002F44CF" w:rsidP="003C5AB7">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WIC Clinic Staff</w:t>
            </w:r>
          </w:p>
        </w:tc>
        <w:tc>
          <w:tcPr>
            <w:tcW w:w="1854" w:type="pct"/>
          </w:tcPr>
          <w:p w14:paraId="377BED02" w14:textId="702BA71C" w:rsidR="002F44CF" w:rsidRDefault="002F44CF" w:rsidP="002F44C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Pretest</w:t>
            </w:r>
            <w:r w:rsidR="00FA185A">
              <w:rPr>
                <w:rFonts w:ascii="Calibri" w:hAnsi="Calibri" w:cs="Calibri"/>
                <w:color w:val="000000"/>
              </w:rPr>
              <w:t xml:space="preserve"> - Clinic Staff</w:t>
            </w:r>
          </w:p>
        </w:tc>
        <w:tc>
          <w:tcPr>
            <w:tcW w:w="1250" w:type="pct"/>
            <w:vAlign w:val="bottom"/>
          </w:tcPr>
          <w:p w14:paraId="28402E8F" w14:textId="77158EB6" w:rsidR="002F44CF" w:rsidRDefault="004B13B6" w:rsidP="002F44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w:t>
            </w:r>
          </w:p>
        </w:tc>
      </w:tr>
      <w:tr w:rsidR="002F44CF" w:rsidRPr="00711EDD" w:rsidDel="001467F2" w14:paraId="605AC163"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14:paraId="0447EB82" w14:textId="77777777" w:rsidR="002F44CF" w:rsidRDefault="002F44CF" w:rsidP="002F44CF">
            <w:pPr>
              <w:rPr>
                <w:rFonts w:cstheme="minorHAnsi"/>
              </w:rPr>
            </w:pPr>
          </w:p>
        </w:tc>
        <w:tc>
          <w:tcPr>
            <w:tcW w:w="1086" w:type="pct"/>
            <w:vMerge/>
          </w:tcPr>
          <w:p w14:paraId="56229FE9" w14:textId="77777777"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tcPr>
          <w:p w14:paraId="095D84A4" w14:textId="674D3B0F" w:rsidR="002F44CF" w:rsidRDefault="002F44CF" w:rsidP="002F44C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Initial Survey Notification Email to Clinic-Level Staff Member </w:t>
            </w:r>
          </w:p>
        </w:tc>
        <w:tc>
          <w:tcPr>
            <w:tcW w:w="1250" w:type="pct"/>
            <w:vAlign w:val="bottom"/>
          </w:tcPr>
          <w:p w14:paraId="63B636A2" w14:textId="38E3B978" w:rsidR="002F44CF" w:rsidRDefault="002F44CF" w:rsidP="002F44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210</w:t>
            </w:r>
          </w:p>
        </w:tc>
      </w:tr>
      <w:tr w:rsidR="002F44CF" w:rsidRPr="00711EDD" w:rsidDel="001467F2" w14:paraId="5FDAFBC9"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14:paraId="724FF182" w14:textId="77777777" w:rsidR="002F44CF" w:rsidRDefault="002F44CF" w:rsidP="002F44CF">
            <w:pPr>
              <w:rPr>
                <w:rFonts w:cstheme="minorHAnsi"/>
              </w:rPr>
            </w:pPr>
          </w:p>
        </w:tc>
        <w:tc>
          <w:tcPr>
            <w:tcW w:w="1086" w:type="pct"/>
            <w:vMerge/>
          </w:tcPr>
          <w:p w14:paraId="7FF0EF66" w14:textId="77777777"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tcPr>
          <w:p w14:paraId="591D20E7" w14:textId="18DFAAD5" w:rsidR="002F44CF" w:rsidRDefault="002F44CF" w:rsidP="002F44C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Survey Reminder Emails to Clinic-Level Staff Member</w:t>
            </w:r>
          </w:p>
        </w:tc>
        <w:tc>
          <w:tcPr>
            <w:tcW w:w="1250" w:type="pct"/>
            <w:vAlign w:val="bottom"/>
          </w:tcPr>
          <w:p w14:paraId="4D8419B4" w14:textId="134EF010" w:rsidR="002F44CF" w:rsidRDefault="002F44CF" w:rsidP="002F44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168</w:t>
            </w:r>
          </w:p>
        </w:tc>
      </w:tr>
      <w:tr w:rsidR="002F44CF" w:rsidRPr="00711EDD" w:rsidDel="001467F2" w14:paraId="200CD700"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14:paraId="437F303B" w14:textId="77777777" w:rsidR="002F44CF" w:rsidRDefault="002F44CF" w:rsidP="002F44CF">
            <w:pPr>
              <w:rPr>
                <w:rFonts w:cstheme="minorHAnsi"/>
              </w:rPr>
            </w:pPr>
          </w:p>
        </w:tc>
        <w:tc>
          <w:tcPr>
            <w:tcW w:w="1086" w:type="pct"/>
            <w:vMerge/>
          </w:tcPr>
          <w:p w14:paraId="016A30A3" w14:textId="77777777"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tcPr>
          <w:p w14:paraId="61D89197" w14:textId="6AE739C7" w:rsidR="002F44CF" w:rsidRDefault="002F44CF" w:rsidP="002F44C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Survey Reminder Phone Calls to Clinic-Level Staff Member</w:t>
            </w:r>
          </w:p>
        </w:tc>
        <w:tc>
          <w:tcPr>
            <w:tcW w:w="1250" w:type="pct"/>
            <w:vAlign w:val="bottom"/>
          </w:tcPr>
          <w:p w14:paraId="4C56266C" w14:textId="565C4385" w:rsidR="002F44CF" w:rsidRDefault="002F44CF" w:rsidP="002F44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118</w:t>
            </w:r>
          </w:p>
        </w:tc>
      </w:tr>
      <w:tr w:rsidR="002F44CF" w:rsidRPr="00711EDD" w:rsidDel="001467F2" w14:paraId="1BB6AD83"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14:paraId="0FC0DDE7" w14:textId="77777777" w:rsidR="002F44CF" w:rsidRDefault="002F44CF" w:rsidP="002F44CF">
            <w:pPr>
              <w:rPr>
                <w:rFonts w:cstheme="minorHAnsi"/>
              </w:rPr>
            </w:pPr>
          </w:p>
        </w:tc>
        <w:tc>
          <w:tcPr>
            <w:tcW w:w="1086" w:type="pct"/>
            <w:vMerge/>
          </w:tcPr>
          <w:p w14:paraId="750D96B8" w14:textId="77777777"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tcPr>
          <w:p w14:paraId="255C0CB4" w14:textId="4816C00B" w:rsidR="002F44CF" w:rsidRDefault="0085178E" w:rsidP="002F44C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Survey -</w:t>
            </w:r>
            <w:r w:rsidR="002F44CF">
              <w:rPr>
                <w:rFonts w:ascii="Calibri" w:hAnsi="Calibri" w:cs="Calibri"/>
                <w:color w:val="000000"/>
              </w:rPr>
              <w:t xml:space="preserve"> WIC Child Retention</w:t>
            </w:r>
          </w:p>
        </w:tc>
        <w:tc>
          <w:tcPr>
            <w:tcW w:w="1250" w:type="pct"/>
            <w:vAlign w:val="bottom"/>
          </w:tcPr>
          <w:p w14:paraId="5760129B" w14:textId="2C971784" w:rsidR="002F44CF" w:rsidRDefault="002F44CF" w:rsidP="002F44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210</w:t>
            </w:r>
          </w:p>
        </w:tc>
      </w:tr>
      <w:tr w:rsidR="002F44CF" w:rsidRPr="00711EDD" w:rsidDel="001467F2" w14:paraId="678F4DD3"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14:paraId="01BB1D9A" w14:textId="77777777" w:rsidR="002F44CF" w:rsidRDefault="002F44CF" w:rsidP="002F44CF">
            <w:pPr>
              <w:rPr>
                <w:rFonts w:cstheme="minorHAnsi"/>
              </w:rPr>
            </w:pPr>
          </w:p>
        </w:tc>
        <w:tc>
          <w:tcPr>
            <w:tcW w:w="1086" w:type="pct"/>
            <w:vMerge/>
          </w:tcPr>
          <w:p w14:paraId="026B40D7" w14:textId="77777777"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tcPr>
          <w:p w14:paraId="67A32BCE" w14:textId="326F2286" w:rsidR="002F44CF" w:rsidRDefault="002F44CF" w:rsidP="002F44C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Post-Survey Response Clarification Phone Call</w:t>
            </w:r>
          </w:p>
        </w:tc>
        <w:tc>
          <w:tcPr>
            <w:tcW w:w="1250" w:type="pct"/>
            <w:vAlign w:val="bottom"/>
          </w:tcPr>
          <w:p w14:paraId="79D47B68" w14:textId="3B6DE065" w:rsidR="002F44CF" w:rsidRDefault="002F44CF" w:rsidP="002F44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w:t>
            </w:r>
          </w:p>
        </w:tc>
      </w:tr>
      <w:tr w:rsidR="002F44CF" w:rsidRPr="00711EDD" w:rsidDel="001467F2" w14:paraId="2E005E2B"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14:paraId="3F89C9C5" w14:textId="77777777" w:rsidR="002F44CF" w:rsidRDefault="002F44CF" w:rsidP="002F44CF">
            <w:pPr>
              <w:rPr>
                <w:rFonts w:cstheme="minorHAnsi"/>
              </w:rPr>
            </w:pPr>
          </w:p>
        </w:tc>
        <w:tc>
          <w:tcPr>
            <w:tcW w:w="1086" w:type="pct"/>
            <w:vMerge/>
          </w:tcPr>
          <w:p w14:paraId="240E5D37" w14:textId="77777777"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tcPr>
          <w:p w14:paraId="561AC7DE" w14:textId="6C8C2E37" w:rsidR="002F44CF" w:rsidRDefault="002F44CF" w:rsidP="002F44C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Post-Survey Response Clarification Email</w:t>
            </w:r>
          </w:p>
        </w:tc>
        <w:tc>
          <w:tcPr>
            <w:tcW w:w="1250" w:type="pct"/>
            <w:vAlign w:val="bottom"/>
          </w:tcPr>
          <w:p w14:paraId="5C727506" w14:textId="01465A70" w:rsidR="002F44CF" w:rsidRDefault="002F44CF" w:rsidP="002F44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21</w:t>
            </w:r>
          </w:p>
        </w:tc>
      </w:tr>
      <w:tr w:rsidR="002F44CF" w:rsidRPr="00711EDD" w:rsidDel="001467F2" w14:paraId="3D5769B0"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tcPr>
          <w:p w14:paraId="6DB8935D" w14:textId="77777777" w:rsidR="002F44CF" w:rsidRDefault="002F44CF" w:rsidP="002F44CF">
            <w:pPr>
              <w:rPr>
                <w:rFonts w:cstheme="minorHAnsi"/>
              </w:rPr>
            </w:pPr>
          </w:p>
        </w:tc>
        <w:tc>
          <w:tcPr>
            <w:tcW w:w="1086" w:type="pct"/>
          </w:tcPr>
          <w:p w14:paraId="5CFA42C1" w14:textId="77777777"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tcPr>
          <w:p w14:paraId="07DFDC94" w14:textId="45DD0047" w:rsidR="002F44CF" w:rsidRPr="0045227B" w:rsidRDefault="002F44CF" w:rsidP="0045227B">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rPr>
            </w:pPr>
            <w:r w:rsidRPr="0045227B">
              <w:rPr>
                <w:rFonts w:ascii="Calibri" w:hAnsi="Calibri" w:cs="Calibri"/>
                <w:b/>
                <w:color w:val="000000"/>
              </w:rPr>
              <w:t>TOTAL</w:t>
            </w:r>
            <w:r w:rsidR="0045227B">
              <w:rPr>
                <w:rFonts w:ascii="Calibri" w:hAnsi="Calibri" w:cs="Calibri"/>
                <w:b/>
                <w:color w:val="000000"/>
              </w:rPr>
              <w:t>*</w:t>
            </w:r>
          </w:p>
        </w:tc>
        <w:tc>
          <w:tcPr>
            <w:tcW w:w="1250" w:type="pct"/>
            <w:vAlign w:val="bottom"/>
          </w:tcPr>
          <w:p w14:paraId="321DD3E9" w14:textId="188EB457" w:rsidR="002F44CF" w:rsidRPr="0045227B" w:rsidRDefault="001973FB" w:rsidP="002F44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rPr>
            </w:pPr>
            <w:r>
              <w:rPr>
                <w:rFonts w:ascii="Calibri" w:hAnsi="Calibri" w:cs="Calibri"/>
                <w:b/>
                <w:color w:val="000000"/>
              </w:rPr>
              <w:t>149</w:t>
            </w:r>
            <w:r w:rsidR="00714AEB">
              <w:rPr>
                <w:rFonts w:ascii="Calibri" w:hAnsi="Calibri" w:cs="Calibri"/>
                <w:b/>
                <w:color w:val="000000"/>
              </w:rPr>
              <w:t>7</w:t>
            </w:r>
          </w:p>
        </w:tc>
      </w:tr>
    </w:tbl>
    <w:p w14:paraId="193E130E" w14:textId="77777777" w:rsidR="009A4CE3" w:rsidRDefault="0045227B" w:rsidP="0045227B">
      <w:pPr>
        <w:pStyle w:val="Caption"/>
        <w:ind w:left="0" w:firstLine="0"/>
        <w:rPr>
          <w:b w:val="0"/>
          <w:color w:val="auto"/>
        </w:rPr>
      </w:pPr>
      <w:r w:rsidRPr="0045227B">
        <w:rPr>
          <w:b w:val="0"/>
          <w:color w:val="auto"/>
        </w:rPr>
        <w:lastRenderedPageBreak/>
        <w:t xml:space="preserve"> </w:t>
      </w:r>
    </w:p>
    <w:p w14:paraId="171DBC93" w14:textId="0C94B8B3" w:rsidR="00913A26" w:rsidRPr="0045227B" w:rsidRDefault="0045227B" w:rsidP="0045227B">
      <w:pPr>
        <w:pStyle w:val="Caption"/>
        <w:ind w:left="0" w:firstLine="0"/>
        <w:rPr>
          <w:b w:val="0"/>
          <w:color w:val="auto"/>
        </w:rPr>
      </w:pPr>
      <w:r w:rsidRPr="0045227B">
        <w:rPr>
          <w:b w:val="0"/>
          <w:color w:val="auto"/>
        </w:rPr>
        <w:t>The total unique entities</w:t>
      </w:r>
      <w:r w:rsidR="00714AEB">
        <w:rPr>
          <w:b w:val="0"/>
          <w:color w:val="auto"/>
        </w:rPr>
        <w:t xml:space="preserve"> contacted</w:t>
      </w:r>
      <w:r w:rsidRPr="0045227B">
        <w:rPr>
          <w:b w:val="0"/>
          <w:color w:val="auto"/>
        </w:rPr>
        <w:t xml:space="preserve"> includes 90 State agencies for the main study, </w:t>
      </w:r>
      <w:r w:rsidR="00FA36AC">
        <w:rPr>
          <w:b w:val="0"/>
          <w:color w:val="auto"/>
        </w:rPr>
        <w:t>5</w:t>
      </w:r>
      <w:r w:rsidRPr="0045227B">
        <w:rPr>
          <w:b w:val="0"/>
          <w:color w:val="auto"/>
        </w:rPr>
        <w:t xml:space="preserve"> Local agencies for pretest, </w:t>
      </w:r>
      <w:r w:rsidR="00982FCE">
        <w:rPr>
          <w:b w:val="0"/>
          <w:color w:val="auto"/>
        </w:rPr>
        <w:t>2</w:t>
      </w:r>
      <w:r w:rsidRPr="0045227B">
        <w:rPr>
          <w:b w:val="0"/>
          <w:color w:val="auto"/>
        </w:rPr>
        <w:t xml:space="preserve"> WIC clinic</w:t>
      </w:r>
      <w:r w:rsidR="009F3E83">
        <w:rPr>
          <w:b w:val="0"/>
          <w:color w:val="auto"/>
        </w:rPr>
        <w:t>-level</w:t>
      </w:r>
      <w:r w:rsidRPr="0045227B">
        <w:rPr>
          <w:b w:val="0"/>
          <w:color w:val="auto"/>
        </w:rPr>
        <w:t xml:space="preserve"> staff for pretest, 700 Local agencies for the main study, and 700 WIC clinic</w:t>
      </w:r>
      <w:r w:rsidR="009F3E83">
        <w:rPr>
          <w:b w:val="0"/>
          <w:color w:val="auto"/>
        </w:rPr>
        <w:t>-level</w:t>
      </w:r>
      <w:r w:rsidRPr="0045227B">
        <w:rPr>
          <w:b w:val="0"/>
          <w:color w:val="auto"/>
        </w:rPr>
        <w:t xml:space="preserve"> staff for the main study</w:t>
      </w:r>
      <w:r w:rsidR="009F3E83">
        <w:rPr>
          <w:b w:val="0"/>
          <w:color w:val="auto"/>
        </w:rPr>
        <w:t>.</w:t>
      </w:r>
    </w:p>
    <w:p w14:paraId="3E600959" w14:textId="117F10EF" w:rsidR="00BA1A69" w:rsidRPr="00BE5BD0" w:rsidRDefault="009A4CE3">
      <w:pPr>
        <w:rPr>
          <w:rFonts w:asciiTheme="majorHAnsi" w:hAnsiTheme="majorHAnsi" w:cstheme="majorBidi"/>
          <w:b/>
          <w:bCs/>
        </w:rPr>
      </w:pPr>
      <w:r>
        <w:t>As reflected in Exhibit 1, approximately 30% of WIC LAs are operated by businesses or other non-governmental organizations (including private hospitals and community service organizations). For this study, the survey and respondent requirements will be the same for both government-run and non-government WIC LAs and the respondent</w:t>
      </w:r>
      <w:r w:rsidR="00831961">
        <w:t xml:space="preserve"> in both cases</w:t>
      </w:r>
      <w:r>
        <w:t xml:space="preserve"> will be a clinic-level staff member who is selected by the LA director based upon a set of defined criteria.</w:t>
      </w:r>
    </w:p>
    <w:p w14:paraId="17E462CB" w14:textId="77777777" w:rsidR="00003C5E" w:rsidRPr="00092D8F" w:rsidRDefault="00F40B0E">
      <w:pPr>
        <w:pStyle w:val="ListParagraph"/>
        <w:numPr>
          <w:ilvl w:val="0"/>
          <w:numId w:val="17"/>
        </w:numPr>
        <w:rPr>
          <w:b/>
          <w:bCs/>
        </w:rPr>
      </w:pPr>
      <w:r w:rsidRPr="001F619E">
        <w:rPr>
          <w:b/>
          <w:bCs/>
        </w:rPr>
        <w:t>Time Needed Per Response:</w:t>
      </w:r>
    </w:p>
    <w:p w14:paraId="05777710" w14:textId="407E7069" w:rsidR="00A454B7" w:rsidRPr="00253AE8" w:rsidRDefault="00DA0A80">
      <w:pPr>
        <w:rPr>
          <w:rFonts w:asciiTheme="majorHAnsi" w:hAnsiTheme="majorHAnsi" w:cstheme="majorBidi"/>
          <w:sz w:val="18"/>
          <w:szCs w:val="18"/>
        </w:rPr>
      </w:pPr>
      <w:r w:rsidRPr="001F619E">
        <w:rPr>
          <w:rFonts w:asciiTheme="majorHAnsi" w:hAnsiTheme="majorHAnsi" w:cstheme="majorBidi"/>
        </w:rPr>
        <w:t xml:space="preserve">Exhibit 2 shows the </w:t>
      </w:r>
      <w:r w:rsidR="00F40B0E" w:rsidRPr="001F619E">
        <w:rPr>
          <w:rFonts w:asciiTheme="majorHAnsi" w:hAnsiTheme="majorHAnsi" w:cstheme="majorBidi"/>
        </w:rPr>
        <w:t xml:space="preserve">estimated time needed for the </w:t>
      </w:r>
      <w:r w:rsidR="004851B9" w:rsidRPr="001F619E">
        <w:rPr>
          <w:rFonts w:asciiTheme="majorHAnsi" w:hAnsiTheme="majorHAnsi" w:cstheme="majorBidi"/>
        </w:rPr>
        <w:t>pretest, survey</w:t>
      </w:r>
      <w:r w:rsidR="00BB29A6" w:rsidRPr="001F619E">
        <w:rPr>
          <w:rFonts w:asciiTheme="majorHAnsi" w:hAnsiTheme="majorHAnsi" w:cstheme="majorBidi"/>
        </w:rPr>
        <w:t>,</w:t>
      </w:r>
      <w:r w:rsidR="00F40B0E" w:rsidRPr="00253AE8">
        <w:rPr>
          <w:rFonts w:asciiTheme="majorHAnsi" w:hAnsiTheme="majorHAnsi" w:cstheme="majorBidi"/>
        </w:rPr>
        <w:t xml:space="preserve"> and </w:t>
      </w:r>
      <w:r w:rsidR="004851B9" w:rsidRPr="00253AE8">
        <w:rPr>
          <w:rFonts w:asciiTheme="majorHAnsi" w:hAnsiTheme="majorHAnsi" w:cstheme="majorBidi"/>
        </w:rPr>
        <w:t>email</w:t>
      </w:r>
      <w:r w:rsidR="00F610EF" w:rsidRPr="00253AE8">
        <w:rPr>
          <w:rFonts w:asciiTheme="majorHAnsi" w:hAnsiTheme="majorHAnsi" w:cstheme="majorBidi"/>
        </w:rPr>
        <w:t xml:space="preserve"> notification/</w:t>
      </w:r>
      <w:r w:rsidR="004851B9" w:rsidRPr="00253AE8">
        <w:rPr>
          <w:rFonts w:asciiTheme="majorHAnsi" w:hAnsiTheme="majorHAnsi" w:cstheme="majorBidi"/>
        </w:rPr>
        <w:t>recruitment and follow-up</w:t>
      </w:r>
      <w:r w:rsidR="008654E2" w:rsidRPr="00253AE8">
        <w:rPr>
          <w:rFonts w:asciiTheme="majorHAnsi" w:hAnsiTheme="majorHAnsi" w:cstheme="majorBidi"/>
        </w:rPr>
        <w:t xml:space="preserve"> reminders</w:t>
      </w:r>
      <w:r w:rsidR="00F40B0E" w:rsidRPr="001F619E">
        <w:rPr>
          <w:rFonts w:asciiTheme="majorHAnsi" w:hAnsiTheme="majorHAnsi" w:cstheme="majorBidi"/>
        </w:rPr>
        <w:t xml:space="preserve">. The estimated times for the </w:t>
      </w:r>
      <w:r w:rsidR="004851B9" w:rsidRPr="001F619E">
        <w:rPr>
          <w:rFonts w:asciiTheme="majorHAnsi" w:hAnsiTheme="majorHAnsi" w:cstheme="majorBidi"/>
        </w:rPr>
        <w:t>email and follow-up</w:t>
      </w:r>
      <w:r w:rsidR="00F40B0E" w:rsidRPr="001F619E">
        <w:rPr>
          <w:rFonts w:asciiTheme="majorHAnsi" w:hAnsiTheme="majorHAnsi" w:cstheme="majorBidi"/>
        </w:rPr>
        <w:t xml:space="preserve"> reminders are the same for all </w:t>
      </w:r>
      <w:r w:rsidR="004851B9" w:rsidRPr="001F619E">
        <w:rPr>
          <w:rFonts w:asciiTheme="majorHAnsi" w:hAnsiTheme="majorHAnsi" w:cstheme="majorBidi"/>
        </w:rPr>
        <w:t>respondent type</w:t>
      </w:r>
      <w:r w:rsidR="00F62029" w:rsidRPr="00253AE8">
        <w:rPr>
          <w:rFonts w:asciiTheme="majorHAnsi" w:hAnsiTheme="majorHAnsi" w:cstheme="majorBidi"/>
        </w:rPr>
        <w:t>s</w:t>
      </w:r>
      <w:r w:rsidR="00F40B0E" w:rsidRPr="00253AE8">
        <w:rPr>
          <w:rFonts w:asciiTheme="majorHAnsi" w:hAnsiTheme="majorHAnsi" w:cstheme="majorBidi"/>
        </w:rPr>
        <w:t xml:space="preserve">. </w:t>
      </w:r>
    </w:p>
    <w:p w14:paraId="63E5C8EA" w14:textId="6F622D06" w:rsidR="005C6BBA" w:rsidRDefault="005C6BBA" w:rsidP="005C6BBA">
      <w:pPr>
        <w:pStyle w:val="Caption"/>
      </w:pPr>
      <w:r>
        <w:t xml:space="preserve">Exhibit </w:t>
      </w:r>
      <w:r w:rsidR="000E4F5F" w:rsidRPr="00253AE8">
        <w:fldChar w:fldCharType="begin"/>
      </w:r>
      <w:r w:rsidR="000E4F5F">
        <w:rPr>
          <w:noProof/>
        </w:rPr>
        <w:instrText xml:space="preserve"> SEQ Exhibit \* ARABIC </w:instrText>
      </w:r>
      <w:r w:rsidR="000E4F5F" w:rsidRPr="00253AE8">
        <w:rPr>
          <w:noProof/>
        </w:rPr>
        <w:fldChar w:fldCharType="separate"/>
      </w:r>
      <w:r w:rsidR="004C3AA7">
        <w:rPr>
          <w:noProof/>
        </w:rPr>
        <w:t>2</w:t>
      </w:r>
      <w:r w:rsidR="000E4F5F" w:rsidRPr="00253AE8">
        <w:fldChar w:fldCharType="end"/>
      </w:r>
      <w:r>
        <w:t xml:space="preserve"> | </w:t>
      </w:r>
      <w:r w:rsidRPr="00E76CD6">
        <w:t>Time Needed for the Pretest</w:t>
      </w:r>
      <w:r w:rsidR="00EB46A0">
        <w:t xml:space="preserve"> and Main Study Research Activities</w:t>
      </w:r>
    </w:p>
    <w:tbl>
      <w:tblPr>
        <w:tblStyle w:val="GridTable4Accent1"/>
        <w:tblW w:w="4671" w:type="pct"/>
        <w:tblLook w:val="06A0" w:firstRow="1" w:lastRow="0" w:firstColumn="1" w:lastColumn="0" w:noHBand="1" w:noVBand="1"/>
      </w:tblPr>
      <w:tblGrid>
        <w:gridCol w:w="4141"/>
        <w:gridCol w:w="2659"/>
        <w:gridCol w:w="1124"/>
        <w:gridCol w:w="1022"/>
      </w:tblGrid>
      <w:tr w:rsidR="00EB46A0" w:rsidRPr="00F21DF7" w14:paraId="2B515702" w14:textId="77777777" w:rsidTr="0045227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15" w:type="pct"/>
            <w:hideMark/>
          </w:tcPr>
          <w:p w14:paraId="7F93FECF" w14:textId="77777777" w:rsidR="00EB46A0" w:rsidRPr="00E579A7" w:rsidRDefault="00EB46A0" w:rsidP="00F21DF7">
            <w:pPr>
              <w:rPr>
                <w:rFonts w:cstheme="minorHAnsi"/>
                <w:b w:val="0"/>
                <w:bCs w:val="0"/>
              </w:rPr>
            </w:pPr>
            <w:bookmarkStart w:id="1" w:name="_Hlk947574"/>
            <w:r w:rsidRPr="00E579A7">
              <w:rPr>
                <w:rFonts w:cstheme="minorHAnsi"/>
              </w:rPr>
              <w:t xml:space="preserve">Research Activity </w:t>
            </w:r>
          </w:p>
        </w:tc>
        <w:tc>
          <w:tcPr>
            <w:tcW w:w="1486" w:type="pct"/>
          </w:tcPr>
          <w:p w14:paraId="163E80ED" w14:textId="78220EA7" w:rsidR="00EB46A0" w:rsidRPr="00E579A7" w:rsidRDefault="00EB46A0" w:rsidP="00F21DF7">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Respondent</w:t>
            </w:r>
          </w:p>
        </w:tc>
        <w:tc>
          <w:tcPr>
            <w:tcW w:w="628" w:type="pct"/>
            <w:hideMark/>
          </w:tcPr>
          <w:p w14:paraId="76E4BCAA" w14:textId="77777777" w:rsidR="00EB46A0" w:rsidRPr="00E579A7" w:rsidRDefault="00EB46A0" w:rsidP="00F21DF7">
            <w:pPr>
              <w:cnfStyle w:val="100000000000" w:firstRow="1" w:lastRow="0" w:firstColumn="0" w:lastColumn="0" w:oddVBand="0" w:evenVBand="0" w:oddHBand="0" w:evenHBand="0" w:firstRowFirstColumn="0" w:firstRowLastColumn="0" w:lastRowFirstColumn="0" w:lastRowLastColumn="0"/>
              <w:rPr>
                <w:rFonts w:cstheme="minorHAnsi"/>
              </w:rPr>
            </w:pPr>
            <w:r w:rsidRPr="00E579A7">
              <w:rPr>
                <w:rFonts w:cstheme="minorHAnsi"/>
              </w:rPr>
              <w:t xml:space="preserve">Time (minutes) </w:t>
            </w:r>
          </w:p>
        </w:tc>
        <w:tc>
          <w:tcPr>
            <w:tcW w:w="571" w:type="pct"/>
            <w:hideMark/>
          </w:tcPr>
          <w:p w14:paraId="4026CB48" w14:textId="77777777" w:rsidR="00EB46A0" w:rsidRPr="00E579A7" w:rsidRDefault="00EB46A0" w:rsidP="00F21DF7">
            <w:pPr>
              <w:cnfStyle w:val="100000000000" w:firstRow="1" w:lastRow="0" w:firstColumn="0" w:lastColumn="0" w:oddVBand="0" w:evenVBand="0" w:oddHBand="0" w:evenHBand="0" w:firstRowFirstColumn="0" w:firstRowLastColumn="0" w:lastRowFirstColumn="0" w:lastRowLastColumn="0"/>
              <w:rPr>
                <w:rFonts w:cstheme="minorHAnsi"/>
              </w:rPr>
            </w:pPr>
            <w:r w:rsidRPr="00E579A7">
              <w:rPr>
                <w:rFonts w:cstheme="minorHAnsi"/>
              </w:rPr>
              <w:t>Time (hours)</w:t>
            </w:r>
          </w:p>
        </w:tc>
      </w:tr>
      <w:tr w:rsidR="005236BC" w:rsidRPr="00F21DF7" w14:paraId="5882D106" w14:textId="77777777" w:rsidTr="0045227B">
        <w:trPr>
          <w:trHeight w:val="20"/>
        </w:trPr>
        <w:tc>
          <w:tcPr>
            <w:cnfStyle w:val="001000000000" w:firstRow="0" w:lastRow="0" w:firstColumn="1" w:lastColumn="0" w:oddVBand="0" w:evenVBand="0" w:oddHBand="0" w:evenHBand="0" w:firstRowFirstColumn="0" w:firstRowLastColumn="0" w:lastRowFirstColumn="0" w:lastRowLastColumn="0"/>
            <w:tcW w:w="3801" w:type="pct"/>
            <w:gridSpan w:val="2"/>
            <w:shd w:val="clear" w:color="auto" w:fill="87DFFF" w:themeFill="accent1" w:themeFillTint="66"/>
          </w:tcPr>
          <w:p w14:paraId="7D795E0D" w14:textId="4E4B4442" w:rsidR="00C66FD6" w:rsidRPr="00E579A7" w:rsidRDefault="00C66FD6" w:rsidP="00F21DF7">
            <w:pPr>
              <w:rPr>
                <w:rFonts w:cstheme="minorHAnsi"/>
              </w:rPr>
            </w:pPr>
            <w:r w:rsidRPr="00E579A7">
              <w:rPr>
                <w:rFonts w:cstheme="minorHAnsi"/>
              </w:rPr>
              <w:t>Pretest</w:t>
            </w:r>
          </w:p>
        </w:tc>
        <w:tc>
          <w:tcPr>
            <w:tcW w:w="628" w:type="pct"/>
            <w:shd w:val="clear" w:color="auto" w:fill="87DFFF" w:themeFill="accent1" w:themeFillTint="66"/>
          </w:tcPr>
          <w:p w14:paraId="341A091E" w14:textId="77777777" w:rsidR="00C66FD6" w:rsidRPr="00E579A7" w:rsidRDefault="00C66FD6" w:rsidP="00F21DF7">
            <w:pPr>
              <w:cnfStyle w:val="000000000000" w:firstRow="0" w:lastRow="0" w:firstColumn="0" w:lastColumn="0" w:oddVBand="0" w:evenVBand="0" w:oddHBand="0" w:evenHBand="0" w:firstRowFirstColumn="0" w:firstRowLastColumn="0" w:lastRowFirstColumn="0" w:lastRowLastColumn="0"/>
              <w:rPr>
                <w:rFonts w:cstheme="minorHAnsi"/>
              </w:rPr>
            </w:pPr>
          </w:p>
        </w:tc>
        <w:tc>
          <w:tcPr>
            <w:tcW w:w="571" w:type="pct"/>
            <w:shd w:val="clear" w:color="auto" w:fill="87DFFF" w:themeFill="accent1" w:themeFillTint="66"/>
          </w:tcPr>
          <w:p w14:paraId="65DC890E" w14:textId="77777777" w:rsidR="00C66FD6" w:rsidRPr="00E579A7" w:rsidRDefault="00C66FD6" w:rsidP="00F21DF7">
            <w:pPr>
              <w:cnfStyle w:val="000000000000" w:firstRow="0" w:lastRow="0" w:firstColumn="0" w:lastColumn="0" w:oddVBand="0" w:evenVBand="0" w:oddHBand="0" w:evenHBand="0" w:firstRowFirstColumn="0" w:firstRowLastColumn="0" w:lastRowFirstColumn="0" w:lastRowLastColumn="0"/>
              <w:rPr>
                <w:rFonts w:cstheme="minorHAnsi"/>
              </w:rPr>
            </w:pPr>
          </w:p>
        </w:tc>
      </w:tr>
      <w:tr w:rsidR="00EB46A0" w:rsidRPr="00C66FD6" w14:paraId="160BAC89" w14:textId="77777777" w:rsidTr="0045227B">
        <w:trPr>
          <w:trHeight w:val="20"/>
        </w:trPr>
        <w:tc>
          <w:tcPr>
            <w:cnfStyle w:val="001000000000" w:firstRow="0" w:lastRow="0" w:firstColumn="1" w:lastColumn="0" w:oddVBand="0" w:evenVBand="0" w:oddHBand="0" w:evenHBand="0" w:firstRowFirstColumn="0" w:firstRowLastColumn="0" w:lastRowFirstColumn="0" w:lastRowLastColumn="0"/>
            <w:tcW w:w="2315" w:type="pct"/>
          </w:tcPr>
          <w:p w14:paraId="3BFCB2FE" w14:textId="04DFD7BE" w:rsidR="00EB46A0" w:rsidRPr="009F3E83" w:rsidRDefault="00EB46A0">
            <w:pPr>
              <w:rPr>
                <w:b w:val="0"/>
                <w:bCs w:val="0"/>
                <w:color w:val="2F2F2F" w:themeColor="text1"/>
              </w:rPr>
            </w:pPr>
            <w:r w:rsidRPr="009F3E83">
              <w:rPr>
                <w:b w:val="0"/>
                <w:color w:val="2F2F2F" w:themeColor="text1"/>
              </w:rPr>
              <w:t>Pretest</w:t>
            </w:r>
            <w:r w:rsidRPr="009F3E83" w:rsidDel="00EB46A0">
              <w:rPr>
                <w:b w:val="0"/>
                <w:color w:val="2F2F2F" w:themeColor="text1"/>
              </w:rPr>
              <w:t xml:space="preserve"> </w:t>
            </w:r>
          </w:p>
        </w:tc>
        <w:tc>
          <w:tcPr>
            <w:tcW w:w="1486" w:type="pct"/>
          </w:tcPr>
          <w:p w14:paraId="72A78EE1" w14:textId="50AB4C3D" w:rsidR="00EB46A0" w:rsidRPr="0045227B" w:rsidRDefault="00EB46A0" w:rsidP="00EB46A0">
            <w:pPr>
              <w:cnfStyle w:val="000000000000" w:firstRow="0" w:lastRow="0" w:firstColumn="0" w:lastColumn="0" w:oddVBand="0" w:evenVBand="0" w:oddHBand="0" w:evenHBand="0" w:firstRowFirstColumn="0" w:firstRowLastColumn="0" w:lastRowFirstColumn="0" w:lastRowLastColumn="0"/>
              <w:rPr>
                <w:bCs/>
                <w:color w:val="2F2F2F" w:themeColor="text1"/>
              </w:rPr>
            </w:pPr>
            <w:r w:rsidRPr="0045227B">
              <w:rPr>
                <w:color w:val="2F2F2F" w:themeColor="text1"/>
              </w:rPr>
              <w:t>WIC Local Agencies</w:t>
            </w:r>
            <w:r w:rsidR="006E2B16" w:rsidRPr="0045227B">
              <w:rPr>
                <w:color w:val="2F2F2F" w:themeColor="text1"/>
                <w:vertAlign w:val="superscript"/>
              </w:rPr>
              <w:t>a</w:t>
            </w:r>
            <w:r w:rsidR="0006492D">
              <w:rPr>
                <w:color w:val="2F2F2F" w:themeColor="text1"/>
              </w:rPr>
              <w:t xml:space="preserve"> </w:t>
            </w:r>
          </w:p>
        </w:tc>
        <w:tc>
          <w:tcPr>
            <w:tcW w:w="628" w:type="pct"/>
          </w:tcPr>
          <w:p w14:paraId="2121530A" w14:textId="5698B1AD" w:rsidR="00EB46A0" w:rsidRPr="00253AE8" w:rsidRDefault="00EB46A0">
            <w:pPr>
              <w:jc w:val="center"/>
              <w:cnfStyle w:val="000000000000" w:firstRow="0" w:lastRow="0" w:firstColumn="0" w:lastColumn="0" w:oddVBand="0" w:evenVBand="0" w:oddHBand="0" w:evenHBand="0" w:firstRowFirstColumn="0" w:firstRowLastColumn="0" w:lastRowFirstColumn="0" w:lastRowLastColumn="0"/>
              <w:rPr>
                <w:color w:val="2F2F2F" w:themeColor="text1"/>
                <w:highlight w:val="yellow"/>
              </w:rPr>
            </w:pPr>
            <w:r>
              <w:rPr>
                <w:color w:val="2F2F2F" w:themeColor="text1"/>
              </w:rPr>
              <w:t>17.5</w:t>
            </w:r>
          </w:p>
        </w:tc>
        <w:tc>
          <w:tcPr>
            <w:tcW w:w="571" w:type="pct"/>
          </w:tcPr>
          <w:p w14:paraId="167B5F82" w14:textId="02422C54" w:rsidR="00EB46A0" w:rsidRPr="00253AE8" w:rsidRDefault="00EB46A0">
            <w:pPr>
              <w:jc w:val="center"/>
              <w:cnfStyle w:val="000000000000" w:firstRow="0" w:lastRow="0" w:firstColumn="0" w:lastColumn="0" w:oddVBand="0" w:evenVBand="0" w:oddHBand="0" w:evenHBand="0" w:firstRowFirstColumn="0" w:firstRowLastColumn="0" w:lastRowFirstColumn="0" w:lastRowLastColumn="0"/>
              <w:rPr>
                <w:color w:val="2F2F2F" w:themeColor="text1"/>
                <w:highlight w:val="yellow"/>
              </w:rPr>
            </w:pPr>
            <w:r>
              <w:rPr>
                <w:color w:val="2F2F2F" w:themeColor="text1"/>
              </w:rPr>
              <w:t>0.29</w:t>
            </w:r>
          </w:p>
        </w:tc>
      </w:tr>
      <w:tr w:rsidR="00EB46A0" w:rsidRPr="00623C74" w14:paraId="10C05F8A" w14:textId="77777777" w:rsidTr="0045227B">
        <w:trPr>
          <w:trHeight w:val="20"/>
        </w:trPr>
        <w:tc>
          <w:tcPr>
            <w:cnfStyle w:val="001000000000" w:firstRow="0" w:lastRow="0" w:firstColumn="1" w:lastColumn="0" w:oddVBand="0" w:evenVBand="0" w:oddHBand="0" w:evenHBand="0" w:firstRowFirstColumn="0" w:firstRowLastColumn="0" w:lastRowFirstColumn="0" w:lastRowLastColumn="0"/>
            <w:tcW w:w="2315" w:type="pct"/>
          </w:tcPr>
          <w:p w14:paraId="64F0B96A" w14:textId="45F253EB" w:rsidR="00EB46A0" w:rsidRPr="009F3E83" w:rsidRDefault="00057161">
            <w:pPr>
              <w:rPr>
                <w:b w:val="0"/>
                <w:color w:val="2F2F2F" w:themeColor="text1"/>
              </w:rPr>
            </w:pPr>
            <w:r w:rsidRPr="009F3E83">
              <w:rPr>
                <w:b w:val="0"/>
                <w:color w:val="2F2F2F" w:themeColor="text1"/>
              </w:rPr>
              <w:t>Pretest</w:t>
            </w:r>
          </w:p>
        </w:tc>
        <w:tc>
          <w:tcPr>
            <w:tcW w:w="1486" w:type="pct"/>
          </w:tcPr>
          <w:p w14:paraId="1B12DDC9" w14:textId="4A9C002E" w:rsidR="00057161" w:rsidRPr="0045227B" w:rsidRDefault="00057161" w:rsidP="00EB46A0">
            <w:pPr>
              <w:cnfStyle w:val="000000000000" w:firstRow="0" w:lastRow="0" w:firstColumn="0" w:lastColumn="0" w:oddVBand="0" w:evenVBand="0" w:oddHBand="0" w:evenHBand="0" w:firstRowFirstColumn="0" w:firstRowLastColumn="0" w:lastRowFirstColumn="0" w:lastRowLastColumn="0"/>
              <w:rPr>
                <w:bCs/>
                <w:color w:val="2F2F2F" w:themeColor="text1"/>
              </w:rPr>
            </w:pPr>
            <w:r w:rsidRPr="0045227B">
              <w:rPr>
                <w:bCs/>
                <w:color w:val="2F2F2F" w:themeColor="text1"/>
              </w:rPr>
              <w:t>WIC Clinic Staff</w:t>
            </w:r>
            <w:r w:rsidR="006E2B16" w:rsidRPr="0045227B">
              <w:rPr>
                <w:bCs/>
                <w:color w:val="2F2F2F" w:themeColor="text1"/>
                <w:vertAlign w:val="superscript"/>
              </w:rPr>
              <w:t>a</w:t>
            </w:r>
          </w:p>
        </w:tc>
        <w:tc>
          <w:tcPr>
            <w:tcW w:w="628" w:type="pct"/>
          </w:tcPr>
          <w:p w14:paraId="3DD330C6" w14:textId="3FAB3DAD" w:rsidR="00EB46A0" w:rsidRPr="00253AE8" w:rsidRDefault="00057161">
            <w:pPr>
              <w:jc w:val="center"/>
              <w:cnfStyle w:val="000000000000" w:firstRow="0" w:lastRow="0" w:firstColumn="0" w:lastColumn="0" w:oddVBand="0" w:evenVBand="0" w:oddHBand="0" w:evenHBand="0" w:firstRowFirstColumn="0" w:firstRowLastColumn="0" w:lastRowFirstColumn="0" w:lastRowLastColumn="0"/>
              <w:rPr>
                <w:color w:val="2F2F2F" w:themeColor="text1"/>
              </w:rPr>
            </w:pPr>
            <w:r>
              <w:rPr>
                <w:color w:val="2F2F2F" w:themeColor="text1"/>
              </w:rPr>
              <w:t>200.5</w:t>
            </w:r>
          </w:p>
        </w:tc>
        <w:tc>
          <w:tcPr>
            <w:tcW w:w="571" w:type="pct"/>
          </w:tcPr>
          <w:p w14:paraId="6A030414" w14:textId="2769E14E" w:rsidR="00EB46A0" w:rsidRPr="00253AE8" w:rsidRDefault="00057161">
            <w:pPr>
              <w:jc w:val="center"/>
              <w:cnfStyle w:val="000000000000" w:firstRow="0" w:lastRow="0" w:firstColumn="0" w:lastColumn="0" w:oddVBand="0" w:evenVBand="0" w:oddHBand="0" w:evenHBand="0" w:firstRowFirstColumn="0" w:firstRowLastColumn="0" w:lastRowFirstColumn="0" w:lastRowLastColumn="0"/>
              <w:rPr>
                <w:color w:val="2F2F2F" w:themeColor="text1"/>
              </w:rPr>
            </w:pPr>
            <w:r>
              <w:rPr>
                <w:color w:val="2F2F2F" w:themeColor="text1"/>
              </w:rPr>
              <w:t>3.34</w:t>
            </w:r>
          </w:p>
        </w:tc>
      </w:tr>
      <w:tr w:rsidR="005236BC" w:rsidRPr="00F21DF7" w14:paraId="2C291EC6" w14:textId="77777777" w:rsidTr="0045227B">
        <w:trPr>
          <w:trHeight w:val="20"/>
        </w:trPr>
        <w:tc>
          <w:tcPr>
            <w:cnfStyle w:val="001000000000" w:firstRow="0" w:lastRow="0" w:firstColumn="1" w:lastColumn="0" w:oddVBand="0" w:evenVBand="0" w:oddHBand="0" w:evenHBand="0" w:firstRowFirstColumn="0" w:firstRowLastColumn="0" w:lastRowFirstColumn="0" w:lastRowLastColumn="0"/>
            <w:tcW w:w="3801" w:type="pct"/>
            <w:gridSpan w:val="2"/>
            <w:shd w:val="clear" w:color="auto" w:fill="87DFFF" w:themeFill="accent1" w:themeFillTint="66"/>
          </w:tcPr>
          <w:p w14:paraId="70E6BFB3" w14:textId="12E1C44D" w:rsidR="00A01824" w:rsidRPr="00BE5BD0" w:rsidRDefault="00A01824" w:rsidP="00A01824">
            <w:pPr>
              <w:rPr>
                <w:rFonts w:cstheme="minorHAnsi"/>
              </w:rPr>
            </w:pPr>
            <w:r w:rsidRPr="00BE5BD0">
              <w:rPr>
                <w:rFonts w:cstheme="minorHAnsi"/>
              </w:rPr>
              <w:t>Main Study</w:t>
            </w:r>
          </w:p>
        </w:tc>
        <w:tc>
          <w:tcPr>
            <w:tcW w:w="628" w:type="pct"/>
            <w:shd w:val="clear" w:color="auto" w:fill="87DFFF" w:themeFill="accent1" w:themeFillTint="66"/>
          </w:tcPr>
          <w:p w14:paraId="5F552D9C" w14:textId="77777777" w:rsidR="00A01824" w:rsidRPr="00BE5BD0" w:rsidRDefault="00A01824" w:rsidP="00A01824">
            <w:pPr>
              <w:jc w:val="cente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c>
          <w:tcPr>
            <w:tcW w:w="571" w:type="pct"/>
            <w:shd w:val="clear" w:color="auto" w:fill="87DFFF" w:themeFill="accent1" w:themeFillTint="66"/>
          </w:tcPr>
          <w:p w14:paraId="61C3B5FA" w14:textId="77777777" w:rsidR="00A01824" w:rsidRPr="00BE5BD0" w:rsidRDefault="00A01824" w:rsidP="00A01824">
            <w:pPr>
              <w:jc w:val="cente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r>
      <w:tr w:rsidR="00057161" w:rsidRPr="00F21DF7" w14:paraId="2A76EEAB" w14:textId="77777777" w:rsidTr="0045227B">
        <w:trPr>
          <w:trHeight w:val="20"/>
        </w:trPr>
        <w:tc>
          <w:tcPr>
            <w:cnfStyle w:val="001000000000" w:firstRow="0" w:lastRow="0" w:firstColumn="1" w:lastColumn="0" w:oddVBand="0" w:evenVBand="0" w:oddHBand="0" w:evenHBand="0" w:firstRowFirstColumn="0" w:firstRowLastColumn="0" w:lastRowFirstColumn="0" w:lastRowLastColumn="0"/>
            <w:tcW w:w="2315" w:type="pct"/>
          </w:tcPr>
          <w:p w14:paraId="12AC0EF9" w14:textId="6DB218D7" w:rsidR="00057161" w:rsidRPr="009F3E83" w:rsidRDefault="00057161" w:rsidP="00057161">
            <w:pPr>
              <w:rPr>
                <w:rFonts w:cstheme="minorHAnsi"/>
                <w:b w:val="0"/>
              </w:rPr>
            </w:pPr>
            <w:r w:rsidRPr="009F3E83">
              <w:rPr>
                <w:rFonts w:ascii="Calibri" w:hAnsi="Calibri" w:cs="Calibri"/>
                <w:b w:val="0"/>
                <w:color w:val="000000"/>
              </w:rPr>
              <w:t>Email Notifications to WIC State Agency</w:t>
            </w:r>
          </w:p>
        </w:tc>
        <w:tc>
          <w:tcPr>
            <w:tcW w:w="1486" w:type="pct"/>
          </w:tcPr>
          <w:p w14:paraId="090609C1" w14:textId="5AE04673" w:rsidR="00057161" w:rsidRPr="00BE5BD0" w:rsidRDefault="00057161" w:rsidP="00057161">
            <w:pPr>
              <w:cnfStyle w:val="000000000000" w:firstRow="0" w:lastRow="0" w:firstColumn="0" w:lastColumn="0" w:oddVBand="0" w:evenVBand="0" w:oddHBand="0" w:evenHBand="0" w:firstRowFirstColumn="0" w:firstRowLastColumn="0" w:lastRowFirstColumn="0" w:lastRowLastColumn="0"/>
              <w:rPr>
                <w:rFonts w:cstheme="minorHAnsi"/>
                <w:b/>
              </w:rPr>
            </w:pPr>
            <w:r w:rsidRPr="0045227B">
              <w:rPr>
                <w:rFonts w:cstheme="minorHAnsi"/>
              </w:rPr>
              <w:t>WIC State Agencies</w:t>
            </w:r>
            <w:r w:rsidR="004911BF" w:rsidRPr="0045227B">
              <w:rPr>
                <w:rFonts w:cstheme="minorHAnsi"/>
                <w:vertAlign w:val="superscript"/>
              </w:rPr>
              <w:t>b</w:t>
            </w:r>
            <w:r w:rsidRPr="0045227B">
              <w:rPr>
                <w:rFonts w:cstheme="minorHAnsi"/>
              </w:rPr>
              <w:t xml:space="preserve"> </w:t>
            </w:r>
          </w:p>
        </w:tc>
        <w:tc>
          <w:tcPr>
            <w:tcW w:w="628" w:type="pct"/>
          </w:tcPr>
          <w:p w14:paraId="47B0E051" w14:textId="68FB8F14" w:rsidR="00057161" w:rsidRPr="00BE5BD0" w:rsidRDefault="00057161" w:rsidP="0005716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21.5</w:t>
            </w:r>
          </w:p>
        </w:tc>
        <w:tc>
          <w:tcPr>
            <w:tcW w:w="571" w:type="pct"/>
          </w:tcPr>
          <w:p w14:paraId="679A6DE6" w14:textId="2471D334" w:rsidR="00057161" w:rsidRPr="00BE5BD0" w:rsidRDefault="00057161" w:rsidP="0005716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0.36</w:t>
            </w:r>
          </w:p>
        </w:tc>
      </w:tr>
      <w:tr w:rsidR="00057161" w:rsidRPr="00F21DF7" w14:paraId="23888CB4" w14:textId="77777777" w:rsidTr="0045227B">
        <w:trPr>
          <w:trHeight w:val="20"/>
        </w:trPr>
        <w:tc>
          <w:tcPr>
            <w:cnfStyle w:val="001000000000" w:firstRow="0" w:lastRow="0" w:firstColumn="1" w:lastColumn="0" w:oddVBand="0" w:evenVBand="0" w:oddHBand="0" w:evenHBand="0" w:firstRowFirstColumn="0" w:firstRowLastColumn="0" w:lastRowFirstColumn="0" w:lastRowLastColumn="0"/>
            <w:tcW w:w="2315" w:type="pct"/>
          </w:tcPr>
          <w:p w14:paraId="21AE0FF6" w14:textId="0E0F8FC7" w:rsidR="00057161" w:rsidRPr="009F3E83" w:rsidRDefault="00057161" w:rsidP="00057161">
            <w:pPr>
              <w:rPr>
                <w:rFonts w:cstheme="minorHAnsi"/>
                <w:b w:val="0"/>
                <w:bCs w:val="0"/>
              </w:rPr>
            </w:pPr>
            <w:r w:rsidRPr="009F3E83">
              <w:rPr>
                <w:rFonts w:ascii="Calibri" w:hAnsi="Calibri" w:cs="Calibri"/>
                <w:b w:val="0"/>
                <w:color w:val="000000"/>
              </w:rPr>
              <w:t>Email Request to WIC Local Agency</w:t>
            </w:r>
          </w:p>
        </w:tc>
        <w:tc>
          <w:tcPr>
            <w:tcW w:w="1486" w:type="pct"/>
          </w:tcPr>
          <w:p w14:paraId="76CBB3BA" w14:textId="2177D809" w:rsidR="00057161" w:rsidRPr="0045227B" w:rsidRDefault="00057161">
            <w:pPr>
              <w:cnfStyle w:val="000000000000" w:firstRow="0" w:lastRow="0" w:firstColumn="0" w:lastColumn="0" w:oddVBand="0" w:evenVBand="0" w:oddHBand="0" w:evenHBand="0" w:firstRowFirstColumn="0" w:firstRowLastColumn="0" w:lastRowFirstColumn="0" w:lastRowLastColumn="0"/>
              <w:rPr>
                <w:color w:val="2F2F2F" w:themeColor="text1"/>
              </w:rPr>
            </w:pPr>
            <w:r w:rsidRPr="008D5C7D">
              <w:rPr>
                <w:color w:val="2F2F2F" w:themeColor="text1"/>
              </w:rPr>
              <w:t>WIC Local Agencies</w:t>
            </w:r>
            <w:r w:rsidR="006E2B16" w:rsidRPr="008D5C7D">
              <w:rPr>
                <w:color w:val="2F2F2F" w:themeColor="text1"/>
                <w:vertAlign w:val="superscript"/>
              </w:rPr>
              <w:t>a</w:t>
            </w:r>
          </w:p>
        </w:tc>
        <w:tc>
          <w:tcPr>
            <w:tcW w:w="628" w:type="pct"/>
          </w:tcPr>
          <w:p w14:paraId="7FBAEFFC" w14:textId="3DC02CB6" w:rsidR="00057161" w:rsidRPr="00A632C5" w:rsidDel="000D67A5" w:rsidRDefault="00057161" w:rsidP="0005716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17.5</w:t>
            </w:r>
          </w:p>
        </w:tc>
        <w:tc>
          <w:tcPr>
            <w:tcW w:w="571" w:type="pct"/>
          </w:tcPr>
          <w:p w14:paraId="41959BD8" w14:textId="1B5ED2F7" w:rsidR="00057161" w:rsidRPr="00A632C5" w:rsidRDefault="00057161" w:rsidP="0005716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0.29</w:t>
            </w:r>
          </w:p>
        </w:tc>
      </w:tr>
      <w:tr w:rsidR="00057161" w:rsidRPr="00F21DF7" w14:paraId="0BC93ADC" w14:textId="77777777" w:rsidTr="0045227B">
        <w:trPr>
          <w:trHeight w:val="20"/>
        </w:trPr>
        <w:tc>
          <w:tcPr>
            <w:cnfStyle w:val="001000000000" w:firstRow="0" w:lastRow="0" w:firstColumn="1" w:lastColumn="0" w:oddVBand="0" w:evenVBand="0" w:oddHBand="0" w:evenHBand="0" w:firstRowFirstColumn="0" w:firstRowLastColumn="0" w:lastRowFirstColumn="0" w:lastRowLastColumn="0"/>
            <w:tcW w:w="2315" w:type="pct"/>
          </w:tcPr>
          <w:p w14:paraId="60F19576" w14:textId="060B8BE1" w:rsidR="00057161" w:rsidRPr="009F3E83" w:rsidRDefault="00057161" w:rsidP="00057161">
            <w:pPr>
              <w:rPr>
                <w:b w:val="0"/>
              </w:rPr>
            </w:pPr>
            <w:r w:rsidRPr="009F3E83">
              <w:rPr>
                <w:rFonts w:ascii="Calibri" w:hAnsi="Calibri" w:cs="Calibri"/>
                <w:b w:val="0"/>
                <w:color w:val="000000"/>
              </w:rPr>
              <w:t>Reminder Emails to WIC Local Agency</w:t>
            </w:r>
          </w:p>
        </w:tc>
        <w:tc>
          <w:tcPr>
            <w:tcW w:w="1486" w:type="pct"/>
          </w:tcPr>
          <w:p w14:paraId="4C2BD25C" w14:textId="0FEFE8F4" w:rsidR="00057161" w:rsidRPr="00AD0D84" w:rsidRDefault="006E2B16" w:rsidP="00057161">
            <w:pPr>
              <w:cnfStyle w:val="000000000000" w:firstRow="0" w:lastRow="0" w:firstColumn="0" w:lastColumn="0" w:oddVBand="0" w:evenVBand="0" w:oddHBand="0" w:evenHBand="0" w:firstRowFirstColumn="0" w:firstRowLastColumn="0" w:lastRowFirstColumn="0" w:lastRowLastColumn="0"/>
              <w:rPr>
                <w:b/>
                <w:bCs/>
              </w:rPr>
            </w:pPr>
            <w:r w:rsidRPr="008D5C7D">
              <w:rPr>
                <w:color w:val="2F2F2F" w:themeColor="text1"/>
              </w:rPr>
              <w:t>WIC Local Agencies</w:t>
            </w:r>
            <w:r w:rsidRPr="008D5C7D">
              <w:rPr>
                <w:color w:val="2F2F2F" w:themeColor="text1"/>
                <w:vertAlign w:val="superscript"/>
              </w:rPr>
              <w:t>a</w:t>
            </w:r>
            <w:r w:rsidRPr="00AD0D84">
              <w:rPr>
                <w:b/>
                <w:bCs/>
              </w:rPr>
              <w:t xml:space="preserve"> </w:t>
            </w:r>
          </w:p>
        </w:tc>
        <w:tc>
          <w:tcPr>
            <w:tcW w:w="628" w:type="pct"/>
          </w:tcPr>
          <w:p w14:paraId="4831EF0F" w14:textId="1FD01A4F" w:rsidR="00057161" w:rsidRPr="00DB6DAB" w:rsidRDefault="00057161" w:rsidP="0005716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12</w:t>
            </w:r>
          </w:p>
        </w:tc>
        <w:tc>
          <w:tcPr>
            <w:tcW w:w="571" w:type="pct"/>
          </w:tcPr>
          <w:p w14:paraId="3EACF1E9" w14:textId="0D8E149B" w:rsidR="00057161" w:rsidRPr="00DB6DAB" w:rsidRDefault="00057161" w:rsidP="0005716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0.20</w:t>
            </w:r>
          </w:p>
        </w:tc>
      </w:tr>
      <w:tr w:rsidR="00057161" w:rsidRPr="00F21DF7" w14:paraId="7B3AA77E" w14:textId="77777777" w:rsidTr="0045227B">
        <w:trPr>
          <w:trHeight w:val="20"/>
        </w:trPr>
        <w:tc>
          <w:tcPr>
            <w:cnfStyle w:val="001000000000" w:firstRow="0" w:lastRow="0" w:firstColumn="1" w:lastColumn="0" w:oddVBand="0" w:evenVBand="0" w:oddHBand="0" w:evenHBand="0" w:firstRowFirstColumn="0" w:firstRowLastColumn="0" w:lastRowFirstColumn="0" w:lastRowLastColumn="0"/>
            <w:tcW w:w="2315" w:type="pct"/>
          </w:tcPr>
          <w:p w14:paraId="05979E95" w14:textId="684E5632" w:rsidR="00057161" w:rsidRPr="009F3E83" w:rsidRDefault="00057161" w:rsidP="00057161">
            <w:pPr>
              <w:rPr>
                <w:b w:val="0"/>
              </w:rPr>
            </w:pPr>
            <w:r w:rsidRPr="009F3E83">
              <w:rPr>
                <w:rFonts w:ascii="Calibri" w:hAnsi="Calibri" w:cs="Calibri"/>
                <w:b w:val="0"/>
                <w:color w:val="000000"/>
              </w:rPr>
              <w:t>Reminder Phone Calls to WIC Local Agency</w:t>
            </w:r>
          </w:p>
        </w:tc>
        <w:tc>
          <w:tcPr>
            <w:tcW w:w="1486" w:type="pct"/>
          </w:tcPr>
          <w:p w14:paraId="41E3BAC6" w14:textId="248FE0B2" w:rsidR="00057161" w:rsidRPr="00AD0D84" w:rsidRDefault="006E2B16" w:rsidP="00057161">
            <w:pPr>
              <w:cnfStyle w:val="000000000000" w:firstRow="0" w:lastRow="0" w:firstColumn="0" w:lastColumn="0" w:oddVBand="0" w:evenVBand="0" w:oddHBand="0" w:evenHBand="0" w:firstRowFirstColumn="0" w:firstRowLastColumn="0" w:lastRowFirstColumn="0" w:lastRowLastColumn="0"/>
              <w:rPr>
                <w:b/>
                <w:bCs/>
              </w:rPr>
            </w:pPr>
            <w:r w:rsidRPr="008D5C7D">
              <w:rPr>
                <w:color w:val="2F2F2F" w:themeColor="text1"/>
              </w:rPr>
              <w:t>WIC Local Agencies</w:t>
            </w:r>
            <w:r w:rsidRPr="008D5C7D">
              <w:rPr>
                <w:color w:val="2F2F2F" w:themeColor="text1"/>
                <w:vertAlign w:val="superscript"/>
              </w:rPr>
              <w:t>a</w:t>
            </w:r>
            <w:r w:rsidRPr="00AD0D84">
              <w:rPr>
                <w:b/>
                <w:bCs/>
              </w:rPr>
              <w:t xml:space="preserve"> </w:t>
            </w:r>
          </w:p>
        </w:tc>
        <w:tc>
          <w:tcPr>
            <w:tcW w:w="628" w:type="pct"/>
          </w:tcPr>
          <w:p w14:paraId="58812840" w14:textId="1EB931DD" w:rsidR="00057161" w:rsidRPr="00DB6DAB" w:rsidRDefault="00057161" w:rsidP="0005716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9.5</w:t>
            </w:r>
          </w:p>
        </w:tc>
        <w:tc>
          <w:tcPr>
            <w:tcW w:w="571" w:type="pct"/>
          </w:tcPr>
          <w:p w14:paraId="6DF215C9" w14:textId="41BA9D90" w:rsidR="00057161" w:rsidRPr="00DB6DAB" w:rsidRDefault="00057161" w:rsidP="0005716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0.16</w:t>
            </w:r>
          </w:p>
        </w:tc>
      </w:tr>
      <w:tr w:rsidR="00057161" w:rsidRPr="00F21DF7" w14:paraId="173ABA10" w14:textId="77777777" w:rsidTr="0045227B">
        <w:trPr>
          <w:trHeight w:val="20"/>
        </w:trPr>
        <w:tc>
          <w:tcPr>
            <w:cnfStyle w:val="001000000000" w:firstRow="0" w:lastRow="0" w:firstColumn="1" w:lastColumn="0" w:oddVBand="0" w:evenVBand="0" w:oddHBand="0" w:evenHBand="0" w:firstRowFirstColumn="0" w:firstRowLastColumn="0" w:lastRowFirstColumn="0" w:lastRowLastColumn="0"/>
            <w:tcW w:w="2315" w:type="pct"/>
          </w:tcPr>
          <w:p w14:paraId="43E5F4EF" w14:textId="7A236326" w:rsidR="00057161" w:rsidRPr="009F3E83" w:rsidRDefault="00057161" w:rsidP="00057161">
            <w:pPr>
              <w:rPr>
                <w:b w:val="0"/>
                <w:bCs w:val="0"/>
              </w:rPr>
            </w:pPr>
            <w:r w:rsidRPr="009F3E83">
              <w:rPr>
                <w:rFonts w:ascii="Calibri" w:hAnsi="Calibri" w:cs="Calibri"/>
                <w:b w:val="0"/>
                <w:color w:val="000000"/>
              </w:rPr>
              <w:t xml:space="preserve">Initial Survey Notification Email to Clinic-Level Staff Member </w:t>
            </w:r>
          </w:p>
        </w:tc>
        <w:tc>
          <w:tcPr>
            <w:tcW w:w="1486" w:type="pct"/>
          </w:tcPr>
          <w:p w14:paraId="2E9519DC" w14:textId="261AD0F2" w:rsidR="00057161" w:rsidRDefault="006E2B16" w:rsidP="00057161">
            <w:pPr>
              <w:cnfStyle w:val="000000000000" w:firstRow="0" w:lastRow="0" w:firstColumn="0" w:lastColumn="0" w:oddVBand="0" w:evenVBand="0" w:oddHBand="0" w:evenHBand="0" w:firstRowFirstColumn="0" w:firstRowLastColumn="0" w:lastRowFirstColumn="0" w:lastRowLastColumn="0"/>
              <w:rPr>
                <w:b/>
              </w:rPr>
            </w:pPr>
            <w:r w:rsidRPr="008D5C7D">
              <w:rPr>
                <w:color w:val="2F2F2F" w:themeColor="text1"/>
              </w:rPr>
              <w:t>WIC Local Agencies</w:t>
            </w:r>
            <w:r w:rsidRPr="008D5C7D">
              <w:rPr>
                <w:color w:val="2F2F2F" w:themeColor="text1"/>
                <w:vertAlign w:val="superscript"/>
              </w:rPr>
              <w:t>a</w:t>
            </w:r>
            <w:r>
              <w:rPr>
                <w:b/>
              </w:rPr>
              <w:t xml:space="preserve"> </w:t>
            </w:r>
          </w:p>
        </w:tc>
        <w:tc>
          <w:tcPr>
            <w:tcW w:w="628" w:type="pct"/>
          </w:tcPr>
          <w:p w14:paraId="290DC93E" w14:textId="2F3B7295" w:rsidR="00057161" w:rsidRPr="00BE5BD0" w:rsidRDefault="00057161" w:rsidP="0005716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11.4</w:t>
            </w:r>
          </w:p>
        </w:tc>
        <w:tc>
          <w:tcPr>
            <w:tcW w:w="571" w:type="pct"/>
          </w:tcPr>
          <w:p w14:paraId="10EE0B78" w14:textId="16A78CBB" w:rsidR="00057161" w:rsidRPr="00BE5BD0" w:rsidRDefault="0005716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hAnsi="Calibri" w:cs="Calibri"/>
                <w:color w:val="000000"/>
              </w:rPr>
              <w:t>0.19</w:t>
            </w:r>
          </w:p>
        </w:tc>
      </w:tr>
      <w:tr w:rsidR="00057161" w:rsidRPr="00F21DF7" w14:paraId="35B68EE0" w14:textId="77777777" w:rsidTr="0045227B">
        <w:trPr>
          <w:trHeight w:val="20"/>
        </w:trPr>
        <w:tc>
          <w:tcPr>
            <w:cnfStyle w:val="001000000000" w:firstRow="0" w:lastRow="0" w:firstColumn="1" w:lastColumn="0" w:oddVBand="0" w:evenVBand="0" w:oddHBand="0" w:evenHBand="0" w:firstRowFirstColumn="0" w:firstRowLastColumn="0" w:lastRowFirstColumn="0" w:lastRowLastColumn="0"/>
            <w:tcW w:w="2315" w:type="pct"/>
          </w:tcPr>
          <w:p w14:paraId="08BC91E7" w14:textId="3A9FB1A0" w:rsidR="00057161" w:rsidRPr="009F3E83" w:rsidRDefault="00057161" w:rsidP="00057161">
            <w:pPr>
              <w:rPr>
                <w:b w:val="0"/>
                <w:bCs w:val="0"/>
              </w:rPr>
            </w:pPr>
            <w:r w:rsidRPr="009F3E83">
              <w:rPr>
                <w:rFonts w:ascii="Calibri" w:hAnsi="Calibri" w:cs="Calibri"/>
                <w:b w:val="0"/>
                <w:color w:val="000000"/>
              </w:rPr>
              <w:t>Survey Reminder Emails to Clinic-Level Staff Member</w:t>
            </w:r>
          </w:p>
        </w:tc>
        <w:tc>
          <w:tcPr>
            <w:tcW w:w="1486" w:type="pct"/>
          </w:tcPr>
          <w:p w14:paraId="45F0F902" w14:textId="5B3F9BDB" w:rsidR="00057161" w:rsidRPr="008D5C7D" w:rsidRDefault="00057161" w:rsidP="00057161">
            <w:pPr>
              <w:cnfStyle w:val="000000000000" w:firstRow="0" w:lastRow="0" w:firstColumn="0" w:lastColumn="0" w:oddVBand="0" w:evenVBand="0" w:oddHBand="0" w:evenHBand="0" w:firstRowFirstColumn="0" w:firstRowLastColumn="0" w:lastRowFirstColumn="0" w:lastRowLastColumn="0"/>
              <w:rPr>
                <w:color w:val="2F2F2F" w:themeColor="text1"/>
              </w:rPr>
            </w:pPr>
            <w:r w:rsidRPr="008D5C7D">
              <w:rPr>
                <w:color w:val="2F2F2F" w:themeColor="text1"/>
              </w:rPr>
              <w:t xml:space="preserve">WIC </w:t>
            </w:r>
            <w:r>
              <w:rPr>
                <w:color w:val="2F2F2F" w:themeColor="text1"/>
              </w:rPr>
              <w:t>Clinic Staff</w:t>
            </w:r>
            <w:r w:rsidR="006E2B16" w:rsidRPr="0045227B">
              <w:rPr>
                <w:color w:val="2F2F2F" w:themeColor="text1"/>
                <w:vertAlign w:val="superscript"/>
              </w:rPr>
              <w:t>a</w:t>
            </w:r>
            <w:r w:rsidRPr="008D5C7D">
              <w:rPr>
                <w:color w:val="2F2F2F" w:themeColor="text1"/>
              </w:rPr>
              <w:t xml:space="preserve"> </w:t>
            </w:r>
          </w:p>
          <w:p w14:paraId="530C446E" w14:textId="742EEC44" w:rsidR="00057161" w:rsidRDefault="00057161" w:rsidP="00057161">
            <w:pPr>
              <w:cnfStyle w:val="000000000000" w:firstRow="0" w:lastRow="0" w:firstColumn="0" w:lastColumn="0" w:oddVBand="0" w:evenVBand="0" w:oddHBand="0" w:evenHBand="0" w:firstRowFirstColumn="0" w:firstRowLastColumn="0" w:lastRowFirstColumn="0" w:lastRowLastColumn="0"/>
              <w:rPr>
                <w:b/>
              </w:rPr>
            </w:pPr>
          </w:p>
        </w:tc>
        <w:tc>
          <w:tcPr>
            <w:tcW w:w="628" w:type="pct"/>
          </w:tcPr>
          <w:p w14:paraId="18AA24B4" w14:textId="34CEAA2A" w:rsidR="00057161" w:rsidRPr="00BE5BD0" w:rsidRDefault="00057161" w:rsidP="0005716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12</w:t>
            </w:r>
          </w:p>
        </w:tc>
        <w:tc>
          <w:tcPr>
            <w:tcW w:w="571" w:type="pct"/>
          </w:tcPr>
          <w:p w14:paraId="524ED7B8" w14:textId="7762EAFD" w:rsidR="00057161" w:rsidRPr="00BE5BD0" w:rsidRDefault="0005716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hAnsi="Calibri" w:cs="Calibri"/>
                <w:color w:val="000000"/>
              </w:rPr>
              <w:t>0.20</w:t>
            </w:r>
          </w:p>
        </w:tc>
      </w:tr>
      <w:tr w:rsidR="00057161" w:rsidRPr="00F21DF7" w14:paraId="5F195EB4" w14:textId="77777777" w:rsidTr="0045227B">
        <w:trPr>
          <w:trHeight w:val="20"/>
        </w:trPr>
        <w:tc>
          <w:tcPr>
            <w:cnfStyle w:val="001000000000" w:firstRow="0" w:lastRow="0" w:firstColumn="1" w:lastColumn="0" w:oddVBand="0" w:evenVBand="0" w:oddHBand="0" w:evenHBand="0" w:firstRowFirstColumn="0" w:firstRowLastColumn="0" w:lastRowFirstColumn="0" w:lastRowLastColumn="0"/>
            <w:tcW w:w="2315" w:type="pct"/>
          </w:tcPr>
          <w:p w14:paraId="6583C3D2" w14:textId="0373CBAC" w:rsidR="00057161" w:rsidRPr="009F3E83" w:rsidRDefault="00057161" w:rsidP="00057161">
            <w:pPr>
              <w:rPr>
                <w:b w:val="0"/>
              </w:rPr>
            </w:pPr>
            <w:r w:rsidRPr="009F3E83">
              <w:rPr>
                <w:rFonts w:ascii="Calibri" w:hAnsi="Calibri" w:cs="Calibri"/>
                <w:b w:val="0"/>
                <w:color w:val="000000"/>
              </w:rPr>
              <w:t>Survey Reminder Phone Calls to Clinic-Level Staff Member</w:t>
            </w:r>
          </w:p>
        </w:tc>
        <w:tc>
          <w:tcPr>
            <w:tcW w:w="1486" w:type="pct"/>
          </w:tcPr>
          <w:p w14:paraId="662D0EBD" w14:textId="43137FE5" w:rsidR="006E2B16" w:rsidRPr="008D5C7D" w:rsidRDefault="006E2B16" w:rsidP="006E2B16">
            <w:pPr>
              <w:cnfStyle w:val="000000000000" w:firstRow="0" w:lastRow="0" w:firstColumn="0" w:lastColumn="0" w:oddVBand="0" w:evenVBand="0" w:oddHBand="0" w:evenHBand="0" w:firstRowFirstColumn="0" w:firstRowLastColumn="0" w:lastRowFirstColumn="0" w:lastRowLastColumn="0"/>
              <w:rPr>
                <w:color w:val="2F2F2F" w:themeColor="text1"/>
              </w:rPr>
            </w:pPr>
            <w:r w:rsidRPr="008D5C7D">
              <w:rPr>
                <w:color w:val="2F2F2F" w:themeColor="text1"/>
              </w:rPr>
              <w:t xml:space="preserve">WIC </w:t>
            </w:r>
            <w:r>
              <w:rPr>
                <w:color w:val="2F2F2F" w:themeColor="text1"/>
              </w:rPr>
              <w:t>Clinic Staff</w:t>
            </w:r>
            <w:r w:rsidRPr="008D5C7D">
              <w:rPr>
                <w:color w:val="2F2F2F" w:themeColor="text1"/>
                <w:vertAlign w:val="superscript"/>
              </w:rPr>
              <w:t>a</w:t>
            </w:r>
            <w:r w:rsidRPr="008D5C7D">
              <w:rPr>
                <w:color w:val="2F2F2F" w:themeColor="text1"/>
              </w:rPr>
              <w:t xml:space="preserve"> </w:t>
            </w:r>
          </w:p>
          <w:p w14:paraId="06BF912C" w14:textId="3C4F6DDD" w:rsidR="00057161" w:rsidRPr="00AD0D84" w:rsidRDefault="00057161" w:rsidP="00057161">
            <w:pPr>
              <w:cnfStyle w:val="000000000000" w:firstRow="0" w:lastRow="0" w:firstColumn="0" w:lastColumn="0" w:oddVBand="0" w:evenVBand="0" w:oddHBand="0" w:evenHBand="0" w:firstRowFirstColumn="0" w:firstRowLastColumn="0" w:lastRowFirstColumn="0" w:lastRowLastColumn="0"/>
              <w:rPr>
                <w:b/>
                <w:bCs/>
              </w:rPr>
            </w:pPr>
          </w:p>
        </w:tc>
        <w:tc>
          <w:tcPr>
            <w:tcW w:w="628" w:type="pct"/>
          </w:tcPr>
          <w:p w14:paraId="7E30F516" w14:textId="28DDF508" w:rsidR="00057161" w:rsidRPr="00DB6DAB" w:rsidRDefault="006E2B16" w:rsidP="0005716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9.5</w:t>
            </w:r>
          </w:p>
        </w:tc>
        <w:tc>
          <w:tcPr>
            <w:tcW w:w="571" w:type="pct"/>
          </w:tcPr>
          <w:p w14:paraId="373749DC" w14:textId="660DF6F7" w:rsidR="00057161" w:rsidRPr="00DB6DAB" w:rsidRDefault="0005716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hAnsi="Calibri" w:cs="Calibri"/>
                <w:color w:val="000000"/>
              </w:rPr>
              <w:t>0.16</w:t>
            </w:r>
          </w:p>
        </w:tc>
      </w:tr>
      <w:tr w:rsidR="00057161" w:rsidRPr="00F21DF7" w14:paraId="4C83CE2E" w14:textId="77777777" w:rsidTr="0045227B">
        <w:trPr>
          <w:trHeight w:val="386"/>
        </w:trPr>
        <w:tc>
          <w:tcPr>
            <w:cnfStyle w:val="001000000000" w:firstRow="0" w:lastRow="0" w:firstColumn="1" w:lastColumn="0" w:oddVBand="0" w:evenVBand="0" w:oddHBand="0" w:evenHBand="0" w:firstRowFirstColumn="0" w:firstRowLastColumn="0" w:lastRowFirstColumn="0" w:lastRowLastColumn="0"/>
            <w:tcW w:w="2315" w:type="pct"/>
          </w:tcPr>
          <w:p w14:paraId="13606ACD" w14:textId="7565280B" w:rsidR="00057161" w:rsidRPr="009F3E83" w:rsidRDefault="0085178E" w:rsidP="00057161">
            <w:pPr>
              <w:rPr>
                <w:b w:val="0"/>
              </w:rPr>
            </w:pPr>
            <w:r>
              <w:rPr>
                <w:rFonts w:ascii="Calibri" w:hAnsi="Calibri" w:cs="Calibri"/>
                <w:b w:val="0"/>
                <w:color w:val="000000"/>
              </w:rPr>
              <w:t>Survey -</w:t>
            </w:r>
            <w:r w:rsidR="00057161" w:rsidRPr="009F3E83">
              <w:rPr>
                <w:rFonts w:ascii="Calibri" w:hAnsi="Calibri" w:cs="Calibri"/>
                <w:b w:val="0"/>
                <w:color w:val="000000"/>
              </w:rPr>
              <w:t xml:space="preserve"> WIC Child Retention</w:t>
            </w:r>
          </w:p>
        </w:tc>
        <w:tc>
          <w:tcPr>
            <w:tcW w:w="1486" w:type="pct"/>
          </w:tcPr>
          <w:p w14:paraId="5F2FB3CC" w14:textId="5E1E4650" w:rsidR="00057161" w:rsidRPr="0045227B" w:rsidRDefault="006E2B16" w:rsidP="00057161">
            <w:pPr>
              <w:cnfStyle w:val="000000000000" w:firstRow="0" w:lastRow="0" w:firstColumn="0" w:lastColumn="0" w:oddVBand="0" w:evenVBand="0" w:oddHBand="0" w:evenHBand="0" w:firstRowFirstColumn="0" w:firstRowLastColumn="0" w:lastRowFirstColumn="0" w:lastRowLastColumn="0"/>
              <w:rPr>
                <w:color w:val="2F2F2F" w:themeColor="text1"/>
              </w:rPr>
            </w:pPr>
            <w:r w:rsidRPr="008D5C7D">
              <w:rPr>
                <w:color w:val="2F2F2F" w:themeColor="text1"/>
              </w:rPr>
              <w:t xml:space="preserve">WIC </w:t>
            </w:r>
            <w:r>
              <w:rPr>
                <w:color w:val="2F2F2F" w:themeColor="text1"/>
              </w:rPr>
              <w:t>Clinic Staff</w:t>
            </w:r>
            <w:r w:rsidRPr="008D5C7D">
              <w:rPr>
                <w:color w:val="2F2F2F" w:themeColor="text1"/>
                <w:vertAlign w:val="superscript"/>
              </w:rPr>
              <w:t>a</w:t>
            </w:r>
            <w:r w:rsidRPr="008D5C7D">
              <w:rPr>
                <w:color w:val="2F2F2F" w:themeColor="text1"/>
              </w:rPr>
              <w:t xml:space="preserve"> </w:t>
            </w:r>
          </w:p>
        </w:tc>
        <w:tc>
          <w:tcPr>
            <w:tcW w:w="628" w:type="pct"/>
          </w:tcPr>
          <w:p w14:paraId="44118D53" w14:textId="40C85160" w:rsidR="00057161" w:rsidRPr="00DB6DAB" w:rsidRDefault="006E2B16" w:rsidP="0005716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20</w:t>
            </w:r>
          </w:p>
        </w:tc>
        <w:tc>
          <w:tcPr>
            <w:tcW w:w="571" w:type="pct"/>
          </w:tcPr>
          <w:p w14:paraId="7067786D" w14:textId="5FE69C13" w:rsidR="00057161" w:rsidRPr="00DB6DAB" w:rsidRDefault="0005716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hAnsi="Calibri" w:cs="Calibri"/>
                <w:color w:val="000000"/>
              </w:rPr>
              <w:t>0.33</w:t>
            </w:r>
          </w:p>
        </w:tc>
      </w:tr>
      <w:tr w:rsidR="00057161" w:rsidRPr="00F21DF7" w14:paraId="56E8314A" w14:textId="77777777" w:rsidTr="0045227B">
        <w:trPr>
          <w:trHeight w:val="20"/>
        </w:trPr>
        <w:tc>
          <w:tcPr>
            <w:cnfStyle w:val="001000000000" w:firstRow="0" w:lastRow="0" w:firstColumn="1" w:lastColumn="0" w:oddVBand="0" w:evenVBand="0" w:oddHBand="0" w:evenHBand="0" w:firstRowFirstColumn="0" w:firstRowLastColumn="0" w:lastRowFirstColumn="0" w:lastRowLastColumn="0"/>
            <w:tcW w:w="2315" w:type="pct"/>
          </w:tcPr>
          <w:p w14:paraId="55378F05" w14:textId="73CFF3BC" w:rsidR="00057161" w:rsidRPr="009F3E83" w:rsidRDefault="00057161" w:rsidP="00057161">
            <w:pPr>
              <w:rPr>
                <w:rFonts w:cstheme="minorHAnsi"/>
                <w:b w:val="0"/>
                <w:bCs w:val="0"/>
              </w:rPr>
            </w:pPr>
            <w:r w:rsidRPr="009F3E83">
              <w:rPr>
                <w:rFonts w:ascii="Calibri" w:hAnsi="Calibri" w:cs="Calibri"/>
                <w:b w:val="0"/>
                <w:color w:val="000000"/>
              </w:rPr>
              <w:t>Post-Survey Response Clarification Phone Call</w:t>
            </w:r>
          </w:p>
        </w:tc>
        <w:tc>
          <w:tcPr>
            <w:tcW w:w="1486" w:type="pct"/>
          </w:tcPr>
          <w:p w14:paraId="5114BFA9" w14:textId="4A7C47E6" w:rsidR="006E2B16" w:rsidRPr="008D5C7D" w:rsidRDefault="006E2B16" w:rsidP="006E2B16">
            <w:pPr>
              <w:cnfStyle w:val="000000000000" w:firstRow="0" w:lastRow="0" w:firstColumn="0" w:lastColumn="0" w:oddVBand="0" w:evenVBand="0" w:oddHBand="0" w:evenHBand="0" w:firstRowFirstColumn="0" w:firstRowLastColumn="0" w:lastRowFirstColumn="0" w:lastRowLastColumn="0"/>
              <w:rPr>
                <w:color w:val="2F2F2F" w:themeColor="text1"/>
              </w:rPr>
            </w:pPr>
            <w:r w:rsidRPr="008D5C7D">
              <w:rPr>
                <w:color w:val="2F2F2F" w:themeColor="text1"/>
              </w:rPr>
              <w:t xml:space="preserve">WIC </w:t>
            </w:r>
            <w:r>
              <w:rPr>
                <w:color w:val="2F2F2F" w:themeColor="text1"/>
              </w:rPr>
              <w:t>Clinic Staff</w:t>
            </w:r>
            <w:r w:rsidRPr="008D5C7D">
              <w:rPr>
                <w:color w:val="2F2F2F" w:themeColor="text1"/>
                <w:vertAlign w:val="superscript"/>
              </w:rPr>
              <w:t>a</w:t>
            </w:r>
            <w:r w:rsidRPr="008D5C7D">
              <w:rPr>
                <w:color w:val="2F2F2F" w:themeColor="text1"/>
              </w:rPr>
              <w:t xml:space="preserve"> </w:t>
            </w:r>
          </w:p>
          <w:p w14:paraId="1B0038A0" w14:textId="2F970E85" w:rsidR="00057161" w:rsidRPr="00BE5BD0" w:rsidRDefault="00057161" w:rsidP="00057161">
            <w:pPr>
              <w:cnfStyle w:val="000000000000" w:firstRow="0" w:lastRow="0" w:firstColumn="0" w:lastColumn="0" w:oddVBand="0" w:evenVBand="0" w:oddHBand="0" w:evenHBand="0" w:firstRowFirstColumn="0" w:firstRowLastColumn="0" w:lastRowFirstColumn="0" w:lastRowLastColumn="0"/>
              <w:rPr>
                <w:rFonts w:cstheme="minorHAnsi"/>
                <w:b/>
              </w:rPr>
            </w:pPr>
          </w:p>
        </w:tc>
        <w:tc>
          <w:tcPr>
            <w:tcW w:w="628" w:type="pct"/>
          </w:tcPr>
          <w:p w14:paraId="72891483" w14:textId="2CFE7AB1" w:rsidR="00057161" w:rsidRPr="00DB6DAB" w:rsidRDefault="006E2B16" w:rsidP="0005716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7</w:t>
            </w:r>
          </w:p>
        </w:tc>
        <w:tc>
          <w:tcPr>
            <w:tcW w:w="571" w:type="pct"/>
          </w:tcPr>
          <w:p w14:paraId="0FE4C863" w14:textId="39B5A075" w:rsidR="00057161" w:rsidRPr="00DB6DAB" w:rsidRDefault="0005716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hAnsi="Calibri" w:cs="Calibri"/>
                <w:color w:val="000000"/>
              </w:rPr>
              <w:t>0.12</w:t>
            </w:r>
          </w:p>
        </w:tc>
      </w:tr>
      <w:tr w:rsidR="00057161" w:rsidRPr="00F21DF7" w14:paraId="47C7A4AC" w14:textId="77777777" w:rsidTr="0045227B">
        <w:trPr>
          <w:trHeight w:val="20"/>
        </w:trPr>
        <w:tc>
          <w:tcPr>
            <w:cnfStyle w:val="001000000000" w:firstRow="0" w:lastRow="0" w:firstColumn="1" w:lastColumn="0" w:oddVBand="0" w:evenVBand="0" w:oddHBand="0" w:evenHBand="0" w:firstRowFirstColumn="0" w:firstRowLastColumn="0" w:lastRowFirstColumn="0" w:lastRowLastColumn="0"/>
            <w:tcW w:w="2315" w:type="pct"/>
          </w:tcPr>
          <w:p w14:paraId="72A3BDE2" w14:textId="0BC6772D" w:rsidR="00057161" w:rsidRPr="009F3E83" w:rsidRDefault="00057161">
            <w:pPr>
              <w:rPr>
                <w:rFonts w:cstheme="minorHAnsi"/>
                <w:b w:val="0"/>
                <w:bCs w:val="0"/>
              </w:rPr>
            </w:pPr>
            <w:r w:rsidRPr="009F3E83">
              <w:rPr>
                <w:rFonts w:ascii="Calibri" w:hAnsi="Calibri" w:cs="Calibri"/>
                <w:b w:val="0"/>
                <w:color w:val="000000"/>
              </w:rPr>
              <w:t>Post-Survey Response Clarification Email</w:t>
            </w:r>
          </w:p>
        </w:tc>
        <w:tc>
          <w:tcPr>
            <w:tcW w:w="1486" w:type="pct"/>
          </w:tcPr>
          <w:p w14:paraId="00EE7C0E" w14:textId="1CDF1E6B" w:rsidR="00057161" w:rsidRPr="0045227B" w:rsidRDefault="006E2B16">
            <w:pPr>
              <w:cnfStyle w:val="000000000000" w:firstRow="0" w:lastRow="0" w:firstColumn="0" w:lastColumn="0" w:oddVBand="0" w:evenVBand="0" w:oddHBand="0" w:evenHBand="0" w:firstRowFirstColumn="0" w:firstRowLastColumn="0" w:lastRowFirstColumn="0" w:lastRowLastColumn="0"/>
              <w:rPr>
                <w:color w:val="2F2F2F" w:themeColor="text1"/>
              </w:rPr>
            </w:pPr>
            <w:r w:rsidRPr="008D5C7D">
              <w:rPr>
                <w:color w:val="2F2F2F" w:themeColor="text1"/>
              </w:rPr>
              <w:t xml:space="preserve">WIC </w:t>
            </w:r>
            <w:r>
              <w:rPr>
                <w:color w:val="2F2F2F" w:themeColor="text1"/>
              </w:rPr>
              <w:t>Clinic Staff</w:t>
            </w:r>
            <w:r w:rsidRPr="008D5C7D">
              <w:rPr>
                <w:color w:val="2F2F2F" w:themeColor="text1"/>
                <w:vertAlign w:val="superscript"/>
              </w:rPr>
              <w:t>a</w:t>
            </w:r>
            <w:r w:rsidRPr="008D5C7D">
              <w:rPr>
                <w:color w:val="2F2F2F" w:themeColor="text1"/>
              </w:rPr>
              <w:t xml:space="preserve"> </w:t>
            </w:r>
          </w:p>
        </w:tc>
        <w:tc>
          <w:tcPr>
            <w:tcW w:w="628" w:type="pct"/>
            <w:shd w:val="clear" w:color="auto" w:fill="auto"/>
          </w:tcPr>
          <w:p w14:paraId="5819C322" w14:textId="07D97F46" w:rsidR="00057161" w:rsidRPr="00E579A7" w:rsidRDefault="006E2B16">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w:t>
            </w:r>
          </w:p>
        </w:tc>
        <w:tc>
          <w:tcPr>
            <w:tcW w:w="571" w:type="pct"/>
            <w:shd w:val="clear" w:color="auto" w:fill="auto"/>
          </w:tcPr>
          <w:p w14:paraId="6F5FC2F8" w14:textId="3DF460F2" w:rsidR="00057161" w:rsidRPr="00E579A7" w:rsidRDefault="0005716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hAnsi="Calibri" w:cs="Calibri"/>
                <w:color w:val="000000"/>
              </w:rPr>
              <w:t>0.08</w:t>
            </w:r>
          </w:p>
        </w:tc>
      </w:tr>
    </w:tbl>
    <w:bookmarkEnd w:id="1"/>
    <w:p w14:paraId="7A4F16D0" w14:textId="77777777" w:rsidR="004911BF" w:rsidRPr="004911BF" w:rsidRDefault="006E2B16" w:rsidP="0045227B">
      <w:pPr>
        <w:spacing w:after="0" w:line="240" w:lineRule="auto"/>
        <w:rPr>
          <w:sz w:val="18"/>
          <w:szCs w:val="18"/>
          <w:vertAlign w:val="superscript"/>
        </w:rPr>
      </w:pPr>
      <w:r w:rsidRPr="0045227B">
        <w:rPr>
          <w:sz w:val="18"/>
          <w:szCs w:val="18"/>
          <w:vertAlign w:val="superscript"/>
        </w:rPr>
        <w:t>a</w:t>
      </w:r>
      <w:r w:rsidRPr="006E2B16">
        <w:rPr>
          <w:sz w:val="18"/>
          <w:szCs w:val="18"/>
          <w:vertAlign w:val="superscript"/>
        </w:rPr>
        <w:t xml:space="preserve"> </w:t>
      </w:r>
      <w:r w:rsidRPr="0045227B">
        <w:rPr>
          <w:sz w:val="18"/>
          <w:szCs w:val="18"/>
          <w:vertAlign w:val="superscript"/>
        </w:rPr>
        <w:t xml:space="preserve"> </w:t>
      </w:r>
      <w:r w:rsidRPr="006E2B16">
        <w:rPr>
          <w:sz w:val="18"/>
          <w:szCs w:val="18"/>
        </w:rPr>
        <w:t xml:space="preserve">Includes entities that are both </w:t>
      </w:r>
      <w:r w:rsidRPr="0045227B">
        <w:rPr>
          <w:color w:val="2F2F2F" w:themeColor="text1"/>
          <w:sz w:val="18"/>
          <w:szCs w:val="18"/>
        </w:rPr>
        <w:t>State, Local, and Tribal Governments, and Business or Other For-Profit and Nonprofit Institutions.</w:t>
      </w:r>
      <w:r w:rsidR="00C67BD0" w:rsidRPr="0045227B">
        <w:rPr>
          <w:sz w:val="18"/>
          <w:szCs w:val="18"/>
          <w:vertAlign w:val="superscript"/>
        </w:rPr>
        <w:t xml:space="preserve"> </w:t>
      </w:r>
    </w:p>
    <w:p w14:paraId="48C036A1" w14:textId="14448BAE" w:rsidR="003306CD" w:rsidRDefault="004911BF" w:rsidP="0045227B">
      <w:pPr>
        <w:spacing w:after="0" w:line="240" w:lineRule="auto"/>
        <w:rPr>
          <w:bCs/>
          <w:sz w:val="18"/>
          <w:szCs w:val="18"/>
        </w:rPr>
      </w:pPr>
      <w:r w:rsidRPr="004911BF">
        <w:rPr>
          <w:sz w:val="18"/>
          <w:szCs w:val="18"/>
          <w:vertAlign w:val="superscript"/>
        </w:rPr>
        <w:t xml:space="preserve">b </w:t>
      </w:r>
      <w:r w:rsidRPr="0045227B">
        <w:rPr>
          <w:bCs/>
          <w:sz w:val="18"/>
          <w:szCs w:val="18"/>
        </w:rPr>
        <w:t xml:space="preserve">All State agencies are considered State, Local, and Tribal Governments. </w:t>
      </w:r>
    </w:p>
    <w:p w14:paraId="24AF428B" w14:textId="77777777" w:rsidR="004911BF" w:rsidRPr="0045227B" w:rsidRDefault="004911BF" w:rsidP="0045227B">
      <w:pPr>
        <w:spacing w:after="0" w:line="240" w:lineRule="auto"/>
        <w:rPr>
          <w:bCs/>
          <w:sz w:val="18"/>
          <w:szCs w:val="18"/>
        </w:rPr>
      </w:pPr>
    </w:p>
    <w:p w14:paraId="1141C25E" w14:textId="04FEE5D5" w:rsidR="005E15FF" w:rsidRPr="00092D8F" w:rsidRDefault="005E15FF" w:rsidP="000B7787">
      <w:pPr>
        <w:rPr>
          <w:b/>
          <w:bCs/>
        </w:rPr>
      </w:pPr>
      <w:r w:rsidRPr="001F619E">
        <w:rPr>
          <w:b/>
          <w:bCs/>
        </w:rPr>
        <w:t>Total Bur</w:t>
      </w:r>
      <w:r w:rsidR="003306CD">
        <w:rPr>
          <w:b/>
          <w:bCs/>
        </w:rPr>
        <w:t>d</w:t>
      </w:r>
      <w:r w:rsidRPr="001F619E">
        <w:rPr>
          <w:b/>
          <w:bCs/>
        </w:rPr>
        <w:t>en Hours on Public:</w:t>
      </w:r>
    </w:p>
    <w:p w14:paraId="60C7C4DB" w14:textId="5D98942A" w:rsidR="00D824B7" w:rsidRDefault="00ED6517">
      <w:r w:rsidRPr="00A160FE">
        <w:t xml:space="preserve">The estimated total burden </w:t>
      </w:r>
      <w:r w:rsidR="00954CED" w:rsidRPr="00A160FE">
        <w:t>in terms</w:t>
      </w:r>
      <w:r w:rsidR="00C746D8" w:rsidRPr="00A160FE">
        <w:t xml:space="preserve"> of hours</w:t>
      </w:r>
      <w:r w:rsidR="00270CC5" w:rsidRPr="00A160FE">
        <w:t xml:space="preserve"> is </w:t>
      </w:r>
      <w:r w:rsidR="0006492D">
        <w:t>1</w:t>
      </w:r>
      <w:r w:rsidR="00BE5AA6">
        <w:t>139.54</w:t>
      </w:r>
      <w:r w:rsidR="0006492D">
        <w:t xml:space="preserve"> </w:t>
      </w:r>
      <w:r w:rsidR="00270CC5" w:rsidRPr="00A160FE">
        <w:t xml:space="preserve">hours. The complete burden table is </w:t>
      </w:r>
      <w:r w:rsidR="004911BF">
        <w:t>enclosed</w:t>
      </w:r>
      <w:r w:rsidR="004911BF" w:rsidRPr="00A160FE">
        <w:t xml:space="preserve"> </w:t>
      </w:r>
      <w:r w:rsidR="00270CC5" w:rsidRPr="00A160FE">
        <w:t xml:space="preserve">as Appendix </w:t>
      </w:r>
      <w:r w:rsidR="007C6008" w:rsidRPr="00A160FE">
        <w:t>A.1</w:t>
      </w:r>
      <w:r w:rsidR="00270CC5" w:rsidRPr="61C201F2">
        <w:t>.</w:t>
      </w:r>
      <w:r w:rsidR="00E50F8E" w:rsidRPr="61C201F2">
        <w:t xml:space="preserve"> </w:t>
      </w:r>
    </w:p>
    <w:p w14:paraId="0E1511F6" w14:textId="77777777" w:rsidR="00E04BE1" w:rsidRDefault="00E04BE1"/>
    <w:p w14:paraId="04CF8B5F" w14:textId="45C28BBB" w:rsidR="005E15FF" w:rsidRDefault="005E15FF" w:rsidP="00DE6D3D">
      <w:pPr>
        <w:pStyle w:val="ListParagraph"/>
        <w:numPr>
          <w:ilvl w:val="0"/>
          <w:numId w:val="17"/>
        </w:numPr>
        <w:spacing w:after="0"/>
        <w:rPr>
          <w:b/>
        </w:rPr>
      </w:pPr>
      <w:r w:rsidRPr="00FE0145">
        <w:rPr>
          <w:b/>
        </w:rPr>
        <w:t>Project Purpose, Methodology, and Research Design:</w:t>
      </w:r>
      <w:r w:rsidR="00790382" w:rsidRPr="00FE0145">
        <w:rPr>
          <w:b/>
        </w:rPr>
        <w:t xml:space="preserve"> </w:t>
      </w:r>
    </w:p>
    <w:p w14:paraId="537755DB" w14:textId="67F3AE38" w:rsidR="00AC2035" w:rsidRDefault="00AC2035" w:rsidP="00AC2035">
      <w:pPr>
        <w:spacing w:after="0"/>
        <w:rPr>
          <w:b/>
        </w:rPr>
      </w:pPr>
    </w:p>
    <w:p w14:paraId="29226613" w14:textId="77777777" w:rsidR="005E15FF" w:rsidRPr="00851D24" w:rsidRDefault="005E15FF" w:rsidP="00675604">
      <w:pPr>
        <w:pStyle w:val="Heading2"/>
      </w:pPr>
      <w:r w:rsidRPr="00675604">
        <w:t>Background</w:t>
      </w:r>
      <w:r w:rsidRPr="00851D24">
        <w:t xml:space="preserve"> </w:t>
      </w:r>
    </w:p>
    <w:p w14:paraId="035423F1" w14:textId="0BE93E58" w:rsidR="009F3E83" w:rsidRDefault="00872C36">
      <w:pPr>
        <w:pStyle w:val="Heading2"/>
        <w:rPr>
          <w:rFonts w:asciiTheme="minorHAnsi" w:eastAsiaTheme="minorEastAsia" w:hAnsiTheme="minorHAnsi" w:cstheme="minorBidi"/>
          <w:b w:val="0"/>
          <w:color w:val="auto"/>
          <w:sz w:val="22"/>
          <w:szCs w:val="22"/>
        </w:rPr>
      </w:pPr>
      <w:r w:rsidRPr="00253AE8">
        <w:rPr>
          <w:rFonts w:asciiTheme="minorHAnsi" w:eastAsiaTheme="minorEastAsia" w:hAnsiTheme="minorHAnsi" w:cstheme="minorBidi"/>
          <w:b w:val="0"/>
          <w:color w:val="auto"/>
          <w:sz w:val="22"/>
          <w:szCs w:val="22"/>
        </w:rPr>
        <w:t xml:space="preserve">The </w:t>
      </w:r>
      <w:r w:rsidR="00847068">
        <w:rPr>
          <w:rFonts w:asciiTheme="minorHAnsi" w:eastAsiaTheme="minorEastAsia" w:hAnsiTheme="minorHAnsi" w:cstheme="minorBidi"/>
          <w:b w:val="0"/>
          <w:color w:val="auto"/>
          <w:sz w:val="22"/>
          <w:szCs w:val="22"/>
        </w:rPr>
        <w:t>Special Supplemental Nutrition Program for Women, Infants, and Children (</w:t>
      </w:r>
      <w:r w:rsidRPr="00253AE8">
        <w:rPr>
          <w:rFonts w:asciiTheme="minorHAnsi" w:eastAsiaTheme="minorEastAsia" w:hAnsiTheme="minorHAnsi" w:cstheme="minorBidi"/>
          <w:b w:val="0"/>
          <w:color w:val="auto"/>
          <w:sz w:val="22"/>
          <w:szCs w:val="22"/>
        </w:rPr>
        <w:t>WIC</w:t>
      </w:r>
      <w:r w:rsidR="00847068">
        <w:rPr>
          <w:rFonts w:asciiTheme="minorHAnsi" w:eastAsiaTheme="minorEastAsia" w:hAnsiTheme="minorHAnsi" w:cstheme="minorBidi"/>
          <w:b w:val="0"/>
          <w:color w:val="auto"/>
          <w:sz w:val="22"/>
          <w:szCs w:val="22"/>
        </w:rPr>
        <w:t>)</w:t>
      </w:r>
      <w:r w:rsidR="00EE7424" w:rsidRPr="00253AE8">
        <w:rPr>
          <w:rFonts w:asciiTheme="minorHAnsi" w:eastAsiaTheme="minorEastAsia" w:hAnsiTheme="minorHAnsi" w:cstheme="minorBidi"/>
          <w:b w:val="0"/>
          <w:color w:val="auto"/>
          <w:sz w:val="22"/>
          <w:szCs w:val="22"/>
        </w:rPr>
        <w:t xml:space="preserve"> </w:t>
      </w:r>
      <w:r w:rsidRPr="00253AE8">
        <w:rPr>
          <w:rFonts w:asciiTheme="minorHAnsi" w:eastAsiaTheme="minorEastAsia" w:hAnsiTheme="minorHAnsi" w:cstheme="minorBidi"/>
          <w:b w:val="0"/>
          <w:color w:val="auto"/>
          <w:sz w:val="22"/>
          <w:szCs w:val="22"/>
        </w:rPr>
        <w:t xml:space="preserve">is a key part of the nation’s public health infrastructure, providing healthy foods, nutrition education, and referrals to health and social services for pregnant and postpartum women, infants, and children up to </w:t>
      </w:r>
      <w:r w:rsidR="00615435" w:rsidRPr="00253AE8">
        <w:rPr>
          <w:rFonts w:asciiTheme="minorHAnsi" w:eastAsiaTheme="minorEastAsia" w:hAnsiTheme="minorHAnsi" w:cstheme="minorBidi"/>
          <w:b w:val="0"/>
          <w:color w:val="auto"/>
          <w:sz w:val="22"/>
          <w:szCs w:val="22"/>
        </w:rPr>
        <w:t>age 5</w:t>
      </w:r>
      <w:r w:rsidR="009F3E83">
        <w:rPr>
          <w:rFonts w:asciiTheme="minorHAnsi" w:eastAsiaTheme="minorEastAsia" w:hAnsiTheme="minorHAnsi" w:cstheme="minorBidi"/>
          <w:b w:val="0"/>
          <w:color w:val="auto"/>
          <w:sz w:val="22"/>
          <w:szCs w:val="22"/>
        </w:rPr>
        <w:t xml:space="preserve"> years</w:t>
      </w:r>
      <w:r w:rsidRPr="00253AE8">
        <w:rPr>
          <w:rFonts w:asciiTheme="minorHAnsi" w:eastAsiaTheme="minorEastAsia" w:hAnsiTheme="minorHAnsi" w:cstheme="minorBidi"/>
          <w:b w:val="0"/>
          <w:color w:val="auto"/>
          <w:sz w:val="22"/>
          <w:szCs w:val="22"/>
        </w:rPr>
        <w:t>. People applying for WIC (or their parents or guardians)</w:t>
      </w:r>
      <w:r w:rsidR="009F3E83">
        <w:rPr>
          <w:rFonts w:asciiTheme="minorHAnsi" w:eastAsiaTheme="minorEastAsia" w:hAnsiTheme="minorHAnsi" w:cstheme="minorBidi"/>
          <w:b w:val="0"/>
          <w:color w:val="auto"/>
          <w:sz w:val="22"/>
          <w:szCs w:val="22"/>
        </w:rPr>
        <w:t xml:space="preserve"> must be residents of the </w:t>
      </w:r>
      <w:r w:rsidR="003C5AB7">
        <w:rPr>
          <w:rFonts w:asciiTheme="minorHAnsi" w:eastAsiaTheme="minorEastAsia" w:hAnsiTheme="minorHAnsi" w:cstheme="minorBidi"/>
          <w:b w:val="0"/>
          <w:color w:val="auto"/>
          <w:sz w:val="22"/>
          <w:szCs w:val="22"/>
        </w:rPr>
        <w:t>state or territory</w:t>
      </w:r>
      <w:r w:rsidR="009F3E83">
        <w:rPr>
          <w:rFonts w:asciiTheme="minorHAnsi" w:eastAsiaTheme="minorEastAsia" w:hAnsiTheme="minorHAnsi" w:cstheme="minorBidi"/>
          <w:b w:val="0"/>
          <w:color w:val="auto"/>
          <w:sz w:val="22"/>
          <w:szCs w:val="22"/>
        </w:rPr>
        <w:t>;</w:t>
      </w:r>
      <w:r w:rsidRPr="00253AE8">
        <w:rPr>
          <w:rFonts w:asciiTheme="minorHAnsi" w:eastAsiaTheme="minorEastAsia" w:hAnsiTheme="minorHAnsi" w:cstheme="minorBidi"/>
          <w:b w:val="0"/>
          <w:color w:val="auto"/>
          <w:sz w:val="22"/>
          <w:szCs w:val="22"/>
        </w:rPr>
        <w:t xml:space="preserve"> have family incomes less than or equal to 185 percent of the federal poverty level, or be enrolled in Medicaid</w:t>
      </w:r>
      <w:r w:rsidR="009F3E83">
        <w:rPr>
          <w:rFonts w:asciiTheme="minorHAnsi" w:eastAsiaTheme="minorEastAsia" w:hAnsiTheme="minorHAnsi" w:cstheme="minorBidi"/>
          <w:b w:val="0"/>
          <w:color w:val="auto"/>
          <w:sz w:val="22"/>
          <w:szCs w:val="22"/>
        </w:rPr>
        <w:t>;</w:t>
      </w:r>
      <w:r w:rsidRPr="00253AE8">
        <w:rPr>
          <w:rFonts w:asciiTheme="minorHAnsi" w:eastAsiaTheme="minorEastAsia" w:hAnsiTheme="minorHAnsi" w:cstheme="minorBidi"/>
          <w:b w:val="0"/>
          <w:color w:val="auto"/>
          <w:sz w:val="22"/>
          <w:szCs w:val="22"/>
        </w:rPr>
        <w:t xml:space="preserve"> and have at least one nutrition</w:t>
      </w:r>
      <w:r w:rsidR="009F3E83">
        <w:rPr>
          <w:rFonts w:asciiTheme="minorHAnsi" w:eastAsiaTheme="minorEastAsia" w:hAnsiTheme="minorHAnsi" w:cstheme="minorBidi"/>
          <w:b w:val="0"/>
          <w:color w:val="auto"/>
          <w:sz w:val="22"/>
          <w:szCs w:val="22"/>
        </w:rPr>
        <w:t>al</w:t>
      </w:r>
      <w:r w:rsidRPr="00253AE8">
        <w:rPr>
          <w:rFonts w:asciiTheme="minorHAnsi" w:eastAsiaTheme="minorEastAsia" w:hAnsiTheme="minorHAnsi" w:cstheme="minorBidi"/>
          <w:b w:val="0"/>
          <w:color w:val="auto"/>
          <w:sz w:val="22"/>
          <w:szCs w:val="22"/>
        </w:rPr>
        <w:t xml:space="preserve"> risk. WIC provides supplemental food packages that are appropriate to the </w:t>
      </w:r>
      <w:r w:rsidR="003C5AB7">
        <w:rPr>
          <w:rFonts w:asciiTheme="minorHAnsi" w:eastAsiaTheme="minorEastAsia" w:hAnsiTheme="minorHAnsi" w:cstheme="minorBidi"/>
          <w:b w:val="0"/>
          <w:color w:val="auto"/>
          <w:sz w:val="22"/>
          <w:szCs w:val="22"/>
        </w:rPr>
        <w:t>nutritional</w:t>
      </w:r>
      <w:r w:rsidR="003C5AB7" w:rsidRPr="00253AE8">
        <w:rPr>
          <w:rFonts w:asciiTheme="minorHAnsi" w:eastAsiaTheme="minorEastAsia" w:hAnsiTheme="minorHAnsi" w:cstheme="minorBidi"/>
          <w:b w:val="0"/>
          <w:color w:val="auto"/>
          <w:sz w:val="22"/>
          <w:szCs w:val="22"/>
        </w:rPr>
        <w:t xml:space="preserve"> </w:t>
      </w:r>
      <w:r w:rsidRPr="00253AE8">
        <w:rPr>
          <w:rFonts w:asciiTheme="minorHAnsi" w:eastAsiaTheme="minorEastAsia" w:hAnsiTheme="minorHAnsi" w:cstheme="minorBidi"/>
          <w:b w:val="0"/>
          <w:color w:val="auto"/>
          <w:sz w:val="22"/>
          <w:szCs w:val="22"/>
        </w:rPr>
        <w:t xml:space="preserve">needs of eligible participants. </w:t>
      </w:r>
    </w:p>
    <w:p w14:paraId="426916A4" w14:textId="1BA31AA1" w:rsidR="00872C36" w:rsidRPr="004911BF" w:rsidRDefault="00A24F2A">
      <w:pPr>
        <w:pStyle w:val="Heading2"/>
        <w:rPr>
          <w:rFonts w:asciiTheme="minorHAnsi" w:eastAsiaTheme="minorEastAsia" w:hAnsiTheme="minorHAnsi" w:cstheme="minorBidi"/>
          <w:b w:val="0"/>
          <w:color w:val="auto"/>
          <w:sz w:val="22"/>
          <w:szCs w:val="22"/>
        </w:rPr>
      </w:pPr>
      <w:r>
        <w:rPr>
          <w:rFonts w:asciiTheme="minorHAnsi" w:eastAsiaTheme="minorEastAsia" w:hAnsiTheme="minorHAnsi" w:cstheme="minorBidi"/>
          <w:b w:val="0"/>
          <w:color w:val="auto"/>
          <w:sz w:val="22"/>
          <w:szCs w:val="22"/>
        </w:rPr>
        <w:t>USDA FNS</w:t>
      </w:r>
      <w:r w:rsidR="00872C36" w:rsidRPr="00253AE8">
        <w:rPr>
          <w:rFonts w:asciiTheme="minorHAnsi" w:eastAsiaTheme="minorEastAsia" w:hAnsiTheme="minorHAnsi" w:cstheme="minorBidi"/>
          <w:b w:val="0"/>
          <w:color w:val="auto"/>
          <w:sz w:val="22"/>
          <w:szCs w:val="22"/>
        </w:rPr>
        <w:t xml:space="preserve"> administers the WIC program at the </w:t>
      </w:r>
      <w:r w:rsidR="003C5AB7">
        <w:rPr>
          <w:rFonts w:asciiTheme="minorHAnsi" w:eastAsiaTheme="minorEastAsia" w:hAnsiTheme="minorHAnsi" w:cstheme="minorBidi"/>
          <w:b w:val="0"/>
          <w:color w:val="auto"/>
          <w:sz w:val="22"/>
          <w:szCs w:val="22"/>
        </w:rPr>
        <w:t>F</w:t>
      </w:r>
      <w:r w:rsidR="003C5AB7" w:rsidRPr="00253AE8">
        <w:rPr>
          <w:rFonts w:asciiTheme="minorHAnsi" w:eastAsiaTheme="minorEastAsia" w:hAnsiTheme="minorHAnsi" w:cstheme="minorBidi"/>
          <w:b w:val="0"/>
          <w:color w:val="auto"/>
          <w:sz w:val="22"/>
          <w:szCs w:val="22"/>
        </w:rPr>
        <w:t xml:space="preserve">ederal </w:t>
      </w:r>
      <w:r w:rsidR="00872C36" w:rsidRPr="00253AE8">
        <w:rPr>
          <w:rFonts w:asciiTheme="minorHAnsi" w:eastAsiaTheme="minorEastAsia" w:hAnsiTheme="minorHAnsi" w:cstheme="minorBidi"/>
          <w:b w:val="0"/>
          <w:color w:val="auto"/>
          <w:sz w:val="22"/>
          <w:szCs w:val="22"/>
        </w:rPr>
        <w:t xml:space="preserve">level. At the </w:t>
      </w:r>
      <w:r w:rsidR="003C5AB7">
        <w:rPr>
          <w:rFonts w:asciiTheme="minorHAnsi" w:eastAsiaTheme="minorEastAsia" w:hAnsiTheme="minorHAnsi" w:cstheme="minorBidi"/>
          <w:b w:val="0"/>
          <w:color w:val="auto"/>
          <w:sz w:val="22"/>
          <w:szCs w:val="22"/>
        </w:rPr>
        <w:t>s</w:t>
      </w:r>
      <w:r w:rsidR="003C5AB7" w:rsidRPr="00253AE8">
        <w:rPr>
          <w:rFonts w:asciiTheme="minorHAnsi" w:eastAsiaTheme="minorEastAsia" w:hAnsiTheme="minorHAnsi" w:cstheme="minorBidi"/>
          <w:b w:val="0"/>
          <w:color w:val="auto"/>
          <w:sz w:val="22"/>
          <w:szCs w:val="22"/>
        </w:rPr>
        <w:t xml:space="preserve">tate </w:t>
      </w:r>
      <w:r w:rsidR="00872C36" w:rsidRPr="00253AE8">
        <w:rPr>
          <w:rFonts w:asciiTheme="minorHAnsi" w:eastAsiaTheme="minorEastAsia" w:hAnsiTheme="minorHAnsi" w:cstheme="minorBidi"/>
          <w:b w:val="0"/>
          <w:color w:val="auto"/>
          <w:sz w:val="22"/>
          <w:szCs w:val="22"/>
        </w:rPr>
        <w:t xml:space="preserve">level, WIC is administered by 90 </w:t>
      </w:r>
      <w:r w:rsidR="00847068">
        <w:rPr>
          <w:rFonts w:asciiTheme="minorHAnsi" w:eastAsiaTheme="minorEastAsia" w:hAnsiTheme="minorHAnsi" w:cstheme="minorBidi"/>
          <w:b w:val="0"/>
          <w:color w:val="auto"/>
          <w:sz w:val="22"/>
          <w:szCs w:val="22"/>
        </w:rPr>
        <w:t>State Agencies</w:t>
      </w:r>
      <w:r w:rsidR="00872C36" w:rsidRPr="00253AE8">
        <w:rPr>
          <w:rFonts w:asciiTheme="minorHAnsi" w:eastAsiaTheme="minorEastAsia" w:hAnsiTheme="minorHAnsi" w:cstheme="minorBidi"/>
          <w:b w:val="0"/>
          <w:color w:val="auto"/>
          <w:sz w:val="22"/>
          <w:szCs w:val="22"/>
        </w:rPr>
        <w:t>, including 50 States and the District of Columbia</w:t>
      </w:r>
      <w:r w:rsidR="009C0877" w:rsidRPr="00253AE8">
        <w:rPr>
          <w:rFonts w:asciiTheme="minorHAnsi" w:eastAsiaTheme="minorEastAsia" w:hAnsiTheme="minorHAnsi" w:cstheme="minorBidi"/>
          <w:b w:val="0"/>
          <w:color w:val="auto"/>
          <w:sz w:val="22"/>
          <w:szCs w:val="22"/>
        </w:rPr>
        <w:t>;</w:t>
      </w:r>
      <w:r w:rsidR="00872C36" w:rsidRPr="00253AE8">
        <w:rPr>
          <w:rFonts w:asciiTheme="minorHAnsi" w:eastAsiaTheme="minorEastAsia" w:hAnsiTheme="minorHAnsi" w:cstheme="minorBidi"/>
          <w:b w:val="0"/>
          <w:color w:val="auto"/>
          <w:sz w:val="22"/>
          <w:szCs w:val="22"/>
        </w:rPr>
        <w:t xml:space="preserve"> 34</w:t>
      </w:r>
      <w:r w:rsidR="008B0A77">
        <w:rPr>
          <w:rFonts w:asciiTheme="minorHAnsi" w:eastAsiaTheme="minorEastAsia" w:hAnsiTheme="minorHAnsi" w:cstheme="minorBidi"/>
          <w:b w:val="0"/>
          <w:color w:val="auto"/>
          <w:sz w:val="22"/>
          <w:szCs w:val="22"/>
        </w:rPr>
        <w:t xml:space="preserve"> Inter-Tribal Organizations</w:t>
      </w:r>
      <w:r w:rsidR="009C0877" w:rsidRPr="00253AE8">
        <w:rPr>
          <w:rFonts w:asciiTheme="minorHAnsi" w:eastAsiaTheme="minorEastAsia" w:hAnsiTheme="minorHAnsi" w:cstheme="minorBidi"/>
          <w:b w:val="0"/>
          <w:color w:val="auto"/>
          <w:sz w:val="22"/>
          <w:szCs w:val="22"/>
        </w:rPr>
        <w:t>;</w:t>
      </w:r>
      <w:r w:rsidR="00872C36" w:rsidRPr="00253AE8">
        <w:rPr>
          <w:rFonts w:asciiTheme="minorHAnsi" w:eastAsiaTheme="minorEastAsia" w:hAnsiTheme="minorHAnsi" w:cstheme="minorBidi"/>
          <w:b w:val="0"/>
          <w:color w:val="auto"/>
          <w:sz w:val="22"/>
          <w:szCs w:val="22"/>
        </w:rPr>
        <w:t xml:space="preserve"> and the 5 U.S. Territories of American Samoa, Guam, the Commonwealth of the Northern </w:t>
      </w:r>
      <w:r w:rsidR="00872C36" w:rsidRPr="004911BF">
        <w:rPr>
          <w:rFonts w:asciiTheme="minorHAnsi" w:eastAsiaTheme="minorEastAsia" w:hAnsiTheme="minorHAnsi" w:cstheme="minorBidi"/>
          <w:b w:val="0"/>
          <w:color w:val="auto"/>
          <w:sz w:val="22"/>
          <w:szCs w:val="22"/>
        </w:rPr>
        <w:t>Mariana Islands, Puerto Rico, and the U.S. Virgin Islands. S</w:t>
      </w:r>
      <w:r w:rsidR="0061612A" w:rsidRPr="004911BF">
        <w:rPr>
          <w:rFonts w:asciiTheme="minorHAnsi" w:eastAsiaTheme="minorEastAsia" w:hAnsiTheme="minorHAnsi" w:cstheme="minorBidi"/>
          <w:b w:val="0"/>
          <w:color w:val="auto"/>
          <w:sz w:val="22"/>
          <w:szCs w:val="22"/>
        </w:rPr>
        <w:t xml:space="preserve">tate </w:t>
      </w:r>
      <w:r w:rsidR="00872C36" w:rsidRPr="004911BF">
        <w:rPr>
          <w:rFonts w:asciiTheme="minorHAnsi" w:eastAsiaTheme="minorEastAsia" w:hAnsiTheme="minorHAnsi" w:cstheme="minorBidi"/>
          <w:b w:val="0"/>
          <w:color w:val="auto"/>
          <w:sz w:val="22"/>
          <w:szCs w:val="22"/>
        </w:rPr>
        <w:t>A</w:t>
      </w:r>
      <w:r w:rsidR="0061612A" w:rsidRPr="004911BF">
        <w:rPr>
          <w:rFonts w:asciiTheme="minorHAnsi" w:eastAsiaTheme="minorEastAsia" w:hAnsiTheme="minorHAnsi" w:cstheme="minorBidi"/>
          <w:b w:val="0"/>
          <w:color w:val="auto"/>
          <w:sz w:val="22"/>
          <w:szCs w:val="22"/>
        </w:rPr>
        <w:t>gencie</w:t>
      </w:r>
      <w:r w:rsidR="00872C36" w:rsidRPr="004911BF">
        <w:rPr>
          <w:rFonts w:asciiTheme="minorHAnsi" w:eastAsiaTheme="minorEastAsia" w:hAnsiTheme="minorHAnsi" w:cstheme="minorBidi"/>
          <w:b w:val="0"/>
          <w:color w:val="auto"/>
          <w:sz w:val="22"/>
          <w:szCs w:val="22"/>
        </w:rPr>
        <w:t xml:space="preserve">s contract with WIC </w:t>
      </w:r>
      <w:r w:rsidR="0061612A" w:rsidRPr="004911BF">
        <w:rPr>
          <w:rFonts w:asciiTheme="minorHAnsi" w:eastAsiaTheme="minorEastAsia" w:hAnsiTheme="minorHAnsi" w:cstheme="minorBidi"/>
          <w:b w:val="0"/>
          <w:color w:val="auto"/>
          <w:sz w:val="22"/>
          <w:szCs w:val="22"/>
        </w:rPr>
        <w:t>L</w:t>
      </w:r>
      <w:r w:rsidR="00ED5E99" w:rsidRPr="004911BF">
        <w:rPr>
          <w:rFonts w:asciiTheme="minorHAnsi" w:eastAsiaTheme="minorEastAsia" w:hAnsiTheme="minorHAnsi" w:cstheme="minorBidi"/>
          <w:b w:val="0"/>
          <w:color w:val="auto"/>
          <w:sz w:val="22"/>
          <w:szCs w:val="22"/>
        </w:rPr>
        <w:t xml:space="preserve">ocal </w:t>
      </w:r>
      <w:r w:rsidR="0061612A" w:rsidRPr="004911BF">
        <w:rPr>
          <w:rFonts w:asciiTheme="minorHAnsi" w:eastAsiaTheme="minorEastAsia" w:hAnsiTheme="minorHAnsi" w:cstheme="minorBidi"/>
          <w:b w:val="0"/>
          <w:color w:val="auto"/>
          <w:sz w:val="22"/>
          <w:szCs w:val="22"/>
        </w:rPr>
        <w:t>A</w:t>
      </w:r>
      <w:r w:rsidR="00ED5E99" w:rsidRPr="004911BF">
        <w:rPr>
          <w:rFonts w:asciiTheme="minorHAnsi" w:eastAsiaTheme="minorEastAsia" w:hAnsiTheme="minorHAnsi" w:cstheme="minorBidi"/>
          <w:b w:val="0"/>
          <w:color w:val="auto"/>
          <w:sz w:val="22"/>
          <w:szCs w:val="22"/>
        </w:rPr>
        <w:t xml:space="preserve">gencies </w:t>
      </w:r>
      <w:r w:rsidR="00872C36" w:rsidRPr="004911BF">
        <w:rPr>
          <w:rFonts w:asciiTheme="minorHAnsi" w:eastAsiaTheme="minorEastAsia" w:hAnsiTheme="minorHAnsi" w:cstheme="minorBidi"/>
          <w:b w:val="0"/>
          <w:color w:val="auto"/>
          <w:sz w:val="22"/>
          <w:szCs w:val="22"/>
        </w:rPr>
        <w:t xml:space="preserve">to provide </w:t>
      </w:r>
      <w:r w:rsidR="007F3B6F" w:rsidRPr="0045227B">
        <w:rPr>
          <w:rFonts w:eastAsia="Times New Roman"/>
          <w:b w:val="0"/>
          <w:bCs/>
          <w:color w:val="auto"/>
          <w:sz w:val="22"/>
          <w:szCs w:val="22"/>
        </w:rPr>
        <w:t>WIC services to participants through clinic sites staffed by professional and paraprofessional personnel.</w:t>
      </w:r>
    </w:p>
    <w:p w14:paraId="54965CBB" w14:textId="02318131" w:rsidR="00872C36" w:rsidRPr="00253AE8" w:rsidRDefault="00872C36">
      <w:pPr>
        <w:pStyle w:val="Heading2"/>
        <w:rPr>
          <w:rFonts w:asciiTheme="minorHAnsi" w:eastAsiaTheme="minorEastAsia" w:hAnsiTheme="minorHAnsi" w:cstheme="minorBidi"/>
          <w:b w:val="0"/>
          <w:color w:val="auto"/>
          <w:sz w:val="22"/>
          <w:szCs w:val="22"/>
        </w:rPr>
      </w:pPr>
      <w:r w:rsidRPr="004911BF">
        <w:rPr>
          <w:rFonts w:asciiTheme="minorHAnsi" w:eastAsiaTheme="minorEastAsia" w:hAnsiTheme="minorHAnsi" w:cstheme="minorBidi"/>
          <w:b w:val="0"/>
          <w:color w:val="auto"/>
          <w:sz w:val="22"/>
          <w:szCs w:val="22"/>
        </w:rPr>
        <w:t>From 2010 to 2016, average monthly partici</w:t>
      </w:r>
      <w:r w:rsidRPr="66EF8E9C">
        <w:rPr>
          <w:rFonts w:asciiTheme="minorHAnsi" w:eastAsiaTheme="minorEastAsia" w:hAnsiTheme="minorHAnsi" w:cstheme="minorBidi"/>
          <w:b w:val="0"/>
          <w:color w:val="auto"/>
          <w:sz w:val="22"/>
          <w:szCs w:val="22"/>
        </w:rPr>
        <w:t xml:space="preserve">pation </w:t>
      </w:r>
      <w:r w:rsidR="0004269C" w:rsidRPr="66EF8E9C">
        <w:rPr>
          <w:rFonts w:asciiTheme="minorHAnsi" w:eastAsiaTheme="minorEastAsia" w:hAnsiTheme="minorHAnsi" w:cstheme="minorBidi"/>
          <w:b w:val="0"/>
          <w:color w:val="auto"/>
          <w:sz w:val="22"/>
          <w:szCs w:val="22"/>
        </w:rPr>
        <w:t xml:space="preserve">in WIC </w:t>
      </w:r>
      <w:r w:rsidRPr="66EF8E9C">
        <w:rPr>
          <w:rFonts w:asciiTheme="minorHAnsi" w:eastAsiaTheme="minorEastAsia" w:hAnsiTheme="minorHAnsi" w:cstheme="minorBidi"/>
          <w:b w:val="0"/>
          <w:color w:val="auto"/>
          <w:sz w:val="22"/>
          <w:szCs w:val="22"/>
        </w:rPr>
        <w:t>decreased by approximately 1.5 million participants</w:t>
      </w:r>
      <w:r w:rsidR="009134AE" w:rsidRPr="66EF8E9C">
        <w:rPr>
          <w:rFonts w:asciiTheme="minorHAnsi" w:eastAsiaTheme="minorEastAsia" w:hAnsiTheme="minorHAnsi" w:cstheme="minorBidi"/>
          <w:b w:val="0"/>
          <w:color w:val="auto"/>
          <w:sz w:val="22"/>
          <w:szCs w:val="22"/>
        </w:rPr>
        <w:t>,</w:t>
      </w:r>
      <w:r w:rsidRPr="66EF8E9C">
        <w:rPr>
          <w:rFonts w:asciiTheme="minorHAnsi" w:eastAsiaTheme="minorEastAsia" w:hAnsiTheme="minorHAnsi" w:cstheme="minorBidi"/>
          <w:b w:val="0"/>
          <w:color w:val="auto"/>
          <w:sz w:val="22"/>
          <w:szCs w:val="22"/>
        </w:rPr>
        <w:t xml:space="preserve"> with the most dramatic decrease observed around age 1 year for eligible child participants</w:t>
      </w:r>
      <w:r w:rsidR="003D29D4">
        <w:rPr>
          <w:rFonts w:asciiTheme="minorHAnsi" w:eastAsiaTheme="minorEastAsia" w:hAnsiTheme="minorHAnsi" w:cstheme="minorBidi"/>
          <w:b w:val="0"/>
          <w:color w:val="auto"/>
          <w:sz w:val="22"/>
          <w:szCs w:val="22"/>
        </w:rPr>
        <w:t>.</w:t>
      </w:r>
      <w:r w:rsidR="0038124A">
        <w:rPr>
          <w:rStyle w:val="FootnoteReference"/>
          <w:rFonts w:asciiTheme="minorHAnsi" w:eastAsiaTheme="minorEastAsia" w:hAnsiTheme="minorHAnsi" w:cstheme="minorBidi"/>
          <w:b w:val="0"/>
          <w:color w:val="auto"/>
          <w:sz w:val="22"/>
          <w:szCs w:val="22"/>
        </w:rPr>
        <w:footnoteReference w:id="2"/>
      </w:r>
      <w:r w:rsidRPr="66EF8E9C">
        <w:rPr>
          <w:rFonts w:asciiTheme="minorHAnsi" w:eastAsiaTheme="minorEastAsia" w:hAnsiTheme="minorHAnsi" w:cstheme="minorBidi"/>
          <w:b w:val="0"/>
          <w:color w:val="auto"/>
          <w:sz w:val="22"/>
          <w:szCs w:val="22"/>
        </w:rPr>
        <w:t xml:space="preserve"> </w:t>
      </w:r>
      <w:r w:rsidR="00792F4B">
        <w:rPr>
          <w:rFonts w:asciiTheme="minorHAnsi" w:eastAsiaTheme="minorEastAsia" w:hAnsiTheme="minorHAnsi" w:cstheme="minorBidi"/>
          <w:b w:val="0"/>
          <w:color w:val="auto"/>
          <w:sz w:val="22"/>
          <w:szCs w:val="22"/>
        </w:rPr>
        <w:t>A</w:t>
      </w:r>
      <w:r w:rsidRPr="66EF8E9C">
        <w:rPr>
          <w:rFonts w:asciiTheme="minorHAnsi" w:eastAsiaTheme="minorEastAsia" w:hAnsiTheme="minorHAnsi" w:cstheme="minorBidi"/>
          <w:b w:val="0"/>
          <w:color w:val="auto"/>
          <w:sz w:val="22"/>
          <w:szCs w:val="22"/>
        </w:rPr>
        <w:t>dditional information is needed to understand the key drivers of discontinued program participation and what policies and procedures at th</w:t>
      </w:r>
      <w:r w:rsidR="009F3E83">
        <w:rPr>
          <w:rFonts w:asciiTheme="minorHAnsi" w:eastAsiaTheme="minorEastAsia" w:hAnsiTheme="minorHAnsi" w:cstheme="minorBidi"/>
          <w:b w:val="0"/>
          <w:color w:val="auto"/>
          <w:sz w:val="22"/>
          <w:szCs w:val="22"/>
        </w:rPr>
        <w:t xml:space="preserve">e State and local levels could potentially </w:t>
      </w:r>
      <w:r w:rsidRPr="66EF8E9C">
        <w:rPr>
          <w:rFonts w:asciiTheme="minorHAnsi" w:eastAsiaTheme="minorEastAsia" w:hAnsiTheme="minorHAnsi" w:cstheme="minorBidi"/>
          <w:b w:val="0"/>
          <w:color w:val="auto"/>
          <w:sz w:val="22"/>
          <w:szCs w:val="22"/>
        </w:rPr>
        <w:t xml:space="preserve">address the retention challenge. Gathering input from clinic staff </w:t>
      </w:r>
      <w:r w:rsidR="00055980" w:rsidRPr="66EF8E9C">
        <w:rPr>
          <w:rFonts w:asciiTheme="minorHAnsi" w:eastAsiaTheme="minorEastAsia" w:hAnsiTheme="minorHAnsi" w:cstheme="minorBidi"/>
          <w:b w:val="0"/>
          <w:color w:val="auto"/>
          <w:sz w:val="22"/>
          <w:szCs w:val="22"/>
        </w:rPr>
        <w:t>who have</w:t>
      </w:r>
      <w:r w:rsidRPr="66EF8E9C">
        <w:rPr>
          <w:rFonts w:asciiTheme="minorHAnsi" w:eastAsiaTheme="minorEastAsia" w:hAnsiTheme="minorHAnsi" w:cstheme="minorBidi"/>
          <w:b w:val="0"/>
          <w:color w:val="auto"/>
          <w:sz w:val="22"/>
          <w:szCs w:val="22"/>
        </w:rPr>
        <w:t xml:space="preserve"> firsthand experience conducting child certifications and no-show follow-up</w:t>
      </w:r>
      <w:r w:rsidR="009F3E83">
        <w:rPr>
          <w:rFonts w:asciiTheme="minorHAnsi" w:eastAsiaTheme="minorEastAsia" w:hAnsiTheme="minorHAnsi" w:cstheme="minorBidi"/>
          <w:b w:val="0"/>
          <w:color w:val="auto"/>
          <w:sz w:val="22"/>
          <w:szCs w:val="22"/>
        </w:rPr>
        <w:t>s</w:t>
      </w:r>
      <w:r w:rsidRPr="66EF8E9C">
        <w:rPr>
          <w:rFonts w:asciiTheme="minorHAnsi" w:eastAsiaTheme="minorEastAsia" w:hAnsiTheme="minorHAnsi" w:cstheme="minorBidi"/>
          <w:b w:val="0"/>
          <w:color w:val="auto"/>
          <w:sz w:val="22"/>
          <w:szCs w:val="22"/>
        </w:rPr>
        <w:t xml:space="preserve"> is critical to better understand</w:t>
      </w:r>
      <w:r w:rsidR="00E75A98" w:rsidRPr="66EF8E9C">
        <w:rPr>
          <w:rFonts w:asciiTheme="minorHAnsi" w:eastAsiaTheme="minorEastAsia" w:hAnsiTheme="minorHAnsi" w:cstheme="minorBidi"/>
          <w:b w:val="0"/>
          <w:color w:val="auto"/>
          <w:sz w:val="22"/>
          <w:szCs w:val="22"/>
        </w:rPr>
        <w:t>ing</w:t>
      </w:r>
      <w:r w:rsidRPr="66EF8E9C">
        <w:rPr>
          <w:rFonts w:asciiTheme="minorHAnsi" w:eastAsiaTheme="minorEastAsia" w:hAnsiTheme="minorHAnsi" w:cstheme="minorBidi"/>
          <w:b w:val="0"/>
          <w:color w:val="auto"/>
          <w:sz w:val="22"/>
          <w:szCs w:val="22"/>
        </w:rPr>
        <w:t xml:space="preserve"> the barriers to child participation in the program. </w:t>
      </w:r>
    </w:p>
    <w:p w14:paraId="7C2F7919" w14:textId="77777777" w:rsidR="009C7FA5" w:rsidRDefault="009C7FA5" w:rsidP="00675604">
      <w:pPr>
        <w:pStyle w:val="Heading2"/>
      </w:pPr>
    </w:p>
    <w:p w14:paraId="7939F94F" w14:textId="22ED1446" w:rsidR="005E15FF" w:rsidRPr="00851D24" w:rsidRDefault="005E15FF" w:rsidP="00675604">
      <w:pPr>
        <w:pStyle w:val="Heading2"/>
      </w:pPr>
      <w:r w:rsidRPr="00675604">
        <w:t>Purpose</w:t>
      </w:r>
    </w:p>
    <w:p w14:paraId="2F9E1CEF" w14:textId="22FCE161" w:rsidR="00872C36" w:rsidRPr="00253AE8" w:rsidRDefault="00872C36">
      <w:pPr>
        <w:rPr>
          <w:b/>
          <w:bCs/>
          <w:i/>
          <w:iCs/>
        </w:rPr>
      </w:pPr>
      <w:r w:rsidRPr="00851D24">
        <w:t xml:space="preserve">The </w:t>
      </w:r>
      <w:r w:rsidR="00C960B6">
        <w:t>purpose</w:t>
      </w:r>
      <w:r w:rsidR="00C960B6" w:rsidRPr="00851D24">
        <w:t xml:space="preserve"> </w:t>
      </w:r>
      <w:r w:rsidRPr="00851D24">
        <w:t>of this study is to</w:t>
      </w:r>
      <w:r w:rsidRPr="00E86D7E">
        <w:t xml:space="preserve"> examine why child participants leave the WIC Program</w:t>
      </w:r>
      <w:r>
        <w:t xml:space="preserve"> and </w:t>
      </w:r>
      <w:r w:rsidR="00B63D44">
        <w:t xml:space="preserve">to </w:t>
      </w:r>
      <w:r w:rsidRPr="00E86D7E">
        <w:t>identify staff recommendations for improving child retention</w:t>
      </w:r>
      <w:r>
        <w:t xml:space="preserve">. </w:t>
      </w:r>
      <w:r w:rsidR="00792F4B">
        <w:t>T</w:t>
      </w:r>
      <w:r>
        <w:t>his study will address the following three research objectives:</w:t>
      </w:r>
    </w:p>
    <w:p w14:paraId="5FC8C401" w14:textId="77777777" w:rsidR="00872C36" w:rsidRPr="0018375C" w:rsidRDefault="00872C36" w:rsidP="00872C36">
      <w:pPr>
        <w:pStyle w:val="BodyText"/>
      </w:pPr>
      <w:r w:rsidRPr="0018375C">
        <w:rPr>
          <w:b/>
          <w:bCs/>
          <w:i/>
          <w:iCs/>
        </w:rPr>
        <w:t xml:space="preserve">Objective 1: </w:t>
      </w:r>
      <w:r w:rsidRPr="0018375C">
        <w:t>Identify and describe the reasons why parents, guardians, or caretakers of eligible child participants discontinue receiving WIC benefits before the child turns 5 years old.</w:t>
      </w:r>
    </w:p>
    <w:p w14:paraId="4FA8115A" w14:textId="6A7884BA" w:rsidR="00792F4B" w:rsidRPr="0018375C" w:rsidRDefault="00872C36" w:rsidP="0045227B">
      <w:pPr>
        <w:pStyle w:val="BodyText"/>
      </w:pPr>
      <w:r w:rsidRPr="66EF8E9C">
        <w:rPr>
          <w:b/>
          <w:bCs/>
          <w:i/>
          <w:iCs/>
        </w:rPr>
        <w:t>Objective 2:</w:t>
      </w:r>
      <w:r w:rsidRPr="0018375C">
        <w:t xml:space="preserve"> Describe how </w:t>
      </w:r>
      <w:r w:rsidR="004911BF" w:rsidRPr="0018375C">
        <w:t xml:space="preserve">WIC </w:t>
      </w:r>
      <w:r w:rsidR="004911BF" w:rsidRPr="0061612A">
        <w:t>Local</w:t>
      </w:r>
      <w:r w:rsidR="0061612A">
        <w:t xml:space="preserve"> Agencies </w:t>
      </w:r>
      <w:r w:rsidRPr="0018375C">
        <w:t xml:space="preserve">operationalize certification, scheduling, and other service-related policies and procedures that may promote continued participation among children </w:t>
      </w:r>
      <w:r w:rsidR="00376BDB">
        <w:t xml:space="preserve">ages </w:t>
      </w:r>
      <w:r w:rsidRPr="0018375C">
        <w:t>1 through 4 years.</w:t>
      </w:r>
      <w:r w:rsidR="004911BF" w:rsidRPr="0018375C" w:rsidDel="004911BF">
        <w:t xml:space="preserve"> </w:t>
      </w:r>
    </w:p>
    <w:p w14:paraId="6400D66A" w14:textId="6DDC6138" w:rsidR="0018375C" w:rsidRPr="0018375C" w:rsidRDefault="00872C36" w:rsidP="0045227B">
      <w:pPr>
        <w:pStyle w:val="BodyText"/>
      </w:pPr>
      <w:r w:rsidRPr="001F619E">
        <w:rPr>
          <w:b/>
          <w:bCs/>
          <w:i/>
          <w:iCs/>
        </w:rPr>
        <w:t>Objective 3:</w:t>
      </w:r>
      <w:r w:rsidRPr="0018375C">
        <w:t xml:space="preserve"> Identify </w:t>
      </w:r>
      <w:r w:rsidR="004911BF">
        <w:t xml:space="preserve">WIC </w:t>
      </w:r>
      <w:r w:rsidR="00A20785">
        <w:t>Local Agency</w:t>
      </w:r>
      <w:r w:rsidR="00A20785" w:rsidRPr="0018375C">
        <w:t xml:space="preserve"> </w:t>
      </w:r>
      <w:r w:rsidRPr="0018375C">
        <w:t xml:space="preserve">and clinic staff recommendations for programmatic policies and procedures in WIC service delivery that could promote continued participation among children </w:t>
      </w:r>
      <w:r w:rsidR="00652A7C">
        <w:t>ages 1</w:t>
      </w:r>
      <w:r w:rsidRPr="0018375C">
        <w:t xml:space="preserve"> through 4 years.</w:t>
      </w:r>
    </w:p>
    <w:p w14:paraId="393BE658" w14:textId="78CF6113" w:rsidR="009C7FA5" w:rsidRDefault="00872C36" w:rsidP="00872C36">
      <w:r w:rsidRPr="0018375C">
        <w:t xml:space="preserve">The </w:t>
      </w:r>
      <w:r w:rsidR="004911BF">
        <w:t>study</w:t>
      </w:r>
      <w:r w:rsidRPr="0018375C">
        <w:t xml:space="preserve"> will help FNS better understand</w:t>
      </w:r>
      <w:r w:rsidR="001B7355" w:rsidRPr="0018375C">
        <w:t xml:space="preserve"> the reason</w:t>
      </w:r>
      <w:r w:rsidR="00583646">
        <w:t>s</w:t>
      </w:r>
      <w:r w:rsidR="00F04354">
        <w:t xml:space="preserve"> </w:t>
      </w:r>
      <w:r w:rsidR="00860A5C">
        <w:t>why eligible</w:t>
      </w:r>
      <w:r w:rsidR="001B7355" w:rsidRPr="0018375C">
        <w:t xml:space="preserve"> child participants leave the WIC program and </w:t>
      </w:r>
      <w:r w:rsidR="004911BF">
        <w:t xml:space="preserve">gather </w:t>
      </w:r>
      <w:r w:rsidR="004B593D" w:rsidRPr="0018375C">
        <w:t>recommendations</w:t>
      </w:r>
      <w:r w:rsidR="004B593D">
        <w:t xml:space="preserve"> </w:t>
      </w:r>
      <w:r w:rsidR="004911BF">
        <w:t xml:space="preserve">on improving child </w:t>
      </w:r>
      <w:r w:rsidR="009F3E83">
        <w:t>retention from</w:t>
      </w:r>
      <w:r w:rsidR="004911BF">
        <w:t xml:space="preserve"> WIC clinic </w:t>
      </w:r>
      <w:r w:rsidR="004B593D">
        <w:t>staff.</w:t>
      </w:r>
      <w:r w:rsidRPr="00851D24">
        <w:t xml:space="preserve"> This </w:t>
      </w:r>
      <w:r>
        <w:t>data</w:t>
      </w:r>
      <w:r w:rsidRPr="00851D24">
        <w:t xml:space="preserve"> </w:t>
      </w:r>
      <w:r w:rsidR="00CA7F65">
        <w:t>may</w:t>
      </w:r>
      <w:r w:rsidR="00CA7F65" w:rsidRPr="00851D24">
        <w:t xml:space="preserve"> </w:t>
      </w:r>
      <w:r w:rsidR="00440EFE">
        <w:t>inform</w:t>
      </w:r>
      <w:r>
        <w:t xml:space="preserve"> FNS guidance related to policies and procedures for improving WIC child retention.</w:t>
      </w:r>
    </w:p>
    <w:p w14:paraId="32E68F74" w14:textId="7149D9F8" w:rsidR="00872C36" w:rsidRDefault="00872C36" w:rsidP="00872C36">
      <w:r>
        <w:t xml:space="preserve"> </w:t>
      </w:r>
      <w:r w:rsidRPr="00851D24">
        <w:t xml:space="preserve"> </w:t>
      </w:r>
    </w:p>
    <w:p w14:paraId="435CCC55" w14:textId="77777777" w:rsidR="00C960B6" w:rsidRPr="00675604" w:rsidRDefault="00C960B6" w:rsidP="00C960B6">
      <w:pPr>
        <w:pStyle w:val="Heading2"/>
      </w:pPr>
      <w:r w:rsidRPr="00675604">
        <w:t>Methodology/Research Design</w:t>
      </w:r>
    </w:p>
    <w:p w14:paraId="2A1A18A4" w14:textId="7DE9CE78" w:rsidR="00B0532C" w:rsidRDefault="009466F8" w:rsidP="00B0532C">
      <w:r>
        <w:t>T</w:t>
      </w:r>
      <w:r w:rsidR="00D43E54">
        <w:t xml:space="preserve">he </w:t>
      </w:r>
      <w:r w:rsidR="00620AD6">
        <w:t>Study Team will</w:t>
      </w:r>
      <w:r>
        <w:t xml:space="preserve"> </w:t>
      </w:r>
      <w:r w:rsidR="00C6525C">
        <w:t>address</w:t>
      </w:r>
      <w:r>
        <w:t xml:space="preserve"> the </w:t>
      </w:r>
      <w:r w:rsidR="008204CA">
        <w:t>study</w:t>
      </w:r>
      <w:r w:rsidR="00B63E25">
        <w:t>’s</w:t>
      </w:r>
      <w:r>
        <w:t xml:space="preserve"> research objectives</w:t>
      </w:r>
      <w:r w:rsidR="00972891">
        <w:t xml:space="preserve"> by</w:t>
      </w:r>
      <w:r>
        <w:t xml:space="preserve"> conduct</w:t>
      </w:r>
      <w:r w:rsidR="00972891">
        <w:t>ing</w:t>
      </w:r>
      <w:r>
        <w:t xml:space="preserve"> </w:t>
      </w:r>
      <w:r w:rsidR="004911BF">
        <w:t>a web-based</w:t>
      </w:r>
      <w:r>
        <w:t xml:space="preserve"> </w:t>
      </w:r>
      <w:r w:rsidR="004457E2">
        <w:t>survey with</w:t>
      </w:r>
      <w:r w:rsidR="004911BF">
        <w:t xml:space="preserve"> </w:t>
      </w:r>
      <w:r w:rsidR="00157B8C">
        <w:t xml:space="preserve">WIC </w:t>
      </w:r>
      <w:r w:rsidR="004D3825">
        <w:t xml:space="preserve">clinic </w:t>
      </w:r>
      <w:r w:rsidR="00157B8C">
        <w:t>staff</w:t>
      </w:r>
      <w:r w:rsidR="00805392">
        <w:t xml:space="preserve"> </w:t>
      </w:r>
      <w:r w:rsidR="005C206F">
        <w:t xml:space="preserve">who provide direct services to WIC participants. </w:t>
      </w:r>
      <w:r w:rsidR="006F3965">
        <w:t xml:space="preserve">The </w:t>
      </w:r>
      <w:r w:rsidR="00040E3F">
        <w:t xml:space="preserve">clinic </w:t>
      </w:r>
      <w:r w:rsidR="006F3965">
        <w:t>staff respondents are</w:t>
      </w:r>
      <w:r w:rsidR="005C206F">
        <w:t xml:space="preserve"> </w:t>
      </w:r>
      <w:r w:rsidR="00352B94">
        <w:t xml:space="preserve">affiliated with </w:t>
      </w:r>
      <w:r w:rsidR="00040E3F">
        <w:t xml:space="preserve">WIC </w:t>
      </w:r>
      <w:r w:rsidR="00A20785">
        <w:t xml:space="preserve">Local Agencies </w:t>
      </w:r>
      <w:r w:rsidR="00025810">
        <w:t>nationwide</w:t>
      </w:r>
      <w:r w:rsidR="00040E3F">
        <w:t xml:space="preserve">. </w:t>
      </w:r>
      <w:r w:rsidR="00B0532C">
        <w:t>The web</w:t>
      </w:r>
      <w:r w:rsidR="009F3E83">
        <w:t>-based</w:t>
      </w:r>
      <w:r w:rsidR="00B0532C">
        <w:t xml:space="preserve"> survey is designed to focus on identifying reasons child participants leave the program; current services and practices at the clinic level to retain children; and staff suggestions to help retain children in WIC.</w:t>
      </w:r>
    </w:p>
    <w:p w14:paraId="466BCF37" w14:textId="342D63C2" w:rsidR="004747C9" w:rsidRDefault="004911BF" w:rsidP="00C30ADE">
      <w:pPr>
        <w:spacing w:after="0"/>
      </w:pPr>
      <w:r>
        <w:t>Prior to the main study, t</w:t>
      </w:r>
      <w:r w:rsidR="004863BF">
        <w:t xml:space="preserve">he Study Team will pretest </w:t>
      </w:r>
      <w:r>
        <w:t xml:space="preserve">the </w:t>
      </w:r>
      <w:r w:rsidR="004457E2">
        <w:t>study procedures and survey with a small sample of Local agencies and WIC clinic staff</w:t>
      </w:r>
      <w:r w:rsidR="004863BF">
        <w:t xml:space="preserve"> </w:t>
      </w:r>
      <w:r w:rsidR="003E09D7">
        <w:t>(</w:t>
      </w:r>
      <w:r w:rsidR="00FA185A">
        <w:t xml:space="preserve">Appendices A.2, </w:t>
      </w:r>
      <w:r w:rsidR="004747C9">
        <w:t>A.3</w:t>
      </w:r>
      <w:r w:rsidR="00FA185A">
        <w:t>, and A.15</w:t>
      </w:r>
      <w:r w:rsidR="004747C9">
        <w:t xml:space="preserve">). Section 7 describes pretesting procedures. </w:t>
      </w:r>
      <w:r w:rsidR="004457E2">
        <w:t>After reviewing pretest results, the Study Team will finalize the study materials</w:t>
      </w:r>
      <w:r w:rsidR="004863BF">
        <w:t xml:space="preserve">. </w:t>
      </w:r>
    </w:p>
    <w:p w14:paraId="210158C2" w14:textId="77777777" w:rsidR="00423C56" w:rsidRDefault="00423C56" w:rsidP="00C30ADE">
      <w:pPr>
        <w:spacing w:after="0"/>
      </w:pPr>
    </w:p>
    <w:p w14:paraId="51947A9F" w14:textId="1E91594D" w:rsidR="004747C9" w:rsidRDefault="004863BF" w:rsidP="00C30ADE">
      <w:pPr>
        <w:spacing w:after="0"/>
      </w:pPr>
      <w:r>
        <w:t xml:space="preserve">Upon OMB approval, FNS </w:t>
      </w:r>
      <w:r w:rsidR="009F3E83">
        <w:t xml:space="preserve">Office of Policy Support </w:t>
      </w:r>
      <w:r>
        <w:t xml:space="preserve">will notify </w:t>
      </w:r>
      <w:r w:rsidR="009F3E83">
        <w:t xml:space="preserve">the FNS </w:t>
      </w:r>
      <w:r w:rsidR="00E4401F">
        <w:t>R</w:t>
      </w:r>
      <w:r>
        <w:t xml:space="preserve">egional </w:t>
      </w:r>
      <w:r w:rsidR="00E4401F">
        <w:t>O</w:t>
      </w:r>
      <w:r>
        <w:t>ffices</w:t>
      </w:r>
      <w:r w:rsidR="009F3E83">
        <w:t xml:space="preserve"> about the study. The FNS Regional Offices </w:t>
      </w:r>
      <w:r w:rsidR="004747C9">
        <w:t xml:space="preserve">and the Study Team </w:t>
      </w:r>
      <w:r>
        <w:t>will notify S</w:t>
      </w:r>
      <w:r w:rsidR="00E4401F">
        <w:t xml:space="preserve">tate </w:t>
      </w:r>
      <w:r>
        <w:t>A</w:t>
      </w:r>
      <w:r w:rsidR="00E4401F">
        <w:t>gencie</w:t>
      </w:r>
      <w:r>
        <w:t xml:space="preserve">s </w:t>
      </w:r>
      <w:r w:rsidR="004747C9">
        <w:t xml:space="preserve">about the study </w:t>
      </w:r>
      <w:r w:rsidR="00942D0A">
        <w:t xml:space="preserve">via email </w:t>
      </w:r>
      <w:r w:rsidR="004747C9">
        <w:t xml:space="preserve">and ask for their support (Appendix A.4). Following State agency outreach, </w:t>
      </w:r>
      <w:r>
        <w:t xml:space="preserve">the Study Team will </w:t>
      </w:r>
      <w:r w:rsidR="004747C9">
        <w:t>contact</w:t>
      </w:r>
      <w:r w:rsidR="009F3E83">
        <w:t xml:space="preserve"> selected</w:t>
      </w:r>
      <w:r>
        <w:t xml:space="preserve"> L</w:t>
      </w:r>
      <w:r w:rsidR="00E4401F">
        <w:t xml:space="preserve">ocal </w:t>
      </w:r>
      <w:r>
        <w:t>A</w:t>
      </w:r>
      <w:r w:rsidR="002E5E1C">
        <w:t>gency</w:t>
      </w:r>
      <w:r>
        <w:t xml:space="preserve"> directors </w:t>
      </w:r>
      <w:r w:rsidR="004747C9">
        <w:t xml:space="preserve">(Appendix A.5) </w:t>
      </w:r>
      <w:r w:rsidR="00942D0A">
        <w:t xml:space="preserve">via email </w:t>
      </w:r>
      <w:r w:rsidR="004747C9">
        <w:t>and</w:t>
      </w:r>
      <w:r>
        <w:t xml:space="preserve"> invite them to nominate </w:t>
      </w:r>
      <w:r w:rsidR="004747C9">
        <w:t xml:space="preserve">one </w:t>
      </w:r>
      <w:r>
        <w:t xml:space="preserve">clinic-level staff </w:t>
      </w:r>
      <w:r w:rsidR="004747C9">
        <w:t xml:space="preserve">member per Local agency </w:t>
      </w:r>
      <w:r>
        <w:t xml:space="preserve">to participate in the survey. </w:t>
      </w:r>
      <w:r w:rsidR="004747C9">
        <w:t xml:space="preserve">In the event that a Local </w:t>
      </w:r>
      <w:r w:rsidR="00CA7F65">
        <w:t xml:space="preserve">Agency </w:t>
      </w:r>
      <w:r w:rsidR="004747C9">
        <w:t>do</w:t>
      </w:r>
      <w:r w:rsidR="00CA7F65">
        <w:t>es</w:t>
      </w:r>
      <w:r w:rsidR="004747C9">
        <w:t xml:space="preserve"> not respond to the initial email outreach, the Study Team will send follow-up emails (Appendix A.6) and phone calls (Appendix A.7). </w:t>
      </w:r>
    </w:p>
    <w:p w14:paraId="637FB3F8" w14:textId="77777777" w:rsidR="004747C9" w:rsidRDefault="004747C9" w:rsidP="00C30ADE">
      <w:pPr>
        <w:spacing w:after="0"/>
      </w:pPr>
    </w:p>
    <w:p w14:paraId="4AF5FF58" w14:textId="46F96E1F" w:rsidR="004457E2" w:rsidRDefault="004747C9" w:rsidP="00C30ADE">
      <w:pPr>
        <w:spacing w:after="0"/>
      </w:pPr>
      <w:r>
        <w:t xml:space="preserve">Once a Local </w:t>
      </w:r>
      <w:r w:rsidR="00CA7F65">
        <w:t xml:space="preserve">Agency </w:t>
      </w:r>
      <w:r>
        <w:t>director identifies a clinic-level staff member to participate in the survey, t</w:t>
      </w:r>
      <w:r w:rsidR="004863BF">
        <w:t xml:space="preserve">he Study Team </w:t>
      </w:r>
      <w:r>
        <w:t>will email the staff member with an invitation (Appendix A.8) to complete the</w:t>
      </w:r>
      <w:r w:rsidR="004457E2">
        <w:t xml:space="preserve"> web-based</w:t>
      </w:r>
      <w:r>
        <w:t xml:space="preserve"> Survey of WIC Child Retention (Appendix A.9</w:t>
      </w:r>
      <w:r w:rsidR="00112274">
        <w:t xml:space="preserve"> and A.14</w:t>
      </w:r>
      <w:r>
        <w:t xml:space="preserve">). </w:t>
      </w:r>
      <w:r w:rsidR="004457E2">
        <w:t>In the event that a clinic staff member does not respond to the initial email invitation, the Study Team will send follow-up emails (Appendix A.10) and attempt to contact the staff member via phone (Appendix A.11).</w:t>
      </w:r>
    </w:p>
    <w:p w14:paraId="317B7DA7" w14:textId="77777777" w:rsidR="004457E2" w:rsidRDefault="004457E2" w:rsidP="00C30ADE">
      <w:pPr>
        <w:spacing w:after="0"/>
      </w:pPr>
    </w:p>
    <w:p w14:paraId="565D531B" w14:textId="77777777" w:rsidR="004457E2" w:rsidRDefault="004457E2" w:rsidP="00C30ADE">
      <w:pPr>
        <w:spacing w:after="0"/>
      </w:pPr>
      <w:r>
        <w:t xml:space="preserve">Once the clinic staff member has completed the Survey of WIC Child Retention, the Study Team will review each respondent’s answers. If any of the responses are unclear, the Study Team will attempt clarify the answers by contacting the staff member via telephone (Appendix A.12) or email (Appendix A.13). </w:t>
      </w:r>
    </w:p>
    <w:p w14:paraId="53A7BF08" w14:textId="77777777" w:rsidR="004457E2" w:rsidRDefault="004457E2" w:rsidP="00C30ADE">
      <w:pPr>
        <w:spacing w:after="0"/>
      </w:pPr>
    </w:p>
    <w:p w14:paraId="45A25AFF" w14:textId="746E2C68" w:rsidR="004863BF" w:rsidRDefault="00CA7F65" w:rsidP="00C30ADE">
      <w:pPr>
        <w:spacing w:after="0"/>
      </w:pPr>
      <w:r>
        <w:t>Once OMB approval is received, a</w:t>
      </w:r>
      <w:r w:rsidR="004457E2">
        <w:t>ll</w:t>
      </w:r>
      <w:r w:rsidR="004863BF">
        <w:t xml:space="preserve"> data collection </w:t>
      </w:r>
      <w:r w:rsidR="00D01B49">
        <w:t xml:space="preserve">will </w:t>
      </w:r>
      <w:r w:rsidR="004457E2">
        <w:t xml:space="preserve">occur over a 4-week period. </w:t>
      </w:r>
    </w:p>
    <w:p w14:paraId="5B32E0F2" w14:textId="661AD611" w:rsidR="00FD1F28" w:rsidRDefault="00FD1F28" w:rsidP="00375A5E"/>
    <w:p w14:paraId="7C27FE22" w14:textId="52E41721" w:rsidR="007A4D7F" w:rsidRPr="00675604" w:rsidRDefault="005E15FF" w:rsidP="00675604">
      <w:pPr>
        <w:pStyle w:val="Heading2"/>
      </w:pPr>
      <w:r w:rsidRPr="00675604">
        <w:t>Sampling Procedures</w:t>
      </w:r>
    </w:p>
    <w:p w14:paraId="2FB5F144" w14:textId="3A8CC31D" w:rsidR="000E1B83" w:rsidRDefault="000E1B83" w:rsidP="00382431">
      <w:r>
        <w:t xml:space="preserve">The Study Team will select a </w:t>
      </w:r>
      <w:r w:rsidR="00F94663">
        <w:t xml:space="preserve">nationally representative, </w:t>
      </w:r>
      <w:r>
        <w:t xml:space="preserve">stratified, systematic, random sample of </w:t>
      </w:r>
      <w:r w:rsidR="00F94663">
        <w:t xml:space="preserve">700 </w:t>
      </w:r>
      <w:r>
        <w:t xml:space="preserve">Local Agencies, for which strata are defined according to the seven FNS </w:t>
      </w:r>
      <w:r w:rsidR="007A64D5">
        <w:t>R</w:t>
      </w:r>
      <w:r>
        <w:t xml:space="preserve">egions. Prior to sampling, Local Agencies will be sorted within FNS </w:t>
      </w:r>
      <w:r w:rsidR="008B53A6">
        <w:t>R</w:t>
      </w:r>
      <w:r>
        <w:t>egi</w:t>
      </w:r>
      <w:r w:rsidRPr="00E579A7">
        <w:t xml:space="preserve">ons </w:t>
      </w:r>
      <w:r w:rsidRPr="00BE5BD0">
        <w:t xml:space="preserve">by </w:t>
      </w:r>
      <w:r w:rsidR="00EF69E7">
        <w:t>ITO</w:t>
      </w:r>
      <w:r w:rsidR="00E10710">
        <w:t xml:space="preserve"> status</w:t>
      </w:r>
      <w:r w:rsidR="00840FA7">
        <w:t xml:space="preserve"> (Yes/No)</w:t>
      </w:r>
      <w:r w:rsidR="00E10710">
        <w:t xml:space="preserve">, </w:t>
      </w:r>
      <w:r>
        <w:t>Local Agency</w:t>
      </w:r>
      <w:r w:rsidRPr="00BE5BD0">
        <w:t xml:space="preserve"> </w:t>
      </w:r>
      <w:r>
        <w:t>caseload</w:t>
      </w:r>
      <w:r w:rsidR="004425B2">
        <w:t xml:space="preserve"> size</w:t>
      </w:r>
      <w:r w:rsidR="00840FA7">
        <w:rPr>
          <w:rStyle w:val="FootnoteReference"/>
        </w:rPr>
        <w:footnoteReference w:id="3"/>
      </w:r>
      <w:r w:rsidR="00E10710">
        <w:t>,</w:t>
      </w:r>
      <w:r>
        <w:t xml:space="preserve"> and EBT status</w:t>
      </w:r>
      <w:r w:rsidR="00CE7ADF">
        <w:t xml:space="preserve"> </w:t>
      </w:r>
      <w:r w:rsidR="00CE7ADF" w:rsidRPr="00CE7ADF">
        <w:t>(Planning, Implementing, Pilot/Rollout, Statewide</w:t>
      </w:r>
      <w:r w:rsidR="00CA7F65">
        <w:t xml:space="preserve"> Implementation</w:t>
      </w:r>
      <w:r w:rsidR="00CE7ADF" w:rsidRPr="00CE7ADF">
        <w:t>)</w:t>
      </w:r>
      <w:r>
        <w:t xml:space="preserve">. This approach ensures that enough Local Agencies are selected for each </w:t>
      </w:r>
      <w:r w:rsidR="00E10710">
        <w:t>FNS R</w:t>
      </w:r>
      <w:r>
        <w:t xml:space="preserve">egion </w:t>
      </w:r>
      <w:r w:rsidR="00122F8E">
        <w:t xml:space="preserve">(to ensure national representativeness and precision of estimates) </w:t>
      </w:r>
      <w:r>
        <w:t xml:space="preserve">and </w:t>
      </w:r>
      <w:r w:rsidR="00122F8E">
        <w:t xml:space="preserve">that </w:t>
      </w:r>
      <w:r>
        <w:t xml:space="preserve">a balanced number of Local Agencies </w:t>
      </w:r>
      <w:r w:rsidR="00EF69E7">
        <w:t>based on ITO</w:t>
      </w:r>
      <w:r w:rsidR="00E10710">
        <w:t xml:space="preserve"> status, LA </w:t>
      </w:r>
      <w:r w:rsidR="00EF69E7">
        <w:t>caseload</w:t>
      </w:r>
      <w:r w:rsidR="007826F0">
        <w:t>,</w:t>
      </w:r>
      <w:r w:rsidR="00EF69E7">
        <w:t xml:space="preserve"> </w:t>
      </w:r>
      <w:r>
        <w:t xml:space="preserve">and EBT status are represented in the sample. </w:t>
      </w:r>
    </w:p>
    <w:p w14:paraId="5FA6D489" w14:textId="4C351703" w:rsidR="00AE6554" w:rsidRPr="00AE6554" w:rsidRDefault="000E1B83">
      <w:r>
        <w:t xml:space="preserve">In each selected Local Agency, the </w:t>
      </w:r>
      <w:r w:rsidR="00A20785">
        <w:t xml:space="preserve">Local Agency </w:t>
      </w:r>
      <w:r w:rsidR="00EE26DB">
        <w:t xml:space="preserve">director </w:t>
      </w:r>
      <w:r w:rsidR="00BB5C6B">
        <w:t xml:space="preserve">will </w:t>
      </w:r>
      <w:r w:rsidR="00E9087C">
        <w:t>identify</w:t>
      </w:r>
      <w:r w:rsidR="00B35987">
        <w:t xml:space="preserve"> one</w:t>
      </w:r>
      <w:r w:rsidR="00B600EB">
        <w:t xml:space="preserve"> </w:t>
      </w:r>
      <w:r w:rsidR="00252C35">
        <w:t xml:space="preserve">clinic-level </w:t>
      </w:r>
      <w:r w:rsidR="00DF76E0">
        <w:t>staff member</w:t>
      </w:r>
      <w:r w:rsidR="00252C35">
        <w:t xml:space="preserve"> </w:t>
      </w:r>
      <w:r w:rsidR="00BB5C6B">
        <w:t>to participate in the survey.</w:t>
      </w:r>
      <w:r w:rsidR="00872C36">
        <w:t xml:space="preserve"> An 80</w:t>
      </w:r>
      <w:r w:rsidR="007372C0">
        <w:t>-</w:t>
      </w:r>
      <w:r w:rsidR="00872C36">
        <w:t>percent response rate</w:t>
      </w:r>
      <w:r w:rsidR="00002C11">
        <w:t xml:space="preserve">, designated by </w:t>
      </w:r>
      <w:r w:rsidR="00D52BFD">
        <w:t>USDA/FNS,</w:t>
      </w:r>
      <w:r w:rsidR="00872C36">
        <w:t xml:space="preserve"> </w:t>
      </w:r>
      <w:r w:rsidR="00122F8E">
        <w:t>require</w:t>
      </w:r>
      <w:r w:rsidR="00CA7F65">
        <w:t>s</w:t>
      </w:r>
      <w:r w:rsidR="00122F8E">
        <w:t xml:space="preserve"> </w:t>
      </w:r>
      <w:r w:rsidR="00872C36">
        <w:t xml:space="preserve">an analytical sample of </w:t>
      </w:r>
      <w:r w:rsidR="00872C36" w:rsidRPr="00E579A7">
        <w:t xml:space="preserve">approximately </w:t>
      </w:r>
      <w:r w:rsidR="00E579A7" w:rsidRPr="00BE5BD0">
        <w:t>560</w:t>
      </w:r>
      <w:r w:rsidR="00872C36" w:rsidRPr="00BE5BD0">
        <w:t xml:space="preserve"> </w:t>
      </w:r>
      <w:r w:rsidR="00252C35" w:rsidRPr="00BE5BD0">
        <w:t xml:space="preserve">clinic-level </w:t>
      </w:r>
      <w:r w:rsidR="000464C1">
        <w:t>respondents</w:t>
      </w:r>
      <w:r w:rsidR="004F2972">
        <w:t xml:space="preserve"> (based on an original sample size of 700 Survey respondents). This satisfies</w:t>
      </w:r>
      <w:r w:rsidR="00872C36">
        <w:t xml:space="preserve"> the </w:t>
      </w:r>
      <w:r w:rsidR="000464C1">
        <w:t xml:space="preserve">required </w:t>
      </w:r>
      <w:r w:rsidR="00872C36">
        <w:t>precision targets—namely, a 5</w:t>
      </w:r>
      <w:r w:rsidR="004A5A81">
        <w:t>-</w:t>
      </w:r>
      <w:r w:rsidR="00872C36">
        <w:t>percent level of precision with a 95</w:t>
      </w:r>
      <w:r w:rsidR="004A5A81">
        <w:t>-</w:t>
      </w:r>
      <w:r w:rsidR="00872C36">
        <w:t>percent level of confidence for national estimates, and a 7</w:t>
      </w:r>
      <w:r w:rsidR="005A767E">
        <w:t>-</w:t>
      </w:r>
      <w:r w:rsidR="004A5A81">
        <w:t xml:space="preserve"> to</w:t>
      </w:r>
      <w:r w:rsidR="005A767E">
        <w:t xml:space="preserve"> </w:t>
      </w:r>
      <w:r w:rsidR="00872C36">
        <w:t>10</w:t>
      </w:r>
      <w:r w:rsidR="005A767E">
        <w:t>-</w:t>
      </w:r>
      <w:r w:rsidR="00872C36">
        <w:t>percent level of precision with 90</w:t>
      </w:r>
      <w:r w:rsidR="005A767E">
        <w:t>-</w:t>
      </w:r>
      <w:r w:rsidR="00872C36">
        <w:t xml:space="preserve">percent confidence level for subgroup estimates. </w:t>
      </w:r>
    </w:p>
    <w:p w14:paraId="5979A2D5" w14:textId="77777777" w:rsidR="00E04BE1" w:rsidRDefault="00E04BE1" w:rsidP="00675604">
      <w:pPr>
        <w:pStyle w:val="Heading2"/>
      </w:pPr>
    </w:p>
    <w:p w14:paraId="66017C16" w14:textId="7A097FD2" w:rsidR="00003C5E" w:rsidRPr="00675604" w:rsidRDefault="005E15FF" w:rsidP="00675604">
      <w:pPr>
        <w:pStyle w:val="Heading2"/>
      </w:pPr>
      <w:r w:rsidRPr="00675604">
        <w:t>Recruitment and Consent</w:t>
      </w:r>
    </w:p>
    <w:p w14:paraId="3B365F60" w14:textId="7A73C46F" w:rsidR="00D068D1" w:rsidRDefault="00D068D1" w:rsidP="00B83AE3">
      <w:pPr>
        <w:pStyle w:val="Heading3"/>
      </w:pPr>
      <w:r w:rsidRPr="00675604">
        <w:t xml:space="preserve">Recruitment for </w:t>
      </w:r>
      <w:r w:rsidR="00A334E5">
        <w:t xml:space="preserve">WEB </w:t>
      </w:r>
      <w:r w:rsidR="0051556B">
        <w:t>S</w:t>
      </w:r>
      <w:r w:rsidRPr="00675604">
        <w:t>urvey</w:t>
      </w:r>
    </w:p>
    <w:p w14:paraId="0E2F1E54" w14:textId="799B6076" w:rsidR="00872C36" w:rsidRPr="00851D24" w:rsidRDefault="00BE6237" w:rsidP="00872C36">
      <w:r>
        <w:t>In order to</w:t>
      </w:r>
      <w:r w:rsidR="00872C36" w:rsidRPr="00851D24">
        <w:t xml:space="preserve"> recruit </w:t>
      </w:r>
      <w:r>
        <w:t xml:space="preserve">WIC </w:t>
      </w:r>
      <w:r w:rsidR="00872C36">
        <w:t xml:space="preserve">clinic-level staff </w:t>
      </w:r>
      <w:r w:rsidR="0049085B">
        <w:t>for</w:t>
      </w:r>
      <w:r>
        <w:t xml:space="preserve"> the Survey of WIC Child Retention, the Study Team will complete</w:t>
      </w:r>
      <w:r w:rsidR="00872C36" w:rsidRPr="00851D24">
        <w:t xml:space="preserve"> the following steps: </w:t>
      </w:r>
    </w:p>
    <w:p w14:paraId="40AB43D9" w14:textId="2F8DC692" w:rsidR="00872C36" w:rsidRPr="00253AE8" w:rsidRDefault="00DF76E0">
      <w:pPr>
        <w:pStyle w:val="ListParagraph"/>
        <w:numPr>
          <w:ilvl w:val="0"/>
          <w:numId w:val="11"/>
        </w:numPr>
        <w:contextualSpacing/>
        <w:rPr>
          <w:rFonts w:asciiTheme="majorHAnsi" w:hAnsiTheme="majorHAnsi" w:cstheme="majorBidi"/>
        </w:rPr>
      </w:pPr>
      <w:r>
        <w:rPr>
          <w:rFonts w:asciiTheme="majorHAnsi" w:hAnsiTheme="majorHAnsi" w:cstheme="majorBidi"/>
        </w:rPr>
        <w:t xml:space="preserve">Notify </w:t>
      </w:r>
      <w:r w:rsidR="0049085B">
        <w:rPr>
          <w:rFonts w:asciiTheme="majorHAnsi" w:hAnsiTheme="majorHAnsi" w:cstheme="majorBidi"/>
        </w:rPr>
        <w:t>WIC</w:t>
      </w:r>
      <w:r w:rsidR="00AD1A93">
        <w:rPr>
          <w:rFonts w:asciiTheme="majorHAnsi" w:hAnsiTheme="majorHAnsi" w:cstheme="majorBidi"/>
        </w:rPr>
        <w:t xml:space="preserve"> S</w:t>
      </w:r>
      <w:r w:rsidR="0061612A">
        <w:rPr>
          <w:rFonts w:asciiTheme="majorHAnsi" w:hAnsiTheme="majorHAnsi" w:cstheme="majorBidi"/>
        </w:rPr>
        <w:t xml:space="preserve">tate </w:t>
      </w:r>
      <w:r w:rsidR="00AD1A93">
        <w:rPr>
          <w:rFonts w:asciiTheme="majorHAnsi" w:hAnsiTheme="majorHAnsi" w:cstheme="majorBidi"/>
        </w:rPr>
        <w:t>A</w:t>
      </w:r>
      <w:r w:rsidR="0061612A">
        <w:rPr>
          <w:rFonts w:asciiTheme="majorHAnsi" w:hAnsiTheme="majorHAnsi" w:cstheme="majorBidi"/>
        </w:rPr>
        <w:t>gencie</w:t>
      </w:r>
      <w:r w:rsidR="00AD1A93">
        <w:rPr>
          <w:rFonts w:asciiTheme="majorHAnsi" w:hAnsiTheme="majorHAnsi" w:cstheme="majorBidi"/>
        </w:rPr>
        <w:t>s</w:t>
      </w:r>
      <w:r w:rsidR="0049085B">
        <w:rPr>
          <w:rFonts w:asciiTheme="majorHAnsi" w:hAnsiTheme="majorHAnsi" w:cstheme="majorBidi"/>
        </w:rPr>
        <w:t xml:space="preserve"> </w:t>
      </w:r>
      <w:r>
        <w:rPr>
          <w:rFonts w:asciiTheme="majorHAnsi" w:hAnsiTheme="majorHAnsi" w:cstheme="majorBidi"/>
        </w:rPr>
        <w:t>with information regarding the study (Appendix A.4);</w:t>
      </w:r>
      <w:r w:rsidR="0049085B">
        <w:rPr>
          <w:rFonts w:asciiTheme="majorHAnsi" w:hAnsiTheme="majorHAnsi" w:cstheme="majorBidi"/>
        </w:rPr>
        <w:t xml:space="preserve"> </w:t>
      </w:r>
    </w:p>
    <w:p w14:paraId="0556B2AE" w14:textId="2BC099FE" w:rsidR="00872C36" w:rsidRPr="00253AE8" w:rsidRDefault="00DF76E0">
      <w:pPr>
        <w:pStyle w:val="ListParagraph"/>
        <w:numPr>
          <w:ilvl w:val="0"/>
          <w:numId w:val="11"/>
        </w:numPr>
        <w:contextualSpacing/>
        <w:rPr>
          <w:rFonts w:asciiTheme="majorHAnsi" w:hAnsiTheme="majorHAnsi" w:cstheme="majorBidi"/>
        </w:rPr>
      </w:pPr>
      <w:r>
        <w:rPr>
          <w:rFonts w:asciiTheme="majorHAnsi" w:hAnsiTheme="majorHAnsi" w:cstheme="majorBidi"/>
        </w:rPr>
        <w:t xml:space="preserve">Notify </w:t>
      </w:r>
      <w:r w:rsidR="0049085B">
        <w:rPr>
          <w:rFonts w:asciiTheme="majorHAnsi" w:hAnsiTheme="majorHAnsi" w:cstheme="majorBidi"/>
        </w:rPr>
        <w:t xml:space="preserve">WIC Local Agencies </w:t>
      </w:r>
      <w:r>
        <w:rPr>
          <w:rFonts w:asciiTheme="majorHAnsi" w:hAnsiTheme="majorHAnsi" w:cstheme="majorBidi"/>
        </w:rPr>
        <w:t xml:space="preserve">with information regarding the study, and ask Local </w:t>
      </w:r>
      <w:r w:rsidR="00CA7F65">
        <w:rPr>
          <w:rFonts w:asciiTheme="majorHAnsi" w:hAnsiTheme="majorHAnsi" w:cstheme="majorBidi"/>
        </w:rPr>
        <w:t xml:space="preserve">Agencies </w:t>
      </w:r>
      <w:r w:rsidR="0049085B">
        <w:rPr>
          <w:rFonts w:asciiTheme="majorHAnsi" w:hAnsiTheme="majorHAnsi" w:cstheme="majorBidi"/>
        </w:rPr>
        <w:t>to identify</w:t>
      </w:r>
      <w:r w:rsidR="00EF3741" w:rsidRPr="24624FD2">
        <w:rPr>
          <w:rFonts w:asciiTheme="majorHAnsi" w:hAnsiTheme="majorHAnsi" w:cstheme="majorBidi"/>
        </w:rPr>
        <w:t xml:space="preserve"> </w:t>
      </w:r>
      <w:r w:rsidR="00872C36" w:rsidRPr="24624FD2">
        <w:rPr>
          <w:rFonts w:asciiTheme="majorHAnsi" w:hAnsiTheme="majorHAnsi" w:cstheme="majorBidi"/>
        </w:rPr>
        <w:t xml:space="preserve">a qualified clinic-level staff member </w:t>
      </w:r>
      <w:r>
        <w:rPr>
          <w:rFonts w:asciiTheme="majorHAnsi" w:hAnsiTheme="majorHAnsi" w:cstheme="majorBidi"/>
        </w:rPr>
        <w:t>to</w:t>
      </w:r>
      <w:r w:rsidR="0049085B">
        <w:rPr>
          <w:rFonts w:asciiTheme="majorHAnsi" w:hAnsiTheme="majorHAnsi" w:cstheme="majorBidi"/>
        </w:rPr>
        <w:t xml:space="preserve"> complete the Survey of WIC Child Retention</w:t>
      </w:r>
      <w:r>
        <w:rPr>
          <w:rFonts w:asciiTheme="majorHAnsi" w:hAnsiTheme="majorHAnsi" w:cstheme="majorBidi"/>
        </w:rPr>
        <w:t xml:space="preserve"> (Appendix A.5); and</w:t>
      </w:r>
      <w:r w:rsidR="00872C36" w:rsidRPr="24624FD2">
        <w:rPr>
          <w:rFonts w:asciiTheme="majorHAnsi" w:hAnsiTheme="majorHAnsi" w:cstheme="majorBidi"/>
        </w:rPr>
        <w:t xml:space="preserve"> </w:t>
      </w:r>
    </w:p>
    <w:p w14:paraId="6A115E54" w14:textId="3D7C2D14" w:rsidR="00872C36" w:rsidRPr="00253AE8" w:rsidRDefault="00DF76E0">
      <w:pPr>
        <w:pStyle w:val="ListParagraph"/>
        <w:numPr>
          <w:ilvl w:val="0"/>
          <w:numId w:val="11"/>
        </w:numPr>
        <w:contextualSpacing/>
        <w:rPr>
          <w:rFonts w:asciiTheme="majorHAnsi" w:hAnsiTheme="majorHAnsi" w:cstheme="majorBidi"/>
        </w:rPr>
      </w:pPr>
      <w:r>
        <w:rPr>
          <w:rFonts w:asciiTheme="majorHAnsi" w:hAnsiTheme="majorHAnsi" w:cstheme="majorBidi"/>
        </w:rPr>
        <w:t xml:space="preserve">Contact </w:t>
      </w:r>
      <w:r w:rsidR="0049085B">
        <w:rPr>
          <w:rFonts w:asciiTheme="majorHAnsi" w:hAnsiTheme="majorHAnsi" w:cstheme="majorBidi"/>
        </w:rPr>
        <w:t xml:space="preserve">WIC </w:t>
      </w:r>
      <w:r>
        <w:rPr>
          <w:rFonts w:asciiTheme="majorHAnsi" w:hAnsiTheme="majorHAnsi" w:cstheme="majorBidi"/>
        </w:rPr>
        <w:t>c</w:t>
      </w:r>
      <w:r w:rsidR="0049085B">
        <w:rPr>
          <w:rFonts w:asciiTheme="majorHAnsi" w:hAnsiTheme="majorHAnsi" w:cstheme="majorBidi"/>
        </w:rPr>
        <w:t xml:space="preserve">linic-level staff </w:t>
      </w:r>
      <w:r>
        <w:rPr>
          <w:rFonts w:asciiTheme="majorHAnsi" w:hAnsiTheme="majorHAnsi" w:cstheme="majorBidi"/>
        </w:rPr>
        <w:t>with an</w:t>
      </w:r>
      <w:r w:rsidR="0049085B">
        <w:rPr>
          <w:rFonts w:asciiTheme="majorHAnsi" w:hAnsiTheme="majorHAnsi" w:cstheme="majorBidi"/>
        </w:rPr>
        <w:t xml:space="preserve"> invitation to complete the </w:t>
      </w:r>
      <w:r>
        <w:rPr>
          <w:rFonts w:asciiTheme="majorHAnsi" w:hAnsiTheme="majorHAnsi" w:cstheme="majorBidi"/>
        </w:rPr>
        <w:t xml:space="preserve">web-based </w:t>
      </w:r>
      <w:r w:rsidR="00CA7F65">
        <w:rPr>
          <w:rFonts w:asciiTheme="majorHAnsi" w:hAnsiTheme="majorHAnsi" w:cstheme="majorBidi"/>
        </w:rPr>
        <w:t xml:space="preserve">survey </w:t>
      </w:r>
      <w:r>
        <w:rPr>
          <w:rFonts w:asciiTheme="majorHAnsi" w:hAnsiTheme="majorHAnsi" w:cstheme="majorBidi"/>
        </w:rPr>
        <w:t>(Appendix A.8)</w:t>
      </w:r>
      <w:r w:rsidR="0049085B">
        <w:rPr>
          <w:rFonts w:asciiTheme="majorHAnsi" w:hAnsiTheme="majorHAnsi" w:cstheme="majorBidi"/>
        </w:rPr>
        <w:t xml:space="preserve">. </w:t>
      </w:r>
    </w:p>
    <w:p w14:paraId="4CB403C0" w14:textId="77777777" w:rsidR="00471C5E" w:rsidRDefault="00471C5E" w:rsidP="00BE5BD0">
      <w:pPr>
        <w:pStyle w:val="ListParagraph"/>
        <w:contextualSpacing/>
        <w:rPr>
          <w:rFonts w:asciiTheme="majorHAnsi" w:hAnsiTheme="majorHAnsi" w:cstheme="majorBidi"/>
        </w:rPr>
      </w:pPr>
    </w:p>
    <w:p w14:paraId="35763D28" w14:textId="22510CAE" w:rsidR="00471C5E" w:rsidRDefault="00471C5E" w:rsidP="00BE5BD0">
      <w:pPr>
        <w:pStyle w:val="Heading3"/>
      </w:pPr>
      <w:r>
        <w:t>Data Collection Activities</w:t>
      </w:r>
    </w:p>
    <w:p w14:paraId="01952D5D" w14:textId="3B8C77ED" w:rsidR="00872C36" w:rsidRPr="00253AE8" w:rsidRDefault="00872C36" w:rsidP="0045227B">
      <w:pPr>
        <w:rPr>
          <w:rFonts w:asciiTheme="majorHAnsi" w:hAnsiTheme="majorHAnsi" w:cstheme="majorBidi"/>
        </w:rPr>
      </w:pPr>
      <w:r w:rsidRPr="00D86D06">
        <w:t xml:space="preserve">Exhibit </w:t>
      </w:r>
      <w:r w:rsidR="00D86D06" w:rsidRPr="00BE5BD0">
        <w:t>3</w:t>
      </w:r>
      <w:r w:rsidRPr="00D86D06">
        <w:t xml:space="preserve"> details </w:t>
      </w:r>
      <w:r w:rsidR="00D86D06" w:rsidRPr="00BE5BD0">
        <w:t>the timeline of</w:t>
      </w:r>
      <w:r w:rsidRPr="00D86D06">
        <w:t xml:space="preserve"> data collection activities. The schedule allows a total of </w:t>
      </w:r>
      <w:r w:rsidRPr="001F619E">
        <w:rPr>
          <w:b/>
          <w:bCs/>
        </w:rPr>
        <w:t>4</w:t>
      </w:r>
      <w:r w:rsidRPr="00D86D06">
        <w:t> </w:t>
      </w:r>
      <w:r w:rsidRPr="001F619E">
        <w:rPr>
          <w:b/>
          <w:bCs/>
        </w:rPr>
        <w:t>weeks</w:t>
      </w:r>
      <w:r w:rsidRPr="00D86D06">
        <w:t xml:space="preserve"> </w:t>
      </w:r>
      <w:r w:rsidRPr="001F619E">
        <w:rPr>
          <w:b/>
          <w:bCs/>
        </w:rPr>
        <w:t>for</w:t>
      </w:r>
      <w:r w:rsidRPr="00D86D06">
        <w:t xml:space="preserve"> </w:t>
      </w:r>
      <w:r w:rsidRPr="001F619E">
        <w:rPr>
          <w:b/>
          <w:bCs/>
        </w:rPr>
        <w:t>data</w:t>
      </w:r>
      <w:r w:rsidRPr="00D86D06">
        <w:t xml:space="preserve"> </w:t>
      </w:r>
      <w:r w:rsidRPr="001F619E">
        <w:rPr>
          <w:b/>
          <w:bCs/>
        </w:rPr>
        <w:t>collection</w:t>
      </w:r>
      <w:r w:rsidRPr="00D86D06">
        <w:t xml:space="preserve"> to reach the target number of completed surveys (</w:t>
      </w:r>
      <w:r w:rsidRPr="00253AE8">
        <w:rPr>
          <w:i/>
          <w:iCs/>
        </w:rPr>
        <w:t>N</w:t>
      </w:r>
      <w:r w:rsidRPr="00D86D06">
        <w:t xml:space="preserve"> = </w:t>
      </w:r>
      <w:r w:rsidR="00D86D06" w:rsidRPr="00BE5BD0">
        <w:t>5</w:t>
      </w:r>
      <w:r w:rsidR="008C5D0D">
        <w:t>6</w:t>
      </w:r>
      <w:r w:rsidR="00D86D06" w:rsidRPr="00BE5BD0">
        <w:t>0</w:t>
      </w:r>
      <w:r w:rsidRPr="00D86D06">
        <w:t>).</w:t>
      </w:r>
      <w:r w:rsidRPr="00851D24">
        <w:t xml:space="preserve"> </w:t>
      </w:r>
      <w:r w:rsidR="004F2972">
        <w:t xml:space="preserve">The Study Team will use reminder emails and phone calls to encourage participation. </w:t>
      </w:r>
    </w:p>
    <w:p w14:paraId="5149D8BE" w14:textId="1FDDA4E1" w:rsidR="00675604" w:rsidRDefault="00675604" w:rsidP="00675604">
      <w:pPr>
        <w:pStyle w:val="Caption"/>
      </w:pPr>
      <w:r>
        <w:t xml:space="preserve">Exhibit </w:t>
      </w:r>
      <w:r w:rsidR="00540FCF">
        <w:rPr>
          <w:noProof/>
        </w:rPr>
        <w:t>3</w:t>
      </w:r>
      <w:r w:rsidR="00540FCF" w:rsidRPr="6EE02494">
        <w:t xml:space="preserve"> </w:t>
      </w:r>
      <w:r>
        <w:t xml:space="preserve">| </w:t>
      </w:r>
      <w:r w:rsidRPr="008340BA">
        <w:t xml:space="preserve">Schedule of </w:t>
      </w:r>
      <w:r w:rsidR="00AC6622">
        <w:t xml:space="preserve">Main </w:t>
      </w:r>
      <w:r w:rsidR="00F0366D">
        <w:t xml:space="preserve">Study </w:t>
      </w:r>
      <w:r w:rsidRPr="008340BA">
        <w:t xml:space="preserve">Data Collection </w:t>
      </w:r>
      <w:r w:rsidR="6EE02494">
        <w:t>Activities</w:t>
      </w:r>
    </w:p>
    <w:tbl>
      <w:tblPr>
        <w:tblStyle w:val="GridTableLight"/>
        <w:tblW w:w="0" w:type="auto"/>
        <w:tblLook w:val="04A0" w:firstRow="1" w:lastRow="0" w:firstColumn="1" w:lastColumn="0" w:noHBand="0" w:noVBand="1"/>
      </w:tblPr>
      <w:tblGrid>
        <w:gridCol w:w="1613"/>
        <w:gridCol w:w="843"/>
        <w:gridCol w:w="398"/>
        <w:gridCol w:w="324"/>
        <w:gridCol w:w="406"/>
        <w:gridCol w:w="334"/>
        <w:gridCol w:w="317"/>
        <w:gridCol w:w="88"/>
        <w:gridCol w:w="311"/>
        <w:gridCol w:w="323"/>
        <w:gridCol w:w="406"/>
        <w:gridCol w:w="333"/>
        <w:gridCol w:w="306"/>
        <w:gridCol w:w="13"/>
        <w:gridCol w:w="399"/>
        <w:gridCol w:w="323"/>
        <w:gridCol w:w="406"/>
        <w:gridCol w:w="333"/>
        <w:gridCol w:w="291"/>
        <w:gridCol w:w="29"/>
        <w:gridCol w:w="399"/>
        <w:gridCol w:w="322"/>
        <w:gridCol w:w="406"/>
        <w:gridCol w:w="333"/>
        <w:gridCol w:w="320"/>
      </w:tblGrid>
      <w:tr w:rsidR="00AC6622" w14:paraId="41ADBC08" w14:textId="14344436" w:rsidTr="00F33E25">
        <w:trPr>
          <w:cantSplit/>
          <w:tblHeader/>
        </w:trPr>
        <w:tc>
          <w:tcPr>
            <w:tcW w:w="1705" w:type="dxa"/>
            <w:vMerge w:val="restart"/>
            <w:shd w:val="clear" w:color="auto" w:fill="009CD3" w:themeFill="accent1"/>
          </w:tcPr>
          <w:p w14:paraId="32FF2F14" w14:textId="3C2760FE" w:rsidR="00AC6622" w:rsidRPr="00AC6622" w:rsidRDefault="00AC6622" w:rsidP="00AC6622">
            <w:pPr>
              <w:jc w:val="center"/>
              <w:rPr>
                <w:rFonts w:asciiTheme="majorHAnsi" w:hAnsiTheme="majorHAnsi" w:cstheme="majorHAnsi"/>
                <w:b/>
                <w:sz w:val="20"/>
                <w:szCs w:val="20"/>
              </w:rPr>
            </w:pPr>
            <w:r w:rsidRPr="00AC6622">
              <w:rPr>
                <w:rFonts w:asciiTheme="majorHAnsi" w:hAnsiTheme="majorHAnsi" w:cstheme="majorHAnsi"/>
                <w:b/>
                <w:sz w:val="20"/>
                <w:szCs w:val="20"/>
              </w:rPr>
              <w:t>Activities</w:t>
            </w:r>
          </w:p>
        </w:tc>
        <w:tc>
          <w:tcPr>
            <w:tcW w:w="500" w:type="dxa"/>
            <w:vMerge w:val="restart"/>
            <w:shd w:val="clear" w:color="auto" w:fill="009CD3" w:themeFill="accent1"/>
          </w:tcPr>
          <w:p w14:paraId="27B6BF52" w14:textId="77777777" w:rsidR="00AC6622" w:rsidRPr="00AC6622" w:rsidRDefault="00AC6622" w:rsidP="00AC6622">
            <w:pPr>
              <w:jc w:val="center"/>
              <w:rPr>
                <w:rFonts w:asciiTheme="majorHAnsi" w:hAnsiTheme="majorHAnsi" w:cstheme="majorHAnsi"/>
                <w:b/>
                <w:sz w:val="20"/>
                <w:szCs w:val="20"/>
              </w:rPr>
            </w:pPr>
            <w:r w:rsidRPr="00AC6622">
              <w:rPr>
                <w:rFonts w:asciiTheme="majorHAnsi" w:hAnsiTheme="majorHAnsi" w:cstheme="majorHAnsi"/>
                <w:b/>
                <w:sz w:val="20"/>
                <w:szCs w:val="20"/>
              </w:rPr>
              <w:t>Pre-</w:t>
            </w:r>
          </w:p>
          <w:p w14:paraId="02BDD16F" w14:textId="21A67953" w:rsidR="00AC6622" w:rsidRPr="00AC6622" w:rsidRDefault="00AC6622" w:rsidP="00AC6622">
            <w:pPr>
              <w:jc w:val="center"/>
              <w:rPr>
                <w:rFonts w:asciiTheme="majorHAnsi" w:hAnsiTheme="majorHAnsi" w:cstheme="majorHAnsi"/>
                <w:b/>
                <w:sz w:val="20"/>
                <w:szCs w:val="20"/>
              </w:rPr>
            </w:pPr>
            <w:r w:rsidRPr="00AC6622">
              <w:rPr>
                <w:rFonts w:asciiTheme="majorHAnsi" w:hAnsiTheme="majorHAnsi" w:cstheme="majorHAnsi"/>
                <w:b/>
                <w:sz w:val="20"/>
                <w:szCs w:val="20"/>
              </w:rPr>
              <w:t>Data Collect-ion</w:t>
            </w:r>
          </w:p>
        </w:tc>
        <w:tc>
          <w:tcPr>
            <w:tcW w:w="7145" w:type="dxa"/>
            <w:gridSpan w:val="23"/>
            <w:shd w:val="clear" w:color="auto" w:fill="009CD3" w:themeFill="accent1"/>
          </w:tcPr>
          <w:p w14:paraId="34298BE8" w14:textId="2A13CB31" w:rsidR="00AC6622" w:rsidRPr="00AC6622" w:rsidRDefault="00AC6622" w:rsidP="00DF76E0">
            <w:pPr>
              <w:jc w:val="center"/>
              <w:rPr>
                <w:rFonts w:asciiTheme="majorHAnsi" w:hAnsiTheme="majorHAnsi" w:cstheme="majorHAnsi"/>
                <w:b/>
                <w:sz w:val="20"/>
                <w:szCs w:val="20"/>
              </w:rPr>
            </w:pPr>
            <w:r w:rsidRPr="00AC6622">
              <w:rPr>
                <w:rFonts w:asciiTheme="majorHAnsi" w:hAnsiTheme="majorHAnsi" w:cstheme="majorHAnsi"/>
                <w:b/>
                <w:sz w:val="20"/>
                <w:szCs w:val="20"/>
              </w:rPr>
              <w:t>Data Collection</w:t>
            </w:r>
          </w:p>
        </w:tc>
      </w:tr>
      <w:tr w:rsidR="00041607" w14:paraId="093EA388" w14:textId="38E91747" w:rsidTr="00F33E25">
        <w:trPr>
          <w:cantSplit/>
          <w:tblHeader/>
        </w:trPr>
        <w:tc>
          <w:tcPr>
            <w:tcW w:w="1705" w:type="dxa"/>
            <w:vMerge/>
            <w:shd w:val="clear" w:color="auto" w:fill="009CD3" w:themeFill="accent1"/>
          </w:tcPr>
          <w:p w14:paraId="41135C1E" w14:textId="77777777" w:rsidR="00AC6622" w:rsidRPr="00AC6622" w:rsidRDefault="00AC6622" w:rsidP="00DF76E0">
            <w:pPr>
              <w:rPr>
                <w:rFonts w:asciiTheme="majorHAnsi" w:hAnsiTheme="majorHAnsi" w:cstheme="majorHAnsi"/>
                <w:sz w:val="20"/>
                <w:szCs w:val="20"/>
              </w:rPr>
            </w:pPr>
          </w:p>
        </w:tc>
        <w:tc>
          <w:tcPr>
            <w:tcW w:w="500" w:type="dxa"/>
            <w:vMerge/>
            <w:shd w:val="clear" w:color="auto" w:fill="009CD3" w:themeFill="accent1"/>
          </w:tcPr>
          <w:p w14:paraId="1EC1C33E" w14:textId="77777777" w:rsidR="00AC6622" w:rsidRPr="00AC6622" w:rsidRDefault="00AC6622" w:rsidP="00DF76E0">
            <w:pPr>
              <w:rPr>
                <w:rFonts w:asciiTheme="majorHAnsi" w:hAnsiTheme="majorHAnsi" w:cstheme="majorHAnsi"/>
                <w:sz w:val="20"/>
                <w:szCs w:val="20"/>
              </w:rPr>
            </w:pPr>
          </w:p>
        </w:tc>
        <w:tc>
          <w:tcPr>
            <w:tcW w:w="1877" w:type="dxa"/>
            <w:gridSpan w:val="6"/>
            <w:shd w:val="clear" w:color="auto" w:fill="009CD3" w:themeFill="accent1"/>
          </w:tcPr>
          <w:p w14:paraId="30B2A9DA" w14:textId="56D79BFC"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Week 1</w:t>
            </w:r>
          </w:p>
        </w:tc>
        <w:tc>
          <w:tcPr>
            <w:tcW w:w="1686" w:type="dxa"/>
            <w:gridSpan w:val="5"/>
            <w:shd w:val="clear" w:color="auto" w:fill="009CD3" w:themeFill="accent1"/>
          </w:tcPr>
          <w:p w14:paraId="3A6C8F8A" w14:textId="6F756065"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Week 2</w:t>
            </w:r>
          </w:p>
        </w:tc>
        <w:tc>
          <w:tcPr>
            <w:tcW w:w="1771" w:type="dxa"/>
            <w:gridSpan w:val="6"/>
            <w:shd w:val="clear" w:color="auto" w:fill="009CD3" w:themeFill="accent1"/>
          </w:tcPr>
          <w:p w14:paraId="1EE326F9" w14:textId="5F3F9016"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Week 3</w:t>
            </w:r>
          </w:p>
        </w:tc>
        <w:tc>
          <w:tcPr>
            <w:tcW w:w="1811" w:type="dxa"/>
            <w:gridSpan w:val="6"/>
            <w:shd w:val="clear" w:color="auto" w:fill="009CD3" w:themeFill="accent1"/>
          </w:tcPr>
          <w:p w14:paraId="612ECA05" w14:textId="502FCB60"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Week 4</w:t>
            </w:r>
          </w:p>
        </w:tc>
      </w:tr>
      <w:tr w:rsidR="00D24667" w14:paraId="55CDE3CC" w14:textId="5B0909BE" w:rsidTr="00F33E25">
        <w:trPr>
          <w:cantSplit/>
          <w:tblHeader/>
        </w:trPr>
        <w:tc>
          <w:tcPr>
            <w:tcW w:w="1705" w:type="dxa"/>
            <w:vMerge/>
            <w:shd w:val="clear" w:color="auto" w:fill="009CD3" w:themeFill="accent1"/>
          </w:tcPr>
          <w:p w14:paraId="43144F1B" w14:textId="77777777" w:rsidR="00AC6622" w:rsidRPr="00AC6622" w:rsidRDefault="00AC6622" w:rsidP="00DF76E0">
            <w:pPr>
              <w:rPr>
                <w:rFonts w:asciiTheme="majorHAnsi" w:hAnsiTheme="majorHAnsi" w:cstheme="majorHAnsi"/>
                <w:sz w:val="20"/>
                <w:szCs w:val="20"/>
              </w:rPr>
            </w:pPr>
          </w:p>
        </w:tc>
        <w:tc>
          <w:tcPr>
            <w:tcW w:w="500" w:type="dxa"/>
            <w:vMerge/>
            <w:shd w:val="clear" w:color="auto" w:fill="009CD3" w:themeFill="accent1"/>
          </w:tcPr>
          <w:p w14:paraId="7D2B8935" w14:textId="77777777" w:rsidR="00AC6622" w:rsidRPr="00AC6622" w:rsidRDefault="00AC6622" w:rsidP="00DF76E0">
            <w:pPr>
              <w:rPr>
                <w:rFonts w:asciiTheme="majorHAnsi" w:hAnsiTheme="majorHAnsi" w:cstheme="majorHAnsi"/>
                <w:sz w:val="20"/>
                <w:szCs w:val="20"/>
              </w:rPr>
            </w:pPr>
          </w:p>
        </w:tc>
        <w:tc>
          <w:tcPr>
            <w:tcW w:w="401" w:type="dxa"/>
            <w:shd w:val="clear" w:color="auto" w:fill="009CD3" w:themeFill="accent1"/>
          </w:tcPr>
          <w:p w14:paraId="0A3BC49F" w14:textId="363B1856"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M</w:t>
            </w:r>
          </w:p>
        </w:tc>
        <w:tc>
          <w:tcPr>
            <w:tcW w:w="325" w:type="dxa"/>
            <w:shd w:val="clear" w:color="auto" w:fill="009CD3" w:themeFill="accent1"/>
          </w:tcPr>
          <w:p w14:paraId="31F2BFBC" w14:textId="5E14A7E6"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T</w:t>
            </w:r>
          </w:p>
        </w:tc>
        <w:tc>
          <w:tcPr>
            <w:tcW w:w="408" w:type="dxa"/>
            <w:shd w:val="clear" w:color="auto" w:fill="009CD3" w:themeFill="accent1"/>
          </w:tcPr>
          <w:p w14:paraId="48B25D12" w14:textId="56D92B1E"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W</w:t>
            </w:r>
          </w:p>
        </w:tc>
        <w:tc>
          <w:tcPr>
            <w:tcW w:w="336" w:type="dxa"/>
            <w:shd w:val="clear" w:color="auto" w:fill="009CD3" w:themeFill="accent1"/>
          </w:tcPr>
          <w:p w14:paraId="7DA96A34" w14:textId="663F7213"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R</w:t>
            </w:r>
          </w:p>
        </w:tc>
        <w:tc>
          <w:tcPr>
            <w:tcW w:w="319" w:type="dxa"/>
            <w:shd w:val="clear" w:color="auto" w:fill="009CD3" w:themeFill="accent1"/>
          </w:tcPr>
          <w:p w14:paraId="675C57F5" w14:textId="2665898B"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F</w:t>
            </w:r>
          </w:p>
        </w:tc>
        <w:tc>
          <w:tcPr>
            <w:tcW w:w="401" w:type="dxa"/>
            <w:gridSpan w:val="2"/>
            <w:shd w:val="clear" w:color="auto" w:fill="009CD3" w:themeFill="accent1"/>
          </w:tcPr>
          <w:p w14:paraId="5CA730A3" w14:textId="5B6407DF"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M</w:t>
            </w:r>
          </w:p>
        </w:tc>
        <w:tc>
          <w:tcPr>
            <w:tcW w:w="324" w:type="dxa"/>
            <w:shd w:val="clear" w:color="auto" w:fill="009CD3" w:themeFill="accent1"/>
          </w:tcPr>
          <w:p w14:paraId="1501C6DE" w14:textId="278EEDF9"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T</w:t>
            </w:r>
          </w:p>
        </w:tc>
        <w:tc>
          <w:tcPr>
            <w:tcW w:w="408" w:type="dxa"/>
            <w:shd w:val="clear" w:color="auto" w:fill="009CD3" w:themeFill="accent1"/>
          </w:tcPr>
          <w:p w14:paraId="0036EA79" w14:textId="314C3BE1"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W</w:t>
            </w:r>
          </w:p>
        </w:tc>
        <w:tc>
          <w:tcPr>
            <w:tcW w:w="335" w:type="dxa"/>
            <w:shd w:val="clear" w:color="auto" w:fill="009CD3" w:themeFill="accent1"/>
          </w:tcPr>
          <w:p w14:paraId="190A5406" w14:textId="54A1F915"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R</w:t>
            </w:r>
          </w:p>
        </w:tc>
        <w:tc>
          <w:tcPr>
            <w:tcW w:w="319" w:type="dxa"/>
            <w:gridSpan w:val="2"/>
            <w:shd w:val="clear" w:color="auto" w:fill="009CD3" w:themeFill="accent1"/>
          </w:tcPr>
          <w:p w14:paraId="22AFFCDE" w14:textId="64DD8C5E"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F</w:t>
            </w:r>
          </w:p>
        </w:tc>
        <w:tc>
          <w:tcPr>
            <w:tcW w:w="401" w:type="dxa"/>
            <w:shd w:val="clear" w:color="auto" w:fill="009CD3" w:themeFill="accent1"/>
          </w:tcPr>
          <w:p w14:paraId="52C6C4CB" w14:textId="0492FA74"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M</w:t>
            </w:r>
          </w:p>
        </w:tc>
        <w:tc>
          <w:tcPr>
            <w:tcW w:w="324" w:type="dxa"/>
            <w:shd w:val="clear" w:color="auto" w:fill="009CD3" w:themeFill="accent1"/>
          </w:tcPr>
          <w:p w14:paraId="628642B8" w14:textId="159EE260"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T</w:t>
            </w:r>
          </w:p>
        </w:tc>
        <w:tc>
          <w:tcPr>
            <w:tcW w:w="408" w:type="dxa"/>
            <w:shd w:val="clear" w:color="auto" w:fill="009CD3" w:themeFill="accent1"/>
          </w:tcPr>
          <w:p w14:paraId="48835EBF" w14:textId="0B5F3320"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W</w:t>
            </w:r>
          </w:p>
        </w:tc>
        <w:tc>
          <w:tcPr>
            <w:tcW w:w="334" w:type="dxa"/>
            <w:shd w:val="clear" w:color="auto" w:fill="009CD3" w:themeFill="accent1"/>
          </w:tcPr>
          <w:p w14:paraId="648A29E0" w14:textId="5E391995"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R</w:t>
            </w:r>
          </w:p>
        </w:tc>
        <w:tc>
          <w:tcPr>
            <w:tcW w:w="320" w:type="dxa"/>
            <w:gridSpan w:val="2"/>
            <w:shd w:val="clear" w:color="auto" w:fill="009CD3" w:themeFill="accent1"/>
          </w:tcPr>
          <w:p w14:paraId="36DB47FF" w14:textId="4F97437E"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F</w:t>
            </w:r>
          </w:p>
        </w:tc>
        <w:tc>
          <w:tcPr>
            <w:tcW w:w="401" w:type="dxa"/>
            <w:shd w:val="clear" w:color="auto" w:fill="009CD3" w:themeFill="accent1"/>
          </w:tcPr>
          <w:p w14:paraId="079F6CB9" w14:textId="699F3F12"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M</w:t>
            </w:r>
          </w:p>
        </w:tc>
        <w:tc>
          <w:tcPr>
            <w:tcW w:w="322" w:type="dxa"/>
            <w:shd w:val="clear" w:color="auto" w:fill="009CD3" w:themeFill="accent1"/>
          </w:tcPr>
          <w:p w14:paraId="7D9416D2" w14:textId="1D4374C6"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T</w:t>
            </w:r>
          </w:p>
        </w:tc>
        <w:tc>
          <w:tcPr>
            <w:tcW w:w="408" w:type="dxa"/>
            <w:shd w:val="clear" w:color="auto" w:fill="009CD3" w:themeFill="accent1"/>
          </w:tcPr>
          <w:p w14:paraId="119F8A2D" w14:textId="3FE3A499"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W</w:t>
            </w:r>
          </w:p>
        </w:tc>
        <w:tc>
          <w:tcPr>
            <w:tcW w:w="334" w:type="dxa"/>
            <w:shd w:val="clear" w:color="auto" w:fill="009CD3" w:themeFill="accent1"/>
          </w:tcPr>
          <w:p w14:paraId="7B1A3006" w14:textId="1B2E652A"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R</w:t>
            </w:r>
          </w:p>
        </w:tc>
        <w:tc>
          <w:tcPr>
            <w:tcW w:w="317" w:type="dxa"/>
            <w:shd w:val="clear" w:color="auto" w:fill="009CD3" w:themeFill="accent1"/>
          </w:tcPr>
          <w:p w14:paraId="04C79565" w14:textId="5DEBBF18"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F</w:t>
            </w:r>
          </w:p>
        </w:tc>
      </w:tr>
      <w:tr w:rsidR="00EF4EF4" w14:paraId="02DC7808" w14:textId="77777777" w:rsidTr="00AC6622">
        <w:tc>
          <w:tcPr>
            <w:tcW w:w="1705" w:type="dxa"/>
          </w:tcPr>
          <w:p w14:paraId="44B29FE5" w14:textId="67984B1A" w:rsidR="00EF4EF4" w:rsidRPr="00AC6622" w:rsidRDefault="00EF4EF4" w:rsidP="00DF76E0">
            <w:pPr>
              <w:rPr>
                <w:rFonts w:asciiTheme="majorHAnsi" w:hAnsiTheme="majorHAnsi" w:cstheme="majorHAnsi"/>
                <w:sz w:val="20"/>
                <w:szCs w:val="20"/>
              </w:rPr>
            </w:pPr>
            <w:r>
              <w:rPr>
                <w:rFonts w:asciiTheme="majorHAnsi" w:hAnsiTheme="majorHAnsi" w:cstheme="majorHAnsi"/>
                <w:sz w:val="20"/>
                <w:szCs w:val="20"/>
              </w:rPr>
              <w:t xml:space="preserve">Email </w:t>
            </w:r>
            <w:r w:rsidR="00EA6D52">
              <w:rPr>
                <w:rFonts w:asciiTheme="majorHAnsi" w:hAnsiTheme="majorHAnsi" w:cstheme="majorHAnsi"/>
                <w:sz w:val="20"/>
                <w:szCs w:val="20"/>
              </w:rPr>
              <w:t>notification to WIC State Agency (Appendix A.4)</w:t>
            </w:r>
          </w:p>
        </w:tc>
        <w:tc>
          <w:tcPr>
            <w:tcW w:w="500" w:type="dxa"/>
          </w:tcPr>
          <w:p w14:paraId="13ACDBD3" w14:textId="29F46857" w:rsidR="00EF4EF4" w:rsidRDefault="00EA6D5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401" w:type="dxa"/>
          </w:tcPr>
          <w:p w14:paraId="6979FA01" w14:textId="77777777" w:rsidR="00EF4EF4" w:rsidRPr="00AC6622" w:rsidRDefault="00EF4EF4" w:rsidP="00AC6622">
            <w:pPr>
              <w:jc w:val="center"/>
              <w:rPr>
                <w:rFonts w:asciiTheme="majorHAnsi" w:hAnsiTheme="majorHAnsi" w:cstheme="majorHAnsi"/>
                <w:sz w:val="20"/>
                <w:szCs w:val="20"/>
              </w:rPr>
            </w:pPr>
          </w:p>
        </w:tc>
        <w:tc>
          <w:tcPr>
            <w:tcW w:w="325" w:type="dxa"/>
          </w:tcPr>
          <w:p w14:paraId="0778D5BA" w14:textId="77777777" w:rsidR="00EF4EF4" w:rsidRPr="00AC6622" w:rsidRDefault="00EF4EF4" w:rsidP="00AC6622">
            <w:pPr>
              <w:jc w:val="center"/>
              <w:rPr>
                <w:rFonts w:asciiTheme="majorHAnsi" w:hAnsiTheme="majorHAnsi" w:cstheme="majorHAnsi"/>
                <w:sz w:val="20"/>
                <w:szCs w:val="20"/>
              </w:rPr>
            </w:pPr>
          </w:p>
        </w:tc>
        <w:tc>
          <w:tcPr>
            <w:tcW w:w="408" w:type="dxa"/>
          </w:tcPr>
          <w:p w14:paraId="41AC007C" w14:textId="77777777" w:rsidR="00EF4EF4" w:rsidRPr="00AC6622" w:rsidRDefault="00EF4EF4" w:rsidP="00AC6622">
            <w:pPr>
              <w:jc w:val="center"/>
              <w:rPr>
                <w:rFonts w:asciiTheme="majorHAnsi" w:hAnsiTheme="majorHAnsi" w:cstheme="majorHAnsi"/>
                <w:sz w:val="20"/>
                <w:szCs w:val="20"/>
              </w:rPr>
            </w:pPr>
          </w:p>
        </w:tc>
        <w:tc>
          <w:tcPr>
            <w:tcW w:w="336" w:type="dxa"/>
          </w:tcPr>
          <w:p w14:paraId="7E9B6C8F" w14:textId="77777777" w:rsidR="00EF4EF4" w:rsidRPr="00AC6622" w:rsidRDefault="00EF4EF4" w:rsidP="00AC6622">
            <w:pPr>
              <w:jc w:val="center"/>
              <w:rPr>
                <w:rFonts w:asciiTheme="majorHAnsi" w:hAnsiTheme="majorHAnsi" w:cstheme="majorHAnsi"/>
                <w:sz w:val="20"/>
                <w:szCs w:val="20"/>
              </w:rPr>
            </w:pPr>
          </w:p>
        </w:tc>
        <w:tc>
          <w:tcPr>
            <w:tcW w:w="319" w:type="dxa"/>
          </w:tcPr>
          <w:p w14:paraId="2BA0B026" w14:textId="77777777" w:rsidR="00EF4EF4" w:rsidRPr="00AC6622" w:rsidRDefault="00EF4EF4" w:rsidP="00AC6622">
            <w:pPr>
              <w:jc w:val="center"/>
              <w:rPr>
                <w:rFonts w:asciiTheme="majorHAnsi" w:hAnsiTheme="majorHAnsi" w:cstheme="majorHAnsi"/>
                <w:sz w:val="20"/>
                <w:szCs w:val="20"/>
              </w:rPr>
            </w:pPr>
          </w:p>
        </w:tc>
        <w:tc>
          <w:tcPr>
            <w:tcW w:w="401" w:type="dxa"/>
            <w:gridSpan w:val="2"/>
          </w:tcPr>
          <w:p w14:paraId="4E926191" w14:textId="77777777" w:rsidR="00EF4EF4" w:rsidRPr="00AC6622" w:rsidRDefault="00EF4EF4" w:rsidP="00AC6622">
            <w:pPr>
              <w:jc w:val="center"/>
              <w:rPr>
                <w:rFonts w:asciiTheme="majorHAnsi" w:hAnsiTheme="majorHAnsi" w:cstheme="majorHAnsi"/>
                <w:sz w:val="20"/>
                <w:szCs w:val="20"/>
              </w:rPr>
            </w:pPr>
          </w:p>
        </w:tc>
        <w:tc>
          <w:tcPr>
            <w:tcW w:w="324" w:type="dxa"/>
          </w:tcPr>
          <w:p w14:paraId="60B5E79E" w14:textId="77777777" w:rsidR="00EF4EF4" w:rsidRPr="00AC6622" w:rsidRDefault="00EF4EF4" w:rsidP="00AC6622">
            <w:pPr>
              <w:jc w:val="center"/>
              <w:rPr>
                <w:rFonts w:asciiTheme="majorHAnsi" w:hAnsiTheme="majorHAnsi" w:cstheme="majorHAnsi"/>
                <w:sz w:val="20"/>
                <w:szCs w:val="20"/>
              </w:rPr>
            </w:pPr>
          </w:p>
        </w:tc>
        <w:tc>
          <w:tcPr>
            <w:tcW w:w="408" w:type="dxa"/>
          </w:tcPr>
          <w:p w14:paraId="3D838079" w14:textId="77777777" w:rsidR="00EF4EF4" w:rsidRPr="00AC6622" w:rsidRDefault="00EF4EF4" w:rsidP="00AC6622">
            <w:pPr>
              <w:jc w:val="center"/>
              <w:rPr>
                <w:rFonts w:asciiTheme="majorHAnsi" w:hAnsiTheme="majorHAnsi" w:cstheme="majorHAnsi"/>
                <w:sz w:val="20"/>
                <w:szCs w:val="20"/>
              </w:rPr>
            </w:pPr>
          </w:p>
        </w:tc>
        <w:tc>
          <w:tcPr>
            <w:tcW w:w="335" w:type="dxa"/>
          </w:tcPr>
          <w:p w14:paraId="78E48742" w14:textId="77777777" w:rsidR="00EF4EF4" w:rsidRPr="00AC6622" w:rsidRDefault="00EF4EF4" w:rsidP="00AC6622">
            <w:pPr>
              <w:jc w:val="center"/>
              <w:rPr>
                <w:rFonts w:asciiTheme="majorHAnsi" w:hAnsiTheme="majorHAnsi" w:cstheme="majorHAnsi"/>
                <w:sz w:val="20"/>
                <w:szCs w:val="20"/>
              </w:rPr>
            </w:pPr>
          </w:p>
        </w:tc>
        <w:tc>
          <w:tcPr>
            <w:tcW w:w="319" w:type="dxa"/>
            <w:gridSpan w:val="2"/>
          </w:tcPr>
          <w:p w14:paraId="7225DEFE" w14:textId="77777777" w:rsidR="00EF4EF4" w:rsidRPr="00AC6622" w:rsidRDefault="00EF4EF4" w:rsidP="00AC6622">
            <w:pPr>
              <w:jc w:val="center"/>
              <w:rPr>
                <w:rFonts w:asciiTheme="majorHAnsi" w:hAnsiTheme="majorHAnsi" w:cstheme="majorHAnsi"/>
                <w:sz w:val="20"/>
                <w:szCs w:val="20"/>
              </w:rPr>
            </w:pPr>
          </w:p>
        </w:tc>
        <w:tc>
          <w:tcPr>
            <w:tcW w:w="401" w:type="dxa"/>
          </w:tcPr>
          <w:p w14:paraId="31E8A565" w14:textId="77777777" w:rsidR="00EF4EF4" w:rsidRPr="00AC6622" w:rsidRDefault="00EF4EF4" w:rsidP="00AC6622">
            <w:pPr>
              <w:jc w:val="center"/>
              <w:rPr>
                <w:rFonts w:asciiTheme="majorHAnsi" w:hAnsiTheme="majorHAnsi" w:cstheme="majorHAnsi"/>
                <w:sz w:val="20"/>
                <w:szCs w:val="20"/>
              </w:rPr>
            </w:pPr>
          </w:p>
        </w:tc>
        <w:tc>
          <w:tcPr>
            <w:tcW w:w="324" w:type="dxa"/>
          </w:tcPr>
          <w:p w14:paraId="451DD58E" w14:textId="77777777" w:rsidR="00EF4EF4" w:rsidRPr="00AC6622" w:rsidRDefault="00EF4EF4" w:rsidP="00AC6622">
            <w:pPr>
              <w:jc w:val="center"/>
              <w:rPr>
                <w:rFonts w:asciiTheme="majorHAnsi" w:hAnsiTheme="majorHAnsi" w:cstheme="majorHAnsi"/>
                <w:sz w:val="20"/>
                <w:szCs w:val="20"/>
              </w:rPr>
            </w:pPr>
          </w:p>
        </w:tc>
        <w:tc>
          <w:tcPr>
            <w:tcW w:w="408" w:type="dxa"/>
          </w:tcPr>
          <w:p w14:paraId="24967577" w14:textId="77777777" w:rsidR="00EF4EF4" w:rsidRPr="00AC6622" w:rsidRDefault="00EF4EF4" w:rsidP="00AC6622">
            <w:pPr>
              <w:jc w:val="center"/>
              <w:rPr>
                <w:rFonts w:asciiTheme="majorHAnsi" w:hAnsiTheme="majorHAnsi" w:cstheme="majorHAnsi"/>
                <w:sz w:val="20"/>
                <w:szCs w:val="20"/>
              </w:rPr>
            </w:pPr>
          </w:p>
        </w:tc>
        <w:tc>
          <w:tcPr>
            <w:tcW w:w="334" w:type="dxa"/>
          </w:tcPr>
          <w:p w14:paraId="3B2517A5" w14:textId="77777777" w:rsidR="00EF4EF4" w:rsidRPr="00AC6622" w:rsidRDefault="00EF4EF4" w:rsidP="00AC6622">
            <w:pPr>
              <w:jc w:val="center"/>
              <w:rPr>
                <w:rFonts w:asciiTheme="majorHAnsi" w:hAnsiTheme="majorHAnsi" w:cstheme="majorHAnsi"/>
                <w:sz w:val="20"/>
                <w:szCs w:val="20"/>
              </w:rPr>
            </w:pPr>
          </w:p>
        </w:tc>
        <w:tc>
          <w:tcPr>
            <w:tcW w:w="320" w:type="dxa"/>
            <w:gridSpan w:val="2"/>
          </w:tcPr>
          <w:p w14:paraId="1908DE60" w14:textId="77777777" w:rsidR="00EF4EF4" w:rsidRPr="00AC6622" w:rsidRDefault="00EF4EF4" w:rsidP="00AC6622">
            <w:pPr>
              <w:jc w:val="center"/>
              <w:rPr>
                <w:rFonts w:asciiTheme="majorHAnsi" w:hAnsiTheme="majorHAnsi" w:cstheme="majorHAnsi"/>
                <w:sz w:val="20"/>
                <w:szCs w:val="20"/>
              </w:rPr>
            </w:pPr>
          </w:p>
        </w:tc>
        <w:tc>
          <w:tcPr>
            <w:tcW w:w="401" w:type="dxa"/>
          </w:tcPr>
          <w:p w14:paraId="0447BCA8" w14:textId="77777777" w:rsidR="00EF4EF4" w:rsidRPr="00AC6622" w:rsidRDefault="00EF4EF4" w:rsidP="00AC6622">
            <w:pPr>
              <w:jc w:val="center"/>
              <w:rPr>
                <w:rFonts w:asciiTheme="majorHAnsi" w:hAnsiTheme="majorHAnsi" w:cstheme="majorHAnsi"/>
                <w:sz w:val="20"/>
                <w:szCs w:val="20"/>
              </w:rPr>
            </w:pPr>
          </w:p>
        </w:tc>
        <w:tc>
          <w:tcPr>
            <w:tcW w:w="322" w:type="dxa"/>
          </w:tcPr>
          <w:p w14:paraId="4F1D19D9" w14:textId="77777777" w:rsidR="00EF4EF4" w:rsidRPr="00AC6622" w:rsidRDefault="00EF4EF4" w:rsidP="00AC6622">
            <w:pPr>
              <w:jc w:val="center"/>
              <w:rPr>
                <w:rFonts w:asciiTheme="majorHAnsi" w:hAnsiTheme="majorHAnsi" w:cstheme="majorHAnsi"/>
                <w:sz w:val="20"/>
                <w:szCs w:val="20"/>
              </w:rPr>
            </w:pPr>
          </w:p>
        </w:tc>
        <w:tc>
          <w:tcPr>
            <w:tcW w:w="408" w:type="dxa"/>
          </w:tcPr>
          <w:p w14:paraId="2A75891A" w14:textId="77777777" w:rsidR="00EF4EF4" w:rsidRPr="00AC6622" w:rsidRDefault="00EF4EF4" w:rsidP="00AC6622">
            <w:pPr>
              <w:jc w:val="center"/>
              <w:rPr>
                <w:rFonts w:asciiTheme="majorHAnsi" w:hAnsiTheme="majorHAnsi" w:cstheme="majorHAnsi"/>
                <w:sz w:val="20"/>
                <w:szCs w:val="20"/>
              </w:rPr>
            </w:pPr>
          </w:p>
        </w:tc>
        <w:tc>
          <w:tcPr>
            <w:tcW w:w="334" w:type="dxa"/>
          </w:tcPr>
          <w:p w14:paraId="7A197A2A" w14:textId="77777777" w:rsidR="00EF4EF4" w:rsidRPr="00AC6622" w:rsidRDefault="00EF4EF4" w:rsidP="00AC6622">
            <w:pPr>
              <w:jc w:val="center"/>
              <w:rPr>
                <w:rFonts w:asciiTheme="majorHAnsi" w:hAnsiTheme="majorHAnsi" w:cstheme="majorHAnsi"/>
                <w:sz w:val="20"/>
                <w:szCs w:val="20"/>
              </w:rPr>
            </w:pPr>
          </w:p>
        </w:tc>
        <w:tc>
          <w:tcPr>
            <w:tcW w:w="317" w:type="dxa"/>
          </w:tcPr>
          <w:p w14:paraId="3E70A7A7" w14:textId="77777777" w:rsidR="00EF4EF4" w:rsidRPr="00AC6622" w:rsidRDefault="00EF4EF4" w:rsidP="00AC6622">
            <w:pPr>
              <w:jc w:val="center"/>
              <w:rPr>
                <w:rFonts w:asciiTheme="majorHAnsi" w:hAnsiTheme="majorHAnsi" w:cstheme="majorHAnsi"/>
                <w:sz w:val="20"/>
                <w:szCs w:val="20"/>
              </w:rPr>
            </w:pPr>
          </w:p>
        </w:tc>
      </w:tr>
      <w:tr w:rsidR="00CA2095" w14:paraId="17E3983A" w14:textId="77BAEF39" w:rsidTr="00AC6622">
        <w:tc>
          <w:tcPr>
            <w:tcW w:w="1705" w:type="dxa"/>
          </w:tcPr>
          <w:p w14:paraId="56A8D9A8" w14:textId="4F7D1B7D" w:rsidR="00DF76E0" w:rsidRPr="00AC6622" w:rsidRDefault="00AC6622" w:rsidP="00DF76E0">
            <w:pPr>
              <w:rPr>
                <w:rFonts w:asciiTheme="majorHAnsi" w:hAnsiTheme="majorHAnsi" w:cstheme="majorHAnsi"/>
                <w:sz w:val="20"/>
                <w:szCs w:val="20"/>
              </w:rPr>
            </w:pPr>
            <w:r w:rsidRPr="00AC6622">
              <w:rPr>
                <w:rFonts w:asciiTheme="majorHAnsi" w:hAnsiTheme="majorHAnsi" w:cstheme="majorHAnsi"/>
                <w:sz w:val="20"/>
                <w:szCs w:val="20"/>
              </w:rPr>
              <w:t>Email request to Local agency</w:t>
            </w:r>
            <w:r>
              <w:rPr>
                <w:rFonts w:asciiTheme="majorHAnsi" w:hAnsiTheme="majorHAnsi" w:cstheme="majorHAnsi"/>
                <w:sz w:val="20"/>
                <w:szCs w:val="20"/>
              </w:rPr>
              <w:t xml:space="preserve"> (</w:t>
            </w:r>
            <w:r w:rsidR="00CA2095">
              <w:rPr>
                <w:rFonts w:asciiTheme="majorHAnsi" w:hAnsiTheme="majorHAnsi" w:cstheme="majorHAnsi"/>
                <w:sz w:val="20"/>
                <w:szCs w:val="20"/>
              </w:rPr>
              <w:t xml:space="preserve">Appendix </w:t>
            </w:r>
            <w:r>
              <w:rPr>
                <w:rFonts w:asciiTheme="majorHAnsi" w:hAnsiTheme="majorHAnsi" w:cstheme="majorHAnsi"/>
                <w:sz w:val="20"/>
                <w:szCs w:val="20"/>
              </w:rPr>
              <w:t>A.5)</w:t>
            </w:r>
          </w:p>
        </w:tc>
        <w:tc>
          <w:tcPr>
            <w:tcW w:w="500" w:type="dxa"/>
          </w:tcPr>
          <w:p w14:paraId="26B2F460" w14:textId="2DD259ED" w:rsidR="00DF76E0"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401" w:type="dxa"/>
          </w:tcPr>
          <w:p w14:paraId="3A55C165" w14:textId="77777777" w:rsidR="00DF76E0" w:rsidRPr="00AC6622" w:rsidRDefault="00DF76E0" w:rsidP="00AC6622">
            <w:pPr>
              <w:jc w:val="center"/>
              <w:rPr>
                <w:rFonts w:asciiTheme="majorHAnsi" w:hAnsiTheme="majorHAnsi" w:cstheme="majorHAnsi"/>
                <w:sz w:val="20"/>
                <w:szCs w:val="20"/>
              </w:rPr>
            </w:pPr>
          </w:p>
        </w:tc>
        <w:tc>
          <w:tcPr>
            <w:tcW w:w="325" w:type="dxa"/>
          </w:tcPr>
          <w:p w14:paraId="06E91437" w14:textId="77777777" w:rsidR="00DF76E0" w:rsidRPr="00AC6622" w:rsidRDefault="00DF76E0" w:rsidP="00AC6622">
            <w:pPr>
              <w:jc w:val="center"/>
              <w:rPr>
                <w:rFonts w:asciiTheme="majorHAnsi" w:hAnsiTheme="majorHAnsi" w:cstheme="majorHAnsi"/>
                <w:sz w:val="20"/>
                <w:szCs w:val="20"/>
              </w:rPr>
            </w:pPr>
          </w:p>
        </w:tc>
        <w:tc>
          <w:tcPr>
            <w:tcW w:w="408" w:type="dxa"/>
          </w:tcPr>
          <w:p w14:paraId="36B93143" w14:textId="77777777" w:rsidR="00DF76E0" w:rsidRPr="00AC6622" w:rsidRDefault="00DF76E0" w:rsidP="00AC6622">
            <w:pPr>
              <w:jc w:val="center"/>
              <w:rPr>
                <w:rFonts w:asciiTheme="majorHAnsi" w:hAnsiTheme="majorHAnsi" w:cstheme="majorHAnsi"/>
                <w:sz w:val="20"/>
                <w:szCs w:val="20"/>
              </w:rPr>
            </w:pPr>
          </w:p>
        </w:tc>
        <w:tc>
          <w:tcPr>
            <w:tcW w:w="336" w:type="dxa"/>
          </w:tcPr>
          <w:p w14:paraId="79A3A26A" w14:textId="77777777" w:rsidR="00DF76E0" w:rsidRPr="00AC6622" w:rsidRDefault="00DF76E0" w:rsidP="00AC6622">
            <w:pPr>
              <w:jc w:val="center"/>
              <w:rPr>
                <w:rFonts w:asciiTheme="majorHAnsi" w:hAnsiTheme="majorHAnsi" w:cstheme="majorHAnsi"/>
                <w:sz w:val="20"/>
                <w:szCs w:val="20"/>
              </w:rPr>
            </w:pPr>
          </w:p>
        </w:tc>
        <w:tc>
          <w:tcPr>
            <w:tcW w:w="319" w:type="dxa"/>
          </w:tcPr>
          <w:p w14:paraId="159ABCDD" w14:textId="77777777" w:rsidR="00DF76E0" w:rsidRPr="00AC6622" w:rsidRDefault="00DF76E0" w:rsidP="00AC6622">
            <w:pPr>
              <w:jc w:val="center"/>
              <w:rPr>
                <w:rFonts w:asciiTheme="majorHAnsi" w:hAnsiTheme="majorHAnsi" w:cstheme="majorHAnsi"/>
                <w:sz w:val="20"/>
                <w:szCs w:val="20"/>
              </w:rPr>
            </w:pPr>
          </w:p>
        </w:tc>
        <w:tc>
          <w:tcPr>
            <w:tcW w:w="401" w:type="dxa"/>
            <w:gridSpan w:val="2"/>
          </w:tcPr>
          <w:p w14:paraId="6C4C239A" w14:textId="77777777" w:rsidR="00DF76E0" w:rsidRPr="00AC6622" w:rsidRDefault="00DF76E0" w:rsidP="00AC6622">
            <w:pPr>
              <w:jc w:val="center"/>
              <w:rPr>
                <w:rFonts w:asciiTheme="majorHAnsi" w:hAnsiTheme="majorHAnsi" w:cstheme="majorHAnsi"/>
                <w:sz w:val="20"/>
                <w:szCs w:val="20"/>
              </w:rPr>
            </w:pPr>
          </w:p>
        </w:tc>
        <w:tc>
          <w:tcPr>
            <w:tcW w:w="324" w:type="dxa"/>
          </w:tcPr>
          <w:p w14:paraId="3FFEC96D" w14:textId="77777777" w:rsidR="00DF76E0" w:rsidRPr="00AC6622" w:rsidRDefault="00DF76E0" w:rsidP="00AC6622">
            <w:pPr>
              <w:jc w:val="center"/>
              <w:rPr>
                <w:rFonts w:asciiTheme="majorHAnsi" w:hAnsiTheme="majorHAnsi" w:cstheme="majorHAnsi"/>
                <w:sz w:val="20"/>
                <w:szCs w:val="20"/>
              </w:rPr>
            </w:pPr>
          </w:p>
        </w:tc>
        <w:tc>
          <w:tcPr>
            <w:tcW w:w="408" w:type="dxa"/>
          </w:tcPr>
          <w:p w14:paraId="2C822574" w14:textId="77777777" w:rsidR="00DF76E0" w:rsidRPr="00AC6622" w:rsidRDefault="00DF76E0" w:rsidP="00AC6622">
            <w:pPr>
              <w:jc w:val="center"/>
              <w:rPr>
                <w:rFonts w:asciiTheme="majorHAnsi" w:hAnsiTheme="majorHAnsi" w:cstheme="majorHAnsi"/>
                <w:sz w:val="20"/>
                <w:szCs w:val="20"/>
              </w:rPr>
            </w:pPr>
          </w:p>
        </w:tc>
        <w:tc>
          <w:tcPr>
            <w:tcW w:w="335" w:type="dxa"/>
          </w:tcPr>
          <w:p w14:paraId="6BC986B9" w14:textId="77777777" w:rsidR="00DF76E0" w:rsidRPr="00AC6622" w:rsidRDefault="00DF76E0" w:rsidP="00AC6622">
            <w:pPr>
              <w:jc w:val="center"/>
              <w:rPr>
                <w:rFonts w:asciiTheme="majorHAnsi" w:hAnsiTheme="majorHAnsi" w:cstheme="majorHAnsi"/>
                <w:sz w:val="20"/>
                <w:szCs w:val="20"/>
              </w:rPr>
            </w:pPr>
          </w:p>
        </w:tc>
        <w:tc>
          <w:tcPr>
            <w:tcW w:w="319" w:type="dxa"/>
            <w:gridSpan w:val="2"/>
          </w:tcPr>
          <w:p w14:paraId="7F905A76" w14:textId="77777777" w:rsidR="00DF76E0" w:rsidRPr="00AC6622" w:rsidRDefault="00DF76E0" w:rsidP="00AC6622">
            <w:pPr>
              <w:jc w:val="center"/>
              <w:rPr>
                <w:rFonts w:asciiTheme="majorHAnsi" w:hAnsiTheme="majorHAnsi" w:cstheme="majorHAnsi"/>
                <w:sz w:val="20"/>
                <w:szCs w:val="20"/>
              </w:rPr>
            </w:pPr>
          </w:p>
        </w:tc>
        <w:tc>
          <w:tcPr>
            <w:tcW w:w="401" w:type="dxa"/>
          </w:tcPr>
          <w:p w14:paraId="5FBD7713" w14:textId="77777777" w:rsidR="00DF76E0" w:rsidRPr="00AC6622" w:rsidRDefault="00DF76E0" w:rsidP="00AC6622">
            <w:pPr>
              <w:jc w:val="center"/>
              <w:rPr>
                <w:rFonts w:asciiTheme="majorHAnsi" w:hAnsiTheme="majorHAnsi" w:cstheme="majorHAnsi"/>
                <w:sz w:val="20"/>
                <w:szCs w:val="20"/>
              </w:rPr>
            </w:pPr>
          </w:p>
        </w:tc>
        <w:tc>
          <w:tcPr>
            <w:tcW w:w="324" w:type="dxa"/>
          </w:tcPr>
          <w:p w14:paraId="33C5396F" w14:textId="77777777" w:rsidR="00DF76E0" w:rsidRPr="00AC6622" w:rsidRDefault="00DF76E0" w:rsidP="00AC6622">
            <w:pPr>
              <w:jc w:val="center"/>
              <w:rPr>
                <w:rFonts w:asciiTheme="majorHAnsi" w:hAnsiTheme="majorHAnsi" w:cstheme="majorHAnsi"/>
                <w:sz w:val="20"/>
                <w:szCs w:val="20"/>
              </w:rPr>
            </w:pPr>
          </w:p>
        </w:tc>
        <w:tc>
          <w:tcPr>
            <w:tcW w:w="408" w:type="dxa"/>
          </w:tcPr>
          <w:p w14:paraId="2C45E129" w14:textId="77777777" w:rsidR="00DF76E0" w:rsidRPr="00AC6622" w:rsidRDefault="00DF76E0" w:rsidP="00AC6622">
            <w:pPr>
              <w:jc w:val="center"/>
              <w:rPr>
                <w:rFonts w:asciiTheme="majorHAnsi" w:hAnsiTheme="majorHAnsi" w:cstheme="majorHAnsi"/>
                <w:sz w:val="20"/>
                <w:szCs w:val="20"/>
              </w:rPr>
            </w:pPr>
          </w:p>
        </w:tc>
        <w:tc>
          <w:tcPr>
            <w:tcW w:w="334" w:type="dxa"/>
          </w:tcPr>
          <w:p w14:paraId="6698DF64" w14:textId="77777777" w:rsidR="00DF76E0" w:rsidRPr="00AC6622" w:rsidRDefault="00DF76E0" w:rsidP="00AC6622">
            <w:pPr>
              <w:jc w:val="center"/>
              <w:rPr>
                <w:rFonts w:asciiTheme="majorHAnsi" w:hAnsiTheme="majorHAnsi" w:cstheme="majorHAnsi"/>
                <w:sz w:val="20"/>
                <w:szCs w:val="20"/>
              </w:rPr>
            </w:pPr>
          </w:p>
        </w:tc>
        <w:tc>
          <w:tcPr>
            <w:tcW w:w="320" w:type="dxa"/>
            <w:gridSpan w:val="2"/>
          </w:tcPr>
          <w:p w14:paraId="7E3D3906" w14:textId="77777777" w:rsidR="00DF76E0" w:rsidRPr="00AC6622" w:rsidRDefault="00DF76E0" w:rsidP="00AC6622">
            <w:pPr>
              <w:jc w:val="center"/>
              <w:rPr>
                <w:rFonts w:asciiTheme="majorHAnsi" w:hAnsiTheme="majorHAnsi" w:cstheme="majorHAnsi"/>
                <w:sz w:val="20"/>
                <w:szCs w:val="20"/>
              </w:rPr>
            </w:pPr>
          </w:p>
        </w:tc>
        <w:tc>
          <w:tcPr>
            <w:tcW w:w="401" w:type="dxa"/>
          </w:tcPr>
          <w:p w14:paraId="3D1C23DB" w14:textId="77777777" w:rsidR="00DF76E0" w:rsidRPr="00AC6622" w:rsidRDefault="00DF76E0" w:rsidP="00AC6622">
            <w:pPr>
              <w:jc w:val="center"/>
              <w:rPr>
                <w:rFonts w:asciiTheme="majorHAnsi" w:hAnsiTheme="majorHAnsi" w:cstheme="majorHAnsi"/>
                <w:sz w:val="20"/>
                <w:szCs w:val="20"/>
              </w:rPr>
            </w:pPr>
          </w:p>
        </w:tc>
        <w:tc>
          <w:tcPr>
            <w:tcW w:w="322" w:type="dxa"/>
          </w:tcPr>
          <w:p w14:paraId="6D9D1A71" w14:textId="77777777" w:rsidR="00DF76E0" w:rsidRPr="00AC6622" w:rsidRDefault="00DF76E0" w:rsidP="00AC6622">
            <w:pPr>
              <w:jc w:val="center"/>
              <w:rPr>
                <w:rFonts w:asciiTheme="majorHAnsi" w:hAnsiTheme="majorHAnsi" w:cstheme="majorHAnsi"/>
                <w:sz w:val="20"/>
                <w:szCs w:val="20"/>
              </w:rPr>
            </w:pPr>
          </w:p>
        </w:tc>
        <w:tc>
          <w:tcPr>
            <w:tcW w:w="408" w:type="dxa"/>
          </w:tcPr>
          <w:p w14:paraId="6A4D0A21" w14:textId="77777777" w:rsidR="00DF76E0" w:rsidRPr="00AC6622" w:rsidRDefault="00DF76E0" w:rsidP="00AC6622">
            <w:pPr>
              <w:jc w:val="center"/>
              <w:rPr>
                <w:rFonts w:asciiTheme="majorHAnsi" w:hAnsiTheme="majorHAnsi" w:cstheme="majorHAnsi"/>
                <w:sz w:val="20"/>
                <w:szCs w:val="20"/>
              </w:rPr>
            </w:pPr>
          </w:p>
        </w:tc>
        <w:tc>
          <w:tcPr>
            <w:tcW w:w="334" w:type="dxa"/>
          </w:tcPr>
          <w:p w14:paraId="489A09F9" w14:textId="77777777" w:rsidR="00DF76E0" w:rsidRPr="00AC6622" w:rsidRDefault="00DF76E0" w:rsidP="00AC6622">
            <w:pPr>
              <w:jc w:val="center"/>
              <w:rPr>
                <w:rFonts w:asciiTheme="majorHAnsi" w:hAnsiTheme="majorHAnsi" w:cstheme="majorHAnsi"/>
                <w:sz w:val="20"/>
                <w:szCs w:val="20"/>
              </w:rPr>
            </w:pPr>
          </w:p>
        </w:tc>
        <w:tc>
          <w:tcPr>
            <w:tcW w:w="317" w:type="dxa"/>
          </w:tcPr>
          <w:p w14:paraId="59784C00" w14:textId="77777777" w:rsidR="00DF76E0" w:rsidRPr="00AC6622" w:rsidRDefault="00DF76E0" w:rsidP="00AC6622">
            <w:pPr>
              <w:jc w:val="center"/>
              <w:rPr>
                <w:rFonts w:asciiTheme="majorHAnsi" w:hAnsiTheme="majorHAnsi" w:cstheme="majorHAnsi"/>
                <w:sz w:val="20"/>
                <w:szCs w:val="20"/>
              </w:rPr>
            </w:pPr>
          </w:p>
        </w:tc>
      </w:tr>
      <w:tr w:rsidR="00CA2095" w14:paraId="615B080D" w14:textId="77088439" w:rsidTr="00AC6622">
        <w:tc>
          <w:tcPr>
            <w:tcW w:w="1705" w:type="dxa"/>
          </w:tcPr>
          <w:p w14:paraId="1153AEAF" w14:textId="00243ADD" w:rsidR="00DF76E0" w:rsidRPr="00AC6622" w:rsidRDefault="00AC6622">
            <w:pPr>
              <w:rPr>
                <w:rFonts w:asciiTheme="majorHAnsi" w:hAnsiTheme="majorHAnsi" w:cstheme="majorHAnsi"/>
                <w:sz w:val="20"/>
                <w:szCs w:val="20"/>
              </w:rPr>
            </w:pPr>
            <w:r w:rsidRPr="00AC6622">
              <w:rPr>
                <w:rFonts w:asciiTheme="majorHAnsi" w:hAnsiTheme="majorHAnsi" w:cstheme="majorHAnsi"/>
                <w:sz w:val="20"/>
                <w:szCs w:val="20"/>
              </w:rPr>
              <w:t xml:space="preserve">Initial </w:t>
            </w:r>
            <w:r w:rsidR="00EA6D52">
              <w:rPr>
                <w:rFonts w:asciiTheme="majorHAnsi" w:hAnsiTheme="majorHAnsi" w:cstheme="majorHAnsi"/>
                <w:sz w:val="20"/>
                <w:szCs w:val="20"/>
              </w:rPr>
              <w:t>s</w:t>
            </w:r>
            <w:r w:rsidRPr="00AC6622">
              <w:rPr>
                <w:rFonts w:asciiTheme="majorHAnsi" w:hAnsiTheme="majorHAnsi" w:cstheme="majorHAnsi"/>
                <w:sz w:val="20"/>
                <w:szCs w:val="20"/>
              </w:rPr>
              <w:t xml:space="preserve">urvey </w:t>
            </w:r>
            <w:r w:rsidR="00EA6D52">
              <w:rPr>
                <w:rFonts w:asciiTheme="majorHAnsi" w:hAnsiTheme="majorHAnsi" w:cstheme="majorHAnsi"/>
                <w:sz w:val="20"/>
                <w:szCs w:val="20"/>
              </w:rPr>
              <w:t>n</w:t>
            </w:r>
            <w:r w:rsidRPr="00AC6622">
              <w:rPr>
                <w:rFonts w:asciiTheme="majorHAnsi" w:hAnsiTheme="majorHAnsi" w:cstheme="majorHAnsi"/>
                <w:sz w:val="20"/>
                <w:szCs w:val="20"/>
              </w:rPr>
              <w:t xml:space="preserve">otification </w:t>
            </w:r>
            <w:r w:rsidR="00EA6D52">
              <w:rPr>
                <w:rFonts w:asciiTheme="majorHAnsi" w:hAnsiTheme="majorHAnsi" w:cstheme="majorHAnsi"/>
                <w:sz w:val="20"/>
                <w:szCs w:val="20"/>
              </w:rPr>
              <w:t>e</w:t>
            </w:r>
            <w:r w:rsidR="00EA6D52" w:rsidRPr="00AC6622">
              <w:rPr>
                <w:rFonts w:asciiTheme="majorHAnsi" w:hAnsiTheme="majorHAnsi" w:cstheme="majorHAnsi"/>
                <w:sz w:val="20"/>
                <w:szCs w:val="20"/>
              </w:rPr>
              <w:t xml:space="preserve">mail </w:t>
            </w:r>
            <w:r w:rsidRPr="00AC6622">
              <w:rPr>
                <w:rFonts w:asciiTheme="majorHAnsi" w:hAnsiTheme="majorHAnsi" w:cstheme="majorHAnsi"/>
                <w:sz w:val="20"/>
                <w:szCs w:val="20"/>
              </w:rPr>
              <w:t xml:space="preserve">to WIC </w:t>
            </w:r>
            <w:r w:rsidR="00EA6D52">
              <w:rPr>
                <w:rFonts w:asciiTheme="majorHAnsi" w:hAnsiTheme="majorHAnsi" w:cstheme="majorHAnsi"/>
                <w:sz w:val="20"/>
                <w:szCs w:val="20"/>
              </w:rPr>
              <w:t>c</w:t>
            </w:r>
            <w:r w:rsidR="00EA6D52" w:rsidRPr="00AC6622">
              <w:rPr>
                <w:rFonts w:asciiTheme="majorHAnsi" w:hAnsiTheme="majorHAnsi" w:cstheme="majorHAnsi"/>
                <w:sz w:val="20"/>
                <w:szCs w:val="20"/>
              </w:rPr>
              <w:t xml:space="preserve">linic </w:t>
            </w:r>
            <w:r w:rsidR="00EA6D52">
              <w:rPr>
                <w:rFonts w:asciiTheme="majorHAnsi" w:hAnsiTheme="majorHAnsi" w:cstheme="majorHAnsi"/>
                <w:sz w:val="20"/>
                <w:szCs w:val="20"/>
              </w:rPr>
              <w:t>s</w:t>
            </w:r>
            <w:r w:rsidR="00EA6D52" w:rsidRPr="00AC6622">
              <w:rPr>
                <w:rFonts w:asciiTheme="majorHAnsi" w:hAnsiTheme="majorHAnsi" w:cstheme="majorHAnsi"/>
                <w:sz w:val="20"/>
                <w:szCs w:val="20"/>
              </w:rPr>
              <w:t>taff</w:t>
            </w:r>
            <w:r w:rsidR="00EA6D52">
              <w:rPr>
                <w:rFonts w:asciiTheme="majorHAnsi" w:hAnsiTheme="majorHAnsi" w:cstheme="majorHAnsi"/>
                <w:sz w:val="20"/>
                <w:szCs w:val="20"/>
              </w:rPr>
              <w:t xml:space="preserve"> </w:t>
            </w:r>
            <w:r>
              <w:rPr>
                <w:rFonts w:asciiTheme="majorHAnsi" w:hAnsiTheme="majorHAnsi" w:cstheme="majorHAnsi"/>
                <w:sz w:val="20"/>
                <w:szCs w:val="20"/>
              </w:rPr>
              <w:t>(</w:t>
            </w:r>
            <w:r w:rsidR="00CA2095">
              <w:rPr>
                <w:rFonts w:asciiTheme="majorHAnsi" w:hAnsiTheme="majorHAnsi" w:cstheme="majorHAnsi"/>
                <w:sz w:val="20"/>
                <w:szCs w:val="20"/>
              </w:rPr>
              <w:t xml:space="preserve">Appendix </w:t>
            </w:r>
            <w:r>
              <w:rPr>
                <w:rFonts w:asciiTheme="majorHAnsi" w:hAnsiTheme="majorHAnsi" w:cstheme="majorHAnsi"/>
                <w:sz w:val="20"/>
                <w:szCs w:val="20"/>
              </w:rPr>
              <w:t>A.8)</w:t>
            </w:r>
          </w:p>
        </w:tc>
        <w:tc>
          <w:tcPr>
            <w:tcW w:w="500" w:type="dxa"/>
          </w:tcPr>
          <w:p w14:paraId="5261193C" w14:textId="2A89F3B7" w:rsidR="00DF76E0"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401" w:type="dxa"/>
          </w:tcPr>
          <w:p w14:paraId="7211EC55" w14:textId="0DF79C31" w:rsidR="00DF76E0"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325" w:type="dxa"/>
          </w:tcPr>
          <w:p w14:paraId="34A47B68" w14:textId="6C1CBC19" w:rsidR="00DF76E0"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408" w:type="dxa"/>
          </w:tcPr>
          <w:p w14:paraId="251F0872" w14:textId="77777777" w:rsidR="00DF76E0" w:rsidRPr="00AC6622" w:rsidRDefault="00DF76E0" w:rsidP="00AC6622">
            <w:pPr>
              <w:jc w:val="center"/>
              <w:rPr>
                <w:rFonts w:asciiTheme="majorHAnsi" w:hAnsiTheme="majorHAnsi" w:cstheme="majorHAnsi"/>
                <w:sz w:val="20"/>
                <w:szCs w:val="20"/>
              </w:rPr>
            </w:pPr>
          </w:p>
        </w:tc>
        <w:tc>
          <w:tcPr>
            <w:tcW w:w="336" w:type="dxa"/>
          </w:tcPr>
          <w:p w14:paraId="3293B1B7" w14:textId="77777777" w:rsidR="00DF76E0" w:rsidRPr="00AC6622" w:rsidRDefault="00DF76E0" w:rsidP="00AC6622">
            <w:pPr>
              <w:jc w:val="center"/>
              <w:rPr>
                <w:rFonts w:asciiTheme="majorHAnsi" w:hAnsiTheme="majorHAnsi" w:cstheme="majorHAnsi"/>
                <w:sz w:val="20"/>
                <w:szCs w:val="20"/>
              </w:rPr>
            </w:pPr>
          </w:p>
        </w:tc>
        <w:tc>
          <w:tcPr>
            <w:tcW w:w="319" w:type="dxa"/>
          </w:tcPr>
          <w:p w14:paraId="67158B13" w14:textId="77777777" w:rsidR="00DF76E0" w:rsidRPr="00AC6622" w:rsidRDefault="00DF76E0" w:rsidP="00AC6622">
            <w:pPr>
              <w:jc w:val="center"/>
              <w:rPr>
                <w:rFonts w:asciiTheme="majorHAnsi" w:hAnsiTheme="majorHAnsi" w:cstheme="majorHAnsi"/>
                <w:sz w:val="20"/>
                <w:szCs w:val="20"/>
              </w:rPr>
            </w:pPr>
          </w:p>
        </w:tc>
        <w:tc>
          <w:tcPr>
            <w:tcW w:w="401" w:type="dxa"/>
            <w:gridSpan w:val="2"/>
          </w:tcPr>
          <w:p w14:paraId="408550B0" w14:textId="77777777" w:rsidR="00DF76E0" w:rsidRPr="00AC6622" w:rsidRDefault="00DF76E0" w:rsidP="00AC6622">
            <w:pPr>
              <w:jc w:val="center"/>
              <w:rPr>
                <w:rFonts w:asciiTheme="majorHAnsi" w:hAnsiTheme="majorHAnsi" w:cstheme="majorHAnsi"/>
                <w:sz w:val="20"/>
                <w:szCs w:val="20"/>
              </w:rPr>
            </w:pPr>
          </w:p>
        </w:tc>
        <w:tc>
          <w:tcPr>
            <w:tcW w:w="324" w:type="dxa"/>
          </w:tcPr>
          <w:p w14:paraId="55754248" w14:textId="77777777" w:rsidR="00DF76E0" w:rsidRPr="00AC6622" w:rsidRDefault="00DF76E0" w:rsidP="00AC6622">
            <w:pPr>
              <w:jc w:val="center"/>
              <w:rPr>
                <w:rFonts w:asciiTheme="majorHAnsi" w:hAnsiTheme="majorHAnsi" w:cstheme="majorHAnsi"/>
                <w:sz w:val="20"/>
                <w:szCs w:val="20"/>
              </w:rPr>
            </w:pPr>
          </w:p>
        </w:tc>
        <w:tc>
          <w:tcPr>
            <w:tcW w:w="408" w:type="dxa"/>
          </w:tcPr>
          <w:p w14:paraId="0E7CB5E7" w14:textId="77777777" w:rsidR="00DF76E0" w:rsidRPr="00AC6622" w:rsidRDefault="00DF76E0" w:rsidP="00AC6622">
            <w:pPr>
              <w:jc w:val="center"/>
              <w:rPr>
                <w:rFonts w:asciiTheme="majorHAnsi" w:hAnsiTheme="majorHAnsi" w:cstheme="majorHAnsi"/>
                <w:sz w:val="20"/>
                <w:szCs w:val="20"/>
              </w:rPr>
            </w:pPr>
          </w:p>
        </w:tc>
        <w:tc>
          <w:tcPr>
            <w:tcW w:w="335" w:type="dxa"/>
          </w:tcPr>
          <w:p w14:paraId="6532F396" w14:textId="77777777" w:rsidR="00DF76E0" w:rsidRPr="00AC6622" w:rsidRDefault="00DF76E0" w:rsidP="00AC6622">
            <w:pPr>
              <w:jc w:val="center"/>
              <w:rPr>
                <w:rFonts w:asciiTheme="majorHAnsi" w:hAnsiTheme="majorHAnsi" w:cstheme="majorHAnsi"/>
                <w:sz w:val="20"/>
                <w:szCs w:val="20"/>
              </w:rPr>
            </w:pPr>
          </w:p>
        </w:tc>
        <w:tc>
          <w:tcPr>
            <w:tcW w:w="319" w:type="dxa"/>
            <w:gridSpan w:val="2"/>
          </w:tcPr>
          <w:p w14:paraId="60C1A645" w14:textId="77777777" w:rsidR="00DF76E0" w:rsidRPr="00AC6622" w:rsidRDefault="00DF76E0" w:rsidP="00AC6622">
            <w:pPr>
              <w:jc w:val="center"/>
              <w:rPr>
                <w:rFonts w:asciiTheme="majorHAnsi" w:hAnsiTheme="majorHAnsi" w:cstheme="majorHAnsi"/>
                <w:sz w:val="20"/>
                <w:szCs w:val="20"/>
              </w:rPr>
            </w:pPr>
          </w:p>
        </w:tc>
        <w:tc>
          <w:tcPr>
            <w:tcW w:w="401" w:type="dxa"/>
          </w:tcPr>
          <w:p w14:paraId="1D673B59" w14:textId="77777777" w:rsidR="00DF76E0" w:rsidRPr="00AC6622" w:rsidRDefault="00DF76E0" w:rsidP="00AC6622">
            <w:pPr>
              <w:jc w:val="center"/>
              <w:rPr>
                <w:rFonts w:asciiTheme="majorHAnsi" w:hAnsiTheme="majorHAnsi" w:cstheme="majorHAnsi"/>
                <w:sz w:val="20"/>
                <w:szCs w:val="20"/>
              </w:rPr>
            </w:pPr>
          </w:p>
        </w:tc>
        <w:tc>
          <w:tcPr>
            <w:tcW w:w="324" w:type="dxa"/>
          </w:tcPr>
          <w:p w14:paraId="1A9C06E7" w14:textId="77777777" w:rsidR="00DF76E0" w:rsidRPr="00AC6622" w:rsidRDefault="00DF76E0" w:rsidP="00AC6622">
            <w:pPr>
              <w:jc w:val="center"/>
              <w:rPr>
                <w:rFonts w:asciiTheme="majorHAnsi" w:hAnsiTheme="majorHAnsi" w:cstheme="majorHAnsi"/>
                <w:sz w:val="20"/>
                <w:szCs w:val="20"/>
              </w:rPr>
            </w:pPr>
          </w:p>
        </w:tc>
        <w:tc>
          <w:tcPr>
            <w:tcW w:w="408" w:type="dxa"/>
          </w:tcPr>
          <w:p w14:paraId="7A64FC7C" w14:textId="77777777" w:rsidR="00DF76E0" w:rsidRPr="00AC6622" w:rsidRDefault="00DF76E0" w:rsidP="00AC6622">
            <w:pPr>
              <w:jc w:val="center"/>
              <w:rPr>
                <w:rFonts w:asciiTheme="majorHAnsi" w:hAnsiTheme="majorHAnsi" w:cstheme="majorHAnsi"/>
                <w:sz w:val="20"/>
                <w:szCs w:val="20"/>
              </w:rPr>
            </w:pPr>
          </w:p>
        </w:tc>
        <w:tc>
          <w:tcPr>
            <w:tcW w:w="334" w:type="dxa"/>
          </w:tcPr>
          <w:p w14:paraId="66106514" w14:textId="77777777" w:rsidR="00DF76E0" w:rsidRPr="00AC6622" w:rsidRDefault="00DF76E0" w:rsidP="00AC6622">
            <w:pPr>
              <w:jc w:val="center"/>
              <w:rPr>
                <w:rFonts w:asciiTheme="majorHAnsi" w:hAnsiTheme="majorHAnsi" w:cstheme="majorHAnsi"/>
                <w:sz w:val="20"/>
                <w:szCs w:val="20"/>
              </w:rPr>
            </w:pPr>
          </w:p>
        </w:tc>
        <w:tc>
          <w:tcPr>
            <w:tcW w:w="320" w:type="dxa"/>
            <w:gridSpan w:val="2"/>
          </w:tcPr>
          <w:p w14:paraId="5938FBEA" w14:textId="77777777" w:rsidR="00DF76E0" w:rsidRPr="00AC6622" w:rsidRDefault="00DF76E0" w:rsidP="00AC6622">
            <w:pPr>
              <w:jc w:val="center"/>
              <w:rPr>
                <w:rFonts w:asciiTheme="majorHAnsi" w:hAnsiTheme="majorHAnsi" w:cstheme="majorHAnsi"/>
                <w:sz w:val="20"/>
                <w:szCs w:val="20"/>
              </w:rPr>
            </w:pPr>
          </w:p>
        </w:tc>
        <w:tc>
          <w:tcPr>
            <w:tcW w:w="401" w:type="dxa"/>
          </w:tcPr>
          <w:p w14:paraId="21318726" w14:textId="77777777" w:rsidR="00DF76E0" w:rsidRPr="00AC6622" w:rsidRDefault="00DF76E0" w:rsidP="00AC6622">
            <w:pPr>
              <w:jc w:val="center"/>
              <w:rPr>
                <w:rFonts w:asciiTheme="majorHAnsi" w:hAnsiTheme="majorHAnsi" w:cstheme="majorHAnsi"/>
                <w:sz w:val="20"/>
                <w:szCs w:val="20"/>
              </w:rPr>
            </w:pPr>
          </w:p>
        </w:tc>
        <w:tc>
          <w:tcPr>
            <w:tcW w:w="322" w:type="dxa"/>
          </w:tcPr>
          <w:p w14:paraId="59B0E449" w14:textId="77777777" w:rsidR="00DF76E0" w:rsidRPr="00AC6622" w:rsidRDefault="00DF76E0" w:rsidP="00AC6622">
            <w:pPr>
              <w:jc w:val="center"/>
              <w:rPr>
                <w:rFonts w:asciiTheme="majorHAnsi" w:hAnsiTheme="majorHAnsi" w:cstheme="majorHAnsi"/>
                <w:sz w:val="20"/>
                <w:szCs w:val="20"/>
              </w:rPr>
            </w:pPr>
          </w:p>
        </w:tc>
        <w:tc>
          <w:tcPr>
            <w:tcW w:w="408" w:type="dxa"/>
          </w:tcPr>
          <w:p w14:paraId="6791EB67" w14:textId="77777777" w:rsidR="00DF76E0" w:rsidRPr="00AC6622" w:rsidRDefault="00DF76E0" w:rsidP="00AC6622">
            <w:pPr>
              <w:jc w:val="center"/>
              <w:rPr>
                <w:rFonts w:asciiTheme="majorHAnsi" w:hAnsiTheme="majorHAnsi" w:cstheme="majorHAnsi"/>
                <w:sz w:val="20"/>
                <w:szCs w:val="20"/>
              </w:rPr>
            </w:pPr>
          </w:p>
        </w:tc>
        <w:tc>
          <w:tcPr>
            <w:tcW w:w="334" w:type="dxa"/>
          </w:tcPr>
          <w:p w14:paraId="5D603C95" w14:textId="77777777" w:rsidR="00DF76E0" w:rsidRPr="00AC6622" w:rsidRDefault="00DF76E0" w:rsidP="00AC6622">
            <w:pPr>
              <w:jc w:val="center"/>
              <w:rPr>
                <w:rFonts w:asciiTheme="majorHAnsi" w:hAnsiTheme="majorHAnsi" w:cstheme="majorHAnsi"/>
                <w:sz w:val="20"/>
                <w:szCs w:val="20"/>
              </w:rPr>
            </w:pPr>
          </w:p>
        </w:tc>
        <w:tc>
          <w:tcPr>
            <w:tcW w:w="317" w:type="dxa"/>
          </w:tcPr>
          <w:p w14:paraId="1CC571F3" w14:textId="77777777" w:rsidR="00DF76E0" w:rsidRPr="00AC6622" w:rsidRDefault="00DF76E0" w:rsidP="00AC6622">
            <w:pPr>
              <w:jc w:val="center"/>
              <w:rPr>
                <w:rFonts w:asciiTheme="majorHAnsi" w:hAnsiTheme="majorHAnsi" w:cstheme="majorHAnsi"/>
                <w:sz w:val="20"/>
                <w:szCs w:val="20"/>
              </w:rPr>
            </w:pPr>
          </w:p>
        </w:tc>
      </w:tr>
      <w:tr w:rsidR="00CA2095" w14:paraId="20A3C4CA" w14:textId="5DB138D7" w:rsidTr="00AC6622">
        <w:tc>
          <w:tcPr>
            <w:tcW w:w="1705" w:type="dxa"/>
          </w:tcPr>
          <w:p w14:paraId="7C50D035" w14:textId="27AA6669" w:rsidR="00DF76E0" w:rsidRPr="00AC6622" w:rsidRDefault="00AC6622">
            <w:pPr>
              <w:rPr>
                <w:rFonts w:asciiTheme="majorHAnsi" w:hAnsiTheme="majorHAnsi" w:cstheme="majorHAnsi"/>
                <w:sz w:val="20"/>
                <w:szCs w:val="20"/>
              </w:rPr>
            </w:pPr>
            <w:r w:rsidRPr="00AC6622">
              <w:rPr>
                <w:rFonts w:asciiTheme="majorHAnsi" w:hAnsiTheme="majorHAnsi" w:cstheme="majorHAnsi"/>
                <w:sz w:val="20"/>
                <w:szCs w:val="20"/>
              </w:rPr>
              <w:t xml:space="preserve">Survey </w:t>
            </w:r>
            <w:r w:rsidR="00EA6D52">
              <w:rPr>
                <w:rFonts w:asciiTheme="majorHAnsi" w:hAnsiTheme="majorHAnsi" w:cstheme="majorHAnsi"/>
                <w:sz w:val="20"/>
                <w:szCs w:val="20"/>
              </w:rPr>
              <w:t>r</w:t>
            </w:r>
            <w:r w:rsidRPr="00AC6622">
              <w:rPr>
                <w:rFonts w:asciiTheme="majorHAnsi" w:hAnsiTheme="majorHAnsi" w:cstheme="majorHAnsi"/>
                <w:sz w:val="20"/>
                <w:szCs w:val="20"/>
              </w:rPr>
              <w:t xml:space="preserve">eminder </w:t>
            </w:r>
            <w:r w:rsidR="00EA6D52">
              <w:rPr>
                <w:rFonts w:asciiTheme="majorHAnsi" w:hAnsiTheme="majorHAnsi" w:cstheme="majorHAnsi"/>
                <w:sz w:val="20"/>
                <w:szCs w:val="20"/>
              </w:rPr>
              <w:t>e</w:t>
            </w:r>
            <w:r w:rsidR="00EA6D52" w:rsidRPr="00AC6622">
              <w:rPr>
                <w:rFonts w:asciiTheme="majorHAnsi" w:hAnsiTheme="majorHAnsi" w:cstheme="majorHAnsi"/>
                <w:sz w:val="20"/>
                <w:szCs w:val="20"/>
              </w:rPr>
              <w:t>mails</w:t>
            </w:r>
            <w:r w:rsidR="00EA6D52">
              <w:rPr>
                <w:rFonts w:asciiTheme="majorHAnsi" w:hAnsiTheme="majorHAnsi" w:cstheme="majorHAnsi"/>
                <w:sz w:val="20"/>
                <w:szCs w:val="20"/>
              </w:rPr>
              <w:t xml:space="preserve"> </w:t>
            </w:r>
            <w:r>
              <w:rPr>
                <w:rFonts w:asciiTheme="majorHAnsi" w:hAnsiTheme="majorHAnsi" w:cstheme="majorHAnsi"/>
                <w:sz w:val="20"/>
                <w:szCs w:val="20"/>
              </w:rPr>
              <w:t>(</w:t>
            </w:r>
            <w:r w:rsidR="00CA2095">
              <w:rPr>
                <w:rFonts w:asciiTheme="majorHAnsi" w:hAnsiTheme="majorHAnsi" w:cstheme="majorHAnsi"/>
                <w:sz w:val="20"/>
                <w:szCs w:val="20"/>
              </w:rPr>
              <w:t xml:space="preserve">Appendix </w:t>
            </w:r>
            <w:r>
              <w:rPr>
                <w:rFonts w:asciiTheme="majorHAnsi" w:hAnsiTheme="majorHAnsi" w:cstheme="majorHAnsi"/>
                <w:sz w:val="20"/>
                <w:szCs w:val="20"/>
              </w:rPr>
              <w:t>A.10)</w:t>
            </w:r>
          </w:p>
        </w:tc>
        <w:tc>
          <w:tcPr>
            <w:tcW w:w="500" w:type="dxa"/>
          </w:tcPr>
          <w:p w14:paraId="43507A43" w14:textId="77777777" w:rsidR="00DF76E0" w:rsidRPr="00AC6622" w:rsidRDefault="00DF76E0" w:rsidP="00AC6622">
            <w:pPr>
              <w:jc w:val="center"/>
              <w:rPr>
                <w:rFonts w:asciiTheme="majorHAnsi" w:hAnsiTheme="majorHAnsi" w:cstheme="majorHAnsi"/>
                <w:sz w:val="20"/>
                <w:szCs w:val="20"/>
              </w:rPr>
            </w:pPr>
          </w:p>
        </w:tc>
        <w:tc>
          <w:tcPr>
            <w:tcW w:w="401" w:type="dxa"/>
          </w:tcPr>
          <w:p w14:paraId="016F43AC" w14:textId="77777777" w:rsidR="00DF76E0" w:rsidRPr="00AC6622" w:rsidRDefault="00DF76E0" w:rsidP="00AC6622">
            <w:pPr>
              <w:jc w:val="center"/>
              <w:rPr>
                <w:rFonts w:asciiTheme="majorHAnsi" w:hAnsiTheme="majorHAnsi" w:cstheme="majorHAnsi"/>
                <w:sz w:val="20"/>
                <w:szCs w:val="20"/>
              </w:rPr>
            </w:pPr>
          </w:p>
        </w:tc>
        <w:tc>
          <w:tcPr>
            <w:tcW w:w="325" w:type="dxa"/>
          </w:tcPr>
          <w:p w14:paraId="2483BD1B" w14:textId="77777777" w:rsidR="00DF76E0" w:rsidRPr="00AC6622" w:rsidRDefault="00DF76E0" w:rsidP="00AC6622">
            <w:pPr>
              <w:jc w:val="center"/>
              <w:rPr>
                <w:rFonts w:asciiTheme="majorHAnsi" w:hAnsiTheme="majorHAnsi" w:cstheme="majorHAnsi"/>
                <w:sz w:val="20"/>
                <w:szCs w:val="20"/>
              </w:rPr>
            </w:pPr>
          </w:p>
        </w:tc>
        <w:tc>
          <w:tcPr>
            <w:tcW w:w="408" w:type="dxa"/>
          </w:tcPr>
          <w:p w14:paraId="6CFA814F" w14:textId="77777777" w:rsidR="00DF76E0" w:rsidRPr="00AC6622" w:rsidRDefault="00DF76E0" w:rsidP="00AC6622">
            <w:pPr>
              <w:jc w:val="center"/>
              <w:rPr>
                <w:rFonts w:asciiTheme="majorHAnsi" w:hAnsiTheme="majorHAnsi" w:cstheme="majorHAnsi"/>
                <w:sz w:val="20"/>
                <w:szCs w:val="20"/>
              </w:rPr>
            </w:pPr>
          </w:p>
        </w:tc>
        <w:tc>
          <w:tcPr>
            <w:tcW w:w="336" w:type="dxa"/>
          </w:tcPr>
          <w:p w14:paraId="613FAA7F" w14:textId="0DD51C00" w:rsidR="00DF76E0"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319" w:type="dxa"/>
          </w:tcPr>
          <w:p w14:paraId="627CB6DB" w14:textId="77777777" w:rsidR="00DF76E0" w:rsidRPr="00AC6622" w:rsidRDefault="00DF76E0" w:rsidP="00AC6622">
            <w:pPr>
              <w:jc w:val="center"/>
              <w:rPr>
                <w:rFonts w:asciiTheme="majorHAnsi" w:hAnsiTheme="majorHAnsi" w:cstheme="majorHAnsi"/>
                <w:sz w:val="20"/>
                <w:szCs w:val="20"/>
              </w:rPr>
            </w:pPr>
          </w:p>
        </w:tc>
        <w:tc>
          <w:tcPr>
            <w:tcW w:w="401" w:type="dxa"/>
            <w:gridSpan w:val="2"/>
          </w:tcPr>
          <w:p w14:paraId="657FDEE6" w14:textId="77777777" w:rsidR="00DF76E0" w:rsidRPr="00AC6622" w:rsidRDefault="00DF76E0" w:rsidP="00AC6622">
            <w:pPr>
              <w:jc w:val="center"/>
              <w:rPr>
                <w:rFonts w:asciiTheme="majorHAnsi" w:hAnsiTheme="majorHAnsi" w:cstheme="majorHAnsi"/>
                <w:sz w:val="20"/>
                <w:szCs w:val="20"/>
              </w:rPr>
            </w:pPr>
          </w:p>
        </w:tc>
        <w:tc>
          <w:tcPr>
            <w:tcW w:w="324" w:type="dxa"/>
          </w:tcPr>
          <w:p w14:paraId="75971A9B" w14:textId="77777777" w:rsidR="00DF76E0" w:rsidRPr="00AC6622" w:rsidRDefault="00DF76E0" w:rsidP="00AC6622">
            <w:pPr>
              <w:jc w:val="center"/>
              <w:rPr>
                <w:rFonts w:asciiTheme="majorHAnsi" w:hAnsiTheme="majorHAnsi" w:cstheme="majorHAnsi"/>
                <w:sz w:val="20"/>
                <w:szCs w:val="20"/>
              </w:rPr>
            </w:pPr>
          </w:p>
        </w:tc>
        <w:tc>
          <w:tcPr>
            <w:tcW w:w="408" w:type="dxa"/>
          </w:tcPr>
          <w:p w14:paraId="40E4B295" w14:textId="48E40392" w:rsidR="00DF76E0"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335" w:type="dxa"/>
          </w:tcPr>
          <w:p w14:paraId="16196EAE" w14:textId="77777777" w:rsidR="00DF76E0" w:rsidRPr="00AC6622" w:rsidRDefault="00DF76E0" w:rsidP="00AC6622">
            <w:pPr>
              <w:jc w:val="center"/>
              <w:rPr>
                <w:rFonts w:asciiTheme="majorHAnsi" w:hAnsiTheme="majorHAnsi" w:cstheme="majorHAnsi"/>
                <w:sz w:val="20"/>
                <w:szCs w:val="20"/>
              </w:rPr>
            </w:pPr>
          </w:p>
        </w:tc>
        <w:tc>
          <w:tcPr>
            <w:tcW w:w="319" w:type="dxa"/>
            <w:gridSpan w:val="2"/>
          </w:tcPr>
          <w:p w14:paraId="327700DA" w14:textId="77777777" w:rsidR="00DF76E0" w:rsidRPr="00AC6622" w:rsidRDefault="00DF76E0" w:rsidP="00AC6622">
            <w:pPr>
              <w:jc w:val="center"/>
              <w:rPr>
                <w:rFonts w:asciiTheme="majorHAnsi" w:hAnsiTheme="majorHAnsi" w:cstheme="majorHAnsi"/>
                <w:sz w:val="20"/>
                <w:szCs w:val="20"/>
              </w:rPr>
            </w:pPr>
          </w:p>
        </w:tc>
        <w:tc>
          <w:tcPr>
            <w:tcW w:w="401" w:type="dxa"/>
          </w:tcPr>
          <w:p w14:paraId="254B2694" w14:textId="77777777" w:rsidR="00DF76E0" w:rsidRPr="00AC6622" w:rsidRDefault="00DF76E0" w:rsidP="00AC6622">
            <w:pPr>
              <w:jc w:val="center"/>
              <w:rPr>
                <w:rFonts w:asciiTheme="majorHAnsi" w:hAnsiTheme="majorHAnsi" w:cstheme="majorHAnsi"/>
                <w:sz w:val="20"/>
                <w:szCs w:val="20"/>
              </w:rPr>
            </w:pPr>
          </w:p>
        </w:tc>
        <w:tc>
          <w:tcPr>
            <w:tcW w:w="324" w:type="dxa"/>
          </w:tcPr>
          <w:p w14:paraId="108BD401" w14:textId="156C455C" w:rsidR="00DF76E0"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408" w:type="dxa"/>
          </w:tcPr>
          <w:p w14:paraId="50512E04" w14:textId="77777777" w:rsidR="00DF76E0" w:rsidRPr="00AC6622" w:rsidRDefault="00DF76E0" w:rsidP="00AC6622">
            <w:pPr>
              <w:jc w:val="center"/>
              <w:rPr>
                <w:rFonts w:asciiTheme="majorHAnsi" w:hAnsiTheme="majorHAnsi" w:cstheme="majorHAnsi"/>
                <w:sz w:val="20"/>
                <w:szCs w:val="20"/>
              </w:rPr>
            </w:pPr>
          </w:p>
        </w:tc>
        <w:tc>
          <w:tcPr>
            <w:tcW w:w="334" w:type="dxa"/>
          </w:tcPr>
          <w:p w14:paraId="650E21BC" w14:textId="77777777" w:rsidR="00DF76E0" w:rsidRPr="00AC6622" w:rsidRDefault="00DF76E0" w:rsidP="00AC6622">
            <w:pPr>
              <w:jc w:val="center"/>
              <w:rPr>
                <w:rFonts w:asciiTheme="majorHAnsi" w:hAnsiTheme="majorHAnsi" w:cstheme="majorHAnsi"/>
                <w:sz w:val="20"/>
                <w:szCs w:val="20"/>
              </w:rPr>
            </w:pPr>
          </w:p>
        </w:tc>
        <w:tc>
          <w:tcPr>
            <w:tcW w:w="320" w:type="dxa"/>
            <w:gridSpan w:val="2"/>
          </w:tcPr>
          <w:p w14:paraId="7D7FBE70" w14:textId="77777777" w:rsidR="00DF76E0" w:rsidRPr="00AC6622" w:rsidRDefault="00DF76E0" w:rsidP="00AC6622">
            <w:pPr>
              <w:jc w:val="center"/>
              <w:rPr>
                <w:rFonts w:asciiTheme="majorHAnsi" w:hAnsiTheme="majorHAnsi" w:cstheme="majorHAnsi"/>
                <w:sz w:val="20"/>
                <w:szCs w:val="20"/>
              </w:rPr>
            </w:pPr>
          </w:p>
        </w:tc>
        <w:tc>
          <w:tcPr>
            <w:tcW w:w="401" w:type="dxa"/>
          </w:tcPr>
          <w:p w14:paraId="09689CC2" w14:textId="5A7EE913" w:rsidR="00DF76E0"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322" w:type="dxa"/>
          </w:tcPr>
          <w:p w14:paraId="1E4D7A6D" w14:textId="77777777" w:rsidR="00DF76E0" w:rsidRPr="00AC6622" w:rsidRDefault="00DF76E0" w:rsidP="00AC6622">
            <w:pPr>
              <w:jc w:val="center"/>
              <w:rPr>
                <w:rFonts w:asciiTheme="majorHAnsi" w:hAnsiTheme="majorHAnsi" w:cstheme="majorHAnsi"/>
                <w:sz w:val="20"/>
                <w:szCs w:val="20"/>
              </w:rPr>
            </w:pPr>
          </w:p>
        </w:tc>
        <w:tc>
          <w:tcPr>
            <w:tcW w:w="408" w:type="dxa"/>
          </w:tcPr>
          <w:p w14:paraId="09D06BCE" w14:textId="77777777" w:rsidR="00DF76E0" w:rsidRPr="00AC6622" w:rsidRDefault="00DF76E0" w:rsidP="00AC6622">
            <w:pPr>
              <w:jc w:val="center"/>
              <w:rPr>
                <w:rFonts w:asciiTheme="majorHAnsi" w:hAnsiTheme="majorHAnsi" w:cstheme="majorHAnsi"/>
                <w:sz w:val="20"/>
                <w:szCs w:val="20"/>
              </w:rPr>
            </w:pPr>
          </w:p>
        </w:tc>
        <w:tc>
          <w:tcPr>
            <w:tcW w:w="334" w:type="dxa"/>
          </w:tcPr>
          <w:p w14:paraId="556A9840" w14:textId="77777777" w:rsidR="00DF76E0" w:rsidRPr="00AC6622" w:rsidRDefault="00DF76E0" w:rsidP="00AC6622">
            <w:pPr>
              <w:jc w:val="center"/>
              <w:rPr>
                <w:rFonts w:asciiTheme="majorHAnsi" w:hAnsiTheme="majorHAnsi" w:cstheme="majorHAnsi"/>
                <w:sz w:val="20"/>
                <w:szCs w:val="20"/>
              </w:rPr>
            </w:pPr>
          </w:p>
        </w:tc>
        <w:tc>
          <w:tcPr>
            <w:tcW w:w="317" w:type="dxa"/>
          </w:tcPr>
          <w:p w14:paraId="72DE6778" w14:textId="77777777" w:rsidR="00DF76E0" w:rsidRPr="00AC6622" w:rsidRDefault="00DF76E0" w:rsidP="00AC6622">
            <w:pPr>
              <w:jc w:val="center"/>
              <w:rPr>
                <w:rFonts w:asciiTheme="majorHAnsi" w:hAnsiTheme="majorHAnsi" w:cstheme="majorHAnsi"/>
                <w:sz w:val="20"/>
                <w:szCs w:val="20"/>
              </w:rPr>
            </w:pPr>
          </w:p>
        </w:tc>
      </w:tr>
      <w:tr w:rsidR="00CA2095" w14:paraId="4DD6C8D1" w14:textId="77777777" w:rsidTr="00AC6622">
        <w:tc>
          <w:tcPr>
            <w:tcW w:w="1705" w:type="dxa"/>
          </w:tcPr>
          <w:p w14:paraId="4F8AA3B2" w14:textId="7DA46228" w:rsidR="00AC6622" w:rsidRPr="00AC6622" w:rsidRDefault="00AC6622">
            <w:pPr>
              <w:rPr>
                <w:rFonts w:asciiTheme="majorHAnsi" w:hAnsiTheme="majorHAnsi" w:cstheme="majorHAnsi"/>
                <w:sz w:val="20"/>
                <w:szCs w:val="20"/>
              </w:rPr>
            </w:pPr>
            <w:r w:rsidRPr="00AC6622">
              <w:rPr>
                <w:rFonts w:asciiTheme="majorHAnsi" w:hAnsiTheme="majorHAnsi" w:cstheme="majorHAnsi"/>
                <w:sz w:val="20"/>
                <w:szCs w:val="20"/>
              </w:rPr>
              <w:t xml:space="preserve">Survey </w:t>
            </w:r>
            <w:r w:rsidR="00EA6D52">
              <w:rPr>
                <w:rFonts w:asciiTheme="majorHAnsi" w:hAnsiTheme="majorHAnsi" w:cstheme="majorHAnsi"/>
                <w:sz w:val="20"/>
                <w:szCs w:val="20"/>
              </w:rPr>
              <w:t>r</w:t>
            </w:r>
            <w:r w:rsidR="00EA6D52" w:rsidRPr="00AC6622">
              <w:rPr>
                <w:rFonts w:asciiTheme="majorHAnsi" w:hAnsiTheme="majorHAnsi" w:cstheme="majorHAnsi"/>
                <w:sz w:val="20"/>
                <w:szCs w:val="20"/>
              </w:rPr>
              <w:t xml:space="preserve">eminder </w:t>
            </w:r>
            <w:r w:rsidR="00EA6D52">
              <w:rPr>
                <w:rFonts w:asciiTheme="majorHAnsi" w:hAnsiTheme="majorHAnsi" w:cstheme="majorHAnsi"/>
                <w:sz w:val="20"/>
                <w:szCs w:val="20"/>
              </w:rPr>
              <w:t>p</w:t>
            </w:r>
            <w:r w:rsidR="00EA6D52" w:rsidRPr="00AC6622">
              <w:rPr>
                <w:rFonts w:asciiTheme="majorHAnsi" w:hAnsiTheme="majorHAnsi" w:cstheme="majorHAnsi"/>
                <w:sz w:val="20"/>
                <w:szCs w:val="20"/>
              </w:rPr>
              <w:t xml:space="preserve">hone </w:t>
            </w:r>
            <w:r w:rsidR="00EA6D52">
              <w:rPr>
                <w:rFonts w:asciiTheme="majorHAnsi" w:hAnsiTheme="majorHAnsi" w:cstheme="majorHAnsi"/>
                <w:sz w:val="20"/>
                <w:szCs w:val="20"/>
              </w:rPr>
              <w:t>c</w:t>
            </w:r>
            <w:r w:rsidR="00EA6D52" w:rsidRPr="00AC6622">
              <w:rPr>
                <w:rFonts w:asciiTheme="majorHAnsi" w:hAnsiTheme="majorHAnsi" w:cstheme="majorHAnsi"/>
                <w:sz w:val="20"/>
                <w:szCs w:val="20"/>
              </w:rPr>
              <w:t>alls</w:t>
            </w:r>
            <w:r w:rsidR="00EA6D52">
              <w:rPr>
                <w:rFonts w:asciiTheme="majorHAnsi" w:hAnsiTheme="majorHAnsi" w:cstheme="majorHAnsi"/>
                <w:sz w:val="20"/>
                <w:szCs w:val="20"/>
              </w:rPr>
              <w:t xml:space="preserve"> </w:t>
            </w:r>
            <w:r>
              <w:rPr>
                <w:rFonts w:asciiTheme="majorHAnsi" w:hAnsiTheme="majorHAnsi" w:cstheme="majorHAnsi"/>
                <w:sz w:val="20"/>
                <w:szCs w:val="20"/>
              </w:rPr>
              <w:t>(</w:t>
            </w:r>
            <w:r w:rsidR="00CA2095">
              <w:rPr>
                <w:rFonts w:asciiTheme="majorHAnsi" w:hAnsiTheme="majorHAnsi" w:cstheme="majorHAnsi"/>
                <w:sz w:val="20"/>
                <w:szCs w:val="20"/>
              </w:rPr>
              <w:t xml:space="preserve">Appendix </w:t>
            </w:r>
            <w:r>
              <w:rPr>
                <w:rFonts w:asciiTheme="majorHAnsi" w:hAnsiTheme="majorHAnsi" w:cstheme="majorHAnsi"/>
                <w:sz w:val="20"/>
                <w:szCs w:val="20"/>
              </w:rPr>
              <w:t>A.11)</w:t>
            </w:r>
          </w:p>
        </w:tc>
        <w:tc>
          <w:tcPr>
            <w:tcW w:w="500" w:type="dxa"/>
          </w:tcPr>
          <w:p w14:paraId="14B6C78C" w14:textId="77777777" w:rsidR="00AC6622" w:rsidRPr="00AC6622" w:rsidRDefault="00AC6622" w:rsidP="00AC6622">
            <w:pPr>
              <w:jc w:val="center"/>
              <w:rPr>
                <w:rFonts w:asciiTheme="majorHAnsi" w:hAnsiTheme="majorHAnsi" w:cstheme="majorHAnsi"/>
                <w:sz w:val="20"/>
                <w:szCs w:val="20"/>
              </w:rPr>
            </w:pPr>
          </w:p>
        </w:tc>
        <w:tc>
          <w:tcPr>
            <w:tcW w:w="401" w:type="dxa"/>
          </w:tcPr>
          <w:p w14:paraId="4311FE35" w14:textId="77777777" w:rsidR="00AC6622" w:rsidRPr="00AC6622" w:rsidRDefault="00AC6622" w:rsidP="00AC6622">
            <w:pPr>
              <w:jc w:val="center"/>
              <w:rPr>
                <w:rFonts w:asciiTheme="majorHAnsi" w:hAnsiTheme="majorHAnsi" w:cstheme="majorHAnsi"/>
                <w:sz w:val="20"/>
                <w:szCs w:val="20"/>
              </w:rPr>
            </w:pPr>
          </w:p>
        </w:tc>
        <w:tc>
          <w:tcPr>
            <w:tcW w:w="325" w:type="dxa"/>
          </w:tcPr>
          <w:p w14:paraId="24520183" w14:textId="77777777" w:rsidR="00AC6622" w:rsidRPr="00AC6622" w:rsidRDefault="00AC6622" w:rsidP="00AC6622">
            <w:pPr>
              <w:jc w:val="center"/>
              <w:rPr>
                <w:rFonts w:asciiTheme="majorHAnsi" w:hAnsiTheme="majorHAnsi" w:cstheme="majorHAnsi"/>
                <w:sz w:val="20"/>
                <w:szCs w:val="20"/>
              </w:rPr>
            </w:pPr>
          </w:p>
        </w:tc>
        <w:tc>
          <w:tcPr>
            <w:tcW w:w="408" w:type="dxa"/>
          </w:tcPr>
          <w:p w14:paraId="7910B24A" w14:textId="77777777" w:rsidR="00AC6622" w:rsidRPr="00AC6622" w:rsidRDefault="00AC6622" w:rsidP="00AC6622">
            <w:pPr>
              <w:jc w:val="center"/>
              <w:rPr>
                <w:rFonts w:asciiTheme="majorHAnsi" w:hAnsiTheme="majorHAnsi" w:cstheme="majorHAnsi"/>
                <w:sz w:val="20"/>
                <w:szCs w:val="20"/>
              </w:rPr>
            </w:pPr>
          </w:p>
        </w:tc>
        <w:tc>
          <w:tcPr>
            <w:tcW w:w="336" w:type="dxa"/>
          </w:tcPr>
          <w:p w14:paraId="1094A776" w14:textId="77777777" w:rsidR="00AC6622" w:rsidRPr="00AC6622" w:rsidRDefault="00AC6622" w:rsidP="00AC6622">
            <w:pPr>
              <w:jc w:val="center"/>
              <w:rPr>
                <w:rFonts w:asciiTheme="majorHAnsi" w:hAnsiTheme="majorHAnsi" w:cstheme="majorHAnsi"/>
                <w:sz w:val="20"/>
                <w:szCs w:val="20"/>
              </w:rPr>
            </w:pPr>
          </w:p>
        </w:tc>
        <w:tc>
          <w:tcPr>
            <w:tcW w:w="319" w:type="dxa"/>
          </w:tcPr>
          <w:p w14:paraId="31E926F8" w14:textId="77777777" w:rsidR="00AC6622" w:rsidRPr="00AC6622" w:rsidRDefault="00AC6622" w:rsidP="00AC6622">
            <w:pPr>
              <w:jc w:val="center"/>
              <w:rPr>
                <w:rFonts w:asciiTheme="majorHAnsi" w:hAnsiTheme="majorHAnsi" w:cstheme="majorHAnsi"/>
                <w:sz w:val="20"/>
                <w:szCs w:val="20"/>
              </w:rPr>
            </w:pPr>
          </w:p>
        </w:tc>
        <w:tc>
          <w:tcPr>
            <w:tcW w:w="401" w:type="dxa"/>
            <w:gridSpan w:val="2"/>
          </w:tcPr>
          <w:p w14:paraId="5888CE69" w14:textId="19003420" w:rsidR="00AC6622"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324" w:type="dxa"/>
          </w:tcPr>
          <w:p w14:paraId="13637594" w14:textId="0C4477DC" w:rsidR="00AC6622"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408" w:type="dxa"/>
          </w:tcPr>
          <w:p w14:paraId="69A263AA" w14:textId="6BFFC83F" w:rsidR="00AC6622"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335" w:type="dxa"/>
          </w:tcPr>
          <w:p w14:paraId="15D653BE" w14:textId="71869A5C" w:rsidR="00AC6622"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319" w:type="dxa"/>
            <w:gridSpan w:val="2"/>
          </w:tcPr>
          <w:p w14:paraId="5A57517A" w14:textId="529D0BFF" w:rsidR="00AC6622"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401" w:type="dxa"/>
          </w:tcPr>
          <w:p w14:paraId="62DD8AA9" w14:textId="612B8DAB" w:rsidR="00AC6622"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324" w:type="dxa"/>
          </w:tcPr>
          <w:p w14:paraId="681D7153" w14:textId="61155EF4" w:rsidR="00AC6622"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408" w:type="dxa"/>
          </w:tcPr>
          <w:p w14:paraId="4C9167A0" w14:textId="76442A56" w:rsidR="00AC6622"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334" w:type="dxa"/>
          </w:tcPr>
          <w:p w14:paraId="0141433D" w14:textId="276602C2" w:rsidR="00AC6622"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320" w:type="dxa"/>
            <w:gridSpan w:val="2"/>
          </w:tcPr>
          <w:p w14:paraId="3FBD3408" w14:textId="5E44AACE" w:rsidR="00AC6622"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401" w:type="dxa"/>
          </w:tcPr>
          <w:p w14:paraId="5881EB93" w14:textId="5F22CFC1" w:rsidR="00AC6622"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322" w:type="dxa"/>
          </w:tcPr>
          <w:p w14:paraId="0B375573" w14:textId="126D8875" w:rsidR="00AC6622"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408" w:type="dxa"/>
          </w:tcPr>
          <w:p w14:paraId="64D5D798" w14:textId="1F50297D" w:rsidR="00AC6622"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334" w:type="dxa"/>
          </w:tcPr>
          <w:p w14:paraId="7ABCD29C" w14:textId="09EBDC4D" w:rsidR="00AC6622"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317" w:type="dxa"/>
          </w:tcPr>
          <w:p w14:paraId="38E89632" w14:textId="73FB5049" w:rsidR="00AC6622"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r>
    </w:tbl>
    <w:p w14:paraId="5555B345" w14:textId="225A0D1C" w:rsidR="00DF76E0" w:rsidRDefault="00DF76E0" w:rsidP="00DF76E0"/>
    <w:p w14:paraId="4A0DC9DA" w14:textId="175C903C" w:rsidR="00003C5E" w:rsidRDefault="00980B65" w:rsidP="00675604">
      <w:r w:rsidRPr="00851D24">
        <w:t xml:space="preserve">Survey support staff will </w:t>
      </w:r>
      <w:r w:rsidR="00471C5E">
        <w:t xml:space="preserve">immediately </w:t>
      </w:r>
      <w:r w:rsidRPr="00851D24">
        <w:t xml:space="preserve">address </w:t>
      </w:r>
      <w:r w:rsidR="005E3222">
        <w:t>any</w:t>
      </w:r>
      <w:r w:rsidRPr="00851D24">
        <w:t xml:space="preserve"> technical iss</w:t>
      </w:r>
      <w:r w:rsidR="00A65E18">
        <w:t>u</w:t>
      </w:r>
      <w:r w:rsidRPr="00851D24">
        <w:t xml:space="preserve">es with the survey and will respond to substantive questions within a few </w:t>
      </w:r>
      <w:r w:rsidRPr="00675604">
        <w:t>hours</w:t>
      </w:r>
      <w:r w:rsidRPr="00851D24">
        <w:t xml:space="preserve">. </w:t>
      </w:r>
      <w:r w:rsidR="00620E4E">
        <w:t xml:space="preserve">The Study Team </w:t>
      </w:r>
      <w:r w:rsidRPr="00851D24">
        <w:t xml:space="preserve">will provide in-depth training to the survey support staff. The </w:t>
      </w:r>
      <w:r w:rsidR="00471C5E">
        <w:t>Study Team</w:t>
      </w:r>
      <w:r w:rsidRPr="00851D24">
        <w:t xml:space="preserve"> will </w:t>
      </w:r>
      <w:r w:rsidR="00272E09">
        <w:t>review</w:t>
      </w:r>
      <w:r w:rsidRPr="00851D24">
        <w:t xml:space="preserve"> the web responses and identif</w:t>
      </w:r>
      <w:r w:rsidR="00A37E6A">
        <w:t>y</w:t>
      </w:r>
      <w:r w:rsidRPr="00851D24">
        <w:t xml:space="preserve"> any</w:t>
      </w:r>
      <w:r w:rsidR="00F6670A">
        <w:t xml:space="preserve"> response</w:t>
      </w:r>
      <w:r w:rsidR="00BA18E8">
        <w:t>s</w:t>
      </w:r>
      <w:r w:rsidRPr="00851D24">
        <w:t xml:space="preserve"> that require follow</w:t>
      </w:r>
      <w:r w:rsidR="00E43305">
        <w:t>-</w:t>
      </w:r>
      <w:r w:rsidRPr="00851D24">
        <w:t xml:space="preserve">up. These </w:t>
      </w:r>
      <w:r w:rsidR="00BA18E8">
        <w:t>responses</w:t>
      </w:r>
      <w:r w:rsidRPr="00851D24">
        <w:t xml:space="preserve"> will be passed to the survey support staff to contact the </w:t>
      </w:r>
      <w:r w:rsidR="00272E09">
        <w:t xml:space="preserve">corresponding </w:t>
      </w:r>
      <w:r w:rsidRPr="00851D24">
        <w:t xml:space="preserve">respondents </w:t>
      </w:r>
      <w:r w:rsidR="00525BAE">
        <w:t>to clarify incomplete or</w:t>
      </w:r>
      <w:r w:rsidR="00272E09">
        <w:t xml:space="preserve"> unclear </w:t>
      </w:r>
      <w:r w:rsidRPr="00851D24">
        <w:t xml:space="preserve">responses. </w:t>
      </w:r>
    </w:p>
    <w:p w14:paraId="19AE10ED" w14:textId="6BA93147" w:rsidR="0068626B" w:rsidRDefault="00EA6D52" w:rsidP="00675604">
      <w:r>
        <w:t>The Study Team will submit a</w:t>
      </w:r>
      <w:r w:rsidR="00980B65" w:rsidRPr="00851D24">
        <w:t xml:space="preserve"> weekly data collection memo</w:t>
      </w:r>
      <w:r>
        <w:t xml:space="preserve"> to FNS, and the memo will summarize</w:t>
      </w:r>
      <w:r w:rsidRPr="00851D24">
        <w:t xml:space="preserve"> </w:t>
      </w:r>
      <w:r w:rsidR="00980B65" w:rsidRPr="00851D24">
        <w:t>survey response rates (e.g., number of completed surveys</w:t>
      </w:r>
      <w:r w:rsidR="00272E09">
        <w:t>,</w:t>
      </w:r>
      <w:r w:rsidR="00980B65" w:rsidRPr="00851D24">
        <w:t xml:space="preserve"> surveys in progress, or surveys not started/accessed/returned</w:t>
      </w:r>
      <w:r w:rsidRPr="00851D24">
        <w:t>)</w:t>
      </w:r>
      <w:r>
        <w:t>,</w:t>
      </w:r>
      <w:r w:rsidRPr="00851D24">
        <w:t xml:space="preserve"> </w:t>
      </w:r>
      <w:r w:rsidR="00980B65" w:rsidRPr="00851D24">
        <w:t>recruitment and follow-up activities</w:t>
      </w:r>
      <w:r>
        <w:t>,</w:t>
      </w:r>
      <w:r w:rsidRPr="00851D24">
        <w:t xml:space="preserve"> </w:t>
      </w:r>
      <w:r w:rsidR="00980B65" w:rsidRPr="00851D24">
        <w:t xml:space="preserve">and any challenges. </w:t>
      </w:r>
    </w:p>
    <w:p w14:paraId="3BD70434" w14:textId="77777777" w:rsidR="00DD38EC" w:rsidRDefault="00DD38EC" w:rsidP="00DA30A6">
      <w:pPr>
        <w:pStyle w:val="Heading3"/>
      </w:pPr>
    </w:p>
    <w:p w14:paraId="2873E027" w14:textId="14871F33" w:rsidR="0068626B" w:rsidRPr="00BE5BD0" w:rsidRDefault="00A1179F" w:rsidP="00DA30A6">
      <w:pPr>
        <w:pStyle w:val="Heading3"/>
      </w:pPr>
      <w:r>
        <w:t>COMPENSATION</w:t>
      </w:r>
    </w:p>
    <w:p w14:paraId="7D98F713" w14:textId="73C94659" w:rsidR="009F1814" w:rsidRDefault="00382431" w:rsidP="00EA6D52">
      <w:r>
        <w:t xml:space="preserve">There </w:t>
      </w:r>
      <w:r w:rsidR="00803F86">
        <w:t>will be</w:t>
      </w:r>
      <w:r>
        <w:t xml:space="preserve"> no </w:t>
      </w:r>
      <w:r w:rsidR="00C25227">
        <w:t>compensation</w:t>
      </w:r>
      <w:r w:rsidR="00803F86">
        <w:t xml:space="preserve"> given to the respondents </w:t>
      </w:r>
      <w:r w:rsidR="004F2972">
        <w:t>in the main study</w:t>
      </w:r>
      <w:r w:rsidR="00803F86">
        <w:t>.</w:t>
      </w:r>
      <w:r w:rsidR="004F2972">
        <w:t xml:space="preserve"> </w:t>
      </w:r>
      <w:r w:rsidR="00405F74">
        <w:t xml:space="preserve">Due to the length of time needed to complete the pretest, </w:t>
      </w:r>
      <w:r w:rsidR="00EA6D52">
        <w:t xml:space="preserve">pretest </w:t>
      </w:r>
      <w:r w:rsidR="004F2972">
        <w:t>respondent</w:t>
      </w:r>
      <w:r w:rsidR="00DF76E0">
        <w:t>s</w:t>
      </w:r>
      <w:r w:rsidR="004F2972">
        <w:t xml:space="preserve"> will receive a $30 </w:t>
      </w:r>
      <w:r w:rsidR="00EA6D52">
        <w:t xml:space="preserve">honorarium in the form of a </w:t>
      </w:r>
      <w:r w:rsidR="004F2972">
        <w:t>Visa gift</w:t>
      </w:r>
      <w:r w:rsidR="00DF76E0">
        <w:t xml:space="preserve"> </w:t>
      </w:r>
      <w:r w:rsidR="004F2972">
        <w:t xml:space="preserve">card. </w:t>
      </w:r>
      <w:r w:rsidR="00405F74">
        <w:rPr>
          <w:rFonts w:ascii="Calibri" w:eastAsia="Times New Roman" w:hAnsi="Calibri" w:cs="Calibri"/>
        </w:rPr>
        <w:t>These honoraria are appropriate for these professionals as they are being requested to respond to the information collection in addition to their regular duties as administrators/managers and direct services staff. Given the level of demand already on their time, the proposed honoraria are important to ensure the respondents are compensated for the additional time to participate in the pretest portion of the study. </w:t>
      </w:r>
      <w:r w:rsidR="00EA6D52">
        <w:rPr>
          <w:rFonts w:ascii="Calibri" w:eastAsia="Times New Roman" w:hAnsi="Calibri" w:cs="Calibri"/>
        </w:rPr>
        <w:t xml:space="preserve"> </w:t>
      </w:r>
    </w:p>
    <w:p w14:paraId="74A695E5" w14:textId="44334D6E" w:rsidR="00DD38EC" w:rsidRDefault="00DD38EC" w:rsidP="001C0A1D">
      <w:pPr>
        <w:pStyle w:val="Heading3"/>
      </w:pPr>
    </w:p>
    <w:p w14:paraId="7F2E5E75" w14:textId="77777777" w:rsidR="00F325D6" w:rsidRPr="00F325D6" w:rsidRDefault="00F325D6" w:rsidP="00F325D6"/>
    <w:p w14:paraId="72BC2C99" w14:textId="75491E2F" w:rsidR="0068626B" w:rsidRDefault="0068626B" w:rsidP="001C0A1D">
      <w:pPr>
        <w:pStyle w:val="Heading3"/>
      </w:pPr>
      <w:r>
        <w:t xml:space="preserve">Data </w:t>
      </w:r>
      <w:r w:rsidR="006114B9">
        <w:t>Preparation</w:t>
      </w:r>
      <w:r w:rsidR="00FD2CFD">
        <w:t>, WEIGHTING</w:t>
      </w:r>
      <w:r w:rsidR="00444B67">
        <w:t>,</w:t>
      </w:r>
      <w:r w:rsidR="006114B9">
        <w:t xml:space="preserve"> and </w:t>
      </w:r>
      <w:r>
        <w:t>Analysis</w:t>
      </w:r>
    </w:p>
    <w:p w14:paraId="66B42825" w14:textId="59E3F1B6" w:rsidR="00E640D3" w:rsidRDefault="00E640D3" w:rsidP="00A60FA2">
      <w:pPr>
        <w:pStyle w:val="Heading4"/>
      </w:pPr>
      <w:r>
        <w:t>Preparation</w:t>
      </w:r>
    </w:p>
    <w:p w14:paraId="6AAE374F" w14:textId="2E9B803D" w:rsidR="006114B9" w:rsidRDefault="00D816C3" w:rsidP="00D816C3">
      <w:r w:rsidRPr="00303018">
        <w:t>Upon complet</w:t>
      </w:r>
      <w:r>
        <w:t>ion of</w:t>
      </w:r>
      <w:r w:rsidRPr="00303018">
        <w:t xml:space="preserve"> data </w:t>
      </w:r>
      <w:r w:rsidRPr="00876680">
        <w:t>collection</w:t>
      </w:r>
      <w:r w:rsidRPr="00303018">
        <w:t xml:space="preserve">, </w:t>
      </w:r>
      <w:r>
        <w:t xml:space="preserve">the </w:t>
      </w:r>
      <w:r w:rsidR="00471C5E">
        <w:t>Study Team</w:t>
      </w:r>
      <w:r>
        <w:t xml:space="preserve"> will review </w:t>
      </w:r>
      <w:r w:rsidRPr="00303018">
        <w:t>the survey data for inconsistent data and reporting errors.</w:t>
      </w:r>
      <w:r>
        <w:rPr>
          <w:rStyle w:val="FootnoteReference"/>
        </w:rPr>
        <w:footnoteReference w:id="4"/>
      </w:r>
      <w:r w:rsidRPr="00303018">
        <w:t xml:space="preserve"> </w:t>
      </w:r>
      <w:r w:rsidR="00A01652">
        <w:t xml:space="preserve">After reviewing </w:t>
      </w:r>
      <w:r w:rsidR="00372508">
        <w:t>the data</w:t>
      </w:r>
      <w:r w:rsidR="00A01652">
        <w:t>, t</w:t>
      </w:r>
      <w:r w:rsidRPr="00303018">
        <w:t>he dataset will be considered clean and ready for post-survey adjustments</w:t>
      </w:r>
      <w:r>
        <w:t xml:space="preserve"> (nonresponse adjustments)</w:t>
      </w:r>
      <w:r w:rsidRPr="00303018">
        <w:t>.</w:t>
      </w:r>
      <w:r w:rsidR="00A64111">
        <w:t xml:space="preserve"> </w:t>
      </w:r>
    </w:p>
    <w:p w14:paraId="0C15AB56" w14:textId="6E1FBF4F" w:rsidR="006114B9" w:rsidRDefault="006114B9" w:rsidP="00005AE1">
      <w:pPr>
        <w:pStyle w:val="Heading4"/>
      </w:pPr>
      <w:r>
        <w:t>Weighting</w:t>
      </w:r>
      <w:r w:rsidR="00560207">
        <w:t xml:space="preserve"> and Non</w:t>
      </w:r>
      <w:r w:rsidR="00360C70">
        <w:t>r</w:t>
      </w:r>
      <w:r w:rsidR="00560207">
        <w:t>esponse Adjustment</w:t>
      </w:r>
    </w:p>
    <w:p w14:paraId="5FA81D30" w14:textId="52FB38C7" w:rsidR="00D816C3" w:rsidRPr="00303018" w:rsidRDefault="00D816C3" w:rsidP="00D816C3">
      <w:r w:rsidRPr="00303018">
        <w:t xml:space="preserve">The </w:t>
      </w:r>
      <w:r w:rsidR="00471C5E">
        <w:t>Study Team</w:t>
      </w:r>
      <w:r w:rsidRPr="00303018">
        <w:t xml:space="preserve">’s statisticians will weight the survey data to adjust for unit nonresponse, using a propensity </w:t>
      </w:r>
      <w:r w:rsidRPr="00E738AE">
        <w:t>modeling</w:t>
      </w:r>
      <w:r w:rsidRPr="00303018">
        <w:t xml:space="preserve"> procedure to predict the probability of responding to the survey based on the available </w:t>
      </w:r>
      <w:r>
        <w:t xml:space="preserve">characteristics </w:t>
      </w:r>
      <w:r w:rsidRPr="00303018">
        <w:t>data collected on the sampling frame</w:t>
      </w:r>
      <w:r>
        <w:t xml:space="preserve"> file</w:t>
      </w:r>
      <w:r w:rsidRPr="00303018">
        <w:t>. Under this approach, the responding cases will be weighted by the inverse of the predicted probability of response</w:t>
      </w:r>
      <w:r>
        <w:t>,</w:t>
      </w:r>
      <w:r w:rsidRPr="00303018">
        <w:t xml:space="preserve"> using a weighting class </w:t>
      </w:r>
      <w:r w:rsidRPr="00876680">
        <w:t>methodology</w:t>
      </w:r>
      <w:r w:rsidRPr="00303018">
        <w:t xml:space="preserve"> that divides the propensity scores into classes and assigns the average score within the class to each case. This approach</w:t>
      </w:r>
      <w:r>
        <w:t xml:space="preserve"> </w:t>
      </w:r>
      <w:r w:rsidRPr="00303018">
        <w:t>helps eliminate large adjustments to the survey weights to increase the survey precision in the estimates.</w:t>
      </w:r>
      <w:r w:rsidRPr="00303018">
        <w:rPr>
          <w:vertAlign w:val="superscript"/>
        </w:rPr>
        <w:footnoteReference w:id="5"/>
      </w:r>
    </w:p>
    <w:p w14:paraId="3EEA2FC9" w14:textId="134CDE0F" w:rsidR="00693FCD" w:rsidRPr="00851D24" w:rsidRDefault="00693FCD" w:rsidP="00693FCD">
      <w:r>
        <w:t xml:space="preserve">The </w:t>
      </w:r>
      <w:r w:rsidR="00471C5E">
        <w:t>Study Team</w:t>
      </w:r>
      <w:r w:rsidRPr="00851D24">
        <w:t xml:space="preserve"> will adjust for nonresponse bias according to the characteristics available if an 80</w:t>
      </w:r>
      <w:r w:rsidR="00435BA4">
        <w:t>-</w:t>
      </w:r>
      <w:r w:rsidRPr="00851D24">
        <w:t>percent response rate</w:t>
      </w:r>
      <w:r>
        <w:t xml:space="preserve"> is not achieved</w:t>
      </w:r>
      <w:r w:rsidRPr="00851D24">
        <w:t>. To conduct th</w:t>
      </w:r>
      <w:r>
        <w:t>is</w:t>
      </w:r>
      <w:r w:rsidRPr="00851D24">
        <w:t xml:space="preserve"> analysis, the </w:t>
      </w:r>
      <w:r w:rsidR="008B2DC8">
        <w:t>S</w:t>
      </w:r>
      <w:r w:rsidR="00471C5E">
        <w:t xml:space="preserve">tudy </w:t>
      </w:r>
      <w:r w:rsidR="008B2DC8">
        <w:t>T</w:t>
      </w:r>
      <w:r w:rsidR="00471C5E">
        <w:t>eam</w:t>
      </w:r>
      <w:r w:rsidRPr="00851D24">
        <w:t xml:space="preserve"> will carry out the following steps:</w:t>
      </w:r>
    </w:p>
    <w:p w14:paraId="39380C62" w14:textId="370D59E3" w:rsidR="00693FCD" w:rsidRPr="00675604" w:rsidRDefault="00693FCD" w:rsidP="00CB6948">
      <w:pPr>
        <w:pStyle w:val="ListParagraph"/>
        <w:numPr>
          <w:ilvl w:val="0"/>
          <w:numId w:val="32"/>
        </w:numPr>
        <w:rPr>
          <w:rFonts w:asciiTheme="majorHAnsi" w:hAnsiTheme="majorHAnsi" w:cstheme="majorHAnsi"/>
        </w:rPr>
      </w:pPr>
      <w:r>
        <w:rPr>
          <w:rFonts w:asciiTheme="majorHAnsi" w:hAnsiTheme="majorHAnsi" w:cstheme="majorHAnsi"/>
        </w:rPr>
        <w:t>Code</w:t>
      </w:r>
      <w:r w:rsidRPr="00675604">
        <w:rPr>
          <w:rFonts w:asciiTheme="majorHAnsi" w:hAnsiTheme="majorHAnsi" w:cstheme="majorHAnsi"/>
        </w:rPr>
        <w:t xml:space="preserve"> sampled records as respondents or nonrespondents </w:t>
      </w:r>
    </w:p>
    <w:p w14:paraId="363FE7B0" w14:textId="163E2213" w:rsidR="00693FCD" w:rsidRPr="00675604" w:rsidRDefault="00693FCD" w:rsidP="00CB6948">
      <w:pPr>
        <w:pStyle w:val="ListParagraph"/>
        <w:numPr>
          <w:ilvl w:val="0"/>
          <w:numId w:val="32"/>
        </w:numPr>
        <w:rPr>
          <w:rFonts w:asciiTheme="majorHAnsi" w:hAnsiTheme="majorHAnsi" w:cstheme="majorHAnsi"/>
        </w:rPr>
      </w:pPr>
      <w:r>
        <w:rPr>
          <w:rFonts w:asciiTheme="majorHAnsi" w:hAnsiTheme="majorHAnsi" w:cstheme="majorHAnsi"/>
        </w:rPr>
        <w:t>Use</w:t>
      </w:r>
      <w:r w:rsidRPr="00675604">
        <w:rPr>
          <w:rFonts w:asciiTheme="majorHAnsi" w:hAnsiTheme="majorHAnsi" w:cstheme="majorHAnsi"/>
        </w:rPr>
        <w:t xml:space="preserve"> a logistic regression model to identify subgroups that are significantly different between respondents and nonrespondents </w:t>
      </w:r>
    </w:p>
    <w:p w14:paraId="4CA82DD8" w14:textId="68ADE6C0" w:rsidR="00693FCD" w:rsidRPr="00675604" w:rsidRDefault="00693FCD" w:rsidP="00CB6948">
      <w:pPr>
        <w:pStyle w:val="ListParagraph"/>
        <w:numPr>
          <w:ilvl w:val="0"/>
          <w:numId w:val="32"/>
        </w:numPr>
        <w:rPr>
          <w:rFonts w:asciiTheme="majorHAnsi" w:hAnsiTheme="majorHAnsi" w:cstheme="majorHAnsi"/>
        </w:rPr>
      </w:pPr>
      <w:r>
        <w:rPr>
          <w:rFonts w:asciiTheme="majorHAnsi" w:hAnsiTheme="majorHAnsi" w:cstheme="majorHAnsi"/>
        </w:rPr>
        <w:t>Report model results and potential nonresponse bias to FNS</w:t>
      </w:r>
    </w:p>
    <w:p w14:paraId="6AF38850" w14:textId="77777777" w:rsidR="00693FCD" w:rsidRPr="00675604" w:rsidRDefault="00693FCD" w:rsidP="00CB6948">
      <w:pPr>
        <w:pStyle w:val="ListParagraph"/>
        <w:numPr>
          <w:ilvl w:val="0"/>
          <w:numId w:val="32"/>
        </w:numPr>
        <w:rPr>
          <w:rFonts w:asciiTheme="majorHAnsi" w:hAnsiTheme="majorHAnsi" w:cstheme="majorHAnsi"/>
        </w:rPr>
      </w:pPr>
      <w:r>
        <w:rPr>
          <w:rFonts w:asciiTheme="majorHAnsi" w:hAnsiTheme="majorHAnsi" w:cstheme="majorHAnsi"/>
        </w:rPr>
        <w:t>Use</w:t>
      </w:r>
      <w:r w:rsidRPr="00675604">
        <w:rPr>
          <w:rFonts w:asciiTheme="majorHAnsi" w:hAnsiTheme="majorHAnsi" w:cstheme="majorHAnsi"/>
        </w:rPr>
        <w:t xml:space="preserve"> a jackknife variance replication method to simplify the statistical significance testing of the descriptive statistics and regression-adjusted estimates</w:t>
      </w:r>
      <w:r w:rsidRPr="00851D24">
        <w:rPr>
          <w:vertAlign w:val="superscript"/>
        </w:rPr>
        <w:footnoteReference w:id="6"/>
      </w:r>
      <w:r w:rsidRPr="00675604">
        <w:rPr>
          <w:rFonts w:asciiTheme="majorHAnsi" w:hAnsiTheme="majorHAnsi" w:cstheme="majorHAnsi"/>
        </w:rPr>
        <w:t xml:space="preserve"> </w:t>
      </w:r>
    </w:p>
    <w:p w14:paraId="1BC164E5" w14:textId="58331D7C" w:rsidR="00693FCD" w:rsidRDefault="00693FCD" w:rsidP="00693FCD">
      <w:r w:rsidRPr="00851D24">
        <w:t xml:space="preserve">This methodology </w:t>
      </w:r>
      <w:r>
        <w:t xml:space="preserve">also will </w:t>
      </w:r>
      <w:r w:rsidRPr="00851D24">
        <w:t xml:space="preserve">help account for the nonsampling errors associated with the nonresponse adjustment and any subsequent post-stratification or calibration. </w:t>
      </w:r>
    </w:p>
    <w:p w14:paraId="6F9FE2D7" w14:textId="1C1268AB" w:rsidR="005273CC" w:rsidRDefault="00154076" w:rsidP="00154076">
      <w:pPr>
        <w:pStyle w:val="Heading4"/>
      </w:pPr>
      <w:r>
        <w:t>Analysis</w:t>
      </w:r>
    </w:p>
    <w:p w14:paraId="577B6D3A" w14:textId="179A0CC9" w:rsidR="00154076" w:rsidRDefault="00154076" w:rsidP="00154076">
      <w:r w:rsidRPr="00EA4AEA">
        <w:t xml:space="preserve">Descriptive findings from the survey will be presented in data tables </w:t>
      </w:r>
      <w:r>
        <w:t>with</w:t>
      </w:r>
      <w:r w:rsidRPr="00EA4AEA">
        <w:t xml:space="preserve"> weighted percentages. Data tables will include weighted and unweighted counts of respondents. The </w:t>
      </w:r>
      <w:r>
        <w:t>Study Team</w:t>
      </w:r>
      <w:r w:rsidRPr="00EA4AEA">
        <w:t xml:space="preserve"> will provide descriptive cross-</w:t>
      </w:r>
      <w:r w:rsidRPr="009A3B90">
        <w:t xml:space="preserve">tabulations by </w:t>
      </w:r>
      <w:r w:rsidRPr="00BE5BD0">
        <w:t>clinic-level</w:t>
      </w:r>
      <w:r w:rsidRPr="009A3B90">
        <w:t xml:space="preserve"> characteristics</w:t>
      </w:r>
      <w:r w:rsidR="00EE1CDA">
        <w:t xml:space="preserve">, </w:t>
      </w:r>
      <w:r w:rsidR="00EE1CDA" w:rsidRPr="009A3B90">
        <w:t>such as caseload size</w:t>
      </w:r>
      <w:r w:rsidR="00EE1CDA">
        <w:t xml:space="preserve"> </w:t>
      </w:r>
      <w:r w:rsidRPr="009A3B90">
        <w:t>for survey questions, whe</w:t>
      </w:r>
      <w:r w:rsidR="009215CA">
        <w:t>n</w:t>
      </w:r>
      <w:r w:rsidRPr="009A3B90">
        <w:t xml:space="preserve"> appropriate.</w:t>
      </w:r>
    </w:p>
    <w:p w14:paraId="5A200293" w14:textId="0F36800E" w:rsidR="00E04BE1" w:rsidRDefault="00E04BE1" w:rsidP="005273CC">
      <w:pPr>
        <w:pStyle w:val="Heading3"/>
      </w:pPr>
    </w:p>
    <w:p w14:paraId="38DB546E" w14:textId="77777777" w:rsidR="00405F74" w:rsidRPr="00CC225E" w:rsidRDefault="00405F74" w:rsidP="00CC225E"/>
    <w:p w14:paraId="6C02DEAA" w14:textId="25A8DC81" w:rsidR="005273CC" w:rsidRDefault="005273CC" w:rsidP="005273CC">
      <w:pPr>
        <w:pStyle w:val="Heading3"/>
      </w:pPr>
      <w:r>
        <w:t>Outcomes/Findings</w:t>
      </w:r>
    </w:p>
    <w:p w14:paraId="32AC71D5" w14:textId="22000848" w:rsidR="00C0612C" w:rsidRDefault="00414A50" w:rsidP="00DA30A6">
      <w:r w:rsidRPr="00382431">
        <w:t xml:space="preserve">The </w:t>
      </w:r>
      <w:r w:rsidR="00BF06F7" w:rsidRPr="00382431">
        <w:t>findings from this study</w:t>
      </w:r>
      <w:r w:rsidRPr="00382431">
        <w:t xml:space="preserve"> will help FNS better understand</w:t>
      </w:r>
      <w:r w:rsidR="003C0DFF" w:rsidRPr="00382431">
        <w:t xml:space="preserve"> why </w:t>
      </w:r>
      <w:r w:rsidR="00656C77" w:rsidRPr="00382431">
        <w:t xml:space="preserve">eligible child </w:t>
      </w:r>
      <w:r w:rsidR="003C0DFF" w:rsidRPr="00382431">
        <w:t xml:space="preserve">participants </w:t>
      </w:r>
      <w:r w:rsidR="00F97CE1" w:rsidRPr="00382431">
        <w:t xml:space="preserve">leave the WIC program and </w:t>
      </w:r>
      <w:r w:rsidR="00AC551C">
        <w:t xml:space="preserve">will identify program and policy initiatives </w:t>
      </w:r>
      <w:r w:rsidR="00B94489">
        <w:t>that may</w:t>
      </w:r>
      <w:r w:rsidR="00AC551C">
        <w:t xml:space="preserve"> </w:t>
      </w:r>
      <w:r w:rsidR="00B94489">
        <w:t>improve child retention</w:t>
      </w:r>
      <w:r w:rsidR="009A3B90" w:rsidRPr="00382431">
        <w:t>.</w:t>
      </w:r>
      <w:r w:rsidR="00B94489">
        <w:t xml:space="preserve"> By providing information on how to retain more children in the program, the results of this study will ultimately be used to enable FNS to improve the WIC program to ensure that a greater number of eligible children receive the nutrition support that they need for a healthy start.  </w:t>
      </w:r>
    </w:p>
    <w:p w14:paraId="477763D1" w14:textId="77777777" w:rsidR="00D546C3" w:rsidRDefault="00D546C3" w:rsidP="008A23FA">
      <w:pPr>
        <w:pStyle w:val="Heading3"/>
      </w:pPr>
    </w:p>
    <w:p w14:paraId="081C2284" w14:textId="156464B0" w:rsidR="008A23FA" w:rsidRDefault="008A23FA" w:rsidP="008A23FA">
      <w:pPr>
        <w:pStyle w:val="Heading3"/>
      </w:pPr>
      <w:r>
        <w:t xml:space="preserve">Cognitive </w:t>
      </w:r>
      <w:r w:rsidRPr="00FD1F28">
        <w:t>Pretesting</w:t>
      </w:r>
    </w:p>
    <w:p w14:paraId="761A496F" w14:textId="6EE292B5" w:rsidR="00CF4F4F" w:rsidRDefault="008A23FA" w:rsidP="0045227B">
      <w:pPr>
        <w:rPr>
          <w:b/>
        </w:rPr>
      </w:pPr>
      <w:r w:rsidRPr="00FD1F28">
        <w:t xml:space="preserve">The </w:t>
      </w:r>
      <w:r>
        <w:t>S</w:t>
      </w:r>
      <w:r w:rsidRPr="00FD1F28">
        <w:t xml:space="preserve">tudy </w:t>
      </w:r>
      <w:r>
        <w:t>T</w:t>
      </w:r>
      <w:r w:rsidRPr="00FD1F28">
        <w:t xml:space="preserve">eam </w:t>
      </w:r>
      <w:r w:rsidR="00F0366D">
        <w:t>pretested the</w:t>
      </w:r>
      <w:r w:rsidRPr="00FD1F28">
        <w:t xml:space="preserve"> </w:t>
      </w:r>
      <w:r w:rsidR="00F0366D">
        <w:t xml:space="preserve">study procedures </w:t>
      </w:r>
      <w:r w:rsidR="00784B3B" w:rsidRPr="00FD1F28">
        <w:t xml:space="preserve">with </w:t>
      </w:r>
      <w:r w:rsidR="00784B3B">
        <w:t xml:space="preserve">four WIC Local Agencies, </w:t>
      </w:r>
      <w:r w:rsidR="00F0366D">
        <w:t xml:space="preserve">and </w:t>
      </w:r>
      <w:r w:rsidR="00784B3B">
        <w:t xml:space="preserve">they pretested </w:t>
      </w:r>
      <w:r w:rsidR="00F0366D">
        <w:t xml:space="preserve">the </w:t>
      </w:r>
      <w:r w:rsidRPr="00FD1F28">
        <w:t xml:space="preserve">survey </w:t>
      </w:r>
      <w:r w:rsidR="00784B3B">
        <w:t>with</w:t>
      </w:r>
      <w:r w:rsidR="004F2972">
        <w:t xml:space="preserve"> </w:t>
      </w:r>
      <w:r w:rsidRPr="00FD1F28">
        <w:t>f</w:t>
      </w:r>
      <w:r>
        <w:t>ive</w:t>
      </w:r>
      <w:r w:rsidRPr="00FD1F28">
        <w:t xml:space="preserve"> WIC </w:t>
      </w:r>
      <w:r w:rsidR="00927EA3">
        <w:t>c</w:t>
      </w:r>
      <w:r w:rsidRPr="00FD1F28">
        <w:t xml:space="preserve">linic </w:t>
      </w:r>
      <w:r w:rsidR="00927EA3">
        <w:t>s</w:t>
      </w:r>
      <w:r w:rsidRPr="00FD1F28">
        <w:t>taff</w:t>
      </w:r>
      <w:r w:rsidR="00F325D6">
        <w:t>. For the Local A</w:t>
      </w:r>
      <w:r w:rsidR="00784B3B">
        <w:t>gency pretest</w:t>
      </w:r>
      <w:r w:rsidR="00F325D6">
        <w:t>, the Study Team queried Local A</w:t>
      </w:r>
      <w:r w:rsidR="00784B3B">
        <w:t>gencies to examine how well they understood the WIC clinic-level staff</w:t>
      </w:r>
      <w:r w:rsidR="00784B3B" w:rsidRPr="00FD1F28">
        <w:t xml:space="preserve"> selection criteria and why they chose the selected clinic respondent</w:t>
      </w:r>
      <w:r w:rsidR="00784B3B">
        <w:t xml:space="preserve"> for the study (Appendix A.2)</w:t>
      </w:r>
      <w:r w:rsidR="00F325D6">
        <w:t>.</w:t>
      </w:r>
      <w:r w:rsidR="00784B3B">
        <w:t xml:space="preserve"> </w:t>
      </w:r>
      <w:r w:rsidR="00F0366D">
        <w:t xml:space="preserve">For the </w:t>
      </w:r>
      <w:r w:rsidR="00784B3B">
        <w:t xml:space="preserve">WIC clinic staff pretest, the Study Team had the staff member complete the survey and its associated cognitive interview (Appendix A.3). </w:t>
      </w:r>
      <w:r w:rsidRPr="00FD1F28">
        <w:t xml:space="preserve">The cognitive interview questions focused on </w:t>
      </w:r>
      <w:r w:rsidR="005E4354">
        <w:t xml:space="preserve">considerations such as </w:t>
      </w:r>
      <w:r w:rsidRPr="00FD1F28">
        <w:t>whether respondents understood the meaning of the questions; whether they had difficulty answering the questions; and whether the response options were applicable, clear, and comprehensive.</w:t>
      </w:r>
      <w:r w:rsidR="00F325D6">
        <w:t xml:space="preserve"> A detailed description of the pretest procedures, </w:t>
      </w:r>
      <w:r w:rsidRPr="00FD1F28">
        <w:t xml:space="preserve"> </w:t>
      </w:r>
    </w:p>
    <w:p w14:paraId="46C3BD91" w14:textId="754D676E" w:rsidR="00761DC7" w:rsidRPr="00CC225E" w:rsidRDefault="00761DC7" w:rsidP="00CC225E">
      <w:pPr>
        <w:pStyle w:val="ListParagraph"/>
        <w:numPr>
          <w:ilvl w:val="0"/>
          <w:numId w:val="17"/>
        </w:numPr>
        <w:rPr>
          <w:b/>
        </w:rPr>
      </w:pPr>
      <w:r w:rsidRPr="00CC225E">
        <w:rPr>
          <w:b/>
        </w:rPr>
        <w:t>Confidentiality:</w:t>
      </w:r>
    </w:p>
    <w:p w14:paraId="3C5CB469" w14:textId="1F98EC36" w:rsidR="00003C5E" w:rsidRPr="00253AE8" w:rsidRDefault="00D90A6C">
      <w:pPr>
        <w:rPr>
          <w:rFonts w:asciiTheme="majorHAnsi" w:hAnsiTheme="majorHAnsi" w:cstheme="majorBidi"/>
        </w:rPr>
      </w:pPr>
      <w:r w:rsidRPr="001F619E">
        <w:rPr>
          <w:rFonts w:asciiTheme="majorHAnsi" w:hAnsiTheme="majorHAnsi" w:cstheme="majorBidi"/>
        </w:rPr>
        <w:t xml:space="preserve">The survey does not ask any sensitive questions. </w:t>
      </w:r>
      <w:r w:rsidR="00D62FBC" w:rsidRPr="00DF2125">
        <w:t xml:space="preserve">All information gathered from </w:t>
      </w:r>
      <w:r w:rsidR="00D62FBC">
        <w:t>the survey</w:t>
      </w:r>
      <w:r w:rsidR="00D62FBC" w:rsidRPr="00DF2125">
        <w:t xml:space="preserve"> is for research purposes only and will be kept private to the full extent allowed by law. </w:t>
      </w:r>
      <w:r w:rsidR="001419FA">
        <w:t>Respondents</w:t>
      </w:r>
      <w:r w:rsidR="00F1182A">
        <w:t xml:space="preserve"> will be assured that their information and responses will remain private and will only be used for rese</w:t>
      </w:r>
      <w:r w:rsidR="00E76DD0">
        <w:t xml:space="preserve">arch purposes and reported in </w:t>
      </w:r>
      <w:r w:rsidR="0089612D">
        <w:t xml:space="preserve">the </w:t>
      </w:r>
      <w:r w:rsidR="00E76DD0">
        <w:t>aggregate. In addition, a</w:t>
      </w:r>
      <w:r w:rsidR="00EC46FB" w:rsidRPr="001F619E">
        <w:rPr>
          <w:rFonts w:asciiTheme="majorHAnsi" w:hAnsiTheme="majorHAnsi" w:cstheme="majorBidi"/>
        </w:rPr>
        <w:t xml:space="preserve"> unique identifier will link the respondent information to the survey responses. </w:t>
      </w:r>
      <w:r w:rsidR="00923DBA" w:rsidRPr="001F619E">
        <w:rPr>
          <w:rFonts w:asciiTheme="majorHAnsi" w:hAnsiTheme="majorHAnsi" w:cstheme="majorBidi"/>
        </w:rPr>
        <w:t xml:space="preserve">The </w:t>
      </w:r>
      <w:r w:rsidR="00462D08">
        <w:rPr>
          <w:rFonts w:asciiTheme="majorHAnsi" w:hAnsiTheme="majorHAnsi" w:cstheme="majorBidi"/>
        </w:rPr>
        <w:t>S</w:t>
      </w:r>
      <w:r w:rsidR="00471C5E" w:rsidRPr="00253AE8">
        <w:rPr>
          <w:rFonts w:asciiTheme="majorHAnsi" w:hAnsiTheme="majorHAnsi" w:cstheme="majorBidi"/>
        </w:rPr>
        <w:t xml:space="preserve">tudy </w:t>
      </w:r>
      <w:r w:rsidR="00462D08">
        <w:rPr>
          <w:rFonts w:asciiTheme="majorHAnsi" w:hAnsiTheme="majorHAnsi" w:cstheme="majorBidi"/>
        </w:rPr>
        <w:t>T</w:t>
      </w:r>
      <w:r w:rsidR="00471C5E" w:rsidRPr="00253AE8">
        <w:rPr>
          <w:rFonts w:asciiTheme="majorHAnsi" w:hAnsiTheme="majorHAnsi" w:cstheme="majorBidi"/>
        </w:rPr>
        <w:t>eam</w:t>
      </w:r>
      <w:r w:rsidR="00923DBA" w:rsidRPr="00253AE8">
        <w:rPr>
          <w:rFonts w:asciiTheme="majorHAnsi" w:hAnsiTheme="majorHAnsi" w:cstheme="majorBidi"/>
        </w:rPr>
        <w:t xml:space="preserve"> </w:t>
      </w:r>
      <w:r w:rsidR="00D62FBC" w:rsidRPr="00253AE8">
        <w:rPr>
          <w:rFonts w:asciiTheme="majorHAnsi" w:hAnsiTheme="majorHAnsi" w:cstheme="majorBidi"/>
        </w:rPr>
        <w:t xml:space="preserve">will ensure that the </w:t>
      </w:r>
      <w:r w:rsidR="000962E0" w:rsidRPr="00253AE8">
        <w:rPr>
          <w:rFonts w:asciiTheme="majorHAnsi" w:hAnsiTheme="majorHAnsi" w:cstheme="majorBidi"/>
        </w:rPr>
        <w:t>spreadsheet linking the unique identifie</w:t>
      </w:r>
      <w:r w:rsidR="00497E81" w:rsidRPr="00253AE8">
        <w:rPr>
          <w:rFonts w:asciiTheme="majorHAnsi" w:hAnsiTheme="majorHAnsi" w:cstheme="majorBidi"/>
        </w:rPr>
        <w:t>rs</w:t>
      </w:r>
      <w:r w:rsidR="000962E0" w:rsidRPr="00253AE8">
        <w:rPr>
          <w:rFonts w:asciiTheme="majorHAnsi" w:hAnsiTheme="majorHAnsi" w:cstheme="majorBidi"/>
        </w:rPr>
        <w:t xml:space="preserve"> with the respondent information </w:t>
      </w:r>
      <w:r w:rsidR="00D62FBC" w:rsidRPr="00253AE8">
        <w:rPr>
          <w:rFonts w:asciiTheme="majorHAnsi" w:hAnsiTheme="majorHAnsi" w:cstheme="majorBidi"/>
        </w:rPr>
        <w:t xml:space="preserve">is </w:t>
      </w:r>
      <w:r w:rsidR="001E7C66" w:rsidRPr="00253AE8">
        <w:rPr>
          <w:rFonts w:asciiTheme="majorHAnsi" w:hAnsiTheme="majorHAnsi" w:cstheme="majorBidi"/>
        </w:rPr>
        <w:t xml:space="preserve">electronically </w:t>
      </w:r>
      <w:r w:rsidR="000C19F4" w:rsidRPr="00253AE8">
        <w:rPr>
          <w:rFonts w:asciiTheme="majorHAnsi" w:hAnsiTheme="majorHAnsi" w:cstheme="majorBidi"/>
        </w:rPr>
        <w:t>stored</w:t>
      </w:r>
      <w:r w:rsidR="00D036D3">
        <w:rPr>
          <w:rFonts w:asciiTheme="majorHAnsi" w:hAnsiTheme="majorHAnsi" w:cstheme="majorBidi"/>
        </w:rPr>
        <w:t>,</w:t>
      </w:r>
      <w:r w:rsidR="00876C0B" w:rsidRPr="00253AE8">
        <w:rPr>
          <w:rFonts w:asciiTheme="majorHAnsi" w:hAnsiTheme="majorHAnsi" w:cstheme="majorBidi"/>
        </w:rPr>
        <w:t xml:space="preserve"> with access </w:t>
      </w:r>
      <w:r w:rsidR="001F59AA">
        <w:rPr>
          <w:rFonts w:asciiTheme="majorHAnsi" w:hAnsiTheme="majorHAnsi" w:cstheme="majorBidi"/>
        </w:rPr>
        <w:t>allowed</w:t>
      </w:r>
      <w:r w:rsidR="001F59AA" w:rsidRPr="001F619E">
        <w:rPr>
          <w:rFonts w:asciiTheme="majorHAnsi" w:hAnsiTheme="majorHAnsi" w:cstheme="majorBidi"/>
        </w:rPr>
        <w:t xml:space="preserve"> </w:t>
      </w:r>
      <w:r w:rsidR="00C60490" w:rsidRPr="001F619E">
        <w:rPr>
          <w:rFonts w:asciiTheme="majorHAnsi" w:hAnsiTheme="majorHAnsi" w:cstheme="majorBidi"/>
        </w:rPr>
        <w:t>only</w:t>
      </w:r>
      <w:r w:rsidR="00876C0B" w:rsidRPr="001F619E">
        <w:rPr>
          <w:rFonts w:asciiTheme="majorHAnsi" w:hAnsiTheme="majorHAnsi" w:cstheme="majorBidi"/>
        </w:rPr>
        <w:t xml:space="preserve"> </w:t>
      </w:r>
      <w:r w:rsidR="001F59AA">
        <w:rPr>
          <w:rFonts w:asciiTheme="majorHAnsi" w:hAnsiTheme="majorHAnsi" w:cstheme="majorBidi"/>
        </w:rPr>
        <w:t>for</w:t>
      </w:r>
      <w:r w:rsidR="001F59AA" w:rsidRPr="001F619E">
        <w:rPr>
          <w:rFonts w:asciiTheme="majorHAnsi" w:hAnsiTheme="majorHAnsi" w:cstheme="majorBidi"/>
        </w:rPr>
        <w:t xml:space="preserve"> </w:t>
      </w:r>
      <w:r w:rsidR="00876C0B" w:rsidRPr="001F619E">
        <w:rPr>
          <w:rFonts w:asciiTheme="majorHAnsi" w:hAnsiTheme="majorHAnsi" w:cstheme="majorBidi"/>
        </w:rPr>
        <w:t>t</w:t>
      </w:r>
      <w:r w:rsidR="00876C0B" w:rsidRPr="00253AE8">
        <w:rPr>
          <w:rFonts w:asciiTheme="majorHAnsi" w:hAnsiTheme="majorHAnsi" w:cstheme="majorBidi"/>
        </w:rPr>
        <w:t xml:space="preserve">he </w:t>
      </w:r>
      <w:r w:rsidR="00462D08">
        <w:rPr>
          <w:rFonts w:asciiTheme="majorHAnsi" w:hAnsiTheme="majorHAnsi" w:cstheme="majorBidi"/>
        </w:rPr>
        <w:t>S</w:t>
      </w:r>
      <w:r w:rsidR="00471C5E" w:rsidRPr="00253AE8">
        <w:rPr>
          <w:rFonts w:asciiTheme="majorHAnsi" w:hAnsiTheme="majorHAnsi" w:cstheme="majorBidi"/>
        </w:rPr>
        <w:t xml:space="preserve">tudy </w:t>
      </w:r>
      <w:r w:rsidR="00462D08">
        <w:rPr>
          <w:rFonts w:asciiTheme="majorHAnsi" w:hAnsiTheme="majorHAnsi" w:cstheme="majorBidi"/>
        </w:rPr>
        <w:t>T</w:t>
      </w:r>
      <w:r w:rsidR="00471C5E" w:rsidRPr="00253AE8">
        <w:rPr>
          <w:rFonts w:asciiTheme="majorHAnsi" w:hAnsiTheme="majorHAnsi" w:cstheme="majorBidi"/>
        </w:rPr>
        <w:t>eam</w:t>
      </w:r>
      <w:r w:rsidR="00BA72E6" w:rsidRPr="00253AE8">
        <w:rPr>
          <w:rFonts w:asciiTheme="majorHAnsi" w:hAnsiTheme="majorHAnsi" w:cstheme="majorBidi"/>
        </w:rPr>
        <w:t xml:space="preserve"> and kept separate from the survey responses</w:t>
      </w:r>
      <w:r w:rsidR="00C56D45" w:rsidRPr="00253AE8">
        <w:rPr>
          <w:rFonts w:asciiTheme="majorHAnsi" w:hAnsiTheme="majorHAnsi" w:cstheme="majorBidi"/>
        </w:rPr>
        <w:t>.</w:t>
      </w:r>
      <w:r w:rsidR="00BA72E6" w:rsidRPr="00253AE8">
        <w:rPr>
          <w:rFonts w:asciiTheme="majorHAnsi" w:hAnsiTheme="majorHAnsi" w:cstheme="majorBidi"/>
        </w:rPr>
        <w:t xml:space="preserve"> </w:t>
      </w:r>
      <w:r w:rsidR="00395CF5" w:rsidRPr="00253AE8">
        <w:rPr>
          <w:rFonts w:asciiTheme="majorHAnsi" w:hAnsiTheme="majorHAnsi" w:cstheme="majorBidi"/>
        </w:rPr>
        <w:t>This</w:t>
      </w:r>
      <w:r w:rsidR="004660B7" w:rsidRPr="00253AE8">
        <w:rPr>
          <w:rFonts w:asciiTheme="majorHAnsi" w:hAnsiTheme="majorHAnsi" w:cstheme="majorBidi"/>
        </w:rPr>
        <w:t xml:space="preserve"> </w:t>
      </w:r>
      <w:r w:rsidR="007E6E4A" w:rsidRPr="00253AE8">
        <w:rPr>
          <w:rFonts w:asciiTheme="majorHAnsi" w:hAnsiTheme="majorHAnsi" w:cstheme="majorBidi"/>
        </w:rPr>
        <w:t xml:space="preserve">file linking the </w:t>
      </w:r>
      <w:r w:rsidR="0057385F" w:rsidRPr="00253AE8">
        <w:rPr>
          <w:rFonts w:asciiTheme="majorHAnsi" w:hAnsiTheme="majorHAnsi" w:cstheme="majorBidi"/>
        </w:rPr>
        <w:t>respondent’s</w:t>
      </w:r>
      <w:r w:rsidR="00395CF5" w:rsidRPr="00253AE8">
        <w:rPr>
          <w:rFonts w:asciiTheme="majorHAnsi" w:hAnsiTheme="majorHAnsi" w:cstheme="majorBidi"/>
        </w:rPr>
        <w:t xml:space="preserve"> information</w:t>
      </w:r>
      <w:r w:rsidR="007E6E4A" w:rsidRPr="00253AE8">
        <w:rPr>
          <w:rFonts w:asciiTheme="majorHAnsi" w:hAnsiTheme="majorHAnsi" w:cstheme="majorBidi"/>
        </w:rPr>
        <w:t xml:space="preserve"> to the unique identifier</w:t>
      </w:r>
      <w:r w:rsidR="0057385F" w:rsidRPr="00253AE8">
        <w:rPr>
          <w:rFonts w:asciiTheme="majorHAnsi" w:hAnsiTheme="majorHAnsi" w:cstheme="majorBidi"/>
        </w:rPr>
        <w:t xml:space="preserve"> on the survey responses</w:t>
      </w:r>
      <w:r w:rsidR="00395CF5" w:rsidRPr="00253AE8">
        <w:rPr>
          <w:rFonts w:asciiTheme="majorHAnsi" w:hAnsiTheme="majorHAnsi" w:cstheme="majorBidi"/>
        </w:rPr>
        <w:t xml:space="preserve"> will </w:t>
      </w:r>
      <w:r w:rsidR="00FD6430" w:rsidRPr="00253AE8">
        <w:rPr>
          <w:rFonts w:asciiTheme="majorHAnsi" w:hAnsiTheme="majorHAnsi" w:cstheme="majorBidi"/>
        </w:rPr>
        <w:t xml:space="preserve">only </w:t>
      </w:r>
      <w:r w:rsidR="00395CF5" w:rsidRPr="00253AE8">
        <w:rPr>
          <w:rFonts w:asciiTheme="majorHAnsi" w:hAnsiTheme="majorHAnsi" w:cstheme="majorBidi"/>
        </w:rPr>
        <w:t xml:space="preserve">be transmitted </w:t>
      </w:r>
      <w:r w:rsidR="009C3C01" w:rsidRPr="00253AE8">
        <w:rPr>
          <w:rFonts w:asciiTheme="majorHAnsi" w:hAnsiTheme="majorHAnsi" w:cstheme="majorBidi"/>
        </w:rPr>
        <w:t>using encrypt</w:t>
      </w:r>
      <w:r w:rsidR="000D3691" w:rsidRPr="00253AE8">
        <w:rPr>
          <w:rFonts w:asciiTheme="majorHAnsi" w:hAnsiTheme="majorHAnsi" w:cstheme="majorBidi"/>
        </w:rPr>
        <w:t>ion</w:t>
      </w:r>
      <w:r w:rsidR="009C3C01" w:rsidRPr="00253AE8">
        <w:rPr>
          <w:rFonts w:asciiTheme="majorHAnsi" w:hAnsiTheme="majorHAnsi" w:cstheme="majorBidi"/>
        </w:rPr>
        <w:t xml:space="preserve">. </w:t>
      </w:r>
    </w:p>
    <w:p w14:paraId="45168D2B" w14:textId="681384A9" w:rsidR="00003C5E" w:rsidRDefault="00DD575C" w:rsidP="00675604">
      <w:r w:rsidRPr="00851D24">
        <w:t xml:space="preserve">Data confidentiality will be considered a continuous process during the life of </w:t>
      </w:r>
      <w:r w:rsidR="00214BC2">
        <w:t>the study</w:t>
      </w:r>
      <w:r w:rsidRPr="00851D24">
        <w:t xml:space="preserve"> and will be monitored and controlled by </w:t>
      </w:r>
      <w:r w:rsidR="008C598D">
        <w:t xml:space="preserve">the </w:t>
      </w:r>
      <w:r w:rsidR="00471C5E">
        <w:t>Study Team</w:t>
      </w:r>
      <w:r w:rsidRPr="00851D24">
        <w:t>. 2M will report any improper disclosure or unauthorized use of FNS data to the C</w:t>
      </w:r>
      <w:r w:rsidR="00FA7BE5">
        <w:t>ontracting Officer’s Representative</w:t>
      </w:r>
      <w:r w:rsidRPr="00851D24">
        <w:t xml:space="preserve"> </w:t>
      </w:r>
      <w:r w:rsidRPr="00675604">
        <w:t>within</w:t>
      </w:r>
      <w:r w:rsidRPr="00851D24">
        <w:t xml:space="preserve"> 24 hours of discovery or loss</w:t>
      </w:r>
      <w:r w:rsidR="00FF4CD0">
        <w:t xml:space="preserve"> of data</w:t>
      </w:r>
      <w:r w:rsidRPr="00851D24">
        <w:t>.</w:t>
      </w:r>
    </w:p>
    <w:p w14:paraId="7B804C45" w14:textId="48AA842C" w:rsidR="00695FE5" w:rsidRDefault="00695FE5" w:rsidP="00675604">
      <w:r w:rsidRPr="00695FE5">
        <w:t xml:space="preserve">FNS published a system of record notice </w:t>
      </w:r>
      <w:r w:rsidR="00B51D1C">
        <w:t>en</w:t>
      </w:r>
      <w:r w:rsidRPr="00695FE5">
        <w:t>titled FNS-8 USDA/FNS Studies and Reports in the Federal Register on April 25, 1991, volume 56, p</w:t>
      </w:r>
      <w:r w:rsidR="008D7030">
        <w:t>p</w:t>
      </w:r>
      <w:r w:rsidR="0059420D">
        <w:t>.</w:t>
      </w:r>
      <w:r w:rsidRPr="00695FE5">
        <w:t xml:space="preserve"> 19078</w:t>
      </w:r>
      <w:r w:rsidR="00A95C68">
        <w:t>–</w:t>
      </w:r>
      <w:r w:rsidRPr="00695FE5">
        <w:t xml:space="preserve">19080, that discusses the terms of protections that will be provided to respondents. FNS and the </w:t>
      </w:r>
      <w:r w:rsidR="00471C5E">
        <w:t>Study Team</w:t>
      </w:r>
      <w:r w:rsidRPr="00695FE5">
        <w:t xml:space="preserve"> will comply with the requirements of the Privacy Act of 1974.</w:t>
      </w:r>
    </w:p>
    <w:p w14:paraId="5AF69073" w14:textId="77777777" w:rsidR="00E56593" w:rsidRPr="002D3ED3" w:rsidRDefault="00E56593" w:rsidP="00675604"/>
    <w:p w14:paraId="5C8349B7" w14:textId="77777777" w:rsidR="00D44D75" w:rsidRPr="00092D8F" w:rsidRDefault="00D44D75" w:rsidP="00D44D75">
      <w:pPr>
        <w:pStyle w:val="ListParagraph"/>
        <w:numPr>
          <w:ilvl w:val="0"/>
          <w:numId w:val="23"/>
        </w:numPr>
        <w:rPr>
          <w:b/>
        </w:rPr>
      </w:pPr>
      <w:r w:rsidRPr="00092D8F">
        <w:rPr>
          <w:b/>
        </w:rPr>
        <w:t xml:space="preserve">Federal Costs:  </w:t>
      </w:r>
    </w:p>
    <w:p w14:paraId="2E09B5C0" w14:textId="3C8B0BC2" w:rsidR="00D011C7" w:rsidRPr="00CF4F4F" w:rsidRDefault="00664CD1" w:rsidP="00971910">
      <w:r w:rsidRPr="00E56C91">
        <w:t>It is estimated</w:t>
      </w:r>
      <w:r w:rsidR="00986899" w:rsidRPr="00E56C91">
        <w:t xml:space="preserve"> that </w:t>
      </w:r>
      <w:r w:rsidR="00572D33" w:rsidRPr="00E56C91">
        <w:t>f</w:t>
      </w:r>
      <w:r w:rsidR="00986899" w:rsidRPr="00E56C91">
        <w:t xml:space="preserve">ederal employees will spend approximately </w:t>
      </w:r>
      <w:r w:rsidR="004C68BF">
        <w:t>277</w:t>
      </w:r>
      <w:r w:rsidR="00986899" w:rsidRPr="00E56C91">
        <w:t xml:space="preserve"> hours overseeing th</w:t>
      </w:r>
      <w:r w:rsidR="00496BA4" w:rsidRPr="00E56C91">
        <w:t>is study</w:t>
      </w:r>
      <w:r w:rsidR="00986899" w:rsidRPr="00E56C91">
        <w:t xml:space="preserve"> in 201</w:t>
      </w:r>
      <w:r w:rsidR="00E56C91" w:rsidRPr="00BE5BD0">
        <w:t>9</w:t>
      </w:r>
      <w:r w:rsidR="00986899" w:rsidRPr="00E56C91">
        <w:t xml:space="preserve">. Using </w:t>
      </w:r>
      <w:r w:rsidR="00986899" w:rsidRPr="007062BB">
        <w:t>the hourly wage rate of $</w:t>
      </w:r>
      <w:r w:rsidR="00CF4F4F">
        <w:t>39.96</w:t>
      </w:r>
      <w:r w:rsidR="00986899" w:rsidRPr="007062BB">
        <w:t xml:space="preserve"> for a GS-12, step </w:t>
      </w:r>
      <w:r w:rsidR="00CF4F4F">
        <w:t>1</w:t>
      </w:r>
      <w:r w:rsidR="00F57F60">
        <w:t>,</w:t>
      </w:r>
      <w:r w:rsidR="00986899" w:rsidRPr="007062BB">
        <w:t xml:space="preserve"> </w:t>
      </w:r>
      <w:r w:rsidR="005C0A27" w:rsidRPr="007062BB">
        <w:t>f</w:t>
      </w:r>
      <w:r w:rsidR="00986899" w:rsidRPr="007062BB">
        <w:t xml:space="preserve">ederal employee from the </w:t>
      </w:r>
      <w:r w:rsidR="00CF4F4F" w:rsidRPr="007062BB">
        <w:t>201</w:t>
      </w:r>
      <w:r w:rsidR="00CF4F4F">
        <w:t>9</w:t>
      </w:r>
      <w:r w:rsidR="00CF4F4F" w:rsidRPr="007062BB">
        <w:t xml:space="preserve"> </w:t>
      </w:r>
      <w:r w:rsidR="00986899" w:rsidRPr="007062BB">
        <w:t>Washington, DC</w:t>
      </w:r>
      <w:r w:rsidR="009E766A" w:rsidRPr="007062BB">
        <w:t>,</w:t>
      </w:r>
      <w:r w:rsidR="00986899" w:rsidRPr="007062BB">
        <w:t xml:space="preserve"> locality pay table, the estimated </w:t>
      </w:r>
      <w:r w:rsidR="00CF4F4F" w:rsidRPr="007062BB">
        <w:t>201</w:t>
      </w:r>
      <w:r w:rsidR="00CF4F4F">
        <w:t>9</w:t>
      </w:r>
      <w:r w:rsidR="00CF4F4F" w:rsidRPr="007062BB">
        <w:t xml:space="preserve"> </w:t>
      </w:r>
      <w:r w:rsidR="00986899" w:rsidRPr="007062BB">
        <w:t>costs equal</w:t>
      </w:r>
      <w:r w:rsidR="00CF4F4F">
        <w:t xml:space="preserve"> $11,068.92</w:t>
      </w:r>
      <w:r w:rsidR="00986899" w:rsidRPr="0045227B">
        <w:t xml:space="preserve">. </w:t>
      </w:r>
      <w:r w:rsidR="00971910" w:rsidRPr="00285614">
        <w:t xml:space="preserve">In addition, </w:t>
      </w:r>
      <w:r w:rsidR="00620E4E">
        <w:t xml:space="preserve">the Study Team </w:t>
      </w:r>
      <w:r w:rsidR="00971910" w:rsidRPr="00285614">
        <w:t>assume</w:t>
      </w:r>
      <w:r w:rsidR="00620E4E">
        <w:t>s</w:t>
      </w:r>
      <w:r w:rsidR="00971910" w:rsidRPr="00285614">
        <w:t xml:space="preserve"> 20 hours annually for the Branch Chief, </w:t>
      </w:r>
      <w:r w:rsidR="00F87189">
        <w:t>for a</w:t>
      </w:r>
      <w:r w:rsidR="00971910" w:rsidRPr="00285614">
        <w:t xml:space="preserve"> GS-14, </w:t>
      </w:r>
      <w:r w:rsidR="008C50AD" w:rsidRPr="00285614">
        <w:t>s</w:t>
      </w:r>
      <w:r w:rsidR="00971910" w:rsidRPr="00285614">
        <w:t xml:space="preserve">tep </w:t>
      </w:r>
      <w:r w:rsidR="00CF4F4F">
        <w:t>4</w:t>
      </w:r>
      <w:r w:rsidR="00971910" w:rsidRPr="00285614">
        <w:t>, at $</w:t>
      </w:r>
      <w:r w:rsidR="00CF4F4F">
        <w:t>61.77</w:t>
      </w:r>
      <w:r w:rsidR="00971910" w:rsidRPr="00285614">
        <w:t xml:space="preserve"> </w:t>
      </w:r>
      <w:r w:rsidR="00971910" w:rsidRPr="00CF4F4F">
        <w:t>per hour for a total of $1,</w:t>
      </w:r>
      <w:r w:rsidR="00CF4F4F" w:rsidRPr="00CF4F4F">
        <w:t>235</w:t>
      </w:r>
      <w:r w:rsidR="00971910" w:rsidRPr="00CF4F4F">
        <w:t>.</w:t>
      </w:r>
      <w:r w:rsidR="00CF4F4F" w:rsidRPr="00CF4F4F">
        <w:t>40</w:t>
      </w:r>
      <w:r w:rsidR="00971910" w:rsidRPr="00CF4F4F">
        <w:t>.</w:t>
      </w:r>
    </w:p>
    <w:p w14:paraId="27FF2B4F" w14:textId="190FA6B5" w:rsidR="00C0612C" w:rsidRDefault="00986899" w:rsidP="00C0612C">
      <w:pPr>
        <w:rPr>
          <w:b/>
        </w:rPr>
      </w:pPr>
      <w:r w:rsidRPr="00CF4F4F">
        <w:t>Contractor costs</w:t>
      </w:r>
      <w:r w:rsidR="00F87189" w:rsidRPr="00CF4F4F">
        <w:t xml:space="preserve"> to the Federal Government</w:t>
      </w:r>
      <w:r w:rsidRPr="00CF4F4F">
        <w:t xml:space="preserve"> associated with </w:t>
      </w:r>
      <w:r w:rsidR="002C683B" w:rsidRPr="00CF4F4F">
        <w:t>this study</w:t>
      </w:r>
      <w:r w:rsidRPr="00CF4F4F">
        <w:t xml:space="preserve"> will total </w:t>
      </w:r>
      <w:r w:rsidRPr="0045227B">
        <w:t>$</w:t>
      </w:r>
      <w:r w:rsidR="00350D48" w:rsidRPr="0045227B">
        <w:t>295,497.80</w:t>
      </w:r>
      <w:r w:rsidR="00DA0273" w:rsidRPr="0045227B">
        <w:t xml:space="preserve"> </w:t>
      </w:r>
      <w:r w:rsidR="00E72FD8" w:rsidRPr="00CF4F4F">
        <w:t>in 201</w:t>
      </w:r>
      <w:r w:rsidR="004A0914" w:rsidRPr="00CF4F4F">
        <w:t>9</w:t>
      </w:r>
      <w:r w:rsidRPr="00CF4F4F">
        <w:t xml:space="preserve">. When combining the </w:t>
      </w:r>
      <w:r w:rsidR="00065B76" w:rsidRPr="00CF4F4F">
        <w:t>f</w:t>
      </w:r>
      <w:r w:rsidRPr="00CF4F4F">
        <w:t xml:space="preserve">ederal employee and contractor costs, the total annual cost to the Federal </w:t>
      </w:r>
      <w:r w:rsidR="00065B76" w:rsidRPr="00CF4F4F">
        <w:t>G</w:t>
      </w:r>
      <w:r w:rsidRPr="00CF4F4F">
        <w:t xml:space="preserve">overnment for this </w:t>
      </w:r>
      <w:r w:rsidR="00065B76" w:rsidRPr="00CF4F4F">
        <w:t xml:space="preserve">information </w:t>
      </w:r>
      <w:r w:rsidRPr="00CF4F4F">
        <w:t xml:space="preserve">collection is estimated at </w:t>
      </w:r>
      <w:r w:rsidR="00971910" w:rsidRPr="0045227B">
        <w:t>$</w:t>
      </w:r>
      <w:r w:rsidR="00CF4F4F" w:rsidRPr="0045227B">
        <w:t>307,802.12</w:t>
      </w:r>
      <w:r w:rsidR="00CF4F4F" w:rsidRPr="00CF4F4F">
        <w:rPr>
          <w:b/>
        </w:rPr>
        <w:t>.</w:t>
      </w:r>
    </w:p>
    <w:p w14:paraId="087B376A" w14:textId="77777777" w:rsidR="00E04BE1" w:rsidRDefault="00E04BE1" w:rsidP="00C0612C">
      <w:pPr>
        <w:rPr>
          <w:b/>
        </w:rPr>
      </w:pPr>
    </w:p>
    <w:p w14:paraId="4EA0D98E" w14:textId="3E50F24D" w:rsidR="00177B2F" w:rsidRPr="00253AE8" w:rsidRDefault="00177B2F" w:rsidP="0065634A">
      <w:pPr>
        <w:pStyle w:val="ListParagraph"/>
        <w:numPr>
          <w:ilvl w:val="0"/>
          <w:numId w:val="23"/>
        </w:numPr>
        <w:spacing w:after="0" w:line="240" w:lineRule="auto"/>
        <w:rPr>
          <w:b/>
          <w:bCs/>
        </w:rPr>
      </w:pPr>
      <w:r w:rsidRPr="001F619E">
        <w:rPr>
          <w:b/>
          <w:bCs/>
        </w:rPr>
        <w:t>Appendices (</w:t>
      </w:r>
      <w:r w:rsidR="00A66642" w:rsidRPr="001F619E">
        <w:rPr>
          <w:b/>
          <w:bCs/>
        </w:rPr>
        <w:t>I</w:t>
      </w:r>
      <w:r w:rsidRPr="001F619E">
        <w:rPr>
          <w:b/>
          <w:bCs/>
        </w:rPr>
        <w:t>ncluding Research Tools/Instruments):</w:t>
      </w:r>
    </w:p>
    <w:p w14:paraId="5D84B3EF" w14:textId="77777777" w:rsidR="00CC225E" w:rsidRDefault="00CC225E" w:rsidP="0065634A">
      <w:pPr>
        <w:spacing w:after="0" w:line="240" w:lineRule="auto"/>
      </w:pPr>
    </w:p>
    <w:p w14:paraId="7F7BDCAB" w14:textId="772EE7EF" w:rsidR="00F6670A" w:rsidRDefault="00A82570" w:rsidP="0065634A">
      <w:pPr>
        <w:spacing w:after="0" w:line="240" w:lineRule="auto"/>
      </w:pPr>
      <w:r w:rsidRPr="00583C7D">
        <w:t>Appen</w:t>
      </w:r>
      <w:r w:rsidR="002C297D" w:rsidRPr="00583C7D">
        <w:t>d</w:t>
      </w:r>
      <w:r w:rsidRPr="00583C7D">
        <w:t xml:space="preserve">ix </w:t>
      </w:r>
      <w:r w:rsidR="00F6670A" w:rsidRPr="00583C7D">
        <w:t>A.</w:t>
      </w:r>
      <w:r w:rsidR="003867BB">
        <w:t>1</w:t>
      </w:r>
      <w:r w:rsidR="00F6670A" w:rsidRPr="00583C7D">
        <w:t xml:space="preserve"> Respondent </w:t>
      </w:r>
      <w:r w:rsidR="001403B5">
        <w:t>B</w:t>
      </w:r>
      <w:r w:rsidR="00F6670A" w:rsidRPr="00583C7D">
        <w:t xml:space="preserve">urden </w:t>
      </w:r>
      <w:r w:rsidR="001403B5">
        <w:t>T</w:t>
      </w:r>
      <w:r w:rsidR="00F6670A" w:rsidRPr="00583C7D">
        <w:t>able</w:t>
      </w:r>
    </w:p>
    <w:p w14:paraId="2D41A64F" w14:textId="77777777" w:rsidR="0065634A" w:rsidRDefault="0065634A" w:rsidP="0065634A">
      <w:pPr>
        <w:spacing w:after="0" w:line="240" w:lineRule="auto"/>
        <w:rPr>
          <w:b/>
          <w:u w:val="single"/>
        </w:rPr>
      </w:pPr>
    </w:p>
    <w:p w14:paraId="65F9ED3F" w14:textId="1B9E9187" w:rsidR="00CF4189" w:rsidRPr="00911097" w:rsidRDefault="00CF4189" w:rsidP="0065634A">
      <w:pPr>
        <w:spacing w:after="0" w:line="240" w:lineRule="auto"/>
        <w:rPr>
          <w:b/>
          <w:u w:val="single"/>
        </w:rPr>
      </w:pPr>
      <w:r w:rsidRPr="00583C7D">
        <w:rPr>
          <w:b/>
          <w:u w:val="single"/>
        </w:rPr>
        <w:t xml:space="preserve">Materials Related to </w:t>
      </w:r>
      <w:r>
        <w:rPr>
          <w:b/>
          <w:u w:val="single"/>
        </w:rPr>
        <w:t xml:space="preserve">Recruitment for the </w:t>
      </w:r>
      <w:r w:rsidRPr="00583C7D">
        <w:rPr>
          <w:b/>
          <w:u w:val="single"/>
        </w:rPr>
        <w:t>Survey</w:t>
      </w:r>
    </w:p>
    <w:p w14:paraId="3607A556" w14:textId="0EE1F986" w:rsidR="0065634A" w:rsidRDefault="0065634A" w:rsidP="0065634A">
      <w:pPr>
        <w:spacing w:after="0" w:line="240" w:lineRule="auto"/>
      </w:pPr>
      <w:r>
        <w:t xml:space="preserve">Appendix A.4: </w:t>
      </w:r>
      <w:r w:rsidRPr="0065634A">
        <w:rPr>
          <w:rFonts w:ascii="Calibri" w:eastAsia="Times New Roman" w:hAnsi="Calibri" w:cs="Calibri"/>
          <w:color w:val="000000"/>
        </w:rPr>
        <w:t>Email Notifications to WIC State Agency</w:t>
      </w:r>
    </w:p>
    <w:p w14:paraId="61F62FF8" w14:textId="16506F2B" w:rsidR="0065634A" w:rsidRDefault="0065634A" w:rsidP="0065634A">
      <w:pPr>
        <w:spacing w:after="0" w:line="240" w:lineRule="auto"/>
        <w:rPr>
          <w:rFonts w:ascii="Calibri" w:eastAsia="Times New Roman" w:hAnsi="Calibri" w:cs="Calibri"/>
          <w:color w:val="000000"/>
        </w:rPr>
      </w:pPr>
      <w:r>
        <w:t xml:space="preserve">Appendix A.5: </w:t>
      </w:r>
      <w:r w:rsidRPr="0065634A">
        <w:rPr>
          <w:rFonts w:ascii="Calibri" w:eastAsia="Times New Roman" w:hAnsi="Calibri" w:cs="Calibri"/>
          <w:color w:val="000000"/>
        </w:rPr>
        <w:t>Email Request to WIC Local Agency</w:t>
      </w:r>
    </w:p>
    <w:p w14:paraId="26C5813D" w14:textId="024ADC92" w:rsidR="0065634A" w:rsidRDefault="0065634A" w:rsidP="0065634A">
      <w:pPr>
        <w:spacing w:after="0" w:line="240" w:lineRule="auto"/>
        <w:rPr>
          <w:rFonts w:ascii="Calibri" w:eastAsia="Times New Roman" w:hAnsi="Calibri" w:cs="Calibri"/>
          <w:color w:val="000000"/>
        </w:rPr>
      </w:pPr>
      <w:r>
        <w:rPr>
          <w:rFonts w:ascii="Calibri" w:eastAsia="Times New Roman" w:hAnsi="Calibri" w:cs="Calibri"/>
          <w:color w:val="000000"/>
        </w:rPr>
        <w:t xml:space="preserve">Appendix A.6: </w:t>
      </w:r>
      <w:r w:rsidRPr="0065634A">
        <w:rPr>
          <w:rFonts w:ascii="Calibri" w:eastAsia="Times New Roman" w:hAnsi="Calibri" w:cs="Calibri"/>
          <w:color w:val="000000"/>
        </w:rPr>
        <w:t>Reminder Emails to WIC Local Agency</w:t>
      </w:r>
    </w:p>
    <w:p w14:paraId="5E97C06B" w14:textId="317F5E83" w:rsidR="0065634A" w:rsidRDefault="0065634A" w:rsidP="0065634A">
      <w:pPr>
        <w:spacing w:after="0" w:line="240" w:lineRule="auto"/>
        <w:rPr>
          <w:rFonts w:ascii="Calibri" w:eastAsia="Times New Roman" w:hAnsi="Calibri" w:cs="Calibri"/>
          <w:color w:val="000000"/>
        </w:rPr>
      </w:pPr>
      <w:r>
        <w:rPr>
          <w:rFonts w:ascii="Calibri" w:eastAsia="Times New Roman" w:hAnsi="Calibri" w:cs="Calibri"/>
          <w:color w:val="000000"/>
        </w:rPr>
        <w:t>Appendix A.7: Reminder Phone Calls to WIC Local Agency</w:t>
      </w:r>
    </w:p>
    <w:p w14:paraId="38426D7B" w14:textId="676EC798" w:rsidR="0065634A" w:rsidRPr="0065634A" w:rsidRDefault="0065634A" w:rsidP="0065634A">
      <w:pPr>
        <w:spacing w:after="0" w:line="240" w:lineRule="auto"/>
        <w:rPr>
          <w:rFonts w:ascii="Calibri" w:eastAsia="Times New Roman" w:hAnsi="Calibri" w:cs="Calibri"/>
          <w:color w:val="000000"/>
        </w:rPr>
      </w:pPr>
      <w:r>
        <w:rPr>
          <w:rFonts w:ascii="Calibri" w:eastAsia="Times New Roman" w:hAnsi="Calibri" w:cs="Calibri"/>
          <w:color w:val="000000"/>
        </w:rPr>
        <w:t xml:space="preserve">Appendix A.8: </w:t>
      </w:r>
      <w:r w:rsidRPr="0065634A">
        <w:rPr>
          <w:rFonts w:ascii="Calibri" w:eastAsia="Times New Roman" w:hAnsi="Calibri" w:cs="Calibri"/>
          <w:color w:val="000000"/>
        </w:rPr>
        <w:t xml:space="preserve">Initial Survey Notification Email to Clinic-Level Staff Member </w:t>
      </w:r>
    </w:p>
    <w:p w14:paraId="01D0211F" w14:textId="170CDA4D" w:rsidR="0065634A" w:rsidRDefault="0065634A" w:rsidP="0065634A">
      <w:pPr>
        <w:spacing w:after="0" w:line="240" w:lineRule="auto"/>
        <w:rPr>
          <w:rFonts w:ascii="Calibri" w:eastAsia="Times New Roman" w:hAnsi="Calibri" w:cs="Calibri"/>
          <w:color w:val="000000"/>
        </w:rPr>
      </w:pPr>
      <w:r>
        <w:rPr>
          <w:rFonts w:ascii="Calibri" w:eastAsia="Times New Roman" w:hAnsi="Calibri" w:cs="Calibri"/>
          <w:color w:val="000000"/>
        </w:rPr>
        <w:t xml:space="preserve">Appendix A.10: </w:t>
      </w:r>
      <w:r w:rsidRPr="0065634A">
        <w:rPr>
          <w:rFonts w:ascii="Calibri" w:eastAsia="Times New Roman" w:hAnsi="Calibri" w:cs="Calibri"/>
          <w:color w:val="000000"/>
        </w:rPr>
        <w:t>Survey Reminder Emails to Clinic-Level Staff Member</w:t>
      </w:r>
    </w:p>
    <w:p w14:paraId="631F700C" w14:textId="3B59D1C8" w:rsidR="0065634A" w:rsidRDefault="0065634A" w:rsidP="0065634A">
      <w:pPr>
        <w:spacing w:after="0" w:line="240" w:lineRule="auto"/>
        <w:rPr>
          <w:rFonts w:ascii="Calibri" w:eastAsia="Times New Roman" w:hAnsi="Calibri" w:cs="Calibri"/>
          <w:color w:val="000000"/>
          <w:vertAlign w:val="superscript"/>
        </w:rPr>
      </w:pPr>
      <w:r>
        <w:rPr>
          <w:rFonts w:ascii="Calibri" w:eastAsia="Times New Roman" w:hAnsi="Calibri" w:cs="Calibri"/>
          <w:color w:val="000000"/>
        </w:rPr>
        <w:t xml:space="preserve">Appendix A.11: </w:t>
      </w:r>
      <w:r w:rsidRPr="0065634A">
        <w:rPr>
          <w:rFonts w:ascii="Calibri" w:eastAsia="Times New Roman" w:hAnsi="Calibri" w:cs="Calibri"/>
          <w:color w:val="000000"/>
        </w:rPr>
        <w:t>Survey Reminder Phone Calls to Clinic-Level Staff Member</w:t>
      </w:r>
    </w:p>
    <w:p w14:paraId="627E4089" w14:textId="207EA8E1" w:rsidR="0065634A" w:rsidRPr="0065634A" w:rsidRDefault="0065634A" w:rsidP="0065634A">
      <w:pPr>
        <w:spacing w:after="0" w:line="240" w:lineRule="auto"/>
        <w:rPr>
          <w:rFonts w:ascii="Calibri" w:eastAsia="Times New Roman" w:hAnsi="Calibri" w:cs="Calibri"/>
          <w:color w:val="000000"/>
        </w:rPr>
      </w:pPr>
      <w:r w:rsidRPr="0065634A">
        <w:rPr>
          <w:rFonts w:ascii="Calibri" w:eastAsia="Times New Roman" w:hAnsi="Calibri" w:cs="Calibri"/>
          <w:color w:val="000000"/>
        </w:rPr>
        <w:t>Appendix A.12: Post-Survey Response Clarification Phone Call</w:t>
      </w:r>
    </w:p>
    <w:p w14:paraId="7FD1C496" w14:textId="4891CF59" w:rsidR="0065634A" w:rsidRPr="0065634A" w:rsidRDefault="0065634A" w:rsidP="0065634A">
      <w:pPr>
        <w:spacing w:after="0" w:line="240" w:lineRule="auto"/>
        <w:rPr>
          <w:rFonts w:ascii="Calibri" w:eastAsia="Times New Roman" w:hAnsi="Calibri" w:cs="Calibri"/>
          <w:color w:val="000000"/>
        </w:rPr>
      </w:pPr>
      <w:r>
        <w:rPr>
          <w:rFonts w:ascii="Calibri" w:eastAsia="Times New Roman" w:hAnsi="Calibri" w:cs="Calibri"/>
          <w:color w:val="000000"/>
        </w:rPr>
        <w:t xml:space="preserve">Appendix A.13: </w:t>
      </w:r>
      <w:r w:rsidRPr="0065634A">
        <w:rPr>
          <w:rFonts w:ascii="Calibri" w:eastAsia="Times New Roman" w:hAnsi="Calibri" w:cs="Calibri"/>
          <w:color w:val="000000"/>
        </w:rPr>
        <w:t>Post-Survey Response Clarification Email</w:t>
      </w:r>
    </w:p>
    <w:p w14:paraId="605C3CAF" w14:textId="77777777" w:rsidR="00FD3124" w:rsidRDefault="00FD3124" w:rsidP="0065634A">
      <w:pPr>
        <w:spacing w:after="0" w:line="240" w:lineRule="auto"/>
        <w:rPr>
          <w:b/>
          <w:u w:val="single"/>
        </w:rPr>
      </w:pPr>
    </w:p>
    <w:p w14:paraId="455A72E1" w14:textId="6C151403" w:rsidR="001C73F4" w:rsidRPr="00583C7D" w:rsidRDefault="001C73F4" w:rsidP="0065634A">
      <w:pPr>
        <w:spacing w:after="0" w:line="240" w:lineRule="auto"/>
        <w:rPr>
          <w:b/>
          <w:u w:val="single"/>
        </w:rPr>
      </w:pPr>
      <w:r>
        <w:rPr>
          <w:b/>
          <w:u w:val="single"/>
        </w:rPr>
        <w:t>Web</w:t>
      </w:r>
      <w:r w:rsidR="0065634A">
        <w:rPr>
          <w:b/>
          <w:u w:val="single"/>
        </w:rPr>
        <w:t>-based</w:t>
      </w:r>
      <w:r>
        <w:rPr>
          <w:b/>
          <w:u w:val="single"/>
        </w:rPr>
        <w:t xml:space="preserve"> </w:t>
      </w:r>
      <w:r w:rsidRPr="00583C7D">
        <w:rPr>
          <w:b/>
          <w:u w:val="single"/>
        </w:rPr>
        <w:t>Survey Instrument</w:t>
      </w:r>
    </w:p>
    <w:p w14:paraId="6454DF26" w14:textId="334810CD" w:rsidR="0065634A" w:rsidRDefault="0085178E" w:rsidP="0065634A">
      <w:pPr>
        <w:spacing w:after="0" w:line="240" w:lineRule="auto"/>
        <w:rPr>
          <w:rFonts w:ascii="Calibri" w:eastAsia="Times New Roman" w:hAnsi="Calibri" w:cs="Calibri"/>
          <w:color w:val="000000"/>
        </w:rPr>
      </w:pPr>
      <w:r>
        <w:rPr>
          <w:rFonts w:ascii="Calibri" w:eastAsia="Times New Roman" w:hAnsi="Calibri" w:cs="Calibri"/>
          <w:color w:val="000000"/>
        </w:rPr>
        <w:t xml:space="preserve">Appendix A.9: Survey - WIC Child Retention </w:t>
      </w:r>
    </w:p>
    <w:p w14:paraId="6D63C81A" w14:textId="1960A37C" w:rsidR="0085178E" w:rsidRDefault="0085178E" w:rsidP="0065634A">
      <w:pPr>
        <w:spacing w:after="0" w:line="240" w:lineRule="auto"/>
        <w:rPr>
          <w:rFonts w:ascii="Calibri" w:eastAsia="Times New Roman" w:hAnsi="Calibri" w:cs="Calibri"/>
          <w:color w:val="000000"/>
        </w:rPr>
      </w:pPr>
      <w:r>
        <w:rPr>
          <w:rFonts w:ascii="Calibri" w:eastAsia="Times New Roman" w:hAnsi="Calibri" w:cs="Calibri"/>
          <w:color w:val="000000"/>
        </w:rPr>
        <w:t>Appendix A.14: Survey - WIC Child Retention (Screenshots)</w:t>
      </w:r>
    </w:p>
    <w:p w14:paraId="42739D2B" w14:textId="466AA4A0" w:rsidR="00A6277B" w:rsidRDefault="00A6277B" w:rsidP="0065634A">
      <w:pPr>
        <w:pStyle w:val="Heading4"/>
        <w:spacing w:after="0"/>
        <w:rPr>
          <w:i w:val="0"/>
        </w:rPr>
      </w:pPr>
    </w:p>
    <w:p w14:paraId="043A5A42" w14:textId="3EB266AA" w:rsidR="003657F6" w:rsidRPr="00D10E3A" w:rsidRDefault="003657F6" w:rsidP="0065634A">
      <w:pPr>
        <w:spacing w:after="0" w:line="240" w:lineRule="auto"/>
        <w:rPr>
          <w:b/>
          <w:u w:val="single"/>
        </w:rPr>
      </w:pPr>
      <w:r w:rsidRPr="00B51148">
        <w:rPr>
          <w:b/>
          <w:u w:val="single"/>
        </w:rPr>
        <w:t>Materials</w:t>
      </w:r>
      <w:r w:rsidR="0085178E">
        <w:rPr>
          <w:b/>
          <w:u w:val="single"/>
        </w:rPr>
        <w:t xml:space="preserve"> Related to Pretest</w:t>
      </w:r>
      <w:r w:rsidRPr="00B51148">
        <w:rPr>
          <w:b/>
          <w:u w:val="single"/>
        </w:rPr>
        <w:t>:</w:t>
      </w:r>
    </w:p>
    <w:p w14:paraId="0F88E0B6" w14:textId="03D97684" w:rsidR="007D4EC0" w:rsidRDefault="0065634A" w:rsidP="0065634A">
      <w:pPr>
        <w:spacing w:after="0" w:line="240" w:lineRule="auto"/>
      </w:pPr>
      <w:r>
        <w:t>Appendix A.2: Pretest-Local Agency</w:t>
      </w:r>
    </w:p>
    <w:p w14:paraId="48A45F0C" w14:textId="60C4611E" w:rsidR="0065634A" w:rsidRDefault="0065634A" w:rsidP="0065634A">
      <w:pPr>
        <w:spacing w:after="0" w:line="240" w:lineRule="auto"/>
      </w:pPr>
      <w:r>
        <w:t>Appendix A.3: Pretest-Clinic Staff</w:t>
      </w:r>
    </w:p>
    <w:p w14:paraId="68CEAC24" w14:textId="33E855B2" w:rsidR="0085178E" w:rsidRPr="00583C7D" w:rsidRDefault="0085178E" w:rsidP="0065634A">
      <w:pPr>
        <w:spacing w:after="0" w:line="240" w:lineRule="auto"/>
      </w:pPr>
      <w:r>
        <w:t>Appendix A.15: Cognitive Pretest Memo</w:t>
      </w:r>
    </w:p>
    <w:p w14:paraId="3AF64EC6" w14:textId="77777777" w:rsidR="008C67F0" w:rsidRPr="00583C7D" w:rsidRDefault="008C67F0" w:rsidP="0065634A">
      <w:pPr>
        <w:spacing w:after="0" w:line="240" w:lineRule="auto"/>
      </w:pPr>
    </w:p>
    <w:sectPr w:rsidR="008C67F0" w:rsidRPr="00583C7D" w:rsidSect="0064339A">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DE3F17" w14:textId="77777777" w:rsidR="0015785B" w:rsidRDefault="0015785B">
      <w:r>
        <w:separator/>
      </w:r>
    </w:p>
  </w:endnote>
  <w:endnote w:type="continuationSeparator" w:id="0">
    <w:p w14:paraId="6D9FF0FD" w14:textId="77777777" w:rsidR="0015785B" w:rsidRDefault="0015785B">
      <w:r>
        <w:continuationSeparator/>
      </w:r>
    </w:p>
  </w:endnote>
  <w:endnote w:type="continuationNotice" w:id="1">
    <w:p w14:paraId="405D8FBC" w14:textId="77777777" w:rsidR="0015785B" w:rsidRDefault="001578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Segoe UI"/>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2F5E7" w14:textId="68D3387C" w:rsidR="00DF76E0" w:rsidRPr="00B86CA9" w:rsidRDefault="00DF76E0" w:rsidP="00B86CA9">
    <w:pPr>
      <w:pBdr>
        <w:top w:val="single" w:sz="4" w:space="1" w:color="636363" w:themeColor="text1" w:themeTint="BF"/>
      </w:pBdr>
      <w:spacing w:after="0"/>
      <w:jc w:val="right"/>
      <w:rPr>
        <w:sz w:val="18"/>
        <w:szCs w:val="18"/>
      </w:rPr>
    </w:pPr>
    <w:r w:rsidRPr="00BB4D87">
      <w:rPr>
        <w:sz w:val="18"/>
        <w:szCs w:val="18"/>
      </w:rPr>
      <w:t xml:space="preserve"> </w:t>
    </w:r>
    <w:r w:rsidRPr="00B23862">
      <w:rPr>
        <w:sz w:val="18"/>
        <w:szCs w:val="18"/>
      </w:rPr>
      <w:t>#</w:t>
    </w:r>
    <w:r w:rsidRPr="00BB4D87">
      <w:rPr>
        <w:sz w:val="18"/>
        <w:szCs w:val="18"/>
      </w:rPr>
      <w:t xml:space="preserve"> </w:t>
    </w:r>
    <w:sdt>
      <w:sdtPr>
        <w:rPr>
          <w:sz w:val="18"/>
        </w:rPr>
        <w:alias w:val="Subject"/>
        <w:tag w:val=""/>
        <w:id w:val="1410964998"/>
        <w:placeholder>
          <w:docPart w:val="6F7BB17A49464E2FA2B2DC6F611FF1EC"/>
        </w:placeholder>
        <w:dataBinding w:prefixMappings="xmlns:ns0='http://purl.org/dc/elements/1.1/' xmlns:ns1='http://schemas.openxmlformats.org/package/2006/metadata/core-properties' " w:xpath="/ns1:coreProperties[1]/ns0:subject[1]" w:storeItemID="{6C3C8BC8-F283-45AE-878A-BAB7291924A1}"/>
        <w:text/>
      </w:sdtPr>
      <w:sdtEndPr/>
      <w:sdtContent>
        <w:r>
          <w:rPr>
            <w:sz w:val="18"/>
          </w:rPr>
          <w:t>0584-0613</w:t>
        </w:r>
      </w:sdtContent>
    </w:sdt>
    <w:r w:rsidRPr="00BB4D87">
      <w:rPr>
        <w:sz w:val="18"/>
        <w:szCs w:val="18"/>
      </w:rPr>
      <w:t xml:space="preserve"> | </w:t>
    </w:r>
    <w:r w:rsidRPr="00E8292D">
      <w:rPr>
        <w:b/>
        <w:color w:val="009CD3" w:themeColor="accent1"/>
        <w:sz w:val="18"/>
        <w:szCs w:val="18"/>
      </w:rPr>
      <w:fldChar w:fldCharType="begin"/>
    </w:r>
    <w:r w:rsidRPr="003064AF">
      <w:rPr>
        <w:b/>
        <w:color w:val="009CD3" w:themeColor="accent1"/>
        <w:sz w:val="18"/>
      </w:rPr>
      <w:instrText xml:space="preserve"> PAGE   \* MERGEFORMAT </w:instrText>
    </w:r>
    <w:r w:rsidRPr="00E8292D">
      <w:rPr>
        <w:b/>
        <w:color w:val="009CD3" w:themeColor="accent1"/>
        <w:sz w:val="18"/>
      </w:rPr>
      <w:fldChar w:fldCharType="separate"/>
    </w:r>
    <w:r w:rsidR="00D24667">
      <w:rPr>
        <w:b/>
        <w:noProof/>
        <w:color w:val="009CD3" w:themeColor="accent1"/>
        <w:sz w:val="18"/>
      </w:rPr>
      <w:t>2</w:t>
    </w:r>
    <w:r w:rsidRPr="00E8292D">
      <w:rPr>
        <w:b/>
        <w:noProof/>
        <w:color w:val="009CD3" w:themeColor="accent1"/>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B096F" w14:textId="77777777" w:rsidR="0015785B" w:rsidRDefault="0015785B">
      <w:r>
        <w:separator/>
      </w:r>
    </w:p>
  </w:footnote>
  <w:footnote w:type="continuationSeparator" w:id="0">
    <w:p w14:paraId="629BBDBD" w14:textId="77777777" w:rsidR="0015785B" w:rsidRDefault="0015785B">
      <w:r>
        <w:continuationSeparator/>
      </w:r>
    </w:p>
  </w:footnote>
  <w:footnote w:type="continuationNotice" w:id="1">
    <w:p w14:paraId="001150CF" w14:textId="77777777" w:rsidR="0015785B" w:rsidRDefault="0015785B">
      <w:pPr>
        <w:spacing w:after="0" w:line="240" w:lineRule="auto"/>
      </w:pPr>
    </w:p>
  </w:footnote>
  <w:footnote w:id="2">
    <w:p w14:paraId="4C4C2A1E" w14:textId="7DCB75CC" w:rsidR="00DF76E0" w:rsidRDefault="00DF76E0" w:rsidP="00F1671F">
      <w:pPr>
        <w:pStyle w:val="FootnoteText"/>
        <w:ind w:left="144" w:hanging="144"/>
      </w:pPr>
      <w:r w:rsidRPr="00F1671F">
        <w:rPr>
          <w:rStyle w:val="FootnoteReference"/>
          <w:sz w:val="18"/>
        </w:rPr>
        <w:footnoteRef/>
      </w:r>
      <w:r w:rsidRPr="00F1671F">
        <w:rPr>
          <w:sz w:val="18"/>
        </w:rPr>
        <w:t xml:space="preserve"> U.S. Department of Agriculture, Food and Nutrition Service. (2017). </w:t>
      </w:r>
      <w:r w:rsidRPr="00A7514B">
        <w:rPr>
          <w:i/>
          <w:sz w:val="18"/>
        </w:rPr>
        <w:t xml:space="preserve">WIC </w:t>
      </w:r>
      <w:r w:rsidRPr="00A7514B">
        <w:rPr>
          <w:sz w:val="18"/>
        </w:rPr>
        <w:t>Program: National level annual summary</w:t>
      </w:r>
      <w:r w:rsidRPr="00C82E22">
        <w:rPr>
          <w:sz w:val="18"/>
        </w:rPr>
        <w:t>.</w:t>
      </w:r>
      <w:r w:rsidRPr="00F1671F">
        <w:rPr>
          <w:sz w:val="18"/>
        </w:rPr>
        <w:t xml:space="preserve"> Retrieved from: </w:t>
      </w:r>
      <w:hyperlink r:id="rId1" w:history="1">
        <w:r w:rsidRPr="00F1671F">
          <w:rPr>
            <w:rStyle w:val="Hyperlink"/>
            <w:sz w:val="18"/>
          </w:rPr>
          <w:t>https://fns-prod.azureedge.net/sites/default/files/pd/wisummary.pdf</w:t>
        </w:r>
      </w:hyperlink>
      <w:r w:rsidRPr="00F1671F">
        <w:rPr>
          <w:sz w:val="18"/>
        </w:rPr>
        <w:t xml:space="preserve">.  </w:t>
      </w:r>
    </w:p>
  </w:footnote>
  <w:footnote w:id="3">
    <w:p w14:paraId="4DECD1F0" w14:textId="77777777" w:rsidR="00840FA7" w:rsidRDefault="00840FA7" w:rsidP="00840FA7">
      <w:pPr>
        <w:pStyle w:val="FootnoteText"/>
        <w:spacing w:after="0"/>
        <w:ind w:left="144" w:hanging="144"/>
      </w:pPr>
      <w:r>
        <w:rPr>
          <w:rStyle w:val="FootnoteReference"/>
        </w:rPr>
        <w:footnoteRef/>
      </w:r>
      <w:r>
        <w:t xml:space="preserve"> </w:t>
      </w:r>
      <w:r w:rsidRPr="00840FA7">
        <w:rPr>
          <w:sz w:val="18"/>
          <w:szCs w:val="18"/>
        </w:rPr>
        <w:t xml:space="preserve">The following are the LA size (caseloads, expressed as total participant enrollment for the most recent month) categories used for sampling: </w:t>
      </w:r>
      <w:r w:rsidRPr="00840FA7">
        <w:rPr>
          <w:rFonts w:cstheme="minorHAnsi"/>
          <w:bCs/>
          <w:sz w:val="18"/>
          <w:szCs w:val="18"/>
        </w:rPr>
        <w:t>Small LAs: Caseload is fewer than 1,000; Medium LAs: Caseload is 1,000 to 4,999; and Large LAs: Caseload is 5,000 or greater.</w:t>
      </w:r>
    </w:p>
  </w:footnote>
  <w:footnote w:id="4">
    <w:p w14:paraId="5BC19366" w14:textId="77777777" w:rsidR="00DF76E0" w:rsidRPr="00AB5053" w:rsidRDefault="00DF76E0" w:rsidP="00206E7F">
      <w:pPr>
        <w:pStyle w:val="FootnoteText"/>
        <w:spacing w:after="0" w:line="240" w:lineRule="auto"/>
        <w:ind w:left="144" w:hanging="144"/>
        <w:rPr>
          <w:sz w:val="18"/>
        </w:rPr>
      </w:pPr>
      <w:r>
        <w:rPr>
          <w:rStyle w:val="FootnoteReference"/>
        </w:rPr>
        <w:footnoteRef/>
      </w:r>
      <w:r>
        <w:t xml:space="preserve"> </w:t>
      </w:r>
      <w:r w:rsidRPr="00AB5053">
        <w:rPr>
          <w:sz w:val="18"/>
        </w:rPr>
        <w:t xml:space="preserve">Inconsistent reporting errors can occur for several reasons and in different forms. For example, a respondent might rush through questions and select the first response to each question. </w:t>
      </w:r>
    </w:p>
  </w:footnote>
  <w:footnote w:id="5">
    <w:p w14:paraId="2C40A1CC" w14:textId="1C68E3B7" w:rsidR="00DF76E0" w:rsidRPr="00AB5053" w:rsidRDefault="00DF76E0" w:rsidP="00253AE8">
      <w:pPr>
        <w:pStyle w:val="FootnoteText"/>
        <w:spacing w:after="0" w:line="240" w:lineRule="auto"/>
        <w:ind w:left="144" w:hanging="144"/>
        <w:rPr>
          <w:sz w:val="18"/>
        </w:rPr>
      </w:pPr>
      <w:r w:rsidRPr="00AB5053">
        <w:rPr>
          <w:rStyle w:val="FootnoteReference"/>
          <w:sz w:val="18"/>
        </w:rPr>
        <w:footnoteRef/>
      </w:r>
      <w:r w:rsidRPr="00AB5053">
        <w:rPr>
          <w:sz w:val="18"/>
        </w:rPr>
        <w:t xml:space="preserve"> Wun, L., Ezzati-Rice, T. M., Baskin, R., Greenblatt, J., Zodet, M., Potter, F., . . . Touzani, M. (2004). </w:t>
      </w:r>
      <w:r w:rsidRPr="00AB5053">
        <w:rPr>
          <w:i/>
          <w:sz w:val="18"/>
        </w:rPr>
        <w:t>Using propensity scores to adjust weights to compensate for dwelling unit level nonresponse in the Medical Expenditure Panel Survey</w:t>
      </w:r>
      <w:r w:rsidRPr="00AB5053">
        <w:rPr>
          <w:sz w:val="18"/>
        </w:rPr>
        <w:t xml:space="preserve"> (Agency for Healthcare Research and Quality Working Paper No. 04004). Retrieved from </w:t>
      </w:r>
      <w:hyperlink r:id="rId2" w:history="1">
        <w:r w:rsidRPr="00AB5053">
          <w:rPr>
            <w:rStyle w:val="Hyperlink"/>
            <w:sz w:val="18"/>
          </w:rPr>
          <w:t>https://meps.ahrq.gov/data_files/publications/workingpapers/wp_04004.pdf</w:t>
        </w:r>
      </w:hyperlink>
      <w:r>
        <w:rPr>
          <w:sz w:val="18"/>
        </w:rPr>
        <w:t xml:space="preserve"> </w:t>
      </w:r>
    </w:p>
  </w:footnote>
  <w:footnote w:id="6">
    <w:p w14:paraId="22D1F18E" w14:textId="77777777" w:rsidR="00DF76E0" w:rsidRPr="008774AB" w:rsidRDefault="00DF76E0" w:rsidP="00693FCD">
      <w:pPr>
        <w:pStyle w:val="FootnoteText"/>
        <w:rPr>
          <w:sz w:val="18"/>
        </w:rPr>
      </w:pPr>
      <w:r>
        <w:rPr>
          <w:rStyle w:val="FootnoteReference"/>
        </w:rPr>
        <w:footnoteRef/>
      </w:r>
      <w:r>
        <w:t xml:space="preserve"> </w:t>
      </w:r>
      <w:r w:rsidRPr="00180ADC">
        <w:rPr>
          <w:rFonts w:asciiTheme="majorHAnsi" w:hAnsiTheme="majorHAnsi" w:cstheme="majorHAnsi"/>
          <w:sz w:val="18"/>
        </w:rPr>
        <w:t xml:space="preserve">Shao, J., &amp; Wu, C. F. J. (1989). A general theory for jackknife variance estimation. </w:t>
      </w:r>
      <w:r w:rsidRPr="00180ADC">
        <w:rPr>
          <w:rFonts w:asciiTheme="majorHAnsi" w:hAnsiTheme="majorHAnsi" w:cstheme="majorHAnsi"/>
          <w:i/>
          <w:sz w:val="18"/>
        </w:rPr>
        <w:t>Annals of Statistics, 17</w:t>
      </w:r>
      <w:r w:rsidRPr="00180ADC">
        <w:rPr>
          <w:rFonts w:asciiTheme="majorHAnsi" w:hAnsiTheme="majorHAnsi" w:cstheme="majorHAnsi"/>
          <w:sz w:val="18"/>
        </w:rPr>
        <w:t>(3), 1176–1197.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85719" w14:textId="08665C77" w:rsidR="00DF76E0" w:rsidRPr="004E304D" w:rsidRDefault="00D24667">
    <w:pPr>
      <w:pStyle w:val="Header"/>
      <w:rPr>
        <w:b/>
        <w:color w:val="969696" w:themeColor="text1" w:themeTint="80"/>
        <w:sz w:val="16"/>
      </w:rPr>
    </w:pPr>
    <w:sdt>
      <w:sdtPr>
        <w:rPr>
          <w:b/>
          <w:color w:val="969696" w:themeColor="text1" w:themeTint="80"/>
          <w:sz w:val="16"/>
        </w:rPr>
        <w:alias w:val="Title"/>
        <w:tag w:val=""/>
        <w:id w:val="-1410375018"/>
        <w:placeholder>
          <w:docPart w:val="473534E9C70E413DB122CDAA1E5302CA"/>
        </w:placeholder>
        <w:dataBinding w:prefixMappings="xmlns:ns0='http://purl.org/dc/elements/1.1/' xmlns:ns1='http://schemas.openxmlformats.org/package/2006/metadata/core-properties' " w:xpath="/ns1:coreProperties[1]/ns0:title[1]" w:storeItemID="{6C3C8BC8-F283-45AE-878A-BAB7291924A1}"/>
        <w:text/>
      </w:sdtPr>
      <w:sdtEndPr/>
      <w:sdtContent>
        <w:r w:rsidR="00DF76E0">
          <w:rPr>
            <w:b/>
            <w:color w:val="969696" w:themeColor="text1" w:themeTint="80"/>
            <w:sz w:val="16"/>
          </w:rPr>
          <w:t>Generic OMB 0584-0613: SNP Quick Response Surveys</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4966"/>
    <w:multiLevelType w:val="multilevel"/>
    <w:tmpl w:val="FF7609A4"/>
    <w:lvl w:ilvl="0">
      <w:start w:val="1"/>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0ACB32A6"/>
    <w:multiLevelType w:val="hybridMultilevel"/>
    <w:tmpl w:val="3D0E916E"/>
    <w:lvl w:ilvl="0" w:tplc="3482D0B2">
      <w:start w:val="1"/>
      <w:numFmt w:val="decimal"/>
      <w:lvlText w:val="%1."/>
      <w:lvlJc w:val="left"/>
      <w:pPr>
        <w:ind w:left="360" w:hanging="360"/>
      </w:pPr>
      <w:rPr>
        <w:rFonts w:asciiTheme="majorHAnsi" w:hAnsiTheme="majorHAnsi" w:hint="default"/>
        <w:b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12C74A9"/>
    <w:multiLevelType w:val="multilevel"/>
    <w:tmpl w:val="A73896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449666D"/>
    <w:multiLevelType w:val="hybridMultilevel"/>
    <w:tmpl w:val="BABEC072"/>
    <w:lvl w:ilvl="0" w:tplc="4FA4BA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56A4707"/>
    <w:multiLevelType w:val="hybridMultilevel"/>
    <w:tmpl w:val="20C44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604204"/>
    <w:multiLevelType w:val="hybridMultilevel"/>
    <w:tmpl w:val="C784B304"/>
    <w:lvl w:ilvl="0" w:tplc="1F684260">
      <w:start w:val="1"/>
      <w:numFmt w:val="decimal"/>
      <w:lvlText w:val="%1."/>
      <w:lvlJc w:val="left"/>
      <w:pPr>
        <w:ind w:left="360" w:hanging="360"/>
      </w:pPr>
      <w:rPr>
        <w:rFonts w:cs="Times New Roman"/>
        <w:b w:val="0"/>
      </w:rPr>
    </w:lvl>
    <w:lvl w:ilvl="1" w:tplc="04090001">
      <w:start w:val="1"/>
      <w:numFmt w:val="bullet"/>
      <w:lvlText w:val=""/>
      <w:lvlJc w:val="left"/>
      <w:pPr>
        <w:tabs>
          <w:tab w:val="num" w:pos="1170"/>
        </w:tabs>
        <w:ind w:left="1170" w:hanging="360"/>
      </w:pPr>
      <w:rPr>
        <w:rFonts w:ascii="Symbol" w:hAnsi="Symbol" w:hint="default"/>
      </w:rPr>
    </w:lvl>
    <w:lvl w:ilvl="2" w:tplc="04090019">
      <w:start w:val="1"/>
      <w:numFmt w:val="lowerLetter"/>
      <w:lvlText w:val="%3."/>
      <w:lvlJc w:val="left"/>
      <w:pPr>
        <w:tabs>
          <w:tab w:val="num" w:pos="1800"/>
        </w:tabs>
        <w:ind w:left="1800" w:hanging="180"/>
      </w:p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23D67380"/>
    <w:multiLevelType w:val="multilevel"/>
    <w:tmpl w:val="97923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F9088A"/>
    <w:multiLevelType w:val="hybridMultilevel"/>
    <w:tmpl w:val="02F6068C"/>
    <w:lvl w:ilvl="0" w:tplc="C29EB77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8D1C49"/>
    <w:multiLevelType w:val="hybridMultilevel"/>
    <w:tmpl w:val="940C20E2"/>
    <w:lvl w:ilvl="0" w:tplc="B6A425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B13B96"/>
    <w:multiLevelType w:val="hybridMultilevel"/>
    <w:tmpl w:val="38546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AE1147"/>
    <w:multiLevelType w:val="hybridMultilevel"/>
    <w:tmpl w:val="6BD2B730"/>
    <w:lvl w:ilvl="0" w:tplc="6116EA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0637706"/>
    <w:multiLevelType w:val="hybridMultilevel"/>
    <w:tmpl w:val="EEA6F1C8"/>
    <w:lvl w:ilvl="0" w:tplc="5646479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CB0BCE"/>
    <w:multiLevelType w:val="hybridMultilevel"/>
    <w:tmpl w:val="33C47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136630"/>
    <w:multiLevelType w:val="hybridMultilevel"/>
    <w:tmpl w:val="34AA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0862E3"/>
    <w:multiLevelType w:val="multilevel"/>
    <w:tmpl w:val="D9FE8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C430CDA"/>
    <w:multiLevelType w:val="hybridMultilevel"/>
    <w:tmpl w:val="6804E9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134912"/>
    <w:multiLevelType w:val="hybridMultilevel"/>
    <w:tmpl w:val="8AD0F9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89F436B"/>
    <w:multiLevelType w:val="hybridMultilevel"/>
    <w:tmpl w:val="645A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E465C1"/>
    <w:multiLevelType w:val="multilevel"/>
    <w:tmpl w:val="F64E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9E6D6A"/>
    <w:multiLevelType w:val="hybridMultilevel"/>
    <w:tmpl w:val="AD3E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1C1614"/>
    <w:multiLevelType w:val="hybridMultilevel"/>
    <w:tmpl w:val="CD70C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7C25179"/>
    <w:multiLevelType w:val="hybridMultilevel"/>
    <w:tmpl w:val="99CEE38C"/>
    <w:lvl w:ilvl="0" w:tplc="55CA82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FE14CF"/>
    <w:multiLevelType w:val="hybridMultilevel"/>
    <w:tmpl w:val="C5A85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23">
    <w:nsid w:val="6D2A259B"/>
    <w:multiLevelType w:val="hybridMultilevel"/>
    <w:tmpl w:val="E494A9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C74673"/>
    <w:multiLevelType w:val="multilevel"/>
    <w:tmpl w:val="D852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125342"/>
    <w:multiLevelType w:val="hybridMultilevel"/>
    <w:tmpl w:val="4DD43DA4"/>
    <w:lvl w:ilvl="0" w:tplc="E14CAF3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EE04A5"/>
    <w:multiLevelType w:val="hybridMultilevel"/>
    <w:tmpl w:val="C10EDF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6B66594"/>
    <w:multiLevelType w:val="hybridMultilevel"/>
    <w:tmpl w:val="3D58A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1E6E16"/>
    <w:multiLevelType w:val="hybridMultilevel"/>
    <w:tmpl w:val="44C24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C850C7"/>
    <w:multiLevelType w:val="hybridMultilevel"/>
    <w:tmpl w:val="F9F60C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A6718AC"/>
    <w:multiLevelType w:val="hybridMultilevel"/>
    <w:tmpl w:val="35AC7AF8"/>
    <w:lvl w:ilvl="0" w:tplc="46442F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094B05"/>
    <w:multiLevelType w:val="hybridMultilevel"/>
    <w:tmpl w:val="CD827760"/>
    <w:lvl w:ilvl="0" w:tplc="036ED02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FC04920"/>
    <w:multiLevelType w:val="hybridMultilevel"/>
    <w:tmpl w:val="86F02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2"/>
  </w:num>
  <w:num w:numId="4">
    <w:abstractNumId w:val="18"/>
  </w:num>
  <w:num w:numId="5">
    <w:abstractNumId w:val="24"/>
  </w:num>
  <w:num w:numId="6">
    <w:abstractNumId w:val="6"/>
  </w:num>
  <w:num w:numId="7">
    <w:abstractNumId w:val="14"/>
  </w:num>
  <w:num w:numId="8">
    <w:abstractNumId w:val="20"/>
  </w:num>
  <w:num w:numId="9">
    <w:abstractNumId w:val="17"/>
  </w:num>
  <w:num w:numId="10">
    <w:abstractNumId w:val="22"/>
  </w:num>
  <w:num w:numId="11">
    <w:abstractNumId w:val="30"/>
  </w:num>
  <w:num w:numId="12">
    <w:abstractNumId w:val="11"/>
  </w:num>
  <w:num w:numId="13">
    <w:abstractNumId w:val="9"/>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5"/>
  </w:num>
  <w:num w:numId="17">
    <w:abstractNumId w:val="3"/>
  </w:num>
  <w:num w:numId="18">
    <w:abstractNumId w:val="12"/>
  </w:num>
  <w:num w:numId="19">
    <w:abstractNumId w:val="21"/>
  </w:num>
  <w:num w:numId="20">
    <w:abstractNumId w:val="10"/>
  </w:num>
  <w:num w:numId="21">
    <w:abstractNumId w:val="23"/>
  </w:num>
  <w:num w:numId="22">
    <w:abstractNumId w:val="16"/>
  </w:num>
  <w:num w:numId="23">
    <w:abstractNumId w:val="31"/>
  </w:num>
  <w:num w:numId="24">
    <w:abstractNumId w:val="26"/>
  </w:num>
  <w:num w:numId="25">
    <w:abstractNumId w:val="13"/>
  </w:num>
  <w:num w:numId="26">
    <w:abstractNumId w:val="27"/>
  </w:num>
  <w:num w:numId="27">
    <w:abstractNumId w:val="4"/>
  </w:num>
  <w:num w:numId="28">
    <w:abstractNumId w:val="28"/>
  </w:num>
  <w:num w:numId="29">
    <w:abstractNumId w:val="19"/>
  </w:num>
  <w:num w:numId="30">
    <w:abstractNumId w:val="0"/>
  </w:num>
  <w:num w:numId="31">
    <w:abstractNumId w:val="29"/>
  </w:num>
  <w:num w:numId="32">
    <w:abstractNumId w:val="8"/>
  </w:num>
  <w:num w:numId="33">
    <w:abstractNumId w:val="7"/>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efaultTableStyle w:val="LightList-Accent11"/>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EwNzcwNzQzMDU1NDNT0lEKTi0uzszPAykwrAUAQN9HmCwAAAA="/>
  </w:docVars>
  <w:rsids>
    <w:rsidRoot w:val="005E15FF"/>
    <w:rsid w:val="000003CB"/>
    <w:rsid w:val="00002C11"/>
    <w:rsid w:val="00003C5E"/>
    <w:rsid w:val="00004C5C"/>
    <w:rsid w:val="00005469"/>
    <w:rsid w:val="000054CB"/>
    <w:rsid w:val="00005AE1"/>
    <w:rsid w:val="00012712"/>
    <w:rsid w:val="00013282"/>
    <w:rsid w:val="00013A4D"/>
    <w:rsid w:val="00015CC2"/>
    <w:rsid w:val="000165E8"/>
    <w:rsid w:val="00017FEC"/>
    <w:rsid w:val="00020596"/>
    <w:rsid w:val="00023A0F"/>
    <w:rsid w:val="00023D0C"/>
    <w:rsid w:val="000248B3"/>
    <w:rsid w:val="000253EA"/>
    <w:rsid w:val="00025810"/>
    <w:rsid w:val="00025BEF"/>
    <w:rsid w:val="000276EF"/>
    <w:rsid w:val="0003084B"/>
    <w:rsid w:val="000330EF"/>
    <w:rsid w:val="000339FF"/>
    <w:rsid w:val="00034364"/>
    <w:rsid w:val="000348BA"/>
    <w:rsid w:val="00035F09"/>
    <w:rsid w:val="00035FE0"/>
    <w:rsid w:val="00036CD6"/>
    <w:rsid w:val="00036EA1"/>
    <w:rsid w:val="000406DD"/>
    <w:rsid w:val="00040E3F"/>
    <w:rsid w:val="00041607"/>
    <w:rsid w:val="00042075"/>
    <w:rsid w:val="0004269C"/>
    <w:rsid w:val="000433C5"/>
    <w:rsid w:val="00043707"/>
    <w:rsid w:val="00043C48"/>
    <w:rsid w:val="00043D31"/>
    <w:rsid w:val="00046321"/>
    <w:rsid w:val="000464C1"/>
    <w:rsid w:val="00047E53"/>
    <w:rsid w:val="000506B9"/>
    <w:rsid w:val="00051641"/>
    <w:rsid w:val="0005195B"/>
    <w:rsid w:val="000524A6"/>
    <w:rsid w:val="00052B41"/>
    <w:rsid w:val="000535AB"/>
    <w:rsid w:val="0005416A"/>
    <w:rsid w:val="000544F2"/>
    <w:rsid w:val="00054B0E"/>
    <w:rsid w:val="00055980"/>
    <w:rsid w:val="00057161"/>
    <w:rsid w:val="00060427"/>
    <w:rsid w:val="00063A81"/>
    <w:rsid w:val="00064256"/>
    <w:rsid w:val="0006492D"/>
    <w:rsid w:val="00064B5B"/>
    <w:rsid w:val="00065B76"/>
    <w:rsid w:val="00065C4F"/>
    <w:rsid w:val="0006631D"/>
    <w:rsid w:val="0006699C"/>
    <w:rsid w:val="000674F3"/>
    <w:rsid w:val="00067B1B"/>
    <w:rsid w:val="00070B0D"/>
    <w:rsid w:val="00072578"/>
    <w:rsid w:val="00072C04"/>
    <w:rsid w:val="00072FC3"/>
    <w:rsid w:val="00073EBF"/>
    <w:rsid w:val="00074FB3"/>
    <w:rsid w:val="000751EE"/>
    <w:rsid w:val="0007669A"/>
    <w:rsid w:val="0008043F"/>
    <w:rsid w:val="00080694"/>
    <w:rsid w:val="00081714"/>
    <w:rsid w:val="00082434"/>
    <w:rsid w:val="000848CF"/>
    <w:rsid w:val="0008522A"/>
    <w:rsid w:val="000859CA"/>
    <w:rsid w:val="00086E1D"/>
    <w:rsid w:val="000912D0"/>
    <w:rsid w:val="00091A5D"/>
    <w:rsid w:val="00092415"/>
    <w:rsid w:val="00092D8F"/>
    <w:rsid w:val="000939FF"/>
    <w:rsid w:val="00094D6B"/>
    <w:rsid w:val="00095399"/>
    <w:rsid w:val="000962E0"/>
    <w:rsid w:val="0009669F"/>
    <w:rsid w:val="000973B8"/>
    <w:rsid w:val="000974C1"/>
    <w:rsid w:val="000A21C2"/>
    <w:rsid w:val="000A2B79"/>
    <w:rsid w:val="000A3823"/>
    <w:rsid w:val="000A40FF"/>
    <w:rsid w:val="000A46F6"/>
    <w:rsid w:val="000A5525"/>
    <w:rsid w:val="000B1514"/>
    <w:rsid w:val="000B1EC9"/>
    <w:rsid w:val="000B30C1"/>
    <w:rsid w:val="000B34BA"/>
    <w:rsid w:val="000B4387"/>
    <w:rsid w:val="000B4A3E"/>
    <w:rsid w:val="000B5670"/>
    <w:rsid w:val="000B58CD"/>
    <w:rsid w:val="000B6652"/>
    <w:rsid w:val="000B7787"/>
    <w:rsid w:val="000B7BE0"/>
    <w:rsid w:val="000B7D33"/>
    <w:rsid w:val="000C022E"/>
    <w:rsid w:val="000C03EA"/>
    <w:rsid w:val="000C1335"/>
    <w:rsid w:val="000C18E9"/>
    <w:rsid w:val="000C19F4"/>
    <w:rsid w:val="000C5499"/>
    <w:rsid w:val="000D1AA9"/>
    <w:rsid w:val="000D27E9"/>
    <w:rsid w:val="000D2F06"/>
    <w:rsid w:val="000D3691"/>
    <w:rsid w:val="000D3F6D"/>
    <w:rsid w:val="000D5BB1"/>
    <w:rsid w:val="000D6677"/>
    <w:rsid w:val="000D67A5"/>
    <w:rsid w:val="000D6E50"/>
    <w:rsid w:val="000D75F8"/>
    <w:rsid w:val="000E0113"/>
    <w:rsid w:val="000E0491"/>
    <w:rsid w:val="000E10B1"/>
    <w:rsid w:val="000E1B53"/>
    <w:rsid w:val="000E1B83"/>
    <w:rsid w:val="000E1D99"/>
    <w:rsid w:val="000E23B4"/>
    <w:rsid w:val="000E4F5F"/>
    <w:rsid w:val="000E587D"/>
    <w:rsid w:val="000E6252"/>
    <w:rsid w:val="000F0399"/>
    <w:rsid w:val="000F21C9"/>
    <w:rsid w:val="000F2589"/>
    <w:rsid w:val="000F2E08"/>
    <w:rsid w:val="000F309C"/>
    <w:rsid w:val="000F4ABA"/>
    <w:rsid w:val="000F537C"/>
    <w:rsid w:val="000F5D57"/>
    <w:rsid w:val="000F62C3"/>
    <w:rsid w:val="000F67BD"/>
    <w:rsid w:val="000F6DE7"/>
    <w:rsid w:val="000F7688"/>
    <w:rsid w:val="000F7903"/>
    <w:rsid w:val="001000B2"/>
    <w:rsid w:val="00100249"/>
    <w:rsid w:val="0010054E"/>
    <w:rsid w:val="00100B61"/>
    <w:rsid w:val="001010D3"/>
    <w:rsid w:val="00105D2B"/>
    <w:rsid w:val="00105F7C"/>
    <w:rsid w:val="00107C5B"/>
    <w:rsid w:val="00110E4E"/>
    <w:rsid w:val="00111746"/>
    <w:rsid w:val="00112274"/>
    <w:rsid w:val="001150EB"/>
    <w:rsid w:val="00116102"/>
    <w:rsid w:val="00116C60"/>
    <w:rsid w:val="00117824"/>
    <w:rsid w:val="00120152"/>
    <w:rsid w:val="00121364"/>
    <w:rsid w:val="00121D09"/>
    <w:rsid w:val="001220C1"/>
    <w:rsid w:val="00122B7E"/>
    <w:rsid w:val="00122F8E"/>
    <w:rsid w:val="001230CB"/>
    <w:rsid w:val="0012363A"/>
    <w:rsid w:val="0012433C"/>
    <w:rsid w:val="00124FD0"/>
    <w:rsid w:val="001250A6"/>
    <w:rsid w:val="00126E09"/>
    <w:rsid w:val="001271AB"/>
    <w:rsid w:val="001273A1"/>
    <w:rsid w:val="00127E38"/>
    <w:rsid w:val="00130494"/>
    <w:rsid w:val="00130B32"/>
    <w:rsid w:val="00131BA4"/>
    <w:rsid w:val="00134A7F"/>
    <w:rsid w:val="0013536B"/>
    <w:rsid w:val="001360A8"/>
    <w:rsid w:val="00140299"/>
    <w:rsid w:val="001403B5"/>
    <w:rsid w:val="00140ABC"/>
    <w:rsid w:val="001419FA"/>
    <w:rsid w:val="00142B0D"/>
    <w:rsid w:val="00143080"/>
    <w:rsid w:val="0014313A"/>
    <w:rsid w:val="0014358F"/>
    <w:rsid w:val="00143E83"/>
    <w:rsid w:val="00144161"/>
    <w:rsid w:val="00144E26"/>
    <w:rsid w:val="00145C3A"/>
    <w:rsid w:val="00146130"/>
    <w:rsid w:val="001461A5"/>
    <w:rsid w:val="001467F2"/>
    <w:rsid w:val="00147264"/>
    <w:rsid w:val="001511D8"/>
    <w:rsid w:val="001517C7"/>
    <w:rsid w:val="00152E75"/>
    <w:rsid w:val="00152F8D"/>
    <w:rsid w:val="00154076"/>
    <w:rsid w:val="001550C0"/>
    <w:rsid w:val="00157757"/>
    <w:rsid w:val="0015785B"/>
    <w:rsid w:val="00157B8C"/>
    <w:rsid w:val="00157D21"/>
    <w:rsid w:val="001605BA"/>
    <w:rsid w:val="001631D7"/>
    <w:rsid w:val="00163AB7"/>
    <w:rsid w:val="00163DBF"/>
    <w:rsid w:val="0016425A"/>
    <w:rsid w:val="00164B88"/>
    <w:rsid w:val="00165376"/>
    <w:rsid w:val="0016541A"/>
    <w:rsid w:val="00165F80"/>
    <w:rsid w:val="00166001"/>
    <w:rsid w:val="0016608E"/>
    <w:rsid w:val="001664C7"/>
    <w:rsid w:val="00166679"/>
    <w:rsid w:val="0017011A"/>
    <w:rsid w:val="00171619"/>
    <w:rsid w:val="001739FD"/>
    <w:rsid w:val="001753D8"/>
    <w:rsid w:val="00176C64"/>
    <w:rsid w:val="00177298"/>
    <w:rsid w:val="00177307"/>
    <w:rsid w:val="00177ABD"/>
    <w:rsid w:val="00177B2F"/>
    <w:rsid w:val="00180ADC"/>
    <w:rsid w:val="0018192A"/>
    <w:rsid w:val="001825D6"/>
    <w:rsid w:val="00182740"/>
    <w:rsid w:val="0018375C"/>
    <w:rsid w:val="00184950"/>
    <w:rsid w:val="00191BFC"/>
    <w:rsid w:val="00192C11"/>
    <w:rsid w:val="00194094"/>
    <w:rsid w:val="00194AFD"/>
    <w:rsid w:val="00195153"/>
    <w:rsid w:val="00195CA1"/>
    <w:rsid w:val="001973FB"/>
    <w:rsid w:val="001A298C"/>
    <w:rsid w:val="001A3454"/>
    <w:rsid w:val="001A4826"/>
    <w:rsid w:val="001A4B73"/>
    <w:rsid w:val="001A71CA"/>
    <w:rsid w:val="001A7AF5"/>
    <w:rsid w:val="001B041B"/>
    <w:rsid w:val="001B0E97"/>
    <w:rsid w:val="001B1B7F"/>
    <w:rsid w:val="001B1D22"/>
    <w:rsid w:val="001B2E84"/>
    <w:rsid w:val="001B3151"/>
    <w:rsid w:val="001B6500"/>
    <w:rsid w:val="001B729C"/>
    <w:rsid w:val="001B7355"/>
    <w:rsid w:val="001B7A6D"/>
    <w:rsid w:val="001C0746"/>
    <w:rsid w:val="001C0A1D"/>
    <w:rsid w:val="001C14F1"/>
    <w:rsid w:val="001C1D99"/>
    <w:rsid w:val="001C2430"/>
    <w:rsid w:val="001C353C"/>
    <w:rsid w:val="001C369B"/>
    <w:rsid w:val="001C3912"/>
    <w:rsid w:val="001C39DA"/>
    <w:rsid w:val="001C3E8F"/>
    <w:rsid w:val="001C421F"/>
    <w:rsid w:val="001C4953"/>
    <w:rsid w:val="001C73F4"/>
    <w:rsid w:val="001C768F"/>
    <w:rsid w:val="001C7D5B"/>
    <w:rsid w:val="001C7EDB"/>
    <w:rsid w:val="001D0794"/>
    <w:rsid w:val="001D39F3"/>
    <w:rsid w:val="001D4278"/>
    <w:rsid w:val="001D4A68"/>
    <w:rsid w:val="001D4D5A"/>
    <w:rsid w:val="001D508B"/>
    <w:rsid w:val="001D5DBC"/>
    <w:rsid w:val="001D6D9A"/>
    <w:rsid w:val="001D6DFF"/>
    <w:rsid w:val="001E25A6"/>
    <w:rsid w:val="001E4E03"/>
    <w:rsid w:val="001E5210"/>
    <w:rsid w:val="001E5C6A"/>
    <w:rsid w:val="001E6E38"/>
    <w:rsid w:val="001E7C66"/>
    <w:rsid w:val="001F237D"/>
    <w:rsid w:val="001F2513"/>
    <w:rsid w:val="001F43C7"/>
    <w:rsid w:val="001F59AA"/>
    <w:rsid w:val="001F619E"/>
    <w:rsid w:val="001F6532"/>
    <w:rsid w:val="001F68B4"/>
    <w:rsid w:val="001F7B45"/>
    <w:rsid w:val="00201485"/>
    <w:rsid w:val="00202502"/>
    <w:rsid w:val="002047F9"/>
    <w:rsid w:val="002061D8"/>
    <w:rsid w:val="0020649F"/>
    <w:rsid w:val="00206E7F"/>
    <w:rsid w:val="0020723A"/>
    <w:rsid w:val="002076C0"/>
    <w:rsid w:val="0021057F"/>
    <w:rsid w:val="00210664"/>
    <w:rsid w:val="002112FC"/>
    <w:rsid w:val="00211B8D"/>
    <w:rsid w:val="00211C8A"/>
    <w:rsid w:val="00212165"/>
    <w:rsid w:val="002126AF"/>
    <w:rsid w:val="00214BC2"/>
    <w:rsid w:val="00214EA1"/>
    <w:rsid w:val="0021537B"/>
    <w:rsid w:val="002176E0"/>
    <w:rsid w:val="00217CD2"/>
    <w:rsid w:val="002208A6"/>
    <w:rsid w:val="002221B2"/>
    <w:rsid w:val="0022284D"/>
    <w:rsid w:val="002235F0"/>
    <w:rsid w:val="00224DA8"/>
    <w:rsid w:val="0022555C"/>
    <w:rsid w:val="00227017"/>
    <w:rsid w:val="002307CB"/>
    <w:rsid w:val="00230969"/>
    <w:rsid w:val="00230A01"/>
    <w:rsid w:val="00230AE6"/>
    <w:rsid w:val="002328AC"/>
    <w:rsid w:val="0023333C"/>
    <w:rsid w:val="00234651"/>
    <w:rsid w:val="00234ABF"/>
    <w:rsid w:val="00234C38"/>
    <w:rsid w:val="00235AB8"/>
    <w:rsid w:val="00236142"/>
    <w:rsid w:val="00240761"/>
    <w:rsid w:val="002423C8"/>
    <w:rsid w:val="00244CF1"/>
    <w:rsid w:val="00245A12"/>
    <w:rsid w:val="00245D4B"/>
    <w:rsid w:val="00246DE4"/>
    <w:rsid w:val="0025067F"/>
    <w:rsid w:val="00250CE6"/>
    <w:rsid w:val="00252C35"/>
    <w:rsid w:val="002535EE"/>
    <w:rsid w:val="00253AE8"/>
    <w:rsid w:val="00254E61"/>
    <w:rsid w:val="00256696"/>
    <w:rsid w:val="00261B43"/>
    <w:rsid w:val="00262076"/>
    <w:rsid w:val="00262733"/>
    <w:rsid w:val="00262E4C"/>
    <w:rsid w:val="00262F31"/>
    <w:rsid w:val="00264E1D"/>
    <w:rsid w:val="00265A61"/>
    <w:rsid w:val="00266FF3"/>
    <w:rsid w:val="00270CC5"/>
    <w:rsid w:val="00270EA8"/>
    <w:rsid w:val="00271E86"/>
    <w:rsid w:val="00272E09"/>
    <w:rsid w:val="002734E5"/>
    <w:rsid w:val="00276C69"/>
    <w:rsid w:val="002808D6"/>
    <w:rsid w:val="002817EE"/>
    <w:rsid w:val="0028290D"/>
    <w:rsid w:val="002854DF"/>
    <w:rsid w:val="00285614"/>
    <w:rsid w:val="00286D36"/>
    <w:rsid w:val="00287108"/>
    <w:rsid w:val="00287A8F"/>
    <w:rsid w:val="002907C0"/>
    <w:rsid w:val="00291101"/>
    <w:rsid w:val="00291C07"/>
    <w:rsid w:val="002936CE"/>
    <w:rsid w:val="00296520"/>
    <w:rsid w:val="00297ACE"/>
    <w:rsid w:val="002A0445"/>
    <w:rsid w:val="002A0C08"/>
    <w:rsid w:val="002A1B72"/>
    <w:rsid w:val="002A31A1"/>
    <w:rsid w:val="002A769B"/>
    <w:rsid w:val="002B09F8"/>
    <w:rsid w:val="002B1971"/>
    <w:rsid w:val="002B3707"/>
    <w:rsid w:val="002B57B0"/>
    <w:rsid w:val="002B6438"/>
    <w:rsid w:val="002B6E6F"/>
    <w:rsid w:val="002B71E0"/>
    <w:rsid w:val="002B7FC1"/>
    <w:rsid w:val="002C0A4F"/>
    <w:rsid w:val="002C0BD7"/>
    <w:rsid w:val="002C15A2"/>
    <w:rsid w:val="002C297D"/>
    <w:rsid w:val="002C683B"/>
    <w:rsid w:val="002C7065"/>
    <w:rsid w:val="002D0633"/>
    <w:rsid w:val="002D0EA6"/>
    <w:rsid w:val="002D1235"/>
    <w:rsid w:val="002D1787"/>
    <w:rsid w:val="002D2B7F"/>
    <w:rsid w:val="002D3846"/>
    <w:rsid w:val="002D3ED3"/>
    <w:rsid w:val="002D4019"/>
    <w:rsid w:val="002D4131"/>
    <w:rsid w:val="002D50E4"/>
    <w:rsid w:val="002D5BD2"/>
    <w:rsid w:val="002D5C58"/>
    <w:rsid w:val="002D66A4"/>
    <w:rsid w:val="002D78BC"/>
    <w:rsid w:val="002D7C46"/>
    <w:rsid w:val="002D7FBC"/>
    <w:rsid w:val="002E1B36"/>
    <w:rsid w:val="002E2CA4"/>
    <w:rsid w:val="002E3B9B"/>
    <w:rsid w:val="002E47F0"/>
    <w:rsid w:val="002E5E1C"/>
    <w:rsid w:val="002E6EE4"/>
    <w:rsid w:val="002F0675"/>
    <w:rsid w:val="002F2EB4"/>
    <w:rsid w:val="002F3796"/>
    <w:rsid w:val="002F44CF"/>
    <w:rsid w:val="002F4966"/>
    <w:rsid w:val="002F4DE7"/>
    <w:rsid w:val="002F6C99"/>
    <w:rsid w:val="002F7C6D"/>
    <w:rsid w:val="002F7FB2"/>
    <w:rsid w:val="00300FF6"/>
    <w:rsid w:val="003011A9"/>
    <w:rsid w:val="00301347"/>
    <w:rsid w:val="003022D8"/>
    <w:rsid w:val="0030252E"/>
    <w:rsid w:val="00303349"/>
    <w:rsid w:val="00303E65"/>
    <w:rsid w:val="00305296"/>
    <w:rsid w:val="00305EB8"/>
    <w:rsid w:val="00307E0C"/>
    <w:rsid w:val="003122CF"/>
    <w:rsid w:val="00312317"/>
    <w:rsid w:val="00312521"/>
    <w:rsid w:val="00312E1B"/>
    <w:rsid w:val="00312F07"/>
    <w:rsid w:val="00313B5B"/>
    <w:rsid w:val="00315392"/>
    <w:rsid w:val="003158C0"/>
    <w:rsid w:val="00315AF3"/>
    <w:rsid w:val="0031647E"/>
    <w:rsid w:val="003167DE"/>
    <w:rsid w:val="003211C7"/>
    <w:rsid w:val="00322011"/>
    <w:rsid w:val="00322A75"/>
    <w:rsid w:val="00323A8D"/>
    <w:rsid w:val="003265DA"/>
    <w:rsid w:val="003273A7"/>
    <w:rsid w:val="00327D70"/>
    <w:rsid w:val="003306CD"/>
    <w:rsid w:val="003309D8"/>
    <w:rsid w:val="00331FC6"/>
    <w:rsid w:val="003333F8"/>
    <w:rsid w:val="00333A55"/>
    <w:rsid w:val="00333DFE"/>
    <w:rsid w:val="003348AE"/>
    <w:rsid w:val="0033543D"/>
    <w:rsid w:val="0034415E"/>
    <w:rsid w:val="003446EA"/>
    <w:rsid w:val="00344F25"/>
    <w:rsid w:val="0034793E"/>
    <w:rsid w:val="00347E41"/>
    <w:rsid w:val="00350C7C"/>
    <w:rsid w:val="00350D48"/>
    <w:rsid w:val="00351A1E"/>
    <w:rsid w:val="00352B94"/>
    <w:rsid w:val="0035392B"/>
    <w:rsid w:val="0035456E"/>
    <w:rsid w:val="00355F89"/>
    <w:rsid w:val="003561FC"/>
    <w:rsid w:val="0035748D"/>
    <w:rsid w:val="00357742"/>
    <w:rsid w:val="00360101"/>
    <w:rsid w:val="00360C70"/>
    <w:rsid w:val="00361800"/>
    <w:rsid w:val="003657F6"/>
    <w:rsid w:val="00365FE1"/>
    <w:rsid w:val="00370724"/>
    <w:rsid w:val="00371726"/>
    <w:rsid w:val="00372508"/>
    <w:rsid w:val="003737DE"/>
    <w:rsid w:val="00374942"/>
    <w:rsid w:val="00375A5E"/>
    <w:rsid w:val="00375FDF"/>
    <w:rsid w:val="00376BDB"/>
    <w:rsid w:val="00377806"/>
    <w:rsid w:val="00380A92"/>
    <w:rsid w:val="0038124A"/>
    <w:rsid w:val="00382431"/>
    <w:rsid w:val="00383EF0"/>
    <w:rsid w:val="003854B3"/>
    <w:rsid w:val="003867BB"/>
    <w:rsid w:val="00386AB4"/>
    <w:rsid w:val="003924A6"/>
    <w:rsid w:val="00392746"/>
    <w:rsid w:val="00393435"/>
    <w:rsid w:val="003937BC"/>
    <w:rsid w:val="00393F5D"/>
    <w:rsid w:val="00393FC2"/>
    <w:rsid w:val="00395CF5"/>
    <w:rsid w:val="0039709D"/>
    <w:rsid w:val="00397476"/>
    <w:rsid w:val="00397BF7"/>
    <w:rsid w:val="003A1EB1"/>
    <w:rsid w:val="003A1F97"/>
    <w:rsid w:val="003A2711"/>
    <w:rsid w:val="003A392C"/>
    <w:rsid w:val="003A3DD1"/>
    <w:rsid w:val="003A4D14"/>
    <w:rsid w:val="003A608C"/>
    <w:rsid w:val="003A663F"/>
    <w:rsid w:val="003A7897"/>
    <w:rsid w:val="003A79CF"/>
    <w:rsid w:val="003B01FE"/>
    <w:rsid w:val="003B13C1"/>
    <w:rsid w:val="003B1DF1"/>
    <w:rsid w:val="003B27FE"/>
    <w:rsid w:val="003B46BD"/>
    <w:rsid w:val="003B4E70"/>
    <w:rsid w:val="003B5E05"/>
    <w:rsid w:val="003B6A72"/>
    <w:rsid w:val="003B7DC9"/>
    <w:rsid w:val="003C01D3"/>
    <w:rsid w:val="003C0DFF"/>
    <w:rsid w:val="003C1AD6"/>
    <w:rsid w:val="003C1C09"/>
    <w:rsid w:val="003C4376"/>
    <w:rsid w:val="003C45AD"/>
    <w:rsid w:val="003C5AB7"/>
    <w:rsid w:val="003C647F"/>
    <w:rsid w:val="003C71BE"/>
    <w:rsid w:val="003D0A15"/>
    <w:rsid w:val="003D0C36"/>
    <w:rsid w:val="003D0E0A"/>
    <w:rsid w:val="003D1DBD"/>
    <w:rsid w:val="003D24DD"/>
    <w:rsid w:val="003D29D4"/>
    <w:rsid w:val="003D3616"/>
    <w:rsid w:val="003D39C0"/>
    <w:rsid w:val="003E0398"/>
    <w:rsid w:val="003E0683"/>
    <w:rsid w:val="003E09D7"/>
    <w:rsid w:val="003E1BE9"/>
    <w:rsid w:val="003E36B7"/>
    <w:rsid w:val="003E388E"/>
    <w:rsid w:val="003E3917"/>
    <w:rsid w:val="003E4569"/>
    <w:rsid w:val="003E6BD9"/>
    <w:rsid w:val="003E789E"/>
    <w:rsid w:val="003F0EF7"/>
    <w:rsid w:val="003F2EE4"/>
    <w:rsid w:val="003F4112"/>
    <w:rsid w:val="003F50B3"/>
    <w:rsid w:val="003F5973"/>
    <w:rsid w:val="003F70D5"/>
    <w:rsid w:val="003F7BE2"/>
    <w:rsid w:val="00400BFE"/>
    <w:rsid w:val="00400D1C"/>
    <w:rsid w:val="00400EA0"/>
    <w:rsid w:val="0040506E"/>
    <w:rsid w:val="0040533E"/>
    <w:rsid w:val="00405F74"/>
    <w:rsid w:val="0040699D"/>
    <w:rsid w:val="00406C8F"/>
    <w:rsid w:val="004119F9"/>
    <w:rsid w:val="0041221E"/>
    <w:rsid w:val="00413361"/>
    <w:rsid w:val="00414A50"/>
    <w:rsid w:val="004153EC"/>
    <w:rsid w:val="00415FD6"/>
    <w:rsid w:val="00416610"/>
    <w:rsid w:val="0041714A"/>
    <w:rsid w:val="004176CF"/>
    <w:rsid w:val="0042029C"/>
    <w:rsid w:val="0042045A"/>
    <w:rsid w:val="0042325B"/>
    <w:rsid w:val="00423C56"/>
    <w:rsid w:val="00426599"/>
    <w:rsid w:val="00426BDE"/>
    <w:rsid w:val="0043004C"/>
    <w:rsid w:val="00430A25"/>
    <w:rsid w:val="00430EDA"/>
    <w:rsid w:val="00431DA5"/>
    <w:rsid w:val="00432421"/>
    <w:rsid w:val="0043548F"/>
    <w:rsid w:val="0043558F"/>
    <w:rsid w:val="00435BA4"/>
    <w:rsid w:val="004364FA"/>
    <w:rsid w:val="00436D17"/>
    <w:rsid w:val="00437B10"/>
    <w:rsid w:val="004401ED"/>
    <w:rsid w:val="00440EFE"/>
    <w:rsid w:val="00441F34"/>
    <w:rsid w:val="004425B2"/>
    <w:rsid w:val="00443796"/>
    <w:rsid w:val="00444B67"/>
    <w:rsid w:val="004457E2"/>
    <w:rsid w:val="00450AE9"/>
    <w:rsid w:val="00451A88"/>
    <w:rsid w:val="00451D07"/>
    <w:rsid w:val="0045227B"/>
    <w:rsid w:val="00453C24"/>
    <w:rsid w:val="004543A8"/>
    <w:rsid w:val="004545FE"/>
    <w:rsid w:val="00454797"/>
    <w:rsid w:val="00454804"/>
    <w:rsid w:val="00454E0A"/>
    <w:rsid w:val="004552C6"/>
    <w:rsid w:val="0045536F"/>
    <w:rsid w:val="00455EAE"/>
    <w:rsid w:val="004568AE"/>
    <w:rsid w:val="00456F8B"/>
    <w:rsid w:val="0046063F"/>
    <w:rsid w:val="004607EA"/>
    <w:rsid w:val="00462B4F"/>
    <w:rsid w:val="00462D08"/>
    <w:rsid w:val="004660B7"/>
    <w:rsid w:val="004661A3"/>
    <w:rsid w:val="004676FD"/>
    <w:rsid w:val="00471C5E"/>
    <w:rsid w:val="0047319E"/>
    <w:rsid w:val="004747C9"/>
    <w:rsid w:val="0047530E"/>
    <w:rsid w:val="0047706D"/>
    <w:rsid w:val="004800E4"/>
    <w:rsid w:val="004830F2"/>
    <w:rsid w:val="004843A0"/>
    <w:rsid w:val="004846B0"/>
    <w:rsid w:val="004851B9"/>
    <w:rsid w:val="004863BF"/>
    <w:rsid w:val="00486C8A"/>
    <w:rsid w:val="004875CE"/>
    <w:rsid w:val="0049024E"/>
    <w:rsid w:val="00490710"/>
    <w:rsid w:val="0049085B"/>
    <w:rsid w:val="00490F08"/>
    <w:rsid w:val="004911BF"/>
    <w:rsid w:val="00491A2C"/>
    <w:rsid w:val="004926B9"/>
    <w:rsid w:val="00492955"/>
    <w:rsid w:val="00492CCD"/>
    <w:rsid w:val="0049336F"/>
    <w:rsid w:val="00493866"/>
    <w:rsid w:val="004942F3"/>
    <w:rsid w:val="00494ECE"/>
    <w:rsid w:val="00495464"/>
    <w:rsid w:val="00496BA4"/>
    <w:rsid w:val="0049791A"/>
    <w:rsid w:val="004979AB"/>
    <w:rsid w:val="00497E81"/>
    <w:rsid w:val="004A0311"/>
    <w:rsid w:val="004A0914"/>
    <w:rsid w:val="004A0CE8"/>
    <w:rsid w:val="004A126B"/>
    <w:rsid w:val="004A28D6"/>
    <w:rsid w:val="004A37F5"/>
    <w:rsid w:val="004A3C0B"/>
    <w:rsid w:val="004A4078"/>
    <w:rsid w:val="004A423F"/>
    <w:rsid w:val="004A4A58"/>
    <w:rsid w:val="004A4CD6"/>
    <w:rsid w:val="004A5728"/>
    <w:rsid w:val="004A5A81"/>
    <w:rsid w:val="004A63A9"/>
    <w:rsid w:val="004B13B6"/>
    <w:rsid w:val="004B2983"/>
    <w:rsid w:val="004B3016"/>
    <w:rsid w:val="004B32C4"/>
    <w:rsid w:val="004B3F47"/>
    <w:rsid w:val="004B40C2"/>
    <w:rsid w:val="004B448E"/>
    <w:rsid w:val="004B593D"/>
    <w:rsid w:val="004B6A74"/>
    <w:rsid w:val="004B78E4"/>
    <w:rsid w:val="004C11AC"/>
    <w:rsid w:val="004C265A"/>
    <w:rsid w:val="004C2852"/>
    <w:rsid w:val="004C3711"/>
    <w:rsid w:val="004C3AA7"/>
    <w:rsid w:val="004C41A0"/>
    <w:rsid w:val="004C41D8"/>
    <w:rsid w:val="004C52D7"/>
    <w:rsid w:val="004C599B"/>
    <w:rsid w:val="004C59FA"/>
    <w:rsid w:val="004C60E5"/>
    <w:rsid w:val="004C68BF"/>
    <w:rsid w:val="004D2E09"/>
    <w:rsid w:val="004D2EB9"/>
    <w:rsid w:val="004D3825"/>
    <w:rsid w:val="004D392D"/>
    <w:rsid w:val="004D3D78"/>
    <w:rsid w:val="004D4CE5"/>
    <w:rsid w:val="004D4DDF"/>
    <w:rsid w:val="004E1BA4"/>
    <w:rsid w:val="004E20C4"/>
    <w:rsid w:val="004E2F18"/>
    <w:rsid w:val="004E304D"/>
    <w:rsid w:val="004E37D3"/>
    <w:rsid w:val="004E7A41"/>
    <w:rsid w:val="004E7E58"/>
    <w:rsid w:val="004F132D"/>
    <w:rsid w:val="004F209A"/>
    <w:rsid w:val="004F2972"/>
    <w:rsid w:val="004F2A22"/>
    <w:rsid w:val="004F39BE"/>
    <w:rsid w:val="004F45EB"/>
    <w:rsid w:val="004F5944"/>
    <w:rsid w:val="004F5AAE"/>
    <w:rsid w:val="004F69B9"/>
    <w:rsid w:val="004F726D"/>
    <w:rsid w:val="00500A70"/>
    <w:rsid w:val="00500F55"/>
    <w:rsid w:val="005018E1"/>
    <w:rsid w:val="00501EB4"/>
    <w:rsid w:val="005027AF"/>
    <w:rsid w:val="00503BCB"/>
    <w:rsid w:val="00504394"/>
    <w:rsid w:val="00504E07"/>
    <w:rsid w:val="005052ED"/>
    <w:rsid w:val="0050655A"/>
    <w:rsid w:val="00506D6F"/>
    <w:rsid w:val="00507741"/>
    <w:rsid w:val="00507A4D"/>
    <w:rsid w:val="00510B7D"/>
    <w:rsid w:val="00511FFD"/>
    <w:rsid w:val="005123D9"/>
    <w:rsid w:val="005126B3"/>
    <w:rsid w:val="00512B80"/>
    <w:rsid w:val="0051348B"/>
    <w:rsid w:val="00513C7C"/>
    <w:rsid w:val="0051556B"/>
    <w:rsid w:val="00515A91"/>
    <w:rsid w:val="00517828"/>
    <w:rsid w:val="0052119F"/>
    <w:rsid w:val="005236BC"/>
    <w:rsid w:val="00524F3B"/>
    <w:rsid w:val="00525AA6"/>
    <w:rsid w:val="00525BAE"/>
    <w:rsid w:val="00526259"/>
    <w:rsid w:val="005273CC"/>
    <w:rsid w:val="0053038C"/>
    <w:rsid w:val="0053146B"/>
    <w:rsid w:val="005320DE"/>
    <w:rsid w:val="00532887"/>
    <w:rsid w:val="00532AC0"/>
    <w:rsid w:val="00534333"/>
    <w:rsid w:val="00534C2F"/>
    <w:rsid w:val="0053612E"/>
    <w:rsid w:val="005362F3"/>
    <w:rsid w:val="005363FF"/>
    <w:rsid w:val="00540EE2"/>
    <w:rsid w:val="00540EEE"/>
    <w:rsid w:val="00540FCF"/>
    <w:rsid w:val="00541FE0"/>
    <w:rsid w:val="00542347"/>
    <w:rsid w:val="00542B7B"/>
    <w:rsid w:val="0054316F"/>
    <w:rsid w:val="0054399D"/>
    <w:rsid w:val="00543CF3"/>
    <w:rsid w:val="00543DB0"/>
    <w:rsid w:val="005463AB"/>
    <w:rsid w:val="00546951"/>
    <w:rsid w:val="005477EA"/>
    <w:rsid w:val="0055028D"/>
    <w:rsid w:val="00552296"/>
    <w:rsid w:val="00552372"/>
    <w:rsid w:val="00560207"/>
    <w:rsid w:val="0056092B"/>
    <w:rsid w:val="005615D1"/>
    <w:rsid w:val="0056338C"/>
    <w:rsid w:val="005703EA"/>
    <w:rsid w:val="00570FED"/>
    <w:rsid w:val="00572CEA"/>
    <w:rsid w:val="00572D33"/>
    <w:rsid w:val="0057385F"/>
    <w:rsid w:val="00575099"/>
    <w:rsid w:val="00576B7E"/>
    <w:rsid w:val="005771F6"/>
    <w:rsid w:val="00577EF7"/>
    <w:rsid w:val="00580149"/>
    <w:rsid w:val="0058043A"/>
    <w:rsid w:val="00582C4F"/>
    <w:rsid w:val="00582CC3"/>
    <w:rsid w:val="00582EE3"/>
    <w:rsid w:val="00583646"/>
    <w:rsid w:val="00583C7D"/>
    <w:rsid w:val="00584F9F"/>
    <w:rsid w:val="00585972"/>
    <w:rsid w:val="00585AD0"/>
    <w:rsid w:val="005863D4"/>
    <w:rsid w:val="00586805"/>
    <w:rsid w:val="00586813"/>
    <w:rsid w:val="00586888"/>
    <w:rsid w:val="00587118"/>
    <w:rsid w:val="005872E0"/>
    <w:rsid w:val="00590342"/>
    <w:rsid w:val="00592700"/>
    <w:rsid w:val="005929E3"/>
    <w:rsid w:val="0059420D"/>
    <w:rsid w:val="00594C8E"/>
    <w:rsid w:val="00596DAD"/>
    <w:rsid w:val="00597273"/>
    <w:rsid w:val="005A05E9"/>
    <w:rsid w:val="005A2508"/>
    <w:rsid w:val="005A31AE"/>
    <w:rsid w:val="005A4A4C"/>
    <w:rsid w:val="005A51AB"/>
    <w:rsid w:val="005A5209"/>
    <w:rsid w:val="005A5D6F"/>
    <w:rsid w:val="005A6ED9"/>
    <w:rsid w:val="005A74A4"/>
    <w:rsid w:val="005A75BC"/>
    <w:rsid w:val="005A767E"/>
    <w:rsid w:val="005A7E74"/>
    <w:rsid w:val="005A7EC8"/>
    <w:rsid w:val="005B107D"/>
    <w:rsid w:val="005B110D"/>
    <w:rsid w:val="005B1BAD"/>
    <w:rsid w:val="005B1D75"/>
    <w:rsid w:val="005B1DCC"/>
    <w:rsid w:val="005B207E"/>
    <w:rsid w:val="005B2DFA"/>
    <w:rsid w:val="005B2FB0"/>
    <w:rsid w:val="005B2FE4"/>
    <w:rsid w:val="005B3480"/>
    <w:rsid w:val="005B3EAC"/>
    <w:rsid w:val="005B789D"/>
    <w:rsid w:val="005C06C0"/>
    <w:rsid w:val="005C08D2"/>
    <w:rsid w:val="005C0912"/>
    <w:rsid w:val="005C0A27"/>
    <w:rsid w:val="005C13E9"/>
    <w:rsid w:val="005C206F"/>
    <w:rsid w:val="005C2DCC"/>
    <w:rsid w:val="005C436F"/>
    <w:rsid w:val="005C684D"/>
    <w:rsid w:val="005C6BBA"/>
    <w:rsid w:val="005C75DD"/>
    <w:rsid w:val="005C7620"/>
    <w:rsid w:val="005D0352"/>
    <w:rsid w:val="005D1AD6"/>
    <w:rsid w:val="005D2BFE"/>
    <w:rsid w:val="005D4577"/>
    <w:rsid w:val="005D4BCE"/>
    <w:rsid w:val="005D4C3A"/>
    <w:rsid w:val="005E07F5"/>
    <w:rsid w:val="005E15FF"/>
    <w:rsid w:val="005E3222"/>
    <w:rsid w:val="005E4354"/>
    <w:rsid w:val="005E45A0"/>
    <w:rsid w:val="005E471D"/>
    <w:rsid w:val="005E4A11"/>
    <w:rsid w:val="005F1A80"/>
    <w:rsid w:val="005F4E52"/>
    <w:rsid w:val="005F55C1"/>
    <w:rsid w:val="005F67B6"/>
    <w:rsid w:val="00601411"/>
    <w:rsid w:val="00602A38"/>
    <w:rsid w:val="00602B18"/>
    <w:rsid w:val="00602EE3"/>
    <w:rsid w:val="0060348B"/>
    <w:rsid w:val="00603F2B"/>
    <w:rsid w:val="00604988"/>
    <w:rsid w:val="00605201"/>
    <w:rsid w:val="00605277"/>
    <w:rsid w:val="00606DA0"/>
    <w:rsid w:val="006114B9"/>
    <w:rsid w:val="00612BD0"/>
    <w:rsid w:val="00614C91"/>
    <w:rsid w:val="00615435"/>
    <w:rsid w:val="0061612A"/>
    <w:rsid w:val="00616CFA"/>
    <w:rsid w:val="006170DB"/>
    <w:rsid w:val="006176DF"/>
    <w:rsid w:val="00617848"/>
    <w:rsid w:val="0062031E"/>
    <w:rsid w:val="00620AD6"/>
    <w:rsid w:val="00620C52"/>
    <w:rsid w:val="00620E34"/>
    <w:rsid w:val="00620E4E"/>
    <w:rsid w:val="00623C74"/>
    <w:rsid w:val="00624925"/>
    <w:rsid w:val="006252D6"/>
    <w:rsid w:val="006267A8"/>
    <w:rsid w:val="00626C17"/>
    <w:rsid w:val="006270F3"/>
    <w:rsid w:val="00630887"/>
    <w:rsid w:val="00630E13"/>
    <w:rsid w:val="006344A2"/>
    <w:rsid w:val="00635D71"/>
    <w:rsid w:val="006364B6"/>
    <w:rsid w:val="00637F52"/>
    <w:rsid w:val="00640C67"/>
    <w:rsid w:val="00642B6E"/>
    <w:rsid w:val="0064339A"/>
    <w:rsid w:val="00643B33"/>
    <w:rsid w:val="00643C05"/>
    <w:rsid w:val="00644274"/>
    <w:rsid w:val="00644AE2"/>
    <w:rsid w:val="00646821"/>
    <w:rsid w:val="00646A03"/>
    <w:rsid w:val="00647093"/>
    <w:rsid w:val="00647647"/>
    <w:rsid w:val="006479E3"/>
    <w:rsid w:val="006508BF"/>
    <w:rsid w:val="00651632"/>
    <w:rsid w:val="00652A7C"/>
    <w:rsid w:val="00652B1D"/>
    <w:rsid w:val="00652F68"/>
    <w:rsid w:val="00654E5D"/>
    <w:rsid w:val="0065634A"/>
    <w:rsid w:val="00656923"/>
    <w:rsid w:val="00656C77"/>
    <w:rsid w:val="006614E6"/>
    <w:rsid w:val="00662731"/>
    <w:rsid w:val="0066399E"/>
    <w:rsid w:val="00663CC9"/>
    <w:rsid w:val="00663F7D"/>
    <w:rsid w:val="00664CD1"/>
    <w:rsid w:val="00665BA7"/>
    <w:rsid w:val="006669F3"/>
    <w:rsid w:val="00666B37"/>
    <w:rsid w:val="00666DA0"/>
    <w:rsid w:val="00667D59"/>
    <w:rsid w:val="00670E0F"/>
    <w:rsid w:val="00670FC2"/>
    <w:rsid w:val="006726E3"/>
    <w:rsid w:val="00674379"/>
    <w:rsid w:val="00675604"/>
    <w:rsid w:val="006764F0"/>
    <w:rsid w:val="00681444"/>
    <w:rsid w:val="006818A7"/>
    <w:rsid w:val="006828E6"/>
    <w:rsid w:val="00682CF8"/>
    <w:rsid w:val="00682D57"/>
    <w:rsid w:val="00683A28"/>
    <w:rsid w:val="00684404"/>
    <w:rsid w:val="00684B3F"/>
    <w:rsid w:val="0068517C"/>
    <w:rsid w:val="00685967"/>
    <w:rsid w:val="0068626B"/>
    <w:rsid w:val="006862E9"/>
    <w:rsid w:val="00687BA0"/>
    <w:rsid w:val="006904FD"/>
    <w:rsid w:val="006906D7"/>
    <w:rsid w:val="00692160"/>
    <w:rsid w:val="00693FCD"/>
    <w:rsid w:val="00694809"/>
    <w:rsid w:val="00694D3E"/>
    <w:rsid w:val="006951FE"/>
    <w:rsid w:val="00695FE5"/>
    <w:rsid w:val="00696E27"/>
    <w:rsid w:val="006A0FC5"/>
    <w:rsid w:val="006A1451"/>
    <w:rsid w:val="006A22AE"/>
    <w:rsid w:val="006A25C5"/>
    <w:rsid w:val="006A3873"/>
    <w:rsid w:val="006A3A5B"/>
    <w:rsid w:val="006A4A89"/>
    <w:rsid w:val="006A4AFA"/>
    <w:rsid w:val="006A6458"/>
    <w:rsid w:val="006A730B"/>
    <w:rsid w:val="006B1827"/>
    <w:rsid w:val="006B5656"/>
    <w:rsid w:val="006B6347"/>
    <w:rsid w:val="006C17FE"/>
    <w:rsid w:val="006C205F"/>
    <w:rsid w:val="006C223B"/>
    <w:rsid w:val="006C60A6"/>
    <w:rsid w:val="006D0E0F"/>
    <w:rsid w:val="006D30E4"/>
    <w:rsid w:val="006D34DD"/>
    <w:rsid w:val="006D6BD1"/>
    <w:rsid w:val="006E01DF"/>
    <w:rsid w:val="006E25F0"/>
    <w:rsid w:val="006E2B16"/>
    <w:rsid w:val="006E41B9"/>
    <w:rsid w:val="006E4873"/>
    <w:rsid w:val="006E5ABD"/>
    <w:rsid w:val="006E6C61"/>
    <w:rsid w:val="006E79CB"/>
    <w:rsid w:val="006F032E"/>
    <w:rsid w:val="006F0E0D"/>
    <w:rsid w:val="006F2405"/>
    <w:rsid w:val="006F3965"/>
    <w:rsid w:val="006F3F05"/>
    <w:rsid w:val="006F405E"/>
    <w:rsid w:val="006F45EB"/>
    <w:rsid w:val="006F4A64"/>
    <w:rsid w:val="006F4F2E"/>
    <w:rsid w:val="006F651F"/>
    <w:rsid w:val="006F74A9"/>
    <w:rsid w:val="00700AC5"/>
    <w:rsid w:val="00700F25"/>
    <w:rsid w:val="00701AA6"/>
    <w:rsid w:val="007028EC"/>
    <w:rsid w:val="00703152"/>
    <w:rsid w:val="007062BB"/>
    <w:rsid w:val="00707CBE"/>
    <w:rsid w:val="007108FD"/>
    <w:rsid w:val="00710D65"/>
    <w:rsid w:val="007112A3"/>
    <w:rsid w:val="007116D4"/>
    <w:rsid w:val="00711EDD"/>
    <w:rsid w:val="007133FB"/>
    <w:rsid w:val="007139E5"/>
    <w:rsid w:val="00714676"/>
    <w:rsid w:val="007149D1"/>
    <w:rsid w:val="00714AEB"/>
    <w:rsid w:val="00716B24"/>
    <w:rsid w:val="00716EE2"/>
    <w:rsid w:val="00721BC9"/>
    <w:rsid w:val="00722334"/>
    <w:rsid w:val="00722D7A"/>
    <w:rsid w:val="00723624"/>
    <w:rsid w:val="00727A2A"/>
    <w:rsid w:val="00727D9B"/>
    <w:rsid w:val="00733EEC"/>
    <w:rsid w:val="00734FE2"/>
    <w:rsid w:val="00736101"/>
    <w:rsid w:val="00736140"/>
    <w:rsid w:val="007362CA"/>
    <w:rsid w:val="007372C0"/>
    <w:rsid w:val="00737ECF"/>
    <w:rsid w:val="007427DF"/>
    <w:rsid w:val="00742A34"/>
    <w:rsid w:val="00743BEC"/>
    <w:rsid w:val="00744C04"/>
    <w:rsid w:val="007452B5"/>
    <w:rsid w:val="007459E1"/>
    <w:rsid w:val="007459F0"/>
    <w:rsid w:val="00746A2A"/>
    <w:rsid w:val="00747584"/>
    <w:rsid w:val="00747D84"/>
    <w:rsid w:val="00750093"/>
    <w:rsid w:val="00751222"/>
    <w:rsid w:val="00755C14"/>
    <w:rsid w:val="00755C61"/>
    <w:rsid w:val="00755D4D"/>
    <w:rsid w:val="00756042"/>
    <w:rsid w:val="0075606A"/>
    <w:rsid w:val="007561FC"/>
    <w:rsid w:val="007575CF"/>
    <w:rsid w:val="007578F1"/>
    <w:rsid w:val="00757C1C"/>
    <w:rsid w:val="00757EE6"/>
    <w:rsid w:val="00760FAB"/>
    <w:rsid w:val="00761467"/>
    <w:rsid w:val="007617A3"/>
    <w:rsid w:val="007617AE"/>
    <w:rsid w:val="00761DC7"/>
    <w:rsid w:val="00764F89"/>
    <w:rsid w:val="00765D16"/>
    <w:rsid w:val="00765D74"/>
    <w:rsid w:val="00767790"/>
    <w:rsid w:val="007732DD"/>
    <w:rsid w:val="0077381B"/>
    <w:rsid w:val="007739CA"/>
    <w:rsid w:val="007739FA"/>
    <w:rsid w:val="00773B9E"/>
    <w:rsid w:val="007744DF"/>
    <w:rsid w:val="00774F7A"/>
    <w:rsid w:val="00774FBC"/>
    <w:rsid w:val="00775611"/>
    <w:rsid w:val="007806BD"/>
    <w:rsid w:val="007826F0"/>
    <w:rsid w:val="007833D4"/>
    <w:rsid w:val="00783884"/>
    <w:rsid w:val="00784B3B"/>
    <w:rsid w:val="00786866"/>
    <w:rsid w:val="00787CCF"/>
    <w:rsid w:val="00787D72"/>
    <w:rsid w:val="00790382"/>
    <w:rsid w:val="0079095B"/>
    <w:rsid w:val="00792BBE"/>
    <w:rsid w:val="00792F4B"/>
    <w:rsid w:val="007933AB"/>
    <w:rsid w:val="0079690D"/>
    <w:rsid w:val="00796EC7"/>
    <w:rsid w:val="00797989"/>
    <w:rsid w:val="007A1016"/>
    <w:rsid w:val="007A1134"/>
    <w:rsid w:val="007A1403"/>
    <w:rsid w:val="007A2EAF"/>
    <w:rsid w:val="007A2F2A"/>
    <w:rsid w:val="007A39DA"/>
    <w:rsid w:val="007A4D7F"/>
    <w:rsid w:val="007A5451"/>
    <w:rsid w:val="007A64D5"/>
    <w:rsid w:val="007A6ECF"/>
    <w:rsid w:val="007B00CA"/>
    <w:rsid w:val="007B04EE"/>
    <w:rsid w:val="007B2EDD"/>
    <w:rsid w:val="007B5F92"/>
    <w:rsid w:val="007B689C"/>
    <w:rsid w:val="007B6D3F"/>
    <w:rsid w:val="007B6FF6"/>
    <w:rsid w:val="007B752B"/>
    <w:rsid w:val="007B77D0"/>
    <w:rsid w:val="007C0171"/>
    <w:rsid w:val="007C1138"/>
    <w:rsid w:val="007C167B"/>
    <w:rsid w:val="007C2861"/>
    <w:rsid w:val="007C321F"/>
    <w:rsid w:val="007C3628"/>
    <w:rsid w:val="007C53B4"/>
    <w:rsid w:val="007C6008"/>
    <w:rsid w:val="007C725F"/>
    <w:rsid w:val="007C7BA0"/>
    <w:rsid w:val="007C7D62"/>
    <w:rsid w:val="007D2793"/>
    <w:rsid w:val="007D2A4B"/>
    <w:rsid w:val="007D3374"/>
    <w:rsid w:val="007D4025"/>
    <w:rsid w:val="007D4EC0"/>
    <w:rsid w:val="007D7C7C"/>
    <w:rsid w:val="007D7F7B"/>
    <w:rsid w:val="007E0583"/>
    <w:rsid w:val="007E0B76"/>
    <w:rsid w:val="007E1912"/>
    <w:rsid w:val="007E33FF"/>
    <w:rsid w:val="007E36F2"/>
    <w:rsid w:val="007E3913"/>
    <w:rsid w:val="007E4B16"/>
    <w:rsid w:val="007E5644"/>
    <w:rsid w:val="007E6020"/>
    <w:rsid w:val="007E604B"/>
    <w:rsid w:val="007E6B37"/>
    <w:rsid w:val="007E6E4A"/>
    <w:rsid w:val="007E7072"/>
    <w:rsid w:val="007E7BDC"/>
    <w:rsid w:val="007F0C44"/>
    <w:rsid w:val="007F1023"/>
    <w:rsid w:val="007F2C17"/>
    <w:rsid w:val="007F2CD5"/>
    <w:rsid w:val="007F3B6F"/>
    <w:rsid w:val="007F3CB8"/>
    <w:rsid w:val="007F47AD"/>
    <w:rsid w:val="007F540E"/>
    <w:rsid w:val="007F5B2A"/>
    <w:rsid w:val="007F6B33"/>
    <w:rsid w:val="007F748D"/>
    <w:rsid w:val="007F7D29"/>
    <w:rsid w:val="008000C6"/>
    <w:rsid w:val="008001E3"/>
    <w:rsid w:val="0080283B"/>
    <w:rsid w:val="00802863"/>
    <w:rsid w:val="008031E9"/>
    <w:rsid w:val="00803F45"/>
    <w:rsid w:val="00803F86"/>
    <w:rsid w:val="0080488F"/>
    <w:rsid w:val="00805017"/>
    <w:rsid w:val="00805392"/>
    <w:rsid w:val="00805AD7"/>
    <w:rsid w:val="00807B33"/>
    <w:rsid w:val="00810381"/>
    <w:rsid w:val="0081085A"/>
    <w:rsid w:val="008145AB"/>
    <w:rsid w:val="00814759"/>
    <w:rsid w:val="00816EB7"/>
    <w:rsid w:val="00817EED"/>
    <w:rsid w:val="0082042E"/>
    <w:rsid w:val="008204CA"/>
    <w:rsid w:val="00820540"/>
    <w:rsid w:val="00821D3F"/>
    <w:rsid w:val="008231EB"/>
    <w:rsid w:val="008240B4"/>
    <w:rsid w:val="00824223"/>
    <w:rsid w:val="00824470"/>
    <w:rsid w:val="00824BB9"/>
    <w:rsid w:val="008302C0"/>
    <w:rsid w:val="0083087B"/>
    <w:rsid w:val="00830B99"/>
    <w:rsid w:val="0083140C"/>
    <w:rsid w:val="00831961"/>
    <w:rsid w:val="00835AFF"/>
    <w:rsid w:val="00836C53"/>
    <w:rsid w:val="00837338"/>
    <w:rsid w:val="00840FA7"/>
    <w:rsid w:val="0084179F"/>
    <w:rsid w:val="008436BD"/>
    <w:rsid w:val="008444EB"/>
    <w:rsid w:val="00844888"/>
    <w:rsid w:val="00846285"/>
    <w:rsid w:val="00847068"/>
    <w:rsid w:val="0085178E"/>
    <w:rsid w:val="00851D24"/>
    <w:rsid w:val="00855158"/>
    <w:rsid w:val="008571E9"/>
    <w:rsid w:val="00857D4B"/>
    <w:rsid w:val="00860A5C"/>
    <w:rsid w:val="008631F5"/>
    <w:rsid w:val="00863270"/>
    <w:rsid w:val="0086479A"/>
    <w:rsid w:val="008654E2"/>
    <w:rsid w:val="008655DF"/>
    <w:rsid w:val="00865CC5"/>
    <w:rsid w:val="00865CEB"/>
    <w:rsid w:val="0086760E"/>
    <w:rsid w:val="008721BC"/>
    <w:rsid w:val="00872C36"/>
    <w:rsid w:val="0087349B"/>
    <w:rsid w:val="00873825"/>
    <w:rsid w:val="00875121"/>
    <w:rsid w:val="0087514D"/>
    <w:rsid w:val="008756AD"/>
    <w:rsid w:val="008762B2"/>
    <w:rsid w:val="00876984"/>
    <w:rsid w:val="00876C0B"/>
    <w:rsid w:val="00881365"/>
    <w:rsid w:val="00881ADE"/>
    <w:rsid w:val="00881F76"/>
    <w:rsid w:val="008831F5"/>
    <w:rsid w:val="00883886"/>
    <w:rsid w:val="00883F46"/>
    <w:rsid w:val="00884A14"/>
    <w:rsid w:val="00885184"/>
    <w:rsid w:val="008871E5"/>
    <w:rsid w:val="00887756"/>
    <w:rsid w:val="008907E7"/>
    <w:rsid w:val="00890ABB"/>
    <w:rsid w:val="00890CD8"/>
    <w:rsid w:val="00890F89"/>
    <w:rsid w:val="00891FFE"/>
    <w:rsid w:val="0089244E"/>
    <w:rsid w:val="00893FCF"/>
    <w:rsid w:val="00895545"/>
    <w:rsid w:val="0089612D"/>
    <w:rsid w:val="00896692"/>
    <w:rsid w:val="008969A4"/>
    <w:rsid w:val="008970B2"/>
    <w:rsid w:val="00897726"/>
    <w:rsid w:val="008978F0"/>
    <w:rsid w:val="00897B09"/>
    <w:rsid w:val="00897D77"/>
    <w:rsid w:val="008A0190"/>
    <w:rsid w:val="008A156B"/>
    <w:rsid w:val="008A1853"/>
    <w:rsid w:val="008A23FA"/>
    <w:rsid w:val="008A2AD0"/>
    <w:rsid w:val="008A4569"/>
    <w:rsid w:val="008A4DE5"/>
    <w:rsid w:val="008A5E8B"/>
    <w:rsid w:val="008A693C"/>
    <w:rsid w:val="008A70B5"/>
    <w:rsid w:val="008A7F54"/>
    <w:rsid w:val="008B0A77"/>
    <w:rsid w:val="008B2B23"/>
    <w:rsid w:val="008B2DC8"/>
    <w:rsid w:val="008B2FF7"/>
    <w:rsid w:val="008B3ECB"/>
    <w:rsid w:val="008B53A6"/>
    <w:rsid w:val="008B5EA2"/>
    <w:rsid w:val="008B677F"/>
    <w:rsid w:val="008C0224"/>
    <w:rsid w:val="008C1ACD"/>
    <w:rsid w:val="008C2B21"/>
    <w:rsid w:val="008C4C6F"/>
    <w:rsid w:val="008C50AD"/>
    <w:rsid w:val="008C598D"/>
    <w:rsid w:val="008C5D0D"/>
    <w:rsid w:val="008C67F0"/>
    <w:rsid w:val="008D20CB"/>
    <w:rsid w:val="008D3405"/>
    <w:rsid w:val="008D3493"/>
    <w:rsid w:val="008D5087"/>
    <w:rsid w:val="008D6080"/>
    <w:rsid w:val="008D6534"/>
    <w:rsid w:val="008D7030"/>
    <w:rsid w:val="008E5C28"/>
    <w:rsid w:val="008E673F"/>
    <w:rsid w:val="008E6875"/>
    <w:rsid w:val="008F29B9"/>
    <w:rsid w:val="008F4660"/>
    <w:rsid w:val="008F4D0B"/>
    <w:rsid w:val="008F5902"/>
    <w:rsid w:val="008F6A79"/>
    <w:rsid w:val="008F6D12"/>
    <w:rsid w:val="008F75EC"/>
    <w:rsid w:val="008F788C"/>
    <w:rsid w:val="00900549"/>
    <w:rsid w:val="00900640"/>
    <w:rsid w:val="00900ED3"/>
    <w:rsid w:val="009012AD"/>
    <w:rsid w:val="009015F8"/>
    <w:rsid w:val="00901DF0"/>
    <w:rsid w:val="00901EDC"/>
    <w:rsid w:val="0090251C"/>
    <w:rsid w:val="00905764"/>
    <w:rsid w:val="00906C1B"/>
    <w:rsid w:val="00906F36"/>
    <w:rsid w:val="00907264"/>
    <w:rsid w:val="00911097"/>
    <w:rsid w:val="00911729"/>
    <w:rsid w:val="00911D28"/>
    <w:rsid w:val="00912C7E"/>
    <w:rsid w:val="009134AE"/>
    <w:rsid w:val="00913A26"/>
    <w:rsid w:val="009154F0"/>
    <w:rsid w:val="00915BC5"/>
    <w:rsid w:val="00915CC6"/>
    <w:rsid w:val="00916D46"/>
    <w:rsid w:val="0092080A"/>
    <w:rsid w:val="009212A8"/>
    <w:rsid w:val="00921596"/>
    <w:rsid w:val="009215CA"/>
    <w:rsid w:val="00921936"/>
    <w:rsid w:val="00922430"/>
    <w:rsid w:val="00922EC7"/>
    <w:rsid w:val="00923DBA"/>
    <w:rsid w:val="00924407"/>
    <w:rsid w:val="009256CE"/>
    <w:rsid w:val="00927EA3"/>
    <w:rsid w:val="00931A00"/>
    <w:rsid w:val="00931D20"/>
    <w:rsid w:val="00933843"/>
    <w:rsid w:val="009341B8"/>
    <w:rsid w:val="009342C4"/>
    <w:rsid w:val="0093540B"/>
    <w:rsid w:val="009367AA"/>
    <w:rsid w:val="0093770F"/>
    <w:rsid w:val="009400D7"/>
    <w:rsid w:val="009406CB"/>
    <w:rsid w:val="00940C2F"/>
    <w:rsid w:val="00940C6C"/>
    <w:rsid w:val="00942073"/>
    <w:rsid w:val="00942A1A"/>
    <w:rsid w:val="00942AA9"/>
    <w:rsid w:val="00942D0A"/>
    <w:rsid w:val="00945297"/>
    <w:rsid w:val="0094636C"/>
    <w:rsid w:val="00946455"/>
    <w:rsid w:val="009466F8"/>
    <w:rsid w:val="009471E9"/>
    <w:rsid w:val="0095469A"/>
    <w:rsid w:val="00954CED"/>
    <w:rsid w:val="00954F5B"/>
    <w:rsid w:val="00955C7C"/>
    <w:rsid w:val="00957885"/>
    <w:rsid w:val="00957C95"/>
    <w:rsid w:val="009600BD"/>
    <w:rsid w:val="0096137C"/>
    <w:rsid w:val="009644A8"/>
    <w:rsid w:val="009645BD"/>
    <w:rsid w:val="009650A2"/>
    <w:rsid w:val="0096549A"/>
    <w:rsid w:val="00965FA5"/>
    <w:rsid w:val="00966CE7"/>
    <w:rsid w:val="00966EA9"/>
    <w:rsid w:val="009676E0"/>
    <w:rsid w:val="00971257"/>
    <w:rsid w:val="00971910"/>
    <w:rsid w:val="00972891"/>
    <w:rsid w:val="00973F2C"/>
    <w:rsid w:val="0097475A"/>
    <w:rsid w:val="009747B1"/>
    <w:rsid w:val="009747DD"/>
    <w:rsid w:val="00974F00"/>
    <w:rsid w:val="0097567C"/>
    <w:rsid w:val="00975F3A"/>
    <w:rsid w:val="00976661"/>
    <w:rsid w:val="00980B65"/>
    <w:rsid w:val="00980D05"/>
    <w:rsid w:val="00981BE7"/>
    <w:rsid w:val="009828E3"/>
    <w:rsid w:val="00982FCE"/>
    <w:rsid w:val="00984C67"/>
    <w:rsid w:val="00986899"/>
    <w:rsid w:val="00986933"/>
    <w:rsid w:val="0099019D"/>
    <w:rsid w:val="00990362"/>
    <w:rsid w:val="00990CA4"/>
    <w:rsid w:val="009918CB"/>
    <w:rsid w:val="0099246F"/>
    <w:rsid w:val="00993668"/>
    <w:rsid w:val="00993C4E"/>
    <w:rsid w:val="00993CE7"/>
    <w:rsid w:val="009945BF"/>
    <w:rsid w:val="00994F43"/>
    <w:rsid w:val="00994FCE"/>
    <w:rsid w:val="0099551C"/>
    <w:rsid w:val="009A0340"/>
    <w:rsid w:val="009A0567"/>
    <w:rsid w:val="009A173C"/>
    <w:rsid w:val="009A1A85"/>
    <w:rsid w:val="009A2879"/>
    <w:rsid w:val="009A3726"/>
    <w:rsid w:val="009A396D"/>
    <w:rsid w:val="009A3B90"/>
    <w:rsid w:val="009A4CE3"/>
    <w:rsid w:val="009A5855"/>
    <w:rsid w:val="009A5B24"/>
    <w:rsid w:val="009A712A"/>
    <w:rsid w:val="009A7FC9"/>
    <w:rsid w:val="009B13D4"/>
    <w:rsid w:val="009B1C43"/>
    <w:rsid w:val="009B2FF7"/>
    <w:rsid w:val="009B3064"/>
    <w:rsid w:val="009B3F80"/>
    <w:rsid w:val="009B3FBB"/>
    <w:rsid w:val="009B45E5"/>
    <w:rsid w:val="009B58E1"/>
    <w:rsid w:val="009C05E6"/>
    <w:rsid w:val="009C0877"/>
    <w:rsid w:val="009C16ED"/>
    <w:rsid w:val="009C17A3"/>
    <w:rsid w:val="009C18CD"/>
    <w:rsid w:val="009C1994"/>
    <w:rsid w:val="009C1C0D"/>
    <w:rsid w:val="009C1C88"/>
    <w:rsid w:val="009C312D"/>
    <w:rsid w:val="009C356B"/>
    <w:rsid w:val="009C3710"/>
    <w:rsid w:val="009C3721"/>
    <w:rsid w:val="009C3C01"/>
    <w:rsid w:val="009C5AE9"/>
    <w:rsid w:val="009C5F2A"/>
    <w:rsid w:val="009C61DF"/>
    <w:rsid w:val="009C68EC"/>
    <w:rsid w:val="009C70AC"/>
    <w:rsid w:val="009C76E3"/>
    <w:rsid w:val="009C79D8"/>
    <w:rsid w:val="009C7D3B"/>
    <w:rsid w:val="009C7FA5"/>
    <w:rsid w:val="009D0A34"/>
    <w:rsid w:val="009D1393"/>
    <w:rsid w:val="009D2C98"/>
    <w:rsid w:val="009D3A36"/>
    <w:rsid w:val="009D3A7B"/>
    <w:rsid w:val="009D4989"/>
    <w:rsid w:val="009D639C"/>
    <w:rsid w:val="009D63AC"/>
    <w:rsid w:val="009D64A4"/>
    <w:rsid w:val="009D6550"/>
    <w:rsid w:val="009D6679"/>
    <w:rsid w:val="009E2150"/>
    <w:rsid w:val="009E7237"/>
    <w:rsid w:val="009E766A"/>
    <w:rsid w:val="009F080E"/>
    <w:rsid w:val="009F1814"/>
    <w:rsid w:val="009F327D"/>
    <w:rsid w:val="009F3B06"/>
    <w:rsid w:val="009F3E83"/>
    <w:rsid w:val="009F401C"/>
    <w:rsid w:val="009F4082"/>
    <w:rsid w:val="009F4B3E"/>
    <w:rsid w:val="00A00288"/>
    <w:rsid w:val="00A01652"/>
    <w:rsid w:val="00A01824"/>
    <w:rsid w:val="00A02452"/>
    <w:rsid w:val="00A02AC9"/>
    <w:rsid w:val="00A03DC2"/>
    <w:rsid w:val="00A06E0E"/>
    <w:rsid w:val="00A0732C"/>
    <w:rsid w:val="00A07874"/>
    <w:rsid w:val="00A1088D"/>
    <w:rsid w:val="00A10C8E"/>
    <w:rsid w:val="00A10E39"/>
    <w:rsid w:val="00A11319"/>
    <w:rsid w:val="00A1179F"/>
    <w:rsid w:val="00A14593"/>
    <w:rsid w:val="00A14C50"/>
    <w:rsid w:val="00A14F29"/>
    <w:rsid w:val="00A160FE"/>
    <w:rsid w:val="00A174B3"/>
    <w:rsid w:val="00A175C2"/>
    <w:rsid w:val="00A176ED"/>
    <w:rsid w:val="00A20785"/>
    <w:rsid w:val="00A207EA"/>
    <w:rsid w:val="00A20817"/>
    <w:rsid w:val="00A212C4"/>
    <w:rsid w:val="00A2278E"/>
    <w:rsid w:val="00A23276"/>
    <w:rsid w:val="00A2389E"/>
    <w:rsid w:val="00A23FC0"/>
    <w:rsid w:val="00A24B00"/>
    <w:rsid w:val="00A24F2A"/>
    <w:rsid w:val="00A25A84"/>
    <w:rsid w:val="00A25EEF"/>
    <w:rsid w:val="00A26804"/>
    <w:rsid w:val="00A30F44"/>
    <w:rsid w:val="00A32326"/>
    <w:rsid w:val="00A32C9D"/>
    <w:rsid w:val="00A331B9"/>
    <w:rsid w:val="00A334E5"/>
    <w:rsid w:val="00A3378A"/>
    <w:rsid w:val="00A346A0"/>
    <w:rsid w:val="00A36643"/>
    <w:rsid w:val="00A36A7E"/>
    <w:rsid w:val="00A37E6A"/>
    <w:rsid w:val="00A417B7"/>
    <w:rsid w:val="00A41C0B"/>
    <w:rsid w:val="00A421AE"/>
    <w:rsid w:val="00A4328F"/>
    <w:rsid w:val="00A44582"/>
    <w:rsid w:val="00A447D6"/>
    <w:rsid w:val="00A447DE"/>
    <w:rsid w:val="00A44977"/>
    <w:rsid w:val="00A44A29"/>
    <w:rsid w:val="00A44F7E"/>
    <w:rsid w:val="00A454B7"/>
    <w:rsid w:val="00A457DC"/>
    <w:rsid w:val="00A46BEE"/>
    <w:rsid w:val="00A4702A"/>
    <w:rsid w:val="00A50CE2"/>
    <w:rsid w:val="00A50E82"/>
    <w:rsid w:val="00A52122"/>
    <w:rsid w:val="00A5271A"/>
    <w:rsid w:val="00A53AD9"/>
    <w:rsid w:val="00A53D9E"/>
    <w:rsid w:val="00A551AE"/>
    <w:rsid w:val="00A55FA3"/>
    <w:rsid w:val="00A56A8B"/>
    <w:rsid w:val="00A575BD"/>
    <w:rsid w:val="00A60D53"/>
    <w:rsid w:val="00A60FA2"/>
    <w:rsid w:val="00A6277B"/>
    <w:rsid w:val="00A632C5"/>
    <w:rsid w:val="00A63C7E"/>
    <w:rsid w:val="00A64111"/>
    <w:rsid w:val="00A643F0"/>
    <w:rsid w:val="00A64476"/>
    <w:rsid w:val="00A65E18"/>
    <w:rsid w:val="00A66642"/>
    <w:rsid w:val="00A6736B"/>
    <w:rsid w:val="00A673EC"/>
    <w:rsid w:val="00A704D2"/>
    <w:rsid w:val="00A714B5"/>
    <w:rsid w:val="00A72B30"/>
    <w:rsid w:val="00A73EBF"/>
    <w:rsid w:val="00A741D0"/>
    <w:rsid w:val="00A742DE"/>
    <w:rsid w:val="00A74713"/>
    <w:rsid w:val="00A7502E"/>
    <w:rsid w:val="00A7514B"/>
    <w:rsid w:val="00A813C5"/>
    <w:rsid w:val="00A814F1"/>
    <w:rsid w:val="00A81D8E"/>
    <w:rsid w:val="00A820A2"/>
    <w:rsid w:val="00A82570"/>
    <w:rsid w:val="00A84337"/>
    <w:rsid w:val="00A84761"/>
    <w:rsid w:val="00A84A83"/>
    <w:rsid w:val="00A85007"/>
    <w:rsid w:val="00A86481"/>
    <w:rsid w:val="00A87347"/>
    <w:rsid w:val="00A902F4"/>
    <w:rsid w:val="00A90F3F"/>
    <w:rsid w:val="00A91F2D"/>
    <w:rsid w:val="00A933C9"/>
    <w:rsid w:val="00A94230"/>
    <w:rsid w:val="00A94B04"/>
    <w:rsid w:val="00A94BED"/>
    <w:rsid w:val="00A95C68"/>
    <w:rsid w:val="00A96664"/>
    <w:rsid w:val="00A97346"/>
    <w:rsid w:val="00AA064D"/>
    <w:rsid w:val="00AA1E9D"/>
    <w:rsid w:val="00AA2764"/>
    <w:rsid w:val="00AA37E3"/>
    <w:rsid w:val="00AA4161"/>
    <w:rsid w:val="00AA4D0C"/>
    <w:rsid w:val="00AA4E12"/>
    <w:rsid w:val="00AA7990"/>
    <w:rsid w:val="00AB002C"/>
    <w:rsid w:val="00AB0C61"/>
    <w:rsid w:val="00AB11D7"/>
    <w:rsid w:val="00AB28A3"/>
    <w:rsid w:val="00AB415E"/>
    <w:rsid w:val="00AB45A5"/>
    <w:rsid w:val="00AB5949"/>
    <w:rsid w:val="00AB59D2"/>
    <w:rsid w:val="00AB5FD1"/>
    <w:rsid w:val="00AB6676"/>
    <w:rsid w:val="00AB699D"/>
    <w:rsid w:val="00AC195D"/>
    <w:rsid w:val="00AC2035"/>
    <w:rsid w:val="00AC224E"/>
    <w:rsid w:val="00AC290F"/>
    <w:rsid w:val="00AC3402"/>
    <w:rsid w:val="00AC365D"/>
    <w:rsid w:val="00AC3A8E"/>
    <w:rsid w:val="00AC551C"/>
    <w:rsid w:val="00AC577E"/>
    <w:rsid w:val="00AC6622"/>
    <w:rsid w:val="00AC7078"/>
    <w:rsid w:val="00AC77F1"/>
    <w:rsid w:val="00AC7FF5"/>
    <w:rsid w:val="00AD052B"/>
    <w:rsid w:val="00AD0D84"/>
    <w:rsid w:val="00AD133A"/>
    <w:rsid w:val="00AD1A93"/>
    <w:rsid w:val="00AD2089"/>
    <w:rsid w:val="00AD2E8F"/>
    <w:rsid w:val="00AD3079"/>
    <w:rsid w:val="00AD396E"/>
    <w:rsid w:val="00AD3C60"/>
    <w:rsid w:val="00AD500D"/>
    <w:rsid w:val="00AD50F0"/>
    <w:rsid w:val="00AD6DB7"/>
    <w:rsid w:val="00AE1881"/>
    <w:rsid w:val="00AE2714"/>
    <w:rsid w:val="00AE304A"/>
    <w:rsid w:val="00AE323E"/>
    <w:rsid w:val="00AE3888"/>
    <w:rsid w:val="00AE48C2"/>
    <w:rsid w:val="00AE643A"/>
    <w:rsid w:val="00AE6554"/>
    <w:rsid w:val="00AE65C4"/>
    <w:rsid w:val="00AE6972"/>
    <w:rsid w:val="00AE6B74"/>
    <w:rsid w:val="00AF0070"/>
    <w:rsid w:val="00AF05C7"/>
    <w:rsid w:val="00AF0FA4"/>
    <w:rsid w:val="00AF1C5B"/>
    <w:rsid w:val="00AF1FDD"/>
    <w:rsid w:val="00AF45C5"/>
    <w:rsid w:val="00AF4ED9"/>
    <w:rsid w:val="00B0070B"/>
    <w:rsid w:val="00B007CC"/>
    <w:rsid w:val="00B020ED"/>
    <w:rsid w:val="00B0532C"/>
    <w:rsid w:val="00B053AC"/>
    <w:rsid w:val="00B05924"/>
    <w:rsid w:val="00B059B2"/>
    <w:rsid w:val="00B10665"/>
    <w:rsid w:val="00B10818"/>
    <w:rsid w:val="00B10883"/>
    <w:rsid w:val="00B109DE"/>
    <w:rsid w:val="00B117FD"/>
    <w:rsid w:val="00B12BED"/>
    <w:rsid w:val="00B12EBD"/>
    <w:rsid w:val="00B130CA"/>
    <w:rsid w:val="00B13338"/>
    <w:rsid w:val="00B13490"/>
    <w:rsid w:val="00B13C00"/>
    <w:rsid w:val="00B14A6E"/>
    <w:rsid w:val="00B15CB4"/>
    <w:rsid w:val="00B15D04"/>
    <w:rsid w:val="00B16739"/>
    <w:rsid w:val="00B1729C"/>
    <w:rsid w:val="00B17D7E"/>
    <w:rsid w:val="00B17D97"/>
    <w:rsid w:val="00B22274"/>
    <w:rsid w:val="00B23086"/>
    <w:rsid w:val="00B23862"/>
    <w:rsid w:val="00B24273"/>
    <w:rsid w:val="00B24C02"/>
    <w:rsid w:val="00B24D21"/>
    <w:rsid w:val="00B25250"/>
    <w:rsid w:val="00B254DC"/>
    <w:rsid w:val="00B27474"/>
    <w:rsid w:val="00B2749C"/>
    <w:rsid w:val="00B3068C"/>
    <w:rsid w:val="00B30879"/>
    <w:rsid w:val="00B322C7"/>
    <w:rsid w:val="00B333CE"/>
    <w:rsid w:val="00B338D4"/>
    <w:rsid w:val="00B33ED8"/>
    <w:rsid w:val="00B34537"/>
    <w:rsid w:val="00B34B0A"/>
    <w:rsid w:val="00B35717"/>
    <w:rsid w:val="00B35987"/>
    <w:rsid w:val="00B3673E"/>
    <w:rsid w:val="00B4014F"/>
    <w:rsid w:val="00B410D1"/>
    <w:rsid w:val="00B41175"/>
    <w:rsid w:val="00B43B6E"/>
    <w:rsid w:val="00B441D4"/>
    <w:rsid w:val="00B44FBB"/>
    <w:rsid w:val="00B450FA"/>
    <w:rsid w:val="00B45F1E"/>
    <w:rsid w:val="00B46DB8"/>
    <w:rsid w:val="00B46E4A"/>
    <w:rsid w:val="00B47CC3"/>
    <w:rsid w:val="00B51148"/>
    <w:rsid w:val="00B512E9"/>
    <w:rsid w:val="00B51477"/>
    <w:rsid w:val="00B514FA"/>
    <w:rsid w:val="00B51C9B"/>
    <w:rsid w:val="00B51D1C"/>
    <w:rsid w:val="00B521B5"/>
    <w:rsid w:val="00B52708"/>
    <w:rsid w:val="00B53AF6"/>
    <w:rsid w:val="00B540E1"/>
    <w:rsid w:val="00B568B4"/>
    <w:rsid w:val="00B56F70"/>
    <w:rsid w:val="00B600EB"/>
    <w:rsid w:val="00B6340B"/>
    <w:rsid w:val="00B63BD6"/>
    <w:rsid w:val="00B63D44"/>
    <w:rsid w:val="00B63E25"/>
    <w:rsid w:val="00B655A2"/>
    <w:rsid w:val="00B657D9"/>
    <w:rsid w:val="00B65E93"/>
    <w:rsid w:val="00B66538"/>
    <w:rsid w:val="00B67063"/>
    <w:rsid w:val="00B67EB4"/>
    <w:rsid w:val="00B701A2"/>
    <w:rsid w:val="00B726DF"/>
    <w:rsid w:val="00B72962"/>
    <w:rsid w:val="00B72BDD"/>
    <w:rsid w:val="00B735CA"/>
    <w:rsid w:val="00B74312"/>
    <w:rsid w:val="00B80908"/>
    <w:rsid w:val="00B810F3"/>
    <w:rsid w:val="00B82016"/>
    <w:rsid w:val="00B83AE3"/>
    <w:rsid w:val="00B84A67"/>
    <w:rsid w:val="00B86CA9"/>
    <w:rsid w:val="00B8745B"/>
    <w:rsid w:val="00B90446"/>
    <w:rsid w:val="00B9185E"/>
    <w:rsid w:val="00B91A4E"/>
    <w:rsid w:val="00B923F7"/>
    <w:rsid w:val="00B9347F"/>
    <w:rsid w:val="00B939F2"/>
    <w:rsid w:val="00B94489"/>
    <w:rsid w:val="00B95669"/>
    <w:rsid w:val="00B9575F"/>
    <w:rsid w:val="00B96437"/>
    <w:rsid w:val="00BA02CB"/>
    <w:rsid w:val="00BA07E9"/>
    <w:rsid w:val="00BA18E8"/>
    <w:rsid w:val="00BA1A69"/>
    <w:rsid w:val="00BA2067"/>
    <w:rsid w:val="00BA20D2"/>
    <w:rsid w:val="00BA27F5"/>
    <w:rsid w:val="00BA3049"/>
    <w:rsid w:val="00BA4F41"/>
    <w:rsid w:val="00BA684C"/>
    <w:rsid w:val="00BA6CFA"/>
    <w:rsid w:val="00BA72E6"/>
    <w:rsid w:val="00BA7A94"/>
    <w:rsid w:val="00BB0E87"/>
    <w:rsid w:val="00BB122C"/>
    <w:rsid w:val="00BB21BE"/>
    <w:rsid w:val="00BB2700"/>
    <w:rsid w:val="00BB2843"/>
    <w:rsid w:val="00BB29A6"/>
    <w:rsid w:val="00BB2BC7"/>
    <w:rsid w:val="00BB34EC"/>
    <w:rsid w:val="00BB4FBF"/>
    <w:rsid w:val="00BB54D8"/>
    <w:rsid w:val="00BB598D"/>
    <w:rsid w:val="00BB5C6B"/>
    <w:rsid w:val="00BB65CF"/>
    <w:rsid w:val="00BB70A0"/>
    <w:rsid w:val="00BC03DC"/>
    <w:rsid w:val="00BC25EF"/>
    <w:rsid w:val="00BC3A9F"/>
    <w:rsid w:val="00BC76BA"/>
    <w:rsid w:val="00BD1CD2"/>
    <w:rsid w:val="00BD417F"/>
    <w:rsid w:val="00BD6322"/>
    <w:rsid w:val="00BE0235"/>
    <w:rsid w:val="00BE1AAC"/>
    <w:rsid w:val="00BE1B4E"/>
    <w:rsid w:val="00BE2CAF"/>
    <w:rsid w:val="00BE33D2"/>
    <w:rsid w:val="00BE3552"/>
    <w:rsid w:val="00BE4792"/>
    <w:rsid w:val="00BE51A1"/>
    <w:rsid w:val="00BE5AA6"/>
    <w:rsid w:val="00BE5BD0"/>
    <w:rsid w:val="00BE6237"/>
    <w:rsid w:val="00BE7591"/>
    <w:rsid w:val="00BF06F7"/>
    <w:rsid w:val="00BF138F"/>
    <w:rsid w:val="00BF1DF2"/>
    <w:rsid w:val="00BF2245"/>
    <w:rsid w:val="00BF3F9C"/>
    <w:rsid w:val="00BF4242"/>
    <w:rsid w:val="00BF43FD"/>
    <w:rsid w:val="00BF4DF4"/>
    <w:rsid w:val="00BF553A"/>
    <w:rsid w:val="00BF62D1"/>
    <w:rsid w:val="00BF6D49"/>
    <w:rsid w:val="00C00A1D"/>
    <w:rsid w:val="00C01741"/>
    <w:rsid w:val="00C03A5C"/>
    <w:rsid w:val="00C05BF6"/>
    <w:rsid w:val="00C0612C"/>
    <w:rsid w:val="00C06627"/>
    <w:rsid w:val="00C0740D"/>
    <w:rsid w:val="00C1057C"/>
    <w:rsid w:val="00C110EE"/>
    <w:rsid w:val="00C11B14"/>
    <w:rsid w:val="00C12BDE"/>
    <w:rsid w:val="00C134D1"/>
    <w:rsid w:val="00C14C35"/>
    <w:rsid w:val="00C1614B"/>
    <w:rsid w:val="00C202CD"/>
    <w:rsid w:val="00C20592"/>
    <w:rsid w:val="00C21550"/>
    <w:rsid w:val="00C21689"/>
    <w:rsid w:val="00C21DB3"/>
    <w:rsid w:val="00C226B0"/>
    <w:rsid w:val="00C228E7"/>
    <w:rsid w:val="00C22C0A"/>
    <w:rsid w:val="00C22FE3"/>
    <w:rsid w:val="00C24A9E"/>
    <w:rsid w:val="00C25227"/>
    <w:rsid w:val="00C2598E"/>
    <w:rsid w:val="00C30ADE"/>
    <w:rsid w:val="00C311B9"/>
    <w:rsid w:val="00C3270D"/>
    <w:rsid w:val="00C333FA"/>
    <w:rsid w:val="00C34C23"/>
    <w:rsid w:val="00C3544B"/>
    <w:rsid w:val="00C35DAC"/>
    <w:rsid w:val="00C376BA"/>
    <w:rsid w:val="00C42235"/>
    <w:rsid w:val="00C42681"/>
    <w:rsid w:val="00C433F0"/>
    <w:rsid w:val="00C44467"/>
    <w:rsid w:val="00C44B7F"/>
    <w:rsid w:val="00C44D79"/>
    <w:rsid w:val="00C451F6"/>
    <w:rsid w:val="00C454E5"/>
    <w:rsid w:val="00C45702"/>
    <w:rsid w:val="00C45E7C"/>
    <w:rsid w:val="00C47F13"/>
    <w:rsid w:val="00C52CDD"/>
    <w:rsid w:val="00C52EFA"/>
    <w:rsid w:val="00C53C77"/>
    <w:rsid w:val="00C54E00"/>
    <w:rsid w:val="00C5623C"/>
    <w:rsid w:val="00C56C72"/>
    <w:rsid w:val="00C56D45"/>
    <w:rsid w:val="00C57488"/>
    <w:rsid w:val="00C57706"/>
    <w:rsid w:val="00C60490"/>
    <w:rsid w:val="00C60D01"/>
    <w:rsid w:val="00C61B74"/>
    <w:rsid w:val="00C61F91"/>
    <w:rsid w:val="00C65173"/>
    <w:rsid w:val="00C6525C"/>
    <w:rsid w:val="00C654B0"/>
    <w:rsid w:val="00C66FD6"/>
    <w:rsid w:val="00C67BD0"/>
    <w:rsid w:val="00C67C3F"/>
    <w:rsid w:val="00C67E8E"/>
    <w:rsid w:val="00C706DE"/>
    <w:rsid w:val="00C709DC"/>
    <w:rsid w:val="00C72088"/>
    <w:rsid w:val="00C73B93"/>
    <w:rsid w:val="00C73CF6"/>
    <w:rsid w:val="00C746D8"/>
    <w:rsid w:val="00C751E8"/>
    <w:rsid w:val="00C76AAD"/>
    <w:rsid w:val="00C771BD"/>
    <w:rsid w:val="00C813D2"/>
    <w:rsid w:val="00C81E03"/>
    <w:rsid w:val="00C821BE"/>
    <w:rsid w:val="00C825E9"/>
    <w:rsid w:val="00C826B7"/>
    <w:rsid w:val="00C82853"/>
    <w:rsid w:val="00C82E22"/>
    <w:rsid w:val="00C82EE2"/>
    <w:rsid w:val="00C83B3E"/>
    <w:rsid w:val="00C83FE6"/>
    <w:rsid w:val="00C84772"/>
    <w:rsid w:val="00C85021"/>
    <w:rsid w:val="00C85575"/>
    <w:rsid w:val="00C85DED"/>
    <w:rsid w:val="00C85EE0"/>
    <w:rsid w:val="00C868A5"/>
    <w:rsid w:val="00C86D63"/>
    <w:rsid w:val="00C878AA"/>
    <w:rsid w:val="00C9093A"/>
    <w:rsid w:val="00C9282D"/>
    <w:rsid w:val="00C9412D"/>
    <w:rsid w:val="00C94A4B"/>
    <w:rsid w:val="00C952AB"/>
    <w:rsid w:val="00C95442"/>
    <w:rsid w:val="00C960B6"/>
    <w:rsid w:val="00C9612F"/>
    <w:rsid w:val="00C979BB"/>
    <w:rsid w:val="00CA0374"/>
    <w:rsid w:val="00CA2095"/>
    <w:rsid w:val="00CA2A51"/>
    <w:rsid w:val="00CA2C2E"/>
    <w:rsid w:val="00CA4987"/>
    <w:rsid w:val="00CA5EA0"/>
    <w:rsid w:val="00CA7DD7"/>
    <w:rsid w:val="00CA7F65"/>
    <w:rsid w:val="00CB1A9A"/>
    <w:rsid w:val="00CB1F84"/>
    <w:rsid w:val="00CB209A"/>
    <w:rsid w:val="00CB2551"/>
    <w:rsid w:val="00CB36C5"/>
    <w:rsid w:val="00CB4F24"/>
    <w:rsid w:val="00CB6407"/>
    <w:rsid w:val="00CB6481"/>
    <w:rsid w:val="00CB6926"/>
    <w:rsid w:val="00CB6948"/>
    <w:rsid w:val="00CB7530"/>
    <w:rsid w:val="00CC1FBE"/>
    <w:rsid w:val="00CC20CB"/>
    <w:rsid w:val="00CC225E"/>
    <w:rsid w:val="00CC32B1"/>
    <w:rsid w:val="00CC3B9E"/>
    <w:rsid w:val="00CC4CA9"/>
    <w:rsid w:val="00CC576D"/>
    <w:rsid w:val="00CC5ABC"/>
    <w:rsid w:val="00CD0594"/>
    <w:rsid w:val="00CD0624"/>
    <w:rsid w:val="00CD0CC8"/>
    <w:rsid w:val="00CD1041"/>
    <w:rsid w:val="00CD2831"/>
    <w:rsid w:val="00CD552E"/>
    <w:rsid w:val="00CD6433"/>
    <w:rsid w:val="00CD66AD"/>
    <w:rsid w:val="00CE1939"/>
    <w:rsid w:val="00CE1A2C"/>
    <w:rsid w:val="00CE2251"/>
    <w:rsid w:val="00CE235A"/>
    <w:rsid w:val="00CE3CC9"/>
    <w:rsid w:val="00CE6BC4"/>
    <w:rsid w:val="00CE7473"/>
    <w:rsid w:val="00CE75C1"/>
    <w:rsid w:val="00CE771C"/>
    <w:rsid w:val="00CE7ADF"/>
    <w:rsid w:val="00CF0154"/>
    <w:rsid w:val="00CF1D19"/>
    <w:rsid w:val="00CF4189"/>
    <w:rsid w:val="00CF4F4F"/>
    <w:rsid w:val="00CF7BF8"/>
    <w:rsid w:val="00D000B7"/>
    <w:rsid w:val="00D011C7"/>
    <w:rsid w:val="00D01B49"/>
    <w:rsid w:val="00D0309A"/>
    <w:rsid w:val="00D036D3"/>
    <w:rsid w:val="00D03C7C"/>
    <w:rsid w:val="00D04FFE"/>
    <w:rsid w:val="00D068D1"/>
    <w:rsid w:val="00D10E3A"/>
    <w:rsid w:val="00D11C93"/>
    <w:rsid w:val="00D13732"/>
    <w:rsid w:val="00D16077"/>
    <w:rsid w:val="00D16EF6"/>
    <w:rsid w:val="00D211E5"/>
    <w:rsid w:val="00D213DC"/>
    <w:rsid w:val="00D215A4"/>
    <w:rsid w:val="00D24667"/>
    <w:rsid w:val="00D2533C"/>
    <w:rsid w:val="00D25C0A"/>
    <w:rsid w:val="00D266D0"/>
    <w:rsid w:val="00D27B82"/>
    <w:rsid w:val="00D3078C"/>
    <w:rsid w:val="00D30BF9"/>
    <w:rsid w:val="00D30DDC"/>
    <w:rsid w:val="00D31965"/>
    <w:rsid w:val="00D3292E"/>
    <w:rsid w:val="00D334BD"/>
    <w:rsid w:val="00D34EFF"/>
    <w:rsid w:val="00D37F8E"/>
    <w:rsid w:val="00D40CD2"/>
    <w:rsid w:val="00D41CCC"/>
    <w:rsid w:val="00D420A6"/>
    <w:rsid w:val="00D42891"/>
    <w:rsid w:val="00D43062"/>
    <w:rsid w:val="00D432C9"/>
    <w:rsid w:val="00D43CAA"/>
    <w:rsid w:val="00D43E54"/>
    <w:rsid w:val="00D442EA"/>
    <w:rsid w:val="00D44D75"/>
    <w:rsid w:val="00D45A4C"/>
    <w:rsid w:val="00D45F64"/>
    <w:rsid w:val="00D46358"/>
    <w:rsid w:val="00D46AAD"/>
    <w:rsid w:val="00D50A46"/>
    <w:rsid w:val="00D52BFD"/>
    <w:rsid w:val="00D53407"/>
    <w:rsid w:val="00D54153"/>
    <w:rsid w:val="00D546C3"/>
    <w:rsid w:val="00D5597A"/>
    <w:rsid w:val="00D5658D"/>
    <w:rsid w:val="00D61940"/>
    <w:rsid w:val="00D62A28"/>
    <w:rsid w:val="00D62FBC"/>
    <w:rsid w:val="00D63BF3"/>
    <w:rsid w:val="00D64525"/>
    <w:rsid w:val="00D6707C"/>
    <w:rsid w:val="00D71512"/>
    <w:rsid w:val="00D71833"/>
    <w:rsid w:val="00D73F1D"/>
    <w:rsid w:val="00D7408C"/>
    <w:rsid w:val="00D74DDD"/>
    <w:rsid w:val="00D7553D"/>
    <w:rsid w:val="00D7650C"/>
    <w:rsid w:val="00D76B11"/>
    <w:rsid w:val="00D76B69"/>
    <w:rsid w:val="00D77079"/>
    <w:rsid w:val="00D777E1"/>
    <w:rsid w:val="00D8065B"/>
    <w:rsid w:val="00D816C3"/>
    <w:rsid w:val="00D816CB"/>
    <w:rsid w:val="00D8184D"/>
    <w:rsid w:val="00D824B7"/>
    <w:rsid w:val="00D82AD6"/>
    <w:rsid w:val="00D82B73"/>
    <w:rsid w:val="00D83789"/>
    <w:rsid w:val="00D83AE1"/>
    <w:rsid w:val="00D85BDB"/>
    <w:rsid w:val="00D8633E"/>
    <w:rsid w:val="00D86D06"/>
    <w:rsid w:val="00D86EE2"/>
    <w:rsid w:val="00D90A6C"/>
    <w:rsid w:val="00D9154E"/>
    <w:rsid w:val="00D9160B"/>
    <w:rsid w:val="00D9178C"/>
    <w:rsid w:val="00D92362"/>
    <w:rsid w:val="00D92961"/>
    <w:rsid w:val="00D92A09"/>
    <w:rsid w:val="00D93AF1"/>
    <w:rsid w:val="00D945B6"/>
    <w:rsid w:val="00D94847"/>
    <w:rsid w:val="00D950A0"/>
    <w:rsid w:val="00DA023F"/>
    <w:rsid w:val="00DA0273"/>
    <w:rsid w:val="00DA0A80"/>
    <w:rsid w:val="00DA2B51"/>
    <w:rsid w:val="00DA2F3F"/>
    <w:rsid w:val="00DA30A6"/>
    <w:rsid w:val="00DA3251"/>
    <w:rsid w:val="00DA36F1"/>
    <w:rsid w:val="00DA43D0"/>
    <w:rsid w:val="00DA5299"/>
    <w:rsid w:val="00DA615C"/>
    <w:rsid w:val="00DA6EA2"/>
    <w:rsid w:val="00DB0882"/>
    <w:rsid w:val="00DB0F48"/>
    <w:rsid w:val="00DB1359"/>
    <w:rsid w:val="00DB150B"/>
    <w:rsid w:val="00DB1FC0"/>
    <w:rsid w:val="00DB24CB"/>
    <w:rsid w:val="00DB54B7"/>
    <w:rsid w:val="00DB679E"/>
    <w:rsid w:val="00DB6DAB"/>
    <w:rsid w:val="00DC0448"/>
    <w:rsid w:val="00DC605A"/>
    <w:rsid w:val="00DC6886"/>
    <w:rsid w:val="00DC77B7"/>
    <w:rsid w:val="00DD0FA8"/>
    <w:rsid w:val="00DD2C53"/>
    <w:rsid w:val="00DD30CF"/>
    <w:rsid w:val="00DD3266"/>
    <w:rsid w:val="00DD38EC"/>
    <w:rsid w:val="00DD526E"/>
    <w:rsid w:val="00DD575C"/>
    <w:rsid w:val="00DD6066"/>
    <w:rsid w:val="00DE0F6D"/>
    <w:rsid w:val="00DE12F3"/>
    <w:rsid w:val="00DE147A"/>
    <w:rsid w:val="00DE2D01"/>
    <w:rsid w:val="00DE2E63"/>
    <w:rsid w:val="00DE37E4"/>
    <w:rsid w:val="00DE3A6C"/>
    <w:rsid w:val="00DE5693"/>
    <w:rsid w:val="00DE6D3D"/>
    <w:rsid w:val="00DE765C"/>
    <w:rsid w:val="00DF06A7"/>
    <w:rsid w:val="00DF1E8E"/>
    <w:rsid w:val="00DF3218"/>
    <w:rsid w:val="00DF3B74"/>
    <w:rsid w:val="00DF44CB"/>
    <w:rsid w:val="00DF6CC5"/>
    <w:rsid w:val="00DF76E0"/>
    <w:rsid w:val="00E00840"/>
    <w:rsid w:val="00E008AF"/>
    <w:rsid w:val="00E01FF0"/>
    <w:rsid w:val="00E034BA"/>
    <w:rsid w:val="00E043C9"/>
    <w:rsid w:val="00E04BE1"/>
    <w:rsid w:val="00E05B2D"/>
    <w:rsid w:val="00E07F20"/>
    <w:rsid w:val="00E10710"/>
    <w:rsid w:val="00E11F5D"/>
    <w:rsid w:val="00E1543E"/>
    <w:rsid w:val="00E161CB"/>
    <w:rsid w:val="00E16499"/>
    <w:rsid w:val="00E167E5"/>
    <w:rsid w:val="00E17F06"/>
    <w:rsid w:val="00E20BD8"/>
    <w:rsid w:val="00E215B8"/>
    <w:rsid w:val="00E21A3A"/>
    <w:rsid w:val="00E232A1"/>
    <w:rsid w:val="00E23CA2"/>
    <w:rsid w:val="00E26FBE"/>
    <w:rsid w:val="00E27FF5"/>
    <w:rsid w:val="00E31422"/>
    <w:rsid w:val="00E331A4"/>
    <w:rsid w:val="00E33EA2"/>
    <w:rsid w:val="00E34053"/>
    <w:rsid w:val="00E340C4"/>
    <w:rsid w:val="00E35F43"/>
    <w:rsid w:val="00E36443"/>
    <w:rsid w:val="00E3732F"/>
    <w:rsid w:val="00E3768C"/>
    <w:rsid w:val="00E37807"/>
    <w:rsid w:val="00E4019C"/>
    <w:rsid w:val="00E41265"/>
    <w:rsid w:val="00E41F00"/>
    <w:rsid w:val="00E42B8A"/>
    <w:rsid w:val="00E43305"/>
    <w:rsid w:val="00E4333C"/>
    <w:rsid w:val="00E43792"/>
    <w:rsid w:val="00E43EAE"/>
    <w:rsid w:val="00E4401F"/>
    <w:rsid w:val="00E44E8E"/>
    <w:rsid w:val="00E453EF"/>
    <w:rsid w:val="00E456A5"/>
    <w:rsid w:val="00E5021B"/>
    <w:rsid w:val="00E50F8E"/>
    <w:rsid w:val="00E52108"/>
    <w:rsid w:val="00E52316"/>
    <w:rsid w:val="00E52CA5"/>
    <w:rsid w:val="00E541BF"/>
    <w:rsid w:val="00E55AFC"/>
    <w:rsid w:val="00E55DF2"/>
    <w:rsid w:val="00E5617D"/>
    <w:rsid w:val="00E56593"/>
    <w:rsid w:val="00E567AB"/>
    <w:rsid w:val="00E56C91"/>
    <w:rsid w:val="00E579A7"/>
    <w:rsid w:val="00E618C2"/>
    <w:rsid w:val="00E61FD0"/>
    <w:rsid w:val="00E62868"/>
    <w:rsid w:val="00E63D24"/>
    <w:rsid w:val="00E640D3"/>
    <w:rsid w:val="00E64C98"/>
    <w:rsid w:val="00E6538C"/>
    <w:rsid w:val="00E65EE4"/>
    <w:rsid w:val="00E66416"/>
    <w:rsid w:val="00E66B28"/>
    <w:rsid w:val="00E67189"/>
    <w:rsid w:val="00E67292"/>
    <w:rsid w:val="00E6759E"/>
    <w:rsid w:val="00E7018F"/>
    <w:rsid w:val="00E70EAA"/>
    <w:rsid w:val="00E71B11"/>
    <w:rsid w:val="00E72DAC"/>
    <w:rsid w:val="00E72FD8"/>
    <w:rsid w:val="00E73CC4"/>
    <w:rsid w:val="00E740DC"/>
    <w:rsid w:val="00E74FE8"/>
    <w:rsid w:val="00E754ED"/>
    <w:rsid w:val="00E75A98"/>
    <w:rsid w:val="00E76DD0"/>
    <w:rsid w:val="00E779D1"/>
    <w:rsid w:val="00E801D6"/>
    <w:rsid w:val="00E86AF0"/>
    <w:rsid w:val="00E9087C"/>
    <w:rsid w:val="00E92312"/>
    <w:rsid w:val="00E9244A"/>
    <w:rsid w:val="00E92C67"/>
    <w:rsid w:val="00E957BF"/>
    <w:rsid w:val="00EA25F8"/>
    <w:rsid w:val="00EA40B4"/>
    <w:rsid w:val="00EA4361"/>
    <w:rsid w:val="00EA4AEA"/>
    <w:rsid w:val="00EA634C"/>
    <w:rsid w:val="00EA6AE5"/>
    <w:rsid w:val="00EA6D52"/>
    <w:rsid w:val="00EA7C1B"/>
    <w:rsid w:val="00EA7F0E"/>
    <w:rsid w:val="00EB15F1"/>
    <w:rsid w:val="00EB1983"/>
    <w:rsid w:val="00EB19E3"/>
    <w:rsid w:val="00EB2E32"/>
    <w:rsid w:val="00EB39CE"/>
    <w:rsid w:val="00EB3FC3"/>
    <w:rsid w:val="00EB46A0"/>
    <w:rsid w:val="00EB55EB"/>
    <w:rsid w:val="00EB608C"/>
    <w:rsid w:val="00EB60B6"/>
    <w:rsid w:val="00EB72BD"/>
    <w:rsid w:val="00EB74E8"/>
    <w:rsid w:val="00EC1D07"/>
    <w:rsid w:val="00EC22C0"/>
    <w:rsid w:val="00EC2FE3"/>
    <w:rsid w:val="00EC46FB"/>
    <w:rsid w:val="00EC56C3"/>
    <w:rsid w:val="00EC5B26"/>
    <w:rsid w:val="00EC5FBD"/>
    <w:rsid w:val="00EC6DCB"/>
    <w:rsid w:val="00EC753E"/>
    <w:rsid w:val="00ED1A74"/>
    <w:rsid w:val="00ED208D"/>
    <w:rsid w:val="00ED39CC"/>
    <w:rsid w:val="00ED43FA"/>
    <w:rsid w:val="00ED5D3B"/>
    <w:rsid w:val="00ED5E99"/>
    <w:rsid w:val="00ED6517"/>
    <w:rsid w:val="00ED706F"/>
    <w:rsid w:val="00EE1531"/>
    <w:rsid w:val="00EE1CDA"/>
    <w:rsid w:val="00EE26DB"/>
    <w:rsid w:val="00EE48A3"/>
    <w:rsid w:val="00EE60FF"/>
    <w:rsid w:val="00EE7424"/>
    <w:rsid w:val="00EE74D0"/>
    <w:rsid w:val="00EE7610"/>
    <w:rsid w:val="00EF083D"/>
    <w:rsid w:val="00EF1992"/>
    <w:rsid w:val="00EF27A2"/>
    <w:rsid w:val="00EF3741"/>
    <w:rsid w:val="00EF3AFE"/>
    <w:rsid w:val="00EF4EF4"/>
    <w:rsid w:val="00EF6738"/>
    <w:rsid w:val="00EF69E7"/>
    <w:rsid w:val="00EF6B8B"/>
    <w:rsid w:val="00F0072D"/>
    <w:rsid w:val="00F011E3"/>
    <w:rsid w:val="00F01306"/>
    <w:rsid w:val="00F014DD"/>
    <w:rsid w:val="00F02A46"/>
    <w:rsid w:val="00F02C6A"/>
    <w:rsid w:val="00F0366D"/>
    <w:rsid w:val="00F038CA"/>
    <w:rsid w:val="00F04354"/>
    <w:rsid w:val="00F0468D"/>
    <w:rsid w:val="00F04929"/>
    <w:rsid w:val="00F07831"/>
    <w:rsid w:val="00F102E7"/>
    <w:rsid w:val="00F104E8"/>
    <w:rsid w:val="00F1182A"/>
    <w:rsid w:val="00F11AFF"/>
    <w:rsid w:val="00F11BCE"/>
    <w:rsid w:val="00F123B4"/>
    <w:rsid w:val="00F123F6"/>
    <w:rsid w:val="00F1325B"/>
    <w:rsid w:val="00F14749"/>
    <w:rsid w:val="00F15509"/>
    <w:rsid w:val="00F155EE"/>
    <w:rsid w:val="00F1671F"/>
    <w:rsid w:val="00F167AF"/>
    <w:rsid w:val="00F21DF7"/>
    <w:rsid w:val="00F22095"/>
    <w:rsid w:val="00F23EF3"/>
    <w:rsid w:val="00F24EE7"/>
    <w:rsid w:val="00F251E0"/>
    <w:rsid w:val="00F25F96"/>
    <w:rsid w:val="00F27656"/>
    <w:rsid w:val="00F30F83"/>
    <w:rsid w:val="00F324BB"/>
    <w:rsid w:val="00F325D6"/>
    <w:rsid w:val="00F32E31"/>
    <w:rsid w:val="00F32F05"/>
    <w:rsid w:val="00F33E25"/>
    <w:rsid w:val="00F36A99"/>
    <w:rsid w:val="00F36C73"/>
    <w:rsid w:val="00F36E62"/>
    <w:rsid w:val="00F374F3"/>
    <w:rsid w:val="00F376C8"/>
    <w:rsid w:val="00F37B29"/>
    <w:rsid w:val="00F40B0E"/>
    <w:rsid w:val="00F40E10"/>
    <w:rsid w:val="00F42949"/>
    <w:rsid w:val="00F4359E"/>
    <w:rsid w:val="00F4467C"/>
    <w:rsid w:val="00F447A7"/>
    <w:rsid w:val="00F452D7"/>
    <w:rsid w:val="00F45913"/>
    <w:rsid w:val="00F46575"/>
    <w:rsid w:val="00F4798B"/>
    <w:rsid w:val="00F47C54"/>
    <w:rsid w:val="00F50C7C"/>
    <w:rsid w:val="00F50C96"/>
    <w:rsid w:val="00F533F4"/>
    <w:rsid w:val="00F5343C"/>
    <w:rsid w:val="00F53CC9"/>
    <w:rsid w:val="00F53D93"/>
    <w:rsid w:val="00F5435B"/>
    <w:rsid w:val="00F57F60"/>
    <w:rsid w:val="00F610EF"/>
    <w:rsid w:val="00F61645"/>
    <w:rsid w:val="00F62029"/>
    <w:rsid w:val="00F63C4F"/>
    <w:rsid w:val="00F64795"/>
    <w:rsid w:val="00F64C0C"/>
    <w:rsid w:val="00F65061"/>
    <w:rsid w:val="00F65E90"/>
    <w:rsid w:val="00F6670A"/>
    <w:rsid w:val="00F71D50"/>
    <w:rsid w:val="00F72165"/>
    <w:rsid w:val="00F75679"/>
    <w:rsid w:val="00F7585C"/>
    <w:rsid w:val="00F75C06"/>
    <w:rsid w:val="00F77228"/>
    <w:rsid w:val="00F77239"/>
    <w:rsid w:val="00F779C3"/>
    <w:rsid w:val="00F807A1"/>
    <w:rsid w:val="00F809E4"/>
    <w:rsid w:val="00F81A1E"/>
    <w:rsid w:val="00F82891"/>
    <w:rsid w:val="00F82FAD"/>
    <w:rsid w:val="00F83D40"/>
    <w:rsid w:val="00F84E01"/>
    <w:rsid w:val="00F85179"/>
    <w:rsid w:val="00F87189"/>
    <w:rsid w:val="00F90694"/>
    <w:rsid w:val="00F9138B"/>
    <w:rsid w:val="00F91A50"/>
    <w:rsid w:val="00F91A59"/>
    <w:rsid w:val="00F94663"/>
    <w:rsid w:val="00F96283"/>
    <w:rsid w:val="00F96344"/>
    <w:rsid w:val="00F96791"/>
    <w:rsid w:val="00F96A79"/>
    <w:rsid w:val="00F97CE1"/>
    <w:rsid w:val="00FA082F"/>
    <w:rsid w:val="00FA185A"/>
    <w:rsid w:val="00FA2129"/>
    <w:rsid w:val="00FA29B6"/>
    <w:rsid w:val="00FA2D77"/>
    <w:rsid w:val="00FA2DFC"/>
    <w:rsid w:val="00FA36AC"/>
    <w:rsid w:val="00FA3E25"/>
    <w:rsid w:val="00FA5CD2"/>
    <w:rsid w:val="00FA7BE5"/>
    <w:rsid w:val="00FA7E07"/>
    <w:rsid w:val="00FB06D7"/>
    <w:rsid w:val="00FB158C"/>
    <w:rsid w:val="00FB1E55"/>
    <w:rsid w:val="00FB1FC3"/>
    <w:rsid w:val="00FB28F9"/>
    <w:rsid w:val="00FB3292"/>
    <w:rsid w:val="00FB3B8D"/>
    <w:rsid w:val="00FB45E7"/>
    <w:rsid w:val="00FB4A49"/>
    <w:rsid w:val="00FB52F2"/>
    <w:rsid w:val="00FB5F24"/>
    <w:rsid w:val="00FB656E"/>
    <w:rsid w:val="00FB6A72"/>
    <w:rsid w:val="00FB6F62"/>
    <w:rsid w:val="00FB7EB8"/>
    <w:rsid w:val="00FC003E"/>
    <w:rsid w:val="00FC0470"/>
    <w:rsid w:val="00FC1A3C"/>
    <w:rsid w:val="00FC2E10"/>
    <w:rsid w:val="00FC30EE"/>
    <w:rsid w:val="00FC4959"/>
    <w:rsid w:val="00FC6101"/>
    <w:rsid w:val="00FC63DF"/>
    <w:rsid w:val="00FC6F7D"/>
    <w:rsid w:val="00FC70F2"/>
    <w:rsid w:val="00FC74EC"/>
    <w:rsid w:val="00FD08E6"/>
    <w:rsid w:val="00FD141E"/>
    <w:rsid w:val="00FD1F28"/>
    <w:rsid w:val="00FD2025"/>
    <w:rsid w:val="00FD2CFD"/>
    <w:rsid w:val="00FD2D3F"/>
    <w:rsid w:val="00FD3124"/>
    <w:rsid w:val="00FD425A"/>
    <w:rsid w:val="00FD6430"/>
    <w:rsid w:val="00FD6500"/>
    <w:rsid w:val="00FD6820"/>
    <w:rsid w:val="00FD72EF"/>
    <w:rsid w:val="00FE0145"/>
    <w:rsid w:val="00FE0DA5"/>
    <w:rsid w:val="00FE2E54"/>
    <w:rsid w:val="00FE438B"/>
    <w:rsid w:val="00FE52D6"/>
    <w:rsid w:val="00FE5656"/>
    <w:rsid w:val="00FE6572"/>
    <w:rsid w:val="00FE6FB6"/>
    <w:rsid w:val="00FE7223"/>
    <w:rsid w:val="00FF0321"/>
    <w:rsid w:val="00FF15C8"/>
    <w:rsid w:val="00FF1A00"/>
    <w:rsid w:val="00FF1F3B"/>
    <w:rsid w:val="00FF240D"/>
    <w:rsid w:val="00FF3871"/>
    <w:rsid w:val="00FF42E2"/>
    <w:rsid w:val="00FF4CD0"/>
    <w:rsid w:val="00FF6205"/>
    <w:rsid w:val="00FF66BC"/>
    <w:rsid w:val="00FF678E"/>
    <w:rsid w:val="00FF6A75"/>
    <w:rsid w:val="00FF6E88"/>
    <w:rsid w:val="018EB281"/>
    <w:rsid w:val="02FB9169"/>
    <w:rsid w:val="04608518"/>
    <w:rsid w:val="0467BCA8"/>
    <w:rsid w:val="103E993A"/>
    <w:rsid w:val="1148F91E"/>
    <w:rsid w:val="12BC8897"/>
    <w:rsid w:val="18B12E97"/>
    <w:rsid w:val="19C9E4B9"/>
    <w:rsid w:val="1E36DD64"/>
    <w:rsid w:val="22155F5E"/>
    <w:rsid w:val="24624FD2"/>
    <w:rsid w:val="25083329"/>
    <w:rsid w:val="2BD0FD75"/>
    <w:rsid w:val="2DAC4A68"/>
    <w:rsid w:val="2DC4B5B5"/>
    <w:rsid w:val="2F0E3336"/>
    <w:rsid w:val="2FB0EF1C"/>
    <w:rsid w:val="31465D54"/>
    <w:rsid w:val="3258EE86"/>
    <w:rsid w:val="34404ACB"/>
    <w:rsid w:val="37941787"/>
    <w:rsid w:val="3B946E82"/>
    <w:rsid w:val="47C46DE3"/>
    <w:rsid w:val="48F5BE89"/>
    <w:rsid w:val="49BBC501"/>
    <w:rsid w:val="5014C4C6"/>
    <w:rsid w:val="52334540"/>
    <w:rsid w:val="5432D12A"/>
    <w:rsid w:val="57EB0D48"/>
    <w:rsid w:val="588729C9"/>
    <w:rsid w:val="5F1385D4"/>
    <w:rsid w:val="61C201F2"/>
    <w:rsid w:val="66EF8E9C"/>
    <w:rsid w:val="686DDE7D"/>
    <w:rsid w:val="693FC0DF"/>
    <w:rsid w:val="6A9687FD"/>
    <w:rsid w:val="6C62A58A"/>
    <w:rsid w:val="6EE02494"/>
    <w:rsid w:val="6FE3B446"/>
    <w:rsid w:val="723B6B46"/>
    <w:rsid w:val="74003900"/>
    <w:rsid w:val="751D067F"/>
    <w:rsid w:val="7589E0C6"/>
    <w:rsid w:val="763DB1EE"/>
    <w:rsid w:val="766BD948"/>
    <w:rsid w:val="774D4B2D"/>
    <w:rsid w:val="7866B7C5"/>
    <w:rsid w:val="78D102C3"/>
    <w:rsid w:val="7A0126BE"/>
    <w:rsid w:val="7CA2239D"/>
    <w:rsid w:val="7CB7AE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A16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761"/>
  </w:style>
  <w:style w:type="paragraph" w:styleId="Heading1">
    <w:name w:val="heading 1"/>
    <w:basedOn w:val="Normal"/>
    <w:next w:val="Normal"/>
    <w:link w:val="Heading1Char"/>
    <w:uiPriority w:val="9"/>
    <w:qFormat/>
    <w:rsid w:val="00A84761"/>
    <w:pPr>
      <w:keepNext/>
      <w:keepLines/>
      <w:pBdr>
        <w:top w:val="single" w:sz="24" w:space="1" w:color="009CD3" w:themeColor="accent1"/>
      </w:pBdr>
      <w:spacing w:after="240"/>
      <w:outlineLvl w:val="0"/>
    </w:pPr>
    <w:rPr>
      <w:rFonts w:asciiTheme="majorHAnsi" w:eastAsiaTheme="majorEastAsia" w:hAnsiTheme="majorHAnsi"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A84761"/>
    <w:pPr>
      <w:keepNext/>
      <w:keepLines/>
      <w:spacing w:after="240"/>
      <w:outlineLvl w:val="1"/>
    </w:pPr>
    <w:rPr>
      <w:rFonts w:asciiTheme="majorHAnsi" w:eastAsiaTheme="majorEastAsia" w:hAnsiTheme="majorHAnsi" w:cstheme="majorBidi"/>
      <w:b/>
      <w:color w:val="009CD3" w:themeColor="accent1"/>
      <w:sz w:val="28"/>
      <w:szCs w:val="26"/>
    </w:rPr>
  </w:style>
  <w:style w:type="paragraph" w:styleId="Heading3">
    <w:name w:val="heading 3"/>
    <w:basedOn w:val="Normal"/>
    <w:next w:val="Normal"/>
    <w:link w:val="Heading3Char"/>
    <w:uiPriority w:val="9"/>
    <w:unhideWhenUsed/>
    <w:qFormat/>
    <w:rsid w:val="00675604"/>
    <w:pPr>
      <w:autoSpaceDE w:val="0"/>
      <w:autoSpaceDN w:val="0"/>
      <w:adjustRightInd w:val="0"/>
      <w:spacing w:after="120" w:line="240" w:lineRule="auto"/>
      <w:textAlignment w:val="center"/>
      <w:outlineLvl w:val="2"/>
    </w:pPr>
    <w:rPr>
      <w:rFonts w:asciiTheme="majorHAnsi" w:hAnsiTheme="majorHAnsi" w:cs="Calibri"/>
      <w:b/>
      <w:bCs/>
      <w:caps/>
      <w:color w:val="3B3838" w:themeColor="background2" w:themeShade="40"/>
      <w:spacing w:val="7"/>
      <w:szCs w:val="18"/>
    </w:rPr>
  </w:style>
  <w:style w:type="paragraph" w:styleId="Heading4">
    <w:name w:val="heading 4"/>
    <w:basedOn w:val="Heading3"/>
    <w:next w:val="Normal"/>
    <w:link w:val="Heading4Char"/>
    <w:uiPriority w:val="9"/>
    <w:unhideWhenUsed/>
    <w:qFormat/>
    <w:rsid w:val="00A84761"/>
    <w:pPr>
      <w:outlineLvl w:val="3"/>
    </w:pPr>
    <w:rPr>
      <w:rFonts w:eastAsiaTheme="majorEastAsia" w:cstheme="majorBidi"/>
      <w:b w:val="0"/>
      <w:bCs w:val="0"/>
      <w:i/>
      <w:iCs/>
      <w:caps w:val="0"/>
      <w:color w:val="00749E" w:themeColor="accent1" w:themeShade="BF"/>
      <w:spacing w:val="0"/>
      <w:szCs w:val="22"/>
    </w:rPr>
  </w:style>
  <w:style w:type="paragraph" w:styleId="Heading5">
    <w:name w:val="heading 5"/>
    <w:basedOn w:val="Normal"/>
    <w:next w:val="Normal"/>
    <w:link w:val="Heading5Char"/>
    <w:uiPriority w:val="9"/>
    <w:unhideWhenUsed/>
    <w:qFormat/>
    <w:rsid w:val="00A84761"/>
    <w:pPr>
      <w:keepNext/>
      <w:keepLines/>
      <w:spacing w:before="40" w:after="0"/>
      <w:outlineLvl w:val="4"/>
    </w:pPr>
    <w:rPr>
      <w:rFonts w:asciiTheme="majorHAnsi" w:eastAsiaTheme="majorEastAsia" w:hAnsiTheme="majorHAnsi" w:cstheme="majorBidi"/>
      <w:color w:val="00749E" w:themeColor="accent1" w:themeShade="BF"/>
    </w:rPr>
  </w:style>
  <w:style w:type="paragraph" w:styleId="Heading6">
    <w:name w:val="heading 6"/>
    <w:basedOn w:val="Heading1"/>
    <w:next w:val="Normal"/>
    <w:link w:val="Heading6Char"/>
    <w:uiPriority w:val="9"/>
    <w:unhideWhenUsed/>
    <w:qFormat/>
    <w:rsid w:val="00A84761"/>
    <w:pPr>
      <w:outlineLvl w:val="5"/>
    </w:pPr>
  </w:style>
  <w:style w:type="paragraph" w:styleId="Heading7">
    <w:name w:val="heading 7"/>
    <w:basedOn w:val="Heading2"/>
    <w:next w:val="Normal"/>
    <w:link w:val="Heading7Char"/>
    <w:uiPriority w:val="9"/>
    <w:unhideWhenUsed/>
    <w:qFormat/>
    <w:rsid w:val="00A84761"/>
    <w:pPr>
      <w:outlineLvl w:val="6"/>
    </w:pPr>
  </w:style>
  <w:style w:type="paragraph" w:styleId="Heading8">
    <w:name w:val="heading 8"/>
    <w:basedOn w:val="Normal"/>
    <w:next w:val="Normal"/>
    <w:link w:val="Heading8Char"/>
    <w:uiPriority w:val="9"/>
    <w:semiHidden/>
    <w:unhideWhenUsed/>
    <w:qFormat/>
    <w:rsid w:val="00A84761"/>
    <w:pPr>
      <w:keepNext/>
      <w:keepLines/>
      <w:spacing w:before="40" w:after="0"/>
      <w:outlineLvl w:val="7"/>
    </w:pPr>
    <w:rPr>
      <w:rFonts w:asciiTheme="majorHAnsi" w:eastAsiaTheme="majorEastAsia" w:hAnsiTheme="majorHAnsi" w:cstheme="majorBidi"/>
      <w:color w:val="4E4E4E" w:themeColor="text1" w:themeTint="D8"/>
      <w:sz w:val="21"/>
      <w:szCs w:val="21"/>
    </w:rPr>
  </w:style>
  <w:style w:type="paragraph" w:styleId="Heading9">
    <w:name w:val="heading 9"/>
    <w:basedOn w:val="Normal"/>
    <w:next w:val="Normal"/>
    <w:link w:val="Heading9Char"/>
    <w:uiPriority w:val="9"/>
    <w:semiHidden/>
    <w:unhideWhenUsed/>
    <w:qFormat/>
    <w:rsid w:val="00A84761"/>
    <w:pPr>
      <w:keepNext/>
      <w:keepLines/>
      <w:numPr>
        <w:ilvl w:val="8"/>
        <w:numId w:val="10"/>
      </w:numPr>
      <w:tabs>
        <w:tab w:val="num" w:pos="6480"/>
      </w:tabs>
      <w:spacing w:before="40" w:after="0"/>
      <w:ind w:left="1584" w:hanging="1584"/>
      <w:outlineLvl w:val="8"/>
    </w:pPr>
    <w:rPr>
      <w:rFonts w:asciiTheme="majorHAnsi" w:eastAsiaTheme="majorEastAsia" w:hAnsiTheme="majorHAnsi" w:cstheme="majorBidi"/>
      <w:i/>
      <w:iCs/>
      <w:color w:val="4E4E4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5E15FF"/>
    <w:rPr>
      <w:rFonts w:cs="Times New Roman"/>
      <w:sz w:val="16"/>
    </w:rPr>
  </w:style>
  <w:style w:type="paragraph" w:styleId="CommentText">
    <w:name w:val="annotation text"/>
    <w:basedOn w:val="Normal"/>
    <w:link w:val="CommentTextChar"/>
    <w:uiPriority w:val="99"/>
    <w:rsid w:val="005E15FF"/>
    <w:rPr>
      <w:sz w:val="20"/>
      <w:szCs w:val="20"/>
    </w:rPr>
  </w:style>
  <w:style w:type="character" w:customStyle="1" w:styleId="CommentTextChar">
    <w:name w:val="Comment Text Char"/>
    <w:basedOn w:val="DefaultParagraphFont"/>
    <w:link w:val="CommentText"/>
    <w:uiPriority w:val="99"/>
    <w:rsid w:val="005E15FF"/>
    <w:rPr>
      <w:rFonts w:ascii="Times New Roman" w:eastAsia="Times New Roman" w:hAnsi="Times New Roman" w:cs="Times New Roman"/>
      <w:sz w:val="20"/>
      <w:szCs w:val="20"/>
    </w:rPr>
  </w:style>
  <w:style w:type="paragraph" w:styleId="Footer">
    <w:name w:val="footer"/>
    <w:basedOn w:val="Normal"/>
    <w:link w:val="FooterChar"/>
    <w:uiPriority w:val="99"/>
    <w:rsid w:val="005E15FF"/>
    <w:pPr>
      <w:tabs>
        <w:tab w:val="center" w:pos="4320"/>
        <w:tab w:val="right" w:pos="8640"/>
      </w:tabs>
    </w:pPr>
  </w:style>
  <w:style w:type="character" w:customStyle="1" w:styleId="FooterChar">
    <w:name w:val="Footer Char"/>
    <w:basedOn w:val="DefaultParagraphFont"/>
    <w:link w:val="Footer"/>
    <w:uiPriority w:val="99"/>
    <w:rsid w:val="005E15FF"/>
    <w:rPr>
      <w:rFonts w:ascii="Times New Roman" w:eastAsia="Times New Roman" w:hAnsi="Times New Roman" w:cs="Times New Roman"/>
    </w:rPr>
  </w:style>
  <w:style w:type="character" w:styleId="PageNumber">
    <w:name w:val="page number"/>
    <w:basedOn w:val="DefaultParagraphFont"/>
    <w:uiPriority w:val="99"/>
    <w:rsid w:val="005E15FF"/>
    <w:rPr>
      <w:rFonts w:cs="Times New Roman"/>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092D8F"/>
    <w:pPr>
      <w:ind w:left="720"/>
    </w:pPr>
  </w:style>
  <w:style w:type="paragraph" w:styleId="NormalWeb">
    <w:name w:val="Normal (Web)"/>
    <w:basedOn w:val="Normal"/>
    <w:uiPriority w:val="99"/>
    <w:rsid w:val="005E15FF"/>
    <w:pPr>
      <w:spacing w:before="100" w:beforeAutospacing="1" w:after="100" w:afterAutospacing="1" w:line="336" w:lineRule="atLeast"/>
    </w:pPr>
  </w:style>
  <w:style w:type="paragraph" w:styleId="BodyTextIndent3">
    <w:name w:val="Body Text Indent 3"/>
    <w:basedOn w:val="Normal"/>
    <w:link w:val="BodyTextIndent3Char"/>
    <w:uiPriority w:val="99"/>
    <w:rsid w:val="005E15FF"/>
    <w:pPr>
      <w:spacing w:after="120"/>
      <w:ind w:left="360"/>
    </w:pPr>
    <w:rPr>
      <w:sz w:val="16"/>
      <w:szCs w:val="16"/>
    </w:rPr>
  </w:style>
  <w:style w:type="character" w:customStyle="1" w:styleId="BodyTextIndent3Char">
    <w:name w:val="Body Text Indent 3 Char"/>
    <w:basedOn w:val="DefaultParagraphFont"/>
    <w:link w:val="BodyTextIndent3"/>
    <w:uiPriority w:val="99"/>
    <w:rsid w:val="005E15FF"/>
    <w:rPr>
      <w:rFonts w:ascii="Times New Roman" w:eastAsia="Times New Roman" w:hAnsi="Times New Roman" w:cs="Times New Roman"/>
      <w:sz w:val="16"/>
      <w:szCs w:val="16"/>
    </w:rPr>
  </w:style>
  <w:style w:type="paragraph" w:customStyle="1" w:styleId="heading2fol">
    <w:name w:val="heading2fol"/>
    <w:basedOn w:val="Normal"/>
    <w:next w:val="Normal"/>
    <w:uiPriority w:val="99"/>
    <w:rsid w:val="005E15FF"/>
    <w:pPr>
      <w:keepNext/>
      <w:tabs>
        <w:tab w:val="left" w:pos="-720"/>
      </w:tabs>
      <w:suppressAutoHyphens/>
      <w:autoSpaceDE w:val="0"/>
      <w:autoSpaceDN w:val="0"/>
    </w:pPr>
  </w:style>
  <w:style w:type="character" w:customStyle="1" w:styleId="NormalWebChar">
    <w:name w:val="Normal (Web) Char"/>
    <w:basedOn w:val="DefaultParagraphFont"/>
    <w:uiPriority w:val="99"/>
    <w:rsid w:val="005E15FF"/>
    <w:rPr>
      <w:rFonts w:ascii="Times New Roman" w:hAnsi="Times New Roman" w:cs="Times New Roman"/>
      <w:sz w:val="24"/>
    </w:rPr>
  </w:style>
  <w:style w:type="paragraph" w:customStyle="1" w:styleId="Default">
    <w:name w:val="Default"/>
    <w:rsid w:val="005E15FF"/>
    <w:pPr>
      <w:widowControl w:val="0"/>
      <w:autoSpaceDE w:val="0"/>
      <w:autoSpaceDN w:val="0"/>
      <w:adjustRightInd w:val="0"/>
    </w:pPr>
    <w:rPr>
      <w:rFonts w:ascii="Symbol" w:hAnsi="Symbol" w:cs="Symbol"/>
      <w:color w:val="000000"/>
    </w:rPr>
  </w:style>
  <w:style w:type="paragraph" w:customStyle="1" w:styleId="TableText">
    <w:name w:val="Table Text"/>
    <w:basedOn w:val="Normal"/>
    <w:link w:val="TableTextChar"/>
    <w:rsid w:val="005E15FF"/>
    <w:rPr>
      <w:lang w:bidi="en-US"/>
    </w:rPr>
  </w:style>
  <w:style w:type="character" w:customStyle="1" w:styleId="TableTextChar">
    <w:name w:val="Table Text Char"/>
    <w:basedOn w:val="DefaultParagraphFont"/>
    <w:link w:val="TableText"/>
    <w:rsid w:val="005E15FF"/>
    <w:rPr>
      <w:rFonts w:ascii="Times New Roman" w:eastAsia="Times New Roman" w:hAnsi="Times New Roman" w:cs="Times New Roman"/>
      <w:sz w:val="22"/>
      <w:szCs w:val="22"/>
      <w:lang w:bidi="en-US"/>
    </w:rPr>
  </w:style>
  <w:style w:type="table" w:customStyle="1" w:styleId="LightList-Accent11">
    <w:name w:val="Light List - Accent 11"/>
    <w:basedOn w:val="TableNormal"/>
    <w:uiPriority w:val="66"/>
    <w:rsid w:val="005E15FF"/>
    <w:rPr>
      <w:rFonts w:ascii="Cambria" w:eastAsia="Times New Roman" w:hAnsi="Cambria" w:cs="Times New Roman"/>
      <w:sz w:val="20"/>
      <w:szCs w:val="20"/>
    </w:rPr>
    <w:tblPr>
      <w:tblStyleRowBandSize w:val="1"/>
      <w:tblStyleColBandSize w:val="1"/>
      <w:tblBorders>
        <w:top w:val="single" w:sz="8" w:space="0" w:color="009CD3" w:themeColor="accent1"/>
        <w:left w:val="single" w:sz="8" w:space="0" w:color="009CD3" w:themeColor="accent1"/>
        <w:bottom w:val="single" w:sz="8" w:space="0" w:color="009CD3" w:themeColor="accent1"/>
        <w:right w:val="single" w:sz="8" w:space="0" w:color="009CD3" w:themeColor="accent1"/>
      </w:tblBorders>
    </w:tblPr>
    <w:tblStylePr w:type="firstRow">
      <w:pPr>
        <w:spacing w:before="0" w:after="0" w:line="240" w:lineRule="auto"/>
      </w:pPr>
      <w:rPr>
        <w:b/>
        <w:bCs/>
        <w:color w:val="FFFFFF" w:themeColor="background1"/>
      </w:rPr>
      <w:tblPr/>
      <w:tcPr>
        <w:shd w:val="clear" w:color="auto" w:fill="009CD3" w:themeFill="accent1"/>
      </w:tcPr>
    </w:tblStylePr>
    <w:tblStylePr w:type="lastRow">
      <w:pPr>
        <w:spacing w:before="0" w:after="0" w:line="240" w:lineRule="auto"/>
      </w:pPr>
      <w:rPr>
        <w:b/>
        <w:bCs/>
      </w:rPr>
      <w:tblPr/>
      <w:tcPr>
        <w:tcBorders>
          <w:top w:val="double" w:sz="6" w:space="0" w:color="009CD3" w:themeColor="accent1"/>
          <w:left w:val="single" w:sz="8" w:space="0" w:color="009CD3" w:themeColor="accent1"/>
          <w:bottom w:val="single" w:sz="8" w:space="0" w:color="009CD3" w:themeColor="accent1"/>
          <w:right w:val="single" w:sz="8" w:space="0" w:color="009CD3" w:themeColor="accent1"/>
        </w:tcBorders>
      </w:tcPr>
    </w:tblStylePr>
    <w:tblStylePr w:type="firstCol">
      <w:rPr>
        <w:b/>
        <w:bCs/>
      </w:rPr>
    </w:tblStylePr>
    <w:tblStylePr w:type="lastCol">
      <w:rPr>
        <w:b/>
        <w:bCs/>
      </w:rPr>
    </w:tblStylePr>
    <w:tblStylePr w:type="band1Vert">
      <w:tblPr/>
      <w:tcPr>
        <w:tcBorders>
          <w:top w:val="single" w:sz="8" w:space="0" w:color="009CD3" w:themeColor="accent1"/>
          <w:left w:val="single" w:sz="8" w:space="0" w:color="009CD3" w:themeColor="accent1"/>
          <w:bottom w:val="single" w:sz="8" w:space="0" w:color="009CD3" w:themeColor="accent1"/>
          <w:right w:val="single" w:sz="8" w:space="0" w:color="009CD3" w:themeColor="accent1"/>
        </w:tcBorders>
      </w:tcPr>
    </w:tblStylePr>
    <w:tblStylePr w:type="band1Horz">
      <w:tblPr/>
      <w:tcPr>
        <w:tcBorders>
          <w:top w:val="single" w:sz="8" w:space="0" w:color="009CD3" w:themeColor="accent1"/>
          <w:left w:val="single" w:sz="8" w:space="0" w:color="009CD3" w:themeColor="accent1"/>
          <w:bottom w:val="single" w:sz="8" w:space="0" w:color="009CD3" w:themeColor="accent1"/>
          <w:right w:val="single" w:sz="8" w:space="0" w:color="009CD3" w:themeColor="accent1"/>
        </w:tcBorders>
      </w:tcPr>
    </w:tblStylePr>
  </w:style>
  <w:style w:type="paragraph" w:styleId="BalloonText">
    <w:name w:val="Balloon Text"/>
    <w:basedOn w:val="Normal"/>
    <w:link w:val="BalloonTextChar"/>
    <w:uiPriority w:val="99"/>
    <w:semiHidden/>
    <w:unhideWhenUsed/>
    <w:rsid w:val="005E15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15FF"/>
    <w:rPr>
      <w:rFonts w:ascii="Lucida Grande" w:eastAsia="Times New Roman" w:hAnsi="Lucida Grande" w:cs="Lucida Grande"/>
      <w:sz w:val="18"/>
      <w:szCs w:val="18"/>
    </w:rPr>
  </w:style>
  <w:style w:type="table" w:styleId="TableGrid">
    <w:name w:val="Table Grid"/>
    <w:basedOn w:val="TableNormal"/>
    <w:uiPriority w:val="59"/>
    <w:rsid w:val="00773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F6D49"/>
    <w:rPr>
      <w:color w:val="0000FF"/>
      <w:u w:val="single"/>
    </w:rPr>
  </w:style>
  <w:style w:type="paragraph" w:styleId="NoSpacing">
    <w:name w:val="No Spacing"/>
    <w:link w:val="NoSpacingChar"/>
    <w:uiPriority w:val="1"/>
    <w:qFormat/>
    <w:rsid w:val="00A84761"/>
    <w:pPr>
      <w:spacing w:after="0" w:line="240" w:lineRule="auto"/>
    </w:pPr>
  </w:style>
  <w:style w:type="character" w:customStyle="1" w:styleId="NoSpacingChar">
    <w:name w:val="No Spacing Char"/>
    <w:basedOn w:val="DefaultParagraphFont"/>
    <w:link w:val="NoSpacing"/>
    <w:uiPriority w:val="1"/>
    <w:rsid w:val="00BF6D49"/>
  </w:style>
  <w:style w:type="character" w:styleId="SubtleEmphasis">
    <w:name w:val="Subtle Emphasis"/>
    <w:basedOn w:val="DefaultParagraphFont"/>
    <w:uiPriority w:val="19"/>
    <w:qFormat/>
    <w:rsid w:val="00A84761"/>
    <w:rPr>
      <w:i/>
      <w:iCs/>
      <w:color w:val="636363" w:themeColor="text1" w:themeTint="BF"/>
    </w:rPr>
  </w:style>
  <w:style w:type="paragraph" w:styleId="CommentSubject">
    <w:name w:val="annotation subject"/>
    <w:basedOn w:val="CommentText"/>
    <w:next w:val="CommentText"/>
    <w:link w:val="CommentSubjectChar"/>
    <w:uiPriority w:val="99"/>
    <w:semiHidden/>
    <w:unhideWhenUsed/>
    <w:rsid w:val="00DB24CB"/>
    <w:rPr>
      <w:b/>
      <w:bCs/>
    </w:rPr>
  </w:style>
  <w:style w:type="character" w:customStyle="1" w:styleId="CommentSubjectChar">
    <w:name w:val="Comment Subject Char"/>
    <w:basedOn w:val="CommentTextChar"/>
    <w:link w:val="CommentSubject"/>
    <w:uiPriority w:val="99"/>
    <w:semiHidden/>
    <w:rsid w:val="00DB24CB"/>
    <w:rPr>
      <w:rFonts w:ascii="Times New Roman" w:eastAsia="Times New Roman" w:hAnsi="Times New Roman" w:cs="Times New Roman"/>
      <w:b/>
      <w:bCs/>
      <w:sz w:val="20"/>
      <w:szCs w:val="20"/>
    </w:rPr>
  </w:style>
  <w:style w:type="paragraph" w:styleId="FootnoteText">
    <w:name w:val="footnote text"/>
    <w:aliases w:val="F1,Footnote Text2,F"/>
    <w:basedOn w:val="Normal"/>
    <w:link w:val="FootnoteTextChar"/>
    <w:unhideWhenUsed/>
    <w:rsid w:val="00E6538C"/>
  </w:style>
  <w:style w:type="character" w:customStyle="1" w:styleId="FootnoteTextChar">
    <w:name w:val="Footnote Text Char"/>
    <w:aliases w:val="F1 Char,Footnote Text2 Char,F Char"/>
    <w:basedOn w:val="DefaultParagraphFont"/>
    <w:link w:val="FootnoteText"/>
    <w:rsid w:val="00E6538C"/>
    <w:rPr>
      <w:rFonts w:ascii="Times New Roman" w:eastAsia="Times New Roman" w:hAnsi="Times New Roman" w:cs="Times New Roman"/>
    </w:rPr>
  </w:style>
  <w:style w:type="character" w:styleId="FootnoteReference">
    <w:name w:val="footnote reference"/>
    <w:basedOn w:val="DefaultParagraphFont"/>
    <w:uiPriority w:val="99"/>
    <w:unhideWhenUsed/>
    <w:rsid w:val="00E6538C"/>
    <w:rPr>
      <w:vertAlign w:val="superscript"/>
    </w:rPr>
  </w:style>
  <w:style w:type="character" w:styleId="FollowedHyperlink">
    <w:name w:val="FollowedHyperlink"/>
    <w:basedOn w:val="DefaultParagraphFont"/>
    <w:uiPriority w:val="99"/>
    <w:semiHidden/>
    <w:unhideWhenUsed/>
    <w:rsid w:val="001B041B"/>
    <w:rPr>
      <w:color w:val="954F72" w:themeColor="followedHyperlink"/>
      <w:u w:val="single"/>
    </w:rPr>
  </w:style>
  <w:style w:type="paragraph" w:styleId="Revision">
    <w:name w:val="Revision"/>
    <w:hidden/>
    <w:uiPriority w:val="99"/>
    <w:semiHidden/>
    <w:rsid w:val="00897D77"/>
    <w:rPr>
      <w:rFonts w:ascii="Times New Roman" w:eastAsia="Times New Roman" w:hAnsi="Times New Roman" w:cs="Times New Roman"/>
    </w:rPr>
  </w:style>
  <w:style w:type="paragraph" w:styleId="Header">
    <w:name w:val="header"/>
    <w:basedOn w:val="Normal"/>
    <w:link w:val="HeaderChar"/>
    <w:uiPriority w:val="99"/>
    <w:unhideWhenUsed/>
    <w:rsid w:val="00315392"/>
    <w:pPr>
      <w:tabs>
        <w:tab w:val="center" w:pos="4680"/>
        <w:tab w:val="right" w:pos="9360"/>
      </w:tabs>
    </w:pPr>
  </w:style>
  <w:style w:type="character" w:customStyle="1" w:styleId="HeaderChar">
    <w:name w:val="Header Char"/>
    <w:basedOn w:val="DefaultParagraphFont"/>
    <w:link w:val="Header"/>
    <w:uiPriority w:val="99"/>
    <w:rsid w:val="00315392"/>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10054E"/>
    <w:rPr>
      <w:color w:val="605E5C"/>
      <w:shd w:val="clear" w:color="auto" w:fill="E1DFDD"/>
    </w:rPr>
  </w:style>
  <w:style w:type="paragraph" w:styleId="Caption">
    <w:name w:val="caption"/>
    <w:aliases w:val="Caption ECSS"/>
    <w:basedOn w:val="Normal"/>
    <w:next w:val="Normal"/>
    <w:uiPriority w:val="35"/>
    <w:unhideWhenUsed/>
    <w:qFormat/>
    <w:rsid w:val="00A84761"/>
    <w:pPr>
      <w:keepNext/>
      <w:spacing w:after="200" w:line="240" w:lineRule="auto"/>
      <w:ind w:left="936" w:hanging="936"/>
    </w:pPr>
    <w:rPr>
      <w:b/>
      <w:iCs/>
      <w:color w:val="009CD3" w:themeColor="accent1"/>
      <w:szCs w:val="18"/>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link w:val="ListParagraph"/>
    <w:uiPriority w:val="34"/>
    <w:locked/>
    <w:rsid w:val="00092D8F"/>
  </w:style>
  <w:style w:type="character" w:customStyle="1" w:styleId="Heading1Char">
    <w:name w:val="Heading 1 Char"/>
    <w:basedOn w:val="DefaultParagraphFont"/>
    <w:link w:val="Heading1"/>
    <w:uiPriority w:val="9"/>
    <w:rsid w:val="00A84761"/>
    <w:rPr>
      <w:rFonts w:asciiTheme="majorHAnsi" w:eastAsiaTheme="majorEastAsia" w:hAnsiTheme="majorHAnsi" w:cstheme="majorBidi"/>
      <w:b/>
      <w:caps/>
      <w:color w:val="009CD3" w:themeColor="accent1"/>
      <w:spacing w:val="20"/>
      <w:kern w:val="32"/>
      <w:sz w:val="32"/>
      <w:szCs w:val="32"/>
    </w:rPr>
  </w:style>
  <w:style w:type="character" w:customStyle="1" w:styleId="Heading2Char">
    <w:name w:val="Heading 2 Char"/>
    <w:basedOn w:val="DefaultParagraphFont"/>
    <w:link w:val="Heading2"/>
    <w:uiPriority w:val="9"/>
    <w:rsid w:val="00A84761"/>
    <w:rPr>
      <w:rFonts w:asciiTheme="majorHAnsi" w:eastAsiaTheme="majorEastAsia" w:hAnsiTheme="majorHAnsi" w:cstheme="majorBidi"/>
      <w:b/>
      <w:color w:val="009CD3" w:themeColor="accent1"/>
      <w:sz w:val="28"/>
      <w:szCs w:val="26"/>
    </w:rPr>
  </w:style>
  <w:style w:type="character" w:customStyle="1" w:styleId="Heading3Char">
    <w:name w:val="Heading 3 Char"/>
    <w:basedOn w:val="DefaultParagraphFont"/>
    <w:link w:val="Heading3"/>
    <w:uiPriority w:val="9"/>
    <w:rsid w:val="00675604"/>
    <w:rPr>
      <w:rFonts w:asciiTheme="majorHAnsi" w:hAnsiTheme="majorHAnsi" w:cs="Calibri"/>
      <w:b/>
      <w:bCs/>
      <w:caps/>
      <w:color w:val="3B3838" w:themeColor="background2" w:themeShade="40"/>
      <w:spacing w:val="7"/>
      <w:szCs w:val="18"/>
    </w:rPr>
  </w:style>
  <w:style w:type="character" w:customStyle="1" w:styleId="Heading4Char">
    <w:name w:val="Heading 4 Char"/>
    <w:basedOn w:val="DefaultParagraphFont"/>
    <w:link w:val="Heading4"/>
    <w:uiPriority w:val="9"/>
    <w:rsid w:val="00A84761"/>
    <w:rPr>
      <w:rFonts w:asciiTheme="majorHAnsi" w:eastAsiaTheme="majorEastAsia" w:hAnsiTheme="majorHAnsi" w:cstheme="majorBidi"/>
      <w:i/>
      <w:iCs/>
      <w:color w:val="00749E" w:themeColor="accent1" w:themeShade="BF"/>
    </w:rPr>
  </w:style>
  <w:style w:type="character" w:customStyle="1" w:styleId="Heading5Char">
    <w:name w:val="Heading 5 Char"/>
    <w:basedOn w:val="DefaultParagraphFont"/>
    <w:link w:val="Heading5"/>
    <w:uiPriority w:val="9"/>
    <w:rsid w:val="00A84761"/>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rsid w:val="00A84761"/>
    <w:rPr>
      <w:rFonts w:asciiTheme="majorHAnsi" w:eastAsiaTheme="majorEastAsia" w:hAnsiTheme="majorHAnsi" w:cstheme="majorBidi"/>
      <w:b/>
      <w:caps/>
      <w:color w:val="009CD3" w:themeColor="accent1"/>
      <w:spacing w:val="20"/>
      <w:kern w:val="32"/>
      <w:sz w:val="32"/>
      <w:szCs w:val="32"/>
    </w:rPr>
  </w:style>
  <w:style w:type="character" w:customStyle="1" w:styleId="Heading7Char">
    <w:name w:val="Heading 7 Char"/>
    <w:basedOn w:val="DefaultParagraphFont"/>
    <w:link w:val="Heading7"/>
    <w:uiPriority w:val="9"/>
    <w:rsid w:val="00A84761"/>
    <w:rPr>
      <w:rFonts w:asciiTheme="majorHAnsi" w:eastAsiaTheme="majorEastAsia" w:hAnsiTheme="majorHAnsi" w:cstheme="majorBidi"/>
      <w:b/>
      <w:color w:val="009CD3" w:themeColor="accent1"/>
      <w:sz w:val="28"/>
      <w:szCs w:val="26"/>
    </w:rPr>
  </w:style>
  <w:style w:type="character" w:customStyle="1" w:styleId="Heading8Char">
    <w:name w:val="Heading 8 Char"/>
    <w:basedOn w:val="DefaultParagraphFont"/>
    <w:link w:val="Heading8"/>
    <w:uiPriority w:val="9"/>
    <w:semiHidden/>
    <w:rsid w:val="00A84761"/>
    <w:rPr>
      <w:rFonts w:asciiTheme="majorHAnsi" w:eastAsiaTheme="majorEastAsia" w:hAnsiTheme="majorHAnsi" w:cstheme="majorBidi"/>
      <w:color w:val="4E4E4E" w:themeColor="text1" w:themeTint="D8"/>
      <w:sz w:val="21"/>
      <w:szCs w:val="21"/>
    </w:rPr>
  </w:style>
  <w:style w:type="character" w:customStyle="1" w:styleId="Heading9Char">
    <w:name w:val="Heading 9 Char"/>
    <w:basedOn w:val="DefaultParagraphFont"/>
    <w:link w:val="Heading9"/>
    <w:uiPriority w:val="9"/>
    <w:semiHidden/>
    <w:rsid w:val="00A84761"/>
    <w:rPr>
      <w:rFonts w:asciiTheme="majorHAnsi" w:eastAsiaTheme="majorEastAsia" w:hAnsiTheme="majorHAnsi" w:cstheme="majorBidi"/>
      <w:i/>
      <w:iCs/>
      <w:color w:val="4E4E4E" w:themeColor="text1" w:themeTint="D8"/>
      <w:sz w:val="21"/>
      <w:szCs w:val="21"/>
    </w:rPr>
  </w:style>
  <w:style w:type="paragraph" w:styleId="Title">
    <w:name w:val="Title"/>
    <w:basedOn w:val="Normal"/>
    <w:next w:val="Normal"/>
    <w:link w:val="TitleChar"/>
    <w:uiPriority w:val="10"/>
    <w:qFormat/>
    <w:rsid w:val="00A847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761"/>
    <w:pPr>
      <w:numPr>
        <w:ilvl w:val="1"/>
      </w:numPr>
    </w:pPr>
    <w:rPr>
      <w:rFonts w:eastAsiaTheme="minorEastAsia"/>
      <w:b/>
      <w:caps/>
      <w:color w:val="777777" w:themeColor="text1" w:themeTint="A6"/>
      <w:spacing w:val="20"/>
      <w:sz w:val="28"/>
    </w:rPr>
  </w:style>
  <w:style w:type="character" w:customStyle="1" w:styleId="SubtitleChar">
    <w:name w:val="Subtitle Char"/>
    <w:basedOn w:val="DefaultParagraphFont"/>
    <w:link w:val="Subtitle"/>
    <w:uiPriority w:val="11"/>
    <w:rsid w:val="00A84761"/>
    <w:rPr>
      <w:rFonts w:eastAsiaTheme="minorEastAsia"/>
      <w:b/>
      <w:caps/>
      <w:color w:val="777777" w:themeColor="text1" w:themeTint="A6"/>
      <w:spacing w:val="20"/>
      <w:sz w:val="28"/>
    </w:rPr>
  </w:style>
  <w:style w:type="character" w:styleId="Emphasis">
    <w:name w:val="Emphasis"/>
    <w:basedOn w:val="DefaultParagraphFont"/>
    <w:uiPriority w:val="20"/>
    <w:qFormat/>
    <w:rsid w:val="00A84761"/>
    <w:rPr>
      <w:i/>
      <w:iCs/>
    </w:rPr>
  </w:style>
  <w:style w:type="paragraph" w:styleId="TOCHeading">
    <w:name w:val="TOC Heading"/>
    <w:basedOn w:val="Heading1"/>
    <w:next w:val="Normal"/>
    <w:uiPriority w:val="39"/>
    <w:semiHidden/>
    <w:unhideWhenUsed/>
    <w:qFormat/>
    <w:rsid w:val="00A84761"/>
    <w:pPr>
      <w:outlineLvl w:val="9"/>
    </w:pPr>
  </w:style>
  <w:style w:type="table" w:customStyle="1" w:styleId="GridTable4Accent1">
    <w:name w:val="Grid Table 4 Accent 1"/>
    <w:basedOn w:val="TableNormal"/>
    <w:uiPriority w:val="49"/>
    <w:rsid w:val="00F21DF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styleId="PlaceholderText">
    <w:name w:val="Placeholder Text"/>
    <w:basedOn w:val="DefaultParagraphFont"/>
    <w:uiPriority w:val="99"/>
    <w:semiHidden/>
    <w:rsid w:val="00B86CA9"/>
    <w:rPr>
      <w:color w:val="808080"/>
    </w:rPr>
  </w:style>
  <w:style w:type="character" w:customStyle="1" w:styleId="UnresolvedMention2">
    <w:name w:val="Unresolved Mention2"/>
    <w:basedOn w:val="DefaultParagraphFont"/>
    <w:uiPriority w:val="99"/>
    <w:semiHidden/>
    <w:unhideWhenUsed/>
    <w:rsid w:val="00E43792"/>
    <w:rPr>
      <w:color w:val="605E5C"/>
      <w:shd w:val="clear" w:color="auto" w:fill="E1DFDD"/>
    </w:rPr>
  </w:style>
  <w:style w:type="paragraph" w:styleId="BodyText">
    <w:name w:val="Body Text"/>
    <w:basedOn w:val="Normal"/>
    <w:link w:val="BodyTextChar"/>
    <w:uiPriority w:val="99"/>
    <w:unhideWhenUsed/>
    <w:rsid w:val="00872C36"/>
    <w:pPr>
      <w:spacing w:after="120"/>
    </w:pPr>
  </w:style>
  <w:style w:type="character" w:customStyle="1" w:styleId="BodyTextChar">
    <w:name w:val="Body Text Char"/>
    <w:basedOn w:val="DefaultParagraphFont"/>
    <w:link w:val="BodyText"/>
    <w:uiPriority w:val="99"/>
    <w:rsid w:val="00872C36"/>
  </w:style>
  <w:style w:type="table" w:customStyle="1" w:styleId="GridTableLight">
    <w:name w:val="Grid Table Light"/>
    <w:basedOn w:val="TableNormal"/>
    <w:uiPriority w:val="40"/>
    <w:rsid w:val="00C574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1">
    <w:name w:val="Grid Table 1 Light Accent 1"/>
    <w:basedOn w:val="TableNormal"/>
    <w:uiPriority w:val="46"/>
    <w:rsid w:val="00C57488"/>
    <w:pPr>
      <w:spacing w:after="0" w:line="240" w:lineRule="auto"/>
    </w:pPr>
    <w:tblPr>
      <w:tblStyleRowBandSize w:val="1"/>
      <w:tblStyleColBandSize w:val="1"/>
      <w:tblBorders>
        <w:top w:val="single" w:sz="4" w:space="0" w:color="87DFFF" w:themeColor="accent1" w:themeTint="66"/>
        <w:left w:val="single" w:sz="4" w:space="0" w:color="87DFFF" w:themeColor="accent1" w:themeTint="66"/>
        <w:bottom w:val="single" w:sz="4" w:space="0" w:color="87DFFF" w:themeColor="accent1" w:themeTint="66"/>
        <w:right w:val="single" w:sz="4" w:space="0" w:color="87DFFF" w:themeColor="accent1" w:themeTint="66"/>
        <w:insideH w:val="single" w:sz="4" w:space="0" w:color="87DFFF" w:themeColor="accent1" w:themeTint="66"/>
        <w:insideV w:val="single" w:sz="4" w:space="0" w:color="87DFFF" w:themeColor="accent1" w:themeTint="66"/>
      </w:tblBorders>
    </w:tblPr>
    <w:tblStylePr w:type="firstRow">
      <w:rPr>
        <w:b/>
        <w:bCs/>
      </w:rPr>
      <w:tblPr/>
      <w:tcPr>
        <w:tcBorders>
          <w:bottom w:val="single" w:sz="12" w:space="0" w:color="4BCFFF" w:themeColor="accent1" w:themeTint="99"/>
        </w:tcBorders>
      </w:tcPr>
    </w:tblStylePr>
    <w:tblStylePr w:type="lastRow">
      <w:rPr>
        <w:b/>
        <w:bCs/>
      </w:rPr>
      <w:tblPr/>
      <w:tcPr>
        <w:tcBorders>
          <w:top w:val="double" w:sz="2" w:space="0" w:color="4BCFFF" w:themeColor="accent1"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C57488"/>
    <w:pPr>
      <w:spacing w:after="0" w:line="240" w:lineRule="auto"/>
    </w:pPr>
    <w:tblPr>
      <w:tblStyleRowBandSize w:val="1"/>
      <w:tblStyleColBandSize w:val="1"/>
      <w:tblBorders>
        <w:top w:val="single" w:sz="4" w:space="0" w:color="79DEFF" w:themeColor="accent3" w:themeTint="66"/>
        <w:left w:val="single" w:sz="4" w:space="0" w:color="79DEFF" w:themeColor="accent3" w:themeTint="66"/>
        <w:bottom w:val="single" w:sz="4" w:space="0" w:color="79DEFF" w:themeColor="accent3" w:themeTint="66"/>
        <w:right w:val="single" w:sz="4" w:space="0" w:color="79DEFF" w:themeColor="accent3" w:themeTint="66"/>
        <w:insideH w:val="single" w:sz="4" w:space="0" w:color="79DEFF" w:themeColor="accent3" w:themeTint="66"/>
        <w:insideV w:val="single" w:sz="4" w:space="0" w:color="79DEFF" w:themeColor="accent3" w:themeTint="66"/>
      </w:tblBorders>
    </w:tblPr>
    <w:tblStylePr w:type="firstRow">
      <w:rPr>
        <w:b/>
        <w:bCs/>
      </w:rPr>
      <w:tblPr/>
      <w:tcPr>
        <w:tcBorders>
          <w:bottom w:val="single" w:sz="12" w:space="0" w:color="36CEFF" w:themeColor="accent3" w:themeTint="99"/>
        </w:tcBorders>
      </w:tcPr>
    </w:tblStylePr>
    <w:tblStylePr w:type="lastRow">
      <w:rPr>
        <w:b/>
        <w:bCs/>
      </w:rPr>
      <w:tblPr/>
      <w:tcPr>
        <w:tcBorders>
          <w:top w:val="double" w:sz="2" w:space="0" w:color="36CEFF" w:themeColor="accent3"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C57488"/>
    <w:pPr>
      <w:spacing w:after="0" w:line="240" w:lineRule="auto"/>
    </w:pPr>
    <w:tblPr>
      <w:tblStyleRowBandSize w:val="1"/>
      <w:tblStyleColBandSize w:val="1"/>
      <w:tblBorders>
        <w:top w:val="single" w:sz="4" w:space="0" w:color="C7C8CA" w:themeColor="accent2" w:themeTint="66"/>
        <w:left w:val="single" w:sz="4" w:space="0" w:color="C7C8CA" w:themeColor="accent2" w:themeTint="66"/>
        <w:bottom w:val="single" w:sz="4" w:space="0" w:color="C7C8CA" w:themeColor="accent2" w:themeTint="66"/>
        <w:right w:val="single" w:sz="4" w:space="0" w:color="C7C8CA" w:themeColor="accent2" w:themeTint="66"/>
        <w:insideH w:val="single" w:sz="4" w:space="0" w:color="C7C8CA" w:themeColor="accent2" w:themeTint="66"/>
        <w:insideV w:val="single" w:sz="4" w:space="0" w:color="C7C8CA" w:themeColor="accent2" w:themeTint="66"/>
      </w:tblBorders>
    </w:tblPr>
    <w:tblStylePr w:type="firstRow">
      <w:rPr>
        <w:b/>
        <w:bCs/>
      </w:rPr>
      <w:tblPr/>
      <w:tcPr>
        <w:tcBorders>
          <w:bottom w:val="single" w:sz="12" w:space="0" w:color="ABADB0" w:themeColor="accent2" w:themeTint="99"/>
        </w:tcBorders>
      </w:tcPr>
    </w:tblStylePr>
    <w:tblStylePr w:type="lastRow">
      <w:rPr>
        <w:b/>
        <w:bCs/>
      </w:rPr>
      <w:tblPr/>
      <w:tcPr>
        <w:tcBorders>
          <w:top w:val="double" w:sz="2" w:space="0" w:color="ABADB0" w:themeColor="accent2"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semiHidden/>
    <w:unhideWhenUsed/>
    <w:rsid w:val="008721BC"/>
    <w:rPr>
      <w:color w:val="605E5C"/>
      <w:shd w:val="clear" w:color="auto" w:fill="E1DFDD"/>
    </w:rPr>
  </w:style>
  <w:style w:type="character" w:customStyle="1" w:styleId="UnresolvedMention4">
    <w:name w:val="Unresolved Mention4"/>
    <w:basedOn w:val="DefaultParagraphFont"/>
    <w:uiPriority w:val="99"/>
    <w:unhideWhenUsed/>
    <w:rsid w:val="005A74A4"/>
    <w:rPr>
      <w:color w:val="605E5C"/>
      <w:shd w:val="clear" w:color="auto" w:fill="E1DFDD"/>
    </w:rPr>
  </w:style>
  <w:style w:type="character" w:customStyle="1" w:styleId="Mention1">
    <w:name w:val="Mention1"/>
    <w:basedOn w:val="DefaultParagraphFont"/>
    <w:uiPriority w:val="99"/>
    <w:unhideWhenUsed/>
    <w:rsid w:val="005A74A4"/>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761"/>
  </w:style>
  <w:style w:type="paragraph" w:styleId="Heading1">
    <w:name w:val="heading 1"/>
    <w:basedOn w:val="Normal"/>
    <w:next w:val="Normal"/>
    <w:link w:val="Heading1Char"/>
    <w:uiPriority w:val="9"/>
    <w:qFormat/>
    <w:rsid w:val="00A84761"/>
    <w:pPr>
      <w:keepNext/>
      <w:keepLines/>
      <w:pBdr>
        <w:top w:val="single" w:sz="24" w:space="1" w:color="009CD3" w:themeColor="accent1"/>
      </w:pBdr>
      <w:spacing w:after="240"/>
      <w:outlineLvl w:val="0"/>
    </w:pPr>
    <w:rPr>
      <w:rFonts w:asciiTheme="majorHAnsi" w:eastAsiaTheme="majorEastAsia" w:hAnsiTheme="majorHAnsi"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A84761"/>
    <w:pPr>
      <w:keepNext/>
      <w:keepLines/>
      <w:spacing w:after="240"/>
      <w:outlineLvl w:val="1"/>
    </w:pPr>
    <w:rPr>
      <w:rFonts w:asciiTheme="majorHAnsi" w:eastAsiaTheme="majorEastAsia" w:hAnsiTheme="majorHAnsi" w:cstheme="majorBidi"/>
      <w:b/>
      <w:color w:val="009CD3" w:themeColor="accent1"/>
      <w:sz w:val="28"/>
      <w:szCs w:val="26"/>
    </w:rPr>
  </w:style>
  <w:style w:type="paragraph" w:styleId="Heading3">
    <w:name w:val="heading 3"/>
    <w:basedOn w:val="Normal"/>
    <w:next w:val="Normal"/>
    <w:link w:val="Heading3Char"/>
    <w:uiPriority w:val="9"/>
    <w:unhideWhenUsed/>
    <w:qFormat/>
    <w:rsid w:val="00675604"/>
    <w:pPr>
      <w:autoSpaceDE w:val="0"/>
      <w:autoSpaceDN w:val="0"/>
      <w:adjustRightInd w:val="0"/>
      <w:spacing w:after="120" w:line="240" w:lineRule="auto"/>
      <w:textAlignment w:val="center"/>
      <w:outlineLvl w:val="2"/>
    </w:pPr>
    <w:rPr>
      <w:rFonts w:asciiTheme="majorHAnsi" w:hAnsiTheme="majorHAnsi" w:cs="Calibri"/>
      <w:b/>
      <w:bCs/>
      <w:caps/>
      <w:color w:val="3B3838" w:themeColor="background2" w:themeShade="40"/>
      <w:spacing w:val="7"/>
      <w:szCs w:val="18"/>
    </w:rPr>
  </w:style>
  <w:style w:type="paragraph" w:styleId="Heading4">
    <w:name w:val="heading 4"/>
    <w:basedOn w:val="Heading3"/>
    <w:next w:val="Normal"/>
    <w:link w:val="Heading4Char"/>
    <w:uiPriority w:val="9"/>
    <w:unhideWhenUsed/>
    <w:qFormat/>
    <w:rsid w:val="00A84761"/>
    <w:pPr>
      <w:outlineLvl w:val="3"/>
    </w:pPr>
    <w:rPr>
      <w:rFonts w:eastAsiaTheme="majorEastAsia" w:cstheme="majorBidi"/>
      <w:b w:val="0"/>
      <w:bCs w:val="0"/>
      <w:i/>
      <w:iCs/>
      <w:caps w:val="0"/>
      <w:color w:val="00749E" w:themeColor="accent1" w:themeShade="BF"/>
      <w:spacing w:val="0"/>
      <w:szCs w:val="22"/>
    </w:rPr>
  </w:style>
  <w:style w:type="paragraph" w:styleId="Heading5">
    <w:name w:val="heading 5"/>
    <w:basedOn w:val="Normal"/>
    <w:next w:val="Normal"/>
    <w:link w:val="Heading5Char"/>
    <w:uiPriority w:val="9"/>
    <w:unhideWhenUsed/>
    <w:qFormat/>
    <w:rsid w:val="00A84761"/>
    <w:pPr>
      <w:keepNext/>
      <w:keepLines/>
      <w:spacing w:before="40" w:after="0"/>
      <w:outlineLvl w:val="4"/>
    </w:pPr>
    <w:rPr>
      <w:rFonts w:asciiTheme="majorHAnsi" w:eastAsiaTheme="majorEastAsia" w:hAnsiTheme="majorHAnsi" w:cstheme="majorBidi"/>
      <w:color w:val="00749E" w:themeColor="accent1" w:themeShade="BF"/>
    </w:rPr>
  </w:style>
  <w:style w:type="paragraph" w:styleId="Heading6">
    <w:name w:val="heading 6"/>
    <w:basedOn w:val="Heading1"/>
    <w:next w:val="Normal"/>
    <w:link w:val="Heading6Char"/>
    <w:uiPriority w:val="9"/>
    <w:unhideWhenUsed/>
    <w:qFormat/>
    <w:rsid w:val="00A84761"/>
    <w:pPr>
      <w:outlineLvl w:val="5"/>
    </w:pPr>
  </w:style>
  <w:style w:type="paragraph" w:styleId="Heading7">
    <w:name w:val="heading 7"/>
    <w:basedOn w:val="Heading2"/>
    <w:next w:val="Normal"/>
    <w:link w:val="Heading7Char"/>
    <w:uiPriority w:val="9"/>
    <w:unhideWhenUsed/>
    <w:qFormat/>
    <w:rsid w:val="00A84761"/>
    <w:pPr>
      <w:outlineLvl w:val="6"/>
    </w:pPr>
  </w:style>
  <w:style w:type="paragraph" w:styleId="Heading8">
    <w:name w:val="heading 8"/>
    <w:basedOn w:val="Normal"/>
    <w:next w:val="Normal"/>
    <w:link w:val="Heading8Char"/>
    <w:uiPriority w:val="9"/>
    <w:semiHidden/>
    <w:unhideWhenUsed/>
    <w:qFormat/>
    <w:rsid w:val="00A84761"/>
    <w:pPr>
      <w:keepNext/>
      <w:keepLines/>
      <w:spacing w:before="40" w:after="0"/>
      <w:outlineLvl w:val="7"/>
    </w:pPr>
    <w:rPr>
      <w:rFonts w:asciiTheme="majorHAnsi" w:eastAsiaTheme="majorEastAsia" w:hAnsiTheme="majorHAnsi" w:cstheme="majorBidi"/>
      <w:color w:val="4E4E4E" w:themeColor="text1" w:themeTint="D8"/>
      <w:sz w:val="21"/>
      <w:szCs w:val="21"/>
    </w:rPr>
  </w:style>
  <w:style w:type="paragraph" w:styleId="Heading9">
    <w:name w:val="heading 9"/>
    <w:basedOn w:val="Normal"/>
    <w:next w:val="Normal"/>
    <w:link w:val="Heading9Char"/>
    <w:uiPriority w:val="9"/>
    <w:semiHidden/>
    <w:unhideWhenUsed/>
    <w:qFormat/>
    <w:rsid w:val="00A84761"/>
    <w:pPr>
      <w:keepNext/>
      <w:keepLines/>
      <w:numPr>
        <w:ilvl w:val="8"/>
        <w:numId w:val="10"/>
      </w:numPr>
      <w:tabs>
        <w:tab w:val="num" w:pos="6480"/>
      </w:tabs>
      <w:spacing w:before="40" w:after="0"/>
      <w:ind w:left="1584" w:hanging="1584"/>
      <w:outlineLvl w:val="8"/>
    </w:pPr>
    <w:rPr>
      <w:rFonts w:asciiTheme="majorHAnsi" w:eastAsiaTheme="majorEastAsia" w:hAnsiTheme="majorHAnsi" w:cstheme="majorBidi"/>
      <w:i/>
      <w:iCs/>
      <w:color w:val="4E4E4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5E15FF"/>
    <w:rPr>
      <w:rFonts w:cs="Times New Roman"/>
      <w:sz w:val="16"/>
    </w:rPr>
  </w:style>
  <w:style w:type="paragraph" w:styleId="CommentText">
    <w:name w:val="annotation text"/>
    <w:basedOn w:val="Normal"/>
    <w:link w:val="CommentTextChar"/>
    <w:uiPriority w:val="99"/>
    <w:rsid w:val="005E15FF"/>
    <w:rPr>
      <w:sz w:val="20"/>
      <w:szCs w:val="20"/>
    </w:rPr>
  </w:style>
  <w:style w:type="character" w:customStyle="1" w:styleId="CommentTextChar">
    <w:name w:val="Comment Text Char"/>
    <w:basedOn w:val="DefaultParagraphFont"/>
    <w:link w:val="CommentText"/>
    <w:uiPriority w:val="99"/>
    <w:rsid w:val="005E15FF"/>
    <w:rPr>
      <w:rFonts w:ascii="Times New Roman" w:eastAsia="Times New Roman" w:hAnsi="Times New Roman" w:cs="Times New Roman"/>
      <w:sz w:val="20"/>
      <w:szCs w:val="20"/>
    </w:rPr>
  </w:style>
  <w:style w:type="paragraph" w:styleId="Footer">
    <w:name w:val="footer"/>
    <w:basedOn w:val="Normal"/>
    <w:link w:val="FooterChar"/>
    <w:uiPriority w:val="99"/>
    <w:rsid w:val="005E15FF"/>
    <w:pPr>
      <w:tabs>
        <w:tab w:val="center" w:pos="4320"/>
        <w:tab w:val="right" w:pos="8640"/>
      </w:tabs>
    </w:pPr>
  </w:style>
  <w:style w:type="character" w:customStyle="1" w:styleId="FooterChar">
    <w:name w:val="Footer Char"/>
    <w:basedOn w:val="DefaultParagraphFont"/>
    <w:link w:val="Footer"/>
    <w:uiPriority w:val="99"/>
    <w:rsid w:val="005E15FF"/>
    <w:rPr>
      <w:rFonts w:ascii="Times New Roman" w:eastAsia="Times New Roman" w:hAnsi="Times New Roman" w:cs="Times New Roman"/>
    </w:rPr>
  </w:style>
  <w:style w:type="character" w:styleId="PageNumber">
    <w:name w:val="page number"/>
    <w:basedOn w:val="DefaultParagraphFont"/>
    <w:uiPriority w:val="99"/>
    <w:rsid w:val="005E15FF"/>
    <w:rPr>
      <w:rFonts w:cs="Times New Roman"/>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092D8F"/>
    <w:pPr>
      <w:ind w:left="720"/>
    </w:pPr>
  </w:style>
  <w:style w:type="paragraph" w:styleId="NormalWeb">
    <w:name w:val="Normal (Web)"/>
    <w:basedOn w:val="Normal"/>
    <w:uiPriority w:val="99"/>
    <w:rsid w:val="005E15FF"/>
    <w:pPr>
      <w:spacing w:before="100" w:beforeAutospacing="1" w:after="100" w:afterAutospacing="1" w:line="336" w:lineRule="atLeast"/>
    </w:pPr>
  </w:style>
  <w:style w:type="paragraph" w:styleId="BodyTextIndent3">
    <w:name w:val="Body Text Indent 3"/>
    <w:basedOn w:val="Normal"/>
    <w:link w:val="BodyTextIndent3Char"/>
    <w:uiPriority w:val="99"/>
    <w:rsid w:val="005E15FF"/>
    <w:pPr>
      <w:spacing w:after="120"/>
      <w:ind w:left="360"/>
    </w:pPr>
    <w:rPr>
      <w:sz w:val="16"/>
      <w:szCs w:val="16"/>
    </w:rPr>
  </w:style>
  <w:style w:type="character" w:customStyle="1" w:styleId="BodyTextIndent3Char">
    <w:name w:val="Body Text Indent 3 Char"/>
    <w:basedOn w:val="DefaultParagraphFont"/>
    <w:link w:val="BodyTextIndent3"/>
    <w:uiPriority w:val="99"/>
    <w:rsid w:val="005E15FF"/>
    <w:rPr>
      <w:rFonts w:ascii="Times New Roman" w:eastAsia="Times New Roman" w:hAnsi="Times New Roman" w:cs="Times New Roman"/>
      <w:sz w:val="16"/>
      <w:szCs w:val="16"/>
    </w:rPr>
  </w:style>
  <w:style w:type="paragraph" w:customStyle="1" w:styleId="heading2fol">
    <w:name w:val="heading2fol"/>
    <w:basedOn w:val="Normal"/>
    <w:next w:val="Normal"/>
    <w:uiPriority w:val="99"/>
    <w:rsid w:val="005E15FF"/>
    <w:pPr>
      <w:keepNext/>
      <w:tabs>
        <w:tab w:val="left" w:pos="-720"/>
      </w:tabs>
      <w:suppressAutoHyphens/>
      <w:autoSpaceDE w:val="0"/>
      <w:autoSpaceDN w:val="0"/>
    </w:pPr>
  </w:style>
  <w:style w:type="character" w:customStyle="1" w:styleId="NormalWebChar">
    <w:name w:val="Normal (Web) Char"/>
    <w:basedOn w:val="DefaultParagraphFont"/>
    <w:uiPriority w:val="99"/>
    <w:rsid w:val="005E15FF"/>
    <w:rPr>
      <w:rFonts w:ascii="Times New Roman" w:hAnsi="Times New Roman" w:cs="Times New Roman"/>
      <w:sz w:val="24"/>
    </w:rPr>
  </w:style>
  <w:style w:type="paragraph" w:customStyle="1" w:styleId="Default">
    <w:name w:val="Default"/>
    <w:rsid w:val="005E15FF"/>
    <w:pPr>
      <w:widowControl w:val="0"/>
      <w:autoSpaceDE w:val="0"/>
      <w:autoSpaceDN w:val="0"/>
      <w:adjustRightInd w:val="0"/>
    </w:pPr>
    <w:rPr>
      <w:rFonts w:ascii="Symbol" w:hAnsi="Symbol" w:cs="Symbol"/>
      <w:color w:val="000000"/>
    </w:rPr>
  </w:style>
  <w:style w:type="paragraph" w:customStyle="1" w:styleId="TableText">
    <w:name w:val="Table Text"/>
    <w:basedOn w:val="Normal"/>
    <w:link w:val="TableTextChar"/>
    <w:rsid w:val="005E15FF"/>
    <w:rPr>
      <w:lang w:bidi="en-US"/>
    </w:rPr>
  </w:style>
  <w:style w:type="character" w:customStyle="1" w:styleId="TableTextChar">
    <w:name w:val="Table Text Char"/>
    <w:basedOn w:val="DefaultParagraphFont"/>
    <w:link w:val="TableText"/>
    <w:rsid w:val="005E15FF"/>
    <w:rPr>
      <w:rFonts w:ascii="Times New Roman" w:eastAsia="Times New Roman" w:hAnsi="Times New Roman" w:cs="Times New Roman"/>
      <w:sz w:val="22"/>
      <w:szCs w:val="22"/>
      <w:lang w:bidi="en-US"/>
    </w:rPr>
  </w:style>
  <w:style w:type="table" w:customStyle="1" w:styleId="LightList-Accent11">
    <w:name w:val="Light List - Accent 11"/>
    <w:basedOn w:val="TableNormal"/>
    <w:uiPriority w:val="66"/>
    <w:rsid w:val="005E15FF"/>
    <w:rPr>
      <w:rFonts w:ascii="Cambria" w:eastAsia="Times New Roman" w:hAnsi="Cambria" w:cs="Times New Roman"/>
      <w:sz w:val="20"/>
      <w:szCs w:val="20"/>
    </w:rPr>
    <w:tblPr>
      <w:tblStyleRowBandSize w:val="1"/>
      <w:tblStyleColBandSize w:val="1"/>
      <w:tblBorders>
        <w:top w:val="single" w:sz="8" w:space="0" w:color="009CD3" w:themeColor="accent1"/>
        <w:left w:val="single" w:sz="8" w:space="0" w:color="009CD3" w:themeColor="accent1"/>
        <w:bottom w:val="single" w:sz="8" w:space="0" w:color="009CD3" w:themeColor="accent1"/>
        <w:right w:val="single" w:sz="8" w:space="0" w:color="009CD3" w:themeColor="accent1"/>
      </w:tblBorders>
    </w:tblPr>
    <w:tblStylePr w:type="firstRow">
      <w:pPr>
        <w:spacing w:before="0" w:after="0" w:line="240" w:lineRule="auto"/>
      </w:pPr>
      <w:rPr>
        <w:b/>
        <w:bCs/>
        <w:color w:val="FFFFFF" w:themeColor="background1"/>
      </w:rPr>
      <w:tblPr/>
      <w:tcPr>
        <w:shd w:val="clear" w:color="auto" w:fill="009CD3" w:themeFill="accent1"/>
      </w:tcPr>
    </w:tblStylePr>
    <w:tblStylePr w:type="lastRow">
      <w:pPr>
        <w:spacing w:before="0" w:after="0" w:line="240" w:lineRule="auto"/>
      </w:pPr>
      <w:rPr>
        <w:b/>
        <w:bCs/>
      </w:rPr>
      <w:tblPr/>
      <w:tcPr>
        <w:tcBorders>
          <w:top w:val="double" w:sz="6" w:space="0" w:color="009CD3" w:themeColor="accent1"/>
          <w:left w:val="single" w:sz="8" w:space="0" w:color="009CD3" w:themeColor="accent1"/>
          <w:bottom w:val="single" w:sz="8" w:space="0" w:color="009CD3" w:themeColor="accent1"/>
          <w:right w:val="single" w:sz="8" w:space="0" w:color="009CD3" w:themeColor="accent1"/>
        </w:tcBorders>
      </w:tcPr>
    </w:tblStylePr>
    <w:tblStylePr w:type="firstCol">
      <w:rPr>
        <w:b/>
        <w:bCs/>
      </w:rPr>
    </w:tblStylePr>
    <w:tblStylePr w:type="lastCol">
      <w:rPr>
        <w:b/>
        <w:bCs/>
      </w:rPr>
    </w:tblStylePr>
    <w:tblStylePr w:type="band1Vert">
      <w:tblPr/>
      <w:tcPr>
        <w:tcBorders>
          <w:top w:val="single" w:sz="8" w:space="0" w:color="009CD3" w:themeColor="accent1"/>
          <w:left w:val="single" w:sz="8" w:space="0" w:color="009CD3" w:themeColor="accent1"/>
          <w:bottom w:val="single" w:sz="8" w:space="0" w:color="009CD3" w:themeColor="accent1"/>
          <w:right w:val="single" w:sz="8" w:space="0" w:color="009CD3" w:themeColor="accent1"/>
        </w:tcBorders>
      </w:tcPr>
    </w:tblStylePr>
    <w:tblStylePr w:type="band1Horz">
      <w:tblPr/>
      <w:tcPr>
        <w:tcBorders>
          <w:top w:val="single" w:sz="8" w:space="0" w:color="009CD3" w:themeColor="accent1"/>
          <w:left w:val="single" w:sz="8" w:space="0" w:color="009CD3" w:themeColor="accent1"/>
          <w:bottom w:val="single" w:sz="8" w:space="0" w:color="009CD3" w:themeColor="accent1"/>
          <w:right w:val="single" w:sz="8" w:space="0" w:color="009CD3" w:themeColor="accent1"/>
        </w:tcBorders>
      </w:tcPr>
    </w:tblStylePr>
  </w:style>
  <w:style w:type="paragraph" w:styleId="BalloonText">
    <w:name w:val="Balloon Text"/>
    <w:basedOn w:val="Normal"/>
    <w:link w:val="BalloonTextChar"/>
    <w:uiPriority w:val="99"/>
    <w:semiHidden/>
    <w:unhideWhenUsed/>
    <w:rsid w:val="005E15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15FF"/>
    <w:rPr>
      <w:rFonts w:ascii="Lucida Grande" w:eastAsia="Times New Roman" w:hAnsi="Lucida Grande" w:cs="Lucida Grande"/>
      <w:sz w:val="18"/>
      <w:szCs w:val="18"/>
    </w:rPr>
  </w:style>
  <w:style w:type="table" w:styleId="TableGrid">
    <w:name w:val="Table Grid"/>
    <w:basedOn w:val="TableNormal"/>
    <w:uiPriority w:val="59"/>
    <w:rsid w:val="00773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F6D49"/>
    <w:rPr>
      <w:color w:val="0000FF"/>
      <w:u w:val="single"/>
    </w:rPr>
  </w:style>
  <w:style w:type="paragraph" w:styleId="NoSpacing">
    <w:name w:val="No Spacing"/>
    <w:link w:val="NoSpacingChar"/>
    <w:uiPriority w:val="1"/>
    <w:qFormat/>
    <w:rsid w:val="00A84761"/>
    <w:pPr>
      <w:spacing w:after="0" w:line="240" w:lineRule="auto"/>
    </w:pPr>
  </w:style>
  <w:style w:type="character" w:customStyle="1" w:styleId="NoSpacingChar">
    <w:name w:val="No Spacing Char"/>
    <w:basedOn w:val="DefaultParagraphFont"/>
    <w:link w:val="NoSpacing"/>
    <w:uiPriority w:val="1"/>
    <w:rsid w:val="00BF6D49"/>
  </w:style>
  <w:style w:type="character" w:styleId="SubtleEmphasis">
    <w:name w:val="Subtle Emphasis"/>
    <w:basedOn w:val="DefaultParagraphFont"/>
    <w:uiPriority w:val="19"/>
    <w:qFormat/>
    <w:rsid w:val="00A84761"/>
    <w:rPr>
      <w:i/>
      <w:iCs/>
      <w:color w:val="636363" w:themeColor="text1" w:themeTint="BF"/>
    </w:rPr>
  </w:style>
  <w:style w:type="paragraph" w:styleId="CommentSubject">
    <w:name w:val="annotation subject"/>
    <w:basedOn w:val="CommentText"/>
    <w:next w:val="CommentText"/>
    <w:link w:val="CommentSubjectChar"/>
    <w:uiPriority w:val="99"/>
    <w:semiHidden/>
    <w:unhideWhenUsed/>
    <w:rsid w:val="00DB24CB"/>
    <w:rPr>
      <w:b/>
      <w:bCs/>
    </w:rPr>
  </w:style>
  <w:style w:type="character" w:customStyle="1" w:styleId="CommentSubjectChar">
    <w:name w:val="Comment Subject Char"/>
    <w:basedOn w:val="CommentTextChar"/>
    <w:link w:val="CommentSubject"/>
    <w:uiPriority w:val="99"/>
    <w:semiHidden/>
    <w:rsid w:val="00DB24CB"/>
    <w:rPr>
      <w:rFonts w:ascii="Times New Roman" w:eastAsia="Times New Roman" w:hAnsi="Times New Roman" w:cs="Times New Roman"/>
      <w:b/>
      <w:bCs/>
      <w:sz w:val="20"/>
      <w:szCs w:val="20"/>
    </w:rPr>
  </w:style>
  <w:style w:type="paragraph" w:styleId="FootnoteText">
    <w:name w:val="footnote text"/>
    <w:aliases w:val="F1,Footnote Text2,F"/>
    <w:basedOn w:val="Normal"/>
    <w:link w:val="FootnoteTextChar"/>
    <w:unhideWhenUsed/>
    <w:rsid w:val="00E6538C"/>
  </w:style>
  <w:style w:type="character" w:customStyle="1" w:styleId="FootnoteTextChar">
    <w:name w:val="Footnote Text Char"/>
    <w:aliases w:val="F1 Char,Footnote Text2 Char,F Char"/>
    <w:basedOn w:val="DefaultParagraphFont"/>
    <w:link w:val="FootnoteText"/>
    <w:rsid w:val="00E6538C"/>
    <w:rPr>
      <w:rFonts w:ascii="Times New Roman" w:eastAsia="Times New Roman" w:hAnsi="Times New Roman" w:cs="Times New Roman"/>
    </w:rPr>
  </w:style>
  <w:style w:type="character" w:styleId="FootnoteReference">
    <w:name w:val="footnote reference"/>
    <w:basedOn w:val="DefaultParagraphFont"/>
    <w:uiPriority w:val="99"/>
    <w:unhideWhenUsed/>
    <w:rsid w:val="00E6538C"/>
    <w:rPr>
      <w:vertAlign w:val="superscript"/>
    </w:rPr>
  </w:style>
  <w:style w:type="character" w:styleId="FollowedHyperlink">
    <w:name w:val="FollowedHyperlink"/>
    <w:basedOn w:val="DefaultParagraphFont"/>
    <w:uiPriority w:val="99"/>
    <w:semiHidden/>
    <w:unhideWhenUsed/>
    <w:rsid w:val="001B041B"/>
    <w:rPr>
      <w:color w:val="954F72" w:themeColor="followedHyperlink"/>
      <w:u w:val="single"/>
    </w:rPr>
  </w:style>
  <w:style w:type="paragraph" w:styleId="Revision">
    <w:name w:val="Revision"/>
    <w:hidden/>
    <w:uiPriority w:val="99"/>
    <w:semiHidden/>
    <w:rsid w:val="00897D77"/>
    <w:rPr>
      <w:rFonts w:ascii="Times New Roman" w:eastAsia="Times New Roman" w:hAnsi="Times New Roman" w:cs="Times New Roman"/>
    </w:rPr>
  </w:style>
  <w:style w:type="paragraph" w:styleId="Header">
    <w:name w:val="header"/>
    <w:basedOn w:val="Normal"/>
    <w:link w:val="HeaderChar"/>
    <w:uiPriority w:val="99"/>
    <w:unhideWhenUsed/>
    <w:rsid w:val="00315392"/>
    <w:pPr>
      <w:tabs>
        <w:tab w:val="center" w:pos="4680"/>
        <w:tab w:val="right" w:pos="9360"/>
      </w:tabs>
    </w:pPr>
  </w:style>
  <w:style w:type="character" w:customStyle="1" w:styleId="HeaderChar">
    <w:name w:val="Header Char"/>
    <w:basedOn w:val="DefaultParagraphFont"/>
    <w:link w:val="Header"/>
    <w:uiPriority w:val="99"/>
    <w:rsid w:val="00315392"/>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10054E"/>
    <w:rPr>
      <w:color w:val="605E5C"/>
      <w:shd w:val="clear" w:color="auto" w:fill="E1DFDD"/>
    </w:rPr>
  </w:style>
  <w:style w:type="paragraph" w:styleId="Caption">
    <w:name w:val="caption"/>
    <w:aliases w:val="Caption ECSS"/>
    <w:basedOn w:val="Normal"/>
    <w:next w:val="Normal"/>
    <w:uiPriority w:val="35"/>
    <w:unhideWhenUsed/>
    <w:qFormat/>
    <w:rsid w:val="00A84761"/>
    <w:pPr>
      <w:keepNext/>
      <w:spacing w:after="200" w:line="240" w:lineRule="auto"/>
      <w:ind w:left="936" w:hanging="936"/>
    </w:pPr>
    <w:rPr>
      <w:b/>
      <w:iCs/>
      <w:color w:val="009CD3" w:themeColor="accent1"/>
      <w:szCs w:val="18"/>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link w:val="ListParagraph"/>
    <w:uiPriority w:val="34"/>
    <w:locked/>
    <w:rsid w:val="00092D8F"/>
  </w:style>
  <w:style w:type="character" w:customStyle="1" w:styleId="Heading1Char">
    <w:name w:val="Heading 1 Char"/>
    <w:basedOn w:val="DefaultParagraphFont"/>
    <w:link w:val="Heading1"/>
    <w:uiPriority w:val="9"/>
    <w:rsid w:val="00A84761"/>
    <w:rPr>
      <w:rFonts w:asciiTheme="majorHAnsi" w:eastAsiaTheme="majorEastAsia" w:hAnsiTheme="majorHAnsi" w:cstheme="majorBidi"/>
      <w:b/>
      <w:caps/>
      <w:color w:val="009CD3" w:themeColor="accent1"/>
      <w:spacing w:val="20"/>
      <w:kern w:val="32"/>
      <w:sz w:val="32"/>
      <w:szCs w:val="32"/>
    </w:rPr>
  </w:style>
  <w:style w:type="character" w:customStyle="1" w:styleId="Heading2Char">
    <w:name w:val="Heading 2 Char"/>
    <w:basedOn w:val="DefaultParagraphFont"/>
    <w:link w:val="Heading2"/>
    <w:uiPriority w:val="9"/>
    <w:rsid w:val="00A84761"/>
    <w:rPr>
      <w:rFonts w:asciiTheme="majorHAnsi" w:eastAsiaTheme="majorEastAsia" w:hAnsiTheme="majorHAnsi" w:cstheme="majorBidi"/>
      <w:b/>
      <w:color w:val="009CD3" w:themeColor="accent1"/>
      <w:sz w:val="28"/>
      <w:szCs w:val="26"/>
    </w:rPr>
  </w:style>
  <w:style w:type="character" w:customStyle="1" w:styleId="Heading3Char">
    <w:name w:val="Heading 3 Char"/>
    <w:basedOn w:val="DefaultParagraphFont"/>
    <w:link w:val="Heading3"/>
    <w:uiPriority w:val="9"/>
    <w:rsid w:val="00675604"/>
    <w:rPr>
      <w:rFonts w:asciiTheme="majorHAnsi" w:hAnsiTheme="majorHAnsi" w:cs="Calibri"/>
      <w:b/>
      <w:bCs/>
      <w:caps/>
      <w:color w:val="3B3838" w:themeColor="background2" w:themeShade="40"/>
      <w:spacing w:val="7"/>
      <w:szCs w:val="18"/>
    </w:rPr>
  </w:style>
  <w:style w:type="character" w:customStyle="1" w:styleId="Heading4Char">
    <w:name w:val="Heading 4 Char"/>
    <w:basedOn w:val="DefaultParagraphFont"/>
    <w:link w:val="Heading4"/>
    <w:uiPriority w:val="9"/>
    <w:rsid w:val="00A84761"/>
    <w:rPr>
      <w:rFonts w:asciiTheme="majorHAnsi" w:eastAsiaTheme="majorEastAsia" w:hAnsiTheme="majorHAnsi" w:cstheme="majorBidi"/>
      <w:i/>
      <w:iCs/>
      <w:color w:val="00749E" w:themeColor="accent1" w:themeShade="BF"/>
    </w:rPr>
  </w:style>
  <w:style w:type="character" w:customStyle="1" w:styleId="Heading5Char">
    <w:name w:val="Heading 5 Char"/>
    <w:basedOn w:val="DefaultParagraphFont"/>
    <w:link w:val="Heading5"/>
    <w:uiPriority w:val="9"/>
    <w:rsid w:val="00A84761"/>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rsid w:val="00A84761"/>
    <w:rPr>
      <w:rFonts w:asciiTheme="majorHAnsi" w:eastAsiaTheme="majorEastAsia" w:hAnsiTheme="majorHAnsi" w:cstheme="majorBidi"/>
      <w:b/>
      <w:caps/>
      <w:color w:val="009CD3" w:themeColor="accent1"/>
      <w:spacing w:val="20"/>
      <w:kern w:val="32"/>
      <w:sz w:val="32"/>
      <w:szCs w:val="32"/>
    </w:rPr>
  </w:style>
  <w:style w:type="character" w:customStyle="1" w:styleId="Heading7Char">
    <w:name w:val="Heading 7 Char"/>
    <w:basedOn w:val="DefaultParagraphFont"/>
    <w:link w:val="Heading7"/>
    <w:uiPriority w:val="9"/>
    <w:rsid w:val="00A84761"/>
    <w:rPr>
      <w:rFonts w:asciiTheme="majorHAnsi" w:eastAsiaTheme="majorEastAsia" w:hAnsiTheme="majorHAnsi" w:cstheme="majorBidi"/>
      <w:b/>
      <w:color w:val="009CD3" w:themeColor="accent1"/>
      <w:sz w:val="28"/>
      <w:szCs w:val="26"/>
    </w:rPr>
  </w:style>
  <w:style w:type="character" w:customStyle="1" w:styleId="Heading8Char">
    <w:name w:val="Heading 8 Char"/>
    <w:basedOn w:val="DefaultParagraphFont"/>
    <w:link w:val="Heading8"/>
    <w:uiPriority w:val="9"/>
    <w:semiHidden/>
    <w:rsid w:val="00A84761"/>
    <w:rPr>
      <w:rFonts w:asciiTheme="majorHAnsi" w:eastAsiaTheme="majorEastAsia" w:hAnsiTheme="majorHAnsi" w:cstheme="majorBidi"/>
      <w:color w:val="4E4E4E" w:themeColor="text1" w:themeTint="D8"/>
      <w:sz w:val="21"/>
      <w:szCs w:val="21"/>
    </w:rPr>
  </w:style>
  <w:style w:type="character" w:customStyle="1" w:styleId="Heading9Char">
    <w:name w:val="Heading 9 Char"/>
    <w:basedOn w:val="DefaultParagraphFont"/>
    <w:link w:val="Heading9"/>
    <w:uiPriority w:val="9"/>
    <w:semiHidden/>
    <w:rsid w:val="00A84761"/>
    <w:rPr>
      <w:rFonts w:asciiTheme="majorHAnsi" w:eastAsiaTheme="majorEastAsia" w:hAnsiTheme="majorHAnsi" w:cstheme="majorBidi"/>
      <w:i/>
      <w:iCs/>
      <w:color w:val="4E4E4E" w:themeColor="text1" w:themeTint="D8"/>
      <w:sz w:val="21"/>
      <w:szCs w:val="21"/>
    </w:rPr>
  </w:style>
  <w:style w:type="paragraph" w:styleId="Title">
    <w:name w:val="Title"/>
    <w:basedOn w:val="Normal"/>
    <w:next w:val="Normal"/>
    <w:link w:val="TitleChar"/>
    <w:uiPriority w:val="10"/>
    <w:qFormat/>
    <w:rsid w:val="00A847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761"/>
    <w:pPr>
      <w:numPr>
        <w:ilvl w:val="1"/>
      </w:numPr>
    </w:pPr>
    <w:rPr>
      <w:rFonts w:eastAsiaTheme="minorEastAsia"/>
      <w:b/>
      <w:caps/>
      <w:color w:val="777777" w:themeColor="text1" w:themeTint="A6"/>
      <w:spacing w:val="20"/>
      <w:sz w:val="28"/>
    </w:rPr>
  </w:style>
  <w:style w:type="character" w:customStyle="1" w:styleId="SubtitleChar">
    <w:name w:val="Subtitle Char"/>
    <w:basedOn w:val="DefaultParagraphFont"/>
    <w:link w:val="Subtitle"/>
    <w:uiPriority w:val="11"/>
    <w:rsid w:val="00A84761"/>
    <w:rPr>
      <w:rFonts w:eastAsiaTheme="minorEastAsia"/>
      <w:b/>
      <w:caps/>
      <w:color w:val="777777" w:themeColor="text1" w:themeTint="A6"/>
      <w:spacing w:val="20"/>
      <w:sz w:val="28"/>
    </w:rPr>
  </w:style>
  <w:style w:type="character" w:styleId="Emphasis">
    <w:name w:val="Emphasis"/>
    <w:basedOn w:val="DefaultParagraphFont"/>
    <w:uiPriority w:val="20"/>
    <w:qFormat/>
    <w:rsid w:val="00A84761"/>
    <w:rPr>
      <w:i/>
      <w:iCs/>
    </w:rPr>
  </w:style>
  <w:style w:type="paragraph" w:styleId="TOCHeading">
    <w:name w:val="TOC Heading"/>
    <w:basedOn w:val="Heading1"/>
    <w:next w:val="Normal"/>
    <w:uiPriority w:val="39"/>
    <w:semiHidden/>
    <w:unhideWhenUsed/>
    <w:qFormat/>
    <w:rsid w:val="00A84761"/>
    <w:pPr>
      <w:outlineLvl w:val="9"/>
    </w:pPr>
  </w:style>
  <w:style w:type="table" w:customStyle="1" w:styleId="GridTable4Accent1">
    <w:name w:val="Grid Table 4 Accent 1"/>
    <w:basedOn w:val="TableNormal"/>
    <w:uiPriority w:val="49"/>
    <w:rsid w:val="00F21DF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styleId="PlaceholderText">
    <w:name w:val="Placeholder Text"/>
    <w:basedOn w:val="DefaultParagraphFont"/>
    <w:uiPriority w:val="99"/>
    <w:semiHidden/>
    <w:rsid w:val="00B86CA9"/>
    <w:rPr>
      <w:color w:val="808080"/>
    </w:rPr>
  </w:style>
  <w:style w:type="character" w:customStyle="1" w:styleId="UnresolvedMention2">
    <w:name w:val="Unresolved Mention2"/>
    <w:basedOn w:val="DefaultParagraphFont"/>
    <w:uiPriority w:val="99"/>
    <w:semiHidden/>
    <w:unhideWhenUsed/>
    <w:rsid w:val="00E43792"/>
    <w:rPr>
      <w:color w:val="605E5C"/>
      <w:shd w:val="clear" w:color="auto" w:fill="E1DFDD"/>
    </w:rPr>
  </w:style>
  <w:style w:type="paragraph" w:styleId="BodyText">
    <w:name w:val="Body Text"/>
    <w:basedOn w:val="Normal"/>
    <w:link w:val="BodyTextChar"/>
    <w:uiPriority w:val="99"/>
    <w:unhideWhenUsed/>
    <w:rsid w:val="00872C36"/>
    <w:pPr>
      <w:spacing w:after="120"/>
    </w:pPr>
  </w:style>
  <w:style w:type="character" w:customStyle="1" w:styleId="BodyTextChar">
    <w:name w:val="Body Text Char"/>
    <w:basedOn w:val="DefaultParagraphFont"/>
    <w:link w:val="BodyText"/>
    <w:uiPriority w:val="99"/>
    <w:rsid w:val="00872C36"/>
  </w:style>
  <w:style w:type="table" w:customStyle="1" w:styleId="GridTableLight">
    <w:name w:val="Grid Table Light"/>
    <w:basedOn w:val="TableNormal"/>
    <w:uiPriority w:val="40"/>
    <w:rsid w:val="00C574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1">
    <w:name w:val="Grid Table 1 Light Accent 1"/>
    <w:basedOn w:val="TableNormal"/>
    <w:uiPriority w:val="46"/>
    <w:rsid w:val="00C57488"/>
    <w:pPr>
      <w:spacing w:after="0" w:line="240" w:lineRule="auto"/>
    </w:pPr>
    <w:tblPr>
      <w:tblStyleRowBandSize w:val="1"/>
      <w:tblStyleColBandSize w:val="1"/>
      <w:tblBorders>
        <w:top w:val="single" w:sz="4" w:space="0" w:color="87DFFF" w:themeColor="accent1" w:themeTint="66"/>
        <w:left w:val="single" w:sz="4" w:space="0" w:color="87DFFF" w:themeColor="accent1" w:themeTint="66"/>
        <w:bottom w:val="single" w:sz="4" w:space="0" w:color="87DFFF" w:themeColor="accent1" w:themeTint="66"/>
        <w:right w:val="single" w:sz="4" w:space="0" w:color="87DFFF" w:themeColor="accent1" w:themeTint="66"/>
        <w:insideH w:val="single" w:sz="4" w:space="0" w:color="87DFFF" w:themeColor="accent1" w:themeTint="66"/>
        <w:insideV w:val="single" w:sz="4" w:space="0" w:color="87DFFF" w:themeColor="accent1" w:themeTint="66"/>
      </w:tblBorders>
    </w:tblPr>
    <w:tblStylePr w:type="firstRow">
      <w:rPr>
        <w:b/>
        <w:bCs/>
      </w:rPr>
      <w:tblPr/>
      <w:tcPr>
        <w:tcBorders>
          <w:bottom w:val="single" w:sz="12" w:space="0" w:color="4BCFFF" w:themeColor="accent1" w:themeTint="99"/>
        </w:tcBorders>
      </w:tcPr>
    </w:tblStylePr>
    <w:tblStylePr w:type="lastRow">
      <w:rPr>
        <w:b/>
        <w:bCs/>
      </w:rPr>
      <w:tblPr/>
      <w:tcPr>
        <w:tcBorders>
          <w:top w:val="double" w:sz="2" w:space="0" w:color="4BCFFF" w:themeColor="accent1"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C57488"/>
    <w:pPr>
      <w:spacing w:after="0" w:line="240" w:lineRule="auto"/>
    </w:pPr>
    <w:tblPr>
      <w:tblStyleRowBandSize w:val="1"/>
      <w:tblStyleColBandSize w:val="1"/>
      <w:tblBorders>
        <w:top w:val="single" w:sz="4" w:space="0" w:color="79DEFF" w:themeColor="accent3" w:themeTint="66"/>
        <w:left w:val="single" w:sz="4" w:space="0" w:color="79DEFF" w:themeColor="accent3" w:themeTint="66"/>
        <w:bottom w:val="single" w:sz="4" w:space="0" w:color="79DEFF" w:themeColor="accent3" w:themeTint="66"/>
        <w:right w:val="single" w:sz="4" w:space="0" w:color="79DEFF" w:themeColor="accent3" w:themeTint="66"/>
        <w:insideH w:val="single" w:sz="4" w:space="0" w:color="79DEFF" w:themeColor="accent3" w:themeTint="66"/>
        <w:insideV w:val="single" w:sz="4" w:space="0" w:color="79DEFF" w:themeColor="accent3" w:themeTint="66"/>
      </w:tblBorders>
    </w:tblPr>
    <w:tblStylePr w:type="firstRow">
      <w:rPr>
        <w:b/>
        <w:bCs/>
      </w:rPr>
      <w:tblPr/>
      <w:tcPr>
        <w:tcBorders>
          <w:bottom w:val="single" w:sz="12" w:space="0" w:color="36CEFF" w:themeColor="accent3" w:themeTint="99"/>
        </w:tcBorders>
      </w:tcPr>
    </w:tblStylePr>
    <w:tblStylePr w:type="lastRow">
      <w:rPr>
        <w:b/>
        <w:bCs/>
      </w:rPr>
      <w:tblPr/>
      <w:tcPr>
        <w:tcBorders>
          <w:top w:val="double" w:sz="2" w:space="0" w:color="36CEFF" w:themeColor="accent3"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C57488"/>
    <w:pPr>
      <w:spacing w:after="0" w:line="240" w:lineRule="auto"/>
    </w:pPr>
    <w:tblPr>
      <w:tblStyleRowBandSize w:val="1"/>
      <w:tblStyleColBandSize w:val="1"/>
      <w:tblBorders>
        <w:top w:val="single" w:sz="4" w:space="0" w:color="C7C8CA" w:themeColor="accent2" w:themeTint="66"/>
        <w:left w:val="single" w:sz="4" w:space="0" w:color="C7C8CA" w:themeColor="accent2" w:themeTint="66"/>
        <w:bottom w:val="single" w:sz="4" w:space="0" w:color="C7C8CA" w:themeColor="accent2" w:themeTint="66"/>
        <w:right w:val="single" w:sz="4" w:space="0" w:color="C7C8CA" w:themeColor="accent2" w:themeTint="66"/>
        <w:insideH w:val="single" w:sz="4" w:space="0" w:color="C7C8CA" w:themeColor="accent2" w:themeTint="66"/>
        <w:insideV w:val="single" w:sz="4" w:space="0" w:color="C7C8CA" w:themeColor="accent2" w:themeTint="66"/>
      </w:tblBorders>
    </w:tblPr>
    <w:tblStylePr w:type="firstRow">
      <w:rPr>
        <w:b/>
        <w:bCs/>
      </w:rPr>
      <w:tblPr/>
      <w:tcPr>
        <w:tcBorders>
          <w:bottom w:val="single" w:sz="12" w:space="0" w:color="ABADB0" w:themeColor="accent2" w:themeTint="99"/>
        </w:tcBorders>
      </w:tcPr>
    </w:tblStylePr>
    <w:tblStylePr w:type="lastRow">
      <w:rPr>
        <w:b/>
        <w:bCs/>
      </w:rPr>
      <w:tblPr/>
      <w:tcPr>
        <w:tcBorders>
          <w:top w:val="double" w:sz="2" w:space="0" w:color="ABADB0" w:themeColor="accent2"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semiHidden/>
    <w:unhideWhenUsed/>
    <w:rsid w:val="008721BC"/>
    <w:rPr>
      <w:color w:val="605E5C"/>
      <w:shd w:val="clear" w:color="auto" w:fill="E1DFDD"/>
    </w:rPr>
  </w:style>
  <w:style w:type="character" w:customStyle="1" w:styleId="UnresolvedMention4">
    <w:name w:val="Unresolved Mention4"/>
    <w:basedOn w:val="DefaultParagraphFont"/>
    <w:uiPriority w:val="99"/>
    <w:unhideWhenUsed/>
    <w:rsid w:val="005A74A4"/>
    <w:rPr>
      <w:color w:val="605E5C"/>
      <w:shd w:val="clear" w:color="auto" w:fill="E1DFDD"/>
    </w:rPr>
  </w:style>
  <w:style w:type="character" w:customStyle="1" w:styleId="Mention1">
    <w:name w:val="Mention1"/>
    <w:basedOn w:val="DefaultParagraphFont"/>
    <w:uiPriority w:val="99"/>
    <w:unhideWhenUsed/>
    <w:rsid w:val="005A74A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80027">
      <w:bodyDiv w:val="1"/>
      <w:marLeft w:val="0"/>
      <w:marRight w:val="0"/>
      <w:marTop w:val="0"/>
      <w:marBottom w:val="0"/>
      <w:divBdr>
        <w:top w:val="none" w:sz="0" w:space="0" w:color="auto"/>
        <w:left w:val="none" w:sz="0" w:space="0" w:color="auto"/>
        <w:bottom w:val="none" w:sz="0" w:space="0" w:color="auto"/>
        <w:right w:val="none" w:sz="0" w:space="0" w:color="auto"/>
      </w:divBdr>
    </w:div>
    <w:div w:id="151258439">
      <w:bodyDiv w:val="1"/>
      <w:marLeft w:val="0"/>
      <w:marRight w:val="0"/>
      <w:marTop w:val="0"/>
      <w:marBottom w:val="0"/>
      <w:divBdr>
        <w:top w:val="none" w:sz="0" w:space="0" w:color="auto"/>
        <w:left w:val="none" w:sz="0" w:space="0" w:color="auto"/>
        <w:bottom w:val="none" w:sz="0" w:space="0" w:color="auto"/>
        <w:right w:val="none" w:sz="0" w:space="0" w:color="auto"/>
      </w:divBdr>
    </w:div>
    <w:div w:id="206651388">
      <w:bodyDiv w:val="1"/>
      <w:marLeft w:val="0"/>
      <w:marRight w:val="0"/>
      <w:marTop w:val="0"/>
      <w:marBottom w:val="0"/>
      <w:divBdr>
        <w:top w:val="none" w:sz="0" w:space="0" w:color="auto"/>
        <w:left w:val="none" w:sz="0" w:space="0" w:color="auto"/>
        <w:bottom w:val="none" w:sz="0" w:space="0" w:color="auto"/>
        <w:right w:val="none" w:sz="0" w:space="0" w:color="auto"/>
      </w:divBdr>
    </w:div>
    <w:div w:id="397480904">
      <w:bodyDiv w:val="1"/>
      <w:marLeft w:val="0"/>
      <w:marRight w:val="0"/>
      <w:marTop w:val="0"/>
      <w:marBottom w:val="0"/>
      <w:divBdr>
        <w:top w:val="none" w:sz="0" w:space="0" w:color="auto"/>
        <w:left w:val="none" w:sz="0" w:space="0" w:color="auto"/>
        <w:bottom w:val="none" w:sz="0" w:space="0" w:color="auto"/>
        <w:right w:val="none" w:sz="0" w:space="0" w:color="auto"/>
      </w:divBdr>
    </w:div>
    <w:div w:id="522785507">
      <w:bodyDiv w:val="1"/>
      <w:marLeft w:val="0"/>
      <w:marRight w:val="0"/>
      <w:marTop w:val="0"/>
      <w:marBottom w:val="0"/>
      <w:divBdr>
        <w:top w:val="none" w:sz="0" w:space="0" w:color="auto"/>
        <w:left w:val="none" w:sz="0" w:space="0" w:color="auto"/>
        <w:bottom w:val="none" w:sz="0" w:space="0" w:color="auto"/>
        <w:right w:val="none" w:sz="0" w:space="0" w:color="auto"/>
      </w:divBdr>
    </w:div>
    <w:div w:id="568073801">
      <w:bodyDiv w:val="1"/>
      <w:marLeft w:val="0"/>
      <w:marRight w:val="0"/>
      <w:marTop w:val="0"/>
      <w:marBottom w:val="0"/>
      <w:divBdr>
        <w:top w:val="none" w:sz="0" w:space="0" w:color="auto"/>
        <w:left w:val="none" w:sz="0" w:space="0" w:color="auto"/>
        <w:bottom w:val="none" w:sz="0" w:space="0" w:color="auto"/>
        <w:right w:val="none" w:sz="0" w:space="0" w:color="auto"/>
      </w:divBdr>
    </w:div>
    <w:div w:id="648245318">
      <w:bodyDiv w:val="1"/>
      <w:marLeft w:val="0"/>
      <w:marRight w:val="0"/>
      <w:marTop w:val="0"/>
      <w:marBottom w:val="0"/>
      <w:divBdr>
        <w:top w:val="none" w:sz="0" w:space="0" w:color="auto"/>
        <w:left w:val="none" w:sz="0" w:space="0" w:color="auto"/>
        <w:bottom w:val="none" w:sz="0" w:space="0" w:color="auto"/>
        <w:right w:val="none" w:sz="0" w:space="0" w:color="auto"/>
      </w:divBdr>
    </w:div>
    <w:div w:id="678314626">
      <w:bodyDiv w:val="1"/>
      <w:marLeft w:val="0"/>
      <w:marRight w:val="0"/>
      <w:marTop w:val="0"/>
      <w:marBottom w:val="0"/>
      <w:divBdr>
        <w:top w:val="none" w:sz="0" w:space="0" w:color="auto"/>
        <w:left w:val="none" w:sz="0" w:space="0" w:color="auto"/>
        <w:bottom w:val="none" w:sz="0" w:space="0" w:color="auto"/>
        <w:right w:val="none" w:sz="0" w:space="0" w:color="auto"/>
      </w:divBdr>
    </w:div>
    <w:div w:id="783425961">
      <w:bodyDiv w:val="1"/>
      <w:marLeft w:val="0"/>
      <w:marRight w:val="0"/>
      <w:marTop w:val="0"/>
      <w:marBottom w:val="0"/>
      <w:divBdr>
        <w:top w:val="none" w:sz="0" w:space="0" w:color="auto"/>
        <w:left w:val="none" w:sz="0" w:space="0" w:color="auto"/>
        <w:bottom w:val="none" w:sz="0" w:space="0" w:color="auto"/>
        <w:right w:val="none" w:sz="0" w:space="0" w:color="auto"/>
      </w:divBdr>
    </w:div>
    <w:div w:id="835413677">
      <w:bodyDiv w:val="1"/>
      <w:marLeft w:val="0"/>
      <w:marRight w:val="0"/>
      <w:marTop w:val="0"/>
      <w:marBottom w:val="0"/>
      <w:divBdr>
        <w:top w:val="none" w:sz="0" w:space="0" w:color="auto"/>
        <w:left w:val="none" w:sz="0" w:space="0" w:color="auto"/>
        <w:bottom w:val="none" w:sz="0" w:space="0" w:color="auto"/>
        <w:right w:val="none" w:sz="0" w:space="0" w:color="auto"/>
      </w:divBdr>
    </w:div>
    <w:div w:id="849027103">
      <w:bodyDiv w:val="1"/>
      <w:marLeft w:val="0"/>
      <w:marRight w:val="0"/>
      <w:marTop w:val="0"/>
      <w:marBottom w:val="0"/>
      <w:divBdr>
        <w:top w:val="none" w:sz="0" w:space="0" w:color="auto"/>
        <w:left w:val="none" w:sz="0" w:space="0" w:color="auto"/>
        <w:bottom w:val="none" w:sz="0" w:space="0" w:color="auto"/>
        <w:right w:val="none" w:sz="0" w:space="0" w:color="auto"/>
      </w:divBdr>
    </w:div>
    <w:div w:id="885798479">
      <w:bodyDiv w:val="1"/>
      <w:marLeft w:val="0"/>
      <w:marRight w:val="0"/>
      <w:marTop w:val="0"/>
      <w:marBottom w:val="0"/>
      <w:divBdr>
        <w:top w:val="none" w:sz="0" w:space="0" w:color="auto"/>
        <w:left w:val="none" w:sz="0" w:space="0" w:color="auto"/>
        <w:bottom w:val="none" w:sz="0" w:space="0" w:color="auto"/>
        <w:right w:val="none" w:sz="0" w:space="0" w:color="auto"/>
      </w:divBdr>
    </w:div>
    <w:div w:id="903954851">
      <w:bodyDiv w:val="1"/>
      <w:marLeft w:val="0"/>
      <w:marRight w:val="0"/>
      <w:marTop w:val="0"/>
      <w:marBottom w:val="0"/>
      <w:divBdr>
        <w:top w:val="none" w:sz="0" w:space="0" w:color="auto"/>
        <w:left w:val="none" w:sz="0" w:space="0" w:color="auto"/>
        <w:bottom w:val="none" w:sz="0" w:space="0" w:color="auto"/>
        <w:right w:val="none" w:sz="0" w:space="0" w:color="auto"/>
      </w:divBdr>
    </w:div>
    <w:div w:id="955019532">
      <w:bodyDiv w:val="1"/>
      <w:marLeft w:val="0"/>
      <w:marRight w:val="0"/>
      <w:marTop w:val="0"/>
      <w:marBottom w:val="0"/>
      <w:divBdr>
        <w:top w:val="none" w:sz="0" w:space="0" w:color="auto"/>
        <w:left w:val="none" w:sz="0" w:space="0" w:color="auto"/>
        <w:bottom w:val="none" w:sz="0" w:space="0" w:color="auto"/>
        <w:right w:val="none" w:sz="0" w:space="0" w:color="auto"/>
      </w:divBdr>
    </w:div>
    <w:div w:id="966592298">
      <w:bodyDiv w:val="1"/>
      <w:marLeft w:val="0"/>
      <w:marRight w:val="0"/>
      <w:marTop w:val="0"/>
      <w:marBottom w:val="0"/>
      <w:divBdr>
        <w:top w:val="none" w:sz="0" w:space="0" w:color="auto"/>
        <w:left w:val="none" w:sz="0" w:space="0" w:color="auto"/>
        <w:bottom w:val="none" w:sz="0" w:space="0" w:color="auto"/>
        <w:right w:val="none" w:sz="0" w:space="0" w:color="auto"/>
      </w:divBdr>
    </w:div>
    <w:div w:id="985860440">
      <w:bodyDiv w:val="1"/>
      <w:marLeft w:val="0"/>
      <w:marRight w:val="0"/>
      <w:marTop w:val="0"/>
      <w:marBottom w:val="0"/>
      <w:divBdr>
        <w:top w:val="none" w:sz="0" w:space="0" w:color="auto"/>
        <w:left w:val="none" w:sz="0" w:space="0" w:color="auto"/>
        <w:bottom w:val="none" w:sz="0" w:space="0" w:color="auto"/>
        <w:right w:val="none" w:sz="0" w:space="0" w:color="auto"/>
      </w:divBdr>
    </w:div>
    <w:div w:id="1126314606">
      <w:bodyDiv w:val="1"/>
      <w:marLeft w:val="0"/>
      <w:marRight w:val="0"/>
      <w:marTop w:val="0"/>
      <w:marBottom w:val="0"/>
      <w:divBdr>
        <w:top w:val="none" w:sz="0" w:space="0" w:color="auto"/>
        <w:left w:val="none" w:sz="0" w:space="0" w:color="auto"/>
        <w:bottom w:val="none" w:sz="0" w:space="0" w:color="auto"/>
        <w:right w:val="none" w:sz="0" w:space="0" w:color="auto"/>
      </w:divBdr>
    </w:div>
    <w:div w:id="1162085205">
      <w:bodyDiv w:val="1"/>
      <w:marLeft w:val="0"/>
      <w:marRight w:val="0"/>
      <w:marTop w:val="0"/>
      <w:marBottom w:val="0"/>
      <w:divBdr>
        <w:top w:val="none" w:sz="0" w:space="0" w:color="auto"/>
        <w:left w:val="none" w:sz="0" w:space="0" w:color="auto"/>
        <w:bottom w:val="none" w:sz="0" w:space="0" w:color="auto"/>
        <w:right w:val="none" w:sz="0" w:space="0" w:color="auto"/>
      </w:divBdr>
    </w:div>
    <w:div w:id="1210799787">
      <w:bodyDiv w:val="1"/>
      <w:marLeft w:val="0"/>
      <w:marRight w:val="0"/>
      <w:marTop w:val="0"/>
      <w:marBottom w:val="0"/>
      <w:divBdr>
        <w:top w:val="none" w:sz="0" w:space="0" w:color="auto"/>
        <w:left w:val="none" w:sz="0" w:space="0" w:color="auto"/>
        <w:bottom w:val="none" w:sz="0" w:space="0" w:color="auto"/>
        <w:right w:val="none" w:sz="0" w:space="0" w:color="auto"/>
      </w:divBdr>
    </w:div>
    <w:div w:id="1289819471">
      <w:bodyDiv w:val="1"/>
      <w:marLeft w:val="0"/>
      <w:marRight w:val="0"/>
      <w:marTop w:val="0"/>
      <w:marBottom w:val="0"/>
      <w:divBdr>
        <w:top w:val="none" w:sz="0" w:space="0" w:color="auto"/>
        <w:left w:val="none" w:sz="0" w:space="0" w:color="auto"/>
        <w:bottom w:val="none" w:sz="0" w:space="0" w:color="auto"/>
        <w:right w:val="none" w:sz="0" w:space="0" w:color="auto"/>
      </w:divBdr>
    </w:div>
    <w:div w:id="1411389389">
      <w:bodyDiv w:val="1"/>
      <w:marLeft w:val="0"/>
      <w:marRight w:val="0"/>
      <w:marTop w:val="0"/>
      <w:marBottom w:val="0"/>
      <w:divBdr>
        <w:top w:val="none" w:sz="0" w:space="0" w:color="auto"/>
        <w:left w:val="none" w:sz="0" w:space="0" w:color="auto"/>
        <w:bottom w:val="none" w:sz="0" w:space="0" w:color="auto"/>
        <w:right w:val="none" w:sz="0" w:space="0" w:color="auto"/>
      </w:divBdr>
    </w:div>
    <w:div w:id="1423186966">
      <w:bodyDiv w:val="1"/>
      <w:marLeft w:val="0"/>
      <w:marRight w:val="0"/>
      <w:marTop w:val="0"/>
      <w:marBottom w:val="0"/>
      <w:divBdr>
        <w:top w:val="none" w:sz="0" w:space="0" w:color="auto"/>
        <w:left w:val="none" w:sz="0" w:space="0" w:color="auto"/>
        <w:bottom w:val="none" w:sz="0" w:space="0" w:color="auto"/>
        <w:right w:val="none" w:sz="0" w:space="0" w:color="auto"/>
      </w:divBdr>
    </w:div>
    <w:div w:id="1497841206">
      <w:bodyDiv w:val="1"/>
      <w:marLeft w:val="0"/>
      <w:marRight w:val="0"/>
      <w:marTop w:val="0"/>
      <w:marBottom w:val="0"/>
      <w:divBdr>
        <w:top w:val="none" w:sz="0" w:space="0" w:color="auto"/>
        <w:left w:val="none" w:sz="0" w:space="0" w:color="auto"/>
        <w:bottom w:val="none" w:sz="0" w:space="0" w:color="auto"/>
        <w:right w:val="none" w:sz="0" w:space="0" w:color="auto"/>
      </w:divBdr>
    </w:div>
    <w:div w:id="1595825510">
      <w:bodyDiv w:val="1"/>
      <w:marLeft w:val="0"/>
      <w:marRight w:val="0"/>
      <w:marTop w:val="0"/>
      <w:marBottom w:val="0"/>
      <w:divBdr>
        <w:top w:val="none" w:sz="0" w:space="0" w:color="auto"/>
        <w:left w:val="none" w:sz="0" w:space="0" w:color="auto"/>
        <w:bottom w:val="none" w:sz="0" w:space="0" w:color="auto"/>
        <w:right w:val="none" w:sz="0" w:space="0" w:color="auto"/>
      </w:divBdr>
    </w:div>
    <w:div w:id="1643804886">
      <w:bodyDiv w:val="1"/>
      <w:marLeft w:val="0"/>
      <w:marRight w:val="0"/>
      <w:marTop w:val="0"/>
      <w:marBottom w:val="0"/>
      <w:divBdr>
        <w:top w:val="none" w:sz="0" w:space="0" w:color="auto"/>
        <w:left w:val="none" w:sz="0" w:space="0" w:color="auto"/>
        <w:bottom w:val="none" w:sz="0" w:space="0" w:color="auto"/>
        <w:right w:val="none" w:sz="0" w:space="0" w:color="auto"/>
      </w:divBdr>
    </w:div>
    <w:div w:id="1669136667">
      <w:bodyDiv w:val="1"/>
      <w:marLeft w:val="0"/>
      <w:marRight w:val="0"/>
      <w:marTop w:val="0"/>
      <w:marBottom w:val="0"/>
      <w:divBdr>
        <w:top w:val="none" w:sz="0" w:space="0" w:color="auto"/>
        <w:left w:val="none" w:sz="0" w:space="0" w:color="auto"/>
        <w:bottom w:val="none" w:sz="0" w:space="0" w:color="auto"/>
        <w:right w:val="none" w:sz="0" w:space="0" w:color="auto"/>
      </w:divBdr>
    </w:div>
    <w:div w:id="1694653036">
      <w:bodyDiv w:val="1"/>
      <w:marLeft w:val="0"/>
      <w:marRight w:val="0"/>
      <w:marTop w:val="0"/>
      <w:marBottom w:val="0"/>
      <w:divBdr>
        <w:top w:val="none" w:sz="0" w:space="0" w:color="auto"/>
        <w:left w:val="none" w:sz="0" w:space="0" w:color="auto"/>
        <w:bottom w:val="none" w:sz="0" w:space="0" w:color="auto"/>
        <w:right w:val="none" w:sz="0" w:space="0" w:color="auto"/>
      </w:divBdr>
    </w:div>
    <w:div w:id="1734431685">
      <w:bodyDiv w:val="1"/>
      <w:marLeft w:val="0"/>
      <w:marRight w:val="0"/>
      <w:marTop w:val="0"/>
      <w:marBottom w:val="0"/>
      <w:divBdr>
        <w:top w:val="none" w:sz="0" w:space="0" w:color="auto"/>
        <w:left w:val="none" w:sz="0" w:space="0" w:color="auto"/>
        <w:bottom w:val="none" w:sz="0" w:space="0" w:color="auto"/>
        <w:right w:val="none" w:sz="0" w:space="0" w:color="auto"/>
      </w:divBdr>
    </w:div>
    <w:div w:id="1755274200">
      <w:bodyDiv w:val="1"/>
      <w:marLeft w:val="0"/>
      <w:marRight w:val="0"/>
      <w:marTop w:val="0"/>
      <w:marBottom w:val="0"/>
      <w:divBdr>
        <w:top w:val="none" w:sz="0" w:space="0" w:color="auto"/>
        <w:left w:val="none" w:sz="0" w:space="0" w:color="auto"/>
        <w:bottom w:val="none" w:sz="0" w:space="0" w:color="auto"/>
        <w:right w:val="none" w:sz="0" w:space="0" w:color="auto"/>
      </w:divBdr>
    </w:div>
    <w:div w:id="1836259676">
      <w:bodyDiv w:val="1"/>
      <w:marLeft w:val="0"/>
      <w:marRight w:val="0"/>
      <w:marTop w:val="0"/>
      <w:marBottom w:val="0"/>
      <w:divBdr>
        <w:top w:val="none" w:sz="0" w:space="0" w:color="auto"/>
        <w:left w:val="none" w:sz="0" w:space="0" w:color="auto"/>
        <w:bottom w:val="none" w:sz="0" w:space="0" w:color="auto"/>
        <w:right w:val="none" w:sz="0" w:space="0" w:color="auto"/>
      </w:divBdr>
    </w:div>
    <w:div w:id="1948927248">
      <w:bodyDiv w:val="1"/>
      <w:marLeft w:val="0"/>
      <w:marRight w:val="0"/>
      <w:marTop w:val="0"/>
      <w:marBottom w:val="0"/>
      <w:divBdr>
        <w:top w:val="none" w:sz="0" w:space="0" w:color="auto"/>
        <w:left w:val="none" w:sz="0" w:space="0" w:color="auto"/>
        <w:bottom w:val="none" w:sz="0" w:space="0" w:color="auto"/>
        <w:right w:val="none" w:sz="0" w:space="0" w:color="auto"/>
      </w:divBdr>
    </w:div>
    <w:div w:id="2026714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meps.ahrq.gov/data_files/publications/workingpapers/wp_04004.pdf" TargetMode="External"/><Relationship Id="rId1" Type="http://schemas.openxmlformats.org/officeDocument/2006/relationships/hyperlink" Target="https://fns-prod.azureedge.net/sites/default/files/pd/wisummary.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F7BB17A49464E2FA2B2DC6F611FF1EC"/>
        <w:category>
          <w:name w:val="General"/>
          <w:gallery w:val="placeholder"/>
        </w:category>
        <w:types>
          <w:type w:val="bbPlcHdr"/>
        </w:types>
        <w:behaviors>
          <w:behavior w:val="content"/>
        </w:behaviors>
        <w:guid w:val="{BCD220B9-2275-4B86-82F0-7FDF54299D92}"/>
      </w:docPartPr>
      <w:docPartBody>
        <w:p w:rsidR="002B7BFA" w:rsidRDefault="00815816" w:rsidP="00815816">
          <w:pPr>
            <w:pStyle w:val="6F7BB17A49464E2FA2B2DC6F611FF1EC"/>
          </w:pPr>
          <w:r w:rsidRPr="00F13947">
            <w:rPr>
              <w:rStyle w:val="PlaceholderText"/>
            </w:rPr>
            <w:t>[Subject]</w:t>
          </w:r>
        </w:p>
      </w:docPartBody>
    </w:docPart>
    <w:docPart>
      <w:docPartPr>
        <w:name w:val="473534E9C70E413DB122CDAA1E5302CA"/>
        <w:category>
          <w:name w:val="General"/>
          <w:gallery w:val="placeholder"/>
        </w:category>
        <w:types>
          <w:type w:val="bbPlcHdr"/>
        </w:types>
        <w:behaviors>
          <w:behavior w:val="content"/>
        </w:behaviors>
        <w:guid w:val="{13BC0F4C-674C-419F-A349-F8E65472A545}"/>
      </w:docPartPr>
      <w:docPartBody>
        <w:p w:rsidR="00232447" w:rsidRDefault="00EF137D" w:rsidP="00EF137D">
          <w:pPr>
            <w:pStyle w:val="473534E9C70E413DB122CDAA1E5302CA"/>
          </w:pPr>
          <w:r w:rsidRPr="002D5A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Segoe UI"/>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816"/>
    <w:rsid w:val="000B2C19"/>
    <w:rsid w:val="000F04A9"/>
    <w:rsid w:val="001803A9"/>
    <w:rsid w:val="001D4752"/>
    <w:rsid w:val="00232447"/>
    <w:rsid w:val="00244BB4"/>
    <w:rsid w:val="00270E65"/>
    <w:rsid w:val="002B0312"/>
    <w:rsid w:val="002B7BFA"/>
    <w:rsid w:val="00305638"/>
    <w:rsid w:val="00317097"/>
    <w:rsid w:val="00332BBF"/>
    <w:rsid w:val="00347A2B"/>
    <w:rsid w:val="003D5730"/>
    <w:rsid w:val="0044656D"/>
    <w:rsid w:val="004E6045"/>
    <w:rsid w:val="004F695D"/>
    <w:rsid w:val="00542A77"/>
    <w:rsid w:val="005C13FC"/>
    <w:rsid w:val="005F5885"/>
    <w:rsid w:val="00642777"/>
    <w:rsid w:val="00673073"/>
    <w:rsid w:val="006A0E52"/>
    <w:rsid w:val="006F46BF"/>
    <w:rsid w:val="00766F4F"/>
    <w:rsid w:val="007C2459"/>
    <w:rsid w:val="007F11E9"/>
    <w:rsid w:val="007F50E7"/>
    <w:rsid w:val="00815816"/>
    <w:rsid w:val="00842EC1"/>
    <w:rsid w:val="008F1939"/>
    <w:rsid w:val="00912B26"/>
    <w:rsid w:val="0097114D"/>
    <w:rsid w:val="0098507B"/>
    <w:rsid w:val="00987C52"/>
    <w:rsid w:val="009D34D9"/>
    <w:rsid w:val="00A4347D"/>
    <w:rsid w:val="00A54707"/>
    <w:rsid w:val="00AC6C33"/>
    <w:rsid w:val="00AC75B5"/>
    <w:rsid w:val="00B41504"/>
    <w:rsid w:val="00C16C59"/>
    <w:rsid w:val="00C435BB"/>
    <w:rsid w:val="00C86DA1"/>
    <w:rsid w:val="00CB6984"/>
    <w:rsid w:val="00CE47C7"/>
    <w:rsid w:val="00D16161"/>
    <w:rsid w:val="00D37BE2"/>
    <w:rsid w:val="00D955C4"/>
    <w:rsid w:val="00DE3BBF"/>
    <w:rsid w:val="00E02EBB"/>
    <w:rsid w:val="00E77D3C"/>
    <w:rsid w:val="00EB6A5B"/>
    <w:rsid w:val="00EF137D"/>
    <w:rsid w:val="00F50820"/>
    <w:rsid w:val="00FC6D50"/>
    <w:rsid w:val="00FD01C3"/>
    <w:rsid w:val="00FF38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137D"/>
    <w:rPr>
      <w:color w:val="808080"/>
    </w:rPr>
  </w:style>
  <w:style w:type="paragraph" w:customStyle="1" w:styleId="6F7BB17A49464E2FA2B2DC6F611FF1EC">
    <w:name w:val="6F7BB17A49464E2FA2B2DC6F611FF1EC"/>
    <w:rsid w:val="00815816"/>
  </w:style>
  <w:style w:type="paragraph" w:customStyle="1" w:styleId="473534E9C70E413DB122CDAA1E5302CA">
    <w:name w:val="473534E9C70E413DB122CDAA1E5302CA"/>
    <w:rsid w:val="00EF137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137D"/>
    <w:rPr>
      <w:color w:val="808080"/>
    </w:rPr>
  </w:style>
  <w:style w:type="paragraph" w:customStyle="1" w:styleId="6F7BB17A49464E2FA2B2DC6F611FF1EC">
    <w:name w:val="6F7BB17A49464E2FA2B2DC6F611FF1EC"/>
    <w:rsid w:val="00815816"/>
  </w:style>
  <w:style w:type="paragraph" w:customStyle="1" w:styleId="473534E9C70E413DB122CDAA1E5302CA">
    <w:name w:val="473534E9C70E413DB122CDAA1E5302CA"/>
    <w:rsid w:val="00EF13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2M Research">
      <a:dk1>
        <a:srgbClr val="2F2F2F"/>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044ADA0AE014D884B4045070FD780" ma:contentTypeVersion="8" ma:contentTypeDescription="Create a new document." ma:contentTypeScope="" ma:versionID="630641adf1f5e5c1798bd073e884fb7b">
  <xsd:schema xmlns:xsd="http://www.w3.org/2001/XMLSchema" xmlns:xs="http://www.w3.org/2001/XMLSchema" xmlns:p="http://schemas.microsoft.com/office/2006/metadata/properties" xmlns:ns2="d3d805c3-4f66-45de-88ec-cfa5afba8feb" xmlns:ns3="22088e7c-88fa-40f6-88eb-a8b754a964ae" targetNamespace="http://schemas.microsoft.com/office/2006/metadata/properties" ma:root="true" ma:fieldsID="964a19af06da0ea1b6702275cea72595" ns2:_="" ns3:_="">
    <xsd:import namespace="d3d805c3-4f66-45de-88ec-cfa5afba8feb"/>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805c3-4f66-45de-88ec-cfa5afba8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Joshua Townley</DisplayName>
        <AccountId>28</AccountId>
        <AccountType/>
      </UserInfo>
      <UserInfo>
        <DisplayName>Linda Piccinino, MPS</DisplayName>
        <AccountId>1124</AccountId>
        <AccountType/>
      </UserInfo>
      <UserInfo>
        <DisplayName>Alicia Garza, MA</DisplayName>
        <AccountId>761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2C8C2-C2C3-40A7-89AB-C2345AD3B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805c3-4f66-45de-88ec-cfa5afba8feb"/>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4C6586-3AB1-42C2-87AA-4F2DC9809124}">
  <ds:schemaRefs>
    <ds:schemaRef ds:uri="http://schemas.microsoft.com/sharepoint/v3/contenttype/forms"/>
  </ds:schemaRefs>
</ds:datastoreItem>
</file>

<file path=customXml/itemProps3.xml><?xml version="1.0" encoding="utf-8"?>
<ds:datastoreItem xmlns:ds="http://schemas.openxmlformats.org/officeDocument/2006/customXml" ds:itemID="{2850B3ED-1701-410B-91ED-037E7A749D32}">
  <ds:schemaRefs>
    <ds:schemaRef ds:uri="http://purl.org/dc/terms/"/>
    <ds:schemaRef ds:uri="http://schemas.microsoft.com/office/2006/documentManagement/types"/>
    <ds:schemaRef ds:uri="d3d805c3-4f66-45de-88ec-cfa5afba8feb"/>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22088e7c-88fa-40f6-88eb-a8b754a964ae"/>
    <ds:schemaRef ds:uri="http://www.w3.org/XML/1998/namespace"/>
    <ds:schemaRef ds:uri="http://purl.org/dc/dcmitype/"/>
  </ds:schemaRefs>
</ds:datastoreItem>
</file>

<file path=customXml/itemProps4.xml><?xml version="1.0" encoding="utf-8"?>
<ds:datastoreItem xmlns:ds="http://schemas.openxmlformats.org/officeDocument/2006/customXml" ds:itemID="{1BAC9A8C-EAA9-40EF-BBB6-83EFB58DE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3180</Words>
  <Characters>18131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Generic OMB 0584-0613: SNP Quick Response Surveys</vt:lpstr>
    </vt:vector>
  </TitlesOfParts>
  <Company>2M Research</Company>
  <LinksUpToDate>false</LinksUpToDate>
  <CharactersWithSpaces>21269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OMB 0584-0613: SNP Quick Response Surveys</dc:title>
  <dc:subject>0584-0613</dc:subject>
  <dc:creator>Gerad O'Shea</dc:creator>
  <cp:keywords/>
  <dc:description/>
  <cp:lastModifiedBy>SYSTEM</cp:lastModifiedBy>
  <cp:revision>2</cp:revision>
  <cp:lastPrinted>2019-06-07T13:35:00Z</cp:lastPrinted>
  <dcterms:created xsi:type="dcterms:W3CDTF">2020-01-03T16:52:00Z</dcterms:created>
  <dcterms:modified xsi:type="dcterms:W3CDTF">2020-01-03T16:52:00Z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0x0101005CF044ADA0AE014D884B4045070FD780</vt:lpwstr>
  </property>
</Properties>
</file>