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90D75" w14:textId="77777777" w:rsidR="00981C4A" w:rsidRDefault="00981C4A" w:rsidP="00981C4A">
      <w:pPr>
        <w:jc w:val="center"/>
        <w:rPr>
          <w:b/>
          <w:bCs/>
          <w:sz w:val="24"/>
          <w:szCs w:val="24"/>
        </w:rPr>
      </w:pPr>
      <w:bookmarkStart w:id="0" w:name="_GoBack"/>
      <w:bookmarkEnd w:id="0"/>
      <w:r>
        <w:rPr>
          <w:b/>
          <w:bCs/>
          <w:sz w:val="24"/>
          <w:szCs w:val="24"/>
        </w:rPr>
        <w:t>SUPPORTING STATEMENT</w:t>
      </w:r>
    </w:p>
    <w:p w14:paraId="66863351" w14:textId="77777777" w:rsidR="00981C4A" w:rsidRDefault="00981C4A" w:rsidP="00981C4A">
      <w:pPr>
        <w:jc w:val="center"/>
        <w:rPr>
          <w:b/>
          <w:bCs/>
          <w:sz w:val="24"/>
          <w:szCs w:val="24"/>
        </w:rPr>
      </w:pPr>
      <w:r>
        <w:rPr>
          <w:b/>
          <w:bCs/>
          <w:sz w:val="24"/>
          <w:szCs w:val="24"/>
        </w:rPr>
        <w:t xml:space="preserve">FOR-HIRE SURVEY </w:t>
      </w:r>
    </w:p>
    <w:p w14:paraId="456BA742" w14:textId="50580594" w:rsidR="00981C4A" w:rsidRDefault="00981C4A" w:rsidP="00981C4A">
      <w:pPr>
        <w:jc w:val="center"/>
        <w:rPr>
          <w:sz w:val="24"/>
          <w:szCs w:val="24"/>
        </w:rPr>
      </w:pPr>
      <w:r>
        <w:rPr>
          <w:b/>
          <w:bCs/>
          <w:sz w:val="24"/>
          <w:szCs w:val="24"/>
        </w:rPr>
        <w:t>OMB CONTROL NO. 0648-</w:t>
      </w:r>
      <w:r w:rsidR="006C004D">
        <w:rPr>
          <w:b/>
          <w:bCs/>
          <w:sz w:val="24"/>
          <w:szCs w:val="24"/>
        </w:rPr>
        <w:t>0709</w:t>
      </w:r>
    </w:p>
    <w:p w14:paraId="4DFC59FB" w14:textId="77777777" w:rsidR="00981C4A" w:rsidRDefault="00981C4A" w:rsidP="00981C4A">
      <w:pPr>
        <w:rPr>
          <w:sz w:val="24"/>
          <w:szCs w:val="24"/>
        </w:rPr>
      </w:pPr>
    </w:p>
    <w:p w14:paraId="6514C534" w14:textId="77777777" w:rsidR="00981C4A" w:rsidRDefault="00981C4A" w:rsidP="00981C4A">
      <w:pPr>
        <w:rPr>
          <w:sz w:val="24"/>
          <w:szCs w:val="24"/>
        </w:rPr>
      </w:pPr>
    </w:p>
    <w:p w14:paraId="68DE3F9E" w14:textId="77777777" w:rsidR="00981C4A" w:rsidRDefault="00981C4A" w:rsidP="00981C4A">
      <w:pPr>
        <w:tabs>
          <w:tab w:val="left" w:pos="720"/>
        </w:tabs>
        <w:ind w:left="720" w:hanging="720"/>
        <w:rPr>
          <w:b/>
          <w:bCs/>
          <w:sz w:val="24"/>
          <w:szCs w:val="24"/>
        </w:rPr>
      </w:pPr>
      <w:r>
        <w:rPr>
          <w:b/>
          <w:bCs/>
          <w:sz w:val="24"/>
          <w:szCs w:val="24"/>
        </w:rPr>
        <w:t xml:space="preserve">A. </w:t>
      </w:r>
      <w:r>
        <w:rPr>
          <w:b/>
          <w:bCs/>
          <w:sz w:val="24"/>
          <w:szCs w:val="24"/>
        </w:rPr>
        <w:tab/>
        <w:t>JUSTIFICATION</w:t>
      </w:r>
    </w:p>
    <w:p w14:paraId="313B8789" w14:textId="77777777" w:rsidR="00981C4A" w:rsidRDefault="00981C4A" w:rsidP="00981C4A">
      <w:pPr>
        <w:tabs>
          <w:tab w:val="left" w:pos="720"/>
        </w:tabs>
        <w:ind w:left="720" w:hanging="720"/>
        <w:rPr>
          <w:b/>
          <w:bCs/>
          <w:sz w:val="24"/>
          <w:szCs w:val="24"/>
        </w:rPr>
      </w:pPr>
    </w:p>
    <w:p w14:paraId="53CB6544" w14:textId="5DE64C5A" w:rsidR="00981C4A" w:rsidRPr="005964AE" w:rsidRDefault="00BD673A" w:rsidP="00981C4A">
      <w:pPr>
        <w:pStyle w:val="Default"/>
        <w:rPr>
          <w:rFonts w:ascii="Times New Roman" w:hAnsi="Times New Roman" w:cs="Times New Roman"/>
        </w:rPr>
      </w:pPr>
      <w:r w:rsidRPr="00BD673A">
        <w:rPr>
          <w:rFonts w:ascii="Times New Roman" w:hAnsi="Times New Roman" w:cs="Times New Roman"/>
        </w:rPr>
        <w:t>This request is for extension of a currently approved information collection</w:t>
      </w:r>
      <w:r w:rsidR="00981C4A" w:rsidRPr="005964AE">
        <w:rPr>
          <w:rFonts w:ascii="Times New Roman" w:hAnsi="Times New Roman" w:cs="Times New Roman"/>
        </w:rPr>
        <w:t xml:space="preserve">, to implement the </w:t>
      </w:r>
      <w:r w:rsidR="00981C4A">
        <w:rPr>
          <w:rFonts w:ascii="Times New Roman" w:hAnsi="Times New Roman" w:cs="Times New Roman"/>
        </w:rPr>
        <w:t>For-Hire Telephone Survey</w:t>
      </w:r>
      <w:r w:rsidR="00981C4A" w:rsidRPr="00833601">
        <w:rPr>
          <w:rFonts w:ascii="Times New Roman" w:hAnsi="Times New Roman" w:cs="Times New Roman"/>
        </w:rPr>
        <w:t xml:space="preserve"> (</w:t>
      </w:r>
      <w:r w:rsidR="00981C4A">
        <w:rPr>
          <w:rFonts w:ascii="Times New Roman" w:hAnsi="Times New Roman" w:cs="Times New Roman"/>
        </w:rPr>
        <w:t>F</w:t>
      </w:r>
      <w:r w:rsidR="00981C4A" w:rsidRPr="005964AE">
        <w:rPr>
          <w:rFonts w:ascii="Times New Roman" w:hAnsi="Times New Roman" w:cs="Times New Roman"/>
        </w:rPr>
        <w:t>HTS) in all states along the Atlantic and Gulf Coasts, with the exception of Texas.</w:t>
      </w:r>
    </w:p>
    <w:p w14:paraId="3CF8BB05" w14:textId="77777777" w:rsidR="00981C4A" w:rsidRDefault="00981C4A" w:rsidP="00981C4A">
      <w:pPr>
        <w:rPr>
          <w:sz w:val="24"/>
          <w:szCs w:val="24"/>
        </w:rPr>
      </w:pPr>
    </w:p>
    <w:p w14:paraId="2D2B7613" w14:textId="77777777" w:rsidR="00981C4A" w:rsidRDefault="00981C4A" w:rsidP="00981C4A">
      <w:pPr>
        <w:rPr>
          <w:sz w:val="24"/>
          <w:szCs w:val="24"/>
        </w:rPr>
      </w:pPr>
      <w:r>
        <w:rPr>
          <w:b/>
          <w:bCs/>
          <w:sz w:val="24"/>
          <w:szCs w:val="24"/>
        </w:rPr>
        <w:t xml:space="preserve">1.  </w:t>
      </w:r>
      <w:r>
        <w:rPr>
          <w:b/>
          <w:bCs/>
          <w:sz w:val="24"/>
          <w:szCs w:val="24"/>
          <w:u w:val="single"/>
        </w:rPr>
        <w:t>Explain the circumstances that make the collection of information necessary.</w:t>
      </w:r>
    </w:p>
    <w:p w14:paraId="775D86C6" w14:textId="77777777" w:rsidR="00981C4A" w:rsidRDefault="00981C4A" w:rsidP="00981C4A">
      <w:pPr>
        <w:rPr>
          <w:sz w:val="24"/>
          <w:szCs w:val="24"/>
        </w:rPr>
      </w:pPr>
    </w:p>
    <w:p w14:paraId="5A084BE5" w14:textId="77777777" w:rsidR="00981C4A" w:rsidRDefault="00981C4A" w:rsidP="00981C4A">
      <w:pPr>
        <w:rPr>
          <w:sz w:val="24"/>
          <w:szCs w:val="24"/>
        </w:rPr>
      </w:pPr>
      <w:r>
        <w:rPr>
          <w:sz w:val="24"/>
          <w:szCs w:val="24"/>
        </w:rPr>
        <w:t xml:space="preserve">Collection of recreational fisheries catch and effort data is necessary to fulfill statutory requirements of Section 303 of the </w:t>
      </w:r>
      <w:hyperlink r:id="rId9" w:history="1">
        <w:r>
          <w:rPr>
            <w:rStyle w:val="Hyperlink"/>
            <w:sz w:val="24"/>
            <w:szCs w:val="24"/>
          </w:rPr>
          <w:t>Magnuson-Stevens Fishery Conservation and Management Act</w:t>
        </w:r>
      </w:hyperlink>
      <w:r>
        <w:rPr>
          <w:sz w:val="24"/>
          <w:szCs w:val="24"/>
        </w:rPr>
        <w:t xml:space="preserve"> (16 U.S.C. 1852 </w:t>
      </w:r>
      <w:r>
        <w:rPr>
          <w:sz w:val="24"/>
          <w:szCs w:val="24"/>
          <w:u w:val="single"/>
        </w:rPr>
        <w:t>et</w:t>
      </w:r>
      <w:r>
        <w:rPr>
          <w:sz w:val="24"/>
          <w:szCs w:val="24"/>
        </w:rPr>
        <w:t xml:space="preserve">. </w:t>
      </w:r>
      <w:r>
        <w:rPr>
          <w:sz w:val="24"/>
          <w:szCs w:val="24"/>
          <w:u w:val="single"/>
        </w:rPr>
        <w:t>seq</w:t>
      </w:r>
      <w:r>
        <w:rPr>
          <w:sz w:val="24"/>
          <w:szCs w:val="24"/>
        </w:rPr>
        <w:t xml:space="preserve">.), which requires that conservation and management measures prevent over fishing while achieving, on a continuing basis, the optimum yield from each fishery, and also to comply with </w:t>
      </w:r>
      <w:hyperlink r:id="rId10" w:history="1">
        <w:r>
          <w:rPr>
            <w:rStyle w:val="Hyperlink"/>
            <w:sz w:val="24"/>
            <w:szCs w:val="24"/>
          </w:rPr>
          <w:t>Executive Order 12962</w:t>
        </w:r>
      </w:hyperlink>
      <w:r>
        <w:rPr>
          <w:sz w:val="24"/>
          <w:szCs w:val="24"/>
        </w:rPr>
        <w:t xml:space="preserve"> on Recreational Fisheries.  Section 303 (a) of the Magnuson-Stevens Act specifies data and analysis to be included in Fishery Management Plans (FMPs), as well as pertinent data that shall be submitted to the Secretary of Commerce under the plan.</w:t>
      </w:r>
    </w:p>
    <w:p w14:paraId="0B5474AC" w14:textId="77777777" w:rsidR="00981C4A" w:rsidRDefault="00981C4A" w:rsidP="00981C4A">
      <w:pPr>
        <w:rPr>
          <w:sz w:val="24"/>
          <w:szCs w:val="24"/>
        </w:rPr>
      </w:pPr>
    </w:p>
    <w:p w14:paraId="420CB437" w14:textId="235BD094" w:rsidR="00981C4A" w:rsidRDefault="00981C4A" w:rsidP="00981C4A">
      <w:pPr>
        <w:rPr>
          <w:sz w:val="24"/>
          <w:szCs w:val="24"/>
        </w:rPr>
      </w:pPr>
      <w:r>
        <w:rPr>
          <w:sz w:val="24"/>
          <w:szCs w:val="24"/>
        </w:rPr>
        <w:t xml:space="preserve">Recreational fishing catch, effort and participation statistics are fundamental for assessing the influence of fishing on any stock of fish.  The quantities taken, the fishing effort, and the seasonal and geographical distribution of the catch and effort are required to assess the health of fish stocks and develop and evaluate national fisheries management policies and plans.  Recreational fisheries data are essential for NOAA Fisheries, the Regional Fishery Management Councils, the Interstate Fisheries Commissions, </w:t>
      </w:r>
      <w:r w:rsidR="00741995">
        <w:rPr>
          <w:sz w:val="24"/>
          <w:szCs w:val="24"/>
        </w:rPr>
        <w:t xml:space="preserve">state </w:t>
      </w:r>
      <w:r>
        <w:rPr>
          <w:sz w:val="24"/>
          <w:szCs w:val="24"/>
        </w:rPr>
        <w:t>conservation agencies, recreational fishing industries, and others involved in the management and productivity of marine fisheries.  The allocation of fishery resources depends on the results of these surveys.</w:t>
      </w:r>
    </w:p>
    <w:p w14:paraId="7C6A71A0" w14:textId="77777777" w:rsidR="00981C4A" w:rsidRDefault="00981C4A" w:rsidP="00981C4A">
      <w:pPr>
        <w:pStyle w:val="CM126"/>
        <w:spacing w:after="0"/>
        <w:ind w:right="185"/>
        <w:rPr>
          <w:rFonts w:ascii="Times New Roman" w:hAnsi="Times New Roman" w:cs="Times New Roman"/>
        </w:rPr>
      </w:pPr>
    </w:p>
    <w:p w14:paraId="1A960A8D" w14:textId="5C4186EA" w:rsidR="00BF00A4" w:rsidRPr="009315A8" w:rsidRDefault="00981C4A" w:rsidP="00BF00A4">
      <w:pPr>
        <w:rPr>
          <w:sz w:val="24"/>
          <w:szCs w:val="24"/>
        </w:rPr>
      </w:pPr>
      <w:r w:rsidRPr="00770AB6">
        <w:rPr>
          <w:sz w:val="24"/>
          <w:szCs w:val="24"/>
        </w:rPr>
        <w:t>The For-Hire Telephone Survey (FHTS), which samples from lists of for-hire fishing vessels, was implemented in the Gulf of Mexico in 1998 and the Atlantic coast in 2003 to estimate fishing effort on for-hire vessels.  Prior to implementation of the FHTS, for-hire effort data were collected by the Coastal Household Telephone Survey (currently OMB control no. 0648-0052), a landline random digit dial telephone survey. Sampling from lists of for-hire vessels is much more efficient</w:t>
      </w:r>
      <w:r w:rsidR="004A6BF3" w:rsidRPr="00770AB6">
        <w:rPr>
          <w:sz w:val="24"/>
          <w:szCs w:val="24"/>
        </w:rPr>
        <w:t xml:space="preserve"> for this purpose</w:t>
      </w:r>
      <w:r w:rsidRPr="00770AB6">
        <w:rPr>
          <w:sz w:val="24"/>
          <w:szCs w:val="24"/>
        </w:rPr>
        <w:t xml:space="preserve"> than the CHTS and results in higher levels of sampling and more precise estimates of for-hire fishing effort. </w:t>
      </w:r>
      <w:r w:rsidR="00BF00A4" w:rsidRPr="00770AB6">
        <w:rPr>
          <w:i/>
          <w:sz w:val="24"/>
          <w:szCs w:val="24"/>
        </w:rPr>
        <w:t xml:space="preserve">This request is to </w:t>
      </w:r>
      <w:r w:rsidR="00B163AD">
        <w:rPr>
          <w:i/>
          <w:sz w:val="24"/>
          <w:szCs w:val="24"/>
        </w:rPr>
        <w:t xml:space="preserve">continue </w:t>
      </w:r>
      <w:r w:rsidR="00BF00A4" w:rsidRPr="00770AB6">
        <w:rPr>
          <w:i/>
          <w:sz w:val="24"/>
          <w:szCs w:val="24"/>
        </w:rPr>
        <w:t>the FHTS in all states along the Atlantic and Gulf Coasts, with the exception of Texas</w:t>
      </w:r>
      <w:r w:rsidR="00BF00A4" w:rsidRPr="009315A8">
        <w:rPr>
          <w:rStyle w:val="FootnoteReference"/>
          <w:i/>
          <w:sz w:val="24"/>
          <w:szCs w:val="24"/>
        </w:rPr>
        <w:footnoteReference w:id="1"/>
      </w:r>
      <w:r w:rsidR="00BF00A4" w:rsidRPr="009315A8">
        <w:rPr>
          <w:i/>
          <w:sz w:val="24"/>
          <w:szCs w:val="24"/>
        </w:rPr>
        <w:t>.</w:t>
      </w:r>
      <w:r w:rsidR="00BF00A4" w:rsidRPr="009315A8">
        <w:rPr>
          <w:sz w:val="24"/>
          <w:szCs w:val="24"/>
        </w:rPr>
        <w:t xml:space="preserve">  </w:t>
      </w:r>
      <w:r w:rsidR="00B817A9">
        <w:rPr>
          <w:sz w:val="24"/>
          <w:szCs w:val="24"/>
        </w:rPr>
        <w:t xml:space="preserve">The </w:t>
      </w:r>
      <w:r w:rsidR="00BF00A4">
        <w:rPr>
          <w:sz w:val="24"/>
          <w:szCs w:val="24"/>
        </w:rPr>
        <w:t>FHTS</w:t>
      </w:r>
      <w:r w:rsidR="00BF00A4" w:rsidRPr="009315A8">
        <w:rPr>
          <w:sz w:val="24"/>
          <w:szCs w:val="24"/>
        </w:rPr>
        <w:t xml:space="preserve"> will be conducted for five, two-month reference waves (March/April – November/December) in the states along the Atlantic Coast, with the exception</w:t>
      </w:r>
      <w:r w:rsidR="00C2035E">
        <w:rPr>
          <w:sz w:val="24"/>
          <w:szCs w:val="24"/>
        </w:rPr>
        <w:t>s</w:t>
      </w:r>
      <w:r w:rsidR="00BF00A4" w:rsidRPr="009315A8">
        <w:rPr>
          <w:sz w:val="24"/>
          <w:szCs w:val="24"/>
        </w:rPr>
        <w:t xml:space="preserve"> of </w:t>
      </w:r>
      <w:r w:rsidR="00B817A9">
        <w:rPr>
          <w:sz w:val="24"/>
          <w:szCs w:val="24"/>
        </w:rPr>
        <w:t xml:space="preserve">Maine, New Hampshire, </w:t>
      </w:r>
      <w:r w:rsidR="00BF00A4" w:rsidRPr="009315A8">
        <w:rPr>
          <w:sz w:val="24"/>
          <w:szCs w:val="24"/>
        </w:rPr>
        <w:t xml:space="preserve">North Carolina and Florida.  </w:t>
      </w:r>
      <w:r w:rsidR="00B817A9">
        <w:rPr>
          <w:sz w:val="24"/>
          <w:szCs w:val="24"/>
        </w:rPr>
        <w:t xml:space="preserve">The survey will be conducted for three waves (May/June – September/October) in Maine and New Hampshire.  </w:t>
      </w:r>
      <w:r w:rsidR="00BF00A4" w:rsidRPr="009315A8">
        <w:rPr>
          <w:sz w:val="24"/>
          <w:szCs w:val="24"/>
        </w:rPr>
        <w:t>In</w:t>
      </w:r>
      <w:r w:rsidR="00BF00A4" w:rsidRPr="00BF00A4">
        <w:rPr>
          <w:sz w:val="24"/>
          <w:szCs w:val="24"/>
        </w:rPr>
        <w:t xml:space="preserve"> North Carolina</w:t>
      </w:r>
      <w:r w:rsidR="00BF00A4">
        <w:rPr>
          <w:sz w:val="24"/>
          <w:szCs w:val="24"/>
        </w:rPr>
        <w:t xml:space="preserve"> and</w:t>
      </w:r>
      <w:r w:rsidR="00BF00A4" w:rsidRPr="009315A8">
        <w:rPr>
          <w:sz w:val="24"/>
          <w:szCs w:val="24"/>
        </w:rPr>
        <w:t xml:space="preserve"> the Gulf States (including both coasts of Florida</w:t>
      </w:r>
      <w:r w:rsidR="00BF00A4">
        <w:rPr>
          <w:sz w:val="24"/>
          <w:szCs w:val="24"/>
        </w:rPr>
        <w:t>,</w:t>
      </w:r>
      <w:r w:rsidR="00BF00A4" w:rsidRPr="009315A8">
        <w:rPr>
          <w:sz w:val="24"/>
          <w:szCs w:val="24"/>
        </w:rPr>
        <w:t xml:space="preserve"> the </w:t>
      </w:r>
      <w:r w:rsidR="00BF00A4">
        <w:rPr>
          <w:sz w:val="24"/>
          <w:szCs w:val="24"/>
        </w:rPr>
        <w:t>FHT</w:t>
      </w:r>
      <w:r w:rsidR="00BF00A4" w:rsidRPr="009315A8">
        <w:rPr>
          <w:sz w:val="24"/>
          <w:szCs w:val="24"/>
        </w:rPr>
        <w:t xml:space="preserve">S will be conducted for six reference waves (January/February – November/December).  </w:t>
      </w:r>
      <w:r w:rsidR="00BF00A4" w:rsidRPr="009315A8">
        <w:rPr>
          <w:sz w:val="24"/>
          <w:szCs w:val="24"/>
        </w:rPr>
        <w:lastRenderedPageBreak/>
        <w:t>These specific reference periods encompass the majority of annual recreational saltwater fishing activity within the study area.  Prior surveys indicated recreational fishing outside these periods was uncommon, contributed a very small percentage of annual fishing effort and fishery landings, and would be disproportionately expensive to sample.</w:t>
      </w:r>
    </w:p>
    <w:p w14:paraId="091F8DC8" w14:textId="77777777" w:rsidR="00981C4A" w:rsidRDefault="00981C4A" w:rsidP="00981C4A">
      <w:pPr>
        <w:rPr>
          <w:sz w:val="24"/>
          <w:szCs w:val="24"/>
        </w:rPr>
      </w:pPr>
    </w:p>
    <w:p w14:paraId="1A8EDADF" w14:textId="77777777" w:rsidR="00981C4A" w:rsidRDefault="00981C4A" w:rsidP="00981C4A">
      <w:pPr>
        <w:rPr>
          <w:sz w:val="24"/>
          <w:szCs w:val="24"/>
        </w:rPr>
      </w:pPr>
      <w:r>
        <w:rPr>
          <w:b/>
          <w:bCs/>
          <w:sz w:val="24"/>
          <w:szCs w:val="24"/>
        </w:rPr>
        <w:t xml:space="preserve">2.  </w:t>
      </w:r>
      <w:r>
        <w:rPr>
          <w:szCs w:val="24"/>
          <w:lang w:val="en-CA"/>
        </w:rPr>
        <w:fldChar w:fldCharType="begin"/>
      </w:r>
      <w:r>
        <w:rPr>
          <w:szCs w:val="24"/>
          <w:lang w:val="en-CA"/>
        </w:rPr>
        <w:instrText xml:space="preserve"> SEQ CHAPTER \h \r 1</w:instrText>
      </w:r>
      <w:r>
        <w:rPr>
          <w:szCs w:val="24"/>
          <w:lang w:val="en-CA"/>
        </w:rPr>
        <w:fldChar w:fldCharType="end"/>
      </w:r>
      <w:r>
        <w:rPr>
          <w:b/>
          <w:bCs/>
          <w:sz w:val="24"/>
          <w:szCs w:val="24"/>
          <w:u w:val="single"/>
        </w:rPr>
        <w:t xml:space="preserve">Explain how, by whom, how frequently, and for what purpose the information will be used.  </w:t>
      </w:r>
      <w:r>
        <w:rPr>
          <w:szCs w:val="24"/>
          <w:lang w:val="en-CA"/>
        </w:rPr>
        <w:fldChar w:fldCharType="begin"/>
      </w:r>
      <w:r>
        <w:rPr>
          <w:szCs w:val="24"/>
          <w:lang w:val="en-CA"/>
        </w:rPr>
        <w:instrText xml:space="preserve"> SEQ CHAPTER \h \r 1</w:instrText>
      </w:r>
      <w:r>
        <w:rPr>
          <w:szCs w:val="24"/>
          <w:lang w:val="en-CA"/>
        </w:rPr>
        <w:fldChar w:fldCharType="end"/>
      </w:r>
      <w:r>
        <w:rPr>
          <w:b/>
          <w:bCs/>
          <w:sz w:val="24"/>
          <w:szCs w:val="24"/>
          <w:u w:val="single"/>
        </w:rPr>
        <w:t>If the information collected will be disseminated to the public or used to support information that will be disseminated to the public, then explain how the collection complies with all applicable Information Quality Guidelines</w:t>
      </w:r>
      <w:r>
        <w:rPr>
          <w:b/>
          <w:bCs/>
          <w:sz w:val="24"/>
          <w:szCs w:val="24"/>
        </w:rPr>
        <w:t xml:space="preserve">. </w:t>
      </w:r>
    </w:p>
    <w:p w14:paraId="756F4CBD" w14:textId="77777777" w:rsidR="00981C4A" w:rsidRDefault="00981C4A" w:rsidP="00981C4A">
      <w:pPr>
        <w:rPr>
          <w:sz w:val="24"/>
          <w:szCs w:val="24"/>
        </w:rPr>
      </w:pPr>
    </w:p>
    <w:p w14:paraId="49DFE38C" w14:textId="45B8CA22" w:rsidR="00981C4A" w:rsidRDefault="00D722F6" w:rsidP="00981C4A">
      <w:pPr>
        <w:rPr>
          <w:sz w:val="24"/>
          <w:szCs w:val="24"/>
        </w:rPr>
      </w:pPr>
      <w:r>
        <w:rPr>
          <w:sz w:val="24"/>
          <w:szCs w:val="24"/>
        </w:rPr>
        <w:t>NOAA Fisheries</w:t>
      </w:r>
      <w:r w:rsidR="00981C4A" w:rsidRPr="002E08F5">
        <w:rPr>
          <w:sz w:val="24"/>
          <w:szCs w:val="24"/>
        </w:rPr>
        <w:t xml:space="preserve">, regional fishery management councils, interstate marine fisheries commissions, and state fishery agencies use the data in developing, implementing and monitoring fishery management programs.  Catch and effort statistics are fundamental for assessing the influence of fishing on any stock of fish.  The quantities taken, the fishing effort, and both the seasonal and geographic distributions of the catch and effort are required for the development of regional management policies and plans. Accurate and timely catch statistics collected over the range of a species must be used in association with biological studies to perform the stock assessments necessary for monitoring the effectiveness of fishery management planning for optimum yield.  </w:t>
      </w:r>
    </w:p>
    <w:p w14:paraId="2D29597D" w14:textId="77777777" w:rsidR="001E439F" w:rsidRDefault="001E439F" w:rsidP="00981C4A">
      <w:pPr>
        <w:rPr>
          <w:sz w:val="24"/>
          <w:szCs w:val="24"/>
        </w:rPr>
      </w:pPr>
    </w:p>
    <w:p w14:paraId="265ACBE8" w14:textId="77777777" w:rsidR="001E439F" w:rsidRPr="00597ABD" w:rsidRDefault="00E410F1" w:rsidP="00B93224">
      <w:pPr>
        <w:widowControl/>
        <w:rPr>
          <w:sz w:val="24"/>
          <w:szCs w:val="24"/>
        </w:rPr>
      </w:pPr>
      <w:r w:rsidRPr="00597ABD">
        <w:rPr>
          <w:sz w:val="24"/>
          <w:szCs w:val="24"/>
        </w:rPr>
        <w:t>Specific data elements that will be collected in the FHTS include</w:t>
      </w:r>
      <w:r w:rsidR="001E439F" w:rsidRPr="00597ABD">
        <w:rPr>
          <w:sz w:val="24"/>
          <w:szCs w:val="24"/>
        </w:rPr>
        <w:t>:</w:t>
      </w:r>
    </w:p>
    <w:p w14:paraId="044D3F4E" w14:textId="77777777" w:rsidR="001E439F" w:rsidRPr="00B93224" w:rsidRDefault="001E439F" w:rsidP="00B93224">
      <w:pPr>
        <w:ind w:left="360"/>
        <w:rPr>
          <w:color w:val="000000"/>
          <w:sz w:val="24"/>
          <w:szCs w:val="24"/>
        </w:rPr>
      </w:pPr>
    </w:p>
    <w:p w14:paraId="22823368" w14:textId="24181F28" w:rsidR="001327F5" w:rsidRPr="00B93224" w:rsidRDefault="00253019" w:rsidP="00B93224">
      <w:pPr>
        <w:numPr>
          <w:ilvl w:val="1"/>
          <w:numId w:val="4"/>
        </w:numPr>
        <w:autoSpaceDE/>
        <w:autoSpaceDN/>
        <w:adjustRightInd/>
        <w:ind w:left="540" w:hanging="540"/>
        <w:rPr>
          <w:color w:val="000000"/>
          <w:sz w:val="24"/>
          <w:szCs w:val="24"/>
        </w:rPr>
      </w:pPr>
      <w:r w:rsidRPr="00B93224">
        <w:rPr>
          <w:color w:val="000000"/>
          <w:sz w:val="24"/>
          <w:szCs w:val="24"/>
        </w:rPr>
        <w:t>The n</w:t>
      </w:r>
      <w:r w:rsidR="001327F5" w:rsidRPr="00B93224">
        <w:rPr>
          <w:color w:val="000000"/>
          <w:sz w:val="24"/>
          <w:szCs w:val="24"/>
        </w:rPr>
        <w:t>umber</w:t>
      </w:r>
      <w:r w:rsidR="00123052" w:rsidRPr="00B93224">
        <w:rPr>
          <w:color w:val="000000"/>
          <w:sz w:val="24"/>
          <w:szCs w:val="24"/>
        </w:rPr>
        <w:t>s</w:t>
      </w:r>
      <w:r w:rsidR="001327F5" w:rsidRPr="00B93224">
        <w:rPr>
          <w:color w:val="000000"/>
          <w:sz w:val="24"/>
          <w:szCs w:val="24"/>
        </w:rPr>
        <w:t xml:space="preserve"> of</w:t>
      </w:r>
      <w:r w:rsidR="00123052" w:rsidRPr="00B93224">
        <w:rPr>
          <w:color w:val="000000"/>
          <w:sz w:val="24"/>
          <w:szCs w:val="24"/>
        </w:rPr>
        <w:t xml:space="preserve"> </w:t>
      </w:r>
      <w:r w:rsidRPr="00B93224">
        <w:rPr>
          <w:color w:val="000000"/>
          <w:sz w:val="24"/>
          <w:szCs w:val="24"/>
        </w:rPr>
        <w:t xml:space="preserve">fishing </w:t>
      </w:r>
      <w:r w:rsidR="001327F5" w:rsidRPr="00B93224">
        <w:rPr>
          <w:color w:val="000000"/>
          <w:sz w:val="24"/>
          <w:szCs w:val="24"/>
        </w:rPr>
        <w:t>trips</w:t>
      </w:r>
      <w:r w:rsidRPr="00B93224">
        <w:rPr>
          <w:color w:val="000000"/>
          <w:sz w:val="24"/>
          <w:szCs w:val="24"/>
        </w:rPr>
        <w:t xml:space="preserve">, fishing trips with paying passengers, and </w:t>
      </w:r>
      <w:r w:rsidR="00123052" w:rsidRPr="00B93224">
        <w:rPr>
          <w:color w:val="000000"/>
          <w:sz w:val="24"/>
          <w:szCs w:val="24"/>
        </w:rPr>
        <w:t xml:space="preserve">non-fishing trips </w:t>
      </w:r>
      <w:r w:rsidR="001327F5" w:rsidRPr="00B93224">
        <w:rPr>
          <w:color w:val="000000"/>
          <w:sz w:val="24"/>
          <w:szCs w:val="24"/>
        </w:rPr>
        <w:t xml:space="preserve">taken </w:t>
      </w:r>
      <w:r w:rsidR="00E410F1" w:rsidRPr="00B93224">
        <w:rPr>
          <w:color w:val="000000"/>
          <w:sz w:val="24"/>
          <w:szCs w:val="24"/>
        </w:rPr>
        <w:t xml:space="preserve">by the vessel </w:t>
      </w:r>
      <w:r w:rsidR="001327F5" w:rsidRPr="00B93224">
        <w:rPr>
          <w:color w:val="000000"/>
          <w:sz w:val="24"/>
          <w:szCs w:val="24"/>
        </w:rPr>
        <w:t>during the reference week</w:t>
      </w:r>
      <w:r w:rsidR="004A6BF3" w:rsidRPr="00B93224">
        <w:rPr>
          <w:color w:val="000000"/>
          <w:sz w:val="24"/>
          <w:szCs w:val="24"/>
        </w:rPr>
        <w:t xml:space="preserve"> to </w:t>
      </w:r>
      <w:r w:rsidR="00A44FBE" w:rsidRPr="00B93224">
        <w:rPr>
          <w:color w:val="000000"/>
          <w:sz w:val="24"/>
          <w:szCs w:val="24"/>
        </w:rPr>
        <w:t>differentiate trip type</w:t>
      </w:r>
      <w:r w:rsidR="00123052" w:rsidRPr="00B93224">
        <w:rPr>
          <w:color w:val="000000"/>
          <w:sz w:val="24"/>
          <w:szCs w:val="24"/>
        </w:rPr>
        <w:t xml:space="preserve"> and</w:t>
      </w:r>
      <w:r w:rsidR="00E410F1" w:rsidRPr="00B93224">
        <w:rPr>
          <w:color w:val="000000"/>
          <w:sz w:val="24"/>
          <w:szCs w:val="24"/>
        </w:rPr>
        <w:t xml:space="preserve"> estimate the total number of for-hire vessel trips</w:t>
      </w:r>
      <w:r w:rsidR="001327F5" w:rsidRPr="00B93224">
        <w:rPr>
          <w:color w:val="000000"/>
          <w:sz w:val="24"/>
          <w:szCs w:val="24"/>
        </w:rPr>
        <w:t>.</w:t>
      </w:r>
    </w:p>
    <w:p w14:paraId="1145F94D" w14:textId="07C93057" w:rsidR="001327F5" w:rsidRPr="00B93224" w:rsidRDefault="001327F5" w:rsidP="00B93224">
      <w:pPr>
        <w:numPr>
          <w:ilvl w:val="1"/>
          <w:numId w:val="4"/>
        </w:numPr>
        <w:autoSpaceDE/>
        <w:autoSpaceDN/>
        <w:adjustRightInd/>
        <w:ind w:left="540" w:hanging="540"/>
        <w:rPr>
          <w:color w:val="000000"/>
          <w:sz w:val="24"/>
          <w:szCs w:val="24"/>
        </w:rPr>
      </w:pPr>
      <w:r w:rsidRPr="00B93224">
        <w:rPr>
          <w:color w:val="000000"/>
          <w:sz w:val="24"/>
          <w:szCs w:val="24"/>
        </w:rPr>
        <w:t>For each trip:</w:t>
      </w:r>
    </w:p>
    <w:p w14:paraId="70288621" w14:textId="2429FD7D" w:rsidR="00C9489C" w:rsidRPr="00B93224" w:rsidRDefault="00253019" w:rsidP="00B93224">
      <w:pPr>
        <w:pStyle w:val="ListParagraph"/>
        <w:numPr>
          <w:ilvl w:val="1"/>
          <w:numId w:val="7"/>
        </w:numPr>
        <w:spacing w:line="240" w:lineRule="auto"/>
        <w:rPr>
          <w:color w:val="000000"/>
        </w:rPr>
      </w:pPr>
      <w:r w:rsidRPr="00B93224">
        <w:rPr>
          <w:color w:val="000000"/>
        </w:rPr>
        <w:t xml:space="preserve">The </w:t>
      </w:r>
      <w:r w:rsidR="00A44FBE" w:rsidRPr="00B93224">
        <w:rPr>
          <w:color w:val="000000"/>
        </w:rPr>
        <w:t>date/day of the week</w:t>
      </w:r>
      <w:r w:rsidRPr="00B93224">
        <w:rPr>
          <w:color w:val="000000"/>
        </w:rPr>
        <w:t xml:space="preserve"> -  to be used to validate that the reported trip occurred during the reference week;</w:t>
      </w:r>
    </w:p>
    <w:p w14:paraId="0CE15AAB" w14:textId="147AE10E" w:rsidR="00C9489C" w:rsidRPr="00B93224" w:rsidRDefault="00C9489C" w:rsidP="00B93224">
      <w:pPr>
        <w:pStyle w:val="ListParagraph"/>
        <w:numPr>
          <w:ilvl w:val="1"/>
          <w:numId w:val="7"/>
        </w:numPr>
        <w:spacing w:line="240" w:lineRule="auto"/>
        <w:rPr>
          <w:color w:val="000000"/>
        </w:rPr>
      </w:pPr>
      <w:r w:rsidRPr="00B93224">
        <w:rPr>
          <w:color w:val="000000"/>
        </w:rPr>
        <w:t xml:space="preserve">Number of </w:t>
      </w:r>
      <w:r w:rsidR="00913E55" w:rsidRPr="00B93224">
        <w:rPr>
          <w:color w:val="000000"/>
        </w:rPr>
        <w:t>anglers</w:t>
      </w:r>
      <w:r w:rsidRPr="00B93224">
        <w:rPr>
          <w:color w:val="000000"/>
        </w:rPr>
        <w:t xml:space="preserve"> on </w:t>
      </w:r>
      <w:r w:rsidR="00913E55" w:rsidRPr="00B93224">
        <w:rPr>
          <w:color w:val="000000"/>
        </w:rPr>
        <w:t>that</w:t>
      </w:r>
      <w:r w:rsidRPr="00B93224">
        <w:rPr>
          <w:color w:val="000000"/>
        </w:rPr>
        <w:t xml:space="preserve"> trip -  to be used to estimate the </w:t>
      </w:r>
      <w:r w:rsidR="00A44FBE" w:rsidRPr="00B93224">
        <w:rPr>
          <w:color w:val="000000"/>
        </w:rPr>
        <w:t xml:space="preserve">total </w:t>
      </w:r>
      <w:r w:rsidR="00C518E7" w:rsidRPr="00B93224">
        <w:rPr>
          <w:color w:val="000000"/>
        </w:rPr>
        <w:t>number of</w:t>
      </w:r>
      <w:r w:rsidRPr="00B93224">
        <w:rPr>
          <w:color w:val="000000"/>
        </w:rPr>
        <w:t xml:space="preserve"> anglers</w:t>
      </w:r>
      <w:r w:rsidR="00C518E7" w:rsidRPr="00B93224">
        <w:rPr>
          <w:color w:val="000000"/>
        </w:rPr>
        <w:t xml:space="preserve"> fishing on for-hire vessels;</w:t>
      </w:r>
    </w:p>
    <w:p w14:paraId="23F6A0E6" w14:textId="4A047C58" w:rsidR="00597ABD" w:rsidRPr="00B93224" w:rsidRDefault="00C9489C" w:rsidP="00B93224">
      <w:pPr>
        <w:pStyle w:val="ListParagraph"/>
        <w:numPr>
          <w:ilvl w:val="1"/>
          <w:numId w:val="7"/>
        </w:numPr>
        <w:spacing w:line="240" w:lineRule="auto"/>
        <w:rPr>
          <w:color w:val="000000"/>
        </w:rPr>
      </w:pPr>
      <w:r w:rsidRPr="00B93224">
        <w:rPr>
          <w:color w:val="000000"/>
        </w:rPr>
        <w:t xml:space="preserve">The state, </w:t>
      </w:r>
      <w:r w:rsidR="00253019" w:rsidRPr="00B93224">
        <w:rPr>
          <w:color w:val="000000"/>
        </w:rPr>
        <w:t>county</w:t>
      </w:r>
      <w:r w:rsidRPr="00B93224">
        <w:rPr>
          <w:color w:val="000000"/>
        </w:rPr>
        <w:t xml:space="preserve">, and </w:t>
      </w:r>
      <w:r w:rsidR="00C518E7" w:rsidRPr="00B93224">
        <w:rPr>
          <w:color w:val="000000"/>
        </w:rPr>
        <w:t>fishing access site</w:t>
      </w:r>
      <w:r w:rsidRPr="00B93224">
        <w:rPr>
          <w:color w:val="000000"/>
        </w:rPr>
        <w:t xml:space="preserve"> to </w:t>
      </w:r>
      <w:r w:rsidR="00253019" w:rsidRPr="00B93224">
        <w:rPr>
          <w:color w:val="000000"/>
        </w:rPr>
        <w:t xml:space="preserve">which </w:t>
      </w:r>
      <w:r w:rsidRPr="00B93224">
        <w:rPr>
          <w:color w:val="000000"/>
        </w:rPr>
        <w:t>that</w:t>
      </w:r>
      <w:r w:rsidR="00253019" w:rsidRPr="00B93224">
        <w:rPr>
          <w:color w:val="000000"/>
        </w:rPr>
        <w:t xml:space="preserve"> trip </w:t>
      </w:r>
      <w:r w:rsidRPr="00B93224">
        <w:rPr>
          <w:color w:val="000000"/>
        </w:rPr>
        <w:t>returned</w:t>
      </w:r>
      <w:r w:rsidR="00253019" w:rsidRPr="00B93224">
        <w:rPr>
          <w:color w:val="000000"/>
        </w:rPr>
        <w:t xml:space="preserve"> </w:t>
      </w:r>
      <w:r w:rsidR="00D722F6">
        <w:rPr>
          <w:color w:val="000000"/>
        </w:rPr>
        <w:t xml:space="preserve"> -  </w:t>
      </w:r>
      <w:r w:rsidR="00253019" w:rsidRPr="00B93224">
        <w:rPr>
          <w:color w:val="000000"/>
        </w:rPr>
        <w:t xml:space="preserve">to assess coverage of </w:t>
      </w:r>
      <w:r w:rsidRPr="00B93224">
        <w:rPr>
          <w:color w:val="000000"/>
        </w:rPr>
        <w:t>the</w:t>
      </w:r>
      <w:r w:rsidR="00253019" w:rsidRPr="00B93224">
        <w:rPr>
          <w:color w:val="000000"/>
        </w:rPr>
        <w:t xml:space="preserve"> vessel frame;</w:t>
      </w:r>
    </w:p>
    <w:p w14:paraId="5B9068E2" w14:textId="631F2C28" w:rsidR="00597ABD" w:rsidRPr="00B93224" w:rsidRDefault="00253019" w:rsidP="00B93224">
      <w:pPr>
        <w:pStyle w:val="ListParagraph"/>
        <w:numPr>
          <w:ilvl w:val="1"/>
          <w:numId w:val="7"/>
        </w:numPr>
        <w:spacing w:line="240" w:lineRule="auto"/>
        <w:rPr>
          <w:color w:val="000000"/>
        </w:rPr>
      </w:pPr>
      <w:r w:rsidRPr="00597ABD">
        <w:rPr>
          <w:color w:val="000000"/>
        </w:rPr>
        <w:t xml:space="preserve">The </w:t>
      </w:r>
      <w:r w:rsidRPr="00597ABD">
        <w:t>time (to the nearest half-hour) that the b</w:t>
      </w:r>
      <w:r w:rsidR="00913E55" w:rsidRPr="00B93224">
        <w:t xml:space="preserve">oat left the dock for that trip, </w:t>
      </w:r>
      <w:r w:rsidRPr="00597ABD">
        <w:t>returned from that trip</w:t>
      </w:r>
      <w:r w:rsidR="00C518E7" w:rsidRPr="005F0860">
        <w:t>,</w:t>
      </w:r>
      <w:r w:rsidR="00913E55" w:rsidRPr="00B93224">
        <w:t xml:space="preserve"> and </w:t>
      </w:r>
      <w:r w:rsidR="00913E55" w:rsidRPr="00B93224">
        <w:rPr>
          <w:color w:val="000000"/>
        </w:rPr>
        <w:t xml:space="preserve">fished </w:t>
      </w:r>
      <w:r w:rsidR="00C9489C" w:rsidRPr="00B93224">
        <w:rPr>
          <w:color w:val="000000"/>
        </w:rPr>
        <w:t>on that trip</w:t>
      </w:r>
      <w:r w:rsidR="00D722F6" w:rsidRPr="00B20E2D">
        <w:rPr>
          <w:color w:val="000000"/>
        </w:rPr>
        <w:t xml:space="preserve"> </w:t>
      </w:r>
      <w:r w:rsidR="00D722F6">
        <w:rPr>
          <w:color w:val="000000"/>
        </w:rPr>
        <w:t xml:space="preserve"> -  </w:t>
      </w:r>
      <w:r w:rsidR="00123052" w:rsidRPr="00B93224">
        <w:rPr>
          <w:color w:val="000000"/>
        </w:rPr>
        <w:t>to be used to validate that the reported trip occurred during those times and estimate hours of fishing effort</w:t>
      </w:r>
      <w:r w:rsidR="00C9489C" w:rsidRPr="00B93224">
        <w:rPr>
          <w:color w:val="000000"/>
        </w:rPr>
        <w:t>;</w:t>
      </w:r>
    </w:p>
    <w:p w14:paraId="7D540EFC" w14:textId="4111743F" w:rsidR="00597ABD" w:rsidRPr="00B93224" w:rsidRDefault="00597ABD" w:rsidP="00B93224">
      <w:pPr>
        <w:pStyle w:val="ListParagraph"/>
        <w:numPr>
          <w:ilvl w:val="1"/>
          <w:numId w:val="7"/>
        </w:numPr>
        <w:spacing w:line="240" w:lineRule="auto"/>
        <w:rPr>
          <w:color w:val="000000"/>
        </w:rPr>
      </w:pPr>
      <w:r w:rsidRPr="00B93224">
        <w:t>The fishing method or methods used on that trip</w:t>
      </w:r>
      <w:r w:rsidR="00D722F6" w:rsidRPr="00B20E2D">
        <w:rPr>
          <w:color w:val="000000"/>
        </w:rPr>
        <w:t xml:space="preserve"> </w:t>
      </w:r>
      <w:r w:rsidR="00D722F6">
        <w:rPr>
          <w:color w:val="000000"/>
        </w:rPr>
        <w:t xml:space="preserve"> -  </w:t>
      </w:r>
      <w:r w:rsidRPr="00B93224">
        <w:t>to determine fishing activities;</w:t>
      </w:r>
    </w:p>
    <w:p w14:paraId="4D79ACC8" w14:textId="4FEB16A0" w:rsidR="0027176C" w:rsidRPr="00597ABD" w:rsidRDefault="0027176C" w:rsidP="00B93224">
      <w:pPr>
        <w:pStyle w:val="ListParagraph"/>
        <w:numPr>
          <w:ilvl w:val="1"/>
          <w:numId w:val="7"/>
        </w:numPr>
        <w:spacing w:line="240" w:lineRule="auto"/>
      </w:pPr>
      <w:r w:rsidRPr="00597ABD">
        <w:t>Area fished</w:t>
      </w:r>
      <w:r w:rsidR="00597ABD" w:rsidRPr="00597ABD">
        <w:t>/</w:t>
      </w:r>
      <w:r w:rsidR="00D722F6">
        <w:t>d</w:t>
      </w:r>
      <w:r w:rsidR="00597ABD" w:rsidRPr="00597ABD">
        <w:t>istance from shore</w:t>
      </w:r>
      <w:r w:rsidR="00D722F6" w:rsidRPr="00B20E2D">
        <w:rPr>
          <w:color w:val="000000"/>
        </w:rPr>
        <w:t xml:space="preserve"> </w:t>
      </w:r>
      <w:r w:rsidR="00D722F6">
        <w:rPr>
          <w:color w:val="000000"/>
        </w:rPr>
        <w:t xml:space="preserve"> -  </w:t>
      </w:r>
      <w:r w:rsidR="00422148" w:rsidRPr="00597ABD">
        <w:t xml:space="preserve">to be used to determine </w:t>
      </w:r>
      <w:r w:rsidR="006B5327" w:rsidRPr="00597ABD">
        <w:t xml:space="preserve">whether the vessel fished in </w:t>
      </w:r>
      <w:r w:rsidR="00741995">
        <w:t>s</w:t>
      </w:r>
      <w:r w:rsidR="00597ABD" w:rsidRPr="00597ABD">
        <w:t xml:space="preserve">tate tidal </w:t>
      </w:r>
      <w:r w:rsidR="00C518E7" w:rsidRPr="00597ABD">
        <w:t>waters</w:t>
      </w:r>
      <w:r w:rsidR="00597ABD" w:rsidRPr="00597ABD">
        <w:t xml:space="preserve"> (e.g. in a river, sound, inlet, or bay)</w:t>
      </w:r>
      <w:r w:rsidR="00913E55" w:rsidRPr="00597ABD">
        <w:t>,</w:t>
      </w:r>
      <w:r w:rsidR="00C518E7" w:rsidRPr="00597ABD">
        <w:t xml:space="preserve"> </w:t>
      </w:r>
      <w:r w:rsidR="00741995">
        <w:t>s</w:t>
      </w:r>
      <w:r w:rsidR="00597ABD" w:rsidRPr="00597ABD">
        <w:t>tate ocean waters</w:t>
      </w:r>
      <w:r w:rsidR="00913E55" w:rsidRPr="00597ABD">
        <w:t xml:space="preserve">, or </w:t>
      </w:r>
      <w:r w:rsidRPr="00597ABD">
        <w:t xml:space="preserve">Federal </w:t>
      </w:r>
      <w:r w:rsidR="00597ABD" w:rsidRPr="00597ABD">
        <w:t xml:space="preserve">ocean </w:t>
      </w:r>
      <w:r w:rsidRPr="00597ABD">
        <w:t>waters;</w:t>
      </w:r>
    </w:p>
    <w:p w14:paraId="4FE64C52" w14:textId="77777777" w:rsidR="00270F1A" w:rsidRPr="00B93224" w:rsidRDefault="00270F1A" w:rsidP="00B93224">
      <w:pPr>
        <w:pStyle w:val="ListParagraph"/>
        <w:numPr>
          <w:ilvl w:val="1"/>
          <w:numId w:val="7"/>
        </w:numPr>
        <w:spacing w:line="240" w:lineRule="auto"/>
        <w:rPr>
          <w:color w:val="000000"/>
        </w:rPr>
      </w:pPr>
      <w:r w:rsidRPr="00B93224">
        <w:rPr>
          <w:color w:val="000000"/>
        </w:rPr>
        <w:t>Species targeted on each trip to estimate fishing directed at particular species.</w:t>
      </w:r>
    </w:p>
    <w:p w14:paraId="510AD38F" w14:textId="77777777" w:rsidR="000E27E2" w:rsidRPr="00B93224" w:rsidRDefault="000E27E2" w:rsidP="00B93224">
      <w:pPr>
        <w:autoSpaceDE/>
        <w:autoSpaceDN/>
        <w:adjustRightInd/>
        <w:rPr>
          <w:color w:val="000000"/>
          <w:sz w:val="24"/>
          <w:szCs w:val="24"/>
        </w:rPr>
      </w:pPr>
    </w:p>
    <w:p w14:paraId="2762F2C3" w14:textId="77777777" w:rsidR="00C2000B" w:rsidRDefault="00C2000B" w:rsidP="00C2000B">
      <w:pPr>
        <w:rPr>
          <w:sz w:val="24"/>
          <w:szCs w:val="24"/>
        </w:rPr>
      </w:pPr>
      <w:r>
        <w:rPr>
          <w:sz w:val="24"/>
          <w:szCs w:val="24"/>
        </w:rPr>
        <w:t xml:space="preserve">It is anticipated that the information collected will be disseminated to the public or used to support publicly disseminated information.  NOAA Fisheries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11" w:history="1">
        <w:r w:rsidRPr="00C34284">
          <w:rPr>
            <w:rStyle w:val="Hyperlink"/>
            <w:sz w:val="24"/>
            <w:szCs w:val="24"/>
          </w:rPr>
          <w:t>Section 515 of Public Law 106-554</w:t>
        </w:r>
      </w:hyperlink>
      <w:r>
        <w:rPr>
          <w:sz w:val="24"/>
          <w:szCs w:val="24"/>
        </w:rPr>
        <w:t>.</w:t>
      </w:r>
    </w:p>
    <w:p w14:paraId="1A07E634" w14:textId="77777777" w:rsidR="00981C4A" w:rsidRDefault="00981C4A" w:rsidP="00981C4A">
      <w:pPr>
        <w:rPr>
          <w:sz w:val="24"/>
          <w:szCs w:val="24"/>
        </w:rPr>
      </w:pPr>
    </w:p>
    <w:p w14:paraId="3C1717AE" w14:textId="77777777" w:rsidR="00981C4A" w:rsidRDefault="00981C4A" w:rsidP="00981C4A">
      <w:pPr>
        <w:rPr>
          <w:sz w:val="24"/>
          <w:szCs w:val="24"/>
        </w:rPr>
      </w:pPr>
      <w:r>
        <w:rPr>
          <w:b/>
          <w:bCs/>
          <w:sz w:val="24"/>
          <w:szCs w:val="24"/>
        </w:rPr>
        <w:t xml:space="preserve">3.  </w:t>
      </w:r>
      <w:r>
        <w:rPr>
          <w:b/>
          <w:bCs/>
          <w:sz w:val="24"/>
          <w:szCs w:val="24"/>
          <w:u w:val="single"/>
        </w:rPr>
        <w:t>Describe whether, and to what extent, the collection of information involves the use of automated, electronic, mechanical, or other technological techniques or other forms of information technology</w:t>
      </w:r>
      <w:r>
        <w:rPr>
          <w:b/>
          <w:bCs/>
          <w:sz w:val="24"/>
          <w:szCs w:val="24"/>
        </w:rPr>
        <w:t>.</w:t>
      </w:r>
    </w:p>
    <w:p w14:paraId="5CF4504A" w14:textId="77777777" w:rsidR="00981C4A" w:rsidRDefault="00981C4A" w:rsidP="00981C4A">
      <w:pPr>
        <w:rPr>
          <w:sz w:val="24"/>
          <w:szCs w:val="24"/>
        </w:rPr>
      </w:pPr>
    </w:p>
    <w:p w14:paraId="23B91E2C" w14:textId="2B5998D7" w:rsidR="00981C4A" w:rsidRPr="00C2000B" w:rsidRDefault="00981C4A" w:rsidP="00C2000B">
      <w:pPr>
        <w:pStyle w:val="CM12"/>
        <w:spacing w:line="240" w:lineRule="auto"/>
        <w:rPr>
          <w:rFonts w:ascii="Times New Roman" w:hAnsi="Times New Roman" w:cs="Times New Roman"/>
          <w:highlight w:val="yellow"/>
        </w:rPr>
      </w:pPr>
      <w:r w:rsidRPr="000B3D45">
        <w:rPr>
          <w:rFonts w:ascii="Times New Roman" w:hAnsi="Times New Roman" w:cs="Times New Roman"/>
        </w:rPr>
        <w:t xml:space="preserve">The </w:t>
      </w:r>
      <w:r>
        <w:rPr>
          <w:rFonts w:ascii="Times New Roman" w:hAnsi="Times New Roman" w:cs="Times New Roman"/>
        </w:rPr>
        <w:t>FHS</w:t>
      </w:r>
      <w:r w:rsidRPr="000B3D45">
        <w:rPr>
          <w:rFonts w:ascii="Times New Roman" w:hAnsi="Times New Roman" w:cs="Times New Roman"/>
        </w:rPr>
        <w:t xml:space="preserve"> utilizes Computer-Assisted Telephone Interviewing (CATI) technology with built-in error and logic checks and skip patterns that both reduce the response burden and improve data quality.  In addition, a</w:t>
      </w:r>
      <w:r>
        <w:rPr>
          <w:rFonts w:ascii="Times New Roman" w:hAnsi="Times New Roman" w:cs="Times New Roman"/>
        </w:rPr>
        <w:t>n</w:t>
      </w:r>
      <w:r w:rsidRPr="000B3D45">
        <w:rPr>
          <w:rFonts w:ascii="Times New Roman" w:hAnsi="Times New Roman" w:cs="Times New Roman"/>
        </w:rPr>
        <w:t xml:space="preserve"> </w:t>
      </w:r>
      <w:r>
        <w:rPr>
          <w:rFonts w:ascii="Times New Roman" w:hAnsi="Times New Roman" w:cs="Times New Roman"/>
        </w:rPr>
        <w:t>i</w:t>
      </w:r>
      <w:r w:rsidRPr="000B3D45">
        <w:rPr>
          <w:rFonts w:ascii="Times New Roman" w:hAnsi="Times New Roman" w:cs="Times New Roman"/>
        </w:rPr>
        <w:t xml:space="preserve">nternet reporting option </w:t>
      </w:r>
      <w:r>
        <w:rPr>
          <w:rFonts w:ascii="Times New Roman" w:hAnsi="Times New Roman" w:cs="Times New Roman"/>
        </w:rPr>
        <w:t>has been developed</w:t>
      </w:r>
      <w:r w:rsidRPr="000B3D45">
        <w:rPr>
          <w:rFonts w:ascii="Times New Roman" w:hAnsi="Times New Roman" w:cs="Times New Roman"/>
        </w:rPr>
        <w:t xml:space="preserve"> in an ef</w:t>
      </w:r>
      <w:r w:rsidR="00FF6E73">
        <w:rPr>
          <w:rFonts w:ascii="Times New Roman" w:hAnsi="Times New Roman" w:cs="Times New Roman"/>
        </w:rPr>
        <w:t xml:space="preserve">fort to increase response rates.  </w:t>
      </w:r>
      <w:r>
        <w:rPr>
          <w:rFonts w:ascii="Times New Roman" w:hAnsi="Times New Roman" w:cs="Times New Roman"/>
        </w:rPr>
        <w:t xml:space="preserve">The FHTS also accepts Vessel Trip </w:t>
      </w:r>
      <w:r w:rsidR="00D722F6">
        <w:rPr>
          <w:rFonts w:ascii="Times New Roman" w:hAnsi="Times New Roman" w:cs="Times New Roman"/>
        </w:rPr>
        <w:t xml:space="preserve">Reports </w:t>
      </w:r>
      <w:r>
        <w:rPr>
          <w:rFonts w:ascii="Times New Roman" w:hAnsi="Times New Roman" w:cs="Times New Roman"/>
        </w:rPr>
        <w:t xml:space="preserve">and </w:t>
      </w:r>
      <w:r w:rsidR="00D722F6">
        <w:rPr>
          <w:rFonts w:ascii="Times New Roman" w:hAnsi="Times New Roman" w:cs="Times New Roman"/>
        </w:rPr>
        <w:t xml:space="preserve">FHTS </w:t>
      </w:r>
      <w:r>
        <w:rPr>
          <w:rFonts w:ascii="Times New Roman" w:hAnsi="Times New Roman" w:cs="Times New Roman"/>
        </w:rPr>
        <w:t>Log</w:t>
      </w:r>
      <w:r w:rsidR="00D722F6">
        <w:rPr>
          <w:rFonts w:ascii="Times New Roman" w:hAnsi="Times New Roman" w:cs="Times New Roman"/>
        </w:rPr>
        <w:t xml:space="preserve"> S</w:t>
      </w:r>
      <w:r>
        <w:rPr>
          <w:rFonts w:ascii="Times New Roman" w:hAnsi="Times New Roman" w:cs="Times New Roman"/>
        </w:rPr>
        <w:t xml:space="preserve">heets that are faxed by for-hire vessel operators to a toll-free number. </w:t>
      </w:r>
    </w:p>
    <w:p w14:paraId="0FC7380F" w14:textId="77777777" w:rsidR="00C2000B" w:rsidRDefault="00C2000B" w:rsidP="00981C4A">
      <w:pPr>
        <w:rPr>
          <w:sz w:val="24"/>
          <w:szCs w:val="24"/>
        </w:rPr>
      </w:pPr>
    </w:p>
    <w:p w14:paraId="68BE4228" w14:textId="77777777" w:rsidR="00981C4A" w:rsidRDefault="00981C4A" w:rsidP="00981C4A">
      <w:pPr>
        <w:rPr>
          <w:sz w:val="24"/>
          <w:szCs w:val="24"/>
        </w:rPr>
      </w:pPr>
      <w:r>
        <w:rPr>
          <w:b/>
          <w:bCs/>
          <w:sz w:val="24"/>
          <w:szCs w:val="24"/>
        </w:rPr>
        <w:t xml:space="preserve">4.  </w:t>
      </w:r>
      <w:r>
        <w:rPr>
          <w:b/>
          <w:bCs/>
          <w:sz w:val="24"/>
          <w:szCs w:val="24"/>
          <w:u w:val="single"/>
        </w:rPr>
        <w:t>Describe efforts to identify duplication</w:t>
      </w:r>
      <w:r>
        <w:rPr>
          <w:b/>
          <w:bCs/>
          <w:sz w:val="24"/>
          <w:szCs w:val="24"/>
        </w:rPr>
        <w:t>.</w:t>
      </w:r>
    </w:p>
    <w:p w14:paraId="65FCE6E6" w14:textId="77777777" w:rsidR="00981C4A" w:rsidRDefault="00981C4A" w:rsidP="00981C4A">
      <w:pPr>
        <w:rPr>
          <w:sz w:val="24"/>
          <w:szCs w:val="24"/>
        </w:rPr>
      </w:pPr>
    </w:p>
    <w:p w14:paraId="67E43281" w14:textId="5BC74674" w:rsidR="00981C4A" w:rsidRDefault="00981C4A" w:rsidP="00981C4A">
      <w:pPr>
        <w:rPr>
          <w:sz w:val="24"/>
          <w:szCs w:val="24"/>
        </w:rPr>
      </w:pPr>
      <w:r>
        <w:rPr>
          <w:sz w:val="24"/>
          <w:szCs w:val="24"/>
        </w:rPr>
        <w:t>NOAA Fisheries Service</w:t>
      </w:r>
      <w:r w:rsidRPr="00101B8F">
        <w:rPr>
          <w:sz w:val="24"/>
          <w:szCs w:val="24"/>
        </w:rPr>
        <w:t xml:space="preserve"> has the lead Federal responsibility for collection of data from marine recreational fishermen and coordinates informational needs with other agencies.  </w:t>
      </w:r>
      <w:r>
        <w:rPr>
          <w:sz w:val="24"/>
          <w:szCs w:val="24"/>
        </w:rPr>
        <w:t>NOAA Fisheries Service</w:t>
      </w:r>
      <w:r w:rsidRPr="00101B8F">
        <w:rPr>
          <w:sz w:val="24"/>
          <w:szCs w:val="24"/>
        </w:rPr>
        <w:t xml:space="preserve"> has also worked with </w:t>
      </w:r>
      <w:r w:rsidR="00D722F6" w:rsidRPr="004C4EC9">
        <w:rPr>
          <w:sz w:val="24"/>
          <w:szCs w:val="24"/>
        </w:rPr>
        <w:t>the Interstate Marine Fisheries Commissions</w:t>
      </w:r>
      <w:r w:rsidR="00D722F6">
        <w:rPr>
          <w:sz w:val="24"/>
          <w:szCs w:val="24"/>
        </w:rPr>
        <w:t xml:space="preserve"> and </w:t>
      </w:r>
      <w:r w:rsidRPr="00101B8F">
        <w:rPr>
          <w:sz w:val="24"/>
          <w:szCs w:val="24"/>
        </w:rPr>
        <w:t>State fishery agencies each year to coordinate data collection efforts and avoid duplication.</w:t>
      </w:r>
    </w:p>
    <w:p w14:paraId="4ED53CE1" w14:textId="77777777" w:rsidR="00AF3503" w:rsidRDefault="00AF3503" w:rsidP="00981C4A">
      <w:pPr>
        <w:rPr>
          <w:sz w:val="24"/>
          <w:szCs w:val="24"/>
        </w:rPr>
      </w:pPr>
    </w:p>
    <w:p w14:paraId="38726704" w14:textId="77777777" w:rsidR="00981C4A" w:rsidRDefault="00981C4A" w:rsidP="00981C4A">
      <w:pPr>
        <w:rPr>
          <w:sz w:val="24"/>
          <w:szCs w:val="24"/>
        </w:rPr>
      </w:pPr>
      <w:r>
        <w:rPr>
          <w:sz w:val="24"/>
          <w:szCs w:val="24"/>
        </w:rPr>
        <w:t xml:space="preserve">The FHTS overlaps with a vessel trip reporting (VTR) program administered by the NOAA Greater Atlantic Regional Fisheries Office (OMB Control No. 0648-0212).  The VTR program mandates logbook reporting for all vessels </w:t>
      </w:r>
      <w:r w:rsidRPr="009224A4">
        <w:rPr>
          <w:sz w:val="24"/>
          <w:szCs w:val="24"/>
        </w:rPr>
        <w:t xml:space="preserve">permitted </w:t>
      </w:r>
      <w:r w:rsidRPr="005964AE">
        <w:rPr>
          <w:sz w:val="24"/>
          <w:szCs w:val="24"/>
        </w:rPr>
        <w:t>under the Atlantic mackerel, squid, butterfish, Atlantic sea scallop, Atlantic surf clam, ocean quahog, Northeast (NE) multispecies, monkfish, summer flounder, scup, black sea bass, Atlantic bluefish, spiny dogfish, Atlantic herring, tilefish, red crab and skate fishery management plans</w:t>
      </w:r>
      <w:r>
        <w:rPr>
          <w:sz w:val="24"/>
          <w:szCs w:val="24"/>
        </w:rPr>
        <w:t>.  Many for-hire vessels in the Greater Atlantic Region are required to submit VTRs as a consequence of permitting.  However VTR data are not used to monitor fishing effort and catch for for-hire vessels.  Consequently, these vessels are included in the FHTS.  We attempt to minimize burden for these vessels by accepting faxed logbook reports in lieu of participation in the FHTS telephone interview.</w:t>
      </w:r>
    </w:p>
    <w:p w14:paraId="17E6CA5D" w14:textId="77777777" w:rsidR="00981C4A" w:rsidRDefault="00981C4A" w:rsidP="00981C4A">
      <w:pPr>
        <w:rPr>
          <w:sz w:val="24"/>
          <w:szCs w:val="24"/>
        </w:rPr>
      </w:pPr>
    </w:p>
    <w:p w14:paraId="0BEE1752" w14:textId="77777777" w:rsidR="00981C4A" w:rsidRDefault="00981C4A" w:rsidP="00981C4A">
      <w:pPr>
        <w:rPr>
          <w:sz w:val="24"/>
          <w:szCs w:val="24"/>
        </w:rPr>
      </w:pPr>
      <w:r>
        <w:rPr>
          <w:b/>
          <w:bCs/>
          <w:sz w:val="24"/>
          <w:szCs w:val="24"/>
        </w:rPr>
        <w:t xml:space="preserve">5.  </w:t>
      </w:r>
      <w:r>
        <w:rPr>
          <w:b/>
          <w:bCs/>
          <w:sz w:val="24"/>
          <w:szCs w:val="24"/>
          <w:u w:val="single"/>
        </w:rPr>
        <w:t>If the collection of information involves small businesses or other small entities, describe the methods used to minimize burden</w:t>
      </w:r>
      <w:r>
        <w:rPr>
          <w:b/>
          <w:bCs/>
          <w:sz w:val="24"/>
          <w:szCs w:val="24"/>
        </w:rPr>
        <w:t>.</w:t>
      </w:r>
      <w:r>
        <w:rPr>
          <w:sz w:val="24"/>
          <w:szCs w:val="24"/>
        </w:rPr>
        <w:t xml:space="preserve"> </w:t>
      </w:r>
    </w:p>
    <w:p w14:paraId="48016DD8" w14:textId="77777777" w:rsidR="00981C4A" w:rsidRDefault="00981C4A" w:rsidP="00981C4A">
      <w:pPr>
        <w:rPr>
          <w:sz w:val="24"/>
          <w:szCs w:val="24"/>
        </w:rPr>
      </w:pPr>
    </w:p>
    <w:p w14:paraId="79DFD520" w14:textId="77777777" w:rsidR="00981C4A" w:rsidRPr="00C2000B" w:rsidRDefault="00981C4A" w:rsidP="00C2000B">
      <w:pPr>
        <w:pStyle w:val="CM126"/>
        <w:spacing w:after="0"/>
        <w:ind w:right="103"/>
        <w:rPr>
          <w:rFonts w:ascii="Times New Roman" w:hAnsi="Times New Roman" w:cs="Times New Roman"/>
        </w:rPr>
      </w:pPr>
      <w:r>
        <w:rPr>
          <w:rFonts w:ascii="Times New Roman" w:hAnsi="Times New Roman" w:cs="Times New Roman"/>
        </w:rPr>
        <w:t xml:space="preserve">All charter boat and head boats vessel operators who respond the </w:t>
      </w:r>
      <w:r w:rsidRPr="00101B8F">
        <w:rPr>
          <w:rFonts w:ascii="Times New Roman" w:hAnsi="Times New Roman" w:cs="Times New Roman"/>
        </w:rPr>
        <w:t xml:space="preserve">For-Hire </w:t>
      </w:r>
      <w:r>
        <w:rPr>
          <w:rFonts w:ascii="Times New Roman" w:hAnsi="Times New Roman" w:cs="Times New Roman"/>
        </w:rPr>
        <w:t>T</w:t>
      </w:r>
      <w:r w:rsidRPr="00101B8F">
        <w:rPr>
          <w:rFonts w:ascii="Times New Roman" w:hAnsi="Times New Roman" w:cs="Times New Roman"/>
        </w:rPr>
        <w:t>elephone Survey</w:t>
      </w:r>
      <w:r>
        <w:rPr>
          <w:rFonts w:ascii="Times New Roman" w:hAnsi="Times New Roman" w:cs="Times New Roman"/>
        </w:rPr>
        <w:t xml:space="preserve"> are considered small businesses. </w:t>
      </w:r>
      <w:r w:rsidRPr="00813E62">
        <w:rPr>
          <w:rFonts w:ascii="Times New Roman" w:hAnsi="Times New Roman" w:cs="Times New Roman"/>
        </w:rPr>
        <w:t>The survey instrument</w:t>
      </w:r>
      <w:r>
        <w:rPr>
          <w:rFonts w:ascii="Times New Roman" w:hAnsi="Times New Roman" w:cs="Times New Roman"/>
        </w:rPr>
        <w:t>s have</w:t>
      </w:r>
      <w:r w:rsidRPr="00813E62">
        <w:rPr>
          <w:rFonts w:ascii="Times New Roman" w:hAnsi="Times New Roman" w:cs="Times New Roman"/>
        </w:rPr>
        <w:t xml:space="preserve"> been restricted in length to minimize response time per interview</w:t>
      </w:r>
      <w:r>
        <w:rPr>
          <w:rFonts w:ascii="Times New Roman" w:hAnsi="Times New Roman" w:cs="Times New Roman"/>
        </w:rPr>
        <w:t>.  In addition, multiple response options, including CATI, internet and fax reporting options are provided to ease reporting</w:t>
      </w:r>
      <w:r w:rsidR="00C2000B">
        <w:rPr>
          <w:rFonts w:ascii="Times New Roman" w:hAnsi="Times New Roman" w:cs="Times New Roman"/>
        </w:rPr>
        <w:t xml:space="preserve"> and minimize reporting burden.</w:t>
      </w:r>
    </w:p>
    <w:p w14:paraId="1B002EC7" w14:textId="77777777" w:rsidR="004A6BF3" w:rsidRDefault="004A6BF3" w:rsidP="00981C4A">
      <w:pPr>
        <w:rPr>
          <w:sz w:val="24"/>
          <w:szCs w:val="24"/>
        </w:rPr>
      </w:pPr>
    </w:p>
    <w:p w14:paraId="710F4F66" w14:textId="77777777" w:rsidR="006B5327" w:rsidRDefault="006B5327" w:rsidP="00981C4A">
      <w:pPr>
        <w:rPr>
          <w:b/>
          <w:bCs/>
          <w:sz w:val="24"/>
          <w:szCs w:val="24"/>
        </w:rPr>
      </w:pPr>
    </w:p>
    <w:p w14:paraId="7365E45A" w14:textId="77777777" w:rsidR="00981C4A" w:rsidRDefault="00981C4A" w:rsidP="004A6BF3">
      <w:pPr>
        <w:rPr>
          <w:sz w:val="24"/>
          <w:szCs w:val="24"/>
        </w:rPr>
      </w:pPr>
      <w:r>
        <w:rPr>
          <w:b/>
          <w:bCs/>
          <w:sz w:val="24"/>
          <w:szCs w:val="24"/>
        </w:rPr>
        <w:t xml:space="preserve">6.  </w:t>
      </w:r>
      <w:r>
        <w:rPr>
          <w:b/>
          <w:bCs/>
          <w:sz w:val="24"/>
          <w:szCs w:val="24"/>
          <w:u w:val="single"/>
        </w:rPr>
        <w:t>Describe the consequences to the Federal program or policy activities if the collection is not conducted or is conducted less frequently</w:t>
      </w:r>
      <w:r>
        <w:rPr>
          <w:b/>
          <w:bCs/>
          <w:sz w:val="24"/>
          <w:szCs w:val="24"/>
        </w:rPr>
        <w:t>.</w:t>
      </w:r>
      <w:r>
        <w:rPr>
          <w:sz w:val="24"/>
          <w:szCs w:val="24"/>
        </w:rPr>
        <w:t xml:space="preserve"> </w:t>
      </w:r>
    </w:p>
    <w:p w14:paraId="26F64AE8" w14:textId="77777777" w:rsidR="00981C4A" w:rsidRDefault="00981C4A" w:rsidP="00981C4A">
      <w:pPr>
        <w:rPr>
          <w:sz w:val="24"/>
          <w:szCs w:val="24"/>
        </w:rPr>
      </w:pPr>
    </w:p>
    <w:p w14:paraId="51A463A6" w14:textId="56A192E5" w:rsidR="00C2000B" w:rsidRPr="00C2000B" w:rsidRDefault="00981C4A" w:rsidP="00C2000B">
      <w:pPr>
        <w:pStyle w:val="CM126"/>
        <w:spacing w:after="0"/>
        <w:rPr>
          <w:rFonts w:ascii="Times New Roman" w:hAnsi="Times New Roman" w:cs="Times New Roman"/>
        </w:rPr>
      </w:pPr>
      <w:r w:rsidRPr="00357166">
        <w:rPr>
          <w:rFonts w:ascii="Times New Roman" w:hAnsi="Times New Roman" w:cs="Times New Roman"/>
        </w:rPr>
        <w:t>A continuous time series of data is scientifically essential.</w:t>
      </w:r>
      <w:r w:rsidR="005D3E86">
        <w:rPr>
          <w:rFonts w:ascii="Times New Roman" w:hAnsi="Times New Roman" w:cs="Times New Roman"/>
        </w:rPr>
        <w:t xml:space="preserve">  </w:t>
      </w:r>
      <w:r w:rsidRPr="005D3E86">
        <w:rPr>
          <w:rFonts w:ascii="Times New Roman" w:hAnsi="Times New Roman" w:cs="Times New Roman"/>
        </w:rPr>
        <w:t xml:space="preserve">If the survey were conducted less frequently, </w:t>
      </w:r>
      <w:r w:rsidR="00D722F6">
        <w:rPr>
          <w:rFonts w:ascii="Times New Roman" w:hAnsi="Times New Roman" w:cs="Times New Roman"/>
        </w:rPr>
        <w:t>NOAA Fisheries</w:t>
      </w:r>
      <w:r w:rsidR="00D722F6" w:rsidRPr="005D3E86">
        <w:rPr>
          <w:rFonts w:ascii="Times New Roman" w:hAnsi="Times New Roman" w:cs="Times New Roman"/>
        </w:rPr>
        <w:t xml:space="preserve"> </w:t>
      </w:r>
      <w:r w:rsidRPr="005D3E86">
        <w:rPr>
          <w:rFonts w:ascii="Times New Roman" w:hAnsi="Times New Roman" w:cs="Times New Roman"/>
        </w:rPr>
        <w:t>and state natural resource agencies would experience difficulty in effectively carrying out their responsibilities to meet statutory, administrative, and other obligations to end overfishing of marine fishery resources.  An ongoing survey of recreational anglers is required to monitor changing conditions in the fishery and support modifications in fishery regulations both within fishing seasons and among fishing years.  In addition, a continuous time series of data is scientifically essential to assess the impact of recreat</w:t>
      </w:r>
      <w:r w:rsidR="00C2000B">
        <w:rPr>
          <w:rFonts w:ascii="Times New Roman" w:hAnsi="Times New Roman" w:cs="Times New Roman"/>
        </w:rPr>
        <w:t xml:space="preserve">ional fishing on fish stocks.  </w:t>
      </w:r>
      <w:r w:rsidR="004A6BF3" w:rsidRPr="00E85C80">
        <w:rPr>
          <w:rFonts w:ascii="Times New Roman" w:hAnsi="Times New Roman" w:cs="Times New Roman"/>
        </w:rPr>
        <w:t xml:space="preserve">Failure to conduct these data collections would prevent the Secretary from meeting statutory requirements of the Magnuson-Stevens Act.  In addition, </w:t>
      </w:r>
      <w:r w:rsidR="00D722F6">
        <w:rPr>
          <w:rFonts w:ascii="Times New Roman" w:hAnsi="Times New Roman" w:cs="Times New Roman"/>
        </w:rPr>
        <w:t xml:space="preserve">NOAA Fisheries </w:t>
      </w:r>
      <w:r w:rsidR="00E85C80">
        <w:rPr>
          <w:rFonts w:ascii="Times New Roman" w:hAnsi="Times New Roman" w:cs="Times New Roman"/>
        </w:rPr>
        <w:t>would be unable to implement R</w:t>
      </w:r>
      <w:r w:rsidR="004A6BF3" w:rsidRPr="00E85C80">
        <w:rPr>
          <w:rFonts w:ascii="Times New Roman" w:hAnsi="Times New Roman" w:cs="Times New Roman"/>
        </w:rPr>
        <w:t>ecommendation One of its Marine Recreational Fisheries (MRF) Policy with a resulting loss in service and credibility to the MRF constituency.</w:t>
      </w:r>
    </w:p>
    <w:p w14:paraId="2A8FA814" w14:textId="77777777" w:rsidR="00981C4A" w:rsidRDefault="00981C4A" w:rsidP="00981C4A">
      <w:pPr>
        <w:rPr>
          <w:sz w:val="24"/>
          <w:szCs w:val="24"/>
        </w:rPr>
      </w:pPr>
    </w:p>
    <w:p w14:paraId="642FD9C3" w14:textId="77777777" w:rsidR="00981C4A" w:rsidRDefault="00981C4A" w:rsidP="00981C4A">
      <w:pPr>
        <w:rPr>
          <w:sz w:val="24"/>
          <w:szCs w:val="24"/>
        </w:rPr>
      </w:pPr>
      <w:r>
        <w:rPr>
          <w:b/>
          <w:bCs/>
          <w:sz w:val="24"/>
          <w:szCs w:val="24"/>
        </w:rPr>
        <w:t xml:space="preserve">7.  </w:t>
      </w:r>
      <w:r>
        <w:rPr>
          <w:b/>
          <w:bCs/>
          <w:sz w:val="24"/>
          <w:szCs w:val="24"/>
          <w:u w:val="single"/>
        </w:rPr>
        <w:t>Explain any special circumstances that require the collection to be conducted in a manner inconsistent with OMB guidelines</w:t>
      </w:r>
      <w:r>
        <w:rPr>
          <w:b/>
          <w:bCs/>
          <w:sz w:val="24"/>
          <w:szCs w:val="24"/>
        </w:rPr>
        <w:t xml:space="preserve">. </w:t>
      </w:r>
    </w:p>
    <w:p w14:paraId="1AC1E728" w14:textId="77777777" w:rsidR="00981C4A" w:rsidRDefault="00981C4A" w:rsidP="00981C4A">
      <w:pPr>
        <w:rPr>
          <w:sz w:val="24"/>
          <w:szCs w:val="24"/>
        </w:rPr>
      </w:pPr>
    </w:p>
    <w:p w14:paraId="1BCDB0CA" w14:textId="771DF087" w:rsidR="005D3E86" w:rsidRDefault="00BF3C03" w:rsidP="00981C4A">
      <w:pPr>
        <w:rPr>
          <w:sz w:val="24"/>
          <w:szCs w:val="24"/>
        </w:rPr>
      </w:pPr>
      <w:r>
        <w:rPr>
          <w:sz w:val="24"/>
          <w:szCs w:val="24"/>
        </w:rPr>
        <w:t>NA.</w:t>
      </w:r>
    </w:p>
    <w:p w14:paraId="3D040542" w14:textId="77777777" w:rsidR="00C2000B" w:rsidRDefault="00C2000B" w:rsidP="00981C4A">
      <w:pPr>
        <w:rPr>
          <w:sz w:val="24"/>
          <w:szCs w:val="24"/>
        </w:rPr>
      </w:pPr>
    </w:p>
    <w:p w14:paraId="5E4A8094" w14:textId="77777777" w:rsidR="00981C4A" w:rsidRDefault="00981C4A" w:rsidP="00981C4A">
      <w:pPr>
        <w:rPr>
          <w:sz w:val="24"/>
          <w:szCs w:val="24"/>
        </w:rPr>
      </w:pPr>
      <w:r>
        <w:rPr>
          <w:b/>
          <w:bCs/>
          <w:sz w:val="24"/>
          <w:szCs w:val="24"/>
        </w:rPr>
        <w:t xml:space="preserve">8.  </w:t>
      </w:r>
      <w:r>
        <w:rPr>
          <w:b/>
          <w:bCs/>
          <w:sz w:val="24"/>
          <w:szCs w:val="24"/>
          <w:u w:val="single"/>
        </w:rPr>
        <w:t>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w:t>
      </w:r>
      <w:r>
        <w:rPr>
          <w:b/>
          <w:bCs/>
          <w:sz w:val="24"/>
          <w:szCs w:val="24"/>
        </w:rPr>
        <w:t>.</w:t>
      </w:r>
      <w:r>
        <w:rPr>
          <w:sz w:val="24"/>
          <w:szCs w:val="24"/>
        </w:rPr>
        <w:t xml:space="preserve">  </w:t>
      </w:r>
      <w:r>
        <w:rPr>
          <w:b/>
          <w:bCs/>
          <w:sz w:val="24"/>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Pr>
          <w:b/>
          <w:bCs/>
          <w:sz w:val="24"/>
          <w:szCs w:val="24"/>
        </w:rPr>
        <w:t>.</w:t>
      </w:r>
    </w:p>
    <w:p w14:paraId="6B33922B" w14:textId="77777777" w:rsidR="00981C4A" w:rsidRDefault="00981C4A" w:rsidP="00981C4A">
      <w:pPr>
        <w:rPr>
          <w:sz w:val="24"/>
          <w:szCs w:val="24"/>
        </w:rPr>
      </w:pPr>
    </w:p>
    <w:p w14:paraId="347B64BF" w14:textId="2C817987" w:rsidR="00981C4A" w:rsidRDefault="003D2029" w:rsidP="00981C4A">
      <w:pPr>
        <w:rPr>
          <w:sz w:val="24"/>
          <w:szCs w:val="24"/>
        </w:rPr>
      </w:pPr>
      <w:r>
        <w:rPr>
          <w:sz w:val="24"/>
          <w:szCs w:val="24"/>
        </w:rPr>
        <w:t xml:space="preserve">A </w:t>
      </w:r>
      <w:r w:rsidR="00981C4A" w:rsidRPr="00F846B2">
        <w:rPr>
          <w:sz w:val="24"/>
          <w:szCs w:val="24"/>
        </w:rPr>
        <w:t>Federal</w:t>
      </w:r>
      <w:r>
        <w:rPr>
          <w:sz w:val="24"/>
          <w:szCs w:val="24"/>
        </w:rPr>
        <w:t xml:space="preserve"> Register</w:t>
      </w:r>
      <w:r w:rsidR="00981C4A">
        <w:rPr>
          <w:sz w:val="24"/>
          <w:szCs w:val="24"/>
        </w:rPr>
        <w:t xml:space="preserve"> Notice published on </w:t>
      </w:r>
      <w:r w:rsidR="00F00D22">
        <w:rPr>
          <w:sz w:val="24"/>
          <w:szCs w:val="24"/>
        </w:rPr>
        <w:t>July 12</w:t>
      </w:r>
      <w:r w:rsidR="00981C4A">
        <w:rPr>
          <w:sz w:val="24"/>
          <w:szCs w:val="24"/>
        </w:rPr>
        <w:t xml:space="preserve">, </w:t>
      </w:r>
      <w:r w:rsidR="00F00D22">
        <w:rPr>
          <w:sz w:val="24"/>
          <w:szCs w:val="24"/>
        </w:rPr>
        <w:t xml:space="preserve">2017 </w:t>
      </w:r>
      <w:r>
        <w:rPr>
          <w:sz w:val="24"/>
          <w:szCs w:val="24"/>
        </w:rPr>
        <w:t>(</w:t>
      </w:r>
      <w:r w:rsidR="00F00D22" w:rsidRPr="00F00D22">
        <w:rPr>
          <w:sz w:val="24"/>
          <w:szCs w:val="24"/>
        </w:rPr>
        <w:t>82 FR 32177</w:t>
      </w:r>
      <w:r>
        <w:rPr>
          <w:sz w:val="24"/>
          <w:szCs w:val="24"/>
        </w:rPr>
        <w:t>)</w:t>
      </w:r>
      <w:r w:rsidR="00981C4A">
        <w:rPr>
          <w:sz w:val="24"/>
          <w:szCs w:val="24"/>
        </w:rPr>
        <w:t xml:space="preserve"> solicited public comments. No comments were received.</w:t>
      </w:r>
    </w:p>
    <w:p w14:paraId="7CD4C73A" w14:textId="77777777" w:rsidR="003D2029" w:rsidRDefault="003D2029" w:rsidP="00981C4A">
      <w:pPr>
        <w:rPr>
          <w:sz w:val="24"/>
          <w:szCs w:val="24"/>
        </w:rPr>
      </w:pPr>
    </w:p>
    <w:p w14:paraId="09EC0618" w14:textId="2D087C72" w:rsidR="00981C4A" w:rsidRDefault="00981C4A" w:rsidP="00981C4A">
      <w:pPr>
        <w:rPr>
          <w:sz w:val="24"/>
          <w:szCs w:val="24"/>
        </w:rPr>
      </w:pPr>
      <w:r>
        <w:rPr>
          <w:sz w:val="24"/>
          <w:szCs w:val="24"/>
        </w:rPr>
        <w:t>The FHTS is an ongoing survey</w:t>
      </w:r>
      <w:r w:rsidR="00F00D22">
        <w:rPr>
          <w:sz w:val="24"/>
          <w:szCs w:val="24"/>
        </w:rPr>
        <w:t xml:space="preserve"> - </w:t>
      </w:r>
      <w:r>
        <w:rPr>
          <w:sz w:val="24"/>
          <w:szCs w:val="24"/>
        </w:rPr>
        <w:t>OMB Control No. 0648-</w:t>
      </w:r>
      <w:r w:rsidR="00F00D22">
        <w:rPr>
          <w:sz w:val="24"/>
          <w:szCs w:val="24"/>
        </w:rPr>
        <w:t>0709</w:t>
      </w:r>
      <w:r>
        <w:rPr>
          <w:sz w:val="24"/>
          <w:szCs w:val="24"/>
        </w:rPr>
        <w:t xml:space="preserve">.  </w:t>
      </w:r>
    </w:p>
    <w:p w14:paraId="3EB26A4F" w14:textId="77777777" w:rsidR="00981C4A" w:rsidRDefault="00981C4A" w:rsidP="00981C4A">
      <w:pPr>
        <w:rPr>
          <w:sz w:val="24"/>
          <w:szCs w:val="24"/>
        </w:rPr>
      </w:pPr>
    </w:p>
    <w:p w14:paraId="593F46A7" w14:textId="2AE69068" w:rsidR="008B1419" w:rsidRDefault="006F69DD" w:rsidP="002B5379">
      <w:pPr>
        <w:rPr>
          <w:sz w:val="24"/>
          <w:szCs w:val="24"/>
        </w:rPr>
      </w:pPr>
      <w:r>
        <w:rPr>
          <w:sz w:val="24"/>
          <w:szCs w:val="24"/>
        </w:rPr>
        <w:t xml:space="preserve">The FHTS is a data collection project that is part of </w:t>
      </w:r>
      <w:r w:rsidR="00F00D22">
        <w:rPr>
          <w:sz w:val="24"/>
          <w:szCs w:val="24"/>
        </w:rPr>
        <w:t xml:space="preserve">NOAA Fisheries’ Marine Recreational Information Program (MRIP). </w:t>
      </w:r>
      <w:r w:rsidR="008B1419" w:rsidRPr="008B1419">
        <w:rPr>
          <w:sz w:val="24"/>
          <w:szCs w:val="24"/>
        </w:rPr>
        <w:t xml:space="preserve">MRIP is a collaborative effort among government agencies, independent scientists, recreational fishing groups and conservation organizations to ensure scientifically rigorous collection of appropriate information that meets manager and stakeholder needs.  Subsequently, MRIP staff members maintain regular communication with customers, through workshops, workgroup meetings and one-on-one consultations.  For example, The MRIP Executive Steering Committee (ESC), which includes senior managers from NOAA Fisheries, the Executive Directors of the Interstate Marine Fisheries Commissions, and a representative from the Marine Fisheries Advisory Committee, provides general oversight of MRIP and ensures that the program satisfies Federal, state and stakeholder needs for recreational fishing statistics.  The ESC meets annually to review program activities, strategically allocate funds to addresses data needs and approve research priorities.  Similarly, the MRIP Operations Team (OT), which is responsible for developing and testing improved data collection designs, includes representatives from NOAA Fisheries headquarters, regional offices and science centers, the Interstate Marine Fisheries Commissions and state natural resource agencies.  The OT meets 1-2 times each year to identify regional and state needs for recreational fishing statistics and develop research priorities.  MRIP staff </w:t>
      </w:r>
      <w:r w:rsidR="00407C81">
        <w:rPr>
          <w:sz w:val="24"/>
          <w:szCs w:val="24"/>
        </w:rPr>
        <w:t xml:space="preserve">also </w:t>
      </w:r>
      <w:r w:rsidR="008B1419" w:rsidRPr="008B1419">
        <w:rPr>
          <w:sz w:val="24"/>
          <w:szCs w:val="24"/>
        </w:rPr>
        <w:t xml:space="preserve">participate in numerous meetings sponsored by regional fishery management councils and state natural resource agencies to update fishery managers, scientists and stakeholders on program accomplishments and collect feedback about data needs and concerns about the program.  </w:t>
      </w:r>
      <w:r w:rsidR="00407C81">
        <w:rPr>
          <w:sz w:val="24"/>
          <w:szCs w:val="24"/>
        </w:rPr>
        <w:t>Finally, r</w:t>
      </w:r>
      <w:r w:rsidR="008B1419" w:rsidRPr="008B1419">
        <w:rPr>
          <w:sz w:val="24"/>
          <w:szCs w:val="24"/>
        </w:rPr>
        <w:t xml:space="preserve">ecent </w:t>
      </w:r>
      <w:r w:rsidR="00407C81">
        <w:rPr>
          <w:sz w:val="24"/>
          <w:szCs w:val="24"/>
        </w:rPr>
        <w:t xml:space="preserve">comments submitted online by FHTS respondents </w:t>
      </w:r>
      <w:r w:rsidR="008B1419" w:rsidRPr="008B1419">
        <w:rPr>
          <w:sz w:val="24"/>
          <w:szCs w:val="24"/>
        </w:rPr>
        <w:t>include the following</w:t>
      </w:r>
      <w:r w:rsidR="008B1419">
        <w:rPr>
          <w:sz w:val="24"/>
          <w:szCs w:val="24"/>
        </w:rPr>
        <w:t>:</w:t>
      </w:r>
    </w:p>
    <w:p w14:paraId="46A8346E" w14:textId="3F67199C" w:rsidR="00F400AB" w:rsidRDefault="00F400AB" w:rsidP="00C740F0">
      <w:pPr>
        <w:rPr>
          <w:sz w:val="24"/>
          <w:szCs w:val="24"/>
        </w:rPr>
      </w:pPr>
    </w:p>
    <w:p w14:paraId="254BBF06" w14:textId="03C645AD" w:rsidR="008B1419" w:rsidRDefault="004A3FC4" w:rsidP="00C740F0">
      <w:pPr>
        <w:pStyle w:val="ListParagraph"/>
        <w:numPr>
          <w:ilvl w:val="0"/>
          <w:numId w:val="9"/>
        </w:numPr>
        <w:spacing w:line="240" w:lineRule="auto"/>
      </w:pPr>
      <w:r>
        <w:t xml:space="preserve">Comment: The </w:t>
      </w:r>
      <w:r w:rsidR="00010582">
        <w:t>online survey</w:t>
      </w:r>
      <w:r w:rsidR="008925EF">
        <w:t xml:space="preserve"> </w:t>
      </w:r>
      <w:r w:rsidR="00115131">
        <w:t>drop-down</w:t>
      </w:r>
      <w:r w:rsidR="00010582">
        <w:t xml:space="preserve"> </w:t>
      </w:r>
      <w:r w:rsidR="00407C81" w:rsidRPr="00C740F0">
        <w:t xml:space="preserve">species list </w:t>
      </w:r>
      <w:r>
        <w:t>should</w:t>
      </w:r>
      <w:r w:rsidR="00407C81" w:rsidRPr="00C740F0">
        <w:t xml:space="preserve"> include </w:t>
      </w:r>
      <w:r>
        <w:t>“</w:t>
      </w:r>
      <w:r w:rsidR="00407C81" w:rsidRPr="00C740F0">
        <w:t>Snapper Grouper</w:t>
      </w:r>
      <w:r>
        <w:t>”</w:t>
      </w:r>
      <w:r w:rsidR="00407C81" w:rsidRPr="00C740F0">
        <w:t xml:space="preserve"> and </w:t>
      </w:r>
      <w:r w:rsidR="008925EF">
        <w:t>other</w:t>
      </w:r>
      <w:r w:rsidR="00407C81" w:rsidRPr="00C740F0">
        <w:t xml:space="preserve"> species targeted by recreational spear fishermen</w:t>
      </w:r>
      <w:r w:rsidR="008925EF">
        <w:t>, such as h</w:t>
      </w:r>
      <w:r w:rsidR="00407C81" w:rsidRPr="00C740F0">
        <w:t>ogfish.</w:t>
      </w:r>
      <w:r w:rsidR="00877579">
        <w:t xml:space="preserve"> </w:t>
      </w:r>
      <w:r>
        <w:t xml:space="preserve"> </w:t>
      </w:r>
      <w:r w:rsidR="00E65812">
        <w:t xml:space="preserve">Also, </w:t>
      </w:r>
      <w:r w:rsidR="00877579">
        <w:t>there is no field to indicate spearfishing gear was used on a trip</w:t>
      </w:r>
      <w:r w:rsidR="00407C81" w:rsidRPr="00C740F0">
        <w:t>.</w:t>
      </w:r>
    </w:p>
    <w:p w14:paraId="0A4AF8C5" w14:textId="0123EECD" w:rsidR="00A41C73" w:rsidRDefault="00407C81" w:rsidP="00C740F0">
      <w:pPr>
        <w:pStyle w:val="ListParagraph"/>
        <w:numPr>
          <w:ilvl w:val="0"/>
          <w:numId w:val="9"/>
        </w:numPr>
        <w:spacing w:line="240" w:lineRule="auto"/>
      </w:pPr>
      <w:r>
        <w:t>Response:</w:t>
      </w:r>
      <w:r w:rsidR="00010582">
        <w:t xml:space="preserve"> The </w:t>
      </w:r>
      <w:r w:rsidR="00CA3D74">
        <w:t>drop-down species list includes an entry for “Snapper Family (</w:t>
      </w:r>
      <w:r w:rsidR="00521748">
        <w:t>S</w:t>
      </w:r>
      <w:r w:rsidR="00CA3D74">
        <w:t>napper)</w:t>
      </w:r>
      <w:r w:rsidR="00521748">
        <w:t>”</w:t>
      </w:r>
      <w:r w:rsidR="00CA3D74">
        <w:t xml:space="preserve"> and another entry for “Unidentified Grouper”. </w:t>
      </w:r>
      <w:r w:rsidR="004A3FC4">
        <w:t xml:space="preserve"> </w:t>
      </w:r>
      <w:r w:rsidR="00CA3D74">
        <w:t xml:space="preserve">It is therefore possible to indicate </w:t>
      </w:r>
      <w:r w:rsidR="00877579">
        <w:t>both</w:t>
      </w:r>
      <w:r w:rsidR="00CA3D74">
        <w:t xml:space="preserve"> were targeted because there are 2 </w:t>
      </w:r>
      <w:r w:rsidR="004A3FC4">
        <w:t xml:space="preserve">entry </w:t>
      </w:r>
      <w:r w:rsidR="00CA3D74">
        <w:t>fields for target species.</w:t>
      </w:r>
      <w:r w:rsidR="00877579">
        <w:t xml:space="preserve"> I</w:t>
      </w:r>
      <w:r w:rsidR="00CA3D74">
        <w:t xml:space="preserve">deally, species level data is preferred over family level </w:t>
      </w:r>
      <w:r w:rsidR="004A3FC4">
        <w:t>identification</w:t>
      </w:r>
      <w:r w:rsidR="00CA3D74">
        <w:t xml:space="preserve">. The </w:t>
      </w:r>
      <w:r w:rsidR="00010582">
        <w:t xml:space="preserve">species list </w:t>
      </w:r>
      <w:r w:rsidR="00CA3D74">
        <w:t xml:space="preserve">also </w:t>
      </w:r>
      <w:r w:rsidR="00010582">
        <w:t>includes a</w:t>
      </w:r>
      <w:r w:rsidR="00115131">
        <w:t>n “</w:t>
      </w:r>
      <w:r w:rsidR="00CA3D74">
        <w:t>Other Species, Specify” option</w:t>
      </w:r>
      <w:r w:rsidR="00115131">
        <w:t xml:space="preserve">, </w:t>
      </w:r>
      <w:r w:rsidR="00CA3D74">
        <w:t>where</w:t>
      </w:r>
      <w:r w:rsidR="00010582">
        <w:t xml:space="preserve"> respondents </w:t>
      </w:r>
      <w:r w:rsidR="00CA3D74">
        <w:t>may enter</w:t>
      </w:r>
      <w:r w:rsidR="00E65812">
        <w:t xml:space="preserve"> a</w:t>
      </w:r>
      <w:r w:rsidR="00CA3D74">
        <w:t xml:space="preserve"> species that </w:t>
      </w:r>
      <w:r w:rsidR="00E65812">
        <w:t>is</w:t>
      </w:r>
      <w:r w:rsidR="00CA3D74">
        <w:t xml:space="preserve"> not included in the current list</w:t>
      </w:r>
      <w:r w:rsidR="00010582">
        <w:t xml:space="preserve">. </w:t>
      </w:r>
      <w:r w:rsidR="004A3FC4">
        <w:t xml:space="preserve"> </w:t>
      </w:r>
      <w:r w:rsidR="00115131">
        <w:t>Absent any contractual or other impediments, the</w:t>
      </w:r>
      <w:r w:rsidR="00010582">
        <w:t xml:space="preserve"> species list </w:t>
      </w:r>
      <w:r w:rsidR="00115131">
        <w:t>may</w:t>
      </w:r>
      <w:r w:rsidR="00010582">
        <w:t xml:space="preserve"> be reviewed and updated </w:t>
      </w:r>
      <w:r w:rsidR="00115131">
        <w:t>periodically to facilitate response</w:t>
      </w:r>
      <w:r w:rsidR="00010582">
        <w:t xml:space="preserve">. </w:t>
      </w:r>
      <w:r w:rsidR="004A3FC4">
        <w:t xml:space="preserve"> </w:t>
      </w:r>
      <w:r w:rsidR="00115131">
        <w:t xml:space="preserve">For example, </w:t>
      </w:r>
      <w:r w:rsidR="00010582">
        <w:t xml:space="preserve">Hogfish </w:t>
      </w:r>
      <w:r w:rsidR="00CA3D74">
        <w:t>might</w:t>
      </w:r>
      <w:r w:rsidR="00010582">
        <w:t xml:space="preserve"> be added to the </w:t>
      </w:r>
      <w:r w:rsidR="00115131">
        <w:t xml:space="preserve">drop-down </w:t>
      </w:r>
      <w:r w:rsidR="00010582">
        <w:t xml:space="preserve">species list. </w:t>
      </w:r>
      <w:r w:rsidR="00CA3D74">
        <w:t xml:space="preserve">At this time, </w:t>
      </w:r>
      <w:r w:rsidR="00E65812">
        <w:t xml:space="preserve">the FHTS </w:t>
      </w:r>
      <w:r w:rsidR="00A41C73">
        <w:t>is only meant to</w:t>
      </w:r>
      <w:r w:rsidR="00E65812">
        <w:t xml:space="preserve"> collect information for</w:t>
      </w:r>
      <w:r w:rsidR="00CA3D74">
        <w:t xml:space="preserve"> trips targeting finfish with rod and reel. </w:t>
      </w:r>
      <w:r w:rsidR="00877579">
        <w:t>As</w:t>
      </w:r>
      <w:r w:rsidR="00CA3D74">
        <w:t xml:space="preserve"> defin</w:t>
      </w:r>
      <w:r w:rsidR="00877579">
        <w:t>ed</w:t>
      </w:r>
      <w:r w:rsidR="00CA3D74">
        <w:t xml:space="preserve"> </w:t>
      </w:r>
      <w:r w:rsidR="00877579">
        <w:t>on the</w:t>
      </w:r>
      <w:r w:rsidR="00CA3D74">
        <w:t xml:space="preserve"> </w:t>
      </w:r>
      <w:r w:rsidR="00521748">
        <w:t>“Add a Trip” page</w:t>
      </w:r>
      <w:r w:rsidR="00877579">
        <w:t xml:space="preserve"> </w:t>
      </w:r>
      <w:r w:rsidR="00521748">
        <w:t>“Fishing Method” means “The method of rod and reel fishing used on this trip.”</w:t>
      </w:r>
      <w:r w:rsidR="00877579">
        <w:t xml:space="preserve"> NOAA will consider </w:t>
      </w:r>
      <w:r w:rsidR="002B5379">
        <w:t xml:space="preserve">the implications of </w:t>
      </w:r>
      <w:r w:rsidR="00A41C73">
        <w:t>modifying the FHTS questionnaire to include other gear types</w:t>
      </w:r>
      <w:r w:rsidR="00877579">
        <w:t>.</w:t>
      </w:r>
    </w:p>
    <w:p w14:paraId="592A0496" w14:textId="59C56B27" w:rsidR="007A4686" w:rsidRDefault="007A4686" w:rsidP="00120EAA">
      <w:pPr>
        <w:pStyle w:val="ListParagraph"/>
        <w:numPr>
          <w:ilvl w:val="0"/>
          <w:numId w:val="9"/>
        </w:numPr>
        <w:spacing w:line="240" w:lineRule="auto"/>
      </w:pPr>
      <w:r>
        <w:t xml:space="preserve">Comment: </w:t>
      </w:r>
      <w:r w:rsidR="002B5379">
        <w:t xml:space="preserve">Use </w:t>
      </w:r>
      <w:r w:rsidR="00DE3BB8">
        <w:t xml:space="preserve">VTRs submitted to GARFO </w:t>
      </w:r>
      <w:r w:rsidR="002B5379">
        <w:t xml:space="preserve">instead of conducting the FHTS </w:t>
      </w:r>
      <w:r w:rsidR="000B7F83">
        <w:t xml:space="preserve">to estimate fishing effort </w:t>
      </w:r>
      <w:r w:rsidR="00DE3BB8">
        <w:t>in the Northeast</w:t>
      </w:r>
      <w:r w:rsidR="002B5379">
        <w:t>.</w:t>
      </w:r>
    </w:p>
    <w:p w14:paraId="4F8A0450" w14:textId="658571A7" w:rsidR="00127572" w:rsidRDefault="002B5379" w:rsidP="00120EAA">
      <w:pPr>
        <w:pStyle w:val="ListParagraph"/>
        <w:spacing w:line="240" w:lineRule="auto"/>
      </w:pPr>
      <w:r>
        <w:t xml:space="preserve">Response: </w:t>
      </w:r>
      <w:r w:rsidRPr="002B5379">
        <w:t xml:space="preserve">Many </w:t>
      </w:r>
      <w:r w:rsidR="00DE3BB8">
        <w:t xml:space="preserve">but not all </w:t>
      </w:r>
      <w:r w:rsidRPr="002B5379">
        <w:t xml:space="preserve">for-hire vessels are required to submit </w:t>
      </w:r>
      <w:r w:rsidR="00127572">
        <w:t>VTRs</w:t>
      </w:r>
      <w:r w:rsidRPr="002B5379">
        <w:t xml:space="preserve"> </w:t>
      </w:r>
      <w:r w:rsidR="000B7F83">
        <w:t xml:space="preserve">to GARFO </w:t>
      </w:r>
      <w:r w:rsidRPr="002B5379">
        <w:t>as a consequence of permitting</w:t>
      </w:r>
      <w:r w:rsidR="00533F2D">
        <w:t xml:space="preserve"> (as described in Section 4)</w:t>
      </w:r>
      <w:r w:rsidRPr="002B5379">
        <w:t xml:space="preserve">.  </w:t>
      </w:r>
      <w:r w:rsidR="00127572" w:rsidRPr="00127572">
        <w:t>We attempt to minimize burden for these vessels by accepting faxed logbook reports in lieu of participation in the FHTS telephone interview.</w:t>
      </w:r>
      <w:r w:rsidR="00127572">
        <w:t xml:space="preserve"> NOAA Fisheries is also explor</w:t>
      </w:r>
      <w:r w:rsidR="000B7F83">
        <w:t>ing</w:t>
      </w:r>
      <w:r w:rsidR="00127572">
        <w:t xml:space="preserve"> the use of VTR data in fishing effort estimation. </w:t>
      </w:r>
    </w:p>
    <w:p w14:paraId="53244397" w14:textId="30C307F6" w:rsidR="006B5327" w:rsidRDefault="00877579" w:rsidP="00120EAA">
      <w:pPr>
        <w:pStyle w:val="ListParagraph"/>
        <w:spacing w:line="240" w:lineRule="auto"/>
      </w:pPr>
      <w:r>
        <w:t xml:space="preserve">  </w:t>
      </w:r>
      <w:r w:rsidR="007575D0" w:rsidRPr="007575D0">
        <w:t xml:space="preserve">  </w:t>
      </w:r>
    </w:p>
    <w:p w14:paraId="45A06521" w14:textId="77777777" w:rsidR="00981C4A" w:rsidRDefault="00981C4A" w:rsidP="00981C4A">
      <w:pPr>
        <w:rPr>
          <w:sz w:val="24"/>
          <w:szCs w:val="24"/>
        </w:rPr>
      </w:pPr>
      <w:r>
        <w:rPr>
          <w:b/>
          <w:bCs/>
          <w:sz w:val="24"/>
          <w:szCs w:val="24"/>
        </w:rPr>
        <w:t xml:space="preserve">9.  </w:t>
      </w:r>
      <w:r>
        <w:rPr>
          <w:b/>
          <w:bCs/>
          <w:sz w:val="24"/>
          <w:szCs w:val="24"/>
          <w:u w:val="single"/>
        </w:rPr>
        <w:t>Explain any decisions to provide payments or gifts to respondents, other than remuneration of contractors or grantees</w:t>
      </w:r>
      <w:r>
        <w:rPr>
          <w:b/>
          <w:bCs/>
          <w:sz w:val="24"/>
          <w:szCs w:val="24"/>
        </w:rPr>
        <w:t>.</w:t>
      </w:r>
    </w:p>
    <w:p w14:paraId="35547662" w14:textId="77777777" w:rsidR="00981C4A" w:rsidRDefault="00981C4A" w:rsidP="00981C4A">
      <w:pPr>
        <w:rPr>
          <w:sz w:val="24"/>
          <w:szCs w:val="24"/>
        </w:rPr>
      </w:pPr>
    </w:p>
    <w:p w14:paraId="044E6DD0" w14:textId="77777777" w:rsidR="00C2000B" w:rsidRDefault="00981C4A" w:rsidP="00C2000B">
      <w:pPr>
        <w:pStyle w:val="CM126"/>
        <w:spacing w:after="0"/>
        <w:rPr>
          <w:rFonts w:ascii="Times New Roman" w:hAnsi="Times New Roman" w:cs="Times New Roman"/>
        </w:rPr>
      </w:pPr>
      <w:r w:rsidRPr="00F52493">
        <w:rPr>
          <w:rFonts w:ascii="Times New Roman" w:hAnsi="Times New Roman" w:cs="Times New Roman"/>
        </w:rPr>
        <w:t>Neither payments nor gifts wi</w:t>
      </w:r>
      <w:r w:rsidR="00C2000B">
        <w:rPr>
          <w:rFonts w:ascii="Times New Roman" w:hAnsi="Times New Roman" w:cs="Times New Roman"/>
        </w:rPr>
        <w:t xml:space="preserve">ll be provided to respondents. </w:t>
      </w:r>
    </w:p>
    <w:p w14:paraId="4FD780BB" w14:textId="77777777" w:rsidR="00981C4A" w:rsidRDefault="00981C4A" w:rsidP="00981C4A">
      <w:pPr>
        <w:rPr>
          <w:sz w:val="24"/>
          <w:szCs w:val="24"/>
        </w:rPr>
      </w:pPr>
    </w:p>
    <w:p w14:paraId="19725A4E" w14:textId="77777777" w:rsidR="00981C4A" w:rsidRDefault="00981C4A" w:rsidP="00981C4A">
      <w:pPr>
        <w:rPr>
          <w:sz w:val="24"/>
          <w:szCs w:val="24"/>
        </w:rPr>
      </w:pPr>
      <w:r>
        <w:rPr>
          <w:b/>
          <w:bCs/>
          <w:sz w:val="24"/>
          <w:szCs w:val="24"/>
        </w:rPr>
        <w:t xml:space="preserve">10.  </w:t>
      </w:r>
      <w:r>
        <w:rPr>
          <w:b/>
          <w:bCs/>
          <w:sz w:val="24"/>
          <w:szCs w:val="24"/>
          <w:u w:val="single"/>
        </w:rPr>
        <w:t>Describe any assurance of confidentiality provided to respondents and the basis for assurance in statute, regulation, or agency policy</w:t>
      </w:r>
      <w:r>
        <w:rPr>
          <w:b/>
          <w:bCs/>
          <w:sz w:val="24"/>
          <w:szCs w:val="24"/>
        </w:rPr>
        <w:t>.</w:t>
      </w:r>
    </w:p>
    <w:p w14:paraId="52FF2A0B" w14:textId="77777777" w:rsidR="00981C4A" w:rsidRDefault="00981C4A" w:rsidP="00981C4A">
      <w:pPr>
        <w:rPr>
          <w:sz w:val="24"/>
          <w:szCs w:val="24"/>
        </w:rPr>
      </w:pPr>
    </w:p>
    <w:p w14:paraId="2D5D7642" w14:textId="5A3118F6" w:rsidR="002103C0" w:rsidRDefault="002103C0" w:rsidP="00981C4A">
      <w:pPr>
        <w:rPr>
          <w:sz w:val="24"/>
          <w:szCs w:val="24"/>
        </w:rPr>
      </w:pPr>
      <w:r w:rsidRPr="002103C0">
        <w:rPr>
          <w:sz w:val="24"/>
          <w:szCs w:val="24"/>
        </w:rPr>
        <w:t>Responses will only be associated with a unique identification code.  Any public release of survey data will be without identification as to its source or in aggregate statistical form.  All survey data will be stored on secured, password protected servers, and all transfer of survey data will utilize s</w:t>
      </w:r>
      <w:r>
        <w:rPr>
          <w:sz w:val="24"/>
          <w:szCs w:val="24"/>
        </w:rPr>
        <w:t xml:space="preserve">ecure file transfer protocols. </w:t>
      </w:r>
    </w:p>
    <w:p w14:paraId="77AAEBAA" w14:textId="77777777" w:rsidR="00981C4A" w:rsidRDefault="00981C4A" w:rsidP="00981C4A">
      <w:pPr>
        <w:rPr>
          <w:sz w:val="24"/>
          <w:szCs w:val="24"/>
        </w:rPr>
      </w:pPr>
    </w:p>
    <w:p w14:paraId="731FBF68" w14:textId="77777777" w:rsidR="00981C4A" w:rsidRDefault="00981C4A" w:rsidP="00981C4A">
      <w:pPr>
        <w:rPr>
          <w:sz w:val="24"/>
          <w:szCs w:val="24"/>
        </w:rPr>
      </w:pPr>
      <w:r>
        <w:rPr>
          <w:b/>
          <w:bCs/>
          <w:sz w:val="24"/>
          <w:szCs w:val="24"/>
        </w:rPr>
        <w:t xml:space="preserve">11.  </w:t>
      </w:r>
      <w:r>
        <w:rPr>
          <w:b/>
          <w:bCs/>
          <w:sz w:val="24"/>
          <w:szCs w:val="24"/>
          <w:u w:val="single"/>
        </w:rPr>
        <w:t>Provide additional justification for any questions of a sensitive nature, such as sexual behavior and attitudes, religious beliefs, and other matters that are commonly considered private</w:t>
      </w:r>
      <w:r>
        <w:rPr>
          <w:b/>
          <w:bCs/>
          <w:sz w:val="24"/>
          <w:szCs w:val="24"/>
        </w:rPr>
        <w:t>.</w:t>
      </w:r>
    </w:p>
    <w:p w14:paraId="23FEF34B" w14:textId="77777777" w:rsidR="00981C4A" w:rsidRDefault="00981C4A" w:rsidP="00981C4A">
      <w:pPr>
        <w:rPr>
          <w:sz w:val="24"/>
          <w:szCs w:val="24"/>
        </w:rPr>
      </w:pPr>
    </w:p>
    <w:p w14:paraId="06C83720" w14:textId="77777777" w:rsidR="00981C4A" w:rsidRDefault="00981C4A" w:rsidP="00981C4A">
      <w:pPr>
        <w:pStyle w:val="CM126"/>
        <w:spacing w:after="0"/>
        <w:rPr>
          <w:rFonts w:ascii="Times New Roman" w:hAnsi="Times New Roman" w:cs="Times New Roman"/>
        </w:rPr>
      </w:pPr>
      <w:r w:rsidRPr="00F52493">
        <w:rPr>
          <w:rFonts w:ascii="Times New Roman" w:hAnsi="Times New Roman" w:cs="Times New Roman"/>
        </w:rPr>
        <w:t xml:space="preserve">No questions of a sensitive nature are requested in this collection of information. </w:t>
      </w:r>
    </w:p>
    <w:p w14:paraId="49F786EA" w14:textId="77777777" w:rsidR="00981C4A" w:rsidRDefault="00981C4A" w:rsidP="00981C4A">
      <w:pPr>
        <w:rPr>
          <w:sz w:val="24"/>
          <w:szCs w:val="24"/>
        </w:rPr>
      </w:pPr>
    </w:p>
    <w:p w14:paraId="37FF9301" w14:textId="77777777" w:rsidR="00981C4A" w:rsidRDefault="00981C4A" w:rsidP="00981C4A">
      <w:pPr>
        <w:rPr>
          <w:sz w:val="24"/>
          <w:szCs w:val="24"/>
        </w:rPr>
      </w:pPr>
      <w:r w:rsidRPr="009D3CDD">
        <w:rPr>
          <w:b/>
          <w:bCs/>
          <w:sz w:val="24"/>
          <w:szCs w:val="24"/>
        </w:rPr>
        <w:t xml:space="preserve">12.  </w:t>
      </w:r>
      <w:r w:rsidRPr="009D3CDD">
        <w:rPr>
          <w:b/>
          <w:bCs/>
          <w:sz w:val="24"/>
          <w:szCs w:val="24"/>
          <w:u w:val="single"/>
        </w:rPr>
        <w:t>Provide an</w:t>
      </w:r>
      <w:r>
        <w:rPr>
          <w:b/>
          <w:bCs/>
          <w:sz w:val="24"/>
          <w:szCs w:val="24"/>
          <w:u w:val="single"/>
        </w:rPr>
        <w:t xml:space="preserve"> estimate in hours of the burden of the collection of information</w:t>
      </w:r>
      <w:r>
        <w:rPr>
          <w:b/>
          <w:bCs/>
          <w:sz w:val="24"/>
          <w:szCs w:val="24"/>
        </w:rPr>
        <w:t>.</w:t>
      </w:r>
    </w:p>
    <w:p w14:paraId="62B75897" w14:textId="77777777" w:rsidR="00981C4A" w:rsidRDefault="00981C4A" w:rsidP="00981C4A">
      <w:pPr>
        <w:rPr>
          <w:sz w:val="24"/>
          <w:szCs w:val="24"/>
        </w:rPr>
      </w:pPr>
    </w:p>
    <w:p w14:paraId="2ECE80C8" w14:textId="76205650" w:rsidR="00981C4A" w:rsidRDefault="00981C4A" w:rsidP="00981C4A">
      <w:pPr>
        <w:pStyle w:val="CM1"/>
        <w:rPr>
          <w:rFonts w:ascii="Times New Roman" w:hAnsi="Times New Roman" w:cs="Times New Roman"/>
        </w:rPr>
      </w:pPr>
      <w:r w:rsidRPr="0061672C">
        <w:rPr>
          <w:rFonts w:ascii="Times New Roman" w:hAnsi="Times New Roman" w:cs="Times New Roman"/>
        </w:rPr>
        <w:t>The total annual burden for the For-Hire Telephone Survey (FHTS)</w:t>
      </w:r>
      <w:r>
        <w:rPr>
          <w:rFonts w:ascii="Times New Roman" w:hAnsi="Times New Roman" w:cs="Times New Roman"/>
        </w:rPr>
        <w:t xml:space="preserve"> </w:t>
      </w:r>
      <w:r w:rsidR="00D8634A">
        <w:rPr>
          <w:rFonts w:ascii="Times New Roman" w:hAnsi="Times New Roman" w:cs="Times New Roman"/>
        </w:rPr>
        <w:t>in the Atlantic</w:t>
      </w:r>
      <w:r w:rsidR="00A717D1">
        <w:rPr>
          <w:rFonts w:ascii="Times New Roman" w:hAnsi="Times New Roman" w:cs="Times New Roman"/>
        </w:rPr>
        <w:t xml:space="preserve"> and Gulf</w:t>
      </w:r>
      <w:r w:rsidR="00D8634A">
        <w:rPr>
          <w:rFonts w:ascii="Times New Roman" w:hAnsi="Times New Roman" w:cs="Times New Roman"/>
        </w:rPr>
        <w:t xml:space="preserve"> Coast</w:t>
      </w:r>
      <w:r w:rsidR="00A717D1">
        <w:rPr>
          <w:rFonts w:ascii="Times New Roman" w:hAnsi="Times New Roman" w:cs="Times New Roman"/>
        </w:rPr>
        <w:t>s</w:t>
      </w:r>
      <w:r w:rsidR="003D2029">
        <w:rPr>
          <w:rFonts w:ascii="Times New Roman" w:hAnsi="Times New Roman" w:cs="Times New Roman"/>
        </w:rPr>
        <w:t xml:space="preserve"> is</w:t>
      </w:r>
      <w:r>
        <w:rPr>
          <w:rFonts w:ascii="Times New Roman" w:hAnsi="Times New Roman" w:cs="Times New Roman"/>
        </w:rPr>
        <w:t xml:space="preserve"> </w:t>
      </w:r>
      <w:r w:rsidRPr="0061672C">
        <w:rPr>
          <w:rFonts w:ascii="Times New Roman" w:hAnsi="Times New Roman" w:cs="Times New Roman"/>
        </w:rPr>
        <w:t xml:space="preserve">estimated </w:t>
      </w:r>
      <w:r w:rsidR="003D2029">
        <w:rPr>
          <w:rFonts w:ascii="Times New Roman" w:hAnsi="Times New Roman" w:cs="Times New Roman"/>
        </w:rPr>
        <w:t xml:space="preserve">to be </w:t>
      </w:r>
      <w:r w:rsidR="00CA41F4">
        <w:rPr>
          <w:rFonts w:ascii="Times New Roman" w:hAnsi="Times New Roman" w:cs="Times New Roman"/>
        </w:rPr>
        <w:t>1,</w:t>
      </w:r>
      <w:r w:rsidR="00261359">
        <w:rPr>
          <w:rFonts w:ascii="Times New Roman" w:hAnsi="Times New Roman" w:cs="Times New Roman"/>
        </w:rPr>
        <w:t xml:space="preserve">283 </w:t>
      </w:r>
      <w:r w:rsidRPr="0061672C">
        <w:rPr>
          <w:rFonts w:ascii="Times New Roman" w:hAnsi="Times New Roman" w:cs="Times New Roman"/>
        </w:rPr>
        <w:t xml:space="preserve">hours. </w:t>
      </w:r>
      <w:r w:rsidR="00D00A73">
        <w:rPr>
          <w:rFonts w:ascii="Times New Roman" w:hAnsi="Times New Roman" w:cs="Times New Roman"/>
        </w:rPr>
        <w:t>The</w:t>
      </w:r>
      <w:r>
        <w:rPr>
          <w:rFonts w:ascii="Times New Roman" w:hAnsi="Times New Roman" w:cs="Times New Roman"/>
        </w:rPr>
        <w:t xml:space="preserve"> FHTS will target</w:t>
      </w:r>
      <w:r w:rsidRPr="0061672C">
        <w:rPr>
          <w:rFonts w:ascii="Times New Roman" w:hAnsi="Times New Roman" w:cs="Times New Roman"/>
        </w:rPr>
        <w:t xml:space="preserve"> </w:t>
      </w:r>
      <w:r w:rsidR="00127572">
        <w:rPr>
          <w:rFonts w:ascii="Times New Roman" w:hAnsi="Times New Roman" w:cs="Times New Roman"/>
        </w:rPr>
        <w:t>3</w:t>
      </w:r>
      <w:r w:rsidR="00B5203C">
        <w:rPr>
          <w:rFonts w:ascii="Times New Roman" w:hAnsi="Times New Roman" w:cs="Times New Roman"/>
        </w:rPr>
        <w:t>3</w:t>
      </w:r>
      <w:r w:rsidR="00127572">
        <w:rPr>
          <w:rFonts w:ascii="Times New Roman" w:hAnsi="Times New Roman" w:cs="Times New Roman"/>
        </w:rPr>
        <w:t>,</w:t>
      </w:r>
      <w:r w:rsidR="00B5203C">
        <w:rPr>
          <w:rFonts w:ascii="Times New Roman" w:hAnsi="Times New Roman" w:cs="Times New Roman"/>
        </w:rPr>
        <w:t>923</w:t>
      </w:r>
      <w:r w:rsidRPr="0061672C">
        <w:rPr>
          <w:rFonts w:ascii="Times New Roman" w:hAnsi="Times New Roman" w:cs="Times New Roman"/>
        </w:rPr>
        <w:t xml:space="preserve"> potential respondents, </w:t>
      </w:r>
      <w:r w:rsidR="003D2029">
        <w:rPr>
          <w:rFonts w:ascii="Times New Roman" w:hAnsi="Times New Roman" w:cs="Times New Roman"/>
        </w:rPr>
        <w:t xml:space="preserve">and </w:t>
      </w:r>
      <w:r w:rsidR="00261359">
        <w:rPr>
          <w:rFonts w:ascii="Times New Roman" w:hAnsi="Times New Roman" w:cs="Times New Roman"/>
        </w:rPr>
        <w:t xml:space="preserve">approximately </w:t>
      </w:r>
      <w:r w:rsidR="00741D5E">
        <w:rPr>
          <w:rFonts w:ascii="Times New Roman" w:hAnsi="Times New Roman" w:cs="Times New Roman"/>
        </w:rPr>
        <w:t>22,</w:t>
      </w:r>
      <w:r w:rsidR="00261359">
        <w:rPr>
          <w:rFonts w:ascii="Times New Roman" w:hAnsi="Times New Roman" w:cs="Times New Roman"/>
        </w:rPr>
        <w:t>000</w:t>
      </w:r>
      <w:r w:rsidR="00261359" w:rsidRPr="0061672C">
        <w:rPr>
          <w:rFonts w:ascii="Times New Roman" w:hAnsi="Times New Roman" w:cs="Times New Roman"/>
        </w:rPr>
        <w:t xml:space="preserve"> </w:t>
      </w:r>
      <w:r w:rsidRPr="0061672C">
        <w:rPr>
          <w:rFonts w:ascii="Times New Roman" w:hAnsi="Times New Roman" w:cs="Times New Roman"/>
        </w:rPr>
        <w:t>respon</w:t>
      </w:r>
      <w:r w:rsidR="003D2029">
        <w:rPr>
          <w:rFonts w:ascii="Times New Roman" w:hAnsi="Times New Roman" w:cs="Times New Roman"/>
        </w:rPr>
        <w:t>ses</w:t>
      </w:r>
      <w:r w:rsidR="00261359">
        <w:rPr>
          <w:rFonts w:ascii="Times New Roman" w:hAnsi="Times New Roman" w:cs="Times New Roman"/>
        </w:rPr>
        <w:t xml:space="preserve"> are expected</w:t>
      </w:r>
      <w:r w:rsidR="00422148">
        <w:rPr>
          <w:rFonts w:ascii="Times New Roman" w:hAnsi="Times New Roman" w:cs="Times New Roman"/>
        </w:rPr>
        <w:t>,</w:t>
      </w:r>
      <w:r w:rsidR="003D2029">
        <w:rPr>
          <w:rFonts w:ascii="Times New Roman" w:hAnsi="Times New Roman" w:cs="Times New Roman"/>
        </w:rPr>
        <w:t xml:space="preserve"> averaging 3</w:t>
      </w:r>
      <w:r w:rsidR="0044707A">
        <w:rPr>
          <w:rFonts w:ascii="Times New Roman" w:hAnsi="Times New Roman" w:cs="Times New Roman"/>
        </w:rPr>
        <w:t>.5</w:t>
      </w:r>
      <w:r w:rsidRPr="0061672C">
        <w:rPr>
          <w:rFonts w:ascii="Times New Roman" w:hAnsi="Times New Roman" w:cs="Times New Roman"/>
        </w:rPr>
        <w:t xml:space="preserve"> minute</w:t>
      </w:r>
      <w:r w:rsidR="00B416DA">
        <w:rPr>
          <w:rFonts w:ascii="Times New Roman" w:hAnsi="Times New Roman" w:cs="Times New Roman"/>
        </w:rPr>
        <w:t>s</w:t>
      </w:r>
      <w:r w:rsidRPr="0061672C">
        <w:rPr>
          <w:rFonts w:ascii="Times New Roman" w:hAnsi="Times New Roman" w:cs="Times New Roman"/>
        </w:rPr>
        <w:t xml:space="preserve"> per interview. </w:t>
      </w:r>
    </w:p>
    <w:p w14:paraId="432F5006" w14:textId="77777777" w:rsidR="00D8634A" w:rsidRDefault="00D8634A" w:rsidP="00D8634A"/>
    <w:p w14:paraId="091DC814" w14:textId="77777777" w:rsidR="00D8634A" w:rsidRPr="00D8634A" w:rsidRDefault="00D8634A" w:rsidP="00D8634A"/>
    <w:p w14:paraId="56916F32" w14:textId="77777777" w:rsidR="00981C4A" w:rsidRDefault="00981C4A" w:rsidP="00981C4A">
      <w:pPr>
        <w:rPr>
          <w:sz w:val="24"/>
          <w:szCs w:val="24"/>
        </w:rPr>
      </w:pPr>
      <w:r>
        <w:rPr>
          <w:b/>
          <w:bCs/>
          <w:sz w:val="24"/>
          <w:szCs w:val="24"/>
        </w:rPr>
        <w:t xml:space="preserve">13.  </w:t>
      </w:r>
      <w:r>
        <w:rPr>
          <w:b/>
          <w:bCs/>
          <w:sz w:val="24"/>
          <w:szCs w:val="24"/>
          <w:u w:val="single"/>
        </w:rPr>
        <w:t>Provide an estimate of the total annual cost burden to the respondents or record-keepers resulting from the collection (excluding the value of the burden hours in Question 12 above)</w:t>
      </w:r>
      <w:r>
        <w:rPr>
          <w:b/>
          <w:bCs/>
          <w:sz w:val="24"/>
          <w:szCs w:val="24"/>
        </w:rPr>
        <w:t>.</w:t>
      </w:r>
    </w:p>
    <w:p w14:paraId="2463B964" w14:textId="77777777" w:rsidR="00981C4A" w:rsidRDefault="00981C4A" w:rsidP="00981C4A">
      <w:pPr>
        <w:rPr>
          <w:sz w:val="24"/>
          <w:szCs w:val="24"/>
        </w:rPr>
      </w:pPr>
    </w:p>
    <w:p w14:paraId="20CBFE35" w14:textId="77777777" w:rsidR="00981C4A" w:rsidRDefault="00981C4A" w:rsidP="00981C4A">
      <w:pPr>
        <w:widowControl/>
        <w:numPr>
          <w:ilvl w:val="12"/>
          <w:numId w:val="0"/>
        </w:numPr>
        <w:rPr>
          <w:sz w:val="24"/>
          <w:szCs w:val="24"/>
        </w:rPr>
      </w:pPr>
      <w:r w:rsidRPr="00E67D65">
        <w:rPr>
          <w:sz w:val="24"/>
          <w:szCs w:val="24"/>
        </w:rPr>
        <w:t xml:space="preserve">These data collections will incur no cost burden on respondents beyond the costs of response time.  </w:t>
      </w:r>
    </w:p>
    <w:p w14:paraId="4CE3F8AA" w14:textId="77777777" w:rsidR="00981C4A" w:rsidRDefault="00981C4A" w:rsidP="00981C4A">
      <w:pPr>
        <w:rPr>
          <w:sz w:val="24"/>
          <w:szCs w:val="24"/>
        </w:rPr>
      </w:pPr>
    </w:p>
    <w:p w14:paraId="60C7818D" w14:textId="77777777" w:rsidR="00981C4A" w:rsidRDefault="00981C4A" w:rsidP="00981C4A">
      <w:pPr>
        <w:rPr>
          <w:sz w:val="24"/>
          <w:szCs w:val="24"/>
        </w:rPr>
      </w:pPr>
      <w:r>
        <w:rPr>
          <w:b/>
          <w:bCs/>
          <w:sz w:val="24"/>
          <w:szCs w:val="24"/>
        </w:rPr>
        <w:t xml:space="preserve">14.  </w:t>
      </w:r>
      <w:r>
        <w:rPr>
          <w:b/>
          <w:bCs/>
          <w:sz w:val="24"/>
          <w:szCs w:val="24"/>
          <w:u w:val="single"/>
        </w:rPr>
        <w:t>Provide estimates of annualized cost to the Federal government</w:t>
      </w:r>
      <w:r>
        <w:rPr>
          <w:b/>
          <w:bCs/>
          <w:sz w:val="24"/>
          <w:szCs w:val="24"/>
        </w:rPr>
        <w:t>.</w:t>
      </w:r>
    </w:p>
    <w:p w14:paraId="60C1D85C" w14:textId="77777777" w:rsidR="00981C4A" w:rsidRDefault="00981C4A" w:rsidP="00981C4A">
      <w:pPr>
        <w:rPr>
          <w:sz w:val="24"/>
          <w:szCs w:val="24"/>
        </w:rPr>
      </w:pPr>
    </w:p>
    <w:p w14:paraId="07962EF9" w14:textId="0691DA67" w:rsidR="00981C4A" w:rsidRDefault="00981C4A" w:rsidP="00981C4A">
      <w:pPr>
        <w:pStyle w:val="CM12"/>
        <w:spacing w:line="240" w:lineRule="auto"/>
        <w:ind w:right="533"/>
        <w:rPr>
          <w:rFonts w:ascii="Times New Roman" w:hAnsi="Times New Roman" w:cs="Times New Roman"/>
        </w:rPr>
      </w:pPr>
      <w:r>
        <w:rPr>
          <w:rFonts w:ascii="Times New Roman" w:hAnsi="Times New Roman" w:cs="Times New Roman"/>
        </w:rPr>
        <w:t xml:space="preserve">The average annual cost of the </w:t>
      </w:r>
      <w:r w:rsidRPr="00101B8F">
        <w:rPr>
          <w:rFonts w:ascii="Times New Roman" w:hAnsi="Times New Roman" w:cs="Times New Roman"/>
        </w:rPr>
        <w:t xml:space="preserve">For-Hire </w:t>
      </w:r>
      <w:r>
        <w:rPr>
          <w:rFonts w:ascii="Times New Roman" w:hAnsi="Times New Roman" w:cs="Times New Roman"/>
        </w:rPr>
        <w:t>T</w:t>
      </w:r>
      <w:r w:rsidRPr="00101B8F">
        <w:rPr>
          <w:rFonts w:ascii="Times New Roman" w:hAnsi="Times New Roman" w:cs="Times New Roman"/>
        </w:rPr>
        <w:t>elephone Survey</w:t>
      </w:r>
      <w:r>
        <w:rPr>
          <w:rFonts w:ascii="Times New Roman" w:hAnsi="Times New Roman" w:cs="Times New Roman"/>
        </w:rPr>
        <w:t xml:space="preserve"> to the Federal government </w:t>
      </w:r>
      <w:r w:rsidR="004F5153">
        <w:rPr>
          <w:rFonts w:ascii="Times New Roman" w:hAnsi="Times New Roman" w:cs="Times New Roman"/>
        </w:rPr>
        <w:t xml:space="preserve">will be </w:t>
      </w:r>
      <w:r>
        <w:rPr>
          <w:rFonts w:ascii="Times New Roman" w:hAnsi="Times New Roman" w:cs="Times New Roman"/>
        </w:rPr>
        <w:t>approximately $</w:t>
      </w:r>
      <w:r w:rsidR="006C004D">
        <w:rPr>
          <w:rFonts w:ascii="Times New Roman" w:hAnsi="Times New Roman" w:cs="Times New Roman"/>
        </w:rPr>
        <w:t>644,537</w:t>
      </w:r>
      <w:r w:rsidR="00165D8D">
        <w:rPr>
          <w:rFonts w:ascii="Times New Roman" w:hAnsi="Times New Roman" w:cs="Times New Roman"/>
        </w:rPr>
        <w:t xml:space="preserve"> in contract</w:t>
      </w:r>
      <w:r w:rsidR="00A76584">
        <w:rPr>
          <w:rFonts w:ascii="Times New Roman" w:hAnsi="Times New Roman" w:cs="Times New Roman"/>
        </w:rPr>
        <w:t>/grant</w:t>
      </w:r>
      <w:r w:rsidR="00165D8D">
        <w:rPr>
          <w:rFonts w:ascii="Times New Roman" w:hAnsi="Times New Roman" w:cs="Times New Roman"/>
        </w:rPr>
        <w:t xml:space="preserve"> award money and $</w:t>
      </w:r>
      <w:r w:rsidR="00EF5C8D">
        <w:rPr>
          <w:rFonts w:ascii="Times New Roman" w:hAnsi="Times New Roman" w:cs="Times New Roman"/>
        </w:rPr>
        <w:t>210</w:t>
      </w:r>
      <w:r w:rsidR="00165D8D">
        <w:rPr>
          <w:rFonts w:ascii="Times New Roman" w:hAnsi="Times New Roman" w:cs="Times New Roman"/>
        </w:rPr>
        <w:t>,000 for labor staff.</w:t>
      </w:r>
    </w:p>
    <w:p w14:paraId="2794A900" w14:textId="77777777" w:rsidR="00981C4A" w:rsidRDefault="00981C4A" w:rsidP="00981C4A">
      <w:pPr>
        <w:rPr>
          <w:sz w:val="24"/>
          <w:szCs w:val="24"/>
        </w:rPr>
      </w:pPr>
    </w:p>
    <w:p w14:paraId="0D2434BA" w14:textId="77777777" w:rsidR="00981C4A" w:rsidRDefault="00981C4A" w:rsidP="00981C4A">
      <w:pPr>
        <w:rPr>
          <w:sz w:val="24"/>
          <w:szCs w:val="24"/>
        </w:rPr>
      </w:pPr>
      <w:r>
        <w:rPr>
          <w:b/>
          <w:bCs/>
          <w:sz w:val="24"/>
          <w:szCs w:val="24"/>
        </w:rPr>
        <w:t xml:space="preserve">15.  </w:t>
      </w:r>
      <w:r>
        <w:rPr>
          <w:b/>
          <w:bCs/>
          <w:sz w:val="24"/>
          <w:szCs w:val="24"/>
          <w:u w:val="single"/>
        </w:rPr>
        <w:t>Explain the reasons for any program changes or adjustments</w:t>
      </w:r>
      <w:r>
        <w:rPr>
          <w:b/>
          <w:bCs/>
          <w:sz w:val="24"/>
          <w:szCs w:val="24"/>
        </w:rPr>
        <w:t>.</w:t>
      </w:r>
    </w:p>
    <w:p w14:paraId="4107813D" w14:textId="77777777" w:rsidR="00981C4A" w:rsidRDefault="00981C4A" w:rsidP="00981C4A">
      <w:pPr>
        <w:rPr>
          <w:sz w:val="24"/>
          <w:szCs w:val="24"/>
        </w:rPr>
      </w:pPr>
    </w:p>
    <w:p w14:paraId="4FA34780" w14:textId="77777777" w:rsidR="00EB50F1" w:rsidRDefault="002103C0" w:rsidP="00981C4A">
      <w:pPr>
        <w:rPr>
          <w:sz w:val="24"/>
          <w:szCs w:val="24"/>
        </w:rPr>
      </w:pPr>
      <w:r>
        <w:rPr>
          <w:sz w:val="24"/>
          <w:szCs w:val="24"/>
        </w:rPr>
        <w:t>There are no program changes</w:t>
      </w:r>
      <w:r w:rsidR="00EB50F1">
        <w:rPr>
          <w:sz w:val="24"/>
          <w:szCs w:val="24"/>
        </w:rPr>
        <w:t>.</w:t>
      </w:r>
    </w:p>
    <w:p w14:paraId="413C1B13" w14:textId="77777777" w:rsidR="00EB50F1" w:rsidRDefault="00EB50F1" w:rsidP="00981C4A">
      <w:pPr>
        <w:rPr>
          <w:sz w:val="24"/>
          <w:szCs w:val="24"/>
        </w:rPr>
      </w:pPr>
    </w:p>
    <w:p w14:paraId="57F5C771" w14:textId="7A2D43FD" w:rsidR="00981C4A" w:rsidRDefault="00EB50F1" w:rsidP="00981C4A">
      <w:pPr>
        <w:rPr>
          <w:sz w:val="24"/>
          <w:szCs w:val="24"/>
        </w:rPr>
      </w:pPr>
      <w:r>
        <w:rPr>
          <w:sz w:val="24"/>
          <w:szCs w:val="24"/>
        </w:rPr>
        <w:t>A</w:t>
      </w:r>
      <w:r w:rsidR="002103C0">
        <w:rPr>
          <w:sz w:val="24"/>
          <w:szCs w:val="24"/>
        </w:rPr>
        <w:t>djustment</w:t>
      </w:r>
      <w:r>
        <w:rPr>
          <w:sz w:val="24"/>
          <w:szCs w:val="24"/>
        </w:rPr>
        <w:t xml:space="preserve">: </w:t>
      </w:r>
      <w:r w:rsidR="00245CB5">
        <w:rPr>
          <w:sz w:val="24"/>
          <w:szCs w:val="24"/>
        </w:rPr>
        <w:t>When the program was new</w:t>
      </w:r>
      <w:r w:rsidR="00C3383B">
        <w:rPr>
          <w:sz w:val="24"/>
          <w:szCs w:val="24"/>
        </w:rPr>
        <w:t>,</w:t>
      </w:r>
      <w:r w:rsidR="00245CB5">
        <w:rPr>
          <w:sz w:val="24"/>
          <w:szCs w:val="24"/>
        </w:rPr>
        <w:t xml:space="preserve"> the total </w:t>
      </w:r>
      <w:r w:rsidR="00C3383B">
        <w:rPr>
          <w:sz w:val="24"/>
          <w:szCs w:val="24"/>
        </w:rPr>
        <w:t xml:space="preserve">of </w:t>
      </w:r>
      <w:r w:rsidR="00245CB5">
        <w:rPr>
          <w:sz w:val="24"/>
          <w:szCs w:val="24"/>
        </w:rPr>
        <w:t>hours requested was 1,121. T</w:t>
      </w:r>
      <w:r>
        <w:rPr>
          <w:sz w:val="24"/>
          <w:szCs w:val="24"/>
        </w:rPr>
        <w:t xml:space="preserve">he </w:t>
      </w:r>
      <w:r w:rsidR="00245CB5">
        <w:rPr>
          <w:sz w:val="24"/>
          <w:szCs w:val="24"/>
        </w:rPr>
        <w:t xml:space="preserve">current </w:t>
      </w:r>
      <w:r>
        <w:rPr>
          <w:sz w:val="24"/>
          <w:szCs w:val="24"/>
        </w:rPr>
        <w:t xml:space="preserve">total hours requested </w:t>
      </w:r>
      <w:r w:rsidR="00245CB5">
        <w:rPr>
          <w:sz w:val="24"/>
          <w:szCs w:val="24"/>
        </w:rPr>
        <w:t>of 1,283 hours reflects an increase of</w:t>
      </w:r>
      <w:r>
        <w:rPr>
          <w:sz w:val="24"/>
          <w:szCs w:val="24"/>
        </w:rPr>
        <w:t xml:space="preserve"> 162</w:t>
      </w:r>
      <w:r w:rsidR="00245CB5">
        <w:rPr>
          <w:sz w:val="24"/>
          <w:szCs w:val="24"/>
        </w:rPr>
        <w:t xml:space="preserve"> hours</w:t>
      </w:r>
      <w:r>
        <w:rPr>
          <w:sz w:val="24"/>
          <w:szCs w:val="24"/>
        </w:rPr>
        <w:t xml:space="preserve">. </w:t>
      </w:r>
      <w:r w:rsidR="00245CB5">
        <w:rPr>
          <w:sz w:val="24"/>
          <w:szCs w:val="24"/>
        </w:rPr>
        <w:t xml:space="preserve">The increase is due to a revision of the </w:t>
      </w:r>
      <w:r>
        <w:rPr>
          <w:sz w:val="24"/>
          <w:szCs w:val="24"/>
        </w:rPr>
        <w:t>estimated time per interview from 3 minutes</w:t>
      </w:r>
      <w:r w:rsidRPr="00EB50F1">
        <w:rPr>
          <w:sz w:val="24"/>
          <w:szCs w:val="24"/>
        </w:rPr>
        <w:t xml:space="preserve"> </w:t>
      </w:r>
      <w:r>
        <w:rPr>
          <w:sz w:val="24"/>
          <w:szCs w:val="24"/>
        </w:rPr>
        <w:t xml:space="preserve">to 3.5 minutes. </w:t>
      </w:r>
      <w:r w:rsidR="00245CB5">
        <w:rPr>
          <w:sz w:val="24"/>
          <w:szCs w:val="24"/>
        </w:rPr>
        <w:t>The</w:t>
      </w:r>
      <w:r>
        <w:rPr>
          <w:sz w:val="24"/>
          <w:szCs w:val="24"/>
        </w:rPr>
        <w:t xml:space="preserve"> interview time was evaluated based on</w:t>
      </w:r>
      <w:r w:rsidR="00F1608F">
        <w:rPr>
          <w:sz w:val="24"/>
          <w:szCs w:val="24"/>
        </w:rPr>
        <w:t xml:space="preserve"> actual mean interview time reported by the FHTS contractor and estimates of state agency personnel conducting the calls.</w:t>
      </w:r>
    </w:p>
    <w:p w14:paraId="0AF1226E" w14:textId="77777777" w:rsidR="00981C4A" w:rsidRDefault="00981C4A" w:rsidP="00981C4A">
      <w:pPr>
        <w:rPr>
          <w:sz w:val="24"/>
          <w:szCs w:val="24"/>
        </w:rPr>
      </w:pPr>
    </w:p>
    <w:p w14:paraId="5FC28A69" w14:textId="77777777" w:rsidR="00981C4A" w:rsidRDefault="00981C4A" w:rsidP="00981C4A">
      <w:pPr>
        <w:rPr>
          <w:sz w:val="24"/>
          <w:szCs w:val="24"/>
        </w:rPr>
      </w:pPr>
      <w:r>
        <w:rPr>
          <w:b/>
          <w:bCs/>
          <w:sz w:val="24"/>
          <w:szCs w:val="24"/>
        </w:rPr>
        <w:t xml:space="preserve">16.  </w:t>
      </w:r>
      <w:r>
        <w:rPr>
          <w:b/>
          <w:bCs/>
          <w:sz w:val="24"/>
          <w:szCs w:val="24"/>
          <w:u w:val="single"/>
        </w:rPr>
        <w:t>For collections whose results will be published, outline the plans for tabulation and publication</w:t>
      </w:r>
      <w:r>
        <w:rPr>
          <w:b/>
          <w:bCs/>
          <w:sz w:val="24"/>
          <w:szCs w:val="24"/>
        </w:rPr>
        <w:t>.</w:t>
      </w:r>
    </w:p>
    <w:p w14:paraId="4544BDAE" w14:textId="77777777" w:rsidR="00981C4A" w:rsidRDefault="00981C4A" w:rsidP="00981C4A">
      <w:pPr>
        <w:rPr>
          <w:sz w:val="24"/>
          <w:szCs w:val="24"/>
        </w:rPr>
      </w:pPr>
    </w:p>
    <w:p w14:paraId="792D8663" w14:textId="77777777" w:rsidR="00981C4A" w:rsidRDefault="00981C4A" w:rsidP="00981C4A">
      <w:pPr>
        <w:pStyle w:val="CM126"/>
        <w:spacing w:after="0"/>
        <w:rPr>
          <w:rFonts w:ascii="Times New Roman" w:hAnsi="Times New Roman" w:cs="Times New Roman"/>
        </w:rPr>
      </w:pPr>
      <w:r>
        <w:rPr>
          <w:rFonts w:ascii="Times New Roman" w:hAnsi="Times New Roman" w:cs="Times New Roman"/>
        </w:rPr>
        <w:t xml:space="preserve">The </w:t>
      </w:r>
      <w:r w:rsidRPr="00101B8F">
        <w:rPr>
          <w:rFonts w:ascii="Times New Roman" w:hAnsi="Times New Roman" w:cs="Times New Roman"/>
        </w:rPr>
        <w:t xml:space="preserve">For-Hire </w:t>
      </w:r>
      <w:r>
        <w:rPr>
          <w:rFonts w:ascii="Times New Roman" w:hAnsi="Times New Roman" w:cs="Times New Roman"/>
        </w:rPr>
        <w:t>T</w:t>
      </w:r>
      <w:r w:rsidRPr="00101B8F">
        <w:rPr>
          <w:rFonts w:ascii="Times New Roman" w:hAnsi="Times New Roman" w:cs="Times New Roman"/>
        </w:rPr>
        <w:t>elephone Survey</w:t>
      </w:r>
      <w:r>
        <w:rPr>
          <w:rFonts w:ascii="Times New Roman" w:hAnsi="Times New Roman" w:cs="Times New Roman"/>
        </w:rPr>
        <w:t xml:space="preserve"> data and estimates are accessed online at: </w:t>
      </w:r>
      <w:hyperlink r:id="rId12" w:history="1">
        <w:r>
          <w:rPr>
            <w:rStyle w:val="Hyperlink"/>
            <w:rFonts w:ascii="Times New Roman" w:hAnsi="Times New Roman" w:cs="Times New Roman"/>
          </w:rPr>
          <w:t>www.st.nmfs.noaa.gov/recreational-fisheries/access-data/run-a-data-query/queries/index</w:t>
        </w:r>
      </w:hyperlink>
      <w:r>
        <w:t>.</w:t>
      </w:r>
      <w:r>
        <w:rPr>
          <w:rFonts w:ascii="Times New Roman" w:hAnsi="Times New Roman" w:cs="Times New Roman"/>
        </w:rPr>
        <w:t xml:space="preserve">  </w:t>
      </w:r>
    </w:p>
    <w:p w14:paraId="62897D6C" w14:textId="77777777" w:rsidR="00981C4A" w:rsidRDefault="00981C4A" w:rsidP="00981C4A">
      <w:pPr>
        <w:rPr>
          <w:sz w:val="24"/>
          <w:szCs w:val="24"/>
        </w:rPr>
      </w:pPr>
    </w:p>
    <w:p w14:paraId="4F9D8302" w14:textId="77777777" w:rsidR="00981C4A" w:rsidRDefault="00981C4A" w:rsidP="00981C4A">
      <w:pPr>
        <w:rPr>
          <w:sz w:val="24"/>
          <w:szCs w:val="24"/>
        </w:rPr>
      </w:pPr>
      <w:r>
        <w:rPr>
          <w:b/>
          <w:bCs/>
          <w:sz w:val="24"/>
          <w:szCs w:val="24"/>
        </w:rPr>
        <w:t xml:space="preserve">17.  </w:t>
      </w:r>
      <w:r>
        <w:rPr>
          <w:b/>
          <w:bCs/>
          <w:sz w:val="24"/>
          <w:szCs w:val="24"/>
          <w:u w:val="single"/>
        </w:rPr>
        <w:t>If seeking approval to not display the expiration date for OMB approval of the information collection, explain the reasons why display would be inappropriate</w:t>
      </w:r>
      <w:r>
        <w:rPr>
          <w:b/>
          <w:bCs/>
          <w:sz w:val="24"/>
          <w:szCs w:val="24"/>
        </w:rPr>
        <w:t>.</w:t>
      </w:r>
    </w:p>
    <w:p w14:paraId="68B7B758" w14:textId="77777777" w:rsidR="00981C4A" w:rsidRDefault="00981C4A" w:rsidP="00981C4A">
      <w:pPr>
        <w:rPr>
          <w:sz w:val="24"/>
          <w:szCs w:val="24"/>
        </w:rPr>
      </w:pPr>
    </w:p>
    <w:p w14:paraId="6B01A014" w14:textId="77777777" w:rsidR="00981C4A" w:rsidRPr="00F52493" w:rsidRDefault="00981C4A" w:rsidP="00981C4A">
      <w:pPr>
        <w:pStyle w:val="CM126"/>
        <w:spacing w:after="0"/>
        <w:rPr>
          <w:rFonts w:ascii="Times New Roman" w:hAnsi="Times New Roman" w:cs="Times New Roman"/>
        </w:rPr>
      </w:pPr>
      <w:r>
        <w:rPr>
          <w:rFonts w:ascii="Times New Roman" w:hAnsi="Times New Roman" w:cs="Times New Roman"/>
        </w:rPr>
        <w:t>Not seeking approval to not display expiration date.</w:t>
      </w:r>
    </w:p>
    <w:p w14:paraId="38671BCC" w14:textId="77777777" w:rsidR="00981C4A" w:rsidRDefault="00981C4A" w:rsidP="00981C4A">
      <w:pPr>
        <w:rPr>
          <w:sz w:val="24"/>
          <w:szCs w:val="24"/>
        </w:rPr>
      </w:pPr>
    </w:p>
    <w:p w14:paraId="66A236C0" w14:textId="77777777" w:rsidR="00981C4A" w:rsidRDefault="00981C4A" w:rsidP="00981C4A">
      <w:pPr>
        <w:rPr>
          <w:sz w:val="24"/>
          <w:szCs w:val="24"/>
        </w:rPr>
      </w:pPr>
      <w:r>
        <w:rPr>
          <w:b/>
          <w:bCs/>
          <w:sz w:val="24"/>
          <w:szCs w:val="24"/>
        </w:rPr>
        <w:t xml:space="preserve">18.  </w:t>
      </w:r>
      <w:r>
        <w:rPr>
          <w:b/>
          <w:bCs/>
          <w:sz w:val="24"/>
          <w:szCs w:val="24"/>
          <w:u w:val="single"/>
        </w:rPr>
        <w:t>Explain each exception to the certification statement</w:t>
      </w:r>
      <w:r>
        <w:rPr>
          <w:b/>
          <w:bCs/>
          <w:sz w:val="24"/>
          <w:szCs w:val="24"/>
        </w:rPr>
        <w:t>.</w:t>
      </w:r>
    </w:p>
    <w:p w14:paraId="781B5530" w14:textId="77777777" w:rsidR="004F5153" w:rsidRDefault="004F5153" w:rsidP="00981C4A">
      <w:pPr>
        <w:pStyle w:val="CM126"/>
        <w:spacing w:after="0"/>
        <w:rPr>
          <w:rFonts w:ascii="Times New Roman" w:hAnsi="Times New Roman" w:cs="Times New Roman"/>
        </w:rPr>
      </w:pPr>
    </w:p>
    <w:p w14:paraId="60E8C319" w14:textId="2A12FBB1" w:rsidR="002F3E18" w:rsidRDefault="00981C4A" w:rsidP="00507508">
      <w:pPr>
        <w:pStyle w:val="CM126"/>
        <w:spacing w:after="0"/>
        <w:rPr>
          <w:b/>
          <w:bCs/>
        </w:rPr>
      </w:pPr>
      <w:r>
        <w:rPr>
          <w:rFonts w:ascii="Times New Roman" w:hAnsi="Times New Roman" w:cs="Times New Roman"/>
        </w:rPr>
        <w:t>NA.</w:t>
      </w:r>
      <w:r w:rsidR="00507508">
        <w:rPr>
          <w:rFonts w:ascii="Times New Roman" w:hAnsi="Times New Roman" w:cs="Times New Roman"/>
        </w:rPr>
        <w:t xml:space="preserve">   </w:t>
      </w:r>
    </w:p>
    <w:sectPr w:rsidR="002F3E18" w:rsidSect="00D8634A">
      <w:footerReference w:type="default" r:id="rId13"/>
      <w:footnotePr>
        <w:numRestart w:val="eachSect"/>
      </w:footnotePr>
      <w:endnotePr>
        <w:numFmt w:val="decimal"/>
      </w:endnotePr>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54C9E" w14:textId="77777777" w:rsidR="003B38B8" w:rsidRDefault="003B38B8" w:rsidP="00981C4A">
      <w:r>
        <w:separator/>
      </w:r>
    </w:p>
  </w:endnote>
  <w:endnote w:type="continuationSeparator" w:id="0">
    <w:p w14:paraId="31BAFC9C" w14:textId="77777777" w:rsidR="003B38B8" w:rsidRDefault="003B38B8" w:rsidP="0098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7AD58" w14:textId="463C0B01" w:rsidR="00EB50F1" w:rsidRDefault="00EB50F1">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A84729">
      <w:rPr>
        <w:rStyle w:val="PageNumber"/>
        <w:noProof/>
        <w:sz w:val="24"/>
        <w:szCs w:val="24"/>
      </w:rPr>
      <w:t>1</w:t>
    </w:r>
    <w:r>
      <w:rPr>
        <w:rStyle w:val="PageNumber"/>
        <w:sz w:val="24"/>
        <w:szCs w:val="24"/>
      </w:rPr>
      <w:fldChar w:fldCharType="end"/>
    </w:r>
  </w:p>
  <w:p w14:paraId="38A1E80E" w14:textId="77777777" w:rsidR="00EB50F1" w:rsidRDefault="00EB50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8DD79" w14:textId="77777777" w:rsidR="003B38B8" w:rsidRDefault="003B38B8" w:rsidP="00981C4A">
      <w:r>
        <w:separator/>
      </w:r>
    </w:p>
  </w:footnote>
  <w:footnote w:type="continuationSeparator" w:id="0">
    <w:p w14:paraId="055F050D" w14:textId="77777777" w:rsidR="003B38B8" w:rsidRDefault="003B38B8" w:rsidP="00981C4A">
      <w:r>
        <w:continuationSeparator/>
      </w:r>
    </w:p>
  </w:footnote>
  <w:footnote w:id="1">
    <w:p w14:paraId="5E18991B" w14:textId="77777777" w:rsidR="00EB50F1" w:rsidRDefault="00EB50F1" w:rsidP="00BF00A4">
      <w:pPr>
        <w:pStyle w:val="FootnoteText"/>
      </w:pPr>
      <w:r>
        <w:rPr>
          <w:rStyle w:val="FootnoteReference"/>
        </w:rPr>
        <w:footnoteRef/>
      </w:r>
      <w:r>
        <w:t xml:space="preserve"> Recreational saltwater fishing activity in TX is monitored independently by the TX Parks and Wildlife Department.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0016"/>
    <w:multiLevelType w:val="hybridMultilevel"/>
    <w:tmpl w:val="0226EA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4C01BC"/>
    <w:multiLevelType w:val="hybridMultilevel"/>
    <w:tmpl w:val="5D668F3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nsid w:val="2AC15DFD"/>
    <w:multiLevelType w:val="hybridMultilevel"/>
    <w:tmpl w:val="0A6AC1FC"/>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2BBA3B50"/>
    <w:multiLevelType w:val="hybridMultilevel"/>
    <w:tmpl w:val="40C4FCE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9A4C5E"/>
    <w:multiLevelType w:val="hybridMultilevel"/>
    <w:tmpl w:val="F16090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FE6D3C"/>
    <w:multiLevelType w:val="hybridMultilevel"/>
    <w:tmpl w:val="BD84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A21E06"/>
    <w:multiLevelType w:val="hybridMultilevel"/>
    <w:tmpl w:val="FD7A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321F05"/>
    <w:multiLevelType w:val="hybridMultilevel"/>
    <w:tmpl w:val="A6103456"/>
    <w:lvl w:ilvl="0" w:tplc="0409000F">
      <w:start w:val="1"/>
      <w:numFmt w:val="decimal"/>
      <w:lvlText w:val="%1."/>
      <w:lvlJc w:val="left"/>
      <w:pPr>
        <w:ind w:left="990" w:hanging="360"/>
      </w:pPr>
    </w:lvl>
    <w:lvl w:ilvl="1" w:tplc="0409000F">
      <w:start w:val="1"/>
      <w:numFmt w:val="decimal"/>
      <w:lvlText w:val="%2."/>
      <w:lvlJc w:val="left"/>
      <w:pPr>
        <w:ind w:left="1710" w:hanging="360"/>
      </w:pPr>
    </w:lvl>
    <w:lvl w:ilvl="2" w:tplc="9DB000BC">
      <w:start w:val="1"/>
      <w:numFmt w:val="upperLetter"/>
      <w:lvlText w:val="%3."/>
      <w:lvlJc w:val="left"/>
      <w:pPr>
        <w:ind w:left="2610" w:hanging="360"/>
      </w:pPr>
      <w:rPr>
        <w:rFonts w:hint="default"/>
      </w:rPr>
    </w:lvl>
    <w:lvl w:ilvl="3" w:tplc="48544C46">
      <w:start w:val="1"/>
      <w:numFmt w:val="lowerLetter"/>
      <w:lvlText w:val="%4."/>
      <w:lvlJc w:val="left"/>
      <w:pPr>
        <w:ind w:left="3150" w:hanging="360"/>
      </w:pPr>
      <w:rPr>
        <w:rFonts w:hint="default"/>
        <w:color w:val="000000"/>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784D05C2"/>
    <w:multiLevelType w:val="hybridMultilevel"/>
    <w:tmpl w:val="42B2FA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7"/>
  </w:num>
  <w:num w:numId="5">
    <w:abstractNumId w:val="8"/>
  </w:num>
  <w:num w:numId="6">
    <w:abstractNumId w:val="4"/>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C4A"/>
    <w:rsid w:val="00010582"/>
    <w:rsid w:val="00025F96"/>
    <w:rsid w:val="00074B89"/>
    <w:rsid w:val="00085416"/>
    <w:rsid w:val="000964E0"/>
    <w:rsid w:val="000A32F8"/>
    <w:rsid w:val="000A433E"/>
    <w:rsid w:val="000B7F83"/>
    <w:rsid w:val="000C4516"/>
    <w:rsid w:val="000D4EC6"/>
    <w:rsid w:val="000D50F5"/>
    <w:rsid w:val="000E27E2"/>
    <w:rsid w:val="001049F3"/>
    <w:rsid w:val="00115131"/>
    <w:rsid w:val="00120EAA"/>
    <w:rsid w:val="00123052"/>
    <w:rsid w:val="00127572"/>
    <w:rsid w:val="001327F5"/>
    <w:rsid w:val="00140610"/>
    <w:rsid w:val="00165D8D"/>
    <w:rsid w:val="00171466"/>
    <w:rsid w:val="0018064D"/>
    <w:rsid w:val="00191C1F"/>
    <w:rsid w:val="001A4838"/>
    <w:rsid w:val="001C6A45"/>
    <w:rsid w:val="001E439F"/>
    <w:rsid w:val="00203689"/>
    <w:rsid w:val="002103C0"/>
    <w:rsid w:val="00245C95"/>
    <w:rsid w:val="00245CB5"/>
    <w:rsid w:val="00253019"/>
    <w:rsid w:val="00261359"/>
    <w:rsid w:val="00270F1A"/>
    <w:rsid w:val="0027176C"/>
    <w:rsid w:val="00275CDF"/>
    <w:rsid w:val="002A5009"/>
    <w:rsid w:val="002B0784"/>
    <w:rsid w:val="002B5379"/>
    <w:rsid w:val="002E4193"/>
    <w:rsid w:val="002F3E18"/>
    <w:rsid w:val="00302B60"/>
    <w:rsid w:val="003124C0"/>
    <w:rsid w:val="00314C99"/>
    <w:rsid w:val="0037178D"/>
    <w:rsid w:val="00383D79"/>
    <w:rsid w:val="003B38B8"/>
    <w:rsid w:val="003D2029"/>
    <w:rsid w:val="003E6E72"/>
    <w:rsid w:val="004075DD"/>
    <w:rsid w:val="00407C81"/>
    <w:rsid w:val="00422148"/>
    <w:rsid w:val="004268D5"/>
    <w:rsid w:val="00436FBF"/>
    <w:rsid w:val="00440A2C"/>
    <w:rsid w:val="00442A9C"/>
    <w:rsid w:val="004441B8"/>
    <w:rsid w:val="004452CD"/>
    <w:rsid w:val="0044707A"/>
    <w:rsid w:val="00455067"/>
    <w:rsid w:val="00457A7F"/>
    <w:rsid w:val="004607F8"/>
    <w:rsid w:val="004922C0"/>
    <w:rsid w:val="004958EC"/>
    <w:rsid w:val="004A3FC4"/>
    <w:rsid w:val="004A6BF3"/>
    <w:rsid w:val="004A75D6"/>
    <w:rsid w:val="004E7681"/>
    <w:rsid w:val="004F43F1"/>
    <w:rsid w:val="004F5153"/>
    <w:rsid w:val="005073B3"/>
    <w:rsid w:val="00507508"/>
    <w:rsid w:val="00521748"/>
    <w:rsid w:val="005307FD"/>
    <w:rsid w:val="00533F2D"/>
    <w:rsid w:val="005928E2"/>
    <w:rsid w:val="00597ABD"/>
    <w:rsid w:val="00597B5A"/>
    <w:rsid w:val="005A108F"/>
    <w:rsid w:val="005B31D5"/>
    <w:rsid w:val="005D1542"/>
    <w:rsid w:val="005D3E86"/>
    <w:rsid w:val="005E42E5"/>
    <w:rsid w:val="005F0860"/>
    <w:rsid w:val="00617415"/>
    <w:rsid w:val="006554BF"/>
    <w:rsid w:val="006B4EC5"/>
    <w:rsid w:val="006B5327"/>
    <w:rsid w:val="006C004D"/>
    <w:rsid w:val="006C4CB5"/>
    <w:rsid w:val="006F69DD"/>
    <w:rsid w:val="00701FA9"/>
    <w:rsid w:val="00710A91"/>
    <w:rsid w:val="007250C3"/>
    <w:rsid w:val="00741995"/>
    <w:rsid w:val="00741D5E"/>
    <w:rsid w:val="0074356D"/>
    <w:rsid w:val="007518CC"/>
    <w:rsid w:val="007575D0"/>
    <w:rsid w:val="00760C53"/>
    <w:rsid w:val="00770AB6"/>
    <w:rsid w:val="00781F20"/>
    <w:rsid w:val="007A22E1"/>
    <w:rsid w:val="007A4686"/>
    <w:rsid w:val="008266B2"/>
    <w:rsid w:val="00826AF9"/>
    <w:rsid w:val="00834323"/>
    <w:rsid w:val="008730D4"/>
    <w:rsid w:val="00877579"/>
    <w:rsid w:val="008925EF"/>
    <w:rsid w:val="008B1419"/>
    <w:rsid w:val="008C4F11"/>
    <w:rsid w:val="008D51C3"/>
    <w:rsid w:val="008E271F"/>
    <w:rsid w:val="008F6E3E"/>
    <w:rsid w:val="00911419"/>
    <w:rsid w:val="00913651"/>
    <w:rsid w:val="00913E55"/>
    <w:rsid w:val="009259FB"/>
    <w:rsid w:val="009315A8"/>
    <w:rsid w:val="00931776"/>
    <w:rsid w:val="00937356"/>
    <w:rsid w:val="00951160"/>
    <w:rsid w:val="00952B9B"/>
    <w:rsid w:val="00960F25"/>
    <w:rsid w:val="00981C4A"/>
    <w:rsid w:val="009B0B9C"/>
    <w:rsid w:val="009C6797"/>
    <w:rsid w:val="009D158E"/>
    <w:rsid w:val="009E124C"/>
    <w:rsid w:val="00A11706"/>
    <w:rsid w:val="00A11994"/>
    <w:rsid w:val="00A40620"/>
    <w:rsid w:val="00A41C73"/>
    <w:rsid w:val="00A42531"/>
    <w:rsid w:val="00A44FBE"/>
    <w:rsid w:val="00A717D1"/>
    <w:rsid w:val="00A76584"/>
    <w:rsid w:val="00A82D49"/>
    <w:rsid w:val="00A84729"/>
    <w:rsid w:val="00A93A4B"/>
    <w:rsid w:val="00AF3503"/>
    <w:rsid w:val="00AF4F60"/>
    <w:rsid w:val="00B163AD"/>
    <w:rsid w:val="00B416DA"/>
    <w:rsid w:val="00B5203C"/>
    <w:rsid w:val="00B61AA4"/>
    <w:rsid w:val="00B61E0B"/>
    <w:rsid w:val="00B817A9"/>
    <w:rsid w:val="00B93224"/>
    <w:rsid w:val="00BA2C58"/>
    <w:rsid w:val="00BA6B00"/>
    <w:rsid w:val="00BB6962"/>
    <w:rsid w:val="00BC50E9"/>
    <w:rsid w:val="00BD293A"/>
    <w:rsid w:val="00BD673A"/>
    <w:rsid w:val="00BE3F23"/>
    <w:rsid w:val="00BE5582"/>
    <w:rsid w:val="00BF00A4"/>
    <w:rsid w:val="00BF3C03"/>
    <w:rsid w:val="00C10BDC"/>
    <w:rsid w:val="00C2000B"/>
    <w:rsid w:val="00C2035E"/>
    <w:rsid w:val="00C3383B"/>
    <w:rsid w:val="00C3642C"/>
    <w:rsid w:val="00C518E7"/>
    <w:rsid w:val="00C7279E"/>
    <w:rsid w:val="00C740F0"/>
    <w:rsid w:val="00C751BD"/>
    <w:rsid w:val="00C7710D"/>
    <w:rsid w:val="00C9489C"/>
    <w:rsid w:val="00C96951"/>
    <w:rsid w:val="00CA18EF"/>
    <w:rsid w:val="00CA3D74"/>
    <w:rsid w:val="00CA41F4"/>
    <w:rsid w:val="00CC2FEE"/>
    <w:rsid w:val="00CC3AE4"/>
    <w:rsid w:val="00CE1305"/>
    <w:rsid w:val="00D00A73"/>
    <w:rsid w:val="00D722F6"/>
    <w:rsid w:val="00D8634A"/>
    <w:rsid w:val="00DB0EA3"/>
    <w:rsid w:val="00DD027B"/>
    <w:rsid w:val="00DE3BB8"/>
    <w:rsid w:val="00DF4545"/>
    <w:rsid w:val="00E363EC"/>
    <w:rsid w:val="00E410F1"/>
    <w:rsid w:val="00E65812"/>
    <w:rsid w:val="00E66DE8"/>
    <w:rsid w:val="00E85C80"/>
    <w:rsid w:val="00E95396"/>
    <w:rsid w:val="00EA237A"/>
    <w:rsid w:val="00EA5D7D"/>
    <w:rsid w:val="00EB50F1"/>
    <w:rsid w:val="00ED378C"/>
    <w:rsid w:val="00EF5C8D"/>
    <w:rsid w:val="00F00D22"/>
    <w:rsid w:val="00F027B5"/>
    <w:rsid w:val="00F06D99"/>
    <w:rsid w:val="00F14EA3"/>
    <w:rsid w:val="00F1608F"/>
    <w:rsid w:val="00F17D2D"/>
    <w:rsid w:val="00F24191"/>
    <w:rsid w:val="00F400AB"/>
    <w:rsid w:val="00F63F67"/>
    <w:rsid w:val="00F737DD"/>
    <w:rsid w:val="00F74C5A"/>
    <w:rsid w:val="00F90859"/>
    <w:rsid w:val="00FD208B"/>
    <w:rsid w:val="00FF6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B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C4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81C4A"/>
    <w:pPr>
      <w:tabs>
        <w:tab w:val="center" w:pos="4320"/>
        <w:tab w:val="right" w:pos="8640"/>
      </w:tabs>
    </w:pPr>
  </w:style>
  <w:style w:type="character" w:customStyle="1" w:styleId="FooterChar">
    <w:name w:val="Footer Char"/>
    <w:basedOn w:val="DefaultParagraphFont"/>
    <w:link w:val="Footer"/>
    <w:rsid w:val="00981C4A"/>
    <w:rPr>
      <w:rFonts w:ascii="Times New Roman" w:eastAsia="Times New Roman" w:hAnsi="Times New Roman" w:cs="Times New Roman"/>
      <w:sz w:val="20"/>
      <w:szCs w:val="20"/>
    </w:rPr>
  </w:style>
  <w:style w:type="character" w:styleId="PageNumber">
    <w:name w:val="page number"/>
    <w:basedOn w:val="DefaultParagraphFont"/>
    <w:rsid w:val="00981C4A"/>
  </w:style>
  <w:style w:type="paragraph" w:customStyle="1" w:styleId="CM12">
    <w:name w:val="CM12"/>
    <w:basedOn w:val="Normal"/>
    <w:next w:val="Normal"/>
    <w:rsid w:val="00981C4A"/>
    <w:pPr>
      <w:spacing w:line="200" w:lineRule="atLeast"/>
    </w:pPr>
    <w:rPr>
      <w:rFonts w:ascii="Arial" w:hAnsi="Arial" w:cs="Arial"/>
      <w:sz w:val="24"/>
      <w:szCs w:val="24"/>
    </w:rPr>
  </w:style>
  <w:style w:type="paragraph" w:customStyle="1" w:styleId="CM126">
    <w:name w:val="CM126"/>
    <w:basedOn w:val="Normal"/>
    <w:next w:val="Normal"/>
    <w:rsid w:val="00981C4A"/>
    <w:pPr>
      <w:spacing w:after="285"/>
    </w:pPr>
    <w:rPr>
      <w:rFonts w:ascii="Arial" w:hAnsi="Arial" w:cs="Arial"/>
      <w:sz w:val="24"/>
      <w:szCs w:val="24"/>
    </w:rPr>
  </w:style>
  <w:style w:type="paragraph" w:customStyle="1" w:styleId="CM1">
    <w:name w:val="CM1"/>
    <w:basedOn w:val="Normal"/>
    <w:next w:val="Normal"/>
    <w:rsid w:val="00981C4A"/>
    <w:rPr>
      <w:rFonts w:ascii="Arial" w:hAnsi="Arial" w:cs="Arial"/>
      <w:sz w:val="24"/>
      <w:szCs w:val="24"/>
    </w:rPr>
  </w:style>
  <w:style w:type="paragraph" w:customStyle="1" w:styleId="Default">
    <w:name w:val="Default"/>
    <w:uiPriority w:val="99"/>
    <w:rsid w:val="00981C4A"/>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uiPriority w:val="99"/>
    <w:unhideWhenUsed/>
    <w:rsid w:val="00981C4A"/>
    <w:rPr>
      <w:color w:val="0000FF"/>
      <w:u w:val="single"/>
    </w:rPr>
  </w:style>
  <w:style w:type="paragraph" w:styleId="ListParagraph">
    <w:name w:val="List Paragraph"/>
    <w:basedOn w:val="Normal"/>
    <w:uiPriority w:val="34"/>
    <w:qFormat/>
    <w:rsid w:val="00981C4A"/>
    <w:pPr>
      <w:widowControl/>
      <w:autoSpaceDE/>
      <w:autoSpaceDN/>
      <w:adjustRightInd/>
      <w:spacing w:line="360" w:lineRule="auto"/>
      <w:ind w:left="720"/>
      <w:contextualSpacing/>
    </w:pPr>
    <w:rPr>
      <w:sz w:val="24"/>
      <w:szCs w:val="24"/>
    </w:rPr>
  </w:style>
  <w:style w:type="paragraph" w:styleId="FootnoteText">
    <w:name w:val="footnote text"/>
    <w:basedOn w:val="Normal"/>
    <w:link w:val="FootnoteTextChar"/>
    <w:uiPriority w:val="99"/>
    <w:rsid w:val="00981C4A"/>
    <w:pPr>
      <w:widowControl/>
      <w:autoSpaceDE/>
      <w:autoSpaceDN/>
      <w:adjustRightInd/>
      <w:spacing w:line="360" w:lineRule="auto"/>
    </w:pPr>
  </w:style>
  <w:style w:type="character" w:customStyle="1" w:styleId="FootnoteTextChar">
    <w:name w:val="Footnote Text Char"/>
    <w:basedOn w:val="DefaultParagraphFont"/>
    <w:link w:val="FootnoteText"/>
    <w:uiPriority w:val="99"/>
    <w:rsid w:val="00981C4A"/>
    <w:rPr>
      <w:rFonts w:ascii="Times New Roman" w:eastAsia="Times New Roman" w:hAnsi="Times New Roman" w:cs="Times New Roman"/>
      <w:sz w:val="20"/>
      <w:szCs w:val="20"/>
    </w:rPr>
  </w:style>
  <w:style w:type="character" w:styleId="FootnoteReference">
    <w:name w:val="footnote reference"/>
    <w:uiPriority w:val="99"/>
    <w:rsid w:val="00981C4A"/>
    <w:rPr>
      <w:rFonts w:cs="Times New Roman"/>
      <w:vertAlign w:val="superscript"/>
    </w:rPr>
  </w:style>
  <w:style w:type="paragraph" w:styleId="BalloonText">
    <w:name w:val="Balloon Text"/>
    <w:basedOn w:val="Normal"/>
    <w:link w:val="BalloonTextChar"/>
    <w:uiPriority w:val="99"/>
    <w:semiHidden/>
    <w:unhideWhenUsed/>
    <w:rsid w:val="00981C4A"/>
    <w:rPr>
      <w:rFonts w:ascii="Tahoma" w:hAnsi="Tahoma" w:cs="Tahoma"/>
      <w:sz w:val="16"/>
      <w:szCs w:val="16"/>
    </w:rPr>
  </w:style>
  <w:style w:type="character" w:customStyle="1" w:styleId="BalloonTextChar">
    <w:name w:val="Balloon Text Char"/>
    <w:basedOn w:val="DefaultParagraphFont"/>
    <w:link w:val="BalloonText"/>
    <w:uiPriority w:val="99"/>
    <w:semiHidden/>
    <w:rsid w:val="00981C4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45C95"/>
    <w:rPr>
      <w:sz w:val="16"/>
      <w:szCs w:val="16"/>
    </w:rPr>
  </w:style>
  <w:style w:type="paragraph" w:styleId="CommentText">
    <w:name w:val="annotation text"/>
    <w:basedOn w:val="Normal"/>
    <w:link w:val="CommentTextChar"/>
    <w:uiPriority w:val="99"/>
    <w:semiHidden/>
    <w:unhideWhenUsed/>
    <w:rsid w:val="00245C95"/>
  </w:style>
  <w:style w:type="character" w:customStyle="1" w:styleId="CommentTextChar">
    <w:name w:val="Comment Text Char"/>
    <w:basedOn w:val="DefaultParagraphFont"/>
    <w:link w:val="CommentText"/>
    <w:uiPriority w:val="99"/>
    <w:semiHidden/>
    <w:rsid w:val="00245C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5C95"/>
    <w:rPr>
      <w:b/>
      <w:bCs/>
    </w:rPr>
  </w:style>
  <w:style w:type="character" w:customStyle="1" w:styleId="CommentSubjectChar">
    <w:name w:val="Comment Subject Char"/>
    <w:basedOn w:val="CommentTextChar"/>
    <w:link w:val="CommentSubject"/>
    <w:uiPriority w:val="99"/>
    <w:semiHidden/>
    <w:rsid w:val="00245C95"/>
    <w:rPr>
      <w:rFonts w:ascii="Times New Roman" w:eastAsia="Times New Roman" w:hAnsi="Times New Roman" w:cs="Times New Roman"/>
      <w:b/>
      <w:bCs/>
      <w:sz w:val="20"/>
      <w:szCs w:val="20"/>
    </w:rPr>
  </w:style>
  <w:style w:type="paragraph" w:styleId="Revision">
    <w:name w:val="Revision"/>
    <w:hidden/>
    <w:uiPriority w:val="99"/>
    <w:semiHidden/>
    <w:rsid w:val="00A11706"/>
    <w:pPr>
      <w:spacing w:after="0" w:line="240" w:lineRule="auto"/>
    </w:pPr>
    <w:rPr>
      <w:rFonts w:ascii="Times New Roman" w:eastAsia="Times New Roman" w:hAnsi="Times New Roman" w:cs="Times New Roman"/>
      <w:sz w:val="20"/>
      <w:szCs w:val="20"/>
    </w:rPr>
  </w:style>
  <w:style w:type="paragraph" w:customStyle="1" w:styleId="CM2">
    <w:name w:val="CM2"/>
    <w:basedOn w:val="Default"/>
    <w:next w:val="Default"/>
    <w:uiPriority w:val="99"/>
    <w:rsid w:val="00383D79"/>
    <w:pPr>
      <w:spacing w:line="280" w:lineRule="atLeast"/>
    </w:pPr>
    <w:rPr>
      <w:rFonts w:ascii="Times New Roman" w:hAnsi="Times New Roman" w:cs="Times New Roman"/>
      <w:color w:val="auto"/>
    </w:rPr>
  </w:style>
  <w:style w:type="character" w:styleId="FollowedHyperlink">
    <w:name w:val="FollowedHyperlink"/>
    <w:basedOn w:val="DefaultParagraphFont"/>
    <w:uiPriority w:val="99"/>
    <w:semiHidden/>
    <w:unhideWhenUsed/>
    <w:rsid w:val="00BE558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C4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81C4A"/>
    <w:pPr>
      <w:tabs>
        <w:tab w:val="center" w:pos="4320"/>
        <w:tab w:val="right" w:pos="8640"/>
      </w:tabs>
    </w:pPr>
  </w:style>
  <w:style w:type="character" w:customStyle="1" w:styleId="FooterChar">
    <w:name w:val="Footer Char"/>
    <w:basedOn w:val="DefaultParagraphFont"/>
    <w:link w:val="Footer"/>
    <w:rsid w:val="00981C4A"/>
    <w:rPr>
      <w:rFonts w:ascii="Times New Roman" w:eastAsia="Times New Roman" w:hAnsi="Times New Roman" w:cs="Times New Roman"/>
      <w:sz w:val="20"/>
      <w:szCs w:val="20"/>
    </w:rPr>
  </w:style>
  <w:style w:type="character" w:styleId="PageNumber">
    <w:name w:val="page number"/>
    <w:basedOn w:val="DefaultParagraphFont"/>
    <w:rsid w:val="00981C4A"/>
  </w:style>
  <w:style w:type="paragraph" w:customStyle="1" w:styleId="CM12">
    <w:name w:val="CM12"/>
    <w:basedOn w:val="Normal"/>
    <w:next w:val="Normal"/>
    <w:rsid w:val="00981C4A"/>
    <w:pPr>
      <w:spacing w:line="200" w:lineRule="atLeast"/>
    </w:pPr>
    <w:rPr>
      <w:rFonts w:ascii="Arial" w:hAnsi="Arial" w:cs="Arial"/>
      <w:sz w:val="24"/>
      <w:szCs w:val="24"/>
    </w:rPr>
  </w:style>
  <w:style w:type="paragraph" w:customStyle="1" w:styleId="CM126">
    <w:name w:val="CM126"/>
    <w:basedOn w:val="Normal"/>
    <w:next w:val="Normal"/>
    <w:rsid w:val="00981C4A"/>
    <w:pPr>
      <w:spacing w:after="285"/>
    </w:pPr>
    <w:rPr>
      <w:rFonts w:ascii="Arial" w:hAnsi="Arial" w:cs="Arial"/>
      <w:sz w:val="24"/>
      <w:szCs w:val="24"/>
    </w:rPr>
  </w:style>
  <w:style w:type="paragraph" w:customStyle="1" w:styleId="CM1">
    <w:name w:val="CM1"/>
    <w:basedOn w:val="Normal"/>
    <w:next w:val="Normal"/>
    <w:rsid w:val="00981C4A"/>
    <w:rPr>
      <w:rFonts w:ascii="Arial" w:hAnsi="Arial" w:cs="Arial"/>
      <w:sz w:val="24"/>
      <w:szCs w:val="24"/>
    </w:rPr>
  </w:style>
  <w:style w:type="paragraph" w:customStyle="1" w:styleId="Default">
    <w:name w:val="Default"/>
    <w:uiPriority w:val="99"/>
    <w:rsid w:val="00981C4A"/>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uiPriority w:val="99"/>
    <w:unhideWhenUsed/>
    <w:rsid w:val="00981C4A"/>
    <w:rPr>
      <w:color w:val="0000FF"/>
      <w:u w:val="single"/>
    </w:rPr>
  </w:style>
  <w:style w:type="paragraph" w:styleId="ListParagraph">
    <w:name w:val="List Paragraph"/>
    <w:basedOn w:val="Normal"/>
    <w:uiPriority w:val="34"/>
    <w:qFormat/>
    <w:rsid w:val="00981C4A"/>
    <w:pPr>
      <w:widowControl/>
      <w:autoSpaceDE/>
      <w:autoSpaceDN/>
      <w:adjustRightInd/>
      <w:spacing w:line="360" w:lineRule="auto"/>
      <w:ind w:left="720"/>
      <w:contextualSpacing/>
    </w:pPr>
    <w:rPr>
      <w:sz w:val="24"/>
      <w:szCs w:val="24"/>
    </w:rPr>
  </w:style>
  <w:style w:type="paragraph" w:styleId="FootnoteText">
    <w:name w:val="footnote text"/>
    <w:basedOn w:val="Normal"/>
    <w:link w:val="FootnoteTextChar"/>
    <w:uiPriority w:val="99"/>
    <w:rsid w:val="00981C4A"/>
    <w:pPr>
      <w:widowControl/>
      <w:autoSpaceDE/>
      <w:autoSpaceDN/>
      <w:adjustRightInd/>
      <w:spacing w:line="360" w:lineRule="auto"/>
    </w:pPr>
  </w:style>
  <w:style w:type="character" w:customStyle="1" w:styleId="FootnoteTextChar">
    <w:name w:val="Footnote Text Char"/>
    <w:basedOn w:val="DefaultParagraphFont"/>
    <w:link w:val="FootnoteText"/>
    <w:uiPriority w:val="99"/>
    <w:rsid w:val="00981C4A"/>
    <w:rPr>
      <w:rFonts w:ascii="Times New Roman" w:eastAsia="Times New Roman" w:hAnsi="Times New Roman" w:cs="Times New Roman"/>
      <w:sz w:val="20"/>
      <w:szCs w:val="20"/>
    </w:rPr>
  </w:style>
  <w:style w:type="character" w:styleId="FootnoteReference">
    <w:name w:val="footnote reference"/>
    <w:uiPriority w:val="99"/>
    <w:rsid w:val="00981C4A"/>
    <w:rPr>
      <w:rFonts w:cs="Times New Roman"/>
      <w:vertAlign w:val="superscript"/>
    </w:rPr>
  </w:style>
  <w:style w:type="paragraph" w:styleId="BalloonText">
    <w:name w:val="Balloon Text"/>
    <w:basedOn w:val="Normal"/>
    <w:link w:val="BalloonTextChar"/>
    <w:uiPriority w:val="99"/>
    <w:semiHidden/>
    <w:unhideWhenUsed/>
    <w:rsid w:val="00981C4A"/>
    <w:rPr>
      <w:rFonts w:ascii="Tahoma" w:hAnsi="Tahoma" w:cs="Tahoma"/>
      <w:sz w:val="16"/>
      <w:szCs w:val="16"/>
    </w:rPr>
  </w:style>
  <w:style w:type="character" w:customStyle="1" w:styleId="BalloonTextChar">
    <w:name w:val="Balloon Text Char"/>
    <w:basedOn w:val="DefaultParagraphFont"/>
    <w:link w:val="BalloonText"/>
    <w:uiPriority w:val="99"/>
    <w:semiHidden/>
    <w:rsid w:val="00981C4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245C95"/>
    <w:rPr>
      <w:sz w:val="16"/>
      <w:szCs w:val="16"/>
    </w:rPr>
  </w:style>
  <w:style w:type="paragraph" w:styleId="CommentText">
    <w:name w:val="annotation text"/>
    <w:basedOn w:val="Normal"/>
    <w:link w:val="CommentTextChar"/>
    <w:uiPriority w:val="99"/>
    <w:semiHidden/>
    <w:unhideWhenUsed/>
    <w:rsid w:val="00245C95"/>
  </w:style>
  <w:style w:type="character" w:customStyle="1" w:styleId="CommentTextChar">
    <w:name w:val="Comment Text Char"/>
    <w:basedOn w:val="DefaultParagraphFont"/>
    <w:link w:val="CommentText"/>
    <w:uiPriority w:val="99"/>
    <w:semiHidden/>
    <w:rsid w:val="00245C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5C95"/>
    <w:rPr>
      <w:b/>
      <w:bCs/>
    </w:rPr>
  </w:style>
  <w:style w:type="character" w:customStyle="1" w:styleId="CommentSubjectChar">
    <w:name w:val="Comment Subject Char"/>
    <w:basedOn w:val="CommentTextChar"/>
    <w:link w:val="CommentSubject"/>
    <w:uiPriority w:val="99"/>
    <w:semiHidden/>
    <w:rsid w:val="00245C95"/>
    <w:rPr>
      <w:rFonts w:ascii="Times New Roman" w:eastAsia="Times New Roman" w:hAnsi="Times New Roman" w:cs="Times New Roman"/>
      <w:b/>
      <w:bCs/>
      <w:sz w:val="20"/>
      <w:szCs w:val="20"/>
    </w:rPr>
  </w:style>
  <w:style w:type="paragraph" w:styleId="Revision">
    <w:name w:val="Revision"/>
    <w:hidden/>
    <w:uiPriority w:val="99"/>
    <w:semiHidden/>
    <w:rsid w:val="00A11706"/>
    <w:pPr>
      <w:spacing w:after="0" w:line="240" w:lineRule="auto"/>
    </w:pPr>
    <w:rPr>
      <w:rFonts w:ascii="Times New Roman" w:eastAsia="Times New Roman" w:hAnsi="Times New Roman" w:cs="Times New Roman"/>
      <w:sz w:val="20"/>
      <w:szCs w:val="20"/>
    </w:rPr>
  </w:style>
  <w:style w:type="paragraph" w:customStyle="1" w:styleId="CM2">
    <w:name w:val="CM2"/>
    <w:basedOn w:val="Default"/>
    <w:next w:val="Default"/>
    <w:uiPriority w:val="99"/>
    <w:rsid w:val="00383D79"/>
    <w:pPr>
      <w:spacing w:line="280" w:lineRule="atLeast"/>
    </w:pPr>
    <w:rPr>
      <w:rFonts w:ascii="Times New Roman" w:hAnsi="Times New Roman" w:cs="Times New Roman"/>
      <w:color w:val="auto"/>
    </w:rPr>
  </w:style>
  <w:style w:type="character" w:styleId="FollowedHyperlink">
    <w:name w:val="FollowedHyperlink"/>
    <w:basedOn w:val="DefaultParagraphFont"/>
    <w:uiPriority w:val="99"/>
    <w:semiHidden/>
    <w:unhideWhenUsed/>
    <w:rsid w:val="00BE55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88953">
      <w:bodyDiv w:val="1"/>
      <w:marLeft w:val="0"/>
      <w:marRight w:val="0"/>
      <w:marTop w:val="0"/>
      <w:marBottom w:val="0"/>
      <w:divBdr>
        <w:top w:val="none" w:sz="0" w:space="0" w:color="auto"/>
        <w:left w:val="none" w:sz="0" w:space="0" w:color="auto"/>
        <w:bottom w:val="none" w:sz="0" w:space="0" w:color="auto"/>
        <w:right w:val="none" w:sz="0" w:space="0" w:color="auto"/>
      </w:divBdr>
    </w:div>
    <w:div w:id="191462370">
      <w:bodyDiv w:val="1"/>
      <w:marLeft w:val="0"/>
      <w:marRight w:val="0"/>
      <w:marTop w:val="0"/>
      <w:marBottom w:val="0"/>
      <w:divBdr>
        <w:top w:val="none" w:sz="0" w:space="0" w:color="auto"/>
        <w:left w:val="none" w:sz="0" w:space="0" w:color="auto"/>
        <w:bottom w:val="none" w:sz="0" w:space="0" w:color="auto"/>
        <w:right w:val="none" w:sz="0" w:space="0" w:color="auto"/>
      </w:divBdr>
    </w:div>
    <w:div w:id="271475610">
      <w:bodyDiv w:val="1"/>
      <w:marLeft w:val="0"/>
      <w:marRight w:val="0"/>
      <w:marTop w:val="0"/>
      <w:marBottom w:val="0"/>
      <w:divBdr>
        <w:top w:val="none" w:sz="0" w:space="0" w:color="auto"/>
        <w:left w:val="none" w:sz="0" w:space="0" w:color="auto"/>
        <w:bottom w:val="none" w:sz="0" w:space="0" w:color="auto"/>
        <w:right w:val="none" w:sz="0" w:space="0" w:color="auto"/>
      </w:divBdr>
    </w:div>
    <w:div w:id="296616269">
      <w:bodyDiv w:val="1"/>
      <w:marLeft w:val="0"/>
      <w:marRight w:val="0"/>
      <w:marTop w:val="0"/>
      <w:marBottom w:val="0"/>
      <w:divBdr>
        <w:top w:val="none" w:sz="0" w:space="0" w:color="auto"/>
        <w:left w:val="none" w:sz="0" w:space="0" w:color="auto"/>
        <w:bottom w:val="none" w:sz="0" w:space="0" w:color="auto"/>
        <w:right w:val="none" w:sz="0" w:space="0" w:color="auto"/>
      </w:divBdr>
    </w:div>
    <w:div w:id="460341481">
      <w:bodyDiv w:val="1"/>
      <w:marLeft w:val="0"/>
      <w:marRight w:val="0"/>
      <w:marTop w:val="0"/>
      <w:marBottom w:val="0"/>
      <w:divBdr>
        <w:top w:val="none" w:sz="0" w:space="0" w:color="auto"/>
        <w:left w:val="none" w:sz="0" w:space="0" w:color="auto"/>
        <w:bottom w:val="none" w:sz="0" w:space="0" w:color="auto"/>
        <w:right w:val="none" w:sz="0" w:space="0" w:color="auto"/>
      </w:divBdr>
    </w:div>
    <w:div w:id="462620816">
      <w:bodyDiv w:val="1"/>
      <w:marLeft w:val="0"/>
      <w:marRight w:val="0"/>
      <w:marTop w:val="0"/>
      <w:marBottom w:val="0"/>
      <w:divBdr>
        <w:top w:val="none" w:sz="0" w:space="0" w:color="auto"/>
        <w:left w:val="none" w:sz="0" w:space="0" w:color="auto"/>
        <w:bottom w:val="none" w:sz="0" w:space="0" w:color="auto"/>
        <w:right w:val="none" w:sz="0" w:space="0" w:color="auto"/>
      </w:divBdr>
    </w:div>
    <w:div w:id="508760433">
      <w:bodyDiv w:val="1"/>
      <w:marLeft w:val="0"/>
      <w:marRight w:val="0"/>
      <w:marTop w:val="0"/>
      <w:marBottom w:val="0"/>
      <w:divBdr>
        <w:top w:val="none" w:sz="0" w:space="0" w:color="auto"/>
        <w:left w:val="none" w:sz="0" w:space="0" w:color="auto"/>
        <w:bottom w:val="none" w:sz="0" w:space="0" w:color="auto"/>
        <w:right w:val="none" w:sz="0" w:space="0" w:color="auto"/>
      </w:divBdr>
    </w:div>
    <w:div w:id="605814854">
      <w:bodyDiv w:val="1"/>
      <w:marLeft w:val="0"/>
      <w:marRight w:val="0"/>
      <w:marTop w:val="0"/>
      <w:marBottom w:val="0"/>
      <w:divBdr>
        <w:top w:val="none" w:sz="0" w:space="0" w:color="auto"/>
        <w:left w:val="none" w:sz="0" w:space="0" w:color="auto"/>
        <w:bottom w:val="none" w:sz="0" w:space="0" w:color="auto"/>
        <w:right w:val="none" w:sz="0" w:space="0" w:color="auto"/>
      </w:divBdr>
    </w:div>
    <w:div w:id="723915900">
      <w:bodyDiv w:val="1"/>
      <w:marLeft w:val="0"/>
      <w:marRight w:val="0"/>
      <w:marTop w:val="0"/>
      <w:marBottom w:val="0"/>
      <w:divBdr>
        <w:top w:val="none" w:sz="0" w:space="0" w:color="auto"/>
        <w:left w:val="none" w:sz="0" w:space="0" w:color="auto"/>
        <w:bottom w:val="none" w:sz="0" w:space="0" w:color="auto"/>
        <w:right w:val="none" w:sz="0" w:space="0" w:color="auto"/>
      </w:divBdr>
    </w:div>
    <w:div w:id="770585845">
      <w:bodyDiv w:val="1"/>
      <w:marLeft w:val="0"/>
      <w:marRight w:val="0"/>
      <w:marTop w:val="0"/>
      <w:marBottom w:val="0"/>
      <w:divBdr>
        <w:top w:val="none" w:sz="0" w:space="0" w:color="auto"/>
        <w:left w:val="none" w:sz="0" w:space="0" w:color="auto"/>
        <w:bottom w:val="none" w:sz="0" w:space="0" w:color="auto"/>
        <w:right w:val="none" w:sz="0" w:space="0" w:color="auto"/>
      </w:divBdr>
    </w:div>
    <w:div w:id="884607154">
      <w:bodyDiv w:val="1"/>
      <w:marLeft w:val="0"/>
      <w:marRight w:val="0"/>
      <w:marTop w:val="0"/>
      <w:marBottom w:val="0"/>
      <w:divBdr>
        <w:top w:val="none" w:sz="0" w:space="0" w:color="auto"/>
        <w:left w:val="none" w:sz="0" w:space="0" w:color="auto"/>
        <w:bottom w:val="none" w:sz="0" w:space="0" w:color="auto"/>
        <w:right w:val="none" w:sz="0" w:space="0" w:color="auto"/>
      </w:divBdr>
    </w:div>
    <w:div w:id="907544634">
      <w:bodyDiv w:val="1"/>
      <w:marLeft w:val="0"/>
      <w:marRight w:val="0"/>
      <w:marTop w:val="0"/>
      <w:marBottom w:val="0"/>
      <w:divBdr>
        <w:top w:val="none" w:sz="0" w:space="0" w:color="auto"/>
        <w:left w:val="none" w:sz="0" w:space="0" w:color="auto"/>
        <w:bottom w:val="none" w:sz="0" w:space="0" w:color="auto"/>
        <w:right w:val="none" w:sz="0" w:space="0" w:color="auto"/>
      </w:divBdr>
    </w:div>
    <w:div w:id="1163474514">
      <w:bodyDiv w:val="1"/>
      <w:marLeft w:val="0"/>
      <w:marRight w:val="0"/>
      <w:marTop w:val="0"/>
      <w:marBottom w:val="0"/>
      <w:divBdr>
        <w:top w:val="none" w:sz="0" w:space="0" w:color="auto"/>
        <w:left w:val="none" w:sz="0" w:space="0" w:color="auto"/>
        <w:bottom w:val="none" w:sz="0" w:space="0" w:color="auto"/>
        <w:right w:val="none" w:sz="0" w:space="0" w:color="auto"/>
      </w:divBdr>
    </w:div>
    <w:div w:id="1179196791">
      <w:bodyDiv w:val="1"/>
      <w:marLeft w:val="0"/>
      <w:marRight w:val="0"/>
      <w:marTop w:val="0"/>
      <w:marBottom w:val="0"/>
      <w:divBdr>
        <w:top w:val="none" w:sz="0" w:space="0" w:color="auto"/>
        <w:left w:val="none" w:sz="0" w:space="0" w:color="auto"/>
        <w:bottom w:val="none" w:sz="0" w:space="0" w:color="auto"/>
        <w:right w:val="none" w:sz="0" w:space="0" w:color="auto"/>
      </w:divBdr>
    </w:div>
    <w:div w:id="1187720999">
      <w:bodyDiv w:val="1"/>
      <w:marLeft w:val="0"/>
      <w:marRight w:val="0"/>
      <w:marTop w:val="0"/>
      <w:marBottom w:val="0"/>
      <w:divBdr>
        <w:top w:val="none" w:sz="0" w:space="0" w:color="auto"/>
        <w:left w:val="none" w:sz="0" w:space="0" w:color="auto"/>
        <w:bottom w:val="none" w:sz="0" w:space="0" w:color="auto"/>
        <w:right w:val="none" w:sz="0" w:space="0" w:color="auto"/>
      </w:divBdr>
    </w:div>
    <w:div w:id="1247499406">
      <w:bodyDiv w:val="1"/>
      <w:marLeft w:val="0"/>
      <w:marRight w:val="0"/>
      <w:marTop w:val="0"/>
      <w:marBottom w:val="0"/>
      <w:divBdr>
        <w:top w:val="none" w:sz="0" w:space="0" w:color="auto"/>
        <w:left w:val="none" w:sz="0" w:space="0" w:color="auto"/>
        <w:bottom w:val="none" w:sz="0" w:space="0" w:color="auto"/>
        <w:right w:val="none" w:sz="0" w:space="0" w:color="auto"/>
      </w:divBdr>
    </w:div>
    <w:div w:id="1311639865">
      <w:bodyDiv w:val="1"/>
      <w:marLeft w:val="0"/>
      <w:marRight w:val="0"/>
      <w:marTop w:val="0"/>
      <w:marBottom w:val="0"/>
      <w:divBdr>
        <w:top w:val="none" w:sz="0" w:space="0" w:color="auto"/>
        <w:left w:val="none" w:sz="0" w:space="0" w:color="auto"/>
        <w:bottom w:val="none" w:sz="0" w:space="0" w:color="auto"/>
        <w:right w:val="none" w:sz="0" w:space="0" w:color="auto"/>
      </w:divBdr>
    </w:div>
    <w:div w:id="1548302111">
      <w:bodyDiv w:val="1"/>
      <w:marLeft w:val="0"/>
      <w:marRight w:val="0"/>
      <w:marTop w:val="0"/>
      <w:marBottom w:val="0"/>
      <w:divBdr>
        <w:top w:val="none" w:sz="0" w:space="0" w:color="auto"/>
        <w:left w:val="none" w:sz="0" w:space="0" w:color="auto"/>
        <w:bottom w:val="none" w:sz="0" w:space="0" w:color="auto"/>
        <w:right w:val="none" w:sz="0" w:space="0" w:color="auto"/>
      </w:divBdr>
    </w:div>
    <w:div w:id="1548758988">
      <w:bodyDiv w:val="1"/>
      <w:marLeft w:val="0"/>
      <w:marRight w:val="0"/>
      <w:marTop w:val="0"/>
      <w:marBottom w:val="0"/>
      <w:divBdr>
        <w:top w:val="none" w:sz="0" w:space="0" w:color="auto"/>
        <w:left w:val="none" w:sz="0" w:space="0" w:color="auto"/>
        <w:bottom w:val="none" w:sz="0" w:space="0" w:color="auto"/>
        <w:right w:val="none" w:sz="0" w:space="0" w:color="auto"/>
      </w:divBdr>
    </w:div>
    <w:div w:id="1653749275">
      <w:bodyDiv w:val="1"/>
      <w:marLeft w:val="0"/>
      <w:marRight w:val="0"/>
      <w:marTop w:val="0"/>
      <w:marBottom w:val="0"/>
      <w:divBdr>
        <w:top w:val="none" w:sz="0" w:space="0" w:color="auto"/>
        <w:left w:val="none" w:sz="0" w:space="0" w:color="auto"/>
        <w:bottom w:val="none" w:sz="0" w:space="0" w:color="auto"/>
        <w:right w:val="none" w:sz="0" w:space="0" w:color="auto"/>
      </w:divBdr>
    </w:div>
    <w:div w:id="1686245791">
      <w:bodyDiv w:val="1"/>
      <w:marLeft w:val="0"/>
      <w:marRight w:val="0"/>
      <w:marTop w:val="0"/>
      <w:marBottom w:val="0"/>
      <w:divBdr>
        <w:top w:val="none" w:sz="0" w:space="0" w:color="auto"/>
        <w:left w:val="none" w:sz="0" w:space="0" w:color="auto"/>
        <w:bottom w:val="none" w:sz="0" w:space="0" w:color="auto"/>
        <w:right w:val="none" w:sz="0" w:space="0" w:color="auto"/>
      </w:divBdr>
    </w:div>
    <w:div w:id="1765422800">
      <w:bodyDiv w:val="1"/>
      <w:marLeft w:val="0"/>
      <w:marRight w:val="0"/>
      <w:marTop w:val="0"/>
      <w:marBottom w:val="0"/>
      <w:divBdr>
        <w:top w:val="none" w:sz="0" w:space="0" w:color="auto"/>
        <w:left w:val="none" w:sz="0" w:space="0" w:color="auto"/>
        <w:bottom w:val="none" w:sz="0" w:space="0" w:color="auto"/>
        <w:right w:val="none" w:sz="0" w:space="0" w:color="auto"/>
      </w:divBdr>
    </w:div>
    <w:div w:id="1866362294">
      <w:bodyDiv w:val="1"/>
      <w:marLeft w:val="0"/>
      <w:marRight w:val="0"/>
      <w:marTop w:val="0"/>
      <w:marBottom w:val="0"/>
      <w:divBdr>
        <w:top w:val="none" w:sz="0" w:space="0" w:color="auto"/>
        <w:left w:val="none" w:sz="0" w:space="0" w:color="auto"/>
        <w:bottom w:val="none" w:sz="0" w:space="0" w:color="auto"/>
        <w:right w:val="none" w:sz="0" w:space="0" w:color="auto"/>
      </w:divBdr>
    </w:div>
    <w:div w:id="1931083806">
      <w:bodyDiv w:val="1"/>
      <w:marLeft w:val="0"/>
      <w:marRight w:val="0"/>
      <w:marTop w:val="0"/>
      <w:marBottom w:val="0"/>
      <w:divBdr>
        <w:top w:val="none" w:sz="0" w:space="0" w:color="auto"/>
        <w:left w:val="none" w:sz="0" w:space="0" w:color="auto"/>
        <w:bottom w:val="none" w:sz="0" w:space="0" w:color="auto"/>
        <w:right w:val="none" w:sz="0" w:space="0" w:color="auto"/>
      </w:divBdr>
    </w:div>
    <w:div w:id="1965496444">
      <w:bodyDiv w:val="1"/>
      <w:marLeft w:val="0"/>
      <w:marRight w:val="0"/>
      <w:marTop w:val="0"/>
      <w:marBottom w:val="0"/>
      <w:divBdr>
        <w:top w:val="none" w:sz="0" w:space="0" w:color="auto"/>
        <w:left w:val="none" w:sz="0" w:space="0" w:color="auto"/>
        <w:bottom w:val="none" w:sz="0" w:space="0" w:color="auto"/>
        <w:right w:val="none" w:sz="0" w:space="0" w:color="auto"/>
      </w:divBdr>
    </w:div>
    <w:div w:id="2011716691">
      <w:bodyDiv w:val="1"/>
      <w:marLeft w:val="0"/>
      <w:marRight w:val="0"/>
      <w:marTop w:val="0"/>
      <w:marBottom w:val="0"/>
      <w:divBdr>
        <w:top w:val="none" w:sz="0" w:space="0" w:color="auto"/>
        <w:left w:val="none" w:sz="0" w:space="0" w:color="auto"/>
        <w:bottom w:val="none" w:sz="0" w:space="0" w:color="auto"/>
        <w:right w:val="none" w:sz="0" w:space="0" w:color="auto"/>
      </w:divBdr>
    </w:div>
    <w:div w:id="207677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t.nmfs.noaa.gov/recreational-fisheries/access-data/run-a-data-query/queries/inde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ws.gov/informationquality/section515.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ater.epa.gov/lawsregs/guidance/wetlands/eo12962.cfm" TargetMode="External"/><Relationship Id="rId4" Type="http://schemas.microsoft.com/office/2007/relationships/stylesWithEffects" Target="stylesWithEffects.xml"/><Relationship Id="rId9" Type="http://schemas.openxmlformats.org/officeDocument/2006/relationships/hyperlink" Target="http://www.nmfs.noaa.gov/msa2005/docs/MSA_amended_msa%20_20070112_FINAL.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E7108-3361-4F6B-831D-902096B26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2661</Words>
  <Characters>15173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NMFS NOAA</Company>
  <LinksUpToDate>false</LinksUpToDate>
  <CharactersWithSpaces>17799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Ana_Valentin</dc:creator>
  <cp:lastModifiedBy>SYSTEM</cp:lastModifiedBy>
  <cp:revision>2</cp:revision>
  <dcterms:created xsi:type="dcterms:W3CDTF">2017-10-31T17:33:00Z</dcterms:created>
  <dcterms:modified xsi:type="dcterms:W3CDTF">2017-10-31T17:33:00Z</dcterms:modified>
</cp:coreProperties>
</file>