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6C" w:rsidRDefault="0036046C" w:rsidP="0036046C">
      <w:pPr>
        <w:pStyle w:val="DFARS"/>
        <w:rPr>
          <w:b/>
        </w:rPr>
      </w:pPr>
      <w:bookmarkStart w:id="0" w:name="252.247-7000"/>
      <w:bookmarkStart w:id="1" w:name="BM252247"/>
      <w:bookmarkStart w:id="2" w:name="_GoBack"/>
      <w:bookmarkEnd w:id="2"/>
      <w:r>
        <w:rPr>
          <w:b/>
        </w:rPr>
        <w:t>252.247-7000</w:t>
      </w:r>
      <w:bookmarkEnd w:id="0"/>
      <w:r>
        <w:rPr>
          <w:b/>
        </w:rPr>
        <w:t xml:space="preserve">  Hardship Conditions.</w:t>
      </w:r>
    </w:p>
    <w:p w:rsidR="0036046C" w:rsidRDefault="0036046C" w:rsidP="0036046C">
      <w:pPr>
        <w:pStyle w:val="DFARS"/>
      </w:pPr>
      <w:r>
        <w:t xml:space="preserve">As prescribed in </w:t>
      </w:r>
      <w:hyperlink r:id="rId7" w:anchor="247.270-4" w:history="1">
        <w:r>
          <w:rPr>
            <w:rStyle w:val="Hyperlink"/>
          </w:rPr>
          <w:t>247.270-4</w:t>
        </w:r>
      </w:hyperlink>
      <w:r>
        <w:t>(a), use the following clause:</w:t>
      </w:r>
    </w:p>
    <w:p w:rsidR="0036046C" w:rsidRDefault="0036046C" w:rsidP="0036046C">
      <w:pPr>
        <w:pStyle w:val="DFARS"/>
      </w:pPr>
    </w:p>
    <w:p w:rsidR="0036046C" w:rsidRDefault="0036046C" w:rsidP="0036046C">
      <w:pPr>
        <w:pStyle w:val="DFARS"/>
        <w:jc w:val="center"/>
      </w:pPr>
      <w:r>
        <w:t>HARDSHIP CONDITIONS (AUG 2000)</w:t>
      </w:r>
    </w:p>
    <w:p w:rsidR="0036046C" w:rsidRDefault="0036046C" w:rsidP="0036046C">
      <w:pPr>
        <w:pStyle w:val="DFARS"/>
      </w:pPr>
    </w:p>
    <w:p w:rsidR="0036046C" w:rsidRDefault="0036046C" w:rsidP="0036046C">
      <w:pPr>
        <w:pStyle w:val="DFARS"/>
      </w:pPr>
      <w:r>
        <w:tab/>
        <w:t>(a)  If the Contractor finds unusual ship, dock, or cargo conditions associated with loading or unloading a particular cargo, that will work a hardship on the Contractor if loaded or unloaded at the basic commodity rates, the Contractor shall--</w:t>
      </w:r>
    </w:p>
    <w:p w:rsidR="0036046C" w:rsidRDefault="0036046C" w:rsidP="0036046C">
      <w:pPr>
        <w:pStyle w:val="DFARS"/>
      </w:pPr>
    </w:p>
    <w:p w:rsidR="0036046C" w:rsidRDefault="0036046C" w:rsidP="0036046C">
      <w:pPr>
        <w:pStyle w:val="DFARS"/>
      </w:pPr>
      <w:r>
        <w:tab/>
      </w:r>
      <w:r>
        <w:tab/>
        <w:t>(1)  Notify the Contracting Officer before performing the work, if feasible, but no later than the vessel sailing time; and</w:t>
      </w:r>
    </w:p>
    <w:p w:rsidR="0036046C" w:rsidRDefault="0036046C" w:rsidP="0036046C">
      <w:pPr>
        <w:pStyle w:val="DFARS"/>
      </w:pPr>
    </w:p>
    <w:p w:rsidR="0036046C" w:rsidRDefault="0036046C" w:rsidP="0036046C">
      <w:pPr>
        <w:pStyle w:val="DFARS"/>
      </w:pPr>
      <w:r>
        <w:tab/>
      </w:r>
      <w:r>
        <w:tab/>
        <w:t>(2)  Submit any associated request for price adjustment to the Contracting Officer within 10 working days of the vessel sailing time.</w:t>
      </w:r>
    </w:p>
    <w:p w:rsidR="0036046C" w:rsidRDefault="0036046C" w:rsidP="0036046C">
      <w:pPr>
        <w:pStyle w:val="DFARS"/>
      </w:pPr>
    </w:p>
    <w:p w:rsidR="0036046C" w:rsidRDefault="0036046C" w:rsidP="0036046C">
      <w:pPr>
        <w:pStyle w:val="DFARS"/>
      </w:pPr>
      <w:r>
        <w:tab/>
        <w:t>(b)  Unusual conditions include, but are not limited to, inaccessibility of place of stowage to the ship's cargo gear, side port operations, and small quantities of cargo in any one hatch.</w:t>
      </w:r>
    </w:p>
    <w:p w:rsidR="0036046C" w:rsidRDefault="0036046C" w:rsidP="0036046C">
      <w:pPr>
        <w:pStyle w:val="DFARS"/>
      </w:pPr>
    </w:p>
    <w:p w:rsidR="0036046C" w:rsidRDefault="0036046C" w:rsidP="0036046C">
      <w:pPr>
        <w:pStyle w:val="DFARS"/>
      </w:pPr>
      <w:r>
        <w:tab/>
        <w:t>(c)  The Contracting Officer will investigate the conditions promptly after receiving the notice.  If the Contracting Officer finds that the conditions are unusual and do materially affect the cost of loading or unloading, the Contracting Officer will authorize payment at the applicable man-hour rates set forth in the schedule of rates of this contract.</w:t>
      </w:r>
    </w:p>
    <w:p w:rsidR="0036046C" w:rsidRDefault="0036046C" w:rsidP="0036046C">
      <w:pPr>
        <w:pStyle w:val="DFARS"/>
      </w:pPr>
    </w:p>
    <w:p w:rsidR="0036046C" w:rsidRDefault="0036046C" w:rsidP="0036046C">
      <w:pPr>
        <w:pStyle w:val="DFARS"/>
        <w:jc w:val="center"/>
      </w:pPr>
      <w:r>
        <w:t>(End of clause)</w:t>
      </w:r>
      <w:bookmarkEnd w:id="1"/>
    </w:p>
    <w:p w:rsidR="00925D90" w:rsidRDefault="00925D90" w:rsidP="0036046C">
      <w:pPr>
        <w:pStyle w:val="DFARS"/>
        <w:jc w:val="cente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bookmarkStart w:id="3" w:name="252.247-7001"/>
      <w:r w:rsidRPr="000121EE">
        <w:rPr>
          <w:rFonts w:ascii="Century Schoolbook" w:eastAsia="Times New Roman" w:hAnsi="Century Schoolbook" w:cs="Times New Roman"/>
          <w:b/>
          <w:spacing w:val="-5"/>
          <w:kern w:val="20"/>
          <w:sz w:val="24"/>
          <w:szCs w:val="20"/>
        </w:rPr>
        <w:t>252.247-7001</w:t>
      </w:r>
      <w:bookmarkEnd w:id="3"/>
      <w:r w:rsidRPr="000121EE">
        <w:rPr>
          <w:rFonts w:ascii="Century Schoolbook" w:eastAsia="Times New Roman" w:hAnsi="Century Schoolbook" w:cs="Times New Roman"/>
          <w:b/>
          <w:spacing w:val="-5"/>
          <w:kern w:val="20"/>
          <w:sz w:val="24"/>
          <w:szCs w:val="20"/>
        </w:rPr>
        <w:t xml:space="preserve">  Price Adjustment.</w:t>
      </w:r>
    </w:p>
    <w:p w:rsidR="00925D90" w:rsidRPr="000121EE" w:rsidRDefault="00925D90" w:rsidP="00925D90">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 xml:space="preserve">As prescribed in </w:t>
      </w:r>
      <w:hyperlink r:id="rId8" w:anchor="247.270-4" w:history="1">
        <w:r w:rsidRPr="000121EE">
          <w:rPr>
            <w:rFonts w:ascii="Century Schoolbook" w:eastAsia="Times New Roman" w:hAnsi="Century Schoolbook" w:cs="Times New Roman"/>
            <w:color w:val="0000FF"/>
            <w:spacing w:val="-5"/>
            <w:kern w:val="20"/>
            <w:sz w:val="24"/>
            <w:szCs w:val="20"/>
            <w:u w:val="single"/>
          </w:rPr>
          <w:t>247.270-4</w:t>
        </w:r>
      </w:hyperlink>
      <w:r w:rsidRPr="000121EE">
        <w:rPr>
          <w:rFonts w:ascii="Century Schoolbook" w:eastAsia="Times New Roman" w:hAnsi="Century Schoolbook" w:cs="Times New Roman"/>
          <w:spacing w:val="-5"/>
          <w:kern w:val="20"/>
          <w:sz w:val="24"/>
          <w:szCs w:val="20"/>
        </w:rPr>
        <w:t>(b), use the following clause:</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PRICE ADJUSTMENT (JAN 1997)</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t>(a)  The Contractor warrants that the prices set forth in this contract—</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t>(1)  Are based upon the wage rates, allowances, and conditions set forth in the collective bargaining agreements between the Contractor and its employees, in effect as of (</w:t>
      </w:r>
      <w:r w:rsidRPr="000121EE">
        <w:rPr>
          <w:rFonts w:ascii="Century Schoolbook" w:eastAsia="Times New Roman" w:hAnsi="Century Schoolbook" w:cs="Times New Roman"/>
          <w:spacing w:val="-5"/>
          <w:kern w:val="20"/>
          <w:sz w:val="24"/>
          <w:szCs w:val="20"/>
          <w:u w:val="single"/>
        </w:rPr>
        <w:t>insert date</w:t>
      </w:r>
      <w:r w:rsidRPr="000121EE">
        <w:rPr>
          <w:rFonts w:ascii="Century Schoolbook" w:eastAsia="Times New Roman" w:hAnsi="Century Schoolbook" w:cs="Times New Roman"/>
          <w:spacing w:val="-5"/>
          <w:kern w:val="20"/>
          <w:sz w:val="24"/>
          <w:szCs w:val="20"/>
        </w:rPr>
        <w:t>), and which are generally applicable to the ports where work under this contract is performed;</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t>(2)  Apply to operations by the Contractor on non-Government work as well as under this contract; and</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t>(3)  Do not include any allowance for cost increases that may—</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t>(i)  Become effective under the terms of the collective bargaining agreements after the date in paragraph (a)(1) of this clause; or</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t>(ii)  Result from modification of the collective bargaining agreements after the date in paragraph (a)(1).</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t>(b)  The Contractor shall notify the Contracting Officer within 60 days of receipt of notice of any changes (increase or decrease) in the wage rates, allowances, fringe benefits, and conditions that apply to its direct labor employees, if the changes—</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t>(1)  Are pursuant to the provisions of the collective bargaining agreements; or</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t>(2)  Are a result of effective modifications to the agreements; and</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t xml:space="preserve">(3)  Would change the Contractor's costs to perform this contract. </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t>(c)  The Contractor shall include in its notification—</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t>(1)  A proposal for an adjustment in the contract commodity, activity, or work-hour prices; and</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t>(2)  Data, in such form as the Contracting Officer may require, explaining the—</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t>(i)  Causes;</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t>(ii)  Effective date; and</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t>(iii)  Amount of the increase or decrease in the Contractor's proposal for the adjustment.</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t>(d)  Promptly upon receipt of any notice and data described in paragraph (c), the Contractor and the Contracting Officer shall negotiate an adjustment in the existing contract commodity, activity, or man-hour prices.  However, no upward adjustment of the existing commodity, activity, or work-hour prices will be allowed in excess of ____ percent per year, except as provided in the Changes clause of this contract.</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t>(1)  Changes in the contract prices shall reflect, in addition to the direct and variable indirect labor costs, the associated changes in the costs for social security, unemployment compensation, taxes, and workman's compensation insurance.</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t>(2)  There will be no adjustment to increase the dollar amount allowances of the Contractor's profit.</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r>
      <w:r w:rsidRPr="000121EE">
        <w:rPr>
          <w:rFonts w:ascii="Century Schoolbook" w:eastAsia="Times New Roman" w:hAnsi="Century Schoolbook" w:cs="Times New Roman"/>
          <w:spacing w:val="-5"/>
          <w:kern w:val="20"/>
          <w:sz w:val="24"/>
          <w:szCs w:val="20"/>
        </w:rPr>
        <w:tab/>
        <w:t>(3)  The agreed upon adjustment, its effective date, and the revised commodity, activity, or work-hour prices for services set forth in the schedule of rates, shall be incorporated in the contract by supplemental agreement.</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t>(e)  There will be no adjustment for any changes in the quantities of labor that the Contractor contemplated for each specific commodity, except as may result from modifications of the collective bargaining agreements.  For the purpose of administering this clause, the Contractor shall submit to the Contracting Officer, within five days after award, the accounting data and computations the Contractor used to determine its estimated efficiency rate in the performance of this contract, to include the Contractor's computation of the costs apportioned for each rate set forth in the schedule of rates.</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t>(f)  Failure of the parties to agree to an adjustment under this clause will be deemed to be a dispute concerning a question of fact within the meaning of the Disputes clause of this contract.  The Contractor shall continue performance pending agreement on, or determination of, any such adjustment and its effective date.</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ab/>
        <w:t>(g)  The Contractor shall include with the final invoice submitted under this contract a statement that the Contractor has not experienced a decrease in rates of pay for labor, or that the Contractor has given notice of all such decreases in compliance with paragraph (b) of this clause.</w:t>
      </w:r>
    </w:p>
    <w:p w:rsidR="00925D90" w:rsidRPr="000121E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0121EE" w:rsidRDefault="00925D90" w:rsidP="00925D90">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121EE">
        <w:rPr>
          <w:rFonts w:ascii="Century Schoolbook" w:eastAsia="Times New Roman" w:hAnsi="Century Schoolbook" w:cs="Times New Roman"/>
          <w:spacing w:val="-5"/>
          <w:kern w:val="20"/>
          <w:sz w:val="24"/>
          <w:szCs w:val="20"/>
        </w:rPr>
        <w:t>(End of clause)</w:t>
      </w:r>
    </w:p>
    <w:p w:rsidR="00925D90" w:rsidRDefault="00925D90" w:rsidP="00925D90">
      <w:pPr>
        <w:pStyle w:val="DFARS"/>
      </w:pPr>
    </w:p>
    <w:p w:rsidR="00925D90" w:rsidRPr="003F4BE5" w:rsidRDefault="00925D90" w:rsidP="00925D90">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bookmarkStart w:id="4" w:name="252.247-7002"/>
      <w:r w:rsidRPr="003F4BE5">
        <w:rPr>
          <w:rFonts w:ascii="Century Schoolbook" w:eastAsia="Times New Roman" w:hAnsi="Century Schoolbook" w:cs="Times New Roman"/>
          <w:b/>
          <w:spacing w:val="-5"/>
          <w:kern w:val="20"/>
          <w:sz w:val="24"/>
          <w:szCs w:val="20"/>
        </w:rPr>
        <w:t>252.247-7002</w:t>
      </w:r>
      <w:bookmarkEnd w:id="4"/>
      <w:r w:rsidRPr="003F4BE5">
        <w:rPr>
          <w:rFonts w:ascii="Century Schoolbook" w:eastAsia="Times New Roman" w:hAnsi="Century Schoolbook" w:cs="Times New Roman"/>
          <w:b/>
          <w:spacing w:val="-5"/>
          <w:kern w:val="20"/>
          <w:sz w:val="24"/>
          <w:szCs w:val="20"/>
        </w:rPr>
        <w:t xml:space="preserve">  Revision of Prices.</w:t>
      </w:r>
    </w:p>
    <w:p w:rsidR="00925D90" w:rsidRPr="003F4BE5" w:rsidRDefault="00925D90" w:rsidP="00925D90">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 xml:space="preserve">As prescribed in </w:t>
      </w:r>
      <w:hyperlink r:id="rId9" w:anchor="247.270-4" w:history="1">
        <w:r w:rsidRPr="003F4BE5">
          <w:rPr>
            <w:rFonts w:ascii="Century Schoolbook" w:eastAsia="Times New Roman" w:hAnsi="Century Schoolbook" w:cs="Times New Roman"/>
            <w:color w:val="0000FF"/>
            <w:spacing w:val="-5"/>
            <w:kern w:val="20"/>
            <w:sz w:val="24"/>
            <w:szCs w:val="20"/>
            <w:u w:val="single"/>
          </w:rPr>
          <w:t>247.270-4</w:t>
        </w:r>
      </w:hyperlink>
      <w:r w:rsidRPr="003F4BE5">
        <w:rPr>
          <w:rFonts w:ascii="Century Schoolbook" w:eastAsia="Times New Roman" w:hAnsi="Century Schoolbook" w:cs="Times New Roman"/>
          <w:spacing w:val="-5"/>
          <w:kern w:val="20"/>
          <w:sz w:val="24"/>
          <w:szCs w:val="20"/>
        </w:rPr>
        <w:t>(c), use the following clause:</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REVISION OF PRICES (DEC 1991)</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t xml:space="preserve">(a)  </w:t>
      </w:r>
      <w:r w:rsidRPr="003F4BE5">
        <w:rPr>
          <w:rFonts w:ascii="Century Schoolbook" w:eastAsia="Times New Roman" w:hAnsi="Century Schoolbook" w:cs="Times New Roman"/>
          <w:i/>
          <w:spacing w:val="-5"/>
          <w:kern w:val="20"/>
          <w:sz w:val="24"/>
          <w:szCs w:val="20"/>
        </w:rPr>
        <w:t>Definition.</w:t>
      </w:r>
      <w:r w:rsidRPr="003F4BE5">
        <w:rPr>
          <w:rFonts w:ascii="Century Schoolbook" w:eastAsia="Times New Roman" w:hAnsi="Century Schoolbook" w:cs="Times New Roman"/>
          <w:spacing w:val="-5"/>
          <w:kern w:val="20"/>
          <w:sz w:val="24"/>
          <w:szCs w:val="20"/>
        </w:rPr>
        <w:t xml:space="preserve">  “Wage adjustment,” as used in this clause, means a change in the wages, salaries, or other terms or conditions of employment which—</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(1)  Substantially affects the cost of performing this contract;</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(2)  Is generally applicable to the port where work under this contract is performed; and</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(3)  Applies to operations by the Contractor on non-Government work as well as to work under this contract.</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t xml:space="preserve">(b)  </w:t>
      </w:r>
      <w:r w:rsidRPr="003F4BE5">
        <w:rPr>
          <w:rFonts w:ascii="Century Schoolbook" w:eastAsia="Times New Roman" w:hAnsi="Century Schoolbook" w:cs="Times New Roman"/>
          <w:i/>
          <w:spacing w:val="-5"/>
          <w:kern w:val="20"/>
          <w:sz w:val="24"/>
          <w:szCs w:val="20"/>
        </w:rPr>
        <w:t>General.</w:t>
      </w:r>
      <w:r w:rsidRPr="003F4BE5">
        <w:rPr>
          <w:rFonts w:ascii="Century Schoolbook" w:eastAsia="Times New Roman" w:hAnsi="Century Schoolbook" w:cs="Times New Roman"/>
          <w:spacing w:val="-5"/>
          <w:kern w:val="20"/>
          <w:sz w:val="24"/>
          <w:szCs w:val="20"/>
        </w:rPr>
        <w:t xml:space="preserve">  The prices fixed in this contract are based on wages and working conditions established by collective bargaining agreements, and on other conditions in effect on the date of this contract.  The Contracting Officer and the Contractor may agree to increase or decrease such prices in accordance with this clause.</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t xml:space="preserve">(c)  </w:t>
      </w:r>
      <w:r w:rsidRPr="003F4BE5">
        <w:rPr>
          <w:rFonts w:ascii="Century Schoolbook" w:eastAsia="Times New Roman" w:hAnsi="Century Schoolbook" w:cs="Times New Roman"/>
          <w:i/>
          <w:spacing w:val="-5"/>
          <w:kern w:val="20"/>
          <w:sz w:val="24"/>
          <w:szCs w:val="20"/>
        </w:rPr>
        <w:t>Demand for negotiation.</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(1)  At any time, subject to the limitations specified in this clause, either the Contracting Officer or the Contractor may deliver to the other a written demand that the parties negotiate to revise the prices under this contract.</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(2)  No such demand shall be made before 90 days after the date of this contract, and thereafter neither party shall make a demand having an effective date within 90 days of the effective date of any prior demand.  However, this limitation does not apply to a wage adjustment during the 90 day period.</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(3)  Each demand shall specify a date (the same as or subsequent to the date of the delivery of the demand) as to when the revised prices shall be effective.  This date is the effective date of the price revision.</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(i)  If the Contractor makes a demand under this clause, the demand shall briefly state the basis of the demand and include the statements and data referred to in paragraph (d) of this clause.</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(ii)  If the demand is made by the Contracting Officer, the Contractor shall furnish the statements and data within 30 days of the delivery of the demand.</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t xml:space="preserve">(d)  </w:t>
      </w:r>
      <w:r w:rsidRPr="003F4BE5">
        <w:rPr>
          <w:rFonts w:ascii="Century Schoolbook" w:eastAsia="Times New Roman" w:hAnsi="Century Schoolbook" w:cs="Times New Roman"/>
          <w:i/>
          <w:spacing w:val="-5"/>
          <w:kern w:val="20"/>
          <w:sz w:val="24"/>
          <w:szCs w:val="20"/>
        </w:rPr>
        <w:t>Submission of data.</w:t>
      </w:r>
      <w:r w:rsidRPr="003F4BE5">
        <w:rPr>
          <w:rFonts w:ascii="Century Schoolbook" w:eastAsia="Times New Roman" w:hAnsi="Century Schoolbook" w:cs="Times New Roman"/>
          <w:spacing w:val="-5"/>
          <w:kern w:val="20"/>
          <w:sz w:val="24"/>
          <w:szCs w:val="20"/>
        </w:rPr>
        <w:t xml:space="preserve">  At the times specified in paragraphs (c)(3)(i) and (ii) of this clause, the Contractor shall submit—</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(1)  A new estimate and breakdown of the unit cost and the proposed prices for the services the Contractor will perform under this contract after the effective date of the price revision, itemized to be consistent with the original negotiations of the contract;</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(2)  An explanation of the difference between the original (or last preceding) estimate and the new estimate;</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(3)  Such relevant operating data, cost records, overhead absorption reports, and accounting statements as may be of assistance in determining the accuracy and reliability of the new estimate;</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(4)  A statement of the actual costs of performance under this contract to the extent that they are available at the time of the negotiation of the revision of prices under this clause; and</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(5)  Any other relevant data usually furnished in the case of negotiations of prices under a new contract.  The Government may examine and audit the Contractor's accounts, records, and books as the Contracting Officer considers necessary.</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t xml:space="preserve">(e)  </w:t>
      </w:r>
      <w:r w:rsidRPr="003F4BE5">
        <w:rPr>
          <w:rFonts w:ascii="Century Schoolbook" w:eastAsia="Times New Roman" w:hAnsi="Century Schoolbook" w:cs="Times New Roman"/>
          <w:i/>
          <w:spacing w:val="-5"/>
          <w:kern w:val="20"/>
          <w:sz w:val="24"/>
          <w:szCs w:val="20"/>
        </w:rPr>
        <w:t>Negotiations.</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(1)  Upon the filing of the statements and data required by paragraph (d) of this clause, the Contractor and the Contracting Officer shall negotiate promptly in good faith to agree upon prices for services the Contractor will perform on and after the effective date of the price revision.</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(2)  If the prices in this contract were established by competitive negotiation, they shall not be revised upward unless justified by changes in conditions occurring after the contract was awarded.</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(3)  The agreement reached after each negotiation will be incorporated into the contract by supplemental agreement.</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t xml:space="preserve">(f)  </w:t>
      </w:r>
      <w:r w:rsidRPr="003F4BE5">
        <w:rPr>
          <w:rFonts w:ascii="Century Schoolbook" w:eastAsia="Times New Roman" w:hAnsi="Century Schoolbook" w:cs="Times New Roman"/>
          <w:i/>
          <w:spacing w:val="-5"/>
          <w:kern w:val="20"/>
          <w:sz w:val="24"/>
          <w:szCs w:val="20"/>
        </w:rPr>
        <w:t>Disagreements.</w:t>
      </w:r>
      <w:r w:rsidRPr="003F4BE5">
        <w:rPr>
          <w:rFonts w:ascii="Century Schoolbook" w:eastAsia="Times New Roman" w:hAnsi="Century Schoolbook" w:cs="Times New Roman"/>
          <w:spacing w:val="-5"/>
          <w:kern w:val="20"/>
          <w:sz w:val="24"/>
          <w:szCs w:val="20"/>
        </w:rPr>
        <w:t xml:space="preserve">  If, within 30 days after the date on which statements and data are required pursuant to paragraph (c) of this clause, the Contracting Officer and the Contractor fail to agree to revised prices, the failure to agree shall be resolved in accordance with the Disputes clause of this contract.  The prices fixed by the Contracting Officer will remain in effect for the balance of the contract, and the Contractor shall continue performance.</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t xml:space="preserve">(g)  </w:t>
      </w:r>
      <w:r w:rsidRPr="003F4BE5">
        <w:rPr>
          <w:rFonts w:ascii="Century Schoolbook" w:eastAsia="Times New Roman" w:hAnsi="Century Schoolbook" w:cs="Times New Roman"/>
          <w:i/>
          <w:spacing w:val="-5"/>
          <w:kern w:val="20"/>
          <w:sz w:val="24"/>
          <w:szCs w:val="20"/>
        </w:rPr>
        <w:t>Retroactive changes in wages or working conditions.</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(1)  In the event of a retroactive wage adjustment, the Contractor or the Contracting Officer may request an equitable adjustment in the prices in this contract.</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(2)  The Contractor shall request a price adjustment within 30 days of any retroactive wage adjustment.  The Contractor shall support its request with—</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(i)  An estimate of the changes in cost resulting from the retroactive wage adjustment;</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(ii)  Complete information upon which the estimate is based; and</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(iii)  A certified copy of the collective bargaining agreement, arbitration award, or other document evidencing the retroactive wage adjustment.</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(3)  Subject to the limitation in paragraph (g)(2) of this clause as to the time of making a request, completion or termination of this contract shall not affect the Contractor's right under paragraph (g) of this clause.</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(4)  In case of disagreement concerning any question of fact, including whether any adjustment should be made, or the amount of such adjustment, the disagreement will be resolved in accordance with the Disputes clause of this contract.</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(5)  The Contractor shall notify the Contracting Officer in writing of any request by or on behalf of the employees of the Contractor which may result in a retroactive wage adjustment.  The notice shall be given within 20 days after the request, or if the request occurs before contract execution, at the time of execution.</w:t>
      </w:r>
    </w:p>
    <w:p w:rsidR="00925D90" w:rsidRPr="003F4BE5"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Default="00925D90" w:rsidP="00925D90">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(End of clause)</w:t>
      </w:r>
    </w:p>
    <w:p w:rsidR="00925D90" w:rsidRPr="003F4BE5" w:rsidRDefault="00925D90" w:rsidP="00925D90">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p>
    <w:p w:rsidR="00925D90" w:rsidRPr="00A700F0" w:rsidRDefault="00925D90" w:rsidP="00925D90">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bookmarkStart w:id="5" w:name="252.247-7007"/>
      <w:r w:rsidRPr="00A700F0">
        <w:rPr>
          <w:rFonts w:ascii="Century Schoolbook" w:eastAsia="Times New Roman" w:hAnsi="Century Schoolbook" w:cs="Times New Roman"/>
          <w:b/>
          <w:spacing w:val="-5"/>
          <w:kern w:val="20"/>
          <w:sz w:val="24"/>
          <w:szCs w:val="20"/>
        </w:rPr>
        <w:t>252.247-7007</w:t>
      </w:r>
      <w:bookmarkEnd w:id="5"/>
      <w:r w:rsidRPr="00A700F0">
        <w:rPr>
          <w:rFonts w:ascii="Century Schoolbook" w:eastAsia="Times New Roman" w:hAnsi="Century Schoolbook" w:cs="Times New Roman"/>
          <w:b/>
          <w:spacing w:val="-5"/>
          <w:kern w:val="20"/>
          <w:sz w:val="24"/>
          <w:szCs w:val="20"/>
        </w:rPr>
        <w:t xml:space="preserve">  Liability and Insurance.</w:t>
      </w:r>
    </w:p>
    <w:p w:rsidR="00925D90" w:rsidRDefault="00925D90" w:rsidP="00925D90">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 xml:space="preserve">As prescribed in </w:t>
      </w:r>
      <w:hyperlink r:id="rId10" w:anchor="247.270-4" w:history="1">
        <w:r w:rsidRPr="00A700F0">
          <w:rPr>
            <w:rFonts w:ascii="Century Schoolbook" w:eastAsia="Times New Roman" w:hAnsi="Century Schoolbook" w:cs="Times New Roman"/>
            <w:color w:val="0000FF"/>
            <w:spacing w:val="-5"/>
            <w:kern w:val="20"/>
            <w:sz w:val="24"/>
            <w:szCs w:val="20"/>
            <w:u w:val="single"/>
          </w:rPr>
          <w:t>247.270-4</w:t>
        </w:r>
      </w:hyperlink>
      <w:r w:rsidRPr="00A700F0">
        <w:rPr>
          <w:rFonts w:ascii="Century Schoolbook" w:eastAsia="Times New Roman" w:hAnsi="Century Schoolbook" w:cs="Times New Roman"/>
          <w:spacing w:val="-5"/>
          <w:kern w:val="20"/>
          <w:sz w:val="24"/>
          <w:szCs w:val="20"/>
        </w:rPr>
        <w:t>(g), use the following clause:</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LIABILITY AND INSURANCE (DEC 1991)</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(a)  The Contractor shall be—</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(1)  Liable to the Government for loss or damage to property, real and personal, owned by the Government or for which the Government is liable;</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(2)  Responsible for, and hold the Government harmless from, loss of or damage to property not included in paragraph (a)(1); and</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(3)  Responsible for, and hold the Government harmless from, bodily injury and death of persons, resulting either in whole or in part from the negligence or fault of the Contractor, its officers, agents, or employees in the performance of work under this contract.</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(b)  For the purpose of this clause, all cargo loaded or unloaded under this contract is agreed to be property owned by the Government or property for which the Government is liable.</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(1)  The amount of the loss or damage as determined by the Contracting Officer will be withheld from payments otherwise due the Contractor.</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(2)  Determination of liability and responsibility by the Contracting Officer will constitute questions of fact within the meaning of the Disputes clause of this contract.</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(c)  The general liability and responsibility of the Contractor under this clause are subject only to the following specific limitations.  The Contractor is not responsible to the Government for, and does not agree to hold the Government harmless from, loss or damage to property or bodily injury to or death of persons if—</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(1)  The unseaworthiness of the vessel, or failure or defect of the gear or equipment furnished by the Government, contributed jointly with the fault or negligence of the Contractor in causing such damage, injury, or death; and</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(i)  The Contractor, his officers, agents, and employees, by the exercise of due diligence, could not have discovered such unseaworthiness or defect of gear or equipment; or</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(ii)  Through the exercise of due diligence could not otherwise have avoided such damage, injury, or death.</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(2)  The damage, injury, or death resulted solely from an act or omission of the Government or its employees, or resulted solely from proper compliance by officers, agents, or employees of the Contractor with specific directions of the Contracting Officer.</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(d)  The Contractor shall at its own expense acquire and maintain insurance during the term of this contract, as follows—</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(1)  Standard workmen's compensation and employer's liability insurance and longshoremen's and harbor workers' compensation insurance, or such of these as may be proper under applicable state or Federal statutes.</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(i)  The Contractor may, with the prior approval of the Contracting Officer, be a self-insurer against the risk of this paragraph (d)(1).</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(ii)  This approval will be given upon receipt of satisfactory evidence that the Contractor has qualified as a self-insurer under applicable provision of law.</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(2)  Bodily injury liability insurance in an amount of not less than $300,000 on account of any one occurrence.</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(3)  Property damage liability insurance (which shall include any and all property, whether or not in the care, custody, or control of the Contractor) in an amount of not less than $300,000 for any one occurrence.</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(e)  Each policy shall provide, by appropriate endorsement or otherwise, that cancellation or material change in the policy shall not be effective until after a 30 day written notice is furnished the Contracting Officer.</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(f)  The Contractor shall furnish the Contracting Officer with satisfactory evidence of the insurance required in paragraph (d) before performance of any work under this contract.</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(g)  The Contractor shall, at its own cost and expense, defend any suits, demands, claims, or actions, in which the United States might be named as a co-defendant of the Contractor, resulting from the Contractor's performance of work under this contract.  This requirement is without regard to whether such suit, demand, claim, or action was the result of the Contractor's negligence.  The Government shall have the right to appear in such suit, participate in defense, and take such actions as may be necessary to protect the interest of the United States.</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(h)  It is expressly agreed that the provisions in paragraphs (d) through (g) of this clause shall not in any manner limit the liability or extend the liability of the Contractor as provided in paragraphs (a) through (c) of this clause.</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(i)  The Contractor shall—</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(1)  Equitably reimburse the Government if the Contractor is indemnified, reimbursed, or relieved of any loss or damage to Government property;</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(2)  Do nothing to prevent the Government's right to recover against third parties for any such loss or damage; and</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(3)  Furnish the Government, upon the request of the Contracting Officer, at the Government's expense, all reasonable assistance and cooperation in obtaining recovery, including the prosecution of suit and the execution of instruments of assignment in favor of the Government.</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RDefault="00925D90" w:rsidP="00925D90">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(End of clause)</w:t>
      </w:r>
    </w:p>
    <w:p w:rsidR="00925D90" w:rsidRPr="00A700F0"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Default="00925D90" w:rsidP="00925D90">
      <w:pPr>
        <w:pStyle w:val="DFARS"/>
        <w:keepNext/>
        <w:keepLines/>
        <w:rPr>
          <w:b/>
        </w:rPr>
      </w:pPr>
      <w:bookmarkStart w:id="6" w:name="252.247-7022"/>
      <w:r>
        <w:rPr>
          <w:b/>
        </w:rPr>
        <w:t>252.247-7022</w:t>
      </w:r>
      <w:bookmarkEnd w:id="6"/>
      <w:r>
        <w:rPr>
          <w:b/>
        </w:rPr>
        <w:t xml:space="preserve">  Representation of Extent of Transportation by Sea.</w:t>
      </w:r>
    </w:p>
    <w:p w:rsidR="00925D90" w:rsidRDefault="00925D90" w:rsidP="00925D90">
      <w:pPr>
        <w:pStyle w:val="DFARS"/>
        <w:keepNext/>
        <w:keepLines/>
      </w:pPr>
      <w:r>
        <w:t xml:space="preserve">As prescribed in </w:t>
      </w:r>
      <w:hyperlink r:id="rId11" w:anchor="247.574" w:history="1">
        <w:r>
          <w:rPr>
            <w:rStyle w:val="Hyperlink"/>
          </w:rPr>
          <w:t>247.574</w:t>
        </w:r>
      </w:hyperlink>
      <w:r>
        <w:t>(a), use the following provision:</w:t>
      </w:r>
    </w:p>
    <w:p w:rsidR="00925D90" w:rsidRDefault="00925D90" w:rsidP="00925D90">
      <w:pPr>
        <w:pStyle w:val="DFARS"/>
      </w:pPr>
    </w:p>
    <w:p w:rsidR="00925D90" w:rsidRDefault="00925D90" w:rsidP="00925D90">
      <w:pPr>
        <w:pStyle w:val="DFARS"/>
        <w:jc w:val="center"/>
      </w:pPr>
      <w:r>
        <w:t>REPRESENTATION OF EXTENT OF TRANSPORTATION BY SEA (AUG 1992)</w:t>
      </w:r>
    </w:p>
    <w:p w:rsidR="00925D90" w:rsidRDefault="00925D90" w:rsidP="00925D90">
      <w:pPr>
        <w:pStyle w:val="DFARS"/>
      </w:pPr>
    </w:p>
    <w:p w:rsidR="00925D90" w:rsidRDefault="00925D90" w:rsidP="00925D90">
      <w:pPr>
        <w:pStyle w:val="DFARS"/>
      </w:pPr>
      <w:r>
        <w:tab/>
        <w:t>(a)  The Offeror shall indicate by checking the appropriate blank in paragraph (b) of this provision whether transportation of supplies by sea is anticipated under the resultant contract.  The term “supplies” is defined in the Transportation of Supplies by Sea clause of this solicitation.</w:t>
      </w:r>
    </w:p>
    <w:p w:rsidR="00925D90" w:rsidRDefault="00925D90" w:rsidP="00925D90">
      <w:pPr>
        <w:pStyle w:val="DFARS"/>
      </w:pPr>
    </w:p>
    <w:p w:rsidR="00925D90" w:rsidRDefault="00925D90" w:rsidP="00925D90">
      <w:pPr>
        <w:pStyle w:val="DFARS"/>
      </w:pPr>
      <w:r>
        <w:tab/>
        <w:t xml:space="preserve">(b)  </w:t>
      </w:r>
      <w:r>
        <w:rPr>
          <w:i/>
        </w:rPr>
        <w:t>Representation.</w:t>
      </w:r>
      <w:r>
        <w:t xml:space="preserve">  The Offeror represents that it—</w:t>
      </w:r>
    </w:p>
    <w:p w:rsidR="00925D90" w:rsidRDefault="00925D90" w:rsidP="00925D90">
      <w:pPr>
        <w:pStyle w:val="DFARS"/>
      </w:pPr>
    </w:p>
    <w:p w:rsidR="00925D90" w:rsidRDefault="00925D90" w:rsidP="00925D90">
      <w:pPr>
        <w:pStyle w:val="DFARS"/>
      </w:pPr>
      <w:r>
        <w:tab/>
      </w:r>
      <w:r>
        <w:tab/>
        <w:t>_____ Does anticipate that supplies will be transported by sea in the performance of any contract or subcontract resulting from this solicitation.</w:t>
      </w:r>
    </w:p>
    <w:p w:rsidR="00925D90" w:rsidRDefault="00925D90" w:rsidP="00925D90">
      <w:pPr>
        <w:pStyle w:val="DFARS"/>
      </w:pPr>
    </w:p>
    <w:p w:rsidR="00925D90" w:rsidRDefault="00925D90" w:rsidP="00925D90">
      <w:pPr>
        <w:pStyle w:val="DFARS"/>
      </w:pPr>
      <w:r>
        <w:tab/>
      </w:r>
      <w:r>
        <w:tab/>
        <w:t>_____ Does not anticipate that supplies will be transported by sea in the performance of any contract or subcontract resulting from this solicitation.</w:t>
      </w:r>
    </w:p>
    <w:p w:rsidR="00925D90" w:rsidRDefault="00925D90" w:rsidP="00925D90">
      <w:pPr>
        <w:pStyle w:val="DFARS"/>
      </w:pPr>
    </w:p>
    <w:p w:rsidR="00925D90" w:rsidRDefault="00925D90" w:rsidP="00925D90">
      <w:pPr>
        <w:pStyle w:val="DFARS"/>
      </w:pPr>
      <w:r>
        <w:tab/>
        <w:t xml:space="preserve">(c)  Any contract resulting from this solicitation will include the Transportation of Supplies by Sea clause.  If the Offeror represents that it will not use ocean transportation, the resulting contract will also include the Defense FAR Supplement clause at </w:t>
      </w:r>
      <w:hyperlink r:id="rId12" w:anchor="252.247-7024" w:history="1">
        <w:r>
          <w:rPr>
            <w:rStyle w:val="Hyperlink"/>
          </w:rPr>
          <w:t>252.247-7024</w:t>
        </w:r>
      </w:hyperlink>
      <w:r>
        <w:t>, Notification of Transportation of Supplies by Sea.</w:t>
      </w:r>
    </w:p>
    <w:p w:rsidR="00925D90" w:rsidRDefault="00925D90" w:rsidP="00925D90">
      <w:pPr>
        <w:pStyle w:val="DFARS"/>
      </w:pPr>
    </w:p>
    <w:p w:rsidR="00925D90" w:rsidRDefault="00925D90" w:rsidP="00925D90">
      <w:pPr>
        <w:pStyle w:val="DFARS"/>
        <w:jc w:val="center"/>
      </w:pPr>
      <w:r>
        <w:t>(End of provision)</w:t>
      </w:r>
    </w:p>
    <w:p w:rsidR="00925D90" w:rsidRDefault="00925D90" w:rsidP="00925D90"/>
    <w:p w:rsidR="00925D90" w:rsidRPr="00CB06DE" w:rsidRDefault="00925D90" w:rsidP="00925D90">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bookmarkStart w:id="7" w:name="252.247-7023"/>
      <w:r w:rsidRPr="00CB06DE">
        <w:rPr>
          <w:rFonts w:ascii="Century Schoolbook" w:eastAsia="Times New Roman" w:hAnsi="Century Schoolbook" w:cs="Times New Roman"/>
          <w:b/>
          <w:spacing w:val="-5"/>
          <w:kern w:val="20"/>
          <w:sz w:val="24"/>
          <w:szCs w:val="20"/>
        </w:rPr>
        <w:t>252.247-7023</w:t>
      </w:r>
      <w:bookmarkEnd w:id="7"/>
      <w:r w:rsidRPr="00CB06DE">
        <w:rPr>
          <w:rFonts w:ascii="Century Schoolbook" w:eastAsia="Times New Roman" w:hAnsi="Century Schoolbook" w:cs="Times New Roman"/>
          <w:b/>
          <w:spacing w:val="-5"/>
          <w:kern w:val="20"/>
          <w:sz w:val="24"/>
          <w:szCs w:val="20"/>
        </w:rPr>
        <w:t xml:space="preserve">  Transportation of Supplies by Sea.</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i/>
          <w:iCs/>
          <w:spacing w:val="-5"/>
          <w:kern w:val="20"/>
          <w:sz w:val="24"/>
          <w:szCs w:val="20"/>
        </w:rPr>
        <w:t>Basic.</w:t>
      </w:r>
      <w:r w:rsidRPr="00CB06DE">
        <w:rPr>
          <w:rFonts w:ascii="Century Schoolbook" w:eastAsia="Times New Roman" w:hAnsi="Century Schoolbook" w:cs="Times New Roman"/>
          <w:spacing w:val="-5"/>
          <w:kern w:val="20"/>
          <w:sz w:val="24"/>
          <w:szCs w:val="20"/>
        </w:rPr>
        <w:t xml:space="preserve"> As prescribed in </w:t>
      </w:r>
      <w:hyperlink r:id="rId13" w:anchor="247.574" w:history="1">
        <w:r w:rsidRPr="00CB06DE">
          <w:rPr>
            <w:rFonts w:ascii="Century Schoolbook" w:eastAsia="Times New Roman" w:hAnsi="Century Schoolbook" w:cs="Times New Roman"/>
            <w:color w:val="0000FF"/>
            <w:spacing w:val="-5"/>
            <w:kern w:val="20"/>
            <w:sz w:val="24"/>
            <w:szCs w:val="20"/>
            <w:u w:val="single"/>
          </w:rPr>
          <w:t>247.574</w:t>
        </w:r>
      </w:hyperlink>
      <w:r w:rsidRPr="00CB06DE">
        <w:rPr>
          <w:rFonts w:ascii="Century Schoolbook" w:eastAsia="Times New Roman" w:hAnsi="Century Schoolbook" w:cs="Times New Roman"/>
          <w:spacing w:val="-5"/>
          <w:kern w:val="20"/>
          <w:sz w:val="24"/>
          <w:szCs w:val="20"/>
        </w:rPr>
        <w:t>(b) and (b)(1), use the following clause: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TRANSPORTATION OF SUPPLIES BY SEA—BASIC (APR 2014)</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 xml:space="preserve">(a)  </w:t>
      </w:r>
      <w:r w:rsidRPr="00CB06DE">
        <w:rPr>
          <w:rFonts w:ascii="Century Schoolbook" w:eastAsia="Times New Roman" w:hAnsi="Century Schoolbook" w:cs="Times New Roman"/>
          <w:i/>
          <w:spacing w:val="-5"/>
          <w:kern w:val="20"/>
          <w:sz w:val="24"/>
          <w:szCs w:val="20"/>
        </w:rPr>
        <w:t>Definitions.</w:t>
      </w:r>
      <w:r w:rsidRPr="00CB06DE">
        <w:rPr>
          <w:rFonts w:ascii="Century Schoolbook" w:eastAsia="Times New Roman" w:hAnsi="Century Schoolbook" w:cs="Times New Roman"/>
          <w:spacing w:val="-5"/>
          <w:kern w:val="20"/>
          <w:sz w:val="24"/>
          <w:szCs w:val="20"/>
        </w:rPr>
        <w:t xml:space="preserve">  As used in this clause—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 xml:space="preserve">“Components” means articles, materials, and supplies incorporated directly into end products at any level of manufacture, fabrication, or assembly by the Contractor or any subcontractor. </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“Department of Defense” (DoD) means the Army, Navy, Air Force, Marine Corps, and defense agencies.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“Foreign-flag vessel” means any vessel that is not a U.S.-flag vessel.</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“Ocean transportation” means any transportation aboard a ship, vessel, boat, barge, or ferry through international waters.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“Subcontractor” means a supplier, materialman, distributor, or vendor at any level below the prime contractor whose contractual obligation to perform results from, or is conditioned upon, award of the prime contract and who is performing any part of the work or other requirement of the prime contract.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“Supplies” means all property, except land and interests in land, that is clearly identifiable for eventual use by or owned by the DoD at the time of transportation by sea.</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(i)  An item is clearly identifiable for eventual use by the DoD if, for example, the contract documentation contains a reference to a DoD contract number or a military destination.</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(ii)  “Supplies” includes (but is not limited to) public works; buildings and facilities; ships; floating equipment and vessels of every character, type, and description, with parts, subassemblies, accessories, and equipment; machine tools; material; equipment; stores of all kinds; end items; construction materials; and components of the foregoing.</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“U.S.-flag vessel” means a vessel of the United States or belonging to the United States, including any vessel registered or having national status under the laws of the United States.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(b)(1)  The Contractor shall use U.S.-flag vessels when transporting any supplies by sea under this contract.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A subcontractor transporting supplies by sea under this contract shall use U.S.-flag vessels if—</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(i)  This contract is a construction contract; or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(ii)  The supplies being transported are—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(A)  Noncommercial items; or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(B)  Commercial items that—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i/>
          <w:spacing w:val="-5"/>
          <w:kern w:val="20"/>
          <w:sz w:val="24"/>
          <w:szCs w:val="20"/>
        </w:rPr>
        <w:t xml:space="preserve">(1)  </w:t>
      </w:r>
      <w:r w:rsidRPr="00CB06DE">
        <w:rPr>
          <w:rFonts w:ascii="Century Schoolbook" w:eastAsia="Times New Roman" w:hAnsi="Century Schoolbook" w:cs="Times New Roman"/>
          <w:spacing w:val="-5"/>
          <w:kern w:val="20"/>
          <w:sz w:val="24"/>
          <w:szCs w:val="20"/>
        </w:rPr>
        <w:t>The Contractor is reselling or distributing to the Government without adding value (generally, the Contractor does not add value to items that it subcontracts for f.o.b. destination shipment);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i/>
          <w:spacing w:val="-5"/>
          <w:kern w:val="20"/>
          <w:sz w:val="24"/>
          <w:szCs w:val="20"/>
        </w:rPr>
        <w:t xml:space="preserve">(2)  </w:t>
      </w:r>
      <w:r w:rsidRPr="00CB06DE">
        <w:rPr>
          <w:rFonts w:ascii="Century Schoolbook" w:eastAsia="Times New Roman" w:hAnsi="Century Schoolbook" w:cs="Times New Roman"/>
          <w:spacing w:val="-5"/>
          <w:kern w:val="20"/>
          <w:sz w:val="24"/>
          <w:szCs w:val="20"/>
        </w:rPr>
        <w:t>Are shipped in direct support of U.S. military contingency operations, exercises, or forces deployed in humanitarian or peacekeeping operations; or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i/>
          <w:spacing w:val="-5"/>
          <w:kern w:val="20"/>
          <w:sz w:val="24"/>
          <w:szCs w:val="20"/>
        </w:rPr>
        <w:t xml:space="preserve">(3)  </w:t>
      </w:r>
      <w:r w:rsidRPr="00CB06DE">
        <w:rPr>
          <w:rFonts w:ascii="Century Schoolbook" w:eastAsia="Times New Roman" w:hAnsi="Century Schoolbook" w:cs="Times New Roman"/>
          <w:spacing w:val="-5"/>
          <w:kern w:val="20"/>
          <w:sz w:val="24"/>
          <w:szCs w:val="20"/>
        </w:rPr>
        <w:t>Are commissary or exchange cargoes transported outside of the Defense Transportation System in accordance with 10 U.S.C. 2643.</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(c)  The Contractor and its subcontractors may request that the Contracting Officer authorize shipment in foreign-flag vessels, or designate available U.S.-flag vessels, if the Contractor or a subcontractor believes that—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  U.S.-flag vessels are not available for timely shipment;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The freight charges are inordinately excessive or unreasonable; or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(3)  Freight charges are higher than charges to private persons for transportation of like goods.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(d)  The Contractor must submit any request for use of foreign-flag vessels in writing to the Contracting Officer at least 45 days prior to the sailing date necessary to meet its delivery schedules. The Contracting Officer will process requests submitted after such date(s) as expeditiously as possible, but the Contracting Officer's failure to grant approvals to meet the shipper's sailing date will not of itself constitute a compensable delay under this or any other clause of this contract. Requests shall contain at a minimum—</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  Type, weight, and cube of cargo;</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Required shipping date;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(3)  Special handling and discharge requirements;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(4)  Loading and discharge points;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(5)  Name of shipper and consignee;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(6)  Prime contract number; and</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(7)  A documented description of efforts made to secure U.S.-flag vessels, including points of contact (with names and telephone numbers) with at least two U.S.-flag carriers contacted.  Copies of telephone notes, telegraphic and facsimile message or letters will be sufficient for this purpose.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(e)  The Contractor shall, within 30 days after each shipment covered by this clause, provide the Contracting Officer and the Maritime Administration, Office of Cargo Preference, U.S. Department of Transportation, 400 Seventh Street SW, Washington, DC  20590, one copy of the rated on board vessel operating carrier's ocean bill of lading, which shall contain the following information:</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  Prime contract number;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Name of vessel;</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(3)  Vessel flag of registry;</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(4)  Date of loading;</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(5)  Port of loading;</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(6)  Port of final discharge;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(7)  Description of commodity;</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(8)  Gross weight in pounds and cubic feet if available;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(9)  Total ocean freight in U.S. dollars; and</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(10)  Name of steamship company.</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(f)  If this contract exceeds the simplified acquisition threshold, the Contractor shall provide with its final invoice under this contract a representation that to the best of its knowledge and belief—</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  No ocean transportation was used in the performance of this contract;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Ocean transportation was used and only U.S.-flag vessels were used for all ocean shipments under the contract;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(3)  Ocean transportation was used, and the Contractor had the written consent of the Contracting Officer for all foreign-flag ocean transportation; or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(4)  Ocean transportation was used and some or all of the shipments were made on foreign-flag vessels without the written consent of the Contracting Officer. The Contractor shall describe these shipments in the following format: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56"/>
        <w:gridCol w:w="2045"/>
        <w:gridCol w:w="2134"/>
        <w:gridCol w:w="1775"/>
      </w:tblGrid>
      <w:tr w:rsidR="00925D90" w:rsidRPr="00CB06DE" w:rsidTr="00E70CD9">
        <w:tc>
          <w:tcPr>
            <w:tcW w:w="1156"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jc w:val="center"/>
              <w:rPr>
                <w:rFonts w:ascii="Century Schoolbook" w:eastAsia="Times New Roman" w:hAnsi="Century Schoolbook" w:cs="Times New Roman"/>
                <w:spacing w:val="-5"/>
                <w:kern w:val="20"/>
                <w:sz w:val="24"/>
                <w:szCs w:val="20"/>
              </w:rPr>
            </w:pPr>
          </w:p>
        </w:tc>
        <w:tc>
          <w:tcPr>
            <w:tcW w:w="2045" w:type="dxa"/>
            <w:tcBorders>
              <w:top w:val="single" w:sz="6" w:space="0" w:color="auto"/>
              <w:left w:val="single" w:sz="6" w:space="0" w:color="auto"/>
              <w:bottom w:val="single" w:sz="6" w:space="0" w:color="auto"/>
              <w:right w:val="single" w:sz="6" w:space="0" w:color="auto"/>
            </w:tcBorders>
            <w:hideMark/>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jc w:val="center"/>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ITEM DESCRIPTION</w:t>
            </w:r>
          </w:p>
        </w:tc>
        <w:tc>
          <w:tcPr>
            <w:tcW w:w="2134" w:type="dxa"/>
            <w:tcBorders>
              <w:top w:val="single" w:sz="6" w:space="0" w:color="auto"/>
              <w:left w:val="single" w:sz="6" w:space="0" w:color="auto"/>
              <w:bottom w:val="single" w:sz="6" w:space="0" w:color="auto"/>
              <w:right w:val="single" w:sz="6" w:space="0" w:color="auto"/>
            </w:tcBorders>
            <w:hideMark/>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jc w:val="center"/>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CONTRACT LINE ITEMS</w:t>
            </w:r>
          </w:p>
        </w:tc>
        <w:tc>
          <w:tcPr>
            <w:tcW w:w="1775"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after="40" w:line="240" w:lineRule="exact"/>
              <w:jc w:val="center"/>
              <w:rPr>
                <w:rFonts w:ascii="Century Schoolbook" w:eastAsia="Times New Roman" w:hAnsi="Century Schoolbook" w:cs="Times New Roman"/>
                <w:spacing w:val="-5"/>
                <w:kern w:val="20"/>
                <w:sz w:val="24"/>
                <w:szCs w:val="20"/>
              </w:rPr>
            </w:pPr>
          </w:p>
          <w:p w:rsidR="00925D90" w:rsidRPr="00CB06DE" w:rsidRDefault="00925D90" w:rsidP="00E70CD9">
            <w:pPr>
              <w:keepNext/>
              <w:keepLines/>
              <w:tabs>
                <w:tab w:val="left" w:pos="360"/>
                <w:tab w:val="left" w:pos="810"/>
                <w:tab w:val="left" w:pos="1210"/>
                <w:tab w:val="left" w:pos="1656"/>
                <w:tab w:val="left" w:pos="2131"/>
                <w:tab w:val="left" w:pos="2520"/>
              </w:tabs>
              <w:spacing w:after="40" w:line="240" w:lineRule="exact"/>
              <w:jc w:val="center"/>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QUANTITY</w:t>
            </w:r>
          </w:p>
        </w:tc>
      </w:tr>
      <w:tr w:rsidR="00925D90" w:rsidRPr="00CB06DE" w:rsidTr="00E70CD9">
        <w:tc>
          <w:tcPr>
            <w:tcW w:w="1156"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045"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134"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1775"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r w:rsidR="00925D90" w:rsidRPr="00CB06DE" w:rsidTr="00E70CD9">
        <w:tc>
          <w:tcPr>
            <w:tcW w:w="1156" w:type="dxa"/>
            <w:tcBorders>
              <w:top w:val="single" w:sz="6" w:space="0" w:color="auto"/>
              <w:left w:val="single" w:sz="6" w:space="0" w:color="auto"/>
              <w:bottom w:val="single" w:sz="6" w:space="0" w:color="auto"/>
              <w:right w:val="single" w:sz="6" w:space="0" w:color="auto"/>
            </w:tcBorders>
            <w:hideMark/>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TOTAL</w:t>
            </w:r>
          </w:p>
        </w:tc>
        <w:tc>
          <w:tcPr>
            <w:tcW w:w="2045"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rPr>
                <w:rFonts w:ascii="Century Schoolbook" w:eastAsia="Times New Roman" w:hAnsi="Century Schoolbook" w:cs="Times New Roman"/>
                <w:spacing w:val="-5"/>
                <w:kern w:val="20"/>
                <w:sz w:val="24"/>
                <w:szCs w:val="20"/>
              </w:rPr>
            </w:pPr>
          </w:p>
        </w:tc>
        <w:tc>
          <w:tcPr>
            <w:tcW w:w="2134"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rPr>
                <w:rFonts w:ascii="Century Schoolbook" w:eastAsia="Times New Roman" w:hAnsi="Century Schoolbook" w:cs="Times New Roman"/>
                <w:spacing w:val="-5"/>
                <w:kern w:val="20"/>
                <w:sz w:val="24"/>
                <w:szCs w:val="20"/>
              </w:rPr>
            </w:pPr>
          </w:p>
        </w:tc>
        <w:tc>
          <w:tcPr>
            <w:tcW w:w="1775"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rPr>
                <w:rFonts w:ascii="Century Schoolbook" w:eastAsia="Times New Roman" w:hAnsi="Century Schoolbook" w:cs="Times New Roman"/>
                <w:spacing w:val="-5"/>
                <w:kern w:val="20"/>
                <w:sz w:val="24"/>
                <w:szCs w:val="20"/>
              </w:rPr>
            </w:pPr>
          </w:p>
        </w:tc>
      </w:tr>
    </w:tbl>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(g)  If this contract exceeds the simplified acquisition threshold and the final invoice does not include the required representation, the Government will reject and return it to the Contractor as an improper invoice for the purposes of the Prompt Payment clause of this contract. In the event there has been unauthorized use of foreign-flag vessels in the performance of this contract, the Contracting Officer is entitled to equitably adjust the contract, based on the unauthorized use.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 xml:space="preserve">(h)  In the award of subcontracts, for the types of supplies described in paragraph (b)(2) of this clause, including subcontracts for commercial items, the Contractor shall flow down the requirements of this clause as follows:  </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  The Contractor shall insert the substance of this clause, including this paragraph (h), in subcontracts that exceed the simplified acquisition threshold in part 2 of the Federal Acquisition Regulation.</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The Contractor shall insert the substance of paragraphs (a) through (e) of this clause, and this paragraph (h), in subcontracts that are at or below the simplified acquisition threshold in part 2 of the Federal Acquisition Regulation.</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Default="00925D90" w:rsidP="00925D90">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(End of clause)</w:t>
      </w:r>
    </w:p>
    <w:p w:rsidR="00925D90" w:rsidRPr="00CB06DE" w:rsidRDefault="00925D90" w:rsidP="00925D90">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i/>
          <w:iCs/>
          <w:spacing w:val="-5"/>
          <w:kern w:val="20"/>
          <w:sz w:val="24"/>
          <w:szCs w:val="20"/>
        </w:rPr>
        <w:t>Alternate I.</w:t>
      </w:r>
      <w:r w:rsidRPr="00CB06DE">
        <w:rPr>
          <w:rFonts w:ascii="Century Schoolbook" w:eastAsia="Times New Roman" w:hAnsi="Century Schoolbook" w:cs="Times New Roman"/>
          <w:spacing w:val="-5"/>
          <w:kern w:val="20"/>
          <w:sz w:val="24"/>
          <w:szCs w:val="20"/>
        </w:rPr>
        <w:t xml:space="preserve">  As prescribed in </w:t>
      </w:r>
      <w:hyperlink r:id="rId14" w:anchor="247.574" w:history="1">
        <w:r w:rsidRPr="00CB06DE">
          <w:rPr>
            <w:rFonts w:ascii="Century Schoolbook" w:eastAsia="Times New Roman" w:hAnsi="Century Schoolbook" w:cs="Times New Roman"/>
            <w:color w:val="0000FF"/>
            <w:spacing w:val="-5"/>
            <w:kern w:val="20"/>
            <w:sz w:val="24"/>
            <w:szCs w:val="20"/>
            <w:u w:val="single"/>
          </w:rPr>
          <w:t>247.574</w:t>
        </w:r>
      </w:hyperlink>
      <w:r w:rsidRPr="00CB06DE">
        <w:rPr>
          <w:rFonts w:ascii="Century Schoolbook" w:eastAsia="Times New Roman" w:hAnsi="Century Schoolbook" w:cs="Times New Roman"/>
          <w:spacing w:val="-5"/>
          <w:kern w:val="20"/>
          <w:sz w:val="24"/>
          <w:szCs w:val="20"/>
        </w:rPr>
        <w:t>(b) and (b)(2), use the following clause, which uses a different paragraph (b) than the basic clause: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TRANSPORTATION OF SUPPLIES BY SEA—ALTERNATE I (APR 2014)</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 xml:space="preserve">(a)  </w:t>
      </w:r>
      <w:r w:rsidRPr="00CB06DE">
        <w:rPr>
          <w:rFonts w:ascii="Century Schoolbook" w:eastAsia="Times New Roman" w:hAnsi="Century Schoolbook" w:cs="Times New Roman"/>
          <w:i/>
          <w:iCs/>
          <w:spacing w:val="-5"/>
          <w:kern w:val="20"/>
          <w:sz w:val="24"/>
          <w:szCs w:val="20"/>
        </w:rPr>
        <w:t>Definitions.</w:t>
      </w:r>
      <w:r w:rsidRPr="00CB06DE">
        <w:rPr>
          <w:rFonts w:ascii="Century Schoolbook" w:eastAsia="Times New Roman" w:hAnsi="Century Schoolbook" w:cs="Times New Roman"/>
          <w:spacing w:val="-5"/>
          <w:kern w:val="20"/>
          <w:sz w:val="24"/>
          <w:szCs w:val="20"/>
        </w:rPr>
        <w:t xml:space="preserve">  As used in this clause—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“Components” means articles, materials, and supplies incorporated directly into end products at any level of manufacture, fabrication, or assembly by the Contractor or any subcontractor.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“Department of Defense” (DoD) means the Army, Navy, Air Force, Marine Corps, and defense agencies.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“Foreign-flag vessel” means any vessel that is not a U.S.-flag vessel.</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“Ocean transportation” means any transportation aboard a ship, vessel, boat, barge, or ferry through international waters.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“Subcontractor” means a supplier, materialman, distributor, or vendor at any level below the prime contractor whose contractual obligation to perform results from, or is conditioned upon, award of the prime contract and who is performing any part of the work or other requirement of the prime contract.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“Supplies” means all property, except land and interests in land, that is clearly identifiable for eventual use by or owned by the DoD at the time of transportation by sea.</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(i)  An item is clearly identifiable for eventual use by the DoD if, for example, the contract documentation contains a reference to a DoD contract number or a military destination.</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(ii)  “Supplies” includes (but is not limited to) public works; buildings and facilities; ships; floating equipment and vessels of every character, type, and description, with parts, subassemblies, accessories, and equipment; machine tools; material; equipment; stores of all kinds; end items; construction materials; and components of the foregoing.</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“U.S.-flag vessel” means a vessel of the United States or belonging to the United States, including any vessel registered or having national status under the laws of the United States.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(b)(1)  The Contractor shall use U.S.-flag vessels when transporting any supplies by sea under this contract.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A subcontractor transporting supplies by sea under this contract shall use U.S.-flag vessels if the supplies being transported are—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(i)  Noncommercial items; or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(ii)  Commercial items that—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(A)  The Contractor is reselling or distributing to the Government without adding value (generally, the Contractor does not add value to items that it subcontracts for f.o.b. destination shipment);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(B)  Are shipped in direct support of U.S. military contingency operations, exercises, or forces deployed in humanitarian or peacekeeping operations (Note: This contract requires shipment of commercial items in direct support of U.S. military contingency operations, exercises, or forces deployed in humanitarian or peacekeeping operations); or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(C)  Are commissary or exchange cargoes transported outside of the Defense Transportation System in accordance with 10 U.S.C. 2643.</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(c)  The Contractor and its subcontractors may request that the Contracting Officer authorize shipment in foreign-flag vessels, or designate available U.S.-flag vessels, if the Contractor or a subcontractor believes that—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  U.S.-flag vessels are not available for timely shipment;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The freight charges are inordinately excessive or unreasonable; or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(3)  Freight charges are higher than charges to private persons for transportation of like goods.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(d)  The Contractor must submit any request for use of foreign-flag vessels in writing to the Contracting Officer at least 45 days prior to the sailing date necessary to meet its delivery schedules. The Contracting Officer will process requests submitted after such date(s) as expeditiously as possible, but the Contracting Officer's failure to grant approvals to meet the shipper's sailing date will not of itself constitute a compensable delay under this or any other clause of this contract. Requests shall contain at a minimum—</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  Type, weight, and cube of cargo;</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Required shipping date;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(3)  Special handling and discharge requirements;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(4)  Loading and discharge points;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(5)  Name of shipper and consignee;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(6)  Prime contract number; and</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(7)  A documented description of efforts made to secure U.S.-flag vessels, including points of contact (with names and telephone numbers) with at least two U.S.-flag carriers contacted. Copies of telephone notes, telegraphic and facsimile message or letters will be sufficient for this purpose.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(e)  The Contractor shall, within 30 days after each shipment covered by this clause, provide the Contracting Officer and the Maritime Administration, Office of Cargo Preference, U.S. Department of Transportation, 400 Seventh Street SW, Washington, DC 20590, one copy of the rated on board vessel operating carrier's ocean bill of lading, which shall contain the following information:</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  Prime contract number;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Name of vessel;</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(3)  Vessel flag of registry;</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(4)  Date of loading;</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(5)  Port of loading;</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(6)  Port of final discharge;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(7)  Description of commodity;</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(8)  Gross weight in pounds and cubic feet if available;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(9)  Total ocean freight in U.S. dollars; and</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(10)  Name of steamship company.</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(f)  If this contract exceeds the simplified acquisition threshold, the Contractor shall provide with its final invoice under this contract a representation that to the best of its knowledge and belief—</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  No ocean transportation was used in the performance of this contract;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Ocean transportation was used and only U.S.-flag vessels were used for all ocean shipments under the contract;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(3)  Ocean transportation was used, and the Contractor had the written consent of the Contracting Officer for all foreign-flag ocean transportation; or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(4)  Ocean transportation was used and some or all of the shipments were made on foreign-flag vessels without the written consent of the Contracting Officer. The Contractor shall describe these shipments in the following format: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56"/>
        <w:gridCol w:w="2045"/>
        <w:gridCol w:w="2134"/>
        <w:gridCol w:w="1775"/>
      </w:tblGrid>
      <w:tr w:rsidR="00925D90" w:rsidRPr="00CB06DE" w:rsidTr="00E70CD9">
        <w:tc>
          <w:tcPr>
            <w:tcW w:w="1156"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jc w:val="center"/>
              <w:rPr>
                <w:rFonts w:ascii="Century Schoolbook" w:eastAsia="Times New Roman" w:hAnsi="Century Schoolbook" w:cs="Times New Roman"/>
                <w:spacing w:val="-5"/>
                <w:kern w:val="20"/>
                <w:sz w:val="24"/>
                <w:szCs w:val="20"/>
              </w:rPr>
            </w:pPr>
          </w:p>
        </w:tc>
        <w:tc>
          <w:tcPr>
            <w:tcW w:w="2045" w:type="dxa"/>
            <w:tcBorders>
              <w:top w:val="single" w:sz="6" w:space="0" w:color="auto"/>
              <w:left w:val="single" w:sz="6" w:space="0" w:color="auto"/>
              <w:bottom w:val="single" w:sz="6" w:space="0" w:color="auto"/>
              <w:right w:val="single" w:sz="6" w:space="0" w:color="auto"/>
            </w:tcBorders>
            <w:hideMark/>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jc w:val="center"/>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ITEM DESCRIPTION</w:t>
            </w:r>
          </w:p>
        </w:tc>
        <w:tc>
          <w:tcPr>
            <w:tcW w:w="2134" w:type="dxa"/>
            <w:tcBorders>
              <w:top w:val="single" w:sz="6" w:space="0" w:color="auto"/>
              <w:left w:val="single" w:sz="6" w:space="0" w:color="auto"/>
              <w:bottom w:val="single" w:sz="6" w:space="0" w:color="auto"/>
              <w:right w:val="single" w:sz="6" w:space="0" w:color="auto"/>
            </w:tcBorders>
            <w:hideMark/>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jc w:val="center"/>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CONTRACT LINE ITEMS</w:t>
            </w:r>
          </w:p>
        </w:tc>
        <w:tc>
          <w:tcPr>
            <w:tcW w:w="1775"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after="40" w:line="240" w:lineRule="exact"/>
              <w:jc w:val="center"/>
              <w:rPr>
                <w:rFonts w:ascii="Century Schoolbook" w:eastAsia="Times New Roman" w:hAnsi="Century Schoolbook" w:cs="Times New Roman"/>
                <w:spacing w:val="-5"/>
                <w:kern w:val="20"/>
                <w:sz w:val="24"/>
                <w:szCs w:val="20"/>
              </w:rPr>
            </w:pPr>
          </w:p>
          <w:p w:rsidR="00925D90" w:rsidRPr="00CB06DE" w:rsidRDefault="00925D90" w:rsidP="00E70CD9">
            <w:pPr>
              <w:keepNext/>
              <w:keepLines/>
              <w:tabs>
                <w:tab w:val="left" w:pos="360"/>
                <w:tab w:val="left" w:pos="810"/>
                <w:tab w:val="left" w:pos="1210"/>
                <w:tab w:val="left" w:pos="1656"/>
                <w:tab w:val="left" w:pos="2131"/>
                <w:tab w:val="left" w:pos="2520"/>
              </w:tabs>
              <w:spacing w:after="40" w:line="240" w:lineRule="exact"/>
              <w:jc w:val="center"/>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QUANTITY</w:t>
            </w:r>
          </w:p>
        </w:tc>
      </w:tr>
      <w:tr w:rsidR="00925D90" w:rsidRPr="00CB06DE" w:rsidTr="00E70CD9">
        <w:tc>
          <w:tcPr>
            <w:tcW w:w="1156"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045"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134"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1775"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r w:rsidR="00925D90" w:rsidRPr="00CB06DE" w:rsidTr="00E70CD9">
        <w:tc>
          <w:tcPr>
            <w:tcW w:w="1156" w:type="dxa"/>
            <w:tcBorders>
              <w:top w:val="single" w:sz="6" w:space="0" w:color="auto"/>
              <w:left w:val="single" w:sz="6" w:space="0" w:color="auto"/>
              <w:bottom w:val="single" w:sz="6" w:space="0" w:color="auto"/>
              <w:right w:val="single" w:sz="6" w:space="0" w:color="auto"/>
            </w:tcBorders>
            <w:hideMark/>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TOTAL</w:t>
            </w:r>
          </w:p>
        </w:tc>
        <w:tc>
          <w:tcPr>
            <w:tcW w:w="2045"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rPr>
                <w:rFonts w:ascii="Century Schoolbook" w:eastAsia="Times New Roman" w:hAnsi="Century Schoolbook" w:cs="Times New Roman"/>
                <w:spacing w:val="-5"/>
                <w:kern w:val="20"/>
                <w:sz w:val="24"/>
                <w:szCs w:val="20"/>
              </w:rPr>
            </w:pPr>
          </w:p>
        </w:tc>
        <w:tc>
          <w:tcPr>
            <w:tcW w:w="2134"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rPr>
                <w:rFonts w:ascii="Century Schoolbook" w:eastAsia="Times New Roman" w:hAnsi="Century Schoolbook" w:cs="Times New Roman"/>
                <w:spacing w:val="-5"/>
                <w:kern w:val="20"/>
                <w:sz w:val="24"/>
                <w:szCs w:val="20"/>
              </w:rPr>
            </w:pPr>
          </w:p>
        </w:tc>
        <w:tc>
          <w:tcPr>
            <w:tcW w:w="1775"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rPr>
                <w:rFonts w:ascii="Century Schoolbook" w:eastAsia="Times New Roman" w:hAnsi="Century Schoolbook" w:cs="Times New Roman"/>
                <w:spacing w:val="-5"/>
                <w:kern w:val="20"/>
                <w:sz w:val="24"/>
                <w:szCs w:val="20"/>
              </w:rPr>
            </w:pPr>
          </w:p>
        </w:tc>
      </w:tr>
    </w:tbl>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(g)  If this contract exceeds the simplified acquisition threshold and the final invoice does not include the required representation, the Government will reject and return it to the Contractor as an improper invoice for the purposes of the Prompt Payment clause of this contract. In the event there has been unauthorized use of foreign-flag vessels in the performance of this contract, the Contracting Officer is entitled to equitably adjust the contract, based on the unauthorized use.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(h)  In the award of subcontracts for the types of supplies described in paragraph (b)(2) of this clause, including subcontracts for commercial items, the Contractor shall flow down the requirements of this clause as follows: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  The Contractor shall insert the substance of this clause, including this paragraph (h), in subcontracts that exceed the simplified acquisition threshold in part 2 of the Federal Acquisition Regulation.</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The Contractor shall insert the substance of paragraphs (a) through (e) of this clause, and this paragraph (h), in subcontracts that are at or below the simplified acquisition threshold in part 2 of the Federal Acquisition Regulation.</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Default="00925D90" w:rsidP="00925D90">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 xml:space="preserve"> (End of clause)</w:t>
      </w:r>
    </w:p>
    <w:p w:rsidR="00925D90" w:rsidRDefault="00925D90" w:rsidP="00925D90">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i/>
          <w:iCs/>
          <w:spacing w:val="-5"/>
          <w:kern w:val="20"/>
          <w:sz w:val="24"/>
          <w:szCs w:val="20"/>
        </w:rPr>
        <w:t>Alternate II.</w:t>
      </w:r>
      <w:r w:rsidRPr="00CB06DE">
        <w:rPr>
          <w:rFonts w:ascii="Century Schoolbook" w:eastAsia="Times New Roman" w:hAnsi="Century Schoolbook" w:cs="Times New Roman"/>
          <w:spacing w:val="-5"/>
          <w:kern w:val="20"/>
          <w:sz w:val="24"/>
          <w:szCs w:val="20"/>
        </w:rPr>
        <w:t xml:space="preserve">  As prescribed in </w:t>
      </w:r>
      <w:hyperlink r:id="rId15" w:anchor="247.574" w:history="1">
        <w:r w:rsidRPr="00CB06DE">
          <w:rPr>
            <w:rFonts w:ascii="Century Schoolbook" w:eastAsia="Times New Roman" w:hAnsi="Century Schoolbook" w:cs="Times New Roman"/>
            <w:color w:val="0000FF"/>
            <w:spacing w:val="-5"/>
            <w:kern w:val="20"/>
            <w:sz w:val="24"/>
            <w:szCs w:val="20"/>
            <w:u w:val="single"/>
          </w:rPr>
          <w:t>247.574</w:t>
        </w:r>
      </w:hyperlink>
      <w:r w:rsidRPr="00CB06DE">
        <w:rPr>
          <w:rFonts w:ascii="Century Schoolbook" w:eastAsia="Times New Roman" w:hAnsi="Century Schoolbook" w:cs="Times New Roman"/>
          <w:spacing w:val="-5"/>
          <w:kern w:val="20"/>
          <w:sz w:val="24"/>
          <w:szCs w:val="20"/>
        </w:rPr>
        <w:t>(b) and (b)(3), use the following clause, which uses a different paragraph (b) than the basic clause: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TRANSPORTATION OF SUPPLIES BY SEA—ALTERNATE II (APR 2014)</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 xml:space="preserve">(a)  </w:t>
      </w:r>
      <w:r w:rsidRPr="00CB06DE">
        <w:rPr>
          <w:rFonts w:ascii="Century Schoolbook" w:eastAsia="Times New Roman" w:hAnsi="Century Schoolbook" w:cs="Times New Roman"/>
          <w:i/>
          <w:iCs/>
          <w:spacing w:val="-5"/>
          <w:kern w:val="20"/>
          <w:sz w:val="24"/>
          <w:szCs w:val="20"/>
        </w:rPr>
        <w:t>Definitions.</w:t>
      </w:r>
      <w:r w:rsidRPr="00CB06DE">
        <w:rPr>
          <w:rFonts w:ascii="Century Schoolbook" w:eastAsia="Times New Roman" w:hAnsi="Century Schoolbook" w:cs="Times New Roman"/>
          <w:spacing w:val="-5"/>
          <w:kern w:val="20"/>
          <w:sz w:val="24"/>
          <w:szCs w:val="20"/>
        </w:rPr>
        <w:t xml:space="preserve">  As used in this clause—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“Components” means articles, materials, and supplies incorporated directly into end products at any level of manufacture, fabrication, or assembly by the Contractor or any subcontractor.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“Department of Defense” (DoD) means the Army, Navy, Air Force, Marine Corps, and defense agencies.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“Foreign-flag vessel” means any vessel that is not a U.S.-flag vessel.</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“Ocean transportation” means any transportation aboard a ship, vessel, boat, barge, or ferry through international waters.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“Subcontractor” means a supplier, materialman, distributor, or vendor at any level below the prime contractor whose contractual obligation to perform results from, or is conditioned upon, award of the prime contract and who is performing any part of the work or other requirement of the prime contract.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“Supplies” means all property, except land and interests in land, that is clearly identifiable for eventual use by or owned by the DoD at the time of transportation by sea.</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(i)  An item is clearly identifiable for eventual use by the DoD if, for example, the contract documentation contains a reference to a DoD contract number or a military destination.</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(ii)  “Supplies” includes (but is not limited to) public works; buildings and facilities; ships; floating equipment and vessels of every character, type, and description, with parts, subassemblies, accessories, and equipment; machine tools; material; equipment; stores of all kinds; end items; construction materials; and components of the foregoing.</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“U.S.-flag vessel” means a vessel of the United States or belonging to the United States, including any vessel registered or having national status under the laws of the United States.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(b)(1)  The Contractor shall use U.S.-flag vessels when transporting any supplies by sea under this contract.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A subcontractor transporting supplies by sea under this contract shall use U.S.-flag vessels if the supplies being transported are—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(i)  Noncommercial items; or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(ii)  Commercial items that—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(A)  The Contractor is reselling or distributing to the Government without adding value (generally, the Contractor does not add value to items that it subcontracts for f.o.b. destination shipment);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(B)  Are shipped in direct support of U.S. military contingency operations, exercises, or forces deployed in humanitarian or peacekeeping operations; or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(C)  Are commissary or exchange cargoes transported outside of the Defense Transportation System in accordance with 10 U.S.C. 2643 (Note: This contract requires transportation of commissary or exchange cargoes outside of the Defense Transportation System in accordance with 10 U.S.C. 2643).</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(c)  The Contractor and its subcontractors may request that the Contracting Officer authorize shipment in foreign-flag vessels, or designate available U.S.-flag vessels, if the Contractor or a subcontractor believes that—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  U.S.-flag vessels are not available for timely shipment;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The freight charges are inordinately excessive or unreasonable; or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(3)  Freight charges are higher than charges to private persons for transportation of like goods.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(d)  The Contractor must submit any request for use of foreign-flag vessels in writing to the Contracting Officer at least 45 days prior to the sailing date necessary to meet its delivery schedules. The Contracting Officer will process requests submitted after such date(s) as expeditiously as possible, but the Contracting Officer's failure to grant approvals to meet the shipper's sailing date will not of itself constitute a compensable delay under this or any other clause of this contract. Requests shall contain at a minimum—</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  Type, weight, and cube of cargo;</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Required shipping date;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(3)  Special handling and discharge requirements;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(4)  Loading and discharge points;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(5)  Name of shipper and consignee;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(6)  Prime contract number; and</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(7)  A documented description of efforts made to secure U.S.-flag vessels, including points of contact (with names and telephone numbers) with at least two U.S.-flag carriers contacted. Copies of telephone notes, telegraphic and facsimile message or letters will be sufficient for this purpose.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(e)  The Contractor shall, within 30 days after each shipment covered by this clause, provide the Contracting Officer and the Maritime Administration, Office of Cargo Preference, U.S. Department of Transportation, 400 Seventh Street SW, Washington, DC 20590, one copy of the rated on board vessel operating carrier's ocean bill of lading, which shall contain the following information:</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  Prime contract number;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Name of vessel;</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(3)  Vessel flag of registry;</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(4)  Date of loading;</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(5)  Port of loading;</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(6)  Port of final discharge;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(7)  Description of commodity;</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(8)  Gross weight in pounds and cubic feet if available;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(9)  Total ocean freight in U.S. dollars; and</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(10)  Name of steamship company.</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(f)  If this contract exceeds the simplified acquisition threshold, the Contractor shall provide with its final invoice under this contract a representation that to the best of its knowledge and belief—</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  No ocean transportation was used in the performance of this contract;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Ocean transportation was used and only U.S.-flag vessels were used for all ocean shipments under the contract;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(3)  Ocean transportation was used, and the Contractor had the written consent of the Contracting Officer for all foreign-flag ocean transportation; or</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(4)  Ocean transportation was used and some or all of the shipments were made on foreign-flag vessels without the written consent of the Contracting Officer. The Contractor shall describe these shipments in the following format:</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56"/>
        <w:gridCol w:w="2045"/>
        <w:gridCol w:w="2134"/>
        <w:gridCol w:w="1775"/>
      </w:tblGrid>
      <w:tr w:rsidR="00925D90" w:rsidRPr="00CB06DE" w:rsidTr="00E70CD9">
        <w:tc>
          <w:tcPr>
            <w:tcW w:w="1156"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jc w:val="center"/>
              <w:rPr>
                <w:rFonts w:ascii="Century Schoolbook" w:eastAsia="Times New Roman" w:hAnsi="Century Schoolbook" w:cs="Times New Roman"/>
                <w:spacing w:val="-5"/>
                <w:kern w:val="20"/>
                <w:sz w:val="24"/>
                <w:szCs w:val="20"/>
              </w:rPr>
            </w:pPr>
          </w:p>
        </w:tc>
        <w:tc>
          <w:tcPr>
            <w:tcW w:w="2045" w:type="dxa"/>
            <w:tcBorders>
              <w:top w:val="single" w:sz="6" w:space="0" w:color="auto"/>
              <w:left w:val="single" w:sz="6" w:space="0" w:color="auto"/>
              <w:bottom w:val="single" w:sz="6" w:space="0" w:color="auto"/>
              <w:right w:val="single" w:sz="6" w:space="0" w:color="auto"/>
            </w:tcBorders>
            <w:hideMark/>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jc w:val="center"/>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ITEM DESCRIPTION</w:t>
            </w:r>
          </w:p>
        </w:tc>
        <w:tc>
          <w:tcPr>
            <w:tcW w:w="2134" w:type="dxa"/>
            <w:tcBorders>
              <w:top w:val="single" w:sz="6" w:space="0" w:color="auto"/>
              <w:left w:val="single" w:sz="6" w:space="0" w:color="auto"/>
              <w:bottom w:val="single" w:sz="6" w:space="0" w:color="auto"/>
              <w:right w:val="single" w:sz="6" w:space="0" w:color="auto"/>
            </w:tcBorders>
            <w:hideMark/>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jc w:val="center"/>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CONTRACT LINE ITEMS</w:t>
            </w:r>
          </w:p>
        </w:tc>
        <w:tc>
          <w:tcPr>
            <w:tcW w:w="1775"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after="40" w:line="240" w:lineRule="exact"/>
              <w:jc w:val="center"/>
              <w:rPr>
                <w:rFonts w:ascii="Century Schoolbook" w:eastAsia="Times New Roman" w:hAnsi="Century Schoolbook" w:cs="Times New Roman"/>
                <w:spacing w:val="-5"/>
                <w:kern w:val="20"/>
                <w:sz w:val="24"/>
                <w:szCs w:val="20"/>
              </w:rPr>
            </w:pPr>
          </w:p>
          <w:p w:rsidR="00925D90" w:rsidRPr="00CB06DE" w:rsidRDefault="00925D90" w:rsidP="00E70CD9">
            <w:pPr>
              <w:keepNext/>
              <w:keepLines/>
              <w:tabs>
                <w:tab w:val="left" w:pos="360"/>
                <w:tab w:val="left" w:pos="810"/>
                <w:tab w:val="left" w:pos="1210"/>
                <w:tab w:val="left" w:pos="1656"/>
                <w:tab w:val="left" w:pos="2131"/>
                <w:tab w:val="left" w:pos="2520"/>
              </w:tabs>
              <w:spacing w:after="40" w:line="240" w:lineRule="exact"/>
              <w:jc w:val="center"/>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QUANTITY</w:t>
            </w:r>
          </w:p>
        </w:tc>
      </w:tr>
      <w:tr w:rsidR="00925D90" w:rsidRPr="00CB06DE" w:rsidTr="00E70CD9">
        <w:tc>
          <w:tcPr>
            <w:tcW w:w="1156"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045"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134"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1775"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r w:rsidR="00925D90" w:rsidRPr="00CB06DE" w:rsidTr="00E70CD9">
        <w:tc>
          <w:tcPr>
            <w:tcW w:w="1156" w:type="dxa"/>
            <w:tcBorders>
              <w:top w:val="single" w:sz="6" w:space="0" w:color="auto"/>
              <w:left w:val="single" w:sz="6" w:space="0" w:color="auto"/>
              <w:bottom w:val="single" w:sz="6" w:space="0" w:color="auto"/>
              <w:right w:val="single" w:sz="6" w:space="0" w:color="auto"/>
            </w:tcBorders>
            <w:hideMark/>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TOTAL</w:t>
            </w:r>
          </w:p>
        </w:tc>
        <w:tc>
          <w:tcPr>
            <w:tcW w:w="2045"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rPr>
                <w:rFonts w:ascii="Century Schoolbook" w:eastAsia="Times New Roman" w:hAnsi="Century Schoolbook" w:cs="Times New Roman"/>
                <w:spacing w:val="-5"/>
                <w:kern w:val="20"/>
                <w:sz w:val="24"/>
                <w:szCs w:val="20"/>
              </w:rPr>
            </w:pPr>
          </w:p>
        </w:tc>
        <w:tc>
          <w:tcPr>
            <w:tcW w:w="2134"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rPr>
                <w:rFonts w:ascii="Century Schoolbook" w:eastAsia="Times New Roman" w:hAnsi="Century Schoolbook" w:cs="Times New Roman"/>
                <w:spacing w:val="-5"/>
                <w:kern w:val="20"/>
                <w:sz w:val="24"/>
                <w:szCs w:val="20"/>
              </w:rPr>
            </w:pPr>
          </w:p>
        </w:tc>
        <w:tc>
          <w:tcPr>
            <w:tcW w:w="1775" w:type="dxa"/>
            <w:tcBorders>
              <w:top w:val="single" w:sz="6" w:space="0" w:color="auto"/>
              <w:left w:val="single" w:sz="6" w:space="0" w:color="auto"/>
              <w:bottom w:val="single" w:sz="6" w:space="0" w:color="auto"/>
              <w:right w:val="single" w:sz="6" w:space="0" w:color="auto"/>
            </w:tcBorders>
          </w:tcPr>
          <w:p w:rsidR="00925D90" w:rsidRPr="00CB06DE" w:rsidRDefault="00925D90" w:rsidP="00E70CD9">
            <w:pPr>
              <w:keepNext/>
              <w:keepLines/>
              <w:tabs>
                <w:tab w:val="left" w:pos="360"/>
                <w:tab w:val="left" w:pos="810"/>
                <w:tab w:val="left" w:pos="1210"/>
                <w:tab w:val="left" w:pos="1656"/>
                <w:tab w:val="left" w:pos="2131"/>
                <w:tab w:val="left" w:pos="2520"/>
              </w:tabs>
              <w:spacing w:before="40" w:after="40" w:line="240" w:lineRule="exact"/>
              <w:rPr>
                <w:rFonts w:ascii="Century Schoolbook" w:eastAsia="Times New Roman" w:hAnsi="Century Schoolbook" w:cs="Times New Roman"/>
                <w:spacing w:val="-5"/>
                <w:kern w:val="20"/>
                <w:sz w:val="24"/>
                <w:szCs w:val="20"/>
              </w:rPr>
            </w:pPr>
          </w:p>
        </w:tc>
      </w:tr>
    </w:tbl>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(g)  If this contract exceeds the simplified acquisition threshold and the final invoice does not include the required representation, the Government will reject and return it to the Contractor as an improper invoice for the purposes of the Prompt Payment clause of this contract. In the event there has been unauthorized use of foreign-flag vessels in the performance of this contract, the Contracting Officer is entitled to equitably adjust the contract, based on the unauthorized use.</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t>(h)  In the award of subcontracts for the types of supplies described in paragraph (b)(2) of this clause, including subcontracts for commercial items, the Contractor shall flow down the requirements of this clause as follows:</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(1)  The Contractor shall insert the substance of this clause, including this paragraph (h), in subcontracts that exceed the simplified acquisition threshold in part 2 of the Federal Acquisition Regulation.</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ab/>
      </w:r>
      <w:r w:rsidRPr="00CB06DE">
        <w:rPr>
          <w:rFonts w:ascii="Century Schoolbook" w:eastAsia="Times New Roman" w:hAnsi="Century Schoolbook" w:cs="Times New Roman"/>
          <w:spacing w:val="-5"/>
          <w:kern w:val="20"/>
          <w:sz w:val="24"/>
          <w:szCs w:val="20"/>
        </w:rPr>
        <w:tab/>
        <w:t>(2)  The Contractor shall insert the substance of paragraphs (a) through (e) of this clause, and this paragraph (h), in subcontracts that are at or below the simplified acquisition threshold in part 2 of the Federal Acquisition Regulation.</w:t>
      </w:r>
    </w:p>
    <w:p w:rsidR="00925D90" w:rsidRPr="00CB06DE" w:rsidRDefault="00925D90" w:rsidP="00925D9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CB06DE" w:rsidRDefault="00925D90" w:rsidP="00925D90">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CB06DE">
        <w:rPr>
          <w:rFonts w:ascii="Century Schoolbook" w:eastAsia="Times New Roman" w:hAnsi="Century Schoolbook" w:cs="Times New Roman"/>
          <w:spacing w:val="-5"/>
          <w:kern w:val="20"/>
          <w:sz w:val="24"/>
          <w:szCs w:val="20"/>
        </w:rPr>
        <w:t xml:space="preserve"> (End of clause)</w:t>
      </w:r>
    </w:p>
    <w:p w:rsidR="00925D90" w:rsidRDefault="00925D90" w:rsidP="00925D90"/>
    <w:p w:rsidR="00925D90" w:rsidRDefault="00925D90" w:rsidP="00925D90">
      <w:pPr>
        <w:pStyle w:val="DFARS"/>
        <w:keepNext/>
        <w:keepLines/>
        <w:rPr>
          <w:b/>
        </w:rPr>
      </w:pPr>
      <w:bookmarkStart w:id="8" w:name="252.247-7024"/>
      <w:r>
        <w:rPr>
          <w:b/>
        </w:rPr>
        <w:t>252.247-7024</w:t>
      </w:r>
      <w:bookmarkEnd w:id="8"/>
      <w:r>
        <w:rPr>
          <w:b/>
        </w:rPr>
        <w:t xml:space="preserve">  Notification of Transportation of Supplies by Sea.</w:t>
      </w:r>
    </w:p>
    <w:p w:rsidR="00925D90" w:rsidRDefault="00925D90" w:rsidP="00925D90">
      <w:pPr>
        <w:pStyle w:val="DFARS"/>
        <w:keepNext/>
        <w:keepLines/>
      </w:pPr>
      <w:r>
        <w:t xml:space="preserve">As prescribed in </w:t>
      </w:r>
      <w:hyperlink r:id="rId16" w:anchor="247.574" w:history="1">
        <w:r>
          <w:rPr>
            <w:rStyle w:val="Hyperlink"/>
          </w:rPr>
          <w:t>247.574</w:t>
        </w:r>
      </w:hyperlink>
      <w:r>
        <w:t>(c), use the following clause:</w:t>
      </w:r>
    </w:p>
    <w:p w:rsidR="00925D90" w:rsidRDefault="00925D90" w:rsidP="00925D90">
      <w:pPr>
        <w:pStyle w:val="DFARS"/>
      </w:pPr>
    </w:p>
    <w:p w:rsidR="00925D90" w:rsidRDefault="00925D90" w:rsidP="00925D90">
      <w:pPr>
        <w:pStyle w:val="DFARS"/>
        <w:jc w:val="center"/>
        <w:rPr>
          <w:sz w:val="18"/>
        </w:rPr>
      </w:pPr>
      <w:r>
        <w:t>NOTIFICATION OF TRANSPORTATION OF SUPPLIES BY SEA (MAR 2000)</w:t>
      </w:r>
    </w:p>
    <w:p w:rsidR="00925D90" w:rsidRDefault="00925D90" w:rsidP="00925D90">
      <w:pPr>
        <w:pStyle w:val="DFARS"/>
      </w:pPr>
    </w:p>
    <w:p w:rsidR="00925D90" w:rsidRDefault="00925D90" w:rsidP="00925D90">
      <w:pPr>
        <w:pStyle w:val="DFARS"/>
      </w:pPr>
      <w:r>
        <w:tab/>
        <w:t>(a)  The Contractor has indicated by the response to the solicitation provision, Representation of Extent of Transportation by Sea, that it did not anticipate transporting by sea any supplies.  If, however, after the award of this contract, the Contractor learns that supplies, as defined in the Transportation of Supplies by Sea clause of this contract, will be transported by sea, the Contractor—</w:t>
      </w:r>
    </w:p>
    <w:p w:rsidR="00925D90" w:rsidRDefault="00925D90" w:rsidP="00925D90">
      <w:pPr>
        <w:pStyle w:val="DFARS"/>
      </w:pPr>
    </w:p>
    <w:p w:rsidR="00925D90" w:rsidRDefault="00925D90" w:rsidP="00925D90">
      <w:pPr>
        <w:pStyle w:val="DFARS"/>
      </w:pPr>
      <w:r>
        <w:tab/>
      </w:r>
      <w:r>
        <w:tab/>
        <w:t xml:space="preserve">(1)  Shall notify the Contracting Officer of that fact; and </w:t>
      </w:r>
    </w:p>
    <w:p w:rsidR="00925D90" w:rsidRDefault="00925D90" w:rsidP="00925D90">
      <w:pPr>
        <w:pStyle w:val="DFARS"/>
      </w:pPr>
    </w:p>
    <w:p w:rsidR="00925D90" w:rsidRDefault="00925D90" w:rsidP="00925D90">
      <w:pPr>
        <w:pStyle w:val="DFARS"/>
      </w:pPr>
      <w:r>
        <w:tab/>
      </w:r>
      <w:r>
        <w:tab/>
        <w:t>(2)  Hereby agrees to comply with all the terms and conditions of the Transportation of Supplies by Sea clause of this contract.</w:t>
      </w:r>
    </w:p>
    <w:p w:rsidR="00925D90" w:rsidRDefault="00925D90" w:rsidP="00925D90">
      <w:pPr>
        <w:pStyle w:val="DFARS"/>
        <w:rPr>
          <w:sz w:val="20"/>
        </w:rPr>
      </w:pPr>
    </w:p>
    <w:p w:rsidR="00925D90" w:rsidRDefault="00925D90" w:rsidP="00925D90">
      <w:pPr>
        <w:pStyle w:val="DFARS"/>
      </w:pPr>
      <w:r>
        <w:tab/>
        <w:t>(b)  The Contractor shall include this clause, including this paragraph (b), revised as necessary to reflect the relationship of the contracting parties—</w:t>
      </w:r>
    </w:p>
    <w:p w:rsidR="00925D90" w:rsidRDefault="00925D90" w:rsidP="00925D90">
      <w:pPr>
        <w:pStyle w:val="DFARS"/>
        <w:rPr>
          <w:sz w:val="18"/>
        </w:rPr>
      </w:pPr>
    </w:p>
    <w:p w:rsidR="00925D90" w:rsidRDefault="00925D90" w:rsidP="00925D90">
      <w:pPr>
        <w:pStyle w:val="DFARS"/>
      </w:pPr>
      <w:r>
        <w:tab/>
      </w:r>
      <w:r>
        <w:tab/>
        <w:t>(1)  In all subcontracts under this contract, if this contract is a construction contract; or</w:t>
      </w:r>
    </w:p>
    <w:p w:rsidR="00925D90" w:rsidRDefault="00925D90" w:rsidP="00925D90">
      <w:pPr>
        <w:pStyle w:val="DFARS"/>
      </w:pPr>
    </w:p>
    <w:p w:rsidR="00925D90" w:rsidRDefault="00925D90" w:rsidP="00925D90">
      <w:pPr>
        <w:pStyle w:val="DFARS"/>
      </w:pPr>
      <w:r>
        <w:tab/>
      </w:r>
      <w:r>
        <w:tab/>
        <w:t>(2)  If this contract is not a construction contract, in all subcontracts under this contract that are for—</w:t>
      </w:r>
    </w:p>
    <w:p w:rsidR="00925D90" w:rsidRDefault="00925D90" w:rsidP="00925D90">
      <w:pPr>
        <w:pStyle w:val="DFARS"/>
      </w:pPr>
    </w:p>
    <w:p w:rsidR="00925D90" w:rsidRDefault="00925D90" w:rsidP="00925D90">
      <w:pPr>
        <w:pStyle w:val="DFARS"/>
      </w:pPr>
      <w:r>
        <w:tab/>
      </w:r>
      <w:r>
        <w:tab/>
      </w:r>
      <w:r>
        <w:tab/>
        <w:t>(i)  Noncommercial items; or</w:t>
      </w:r>
    </w:p>
    <w:p w:rsidR="00925D90" w:rsidRDefault="00925D90" w:rsidP="00925D90">
      <w:pPr>
        <w:pStyle w:val="DFARS"/>
      </w:pPr>
    </w:p>
    <w:p w:rsidR="00925D90" w:rsidRDefault="00925D90" w:rsidP="00925D90">
      <w:pPr>
        <w:pStyle w:val="DFARS"/>
      </w:pPr>
      <w:r>
        <w:tab/>
      </w:r>
      <w:r>
        <w:tab/>
      </w:r>
      <w:r>
        <w:tab/>
        <w:t>(ii)  Commercial items that—</w:t>
      </w:r>
    </w:p>
    <w:p w:rsidR="00925D90" w:rsidRDefault="00925D90" w:rsidP="00925D90">
      <w:pPr>
        <w:pStyle w:val="DFARS"/>
      </w:pPr>
    </w:p>
    <w:p w:rsidR="00925D90" w:rsidRDefault="00925D90" w:rsidP="00925D90">
      <w:pPr>
        <w:pStyle w:val="DFARS"/>
      </w:pPr>
      <w:r>
        <w:tab/>
      </w:r>
      <w:r>
        <w:tab/>
      </w:r>
      <w:r>
        <w:tab/>
      </w:r>
      <w:r>
        <w:tab/>
        <w:t>(A)  The Contractor is reselling or distributing to the Government without adding value (generally, the Contractor does not add value to items that it subcontracts for f.o.b. destination shipment);</w:t>
      </w:r>
    </w:p>
    <w:p w:rsidR="00925D90" w:rsidRDefault="00925D90" w:rsidP="00925D90">
      <w:pPr>
        <w:pStyle w:val="DFARS"/>
      </w:pPr>
    </w:p>
    <w:p w:rsidR="00925D90" w:rsidRDefault="00925D90" w:rsidP="00925D90">
      <w:pPr>
        <w:pStyle w:val="DFARS"/>
      </w:pPr>
      <w:r>
        <w:tab/>
      </w:r>
      <w:r>
        <w:tab/>
      </w:r>
      <w:r>
        <w:tab/>
      </w:r>
      <w:r>
        <w:tab/>
        <w:t>(B)  Are shipped in direct support of U.S. military contingency operations, exercises, or forces deployed in humanitarian or peacekeeping operations; or</w:t>
      </w:r>
    </w:p>
    <w:p w:rsidR="00925D90" w:rsidRDefault="00925D90" w:rsidP="00925D90">
      <w:pPr>
        <w:pStyle w:val="DFARS"/>
      </w:pPr>
    </w:p>
    <w:p w:rsidR="00925D90" w:rsidRDefault="00925D90" w:rsidP="00925D90">
      <w:pPr>
        <w:pStyle w:val="DFARS"/>
      </w:pPr>
      <w:r>
        <w:tab/>
      </w:r>
      <w:r>
        <w:tab/>
      </w:r>
      <w:r>
        <w:tab/>
      </w:r>
      <w:r>
        <w:tab/>
        <w:t>(C)  Are commissary or exchange cargoes transported outside of the Defense Transportation System in accordance with 10 U.S.C. 2643.</w:t>
      </w:r>
    </w:p>
    <w:p w:rsidR="00925D90" w:rsidRDefault="00925D90" w:rsidP="00925D90">
      <w:pPr>
        <w:pStyle w:val="DFARS"/>
      </w:pPr>
    </w:p>
    <w:p w:rsidR="00925D90" w:rsidRDefault="00925D90" w:rsidP="00925D90">
      <w:pPr>
        <w:pStyle w:val="DFARS"/>
        <w:jc w:val="center"/>
      </w:pPr>
      <w:r>
        <w:t xml:space="preserve"> (End of clause)</w:t>
      </w:r>
    </w:p>
    <w:p w:rsidR="00925D90" w:rsidRDefault="00925D90" w:rsidP="00925D90">
      <w:pPr>
        <w:pStyle w:val="DFARS"/>
        <w:rPr>
          <w:rFonts w:cs="Courier New"/>
          <w:b/>
          <w:szCs w:val="24"/>
        </w:rPr>
      </w:pPr>
      <w:bookmarkStart w:id="9" w:name="252.247-7026"/>
    </w:p>
    <w:p w:rsidR="00925D90" w:rsidRPr="004C162C" w:rsidRDefault="00925D90" w:rsidP="00925D90">
      <w:pPr>
        <w:pStyle w:val="DFARS"/>
        <w:rPr>
          <w:rFonts w:cs="Courier New"/>
          <w:b/>
          <w:szCs w:val="24"/>
        </w:rPr>
      </w:pPr>
    </w:p>
    <w:p w:rsidR="00925D90" w:rsidRDefault="00925D90" w:rsidP="00925D90">
      <w:pPr>
        <w:pStyle w:val="DFARS"/>
        <w:rPr>
          <w:rFonts w:cs="Courier New"/>
          <w:b/>
          <w:szCs w:val="24"/>
        </w:rPr>
      </w:pPr>
      <w:r>
        <w:rPr>
          <w:rFonts w:cs="Courier New"/>
          <w:b/>
          <w:szCs w:val="24"/>
        </w:rPr>
        <w:t>252.247-7026</w:t>
      </w:r>
      <w:bookmarkEnd w:id="9"/>
      <w:r>
        <w:rPr>
          <w:rFonts w:cs="Courier New"/>
          <w:b/>
          <w:szCs w:val="24"/>
        </w:rPr>
        <w:t xml:space="preserve">  Evaluation Preference for Use of Domestic Shipyards — Applicable to Acquisition of Carriage by Vessel for DoD Cargo in the Coastwise or Noncontiguous Trade.</w:t>
      </w:r>
    </w:p>
    <w:p w:rsidR="00925D90" w:rsidRDefault="00925D90" w:rsidP="00925D90">
      <w:pPr>
        <w:pStyle w:val="DFARS"/>
        <w:rPr>
          <w:rFonts w:cs="Courier New"/>
          <w:szCs w:val="24"/>
        </w:rPr>
      </w:pPr>
      <w:r>
        <w:rPr>
          <w:rFonts w:cs="Courier New"/>
          <w:szCs w:val="24"/>
        </w:rPr>
        <w:t xml:space="preserve">As prescribed in </w:t>
      </w:r>
      <w:hyperlink r:id="rId17" w:anchor="247.574" w:history="1">
        <w:r>
          <w:rPr>
            <w:rStyle w:val="Hyperlink"/>
            <w:rFonts w:cs="Courier New"/>
            <w:szCs w:val="24"/>
          </w:rPr>
          <w:t>247.574</w:t>
        </w:r>
      </w:hyperlink>
      <w:r>
        <w:rPr>
          <w:rFonts w:cs="Courier New"/>
          <w:szCs w:val="24"/>
        </w:rPr>
        <w:t>(e), use the following provision:</w:t>
      </w:r>
    </w:p>
    <w:p w:rsidR="00925D90" w:rsidRDefault="00925D90" w:rsidP="00925D90">
      <w:pPr>
        <w:pStyle w:val="DFARS"/>
        <w:rPr>
          <w:rFonts w:cs="Courier New"/>
          <w:szCs w:val="24"/>
        </w:rPr>
      </w:pPr>
    </w:p>
    <w:p w:rsidR="00925D90" w:rsidRDefault="00925D90" w:rsidP="00925D90">
      <w:pPr>
        <w:pStyle w:val="DFARS"/>
        <w:jc w:val="center"/>
        <w:rPr>
          <w:rFonts w:cs="Courier New"/>
          <w:szCs w:val="24"/>
        </w:rPr>
      </w:pPr>
      <w:r>
        <w:rPr>
          <w:rFonts w:cs="Courier New"/>
          <w:szCs w:val="24"/>
        </w:rPr>
        <w:t>EVALUATION PREFERENCE FOR USE OF DOMESTIC SHIPYARDS — APPLICABLE TO ACQUISITION OF CARRIAGE BY VESSEL FOR DOD CARGO IN THE COASTWISE OR NONCONTIGUOUS TRADE (NOV 2008)</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t xml:space="preserve">(a)  </w:t>
      </w:r>
      <w:r>
        <w:rPr>
          <w:rFonts w:cs="Courier New"/>
          <w:i/>
          <w:szCs w:val="24"/>
        </w:rPr>
        <w:t>Definitions</w:t>
      </w:r>
      <w:r>
        <w:rPr>
          <w:rFonts w:cs="Courier New"/>
          <w:szCs w:val="24"/>
        </w:rPr>
        <w:t>.  As used in this provision—</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r>
      <w:r>
        <w:rPr>
          <w:rFonts w:cs="Courier New"/>
          <w:szCs w:val="24"/>
        </w:rPr>
        <w:tab/>
        <w:t>“Covered vessel” means a vessel—</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r>
      <w:r>
        <w:rPr>
          <w:rFonts w:cs="Courier New"/>
          <w:szCs w:val="24"/>
        </w:rPr>
        <w:tab/>
        <w:t>(1)  Owned, operated, or controlled by the offeror; and</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r>
      <w:r>
        <w:rPr>
          <w:rFonts w:cs="Courier New"/>
          <w:szCs w:val="24"/>
        </w:rPr>
        <w:tab/>
        <w:t>(2)  Qualified to engage in the carriage of cargo in the coastwise or noncontiguous trade under Section 27 of the Merchant Marine Act, 1920 (46 U.S.C. 12101, 12132, and 55102), commonly referred to as “Jones Act”; 46 U.S.C. 12102, 12112, and 12119; and Section 2 of the Shipping Act, 1916 (46 U.S.C. 50501).</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r>
      <w:r>
        <w:rPr>
          <w:rFonts w:cs="Courier New"/>
          <w:szCs w:val="24"/>
        </w:rPr>
        <w:tab/>
        <w:t>“Foreign shipyard” means a shipyard that is not a U.S. shipyard.</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r>
      <w:r>
        <w:rPr>
          <w:rFonts w:cs="Courier New"/>
          <w:szCs w:val="24"/>
        </w:rPr>
        <w:tab/>
        <w:t>“Overhaul, repair, and maintenance work” means work requiring a shipyard period greater than or equal to 5 calendar days.</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r>
      <w:r>
        <w:rPr>
          <w:rFonts w:cs="Courier New"/>
          <w:szCs w:val="24"/>
        </w:rPr>
        <w:tab/>
        <w:t>“Shipyard” means a facility capable of performing overhaul, repair, and maintenance work on covered vessels.</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r>
      <w:r>
        <w:rPr>
          <w:rFonts w:cs="Courier New"/>
          <w:szCs w:val="24"/>
        </w:rPr>
        <w:tab/>
        <w:t>“U.S. shipyard” means a shipyard that is located in any State of the United States or in Guam.</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t xml:space="preserve">(b)  This solicitation includes an evaluation criterion that considers the extent to which the offeror has had overhaul, repair, and maintenance work for covered vessels performed in U.S. shipyards.  </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t xml:space="preserve">(c)  The offeror shall provide the following information with its offer, addressing all covered vessels for which overhaul, repair, and maintenance work has been performed during the period covering the current calendar year, up to the date of proposal submission, and the preceding four calendar years:  </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r>
      <w:r>
        <w:rPr>
          <w:rFonts w:cs="Courier New"/>
          <w:szCs w:val="24"/>
        </w:rPr>
        <w:tab/>
        <w:t>(1)  Name of vessel.</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r>
      <w:r>
        <w:rPr>
          <w:rFonts w:cs="Courier New"/>
          <w:szCs w:val="24"/>
        </w:rPr>
        <w:tab/>
        <w:t>(2)  Description and cost of qualifying shipyard work performed in U.S. shipyards.</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r>
      <w:r>
        <w:rPr>
          <w:rFonts w:cs="Courier New"/>
          <w:szCs w:val="24"/>
        </w:rPr>
        <w:tab/>
        <w:t>(3)  Description and cost of qualifying shipyard work performed in foreign shipyards and whether—</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r>
      <w:r>
        <w:rPr>
          <w:rFonts w:cs="Courier New"/>
          <w:szCs w:val="24"/>
        </w:rPr>
        <w:tab/>
      </w:r>
      <w:r>
        <w:rPr>
          <w:rFonts w:cs="Courier New"/>
          <w:szCs w:val="24"/>
        </w:rPr>
        <w:tab/>
        <w:t>(i)  Such work was performed as emergency repairs in foreign shipyards due to accident, emergency, Act of God, or an infirmity to the vessel, and safety considerations warranted taking the vessel to a foreign shipyard; or</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r>
      <w:r>
        <w:rPr>
          <w:rFonts w:cs="Courier New"/>
          <w:szCs w:val="24"/>
        </w:rPr>
        <w:tab/>
      </w:r>
      <w:r>
        <w:rPr>
          <w:rFonts w:cs="Courier New"/>
          <w:szCs w:val="24"/>
        </w:rPr>
        <w:tab/>
        <w:t>(ii)  Such work was paid for or reimbursed by the U.S. Government.</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r>
      <w:r>
        <w:rPr>
          <w:rFonts w:cs="Courier New"/>
          <w:szCs w:val="24"/>
        </w:rPr>
        <w:tab/>
        <w:t>(4)  Names of shipyards that performed the work.</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r>
      <w:r>
        <w:rPr>
          <w:rFonts w:cs="Courier New"/>
          <w:szCs w:val="24"/>
        </w:rPr>
        <w:tab/>
        <w:t>(5)  Inclusive dates of work performed.</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t>(d)  Offerors are responsible for submitting accurate information.  The Contracting Officer—</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r>
      <w:r>
        <w:rPr>
          <w:rFonts w:cs="Courier New"/>
          <w:szCs w:val="24"/>
        </w:rPr>
        <w:tab/>
        <w:t>(1)  Will use the information to evaluate offers in accordance with the criteria specified in the solicitation; and</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r>
      <w:r>
        <w:rPr>
          <w:rFonts w:cs="Courier New"/>
          <w:szCs w:val="24"/>
        </w:rPr>
        <w:tab/>
        <w:t>(2)  Reserves the right to request supporting documentation if determined necessary in the proposal evaluation process.</w:t>
      </w:r>
    </w:p>
    <w:p w:rsidR="00925D90" w:rsidRDefault="00925D90" w:rsidP="00925D90">
      <w:pPr>
        <w:pStyle w:val="DFARS"/>
        <w:rPr>
          <w:rFonts w:cs="Courier New"/>
          <w:szCs w:val="24"/>
        </w:rPr>
      </w:pPr>
    </w:p>
    <w:p w:rsidR="00925D90" w:rsidRDefault="00925D90" w:rsidP="00925D90">
      <w:pPr>
        <w:pStyle w:val="DFARS"/>
        <w:rPr>
          <w:rFonts w:cs="Courier New"/>
          <w:szCs w:val="24"/>
        </w:rPr>
      </w:pPr>
      <w:r>
        <w:rPr>
          <w:rFonts w:cs="Courier New"/>
          <w:szCs w:val="24"/>
        </w:rPr>
        <w:tab/>
        <w:t>(e)  The Department of Defense will provide the information submitted in response to this provision to the congressional defense committees, as required by Section 1017 of Pub. L. 109-364.</w:t>
      </w:r>
    </w:p>
    <w:p w:rsidR="00925D90" w:rsidRDefault="00925D90" w:rsidP="00925D90">
      <w:pPr>
        <w:pStyle w:val="DFARS"/>
        <w:rPr>
          <w:rFonts w:cs="Courier New"/>
          <w:szCs w:val="24"/>
        </w:rPr>
      </w:pPr>
    </w:p>
    <w:p w:rsidR="00925D90" w:rsidRDefault="00925D90" w:rsidP="00925D90">
      <w:pPr>
        <w:pStyle w:val="DFARS"/>
        <w:jc w:val="center"/>
        <w:rPr>
          <w:rFonts w:cs="Courier New"/>
          <w:szCs w:val="24"/>
        </w:rPr>
      </w:pPr>
      <w:r>
        <w:rPr>
          <w:rFonts w:cs="Courier New"/>
          <w:szCs w:val="24"/>
        </w:rPr>
        <w:t>(End of provision)</w:t>
      </w:r>
    </w:p>
    <w:p w:rsidR="00925D90" w:rsidRDefault="00925D90" w:rsidP="00925D90"/>
    <w:p w:rsidR="00925D90" w:rsidRPr="00925D90" w:rsidRDefault="00925D90" w:rsidP="00925D90">
      <w:pPr>
        <w:tabs>
          <w:tab w:val="left" w:pos="360"/>
          <w:tab w:val="left" w:pos="810"/>
          <w:tab w:val="left" w:pos="1210"/>
          <w:tab w:val="left" w:pos="1656"/>
          <w:tab w:val="left" w:pos="2131"/>
          <w:tab w:val="left" w:pos="2520"/>
        </w:tabs>
        <w:spacing w:line="240" w:lineRule="exact"/>
        <w:rPr>
          <w:rFonts w:ascii="Century Schoolbook" w:hAnsi="Century Schoolbook" w:cs="Courier New"/>
          <w:b/>
          <w:spacing w:val="-5"/>
          <w:kern w:val="20"/>
          <w:sz w:val="24"/>
          <w:szCs w:val="24"/>
        </w:rPr>
      </w:pPr>
      <w:bookmarkStart w:id="10" w:name="252.247-7028"/>
      <w:r w:rsidRPr="00925D90">
        <w:rPr>
          <w:rFonts w:ascii="Century Schoolbook" w:hAnsi="Century Schoolbook" w:cs="Courier New"/>
          <w:b/>
          <w:spacing w:val="-5"/>
          <w:kern w:val="20"/>
          <w:sz w:val="24"/>
          <w:szCs w:val="24"/>
        </w:rPr>
        <w:t>252.247-7028</w:t>
      </w:r>
      <w:bookmarkEnd w:id="10"/>
      <w:r w:rsidRPr="00925D90">
        <w:rPr>
          <w:rFonts w:ascii="Century Schoolbook" w:hAnsi="Century Schoolbook" w:cs="Courier New"/>
          <w:b/>
          <w:spacing w:val="-5"/>
          <w:kern w:val="20"/>
          <w:sz w:val="24"/>
          <w:szCs w:val="24"/>
        </w:rPr>
        <w:t xml:space="preserve">  Application for U.S. Government Shipping Documentation/ Instructions. </w:t>
      </w:r>
    </w:p>
    <w:p w:rsidR="00925D90" w:rsidRPr="00A16F5F" w:rsidRDefault="00925D90" w:rsidP="00925D90">
      <w:pPr>
        <w:tabs>
          <w:tab w:val="left" w:pos="360"/>
          <w:tab w:val="left" w:pos="810"/>
          <w:tab w:val="left" w:pos="1210"/>
          <w:tab w:val="left" w:pos="1656"/>
          <w:tab w:val="left" w:pos="2131"/>
          <w:tab w:val="left" w:pos="2520"/>
        </w:tabs>
        <w:spacing w:line="240" w:lineRule="exact"/>
        <w:rPr>
          <w:rFonts w:ascii="Century Schoolbook" w:hAnsi="Century Schoolbook" w:cs="Courier New"/>
          <w:b/>
          <w:spacing w:val="-5"/>
          <w:kern w:val="20"/>
          <w:szCs w:val="24"/>
        </w:rPr>
      </w:pPr>
      <w:r w:rsidRPr="00A16F5F">
        <w:rPr>
          <w:rFonts w:ascii="Century Schoolbook" w:hAnsi="Century Schoolbook" w:cs="Courier New"/>
          <w:b/>
          <w:spacing w:val="-5"/>
          <w:kern w:val="20"/>
          <w:szCs w:val="24"/>
        </w:rPr>
        <w:t xml:space="preserve">As prescribed in </w:t>
      </w:r>
      <w:hyperlink r:id="rId18" w:anchor="247.207" w:history="1">
        <w:r w:rsidRPr="00A16F5F">
          <w:rPr>
            <w:rFonts w:ascii="Century Schoolbook" w:hAnsi="Century Schoolbook" w:cs="Courier New"/>
            <w:b/>
            <w:color w:val="0000FF"/>
            <w:spacing w:val="-5"/>
            <w:kern w:val="20"/>
            <w:szCs w:val="24"/>
            <w:u w:val="single"/>
          </w:rPr>
          <w:t>247.207</w:t>
        </w:r>
      </w:hyperlink>
      <w:r w:rsidRPr="00A16F5F">
        <w:rPr>
          <w:rFonts w:ascii="Century Schoolbook" w:hAnsi="Century Schoolbook" w:cs="Courier New"/>
          <w:b/>
          <w:spacing w:val="-5"/>
          <w:kern w:val="20"/>
          <w:szCs w:val="24"/>
        </w:rPr>
        <w:t xml:space="preserve">, use the following clause: </w:t>
      </w:r>
    </w:p>
    <w:p w:rsidR="00925D90" w:rsidRPr="00A16F5F" w:rsidRDefault="00925D90" w:rsidP="00925D90">
      <w:pPr>
        <w:tabs>
          <w:tab w:val="left" w:pos="360"/>
          <w:tab w:val="left" w:pos="810"/>
          <w:tab w:val="left" w:pos="1210"/>
          <w:tab w:val="left" w:pos="1656"/>
          <w:tab w:val="left" w:pos="2131"/>
          <w:tab w:val="left" w:pos="2520"/>
        </w:tabs>
        <w:spacing w:line="240" w:lineRule="exact"/>
        <w:jc w:val="center"/>
        <w:rPr>
          <w:rFonts w:ascii="Century Schoolbook" w:hAnsi="Century Schoolbook" w:cs="Courier New"/>
          <w:b/>
          <w:spacing w:val="-5"/>
          <w:kern w:val="20"/>
          <w:szCs w:val="24"/>
        </w:rPr>
      </w:pPr>
      <w:r w:rsidRPr="00A16F5F">
        <w:rPr>
          <w:rFonts w:ascii="Century Schoolbook" w:hAnsi="Century Schoolbook" w:cs="Courier New"/>
          <w:b/>
          <w:spacing w:val="-5"/>
          <w:kern w:val="20"/>
          <w:szCs w:val="24"/>
        </w:rPr>
        <w:t>APPLICATION FOR U.S. GOVERNMENT SHIPPING DOCUMENTATION/INSTRUCTIONS (JUN 2012)</w:t>
      </w:r>
    </w:p>
    <w:p w:rsidR="00925D90" w:rsidRPr="00A16F5F" w:rsidRDefault="00925D90" w:rsidP="00925D90">
      <w:pPr>
        <w:tabs>
          <w:tab w:val="left" w:pos="360"/>
          <w:tab w:val="left" w:pos="810"/>
          <w:tab w:val="left" w:pos="1210"/>
          <w:tab w:val="left" w:pos="1656"/>
          <w:tab w:val="left" w:pos="2131"/>
          <w:tab w:val="left" w:pos="2520"/>
        </w:tabs>
        <w:spacing w:line="240" w:lineRule="exact"/>
        <w:rPr>
          <w:rFonts w:ascii="Century Schoolbook" w:hAnsi="Century Schoolbook" w:cs="Courier New"/>
          <w:b/>
          <w:spacing w:val="-5"/>
          <w:kern w:val="20"/>
          <w:szCs w:val="24"/>
        </w:rPr>
      </w:pPr>
      <w:r w:rsidRPr="00A16F5F">
        <w:rPr>
          <w:rFonts w:ascii="Century Schoolbook" w:hAnsi="Century Schoolbook" w:cs="Courier New"/>
          <w:b/>
          <w:spacing w:val="-5"/>
          <w:kern w:val="20"/>
          <w:szCs w:val="24"/>
        </w:rPr>
        <w:tab/>
        <w:t>(a)  Except as provided in paragraph (b) of this clause, the Contractor shall request bills of lading by submitting a DD Form 1659, Application for U.S. Government Shipping Documentation/Instructions, to the—</w:t>
      </w:r>
    </w:p>
    <w:p w:rsidR="00925D90" w:rsidRPr="00A16F5F" w:rsidRDefault="00925D90" w:rsidP="00925D90">
      <w:pPr>
        <w:tabs>
          <w:tab w:val="left" w:pos="360"/>
          <w:tab w:val="left" w:pos="810"/>
          <w:tab w:val="left" w:pos="1210"/>
          <w:tab w:val="left" w:pos="1656"/>
          <w:tab w:val="left" w:pos="2131"/>
          <w:tab w:val="left" w:pos="2520"/>
        </w:tabs>
        <w:spacing w:line="240" w:lineRule="exact"/>
        <w:rPr>
          <w:rFonts w:ascii="Century Schoolbook" w:hAnsi="Century Schoolbook" w:cs="Courier New"/>
          <w:b/>
          <w:spacing w:val="-5"/>
          <w:kern w:val="20"/>
          <w:szCs w:val="24"/>
        </w:rPr>
      </w:pPr>
    </w:p>
    <w:p w:rsidR="00925D90" w:rsidRPr="00A16F5F" w:rsidRDefault="00925D90" w:rsidP="00925D90">
      <w:pPr>
        <w:tabs>
          <w:tab w:val="left" w:pos="360"/>
          <w:tab w:val="left" w:pos="810"/>
          <w:tab w:val="left" w:pos="1210"/>
          <w:tab w:val="left" w:pos="1656"/>
          <w:tab w:val="left" w:pos="2131"/>
          <w:tab w:val="left" w:pos="2520"/>
        </w:tabs>
        <w:spacing w:line="240" w:lineRule="exact"/>
        <w:rPr>
          <w:rFonts w:ascii="Century Schoolbook" w:hAnsi="Century Schoolbook" w:cs="Courier New"/>
          <w:b/>
          <w:spacing w:val="-5"/>
          <w:kern w:val="20"/>
          <w:szCs w:val="24"/>
        </w:rPr>
      </w:pPr>
      <w:r w:rsidRPr="00A16F5F">
        <w:rPr>
          <w:rFonts w:ascii="Century Schoolbook" w:hAnsi="Century Schoolbook" w:cs="Courier New"/>
          <w:b/>
          <w:spacing w:val="-5"/>
          <w:kern w:val="20"/>
          <w:szCs w:val="24"/>
        </w:rPr>
        <w:tab/>
      </w:r>
      <w:r w:rsidRPr="00A16F5F">
        <w:rPr>
          <w:rFonts w:ascii="Century Schoolbook" w:hAnsi="Century Schoolbook" w:cs="Courier New"/>
          <w:b/>
          <w:spacing w:val="-5"/>
          <w:kern w:val="20"/>
          <w:szCs w:val="24"/>
        </w:rPr>
        <w:tab/>
        <w:t>(1)  Transportation Officer, if named in the contract schedule; or</w:t>
      </w:r>
    </w:p>
    <w:p w:rsidR="00925D90" w:rsidRPr="00A16F5F" w:rsidRDefault="00925D90" w:rsidP="00925D90">
      <w:pPr>
        <w:tabs>
          <w:tab w:val="left" w:pos="360"/>
          <w:tab w:val="left" w:pos="810"/>
          <w:tab w:val="left" w:pos="1210"/>
          <w:tab w:val="left" w:pos="1656"/>
          <w:tab w:val="left" w:pos="2131"/>
          <w:tab w:val="left" w:pos="2520"/>
        </w:tabs>
        <w:spacing w:line="240" w:lineRule="exact"/>
        <w:rPr>
          <w:rFonts w:ascii="Century Schoolbook" w:hAnsi="Century Schoolbook" w:cs="Courier New"/>
          <w:b/>
          <w:spacing w:val="-5"/>
          <w:kern w:val="20"/>
          <w:szCs w:val="24"/>
        </w:rPr>
      </w:pPr>
    </w:p>
    <w:p w:rsidR="00925D90" w:rsidRPr="00A16F5F" w:rsidRDefault="00925D90" w:rsidP="00925D90">
      <w:pPr>
        <w:tabs>
          <w:tab w:val="left" w:pos="360"/>
          <w:tab w:val="left" w:pos="810"/>
          <w:tab w:val="left" w:pos="1210"/>
          <w:tab w:val="left" w:pos="1656"/>
          <w:tab w:val="left" w:pos="2131"/>
          <w:tab w:val="left" w:pos="2520"/>
        </w:tabs>
        <w:spacing w:line="240" w:lineRule="exact"/>
        <w:rPr>
          <w:rFonts w:ascii="Century Schoolbook" w:hAnsi="Century Schoolbook" w:cs="Courier New"/>
          <w:b/>
          <w:spacing w:val="-5"/>
          <w:kern w:val="20"/>
          <w:szCs w:val="24"/>
        </w:rPr>
      </w:pPr>
      <w:r w:rsidRPr="00A16F5F">
        <w:rPr>
          <w:rFonts w:ascii="Century Schoolbook" w:hAnsi="Century Schoolbook" w:cs="Courier New"/>
          <w:b/>
          <w:spacing w:val="-5"/>
          <w:kern w:val="20"/>
          <w:szCs w:val="24"/>
        </w:rPr>
        <w:tab/>
      </w:r>
      <w:r w:rsidRPr="00A16F5F">
        <w:rPr>
          <w:rFonts w:ascii="Century Schoolbook" w:hAnsi="Century Schoolbook" w:cs="Courier New"/>
          <w:b/>
          <w:spacing w:val="-5"/>
          <w:kern w:val="20"/>
          <w:szCs w:val="24"/>
        </w:rPr>
        <w:tab/>
        <w:t>(2)  Contract administration office.</w:t>
      </w:r>
    </w:p>
    <w:p w:rsidR="00925D90" w:rsidRPr="00A16F5F" w:rsidRDefault="00925D90" w:rsidP="00925D90">
      <w:pPr>
        <w:tabs>
          <w:tab w:val="left" w:pos="360"/>
          <w:tab w:val="left" w:pos="810"/>
          <w:tab w:val="left" w:pos="1210"/>
          <w:tab w:val="left" w:pos="1656"/>
          <w:tab w:val="left" w:pos="2131"/>
          <w:tab w:val="left" w:pos="2520"/>
        </w:tabs>
        <w:spacing w:line="240" w:lineRule="exact"/>
        <w:rPr>
          <w:rFonts w:ascii="Century Schoolbook" w:hAnsi="Century Schoolbook" w:cs="Courier New"/>
          <w:b/>
          <w:spacing w:val="-5"/>
          <w:kern w:val="20"/>
          <w:szCs w:val="24"/>
        </w:rPr>
      </w:pPr>
    </w:p>
    <w:p w:rsidR="00925D90" w:rsidRDefault="00925D90" w:rsidP="00925D90">
      <w:pPr>
        <w:tabs>
          <w:tab w:val="left" w:pos="360"/>
          <w:tab w:val="left" w:pos="810"/>
          <w:tab w:val="left" w:pos="1210"/>
          <w:tab w:val="left" w:pos="1656"/>
          <w:tab w:val="left" w:pos="2131"/>
          <w:tab w:val="left" w:pos="2520"/>
        </w:tabs>
        <w:spacing w:line="240" w:lineRule="exact"/>
        <w:rPr>
          <w:rFonts w:ascii="Century Schoolbook" w:hAnsi="Century Schoolbook" w:cs="Courier New"/>
          <w:b/>
          <w:spacing w:val="-5"/>
          <w:kern w:val="20"/>
          <w:szCs w:val="24"/>
        </w:rPr>
      </w:pPr>
      <w:r w:rsidRPr="00A16F5F">
        <w:rPr>
          <w:rFonts w:ascii="Century Schoolbook" w:hAnsi="Century Schoolbook" w:cs="Courier New"/>
          <w:b/>
          <w:spacing w:val="-5"/>
          <w:kern w:val="20"/>
          <w:szCs w:val="24"/>
        </w:rPr>
        <w:tab/>
        <w:t>(b)  If an automated system is available for shipment requests, use service/agency systems (e.g., Navy’s Global Freight Management–Electronic Transportation Acquisition (GFM-ETA) and Financial Air Clearance Transportation System (FACTS) Shipment Processing Module, Air Force’s Cargo Movement Operations System, DCMA’s Shipment Instruction Request (SIR) E-tool, and DLA’s Distribution Standard System Vendor Shipment Module in lieu of DD Form 1659.</w:t>
      </w:r>
    </w:p>
    <w:p w:rsidR="0036046C" w:rsidRDefault="00925D90" w:rsidP="00406C95">
      <w:pPr>
        <w:ind w:firstLine="720"/>
        <w:jc w:val="center"/>
      </w:pPr>
      <w:r>
        <w:rPr>
          <w:rFonts w:ascii="Century Schoolbook" w:hAnsi="Century Schoolbook"/>
          <w:b/>
          <w:color w:val="000000"/>
        </w:rPr>
        <w:t>(</w:t>
      </w:r>
      <w:r w:rsidRPr="00A16F5F">
        <w:rPr>
          <w:rFonts w:ascii="Century Schoolbook" w:hAnsi="Century Schoolbook"/>
          <w:b/>
          <w:color w:val="000000"/>
        </w:rPr>
        <w:t>End of clause)</w:t>
      </w:r>
    </w:p>
    <w:sectPr w:rsidR="0036046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200" w:rsidRDefault="00B93200" w:rsidP="00B93200">
      <w:pPr>
        <w:spacing w:after="0" w:line="240" w:lineRule="auto"/>
      </w:pPr>
      <w:r>
        <w:separator/>
      </w:r>
    </w:p>
  </w:endnote>
  <w:endnote w:type="continuationSeparator" w:id="0">
    <w:p w:rsidR="00B93200" w:rsidRDefault="00B93200" w:rsidP="00B9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200" w:rsidRDefault="00B932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767684"/>
      <w:docPartObj>
        <w:docPartGallery w:val="Page Numbers (Bottom of Page)"/>
        <w:docPartUnique/>
      </w:docPartObj>
    </w:sdtPr>
    <w:sdtEndPr/>
    <w:sdtContent>
      <w:sdt>
        <w:sdtPr>
          <w:id w:val="1728636285"/>
          <w:docPartObj>
            <w:docPartGallery w:val="Page Numbers (Top of Page)"/>
            <w:docPartUnique/>
          </w:docPartObj>
        </w:sdtPr>
        <w:sdtEndPr/>
        <w:sdtContent>
          <w:p w:rsidR="00B93200" w:rsidRDefault="00B932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C698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698A">
              <w:rPr>
                <w:b/>
                <w:bCs/>
                <w:noProof/>
              </w:rPr>
              <w:t>1</w:t>
            </w:r>
            <w:r>
              <w:rPr>
                <w:b/>
                <w:bCs/>
                <w:sz w:val="24"/>
                <w:szCs w:val="24"/>
              </w:rPr>
              <w:fldChar w:fldCharType="end"/>
            </w:r>
          </w:p>
        </w:sdtContent>
      </w:sdt>
    </w:sdtContent>
  </w:sdt>
  <w:p w:rsidR="00B93200" w:rsidRDefault="00B932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200" w:rsidRDefault="00B93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200" w:rsidRDefault="00B93200" w:rsidP="00B93200">
      <w:pPr>
        <w:spacing w:after="0" w:line="240" w:lineRule="auto"/>
      </w:pPr>
      <w:r>
        <w:separator/>
      </w:r>
    </w:p>
  </w:footnote>
  <w:footnote w:type="continuationSeparator" w:id="0">
    <w:p w:rsidR="00B93200" w:rsidRDefault="00B93200" w:rsidP="00B93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200" w:rsidRDefault="00B932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200" w:rsidRDefault="00B932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200" w:rsidRDefault="00B932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7E"/>
    <w:rsid w:val="00037D9B"/>
    <w:rsid w:val="0036046C"/>
    <w:rsid w:val="00406C95"/>
    <w:rsid w:val="004D52D1"/>
    <w:rsid w:val="007C698A"/>
    <w:rsid w:val="009235E1"/>
    <w:rsid w:val="00925D90"/>
    <w:rsid w:val="00A04683"/>
    <w:rsid w:val="00A064B6"/>
    <w:rsid w:val="00B660B0"/>
    <w:rsid w:val="00B93200"/>
    <w:rsid w:val="00D42B94"/>
    <w:rsid w:val="00D74284"/>
    <w:rsid w:val="00E70CD9"/>
    <w:rsid w:val="00F5007E"/>
    <w:rsid w:val="00FA5EE8"/>
    <w:rsid w:val="00FE0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36046C"/>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styleId="Hyperlink">
    <w:name w:val="Hyperlink"/>
    <w:basedOn w:val="DefaultParagraphFont"/>
    <w:semiHidden/>
    <w:unhideWhenUsed/>
    <w:rsid w:val="0036046C"/>
    <w:rPr>
      <w:color w:val="0000FF"/>
      <w:u w:val="single"/>
    </w:rPr>
  </w:style>
  <w:style w:type="character" w:styleId="Strong">
    <w:name w:val="Strong"/>
    <w:basedOn w:val="DefaultParagraphFont"/>
    <w:qFormat/>
    <w:rsid w:val="0036046C"/>
    <w:rPr>
      <w:b/>
      <w:bCs/>
    </w:rPr>
  </w:style>
  <w:style w:type="character" w:styleId="FollowedHyperlink">
    <w:name w:val="FollowedHyperlink"/>
    <w:basedOn w:val="DefaultParagraphFont"/>
    <w:uiPriority w:val="99"/>
    <w:semiHidden/>
    <w:unhideWhenUsed/>
    <w:rsid w:val="00E70CD9"/>
    <w:rPr>
      <w:color w:val="954F72" w:themeColor="followedHyperlink"/>
      <w:u w:val="single"/>
    </w:rPr>
  </w:style>
  <w:style w:type="paragraph" w:styleId="BalloonText">
    <w:name w:val="Balloon Text"/>
    <w:basedOn w:val="Normal"/>
    <w:link w:val="BalloonTextChar"/>
    <w:uiPriority w:val="99"/>
    <w:semiHidden/>
    <w:unhideWhenUsed/>
    <w:rsid w:val="00406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95"/>
    <w:rPr>
      <w:rFonts w:ascii="Segoe UI" w:hAnsi="Segoe UI" w:cs="Segoe UI"/>
      <w:sz w:val="18"/>
      <w:szCs w:val="18"/>
    </w:rPr>
  </w:style>
  <w:style w:type="paragraph" w:styleId="Header">
    <w:name w:val="header"/>
    <w:basedOn w:val="Normal"/>
    <w:link w:val="HeaderChar"/>
    <w:uiPriority w:val="99"/>
    <w:unhideWhenUsed/>
    <w:rsid w:val="00B93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200"/>
  </w:style>
  <w:style w:type="paragraph" w:styleId="Footer">
    <w:name w:val="footer"/>
    <w:basedOn w:val="Normal"/>
    <w:link w:val="FooterChar"/>
    <w:uiPriority w:val="99"/>
    <w:unhideWhenUsed/>
    <w:rsid w:val="00B93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36046C"/>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styleId="Hyperlink">
    <w:name w:val="Hyperlink"/>
    <w:basedOn w:val="DefaultParagraphFont"/>
    <w:semiHidden/>
    <w:unhideWhenUsed/>
    <w:rsid w:val="0036046C"/>
    <w:rPr>
      <w:color w:val="0000FF"/>
      <w:u w:val="single"/>
    </w:rPr>
  </w:style>
  <w:style w:type="character" w:styleId="Strong">
    <w:name w:val="Strong"/>
    <w:basedOn w:val="DefaultParagraphFont"/>
    <w:qFormat/>
    <w:rsid w:val="0036046C"/>
    <w:rPr>
      <w:b/>
      <w:bCs/>
    </w:rPr>
  </w:style>
  <w:style w:type="character" w:styleId="FollowedHyperlink">
    <w:name w:val="FollowedHyperlink"/>
    <w:basedOn w:val="DefaultParagraphFont"/>
    <w:uiPriority w:val="99"/>
    <w:semiHidden/>
    <w:unhideWhenUsed/>
    <w:rsid w:val="00E70CD9"/>
    <w:rPr>
      <w:color w:val="954F72" w:themeColor="followedHyperlink"/>
      <w:u w:val="single"/>
    </w:rPr>
  </w:style>
  <w:style w:type="paragraph" w:styleId="BalloonText">
    <w:name w:val="Balloon Text"/>
    <w:basedOn w:val="Normal"/>
    <w:link w:val="BalloonTextChar"/>
    <w:uiPriority w:val="99"/>
    <w:semiHidden/>
    <w:unhideWhenUsed/>
    <w:rsid w:val="00406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95"/>
    <w:rPr>
      <w:rFonts w:ascii="Segoe UI" w:hAnsi="Segoe UI" w:cs="Segoe UI"/>
      <w:sz w:val="18"/>
      <w:szCs w:val="18"/>
    </w:rPr>
  </w:style>
  <w:style w:type="paragraph" w:styleId="Header">
    <w:name w:val="header"/>
    <w:basedOn w:val="Normal"/>
    <w:link w:val="HeaderChar"/>
    <w:uiPriority w:val="99"/>
    <w:unhideWhenUsed/>
    <w:rsid w:val="00B93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200"/>
  </w:style>
  <w:style w:type="paragraph" w:styleId="Footer">
    <w:name w:val="footer"/>
    <w:basedOn w:val="Normal"/>
    <w:link w:val="FooterChar"/>
    <w:uiPriority w:val="99"/>
    <w:unhideWhenUsed/>
    <w:rsid w:val="00B93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63637">
      <w:bodyDiv w:val="1"/>
      <w:marLeft w:val="0"/>
      <w:marRight w:val="0"/>
      <w:marTop w:val="0"/>
      <w:marBottom w:val="0"/>
      <w:divBdr>
        <w:top w:val="none" w:sz="0" w:space="0" w:color="auto"/>
        <w:left w:val="none" w:sz="0" w:space="0" w:color="auto"/>
        <w:bottom w:val="none" w:sz="0" w:space="0" w:color="auto"/>
        <w:right w:val="none" w:sz="0" w:space="0" w:color="auto"/>
      </w:divBdr>
    </w:div>
    <w:div w:id="288360652">
      <w:bodyDiv w:val="1"/>
      <w:marLeft w:val="0"/>
      <w:marRight w:val="0"/>
      <w:marTop w:val="0"/>
      <w:marBottom w:val="0"/>
      <w:divBdr>
        <w:top w:val="none" w:sz="0" w:space="0" w:color="auto"/>
        <w:left w:val="none" w:sz="0" w:space="0" w:color="auto"/>
        <w:bottom w:val="none" w:sz="0" w:space="0" w:color="auto"/>
        <w:right w:val="none" w:sz="0" w:space="0" w:color="auto"/>
      </w:divBdr>
    </w:div>
    <w:div w:id="689722893">
      <w:bodyDiv w:val="1"/>
      <w:marLeft w:val="0"/>
      <w:marRight w:val="0"/>
      <w:marTop w:val="0"/>
      <w:marBottom w:val="0"/>
      <w:divBdr>
        <w:top w:val="none" w:sz="0" w:space="0" w:color="auto"/>
        <w:left w:val="none" w:sz="0" w:space="0" w:color="auto"/>
        <w:bottom w:val="none" w:sz="0" w:space="0" w:color="auto"/>
        <w:right w:val="none" w:sz="0" w:space="0" w:color="auto"/>
      </w:divBdr>
    </w:div>
    <w:div w:id="1978105854">
      <w:bodyDiv w:val="1"/>
      <w:marLeft w:val="0"/>
      <w:marRight w:val="0"/>
      <w:marTop w:val="0"/>
      <w:marBottom w:val="0"/>
      <w:divBdr>
        <w:top w:val="none" w:sz="0" w:space="0" w:color="auto"/>
        <w:left w:val="none" w:sz="0" w:space="0" w:color="auto"/>
        <w:bottom w:val="none" w:sz="0" w:space="0" w:color="auto"/>
        <w:right w:val="none" w:sz="0" w:space="0" w:color="auto"/>
      </w:divBdr>
    </w:div>
    <w:div w:id="205877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dars/dfars/html/current/247_2.htm" TargetMode="External"/><Relationship Id="rId13" Type="http://schemas.openxmlformats.org/officeDocument/2006/relationships/hyperlink" Target="http://www.acq.osd.mil/dpap/dars/dfars/html/current/247_5.htm" TargetMode="External"/><Relationship Id="rId18" Type="http://schemas.openxmlformats.org/officeDocument/2006/relationships/hyperlink" Target="http://www.acq.osd.mil/dpap/dars/dfars/html/current/247_2.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acq.osd.mil/dpap/dars/dfars/html/current/247_2.htm" TargetMode="External"/><Relationship Id="rId12" Type="http://schemas.openxmlformats.org/officeDocument/2006/relationships/hyperlink" Target="http://www.acq.osd.mil/dpap/dars/dfars/html/current/252247.htm" TargetMode="External"/><Relationship Id="rId17" Type="http://schemas.openxmlformats.org/officeDocument/2006/relationships/hyperlink" Target="http://www.acq.osd.mil/dpap/dars/dfars/html/current/247_5.htm"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cq.osd.mil/dpap/dars/dfars/html/current/247_5.htm"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cq.osd.mil/dpap/dars/dfars/html/current/247_5.ht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cq.osd.mil/dpap/dars/dfars/html/current/247_5.htm" TargetMode="External"/><Relationship Id="rId23" Type="http://schemas.openxmlformats.org/officeDocument/2006/relationships/header" Target="header3.xml"/><Relationship Id="rId10" Type="http://schemas.openxmlformats.org/officeDocument/2006/relationships/hyperlink" Target="http://www.acq.osd.mil/dpap/dars/dfars/html/current/247_2.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q.osd.mil/dpap/dars/dfars/html/current/247_2.htm" TargetMode="External"/><Relationship Id="rId14" Type="http://schemas.openxmlformats.org/officeDocument/2006/relationships/hyperlink" Target="http://www.acq.osd.mil/dpap/dars/dfars/html/current/247_5.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6807</Words>
  <Characters>38805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45521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overstme</dc:creator>
  <cp:keywords/>
  <dc:description/>
  <cp:lastModifiedBy>SYSTEM</cp:lastModifiedBy>
  <cp:revision>2</cp:revision>
  <cp:lastPrinted>2017-08-15T16:01:00Z</cp:lastPrinted>
  <dcterms:created xsi:type="dcterms:W3CDTF">2017-10-24T14:38:00Z</dcterms:created>
  <dcterms:modified xsi:type="dcterms:W3CDTF">2017-10-24T14:38:00Z</dcterms:modified>
</cp:coreProperties>
</file>