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64C4B" w14:textId="77777777" w:rsidR="0024774B" w:rsidRPr="00470AF6" w:rsidRDefault="0024774B" w:rsidP="00961C92">
      <w:pPr>
        <w:pStyle w:val="NoSpacing"/>
        <w:jc w:val="both"/>
        <w:rPr>
          <w:rFonts w:asciiTheme="minorHAnsi" w:hAnsiTheme="minorHAnsi"/>
          <w:color w:val="000000"/>
          <w:sz w:val="20"/>
          <w:szCs w:val="20"/>
        </w:rPr>
      </w:pPr>
      <w:bookmarkStart w:id="0" w:name="_GoBack"/>
      <w:bookmarkEnd w:id="0"/>
      <w:r w:rsidRPr="00470AF6">
        <w:rPr>
          <w:rFonts w:asciiTheme="minorHAnsi" w:hAnsiTheme="minorHAnsi"/>
          <w:color w:val="000000"/>
          <w:sz w:val="20"/>
          <w:szCs w:val="20"/>
        </w:rPr>
        <w:t>Variables f</w:t>
      </w:r>
      <w:r w:rsidRPr="00470AF6">
        <w:rPr>
          <w:rFonts w:asciiTheme="minorHAnsi" w:hAnsiTheme="minorHAnsi"/>
          <w:bCs/>
          <w:sz w:val="20"/>
          <w:szCs w:val="20"/>
        </w:rPr>
        <w:t>ormat instructions for all ABLES data submissions.</w:t>
      </w:r>
      <w:r w:rsidRPr="00470AF6">
        <w:rPr>
          <w:rFonts w:asciiTheme="minorHAnsi" w:hAnsiTheme="minorHAnsi"/>
          <w:color w:val="000000"/>
          <w:sz w:val="20"/>
          <w:szCs w:val="20"/>
        </w:rPr>
        <w:tab/>
      </w:r>
      <w:r w:rsidRPr="00470AF6">
        <w:rPr>
          <w:rFonts w:asciiTheme="minorHAnsi" w:hAnsiTheme="minorHAnsi"/>
          <w:color w:val="000000"/>
          <w:sz w:val="20"/>
          <w:szCs w:val="20"/>
        </w:rPr>
        <w:tab/>
      </w:r>
      <w:r w:rsidR="00E50AAC" w:rsidRPr="00470AF6">
        <w:rPr>
          <w:rFonts w:asciiTheme="minorHAnsi" w:hAnsiTheme="minorHAnsi"/>
          <w:color w:val="000000"/>
          <w:sz w:val="20"/>
          <w:szCs w:val="20"/>
        </w:rPr>
        <w:t xml:space="preserve">                        </w:t>
      </w:r>
      <w:r w:rsidRPr="00470AF6">
        <w:rPr>
          <w:rFonts w:asciiTheme="minorHAnsi" w:hAnsiTheme="minorHAnsi"/>
          <w:color w:val="000000"/>
          <w:sz w:val="20"/>
          <w:szCs w:val="20"/>
        </w:rPr>
        <w:t xml:space="preserve">Revised: </w:t>
      </w:r>
      <w:r w:rsidR="008B6196" w:rsidRPr="00470AF6">
        <w:rPr>
          <w:rFonts w:asciiTheme="minorHAnsi" w:hAnsiTheme="minorHAnsi"/>
          <w:color w:val="000000"/>
          <w:sz w:val="20"/>
          <w:szCs w:val="20"/>
        </w:rPr>
        <w:t>11</w:t>
      </w:r>
      <w:r w:rsidRPr="00470AF6">
        <w:rPr>
          <w:rFonts w:asciiTheme="minorHAnsi" w:hAnsiTheme="minorHAnsi"/>
          <w:color w:val="000000"/>
          <w:sz w:val="20"/>
          <w:szCs w:val="20"/>
        </w:rPr>
        <w:t>/</w:t>
      </w:r>
      <w:r w:rsidR="008B6196" w:rsidRPr="00470AF6">
        <w:rPr>
          <w:rFonts w:asciiTheme="minorHAnsi" w:hAnsiTheme="minorHAnsi"/>
          <w:color w:val="000000"/>
          <w:sz w:val="20"/>
          <w:szCs w:val="20"/>
        </w:rPr>
        <w:t>06</w:t>
      </w:r>
      <w:r w:rsidR="00961C92" w:rsidRPr="00470AF6">
        <w:rPr>
          <w:rFonts w:asciiTheme="minorHAnsi" w:hAnsiTheme="minorHAnsi"/>
          <w:color w:val="000000"/>
          <w:sz w:val="20"/>
          <w:szCs w:val="20"/>
        </w:rPr>
        <w:t>/201</w:t>
      </w:r>
      <w:r w:rsidR="008B6196" w:rsidRPr="00470AF6">
        <w:rPr>
          <w:rFonts w:asciiTheme="minorHAnsi" w:hAnsiTheme="minorHAnsi"/>
          <w:color w:val="000000"/>
          <w:sz w:val="20"/>
          <w:szCs w:val="20"/>
        </w:rPr>
        <w:t>2</w:t>
      </w:r>
    </w:p>
    <w:p w14:paraId="59C9D6C0" w14:textId="77777777" w:rsidR="00961C92" w:rsidRPr="00470AF6" w:rsidRDefault="00961C92" w:rsidP="00961C92">
      <w:pPr>
        <w:pStyle w:val="NoSpacing"/>
        <w:jc w:val="both"/>
        <w:rPr>
          <w:rFonts w:asciiTheme="minorHAnsi" w:hAnsiTheme="minorHAnsi"/>
          <w:color w:val="000000"/>
          <w:sz w:val="20"/>
          <w:szCs w:val="20"/>
        </w:rPr>
      </w:pPr>
    </w:p>
    <w:p w14:paraId="2F40672E" w14:textId="77777777" w:rsidR="00961C92" w:rsidRPr="00470AF6" w:rsidRDefault="00470AF6" w:rsidP="00470AF6">
      <w:pPr>
        <w:pStyle w:val="NoSpacing"/>
        <w:tabs>
          <w:tab w:val="left" w:pos="8070"/>
        </w:tabs>
        <w:rPr>
          <w:rFonts w:asciiTheme="minorHAnsi" w:hAnsiTheme="minorHAnsi"/>
          <w:color w:val="000000"/>
          <w:sz w:val="20"/>
          <w:szCs w:val="20"/>
        </w:rPr>
      </w:pPr>
      <w:r w:rsidRPr="00470AF6">
        <w:rPr>
          <w:rFonts w:asciiTheme="minorHAnsi" w:hAnsiTheme="minorHAnsi"/>
          <w:color w:val="000000"/>
          <w:sz w:val="20"/>
          <w:szCs w:val="20"/>
        </w:rPr>
        <w:tab/>
      </w:r>
    </w:p>
    <w:tbl>
      <w:tblPr>
        <w:tblStyle w:val="TableGrid"/>
        <w:tblW w:w="9931" w:type="dxa"/>
        <w:tblLayout w:type="fixed"/>
        <w:tblLook w:val="01E0" w:firstRow="1" w:lastRow="1" w:firstColumn="1" w:lastColumn="1" w:noHBand="0" w:noVBand="0"/>
      </w:tblPr>
      <w:tblGrid>
        <w:gridCol w:w="1548"/>
        <w:gridCol w:w="540"/>
        <w:gridCol w:w="731"/>
        <w:gridCol w:w="7112"/>
      </w:tblGrid>
      <w:tr w:rsidR="0024774B" w:rsidRPr="00470AF6" w14:paraId="12F9EFC4" w14:textId="77777777" w:rsidTr="00E83E7B">
        <w:tc>
          <w:tcPr>
            <w:tcW w:w="1548" w:type="dxa"/>
          </w:tcPr>
          <w:p w14:paraId="54C32AF9"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1. StateRep</w:t>
            </w:r>
          </w:p>
        </w:tc>
        <w:tc>
          <w:tcPr>
            <w:tcW w:w="540" w:type="dxa"/>
          </w:tcPr>
          <w:p w14:paraId="5E547570"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2</w:t>
            </w:r>
          </w:p>
        </w:tc>
        <w:tc>
          <w:tcPr>
            <w:tcW w:w="731" w:type="dxa"/>
          </w:tcPr>
          <w:p w14:paraId="692A2180"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10542736"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2-letter Postal State abbreviation for the State making this report.</w:t>
            </w:r>
          </w:p>
          <w:p w14:paraId="0770F1D3"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This should be a constant and must be present]</w:t>
            </w:r>
          </w:p>
        </w:tc>
      </w:tr>
      <w:tr w:rsidR="0024774B" w:rsidRPr="00470AF6" w14:paraId="5C3518B0" w14:textId="77777777" w:rsidTr="00E83E7B">
        <w:tc>
          <w:tcPr>
            <w:tcW w:w="1548" w:type="dxa"/>
          </w:tcPr>
          <w:p w14:paraId="196FE9F4"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2. </w:t>
            </w:r>
            <w:r w:rsidRPr="00470AF6">
              <w:rPr>
                <w:rFonts w:asciiTheme="minorHAnsi" w:hAnsiTheme="minorHAnsi"/>
                <w:b w:val="0"/>
                <w:color w:val="000000"/>
                <w:szCs w:val="20"/>
              </w:rPr>
              <w:br w:type="page"/>
              <w:t>StateRes</w:t>
            </w:r>
          </w:p>
        </w:tc>
        <w:tc>
          <w:tcPr>
            <w:tcW w:w="540" w:type="dxa"/>
          </w:tcPr>
          <w:p w14:paraId="756EEE82"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2</w:t>
            </w:r>
          </w:p>
        </w:tc>
        <w:tc>
          <w:tcPr>
            <w:tcW w:w="731" w:type="dxa"/>
          </w:tcPr>
          <w:p w14:paraId="3BC0EC42"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733483B4"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2-letter Postal State abbreviation for State in which the adult resides.</w:t>
            </w:r>
          </w:p>
          <w:p w14:paraId="40AD8787" w14:textId="77777777" w:rsidR="0024774B" w:rsidRPr="00470AF6" w:rsidRDefault="0024774B" w:rsidP="00E83E7B">
            <w:pPr>
              <w:rPr>
                <w:rFonts w:asciiTheme="minorHAnsi" w:hAnsiTheme="minorHAnsi"/>
                <w:color w:val="000000"/>
                <w:lang w:val="es-ES"/>
              </w:rPr>
            </w:pPr>
            <w:r w:rsidRPr="00470AF6">
              <w:rPr>
                <w:rFonts w:asciiTheme="minorHAnsi" w:hAnsiTheme="minorHAnsi"/>
                <w:color w:val="000000"/>
                <w:lang w:val="es-ES"/>
              </w:rPr>
              <w:t>99 = Unknown.  CN = Canada, MX = Mexico.</w:t>
            </w:r>
          </w:p>
        </w:tc>
      </w:tr>
      <w:tr w:rsidR="0024774B" w:rsidRPr="00470AF6" w14:paraId="5AD906B0" w14:textId="77777777" w:rsidTr="00E83E7B">
        <w:tc>
          <w:tcPr>
            <w:tcW w:w="1548" w:type="dxa"/>
          </w:tcPr>
          <w:p w14:paraId="7C00FF2F"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lang w:val="es-MX"/>
              </w:rPr>
              <w:t xml:space="preserve"> </w:t>
            </w:r>
            <w:r w:rsidRPr="00470AF6">
              <w:rPr>
                <w:rFonts w:asciiTheme="minorHAnsi" w:hAnsiTheme="minorHAnsi"/>
                <w:b w:val="0"/>
                <w:color w:val="000000"/>
                <w:szCs w:val="20"/>
              </w:rPr>
              <w:t>3. CountyRes</w:t>
            </w:r>
          </w:p>
        </w:tc>
        <w:tc>
          <w:tcPr>
            <w:tcW w:w="540" w:type="dxa"/>
          </w:tcPr>
          <w:p w14:paraId="4D4AB9D1"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3</w:t>
            </w:r>
          </w:p>
        </w:tc>
        <w:tc>
          <w:tcPr>
            <w:tcW w:w="731" w:type="dxa"/>
          </w:tcPr>
          <w:p w14:paraId="46C757A0"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687960A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3-digit county Federal Information Process Standards (FIPS) code for county of residence of the adult.</w:t>
            </w:r>
          </w:p>
          <w:p w14:paraId="137DC41B"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 = Unknown.</w:t>
            </w:r>
          </w:p>
        </w:tc>
      </w:tr>
      <w:tr w:rsidR="0024774B" w:rsidRPr="00470AF6" w14:paraId="072B9C7B" w14:textId="77777777" w:rsidTr="00E83E7B">
        <w:tc>
          <w:tcPr>
            <w:tcW w:w="1548" w:type="dxa"/>
          </w:tcPr>
          <w:p w14:paraId="52E287B2"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4. StateExp</w:t>
            </w:r>
          </w:p>
        </w:tc>
        <w:tc>
          <w:tcPr>
            <w:tcW w:w="540" w:type="dxa"/>
          </w:tcPr>
          <w:p w14:paraId="577C97DF"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2</w:t>
            </w:r>
          </w:p>
        </w:tc>
        <w:tc>
          <w:tcPr>
            <w:tcW w:w="731" w:type="dxa"/>
          </w:tcPr>
          <w:p w14:paraId="61DB288A"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2FAF30DE"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2-letter Postal State abbreviation for State where exposure occurred.</w:t>
            </w:r>
          </w:p>
          <w:p w14:paraId="6EF27C5A" w14:textId="77777777" w:rsidR="0024774B" w:rsidRPr="00470AF6" w:rsidRDefault="0024774B" w:rsidP="00E83E7B">
            <w:pPr>
              <w:rPr>
                <w:rFonts w:asciiTheme="minorHAnsi" w:hAnsiTheme="minorHAnsi"/>
                <w:color w:val="000000"/>
                <w:lang w:val="es-ES"/>
              </w:rPr>
            </w:pPr>
            <w:r w:rsidRPr="00470AF6">
              <w:rPr>
                <w:rFonts w:asciiTheme="minorHAnsi" w:hAnsiTheme="minorHAnsi"/>
                <w:color w:val="000000"/>
                <w:lang w:val="es-ES"/>
              </w:rPr>
              <w:t>99 = Unknown.  CN = Canada, MX = Mexico.</w:t>
            </w:r>
          </w:p>
          <w:p w14:paraId="67998260" w14:textId="77777777" w:rsidR="0024774B" w:rsidRPr="00470AF6" w:rsidRDefault="0024774B" w:rsidP="00E83E7B">
            <w:pPr>
              <w:rPr>
                <w:rFonts w:asciiTheme="minorHAnsi" w:hAnsiTheme="minorHAnsi"/>
                <w:color w:val="000000"/>
              </w:rPr>
            </w:pPr>
            <w:r w:rsidRPr="00470AF6">
              <w:rPr>
                <w:rFonts w:asciiTheme="minorHAnsi" w:hAnsiTheme="minorHAnsi"/>
                <w:b/>
                <w:i/>
                <w:color w:val="000000"/>
              </w:rPr>
              <w:t>[Note : Code StateExp only if you are sure of exposure location (do not make assumptions)]</w:t>
            </w:r>
          </w:p>
        </w:tc>
      </w:tr>
      <w:tr w:rsidR="0024774B" w:rsidRPr="00470AF6" w14:paraId="01739DF8" w14:textId="77777777" w:rsidTr="00E83E7B">
        <w:tc>
          <w:tcPr>
            <w:tcW w:w="1548" w:type="dxa"/>
          </w:tcPr>
          <w:p w14:paraId="2F1EDAF9"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5. CountyExp</w:t>
            </w:r>
          </w:p>
        </w:tc>
        <w:tc>
          <w:tcPr>
            <w:tcW w:w="540" w:type="dxa"/>
          </w:tcPr>
          <w:p w14:paraId="4DC35673"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3</w:t>
            </w:r>
          </w:p>
        </w:tc>
        <w:tc>
          <w:tcPr>
            <w:tcW w:w="731" w:type="dxa"/>
          </w:tcPr>
          <w:p w14:paraId="59D86B5E"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5E9BDD13"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3-digit county FIPS code for county where exposure occurred.</w:t>
            </w:r>
          </w:p>
          <w:p w14:paraId="1C7CF945"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 = Unknown.</w:t>
            </w:r>
          </w:p>
        </w:tc>
      </w:tr>
      <w:tr w:rsidR="0024774B" w:rsidRPr="00470AF6" w14:paraId="5DEC72B8" w14:textId="77777777" w:rsidTr="00E83E7B">
        <w:tc>
          <w:tcPr>
            <w:tcW w:w="1548" w:type="dxa"/>
          </w:tcPr>
          <w:p w14:paraId="4B7FD4A9"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6. ID</w:t>
            </w:r>
          </w:p>
        </w:tc>
        <w:tc>
          <w:tcPr>
            <w:tcW w:w="540" w:type="dxa"/>
          </w:tcPr>
          <w:p w14:paraId="020E3FA0"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15</w:t>
            </w:r>
          </w:p>
        </w:tc>
        <w:tc>
          <w:tcPr>
            <w:tcW w:w="731" w:type="dxa"/>
          </w:tcPr>
          <w:p w14:paraId="77AB8F19"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0B9DB836"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State-assigned unique ID number for adult (ID must remain constant from year to year) with 15 characters maximum.  If all characters are not used, leave the missing ones blank, and left justify. Do not fill with zeros.</w:t>
            </w:r>
          </w:p>
          <w:p w14:paraId="3CB0990E"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Do not use any personal identifier such as an SSN or name for ID.]</w:t>
            </w:r>
          </w:p>
        </w:tc>
      </w:tr>
      <w:tr w:rsidR="0024774B" w:rsidRPr="00470AF6" w14:paraId="2D47A344" w14:textId="77777777" w:rsidTr="00E83E7B">
        <w:tc>
          <w:tcPr>
            <w:tcW w:w="1548" w:type="dxa"/>
          </w:tcPr>
          <w:p w14:paraId="52F9E55E"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7. Status</w:t>
            </w:r>
          </w:p>
        </w:tc>
        <w:tc>
          <w:tcPr>
            <w:tcW w:w="540" w:type="dxa"/>
          </w:tcPr>
          <w:p w14:paraId="57E12FE6"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w:t>
            </w:r>
          </w:p>
        </w:tc>
        <w:tc>
          <w:tcPr>
            <w:tcW w:w="731" w:type="dxa"/>
          </w:tcPr>
          <w:p w14:paraId="74F761D8"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51718CC2" w14:textId="77777777" w:rsidR="0024774B" w:rsidRPr="00470AF6" w:rsidRDefault="0024774B" w:rsidP="00E83E7B">
            <w:pPr>
              <w:rPr>
                <w:rFonts w:asciiTheme="minorHAnsi" w:hAnsiTheme="minorHAnsi"/>
                <w:b/>
                <w:i/>
                <w:color w:val="000000"/>
              </w:rPr>
            </w:pPr>
            <w:r w:rsidRPr="00470AF6">
              <w:rPr>
                <w:rFonts w:asciiTheme="minorHAnsi" w:hAnsiTheme="minorHAnsi"/>
                <w:b/>
                <w:color w:val="000000"/>
              </w:rPr>
              <w:t>For adults with BLLs ≥10 µg/dL:</w:t>
            </w:r>
          </w:p>
          <w:p w14:paraId="0C31E0E5"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1 = New case.</w:t>
            </w:r>
          </w:p>
          <w:p w14:paraId="708D72AD"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An adult whose highest BLL was ≥10 µg/dL in the current calendar year who was not in the State lead registry in the immediately preceding calendar year with a BLL ≥10 µg /dL. This adult may have been in the registry with a BLL ≥10 µg /dL in earlier calendar years or with a BLL &lt;10 µg /dL in the immediately preceding calendar year.</w:t>
            </w:r>
          </w:p>
          <w:p w14:paraId="7D754D9B"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 xml:space="preserve">[Note: A new case should remain coded 1 for all other BLL tests for the adult done in the same calendar year.] </w:t>
            </w:r>
          </w:p>
          <w:p w14:paraId="182F2FC4" w14:textId="77777777" w:rsidR="0024774B" w:rsidRPr="00470AF6" w:rsidRDefault="0024774B" w:rsidP="00E83E7B">
            <w:pPr>
              <w:rPr>
                <w:rFonts w:asciiTheme="minorHAnsi" w:hAnsiTheme="minorHAnsi"/>
                <w:b/>
                <w:i/>
                <w:color w:val="000000"/>
              </w:rPr>
            </w:pPr>
          </w:p>
          <w:p w14:paraId="654840CD"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2 = Existing case.</w:t>
            </w:r>
          </w:p>
          <w:p w14:paraId="1FEAE712"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An adult whose highest BLL was ≥10 µg /dL in the current calendar year who was in the registry in the immediate preceding calendar year with a BLL ≥10 µg /dL.</w:t>
            </w:r>
          </w:p>
          <w:p w14:paraId="11AF54EA" w14:textId="77777777" w:rsidR="0024774B" w:rsidRPr="00470AF6" w:rsidRDefault="0024774B" w:rsidP="00E83E7B">
            <w:pPr>
              <w:rPr>
                <w:rFonts w:asciiTheme="minorHAnsi" w:hAnsiTheme="minorHAnsi"/>
                <w:color w:val="000000"/>
              </w:rPr>
            </w:pPr>
          </w:p>
          <w:p w14:paraId="0E595167"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9 = Unknown</w:t>
            </w:r>
          </w:p>
          <w:p w14:paraId="13949F55" w14:textId="77777777" w:rsidR="0024774B" w:rsidRPr="00470AF6" w:rsidRDefault="0024774B" w:rsidP="00E83E7B">
            <w:pPr>
              <w:rPr>
                <w:rFonts w:asciiTheme="minorHAnsi" w:hAnsiTheme="minorHAnsi"/>
                <w:b/>
                <w:i/>
                <w:color w:val="000000"/>
              </w:rPr>
            </w:pPr>
          </w:p>
          <w:p w14:paraId="47B13B39"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For adults with BLLs &lt;10 µg/dL:</w:t>
            </w:r>
          </w:p>
          <w:p w14:paraId="7539CE26"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3 = Unclassified Adult.</w:t>
            </w:r>
          </w:p>
          <w:p w14:paraId="45A67CD8"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An adult whose highest BLL was &lt;10 µg/dL about whom you have collected insufficient information to determine whether he/she is a new or existing adult in the State registry.</w:t>
            </w:r>
          </w:p>
          <w:p w14:paraId="1F1039D2" w14:textId="77777777" w:rsidR="0024774B" w:rsidRPr="00470AF6" w:rsidRDefault="0024774B" w:rsidP="00E83E7B">
            <w:pPr>
              <w:tabs>
                <w:tab w:val="left" w:pos="418"/>
              </w:tabs>
              <w:rPr>
                <w:rFonts w:asciiTheme="minorHAnsi" w:hAnsiTheme="minorHAnsi"/>
                <w:color w:val="000000"/>
              </w:rPr>
            </w:pPr>
            <w:r w:rsidRPr="00470AF6">
              <w:rPr>
                <w:rFonts w:asciiTheme="minorHAnsi" w:hAnsiTheme="minorHAnsi"/>
                <w:color w:val="000000"/>
              </w:rPr>
              <w:tab/>
            </w:r>
          </w:p>
          <w:p w14:paraId="4C86EE7A"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4 = New adult.</w:t>
            </w:r>
          </w:p>
          <w:p w14:paraId="6F779935"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An adult whose highest BLL was &lt;10 µg/dL</w:t>
            </w:r>
            <w:r w:rsidRPr="00470AF6">
              <w:rPr>
                <w:rFonts w:asciiTheme="minorHAnsi" w:hAnsiTheme="minorHAnsi"/>
                <w:b/>
                <w:color w:val="000000"/>
              </w:rPr>
              <w:t xml:space="preserve"> </w:t>
            </w:r>
            <w:r w:rsidRPr="00470AF6">
              <w:rPr>
                <w:rFonts w:asciiTheme="minorHAnsi" w:hAnsiTheme="minorHAnsi"/>
                <w:color w:val="000000"/>
              </w:rPr>
              <w:t>who was not in the State lead registry in the preceding calendar year with a BLL either less than or greater than 10 µg/dL. This adult may have been in the registry in earlier years.</w:t>
            </w:r>
          </w:p>
          <w:p w14:paraId="5A3D6CC1" w14:textId="77777777" w:rsidR="0024774B" w:rsidRPr="00470AF6" w:rsidRDefault="0024774B" w:rsidP="00E83E7B">
            <w:pPr>
              <w:rPr>
                <w:rFonts w:asciiTheme="minorHAnsi" w:hAnsiTheme="minorHAnsi"/>
                <w:color w:val="000000"/>
              </w:rPr>
            </w:pPr>
          </w:p>
          <w:p w14:paraId="0182148A"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5 = Existing adult.</w:t>
            </w:r>
          </w:p>
          <w:p w14:paraId="765A9F3D"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An adult whose highest BLL was &lt;10 µg /dL who was in the registry in the preceding calendar year with a BLL either less than or greater than 10 µg/dL.</w:t>
            </w:r>
          </w:p>
          <w:p w14:paraId="0D9BCE57"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 xml:space="preserve">[Note: Codes 3-5 are provided to facilitate the reporting of the lower BLLS.  The use of Code 3 should be rare as should the use of Code 9.]    </w:t>
            </w:r>
          </w:p>
        </w:tc>
      </w:tr>
    </w:tbl>
    <w:p w14:paraId="304F425E" w14:textId="2F8F64EC" w:rsidR="00A806AA" w:rsidRDefault="00A806AA" w:rsidP="0024774B">
      <w:pPr>
        <w:rPr>
          <w:rFonts w:asciiTheme="minorHAnsi" w:hAnsiTheme="minorHAnsi"/>
          <w:b/>
          <w:bCs/>
          <w:sz w:val="20"/>
          <w:szCs w:val="20"/>
        </w:rPr>
      </w:pPr>
    </w:p>
    <w:p w14:paraId="6BB1E1BE" w14:textId="77777777" w:rsidR="00A806AA" w:rsidRDefault="00A806AA" w:rsidP="00A806AA">
      <w:pPr>
        <w:tabs>
          <w:tab w:val="left" w:pos="5905"/>
        </w:tabs>
        <w:rPr>
          <w:rFonts w:asciiTheme="minorHAnsi" w:hAnsiTheme="minorHAnsi"/>
          <w:sz w:val="20"/>
          <w:szCs w:val="20"/>
        </w:rPr>
      </w:pPr>
      <w:r>
        <w:rPr>
          <w:rFonts w:asciiTheme="minorHAnsi" w:hAnsiTheme="minorHAnsi"/>
          <w:sz w:val="20"/>
          <w:szCs w:val="20"/>
        </w:rPr>
        <w:tab/>
      </w:r>
    </w:p>
    <w:p w14:paraId="222E2ECF" w14:textId="77777777" w:rsidR="0024774B" w:rsidRPr="00470AF6" w:rsidRDefault="0024774B" w:rsidP="0024774B">
      <w:pPr>
        <w:rPr>
          <w:rFonts w:asciiTheme="minorHAnsi" w:hAnsiTheme="minorHAnsi"/>
          <w:color w:val="000000"/>
          <w:sz w:val="20"/>
          <w:szCs w:val="20"/>
        </w:rPr>
      </w:pPr>
      <w:r w:rsidRPr="00A806AA">
        <w:rPr>
          <w:rFonts w:asciiTheme="minorHAnsi" w:hAnsiTheme="minorHAnsi"/>
          <w:sz w:val="20"/>
          <w:szCs w:val="20"/>
        </w:rPr>
        <w:br w:type="page"/>
      </w:r>
      <w:r w:rsidRPr="00470AF6">
        <w:rPr>
          <w:rFonts w:asciiTheme="minorHAnsi" w:hAnsiTheme="minorHAnsi"/>
          <w:color w:val="000000"/>
          <w:sz w:val="20"/>
          <w:szCs w:val="20"/>
        </w:rPr>
        <w:lastRenderedPageBreak/>
        <w:t>Variables f</w:t>
      </w:r>
      <w:r w:rsidRPr="00470AF6">
        <w:rPr>
          <w:rFonts w:asciiTheme="minorHAnsi" w:hAnsiTheme="minorHAnsi"/>
          <w:bCs/>
          <w:sz w:val="20"/>
          <w:szCs w:val="20"/>
        </w:rPr>
        <w:t>ormat instructions for all ABLES data submissions.</w:t>
      </w:r>
      <w:r w:rsidRPr="00470AF6">
        <w:rPr>
          <w:rFonts w:asciiTheme="minorHAnsi" w:hAnsiTheme="minorHAnsi"/>
          <w:color w:val="000000"/>
          <w:sz w:val="20"/>
          <w:szCs w:val="20"/>
        </w:rPr>
        <w:tab/>
      </w:r>
      <w:r w:rsidRPr="00470AF6">
        <w:rPr>
          <w:rFonts w:asciiTheme="minorHAnsi" w:hAnsiTheme="minorHAnsi"/>
          <w:color w:val="000000"/>
          <w:sz w:val="20"/>
          <w:szCs w:val="20"/>
        </w:rPr>
        <w:tab/>
      </w:r>
      <w:r w:rsidR="00E50AAC" w:rsidRPr="00470AF6">
        <w:rPr>
          <w:rFonts w:asciiTheme="minorHAnsi" w:hAnsiTheme="minorHAnsi"/>
          <w:color w:val="000000"/>
          <w:sz w:val="20"/>
          <w:szCs w:val="20"/>
        </w:rPr>
        <w:t xml:space="preserve">                  </w:t>
      </w:r>
      <w:r w:rsidRPr="00470AF6">
        <w:rPr>
          <w:rFonts w:asciiTheme="minorHAnsi" w:hAnsiTheme="minorHAnsi"/>
          <w:color w:val="000000"/>
          <w:sz w:val="20"/>
          <w:szCs w:val="20"/>
        </w:rPr>
        <w:t xml:space="preserve">Revised: </w:t>
      </w:r>
      <w:r w:rsidR="00470AF6">
        <w:rPr>
          <w:rFonts w:asciiTheme="minorHAnsi" w:hAnsiTheme="minorHAnsi"/>
          <w:color w:val="000000"/>
          <w:sz w:val="20"/>
          <w:szCs w:val="20"/>
        </w:rPr>
        <w:t>11</w:t>
      </w:r>
      <w:r w:rsidRPr="00470AF6">
        <w:rPr>
          <w:rFonts w:asciiTheme="minorHAnsi" w:hAnsiTheme="minorHAnsi"/>
          <w:color w:val="000000"/>
          <w:sz w:val="20"/>
          <w:szCs w:val="20"/>
        </w:rPr>
        <w:t>/</w:t>
      </w:r>
      <w:r w:rsidR="008B6196" w:rsidRPr="00470AF6">
        <w:rPr>
          <w:rFonts w:asciiTheme="minorHAnsi" w:hAnsiTheme="minorHAnsi"/>
          <w:color w:val="000000"/>
          <w:sz w:val="20"/>
          <w:szCs w:val="20"/>
        </w:rPr>
        <w:t>06</w:t>
      </w:r>
      <w:r w:rsidR="00961C92" w:rsidRPr="00470AF6">
        <w:rPr>
          <w:rFonts w:asciiTheme="minorHAnsi" w:hAnsiTheme="minorHAnsi"/>
          <w:color w:val="000000"/>
          <w:sz w:val="20"/>
          <w:szCs w:val="20"/>
        </w:rPr>
        <w:t>/201</w:t>
      </w:r>
      <w:r w:rsidR="008B6196" w:rsidRPr="00470AF6">
        <w:rPr>
          <w:rFonts w:asciiTheme="minorHAnsi" w:hAnsiTheme="minorHAnsi"/>
          <w:color w:val="000000"/>
          <w:sz w:val="20"/>
          <w:szCs w:val="20"/>
        </w:rPr>
        <w:t>2</w:t>
      </w:r>
    </w:p>
    <w:p w14:paraId="60C68D8B" w14:textId="77777777" w:rsidR="00961C92" w:rsidRPr="00470AF6" w:rsidRDefault="00961C92" w:rsidP="0024774B">
      <w:pPr>
        <w:rPr>
          <w:rFonts w:asciiTheme="minorHAnsi" w:hAnsiTheme="minorHAnsi"/>
          <w:color w:val="000000"/>
          <w:sz w:val="20"/>
          <w:szCs w:val="20"/>
        </w:rPr>
      </w:pPr>
    </w:p>
    <w:p w14:paraId="3C30FF3D" w14:textId="77777777" w:rsidR="00961C92" w:rsidRPr="00470AF6" w:rsidRDefault="00961C92" w:rsidP="0024774B">
      <w:pPr>
        <w:rPr>
          <w:rFonts w:asciiTheme="minorHAnsi" w:hAnsiTheme="minorHAnsi"/>
          <w:color w:val="000000"/>
          <w:sz w:val="20"/>
          <w:szCs w:val="20"/>
        </w:rPr>
      </w:pPr>
    </w:p>
    <w:tbl>
      <w:tblPr>
        <w:tblStyle w:val="TableGrid"/>
        <w:tblW w:w="9576" w:type="dxa"/>
        <w:tblLayout w:type="fixed"/>
        <w:tblLook w:val="01E0" w:firstRow="1" w:lastRow="1" w:firstColumn="1" w:lastColumn="1" w:noHBand="0" w:noVBand="0"/>
      </w:tblPr>
      <w:tblGrid>
        <w:gridCol w:w="1488"/>
        <w:gridCol w:w="531"/>
        <w:gridCol w:w="1044"/>
        <w:gridCol w:w="6513"/>
      </w:tblGrid>
      <w:tr w:rsidR="0024774B" w:rsidRPr="00470AF6" w14:paraId="5ADF2BEE" w14:textId="77777777" w:rsidTr="00E83E7B">
        <w:tc>
          <w:tcPr>
            <w:tcW w:w="1488" w:type="dxa"/>
          </w:tcPr>
          <w:p w14:paraId="3EBC96A9"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 xml:space="preserve"> 8. BLLDate</w:t>
            </w:r>
          </w:p>
        </w:tc>
        <w:tc>
          <w:tcPr>
            <w:tcW w:w="531" w:type="dxa"/>
          </w:tcPr>
          <w:p w14:paraId="63ECA084"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10</w:t>
            </w:r>
          </w:p>
        </w:tc>
        <w:tc>
          <w:tcPr>
            <w:tcW w:w="1044" w:type="dxa"/>
          </w:tcPr>
          <w:p w14:paraId="07D6E0F7"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Date</w:t>
            </w:r>
          </w:p>
          <w:p w14:paraId="5981249E" w14:textId="77777777" w:rsidR="0024774B" w:rsidRPr="00470AF6" w:rsidRDefault="0024774B" w:rsidP="00E83E7B">
            <w:pPr>
              <w:pStyle w:val="Heading3"/>
              <w:outlineLvl w:val="2"/>
              <w:rPr>
                <w:rFonts w:asciiTheme="minorHAnsi" w:hAnsiTheme="minorHAnsi"/>
                <w:b w:val="0"/>
                <w:bCs w:val="0"/>
                <w:color w:val="000000"/>
                <w:szCs w:val="20"/>
              </w:rPr>
            </w:pPr>
          </w:p>
        </w:tc>
        <w:tc>
          <w:tcPr>
            <w:tcW w:w="6513" w:type="dxa"/>
          </w:tcPr>
          <w:p w14:paraId="4A66A6C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Date blood drawn or date of lab BLL test.    MM/DD/YYYY</w:t>
            </w:r>
          </w:p>
          <w:p w14:paraId="5F18F0EA" w14:textId="77777777" w:rsidR="0024774B" w:rsidRPr="00470AF6" w:rsidRDefault="0024774B" w:rsidP="00E83E7B">
            <w:pPr>
              <w:rPr>
                <w:rFonts w:asciiTheme="minorHAnsi" w:hAnsiTheme="minorHAnsi"/>
                <w:color w:val="000000"/>
              </w:rPr>
            </w:pPr>
            <w:r w:rsidRPr="00470AF6">
              <w:rPr>
                <w:rFonts w:asciiTheme="minorHAnsi" w:hAnsiTheme="minorHAnsi"/>
                <w:b/>
                <w:i/>
                <w:color w:val="000000"/>
              </w:rPr>
              <w:t>[Note:  Change short date under control panel/regional options to reflect MM/DD/YYYY.]</w:t>
            </w:r>
          </w:p>
        </w:tc>
      </w:tr>
      <w:tr w:rsidR="0024774B" w:rsidRPr="00470AF6" w14:paraId="222F68CE" w14:textId="77777777" w:rsidTr="00E83E7B">
        <w:tc>
          <w:tcPr>
            <w:tcW w:w="1488" w:type="dxa"/>
          </w:tcPr>
          <w:p w14:paraId="3EA52B05"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 xml:space="preserve"> 9. DateType</w:t>
            </w:r>
          </w:p>
        </w:tc>
        <w:tc>
          <w:tcPr>
            <w:tcW w:w="531" w:type="dxa"/>
          </w:tcPr>
          <w:p w14:paraId="61702552"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w:t>
            </w:r>
          </w:p>
        </w:tc>
        <w:tc>
          <w:tcPr>
            <w:tcW w:w="1044" w:type="dxa"/>
          </w:tcPr>
          <w:p w14:paraId="2654B812"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1B2658FE"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 = Date of blood draw (preferred)</w:t>
            </w:r>
          </w:p>
          <w:p w14:paraId="2930C292"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 = Date of laboratory test (acceptable)</w:t>
            </w:r>
          </w:p>
          <w:p w14:paraId="4EA51AA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 = Date of health department ascertainment (acceptable)</w:t>
            </w:r>
          </w:p>
          <w:p w14:paraId="2EFC5AAD"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 = Unknown</w:t>
            </w:r>
          </w:p>
        </w:tc>
      </w:tr>
      <w:tr w:rsidR="0024774B" w:rsidRPr="00470AF6" w14:paraId="22E087C7" w14:textId="77777777" w:rsidTr="00E83E7B">
        <w:tc>
          <w:tcPr>
            <w:tcW w:w="1488" w:type="dxa"/>
          </w:tcPr>
          <w:p w14:paraId="0FD46508"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10. BLL</w:t>
            </w:r>
          </w:p>
        </w:tc>
        <w:tc>
          <w:tcPr>
            <w:tcW w:w="531" w:type="dxa"/>
          </w:tcPr>
          <w:p w14:paraId="62348E3D"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3</w:t>
            </w:r>
          </w:p>
        </w:tc>
        <w:tc>
          <w:tcPr>
            <w:tcW w:w="1044" w:type="dxa"/>
          </w:tcPr>
          <w:p w14:paraId="1541AC0E"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Numeric</w:t>
            </w:r>
          </w:p>
        </w:tc>
        <w:tc>
          <w:tcPr>
            <w:tcW w:w="6513" w:type="dxa"/>
          </w:tcPr>
          <w:p w14:paraId="13724C29"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Blood lead level, 3 digits no decimal, right justify.</w:t>
            </w:r>
          </w:p>
        </w:tc>
      </w:tr>
      <w:tr w:rsidR="0024774B" w:rsidRPr="00470AF6" w14:paraId="519EFD48" w14:textId="77777777" w:rsidTr="00E83E7B">
        <w:tc>
          <w:tcPr>
            <w:tcW w:w="1488" w:type="dxa"/>
          </w:tcPr>
          <w:p w14:paraId="1AC5B0B1"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11a. DOB</w:t>
            </w:r>
          </w:p>
        </w:tc>
        <w:tc>
          <w:tcPr>
            <w:tcW w:w="531" w:type="dxa"/>
          </w:tcPr>
          <w:p w14:paraId="2D183026"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10</w:t>
            </w:r>
          </w:p>
        </w:tc>
        <w:tc>
          <w:tcPr>
            <w:tcW w:w="1044" w:type="dxa"/>
          </w:tcPr>
          <w:p w14:paraId="13FBDDFA"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Date</w:t>
            </w:r>
          </w:p>
          <w:p w14:paraId="407F6DD4" w14:textId="77777777" w:rsidR="0024774B" w:rsidRPr="00470AF6" w:rsidRDefault="0024774B" w:rsidP="00E83E7B">
            <w:pPr>
              <w:pStyle w:val="Heading3"/>
              <w:outlineLvl w:val="2"/>
              <w:rPr>
                <w:rFonts w:asciiTheme="minorHAnsi" w:hAnsiTheme="minorHAnsi"/>
                <w:b w:val="0"/>
                <w:bCs w:val="0"/>
                <w:color w:val="000000"/>
                <w:szCs w:val="20"/>
              </w:rPr>
            </w:pPr>
          </w:p>
        </w:tc>
        <w:tc>
          <w:tcPr>
            <w:tcW w:w="6513" w:type="dxa"/>
          </w:tcPr>
          <w:p w14:paraId="73A525B8"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Date of Birth (MM/DD/YYYY)</w:t>
            </w:r>
          </w:p>
          <w:p w14:paraId="21A4FD88"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If DOB unavailable, you may leave blank and code Age]</w:t>
            </w:r>
          </w:p>
        </w:tc>
      </w:tr>
      <w:tr w:rsidR="0024774B" w:rsidRPr="00470AF6" w14:paraId="66D6578F" w14:textId="77777777" w:rsidTr="00E83E7B">
        <w:tc>
          <w:tcPr>
            <w:tcW w:w="1488" w:type="dxa"/>
          </w:tcPr>
          <w:p w14:paraId="5B6799CF"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11b. Age</w:t>
            </w:r>
          </w:p>
        </w:tc>
        <w:tc>
          <w:tcPr>
            <w:tcW w:w="531" w:type="dxa"/>
          </w:tcPr>
          <w:p w14:paraId="30846E32"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3</w:t>
            </w:r>
          </w:p>
        </w:tc>
        <w:tc>
          <w:tcPr>
            <w:tcW w:w="1044" w:type="dxa"/>
          </w:tcPr>
          <w:p w14:paraId="63843F64"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Numeric</w:t>
            </w:r>
          </w:p>
        </w:tc>
        <w:tc>
          <w:tcPr>
            <w:tcW w:w="6513" w:type="dxa"/>
          </w:tcPr>
          <w:p w14:paraId="6380C74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Age in years, right justify, no decimal.</w:t>
            </w:r>
          </w:p>
          <w:p w14:paraId="5E68DFFA"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 = Unknown</w:t>
            </w:r>
          </w:p>
          <w:p w14:paraId="78657214"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If  DOB provided, you may leave Age blank]</w:t>
            </w:r>
          </w:p>
        </w:tc>
      </w:tr>
      <w:tr w:rsidR="0024774B" w:rsidRPr="00470AF6" w14:paraId="7E7EA694" w14:textId="77777777" w:rsidTr="00E83E7B">
        <w:tc>
          <w:tcPr>
            <w:tcW w:w="1488" w:type="dxa"/>
          </w:tcPr>
          <w:p w14:paraId="47E9F12D"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12. Sex</w:t>
            </w:r>
          </w:p>
        </w:tc>
        <w:tc>
          <w:tcPr>
            <w:tcW w:w="531" w:type="dxa"/>
          </w:tcPr>
          <w:p w14:paraId="74D61839" w14:textId="77777777" w:rsidR="0024774B" w:rsidRPr="00470AF6" w:rsidRDefault="0024774B" w:rsidP="00E83E7B">
            <w:pPr>
              <w:jc w:val="center"/>
              <w:rPr>
                <w:rFonts w:asciiTheme="minorHAnsi" w:hAnsiTheme="minorHAnsi"/>
                <w:color w:val="000000"/>
              </w:rPr>
            </w:pPr>
            <w:r w:rsidRPr="00470AF6">
              <w:rPr>
                <w:rFonts w:asciiTheme="minorHAnsi" w:hAnsiTheme="minorHAnsi"/>
                <w:bCs/>
                <w:color w:val="000000"/>
              </w:rPr>
              <w:t>1</w:t>
            </w:r>
          </w:p>
        </w:tc>
        <w:tc>
          <w:tcPr>
            <w:tcW w:w="1044" w:type="dxa"/>
          </w:tcPr>
          <w:p w14:paraId="546C2A7B"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54A6A08D"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 = Male</w:t>
            </w:r>
          </w:p>
          <w:p w14:paraId="176A2255"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 = Female</w:t>
            </w:r>
          </w:p>
          <w:p w14:paraId="5DB3D9F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 = Other</w:t>
            </w:r>
          </w:p>
          <w:p w14:paraId="57BCBBD4"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 = Unknown</w:t>
            </w:r>
          </w:p>
        </w:tc>
      </w:tr>
      <w:tr w:rsidR="0024774B" w:rsidRPr="00470AF6" w14:paraId="0135FC71" w14:textId="77777777" w:rsidTr="00E83E7B">
        <w:tc>
          <w:tcPr>
            <w:tcW w:w="1488" w:type="dxa"/>
          </w:tcPr>
          <w:p w14:paraId="5BC9718D"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13. Ethnicity</w:t>
            </w:r>
          </w:p>
        </w:tc>
        <w:tc>
          <w:tcPr>
            <w:tcW w:w="531" w:type="dxa"/>
          </w:tcPr>
          <w:p w14:paraId="5A161CBE" w14:textId="77777777" w:rsidR="0024774B" w:rsidRPr="00470AF6" w:rsidRDefault="0024774B" w:rsidP="00E83E7B">
            <w:pPr>
              <w:jc w:val="center"/>
              <w:rPr>
                <w:rFonts w:asciiTheme="minorHAnsi" w:hAnsiTheme="minorHAnsi"/>
                <w:color w:val="000000"/>
              </w:rPr>
            </w:pPr>
            <w:r w:rsidRPr="00470AF6">
              <w:rPr>
                <w:rFonts w:asciiTheme="minorHAnsi" w:hAnsiTheme="minorHAnsi"/>
                <w:bCs/>
                <w:color w:val="000000"/>
              </w:rPr>
              <w:t>1</w:t>
            </w:r>
          </w:p>
        </w:tc>
        <w:tc>
          <w:tcPr>
            <w:tcW w:w="1044" w:type="dxa"/>
          </w:tcPr>
          <w:p w14:paraId="1D597BCB"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0CEEDB43" w14:textId="77777777" w:rsidR="0024774B" w:rsidRPr="00470AF6" w:rsidRDefault="0024774B" w:rsidP="00E83E7B">
            <w:pPr>
              <w:rPr>
                <w:rFonts w:asciiTheme="minorHAnsi" w:hAnsiTheme="minorHAnsi"/>
                <w:b/>
                <w:bCs/>
                <w:color w:val="000000"/>
              </w:rPr>
            </w:pPr>
            <w:r w:rsidRPr="00470AF6">
              <w:rPr>
                <w:rFonts w:asciiTheme="minorHAnsi" w:hAnsiTheme="minorHAnsi"/>
                <w:b/>
                <w:bCs/>
                <w:color w:val="000000"/>
              </w:rPr>
              <w:t>Self-identified:</w:t>
            </w:r>
          </w:p>
          <w:p w14:paraId="425E5BE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0 = No (Not Hispanic or Latino)</w:t>
            </w:r>
          </w:p>
          <w:p w14:paraId="38F7859B"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 = Yes (Hispanic or Latino)</w:t>
            </w:r>
          </w:p>
          <w:p w14:paraId="0ACD4E0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 = Unknown</w:t>
            </w:r>
          </w:p>
        </w:tc>
      </w:tr>
      <w:tr w:rsidR="0024774B" w:rsidRPr="00470AF6" w14:paraId="52D28A9A" w14:textId="77777777" w:rsidTr="00E83E7B">
        <w:tc>
          <w:tcPr>
            <w:tcW w:w="1488" w:type="dxa"/>
          </w:tcPr>
          <w:p w14:paraId="0F223580"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14. Race</w:t>
            </w:r>
          </w:p>
        </w:tc>
        <w:tc>
          <w:tcPr>
            <w:tcW w:w="531" w:type="dxa"/>
          </w:tcPr>
          <w:p w14:paraId="2E6B16B1" w14:textId="77777777" w:rsidR="0024774B" w:rsidRPr="00470AF6" w:rsidRDefault="0024774B" w:rsidP="00E83E7B">
            <w:pPr>
              <w:jc w:val="center"/>
              <w:rPr>
                <w:rFonts w:asciiTheme="minorHAnsi" w:hAnsiTheme="minorHAnsi"/>
                <w:color w:val="000000"/>
              </w:rPr>
            </w:pPr>
            <w:r w:rsidRPr="00470AF6">
              <w:rPr>
                <w:rFonts w:asciiTheme="minorHAnsi" w:hAnsiTheme="minorHAnsi"/>
                <w:bCs/>
                <w:color w:val="000000"/>
              </w:rPr>
              <w:t>1</w:t>
            </w:r>
          </w:p>
        </w:tc>
        <w:tc>
          <w:tcPr>
            <w:tcW w:w="1044" w:type="dxa"/>
          </w:tcPr>
          <w:p w14:paraId="5D524334"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37E8FB3E"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 = American Indian &amp; Alaskan Native</w:t>
            </w:r>
          </w:p>
          <w:p w14:paraId="7FFB577B"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 = Asian</w:t>
            </w:r>
          </w:p>
          <w:p w14:paraId="68580158"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 = Black</w:t>
            </w:r>
          </w:p>
          <w:p w14:paraId="133869F5"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4 = White</w:t>
            </w:r>
          </w:p>
          <w:p w14:paraId="76459F7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5 = Hawaiian/Pacific Islander</w:t>
            </w:r>
          </w:p>
          <w:p w14:paraId="680277CF"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6 = Mixed</w:t>
            </w:r>
          </w:p>
          <w:p w14:paraId="41BB1E3C"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7 = Other</w:t>
            </w:r>
          </w:p>
          <w:p w14:paraId="4283BC1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 = Unknown</w:t>
            </w:r>
          </w:p>
        </w:tc>
      </w:tr>
      <w:tr w:rsidR="0024774B" w:rsidRPr="00470AF6" w14:paraId="17E8EAD9" w14:textId="77777777" w:rsidTr="00E83E7B">
        <w:tc>
          <w:tcPr>
            <w:tcW w:w="1488" w:type="dxa"/>
          </w:tcPr>
          <w:p w14:paraId="721C1926"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15. WorkRel</w:t>
            </w:r>
          </w:p>
        </w:tc>
        <w:tc>
          <w:tcPr>
            <w:tcW w:w="531" w:type="dxa"/>
          </w:tcPr>
          <w:p w14:paraId="3AFDB387"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w:t>
            </w:r>
          </w:p>
        </w:tc>
        <w:tc>
          <w:tcPr>
            <w:tcW w:w="1044" w:type="dxa"/>
          </w:tcPr>
          <w:p w14:paraId="31DD0B19"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07FF9BBF"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This is your determination on whether the exposure was work related.</w:t>
            </w:r>
          </w:p>
          <w:p w14:paraId="7406A3CF"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 = Work related</w:t>
            </w:r>
          </w:p>
          <w:p w14:paraId="3DC72998"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 = Not work related</w:t>
            </w:r>
          </w:p>
          <w:p w14:paraId="1C938D8E"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 = Both</w:t>
            </w:r>
          </w:p>
          <w:p w14:paraId="63AA323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 = Unknown</w:t>
            </w:r>
          </w:p>
          <w:p w14:paraId="13543EB8"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Code 1, 2 or 3 only if you are sure of the exposure source.</w:t>
            </w:r>
          </w:p>
          <w:p w14:paraId="21F6E62C"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Code 9 if you do not know]</w:t>
            </w:r>
            <w:r w:rsidRPr="00470AF6">
              <w:rPr>
                <w:rFonts w:asciiTheme="minorHAnsi" w:hAnsiTheme="minorHAnsi"/>
                <w:color w:val="000000"/>
              </w:rPr>
              <w:t xml:space="preserve"> </w:t>
            </w:r>
          </w:p>
        </w:tc>
      </w:tr>
      <w:tr w:rsidR="0024774B" w:rsidRPr="00470AF6" w14:paraId="1516ACF5" w14:textId="77777777" w:rsidTr="00E83E7B">
        <w:tc>
          <w:tcPr>
            <w:tcW w:w="1488" w:type="dxa"/>
          </w:tcPr>
          <w:p w14:paraId="5D863789"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16. NAICS</w:t>
            </w:r>
          </w:p>
        </w:tc>
        <w:tc>
          <w:tcPr>
            <w:tcW w:w="531" w:type="dxa"/>
          </w:tcPr>
          <w:p w14:paraId="010D5F29"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6</w:t>
            </w:r>
          </w:p>
        </w:tc>
        <w:tc>
          <w:tcPr>
            <w:tcW w:w="1044" w:type="dxa"/>
          </w:tcPr>
          <w:p w14:paraId="790859F2"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506F7FA4" w14:textId="77777777" w:rsidR="0024774B" w:rsidRPr="00470AF6" w:rsidRDefault="0024774B" w:rsidP="00E83E7B">
            <w:pPr>
              <w:rPr>
                <w:rFonts w:asciiTheme="minorHAnsi" w:hAnsiTheme="minorHAnsi"/>
                <w:b/>
                <w:color w:val="000000"/>
              </w:rPr>
            </w:pPr>
            <w:r w:rsidRPr="00470AF6">
              <w:rPr>
                <w:rFonts w:asciiTheme="minorHAnsi" w:hAnsiTheme="minorHAnsi"/>
                <w:color w:val="000000"/>
              </w:rPr>
              <w:t>North American Industry Classification System 2002. If all 6 digits NAICS codes are unavailable, complete with as many as possible, leave the missing ones blank, and left justify. Do not fill with zeros.</w:t>
            </w:r>
          </w:p>
          <w:p w14:paraId="60809D2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 = Unknown</w:t>
            </w:r>
          </w:p>
          <w:p w14:paraId="4119D48F"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 xml:space="preserve">[Note: If WorkRel is coded 1 or 3, NAICS should have a valid code </w:t>
            </w:r>
            <w:r w:rsidR="00373548" w:rsidRPr="00470AF6">
              <w:rPr>
                <w:rFonts w:asciiTheme="minorHAnsi" w:hAnsiTheme="minorHAnsi"/>
                <w:b/>
                <w:i/>
                <w:color w:val="000000"/>
              </w:rPr>
              <w:t>which includes</w:t>
            </w:r>
            <w:r w:rsidRPr="00470AF6">
              <w:rPr>
                <w:rFonts w:asciiTheme="minorHAnsi" w:hAnsiTheme="minorHAnsi"/>
                <w:b/>
                <w:i/>
                <w:color w:val="000000"/>
              </w:rPr>
              <w:t xml:space="preserve"> 999.</w:t>
            </w:r>
          </w:p>
          <w:p w14:paraId="16FC414D" w14:textId="77777777" w:rsidR="0024774B" w:rsidRPr="00470AF6" w:rsidRDefault="00F10002" w:rsidP="00E83E7B">
            <w:pPr>
              <w:rPr>
                <w:rFonts w:asciiTheme="minorHAnsi" w:hAnsiTheme="minorHAnsi"/>
                <w:b/>
                <w:i/>
                <w:color w:val="000000"/>
              </w:rPr>
            </w:pPr>
            <w:r w:rsidRPr="00470AF6">
              <w:rPr>
                <w:rFonts w:asciiTheme="minorHAnsi" w:hAnsiTheme="minorHAnsi"/>
                <w:b/>
                <w:i/>
                <w:color w:val="000000"/>
              </w:rPr>
              <w:t>Include NAICS codes, if available,</w:t>
            </w:r>
            <w:r w:rsidR="00F73A5E" w:rsidRPr="00470AF6">
              <w:rPr>
                <w:rFonts w:asciiTheme="minorHAnsi" w:hAnsiTheme="minorHAnsi"/>
                <w:b/>
                <w:i/>
                <w:color w:val="000000"/>
              </w:rPr>
              <w:t xml:space="preserve"> </w:t>
            </w:r>
            <w:r w:rsidRPr="00470AF6">
              <w:rPr>
                <w:rFonts w:asciiTheme="minorHAnsi" w:hAnsiTheme="minorHAnsi"/>
                <w:b/>
                <w:i/>
                <w:color w:val="000000"/>
              </w:rPr>
              <w:t>even if</w:t>
            </w:r>
            <w:r w:rsidR="0024774B" w:rsidRPr="00470AF6">
              <w:rPr>
                <w:rFonts w:asciiTheme="minorHAnsi" w:hAnsiTheme="minorHAnsi"/>
                <w:b/>
                <w:i/>
                <w:color w:val="000000"/>
              </w:rPr>
              <w:t xml:space="preserve"> WorkRel is coded 2 or 9.]</w:t>
            </w:r>
          </w:p>
          <w:p w14:paraId="6661E829" w14:textId="77777777" w:rsidR="0024774B" w:rsidRPr="00470AF6" w:rsidRDefault="0024774B" w:rsidP="00E83E7B">
            <w:pPr>
              <w:rPr>
                <w:rFonts w:asciiTheme="minorHAnsi" w:hAnsiTheme="minorHAnsi"/>
                <w:color w:val="000000"/>
              </w:rPr>
            </w:pPr>
          </w:p>
          <w:p w14:paraId="551447C8" w14:textId="77777777" w:rsidR="002D16CB" w:rsidRPr="00470AF6" w:rsidRDefault="00033C35" w:rsidP="00E83E7B">
            <w:pPr>
              <w:rPr>
                <w:rFonts w:asciiTheme="minorHAnsi" w:hAnsiTheme="minorHAnsi"/>
                <w:color w:val="000000"/>
              </w:rPr>
            </w:pPr>
            <w:hyperlink r:id="rId8" w:history="1">
              <w:r w:rsidR="002D16CB" w:rsidRPr="00470AF6">
                <w:rPr>
                  <w:rStyle w:val="Hyperlink"/>
                  <w:rFonts w:asciiTheme="minorHAnsi" w:hAnsiTheme="minorHAnsi"/>
                </w:rPr>
                <w:t>http://www.census.gov/eos/www/naics/</w:t>
              </w:r>
            </w:hyperlink>
          </w:p>
          <w:p w14:paraId="0612AA29" w14:textId="77777777" w:rsidR="0036535C" w:rsidRPr="00470AF6" w:rsidRDefault="0036535C" w:rsidP="002D16CB">
            <w:pPr>
              <w:rPr>
                <w:rFonts w:asciiTheme="minorHAnsi" w:hAnsiTheme="minorHAnsi"/>
                <w:b/>
                <w:color w:val="000000"/>
              </w:rPr>
            </w:pPr>
          </w:p>
        </w:tc>
      </w:tr>
    </w:tbl>
    <w:p w14:paraId="21F5E01D" w14:textId="77777777" w:rsidR="0024774B" w:rsidRPr="00470AF6" w:rsidRDefault="0024774B" w:rsidP="0024774B">
      <w:pPr>
        <w:rPr>
          <w:rFonts w:asciiTheme="minorHAnsi" w:hAnsiTheme="minorHAnsi"/>
          <w:color w:val="000000"/>
          <w:sz w:val="20"/>
          <w:szCs w:val="20"/>
        </w:rPr>
      </w:pPr>
      <w:r w:rsidRPr="00470AF6">
        <w:rPr>
          <w:rFonts w:asciiTheme="minorHAnsi" w:hAnsiTheme="minorHAnsi"/>
          <w:b/>
          <w:bCs/>
          <w:sz w:val="20"/>
          <w:szCs w:val="20"/>
        </w:rPr>
        <w:br w:type="page"/>
      </w:r>
      <w:r w:rsidRPr="00470AF6">
        <w:rPr>
          <w:rFonts w:asciiTheme="minorHAnsi" w:hAnsiTheme="minorHAnsi"/>
          <w:color w:val="000000"/>
          <w:sz w:val="20"/>
          <w:szCs w:val="20"/>
        </w:rPr>
        <w:t>Variables f</w:t>
      </w:r>
      <w:r w:rsidRPr="00470AF6">
        <w:rPr>
          <w:rFonts w:asciiTheme="minorHAnsi" w:hAnsiTheme="minorHAnsi"/>
          <w:bCs/>
          <w:sz w:val="20"/>
          <w:szCs w:val="20"/>
        </w:rPr>
        <w:t>ormat instructions for all ABLES data submissions.</w:t>
      </w:r>
      <w:r w:rsidRPr="00470AF6">
        <w:rPr>
          <w:rFonts w:asciiTheme="minorHAnsi" w:hAnsiTheme="minorHAnsi"/>
          <w:color w:val="000000"/>
          <w:sz w:val="20"/>
          <w:szCs w:val="20"/>
        </w:rPr>
        <w:tab/>
      </w:r>
      <w:r w:rsidRPr="00470AF6">
        <w:rPr>
          <w:rFonts w:asciiTheme="minorHAnsi" w:hAnsiTheme="minorHAnsi"/>
          <w:color w:val="000000"/>
          <w:sz w:val="20"/>
          <w:szCs w:val="20"/>
        </w:rPr>
        <w:tab/>
      </w:r>
      <w:r w:rsidR="00E50AAC" w:rsidRPr="00470AF6">
        <w:rPr>
          <w:rFonts w:asciiTheme="minorHAnsi" w:hAnsiTheme="minorHAnsi"/>
          <w:color w:val="000000"/>
          <w:sz w:val="20"/>
          <w:szCs w:val="20"/>
        </w:rPr>
        <w:t xml:space="preserve">                           </w:t>
      </w:r>
      <w:r w:rsidRPr="00470AF6">
        <w:rPr>
          <w:rFonts w:asciiTheme="minorHAnsi" w:hAnsiTheme="minorHAnsi"/>
          <w:color w:val="000000"/>
          <w:sz w:val="20"/>
          <w:szCs w:val="20"/>
        </w:rPr>
        <w:t xml:space="preserve">Revised: </w:t>
      </w:r>
      <w:r w:rsidR="008B6196" w:rsidRPr="00470AF6">
        <w:rPr>
          <w:rFonts w:asciiTheme="minorHAnsi" w:hAnsiTheme="minorHAnsi"/>
          <w:color w:val="000000"/>
          <w:sz w:val="20"/>
          <w:szCs w:val="20"/>
        </w:rPr>
        <w:t>11</w:t>
      </w:r>
      <w:r w:rsidRPr="00470AF6">
        <w:rPr>
          <w:rFonts w:asciiTheme="minorHAnsi" w:hAnsiTheme="minorHAnsi"/>
          <w:color w:val="000000"/>
          <w:sz w:val="20"/>
          <w:szCs w:val="20"/>
        </w:rPr>
        <w:t>/</w:t>
      </w:r>
      <w:r w:rsidR="008B6196" w:rsidRPr="00470AF6">
        <w:rPr>
          <w:rFonts w:asciiTheme="minorHAnsi" w:hAnsiTheme="minorHAnsi"/>
          <w:color w:val="000000"/>
          <w:sz w:val="20"/>
          <w:szCs w:val="20"/>
        </w:rPr>
        <w:t>06/2012</w:t>
      </w:r>
    </w:p>
    <w:p w14:paraId="70A37958" w14:textId="77777777" w:rsidR="00961C92" w:rsidRPr="00470AF6" w:rsidRDefault="00961C92" w:rsidP="0024774B">
      <w:pPr>
        <w:rPr>
          <w:rFonts w:asciiTheme="minorHAnsi" w:hAnsiTheme="minorHAnsi"/>
          <w:color w:val="000000"/>
          <w:sz w:val="20"/>
          <w:szCs w:val="20"/>
        </w:rPr>
      </w:pPr>
    </w:p>
    <w:p w14:paraId="4A7329BE" w14:textId="77777777" w:rsidR="00961C92" w:rsidRPr="00470AF6" w:rsidRDefault="00961C92" w:rsidP="0024774B">
      <w:pPr>
        <w:rPr>
          <w:rFonts w:asciiTheme="minorHAnsi" w:hAnsiTheme="minorHAnsi"/>
          <w:color w:val="000000"/>
          <w:sz w:val="20"/>
          <w:szCs w:val="20"/>
        </w:rPr>
      </w:pPr>
    </w:p>
    <w:tbl>
      <w:tblPr>
        <w:tblStyle w:val="TableGrid"/>
        <w:tblW w:w="10008" w:type="dxa"/>
        <w:tblLayout w:type="fixed"/>
        <w:tblLook w:val="01E0" w:firstRow="1" w:lastRow="1" w:firstColumn="1" w:lastColumn="1" w:noHBand="0" w:noVBand="0"/>
      </w:tblPr>
      <w:tblGrid>
        <w:gridCol w:w="1728"/>
        <w:gridCol w:w="540"/>
        <w:gridCol w:w="900"/>
        <w:gridCol w:w="6840"/>
      </w:tblGrid>
      <w:tr w:rsidR="0024774B" w:rsidRPr="00470AF6" w14:paraId="0F829A44" w14:textId="77777777" w:rsidTr="00E83E7B">
        <w:tc>
          <w:tcPr>
            <w:tcW w:w="1728" w:type="dxa"/>
          </w:tcPr>
          <w:p w14:paraId="3F1532C5"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17. COC</w:t>
            </w:r>
          </w:p>
        </w:tc>
        <w:tc>
          <w:tcPr>
            <w:tcW w:w="540" w:type="dxa"/>
          </w:tcPr>
          <w:p w14:paraId="2B4973C1" w14:textId="77777777" w:rsidR="0024774B" w:rsidRPr="00470AF6" w:rsidRDefault="0024774B" w:rsidP="00E83E7B">
            <w:pPr>
              <w:jc w:val="center"/>
              <w:rPr>
                <w:rFonts w:asciiTheme="minorHAnsi" w:hAnsiTheme="minorHAnsi"/>
                <w:color w:val="000000"/>
              </w:rPr>
            </w:pPr>
            <w:r w:rsidRPr="00470AF6">
              <w:rPr>
                <w:rFonts w:asciiTheme="minorHAnsi" w:hAnsiTheme="minorHAnsi"/>
                <w:color w:val="000000"/>
              </w:rPr>
              <w:t>4</w:t>
            </w:r>
          </w:p>
        </w:tc>
        <w:tc>
          <w:tcPr>
            <w:tcW w:w="900" w:type="dxa"/>
          </w:tcPr>
          <w:p w14:paraId="3BEA71D4"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840" w:type="dxa"/>
          </w:tcPr>
          <w:p w14:paraId="2C1DAD21"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Census Occupation Codes </w:t>
            </w:r>
            <w:r w:rsidRPr="00470AF6">
              <w:rPr>
                <w:rFonts w:asciiTheme="minorHAnsi" w:hAnsiTheme="minorHAnsi"/>
                <w:b/>
                <w:color w:val="000000"/>
              </w:rPr>
              <w:t>2002</w:t>
            </w:r>
            <w:r w:rsidRPr="00470AF6">
              <w:rPr>
                <w:rFonts w:asciiTheme="minorHAnsi" w:hAnsiTheme="minorHAnsi"/>
                <w:color w:val="000000"/>
              </w:rPr>
              <w:t>. If all 4 digits COC codes are unavailable, complete with as many as possible, leave the missing ones blank, and left justify. Do not fill with zeros.</w:t>
            </w:r>
            <w:r w:rsidRPr="00470AF6">
              <w:rPr>
                <w:rFonts w:asciiTheme="minorHAnsi" w:hAnsiTheme="minorHAnsi"/>
                <w:b/>
                <w:color w:val="000000"/>
              </w:rPr>
              <w:t xml:space="preserve"> </w:t>
            </w:r>
          </w:p>
          <w:p w14:paraId="0987A009"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9990 = Unknown</w:t>
            </w:r>
          </w:p>
          <w:p w14:paraId="331332F7"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 xml:space="preserve">[Note: If WorkRel is coded 1 or 3, COC should have a valid code or </w:t>
            </w:r>
            <w:r w:rsidR="00364AEE" w:rsidRPr="00470AF6">
              <w:rPr>
                <w:rFonts w:asciiTheme="minorHAnsi" w:hAnsiTheme="minorHAnsi"/>
                <w:b/>
                <w:i/>
                <w:color w:val="000000"/>
              </w:rPr>
              <w:t>9</w:t>
            </w:r>
            <w:r w:rsidRPr="00470AF6">
              <w:rPr>
                <w:rFonts w:asciiTheme="minorHAnsi" w:hAnsiTheme="minorHAnsi"/>
                <w:b/>
                <w:i/>
                <w:color w:val="000000"/>
              </w:rPr>
              <w:t xml:space="preserve">990 </w:t>
            </w:r>
            <w:r w:rsidR="00395AC6" w:rsidRPr="00470AF6">
              <w:rPr>
                <w:rFonts w:asciiTheme="minorHAnsi" w:hAnsiTheme="minorHAnsi"/>
                <w:b/>
                <w:i/>
                <w:color w:val="000000"/>
              </w:rPr>
              <w:t>If WorkRel is coded 2 or 9, i</w:t>
            </w:r>
            <w:r w:rsidR="009E4052" w:rsidRPr="00470AF6">
              <w:rPr>
                <w:rFonts w:asciiTheme="minorHAnsi" w:hAnsiTheme="minorHAnsi"/>
                <w:b/>
                <w:i/>
                <w:color w:val="000000"/>
              </w:rPr>
              <w:t xml:space="preserve">nclude COC codes if available, </w:t>
            </w:r>
            <w:r w:rsidR="00395AC6" w:rsidRPr="00470AF6">
              <w:rPr>
                <w:rFonts w:asciiTheme="minorHAnsi" w:hAnsiTheme="minorHAnsi"/>
                <w:b/>
                <w:i/>
                <w:color w:val="000000"/>
              </w:rPr>
              <w:t>or COC can also be  blank</w:t>
            </w:r>
            <w:r w:rsidRPr="00470AF6">
              <w:rPr>
                <w:rFonts w:asciiTheme="minorHAnsi" w:hAnsiTheme="minorHAnsi"/>
                <w:b/>
                <w:i/>
                <w:color w:val="000000"/>
              </w:rPr>
              <w:t>]</w:t>
            </w:r>
          </w:p>
          <w:p w14:paraId="02970254" w14:textId="77777777" w:rsidR="0024774B" w:rsidRPr="00470AF6" w:rsidRDefault="0024774B" w:rsidP="00E83E7B">
            <w:pPr>
              <w:tabs>
                <w:tab w:val="left" w:pos="503"/>
              </w:tabs>
              <w:rPr>
                <w:rFonts w:asciiTheme="minorHAnsi" w:hAnsiTheme="minorHAnsi"/>
                <w:color w:val="000000"/>
              </w:rPr>
            </w:pPr>
            <w:r w:rsidRPr="00470AF6">
              <w:rPr>
                <w:rFonts w:asciiTheme="minorHAnsi" w:hAnsiTheme="minorHAnsi"/>
                <w:color w:val="000000"/>
              </w:rPr>
              <w:tab/>
            </w:r>
          </w:p>
          <w:p w14:paraId="764106C3" w14:textId="77777777" w:rsidR="0024774B" w:rsidRPr="00470AF6" w:rsidRDefault="00033C35" w:rsidP="00E83E7B">
            <w:pPr>
              <w:rPr>
                <w:rFonts w:asciiTheme="minorHAnsi" w:hAnsiTheme="minorHAnsi"/>
                <w:b/>
                <w:color w:val="0000FF"/>
              </w:rPr>
            </w:pPr>
            <w:hyperlink r:id="rId9" w:history="1">
              <w:r w:rsidR="0024774B" w:rsidRPr="00470AF6">
                <w:rPr>
                  <w:rStyle w:val="Hyperlink"/>
                  <w:rFonts w:asciiTheme="minorHAnsi" w:hAnsiTheme="minorHAnsi"/>
                  <w:b/>
                </w:rPr>
                <w:t>http://www.census.gov/hhes/www/ioindex/ioindex02/view02.html</w:t>
              </w:r>
            </w:hyperlink>
          </w:p>
          <w:p w14:paraId="37AD542A" w14:textId="77777777" w:rsidR="0024774B" w:rsidRPr="00470AF6" w:rsidRDefault="0024774B" w:rsidP="00E83E7B">
            <w:pPr>
              <w:rPr>
                <w:rFonts w:asciiTheme="minorHAnsi" w:hAnsiTheme="minorHAnsi"/>
                <w:color w:val="000000"/>
              </w:rPr>
            </w:pPr>
          </w:p>
        </w:tc>
      </w:tr>
      <w:tr w:rsidR="0024774B" w:rsidRPr="00470AF6" w14:paraId="548D3511" w14:textId="77777777" w:rsidTr="00E83E7B">
        <w:tc>
          <w:tcPr>
            <w:tcW w:w="1728" w:type="dxa"/>
          </w:tcPr>
          <w:p w14:paraId="2064CF5D"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18. Process</w:t>
            </w:r>
          </w:p>
        </w:tc>
        <w:tc>
          <w:tcPr>
            <w:tcW w:w="540" w:type="dxa"/>
          </w:tcPr>
          <w:p w14:paraId="5673E026" w14:textId="77777777" w:rsidR="0024774B" w:rsidRPr="00470AF6" w:rsidRDefault="0024774B" w:rsidP="00E83E7B">
            <w:pPr>
              <w:jc w:val="center"/>
              <w:rPr>
                <w:rFonts w:asciiTheme="minorHAnsi" w:hAnsiTheme="minorHAnsi"/>
                <w:color w:val="000000"/>
              </w:rPr>
            </w:pPr>
            <w:r w:rsidRPr="00470AF6">
              <w:rPr>
                <w:rFonts w:asciiTheme="minorHAnsi" w:hAnsiTheme="minorHAnsi"/>
                <w:bCs/>
                <w:color w:val="000000"/>
              </w:rPr>
              <w:t>50</w:t>
            </w:r>
          </w:p>
        </w:tc>
        <w:tc>
          <w:tcPr>
            <w:tcW w:w="900" w:type="dxa"/>
          </w:tcPr>
          <w:p w14:paraId="366B08F1"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840" w:type="dxa"/>
          </w:tcPr>
          <w:p w14:paraId="4342D80C"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Process is defined as a narrative of the non-occupational avocation or activity from which the adult was exposed to lead.</w:t>
            </w:r>
          </w:p>
          <w:p w14:paraId="76671DAC" w14:textId="77777777" w:rsidR="0024774B" w:rsidRPr="00470AF6" w:rsidRDefault="0024774B" w:rsidP="00E83E7B">
            <w:pPr>
              <w:rPr>
                <w:rFonts w:asciiTheme="minorHAnsi" w:hAnsiTheme="minorHAnsi"/>
                <w:color w:val="000000"/>
              </w:rPr>
            </w:pPr>
          </w:p>
          <w:p w14:paraId="6CEA3D1A"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NA = Non-applicable. </w:t>
            </w:r>
          </w:p>
          <w:p w14:paraId="713704C1"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If WorkRel is coded 2 or 3, Process should have a narrative entry, a code, or 999.]</w:t>
            </w:r>
          </w:p>
          <w:p w14:paraId="66BE591F"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If WorkRel is coded 1 or 9, Process can be coded NA or blank.]</w:t>
            </w:r>
          </w:p>
          <w:p w14:paraId="2F6DE197" w14:textId="77777777" w:rsidR="0024774B" w:rsidRPr="00470AF6" w:rsidRDefault="0024774B" w:rsidP="00E83E7B">
            <w:pPr>
              <w:rPr>
                <w:rFonts w:asciiTheme="minorHAnsi" w:hAnsiTheme="minorHAnsi"/>
                <w:color w:val="000000"/>
              </w:rPr>
            </w:pPr>
          </w:p>
          <w:p w14:paraId="257423D7"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While it is acceptable to use the following codes for the most frequent process categories, we prefer that you include text descriptions so that the need for new categories or new exposures can be assessed.]</w:t>
            </w:r>
          </w:p>
          <w:p w14:paraId="738FBB9B" w14:textId="77777777" w:rsidR="0024774B" w:rsidRPr="00470AF6" w:rsidRDefault="0024774B" w:rsidP="00E83E7B">
            <w:pPr>
              <w:rPr>
                <w:rFonts w:asciiTheme="minorHAnsi" w:hAnsiTheme="minorHAnsi"/>
                <w:color w:val="000000"/>
              </w:rPr>
            </w:pPr>
          </w:p>
          <w:p w14:paraId="6C1D149B"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1 = Shooting firearms (target shooting)</w:t>
            </w:r>
          </w:p>
          <w:p w14:paraId="32AC5C58"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2 = Remodeling/renovation/painting</w:t>
            </w:r>
          </w:p>
          <w:p w14:paraId="195F745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3 = Casting (e.g., bullets, fishing weights)</w:t>
            </w:r>
          </w:p>
          <w:p w14:paraId="7DFDDA74"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4 = Ceramics</w:t>
            </w:r>
          </w:p>
          <w:p w14:paraId="0EB2999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5 = Stained glass</w:t>
            </w:r>
          </w:p>
          <w:p w14:paraId="74BAFCA9"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6 = Retained bullets (gunshot wounds)</w:t>
            </w:r>
          </w:p>
          <w:p w14:paraId="447BD22F"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7 = Pica (the eating of non-food items)</w:t>
            </w:r>
          </w:p>
          <w:p w14:paraId="5D3B396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8 = Eating from leaded cookware</w:t>
            </w:r>
          </w:p>
          <w:p w14:paraId="44160693"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9 = Eating food containing lead (e.g., imported candy)</w:t>
            </w:r>
          </w:p>
          <w:p w14:paraId="1C070D4C"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10 = Drinking liquids containing lead (e.g., moonshine)</w:t>
            </w:r>
          </w:p>
          <w:p w14:paraId="5595D28F"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11 = Taking complementary and alternative medicines (e.g., Ayurvedic medications) </w:t>
            </w:r>
          </w:p>
          <w:p w14:paraId="6FBB8965"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12 = Retired (This could be a former lead worker; try to get NAICS</w:t>
            </w:r>
            <w:r w:rsidR="00F250EF" w:rsidRPr="00470AF6">
              <w:rPr>
                <w:rFonts w:asciiTheme="minorHAnsi" w:hAnsiTheme="minorHAnsi"/>
                <w:color w:val="000000"/>
              </w:rPr>
              <w:t xml:space="preserve"> and COC</w:t>
            </w:r>
            <w:r w:rsidRPr="00470AF6">
              <w:rPr>
                <w:rFonts w:asciiTheme="minorHAnsi" w:hAnsiTheme="minorHAnsi"/>
                <w:color w:val="000000"/>
              </w:rPr>
              <w:t>)</w:t>
            </w:r>
          </w:p>
          <w:p w14:paraId="0892D28B"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13 = Other--please provide text descriptions for sources not listed above.</w:t>
            </w:r>
          </w:p>
          <w:p w14:paraId="03A3D2E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 = Unknown</w:t>
            </w:r>
          </w:p>
          <w:p w14:paraId="3EDD8D94" w14:textId="77777777" w:rsidR="0024774B" w:rsidRPr="00470AF6" w:rsidRDefault="0024774B" w:rsidP="00E83E7B">
            <w:pPr>
              <w:rPr>
                <w:rFonts w:asciiTheme="minorHAnsi" w:hAnsiTheme="minorHAnsi"/>
                <w:color w:val="000000"/>
              </w:rPr>
            </w:pPr>
          </w:p>
        </w:tc>
      </w:tr>
    </w:tbl>
    <w:p w14:paraId="48399FE5" w14:textId="77777777" w:rsidR="0024774B" w:rsidRPr="00470AF6" w:rsidRDefault="0024774B" w:rsidP="0024774B">
      <w:pPr>
        <w:pStyle w:val="NoSpacing"/>
        <w:rPr>
          <w:rFonts w:asciiTheme="minorHAnsi" w:hAnsiTheme="minorHAnsi"/>
          <w:sz w:val="20"/>
          <w:szCs w:val="20"/>
        </w:rPr>
      </w:pPr>
      <w:r w:rsidRPr="00470AF6">
        <w:rPr>
          <w:rFonts w:asciiTheme="minorHAnsi" w:hAnsiTheme="minorHAnsi"/>
          <w:sz w:val="20"/>
          <w:szCs w:val="20"/>
        </w:rPr>
        <w:t xml:space="preserve">Note:  Variable formats may change to meet emerging CDC guidelines for surveillance systems. </w:t>
      </w:r>
    </w:p>
    <w:p w14:paraId="65B80269" w14:textId="77777777" w:rsidR="0024774B" w:rsidRPr="00470AF6" w:rsidRDefault="0024774B" w:rsidP="0024774B">
      <w:pPr>
        <w:pStyle w:val="NoSpacing"/>
        <w:rPr>
          <w:rFonts w:asciiTheme="minorHAnsi" w:hAnsiTheme="minorHAnsi"/>
          <w:sz w:val="20"/>
          <w:szCs w:val="20"/>
        </w:rPr>
      </w:pPr>
    </w:p>
    <w:p w14:paraId="5F415766" w14:textId="77777777" w:rsidR="008B6196" w:rsidRPr="00470AF6" w:rsidRDefault="0024774B" w:rsidP="008B6196">
      <w:pPr>
        <w:rPr>
          <w:rFonts w:asciiTheme="minorHAnsi" w:hAnsiTheme="minorHAnsi"/>
          <w:b/>
          <w:color w:val="000000"/>
          <w:sz w:val="20"/>
          <w:szCs w:val="20"/>
        </w:rPr>
      </w:pPr>
      <w:r w:rsidRPr="00470AF6">
        <w:rPr>
          <w:rFonts w:asciiTheme="minorHAnsi" w:hAnsiTheme="minorHAnsi"/>
          <w:sz w:val="20"/>
          <w:szCs w:val="20"/>
        </w:rPr>
        <w:t xml:space="preserve">NOTE:  The following website is most useful in finding help in coding industry:  (1) Search by a keyword in the line of business the adult is in and it will find the NAICS code.  (2)  Search by SIC code and it will find the corresponding NAICS code.  (3) Search by the NAICS code to receive the full description. </w:t>
      </w:r>
      <w:hyperlink r:id="rId10" w:history="1">
        <w:r w:rsidR="008B6196" w:rsidRPr="00470AF6">
          <w:rPr>
            <w:rStyle w:val="Hyperlink"/>
            <w:rFonts w:asciiTheme="minorHAnsi" w:hAnsiTheme="minorHAnsi"/>
            <w:b/>
            <w:sz w:val="20"/>
            <w:szCs w:val="20"/>
          </w:rPr>
          <w:t>http://www.census.gov/eos/www/naics/</w:t>
        </w:r>
      </w:hyperlink>
    </w:p>
    <w:p w14:paraId="68C2DB6A" w14:textId="77777777" w:rsidR="0024774B" w:rsidRPr="00470AF6" w:rsidRDefault="0024774B" w:rsidP="0024774B">
      <w:pPr>
        <w:pStyle w:val="NoSpacing"/>
        <w:rPr>
          <w:rFonts w:asciiTheme="minorHAnsi" w:hAnsiTheme="minorHAnsi"/>
          <w:sz w:val="20"/>
          <w:szCs w:val="20"/>
        </w:rPr>
      </w:pPr>
    </w:p>
    <w:p w14:paraId="166858E9" w14:textId="77777777" w:rsidR="0024774B" w:rsidRPr="00470AF6" w:rsidRDefault="0024774B" w:rsidP="0024774B">
      <w:pPr>
        <w:pStyle w:val="NoSpacing"/>
        <w:rPr>
          <w:rFonts w:asciiTheme="minorHAnsi" w:hAnsiTheme="minorHAnsi"/>
          <w:sz w:val="20"/>
          <w:szCs w:val="20"/>
        </w:rPr>
      </w:pPr>
      <w:r w:rsidRPr="00470AF6">
        <w:rPr>
          <w:rFonts w:asciiTheme="minorHAnsi" w:hAnsiTheme="minorHAnsi"/>
          <w:sz w:val="20"/>
          <w:szCs w:val="20"/>
        </w:rPr>
        <w:t>For more information or questions on Industry and Occupation codes you may also contact Pamela Schumacher (</w:t>
      </w:r>
      <w:hyperlink r:id="rId11" w:history="1">
        <w:r w:rsidRPr="00470AF6">
          <w:rPr>
            <w:rStyle w:val="Hyperlink"/>
            <w:rFonts w:asciiTheme="minorHAnsi" w:hAnsiTheme="minorHAnsi"/>
            <w:sz w:val="20"/>
            <w:szCs w:val="20"/>
          </w:rPr>
          <w:t>pks1@cdc.gov</w:t>
        </w:r>
      </w:hyperlink>
      <w:r w:rsidRPr="00470AF6">
        <w:rPr>
          <w:rFonts w:asciiTheme="minorHAnsi" w:hAnsiTheme="minorHAnsi"/>
          <w:sz w:val="20"/>
          <w:szCs w:val="20"/>
        </w:rPr>
        <w:t>).</w:t>
      </w:r>
    </w:p>
    <w:p w14:paraId="3C27AF99" w14:textId="77777777" w:rsidR="0024774B" w:rsidRPr="00470AF6" w:rsidRDefault="0024774B" w:rsidP="00543D9B">
      <w:pPr>
        <w:pStyle w:val="NoSpacing"/>
        <w:rPr>
          <w:rFonts w:asciiTheme="minorHAnsi" w:hAnsiTheme="minorHAnsi"/>
          <w:sz w:val="20"/>
          <w:szCs w:val="20"/>
        </w:rPr>
      </w:pPr>
    </w:p>
    <w:p w14:paraId="598848F6" w14:textId="77777777" w:rsidR="008B6196" w:rsidRPr="00470AF6" w:rsidRDefault="008B6196" w:rsidP="00543D9B">
      <w:pPr>
        <w:pStyle w:val="NoSpacing"/>
        <w:rPr>
          <w:rFonts w:asciiTheme="minorHAnsi" w:hAnsiTheme="minorHAnsi"/>
          <w:sz w:val="20"/>
          <w:szCs w:val="20"/>
        </w:rPr>
      </w:pPr>
      <w:r w:rsidRPr="00470AF6">
        <w:rPr>
          <w:rFonts w:asciiTheme="minorHAnsi" w:hAnsiTheme="minorHAnsi"/>
          <w:sz w:val="20"/>
          <w:szCs w:val="20"/>
        </w:rPr>
        <w:t>11/06/2012: Links to NAICS were updated.</w:t>
      </w:r>
    </w:p>
    <w:sectPr w:rsidR="008B6196" w:rsidRPr="00470AF6" w:rsidSect="00A806AA">
      <w:footerReference w:type="default" r:id="rId12"/>
      <w:headerReference w:type="first" r:id="rId13"/>
      <w:footerReference w:type="first" r:id="rId14"/>
      <w:pgSz w:w="12240" w:h="15840"/>
      <w:pgMar w:top="990" w:right="720" w:bottom="720" w:left="720" w:header="360" w:footer="9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1DCC3" w14:textId="77777777" w:rsidR="00470AF6" w:rsidRDefault="00470AF6" w:rsidP="00470AF6">
      <w:r>
        <w:separator/>
      </w:r>
    </w:p>
  </w:endnote>
  <w:endnote w:type="continuationSeparator" w:id="0">
    <w:p w14:paraId="36AF26CD" w14:textId="77777777" w:rsidR="00470AF6" w:rsidRDefault="00470AF6" w:rsidP="0047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629793"/>
      <w:docPartObj>
        <w:docPartGallery w:val="Page Numbers (Bottom of Page)"/>
        <w:docPartUnique/>
      </w:docPartObj>
    </w:sdtPr>
    <w:sdtEndPr>
      <w:rPr>
        <w:noProof/>
      </w:rPr>
    </w:sdtEndPr>
    <w:sdtContent>
      <w:p w14:paraId="0A458D93" w14:textId="5ADF3D1C" w:rsidR="00470AF6" w:rsidRDefault="00470AF6">
        <w:pPr>
          <w:pStyle w:val="Footer"/>
          <w:jc w:val="center"/>
        </w:pPr>
        <w:r>
          <w:fldChar w:fldCharType="begin"/>
        </w:r>
        <w:r>
          <w:instrText xml:space="preserve"> PAGE   \* MERGEFORMAT </w:instrText>
        </w:r>
        <w:r>
          <w:fldChar w:fldCharType="separate"/>
        </w:r>
        <w:r w:rsidR="00856010">
          <w:rPr>
            <w:noProof/>
          </w:rPr>
          <w:t>2</w:t>
        </w:r>
        <w:r>
          <w:rPr>
            <w:noProof/>
          </w:rPr>
          <w:fldChar w:fldCharType="end"/>
        </w:r>
      </w:p>
    </w:sdtContent>
  </w:sdt>
  <w:p w14:paraId="2954F4C7" w14:textId="77777777" w:rsidR="00470AF6" w:rsidRDefault="00470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460013"/>
      <w:docPartObj>
        <w:docPartGallery w:val="Page Numbers (Bottom of Page)"/>
        <w:docPartUnique/>
      </w:docPartObj>
    </w:sdtPr>
    <w:sdtEndPr>
      <w:rPr>
        <w:noProof/>
      </w:rPr>
    </w:sdtEndPr>
    <w:sdtContent>
      <w:p w14:paraId="4CD41B2F" w14:textId="06A9ABF3" w:rsidR="00470AF6" w:rsidRDefault="00470AF6">
        <w:pPr>
          <w:pStyle w:val="Footer"/>
          <w:jc w:val="center"/>
        </w:pPr>
        <w:r>
          <w:fldChar w:fldCharType="begin"/>
        </w:r>
        <w:r>
          <w:instrText xml:space="preserve"> PAGE   \* MERGEFORMAT </w:instrText>
        </w:r>
        <w:r>
          <w:fldChar w:fldCharType="separate"/>
        </w:r>
        <w:r w:rsidR="00033C35">
          <w:rPr>
            <w:noProof/>
          </w:rPr>
          <w:t>1</w:t>
        </w:r>
        <w:r>
          <w:rPr>
            <w:noProof/>
          </w:rPr>
          <w:fldChar w:fldCharType="end"/>
        </w:r>
      </w:p>
    </w:sdtContent>
  </w:sdt>
  <w:p w14:paraId="0023AB13" w14:textId="77777777" w:rsidR="00470AF6" w:rsidRDefault="00470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642A4" w14:textId="77777777" w:rsidR="00470AF6" w:rsidRDefault="00470AF6" w:rsidP="00470AF6">
      <w:r>
        <w:separator/>
      </w:r>
    </w:p>
  </w:footnote>
  <w:footnote w:type="continuationSeparator" w:id="0">
    <w:p w14:paraId="6173D8BD" w14:textId="77777777" w:rsidR="00470AF6" w:rsidRDefault="00470AF6" w:rsidP="00470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11C3A" w14:textId="77777777" w:rsidR="00DA75EE" w:rsidRDefault="0046283F" w:rsidP="00470AF6">
    <w:pPr>
      <w:pStyle w:val="Header"/>
    </w:pPr>
    <w:r>
      <w:t>Attachment 5</w:t>
    </w:r>
    <w:r w:rsidR="00E51DA8">
      <w:t>b</w:t>
    </w:r>
    <w:r w:rsidR="00C416D1">
      <w:t>1</w:t>
    </w:r>
    <w:r w:rsidR="00470AF6">
      <w:t xml:space="preserve">. ABLES </w:t>
    </w:r>
    <w:r w:rsidR="00E73534">
      <w:t>Case Records Format</w:t>
    </w:r>
  </w:p>
  <w:p w14:paraId="3964896E" w14:textId="77777777" w:rsidR="00470AF6" w:rsidRDefault="00470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F0F"/>
    <w:multiLevelType w:val="hybridMultilevel"/>
    <w:tmpl w:val="7E96C000"/>
    <w:lvl w:ilvl="0" w:tplc="31DE8F82">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EB63DD"/>
    <w:multiLevelType w:val="hybridMultilevel"/>
    <w:tmpl w:val="E29E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F432F"/>
    <w:multiLevelType w:val="hybridMultilevel"/>
    <w:tmpl w:val="AD9E1058"/>
    <w:lvl w:ilvl="0" w:tplc="688C54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A5F10"/>
    <w:multiLevelType w:val="hybridMultilevel"/>
    <w:tmpl w:val="5900C75A"/>
    <w:lvl w:ilvl="0" w:tplc="0396CA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04632"/>
    <w:multiLevelType w:val="hybridMultilevel"/>
    <w:tmpl w:val="7E54FEC0"/>
    <w:lvl w:ilvl="0" w:tplc="A3EE6F4E">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7D11C9D"/>
    <w:multiLevelType w:val="hybridMultilevel"/>
    <w:tmpl w:val="6C5A4E94"/>
    <w:lvl w:ilvl="0" w:tplc="F78076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22234"/>
    <w:multiLevelType w:val="hybridMultilevel"/>
    <w:tmpl w:val="85626AD4"/>
    <w:lvl w:ilvl="0" w:tplc="59A0CC62">
      <w:start w:val="1"/>
      <w:numFmt w:val="decimal"/>
      <w:lvlText w:val="%1-"/>
      <w:lvlJc w:val="left"/>
      <w:pPr>
        <w:ind w:left="720" w:hanging="72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8783A"/>
    <w:multiLevelType w:val="hybridMultilevel"/>
    <w:tmpl w:val="5A1A2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148D7"/>
    <w:multiLevelType w:val="hybridMultilevel"/>
    <w:tmpl w:val="3A46EA50"/>
    <w:lvl w:ilvl="0" w:tplc="F780764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0A2737"/>
    <w:multiLevelType w:val="hybridMultilevel"/>
    <w:tmpl w:val="471C5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41DC2"/>
    <w:multiLevelType w:val="hybridMultilevel"/>
    <w:tmpl w:val="97088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2600A1"/>
    <w:multiLevelType w:val="hybridMultilevel"/>
    <w:tmpl w:val="BEC4E4A8"/>
    <w:lvl w:ilvl="0" w:tplc="0396CA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4B4754"/>
    <w:multiLevelType w:val="hybridMultilevel"/>
    <w:tmpl w:val="2D2657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7E0FA4"/>
    <w:multiLevelType w:val="hybridMultilevel"/>
    <w:tmpl w:val="60A4C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9ED3FEE"/>
    <w:multiLevelType w:val="hybridMultilevel"/>
    <w:tmpl w:val="CF8A9574"/>
    <w:lvl w:ilvl="0" w:tplc="688C54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414E5"/>
    <w:multiLevelType w:val="hybridMultilevel"/>
    <w:tmpl w:val="846EF4C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A9226F"/>
    <w:multiLevelType w:val="hybridMultilevel"/>
    <w:tmpl w:val="766A2C50"/>
    <w:lvl w:ilvl="0" w:tplc="31DE8F82">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7">
    <w:nsid w:val="284524FD"/>
    <w:multiLevelType w:val="hybridMultilevel"/>
    <w:tmpl w:val="662AE7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DE1823"/>
    <w:multiLevelType w:val="hybridMultilevel"/>
    <w:tmpl w:val="64964E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F87909"/>
    <w:multiLevelType w:val="hybridMultilevel"/>
    <w:tmpl w:val="4FA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565BAB"/>
    <w:multiLevelType w:val="hybridMultilevel"/>
    <w:tmpl w:val="003A0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570EEE"/>
    <w:multiLevelType w:val="hybridMultilevel"/>
    <w:tmpl w:val="0172E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B75897"/>
    <w:multiLevelType w:val="hybridMultilevel"/>
    <w:tmpl w:val="8754322E"/>
    <w:lvl w:ilvl="0" w:tplc="613CB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C32FD"/>
    <w:multiLevelType w:val="hybridMultilevel"/>
    <w:tmpl w:val="8A14A76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463C2B2A"/>
    <w:multiLevelType w:val="hybridMultilevel"/>
    <w:tmpl w:val="3F8C54AE"/>
    <w:lvl w:ilvl="0" w:tplc="0396CA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7523E"/>
    <w:multiLevelType w:val="hybridMultilevel"/>
    <w:tmpl w:val="0AD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E1603"/>
    <w:multiLevelType w:val="hybridMultilevel"/>
    <w:tmpl w:val="32F082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14CAF"/>
    <w:multiLevelType w:val="hybridMultilevel"/>
    <w:tmpl w:val="3B20B9D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1D6C2E"/>
    <w:multiLevelType w:val="hybridMultilevel"/>
    <w:tmpl w:val="32B6CDE0"/>
    <w:lvl w:ilvl="0" w:tplc="0396CA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6D59B8"/>
    <w:multiLevelType w:val="hybridMultilevel"/>
    <w:tmpl w:val="68B42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922DE"/>
    <w:multiLevelType w:val="hybridMultilevel"/>
    <w:tmpl w:val="A5EA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A0204"/>
    <w:multiLevelType w:val="singleLevel"/>
    <w:tmpl w:val="FC62D3D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2">
    <w:nsid w:val="77CF099C"/>
    <w:multiLevelType w:val="hybridMultilevel"/>
    <w:tmpl w:val="97285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685363"/>
    <w:multiLevelType w:val="hybridMultilevel"/>
    <w:tmpl w:val="7CE01B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8"/>
  </w:num>
  <w:num w:numId="5">
    <w:abstractNumId w:val="24"/>
  </w:num>
  <w:num w:numId="6">
    <w:abstractNumId w:val="12"/>
  </w:num>
  <w:num w:numId="7">
    <w:abstractNumId w:val="11"/>
  </w:num>
  <w:num w:numId="8">
    <w:abstractNumId w:val="26"/>
  </w:num>
  <w:num w:numId="9">
    <w:abstractNumId w:val="23"/>
  </w:num>
  <w:num w:numId="10">
    <w:abstractNumId w:val="32"/>
  </w:num>
  <w:num w:numId="11">
    <w:abstractNumId w:val="25"/>
  </w:num>
  <w:num w:numId="12">
    <w:abstractNumId w:val="27"/>
  </w:num>
  <w:num w:numId="13">
    <w:abstractNumId w:val="15"/>
  </w:num>
  <w:num w:numId="14">
    <w:abstractNumId w:val="33"/>
  </w:num>
  <w:num w:numId="15">
    <w:abstractNumId w:val="0"/>
  </w:num>
  <w:num w:numId="16">
    <w:abstractNumId w:val="16"/>
  </w:num>
  <w:num w:numId="17">
    <w:abstractNumId w:val="9"/>
  </w:num>
  <w:num w:numId="18">
    <w:abstractNumId w:val="10"/>
  </w:num>
  <w:num w:numId="19">
    <w:abstractNumId w:val="7"/>
  </w:num>
  <w:num w:numId="20">
    <w:abstractNumId w:val="1"/>
  </w:num>
  <w:num w:numId="21">
    <w:abstractNumId w:val="13"/>
  </w:num>
  <w:num w:numId="22">
    <w:abstractNumId w:val="31"/>
    <w:lvlOverride w:ilvl="0">
      <w:startOverride w:val="1"/>
    </w:lvlOverride>
  </w:num>
  <w:num w:numId="23">
    <w:abstractNumId w:val="31"/>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24">
    <w:abstractNumId w:val="30"/>
  </w:num>
  <w:num w:numId="25">
    <w:abstractNumId w:val="22"/>
  </w:num>
  <w:num w:numId="26">
    <w:abstractNumId w:val="29"/>
  </w:num>
  <w:num w:numId="27">
    <w:abstractNumId w:val="21"/>
  </w:num>
  <w:num w:numId="28">
    <w:abstractNumId w:val="14"/>
  </w:num>
  <w:num w:numId="29">
    <w:abstractNumId w:val="2"/>
  </w:num>
  <w:num w:numId="30">
    <w:abstractNumId w:val="20"/>
  </w:num>
  <w:num w:numId="31">
    <w:abstractNumId w:val="17"/>
  </w:num>
  <w:num w:numId="32">
    <w:abstractNumId w:val="18"/>
  </w:num>
  <w:num w:numId="33">
    <w:abstractNumId w:val="19"/>
  </w:num>
  <w:num w:numId="34">
    <w:abstractNumId w:val="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4F"/>
    <w:rsid w:val="00000EB8"/>
    <w:rsid w:val="00001C75"/>
    <w:rsid w:val="0000689D"/>
    <w:rsid w:val="000313C0"/>
    <w:rsid w:val="00033C35"/>
    <w:rsid w:val="00045E43"/>
    <w:rsid w:val="00053252"/>
    <w:rsid w:val="000A5AB7"/>
    <w:rsid w:val="000B356A"/>
    <w:rsid w:val="000C1209"/>
    <w:rsid w:val="000C3AE1"/>
    <w:rsid w:val="000C46F1"/>
    <w:rsid w:val="000D6B47"/>
    <w:rsid w:val="000F2EF5"/>
    <w:rsid w:val="00100ABA"/>
    <w:rsid w:val="001144E5"/>
    <w:rsid w:val="00115E1D"/>
    <w:rsid w:val="00143114"/>
    <w:rsid w:val="0015332E"/>
    <w:rsid w:val="00165EE1"/>
    <w:rsid w:val="0017569C"/>
    <w:rsid w:val="00177B56"/>
    <w:rsid w:val="00183FB3"/>
    <w:rsid w:val="001A6FE3"/>
    <w:rsid w:val="001B5EC4"/>
    <w:rsid w:val="001B6334"/>
    <w:rsid w:val="001C41B1"/>
    <w:rsid w:val="001F0A8C"/>
    <w:rsid w:val="001F129E"/>
    <w:rsid w:val="001F33E1"/>
    <w:rsid w:val="002100C3"/>
    <w:rsid w:val="00211A75"/>
    <w:rsid w:val="0022414C"/>
    <w:rsid w:val="00225E18"/>
    <w:rsid w:val="00227995"/>
    <w:rsid w:val="00230DC4"/>
    <w:rsid w:val="0024774B"/>
    <w:rsid w:val="00257C9D"/>
    <w:rsid w:val="00272520"/>
    <w:rsid w:val="00272AA1"/>
    <w:rsid w:val="002747E4"/>
    <w:rsid w:val="00294437"/>
    <w:rsid w:val="002C1BA3"/>
    <w:rsid w:val="002C29C2"/>
    <w:rsid w:val="002C3EBC"/>
    <w:rsid w:val="002D16CB"/>
    <w:rsid w:val="002D7A4C"/>
    <w:rsid w:val="002E37EA"/>
    <w:rsid w:val="00312798"/>
    <w:rsid w:val="00330461"/>
    <w:rsid w:val="003407BE"/>
    <w:rsid w:val="00342577"/>
    <w:rsid w:val="00343C02"/>
    <w:rsid w:val="0036049F"/>
    <w:rsid w:val="00364AEE"/>
    <w:rsid w:val="0036535C"/>
    <w:rsid w:val="00373548"/>
    <w:rsid w:val="00395AC6"/>
    <w:rsid w:val="003B07B3"/>
    <w:rsid w:val="003C41D3"/>
    <w:rsid w:val="003E03AC"/>
    <w:rsid w:val="003E1830"/>
    <w:rsid w:val="0040307B"/>
    <w:rsid w:val="004048AA"/>
    <w:rsid w:val="0041054F"/>
    <w:rsid w:val="00417615"/>
    <w:rsid w:val="00431E0F"/>
    <w:rsid w:val="004351A2"/>
    <w:rsid w:val="00442584"/>
    <w:rsid w:val="00444917"/>
    <w:rsid w:val="0046283F"/>
    <w:rsid w:val="00463EB9"/>
    <w:rsid w:val="00467DDF"/>
    <w:rsid w:val="00470AF6"/>
    <w:rsid w:val="00487078"/>
    <w:rsid w:val="004A1B97"/>
    <w:rsid w:val="004A7E6F"/>
    <w:rsid w:val="004C1DD5"/>
    <w:rsid w:val="004D0BD5"/>
    <w:rsid w:val="004D43F4"/>
    <w:rsid w:val="004D46FC"/>
    <w:rsid w:val="004E08E8"/>
    <w:rsid w:val="004F5FF4"/>
    <w:rsid w:val="00504BD9"/>
    <w:rsid w:val="00515D23"/>
    <w:rsid w:val="00531FD6"/>
    <w:rsid w:val="00543D9B"/>
    <w:rsid w:val="005463D8"/>
    <w:rsid w:val="00552BEC"/>
    <w:rsid w:val="00577D40"/>
    <w:rsid w:val="00592FEB"/>
    <w:rsid w:val="005A0568"/>
    <w:rsid w:val="005B27E6"/>
    <w:rsid w:val="005D1B63"/>
    <w:rsid w:val="005E1124"/>
    <w:rsid w:val="005E658D"/>
    <w:rsid w:val="00636CD6"/>
    <w:rsid w:val="00643895"/>
    <w:rsid w:val="00650FC7"/>
    <w:rsid w:val="006768C9"/>
    <w:rsid w:val="0068179E"/>
    <w:rsid w:val="006832AF"/>
    <w:rsid w:val="006A4248"/>
    <w:rsid w:val="006F484C"/>
    <w:rsid w:val="006F4E7D"/>
    <w:rsid w:val="00732BAF"/>
    <w:rsid w:val="00742726"/>
    <w:rsid w:val="00745BB5"/>
    <w:rsid w:val="00747501"/>
    <w:rsid w:val="007512E8"/>
    <w:rsid w:val="00751D3F"/>
    <w:rsid w:val="00783DAE"/>
    <w:rsid w:val="007A69B7"/>
    <w:rsid w:val="00816D35"/>
    <w:rsid w:val="00832F1D"/>
    <w:rsid w:val="008421A7"/>
    <w:rsid w:val="00842E6C"/>
    <w:rsid w:val="00856010"/>
    <w:rsid w:val="00856CBA"/>
    <w:rsid w:val="00861A4E"/>
    <w:rsid w:val="00862596"/>
    <w:rsid w:val="00863004"/>
    <w:rsid w:val="00871A0A"/>
    <w:rsid w:val="008B174F"/>
    <w:rsid w:val="008B6196"/>
    <w:rsid w:val="0090329D"/>
    <w:rsid w:val="00914CE1"/>
    <w:rsid w:val="00933930"/>
    <w:rsid w:val="00935298"/>
    <w:rsid w:val="00935F2B"/>
    <w:rsid w:val="00954346"/>
    <w:rsid w:val="00955E4E"/>
    <w:rsid w:val="00961C92"/>
    <w:rsid w:val="00970937"/>
    <w:rsid w:val="00974313"/>
    <w:rsid w:val="00987F92"/>
    <w:rsid w:val="00995246"/>
    <w:rsid w:val="009A2F2A"/>
    <w:rsid w:val="009A57F8"/>
    <w:rsid w:val="009B71F7"/>
    <w:rsid w:val="009D2611"/>
    <w:rsid w:val="009E4052"/>
    <w:rsid w:val="009E7136"/>
    <w:rsid w:val="009F3BEB"/>
    <w:rsid w:val="00A01515"/>
    <w:rsid w:val="00A04D1D"/>
    <w:rsid w:val="00A11215"/>
    <w:rsid w:val="00A34E9A"/>
    <w:rsid w:val="00A43C99"/>
    <w:rsid w:val="00A47C60"/>
    <w:rsid w:val="00A510E4"/>
    <w:rsid w:val="00A5632D"/>
    <w:rsid w:val="00A61121"/>
    <w:rsid w:val="00A6648E"/>
    <w:rsid w:val="00A806AA"/>
    <w:rsid w:val="00A848C7"/>
    <w:rsid w:val="00A92C4E"/>
    <w:rsid w:val="00AC0BA2"/>
    <w:rsid w:val="00AC568A"/>
    <w:rsid w:val="00B0260B"/>
    <w:rsid w:val="00B21132"/>
    <w:rsid w:val="00B34276"/>
    <w:rsid w:val="00B460D4"/>
    <w:rsid w:val="00B47165"/>
    <w:rsid w:val="00B6043F"/>
    <w:rsid w:val="00B6429B"/>
    <w:rsid w:val="00B70120"/>
    <w:rsid w:val="00B75A0A"/>
    <w:rsid w:val="00B75C7D"/>
    <w:rsid w:val="00B75F8C"/>
    <w:rsid w:val="00BA3CF0"/>
    <w:rsid w:val="00BC286F"/>
    <w:rsid w:val="00BC3D51"/>
    <w:rsid w:val="00BC41AD"/>
    <w:rsid w:val="00BC65D0"/>
    <w:rsid w:val="00BD7B9B"/>
    <w:rsid w:val="00BF6050"/>
    <w:rsid w:val="00C06989"/>
    <w:rsid w:val="00C416D1"/>
    <w:rsid w:val="00C45421"/>
    <w:rsid w:val="00C6422B"/>
    <w:rsid w:val="00C9179D"/>
    <w:rsid w:val="00CA0F89"/>
    <w:rsid w:val="00CC2EE8"/>
    <w:rsid w:val="00CE2E3D"/>
    <w:rsid w:val="00CF7B48"/>
    <w:rsid w:val="00D01941"/>
    <w:rsid w:val="00D07AF5"/>
    <w:rsid w:val="00D15151"/>
    <w:rsid w:val="00D36E0A"/>
    <w:rsid w:val="00D51F95"/>
    <w:rsid w:val="00D945DC"/>
    <w:rsid w:val="00D94DBC"/>
    <w:rsid w:val="00DA6C58"/>
    <w:rsid w:val="00DA75EE"/>
    <w:rsid w:val="00DB2D47"/>
    <w:rsid w:val="00DD6D0B"/>
    <w:rsid w:val="00DF6689"/>
    <w:rsid w:val="00DF7A6F"/>
    <w:rsid w:val="00E02A91"/>
    <w:rsid w:val="00E319F1"/>
    <w:rsid w:val="00E325FD"/>
    <w:rsid w:val="00E47768"/>
    <w:rsid w:val="00E50AAC"/>
    <w:rsid w:val="00E51DA8"/>
    <w:rsid w:val="00E73534"/>
    <w:rsid w:val="00E83E7B"/>
    <w:rsid w:val="00EA03EC"/>
    <w:rsid w:val="00ED0988"/>
    <w:rsid w:val="00EE1AE4"/>
    <w:rsid w:val="00F10002"/>
    <w:rsid w:val="00F250EF"/>
    <w:rsid w:val="00F36017"/>
    <w:rsid w:val="00F51A98"/>
    <w:rsid w:val="00F520C3"/>
    <w:rsid w:val="00F70680"/>
    <w:rsid w:val="00F73338"/>
    <w:rsid w:val="00F73A5E"/>
    <w:rsid w:val="00F7438F"/>
    <w:rsid w:val="00F86BD4"/>
    <w:rsid w:val="00FA11A6"/>
    <w:rsid w:val="00FE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EB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4F"/>
    <w:pPr>
      <w:spacing w:after="0" w:line="240" w:lineRule="auto"/>
    </w:pPr>
    <w:rPr>
      <w:rFonts w:ascii="Calibri" w:eastAsia="Times New Roman" w:hAnsi="Calibri" w:cs="Times New Roman"/>
    </w:rPr>
  </w:style>
  <w:style w:type="paragraph" w:styleId="Heading3">
    <w:name w:val="heading 3"/>
    <w:basedOn w:val="Normal"/>
    <w:next w:val="Normal"/>
    <w:link w:val="Heading3Char"/>
    <w:qFormat/>
    <w:rsid w:val="00543D9B"/>
    <w:pPr>
      <w:keepNext/>
      <w:outlineLvl w:val="2"/>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D9B"/>
    <w:rPr>
      <w:rFonts w:ascii="Times New Roman" w:eastAsia="Times New Roman" w:hAnsi="Times New Roman" w:cs="Times New Roman"/>
      <w:b/>
      <w:bCs/>
      <w:szCs w:val="24"/>
    </w:rPr>
  </w:style>
  <w:style w:type="paragraph" w:styleId="NoSpacing">
    <w:name w:val="No Spacing"/>
    <w:uiPriority w:val="1"/>
    <w:qFormat/>
    <w:rsid w:val="008B174F"/>
    <w:pPr>
      <w:spacing w:after="0" w:line="240" w:lineRule="auto"/>
    </w:pPr>
    <w:rPr>
      <w:rFonts w:ascii="Calibri" w:eastAsia="Times New Roman" w:hAnsi="Calibri" w:cs="Times New Roman"/>
    </w:rPr>
  </w:style>
  <w:style w:type="paragraph" w:styleId="ListParagraph">
    <w:name w:val="List Paragraph"/>
    <w:basedOn w:val="Normal"/>
    <w:uiPriority w:val="34"/>
    <w:qFormat/>
    <w:rsid w:val="008B174F"/>
    <w:pPr>
      <w:ind w:left="720"/>
    </w:pPr>
  </w:style>
  <w:style w:type="character" w:customStyle="1" w:styleId="BalloonTextChar">
    <w:name w:val="Balloon Text Char"/>
    <w:basedOn w:val="DefaultParagraphFont"/>
    <w:link w:val="BalloonText"/>
    <w:uiPriority w:val="99"/>
    <w:semiHidden/>
    <w:rsid w:val="00543D9B"/>
    <w:rPr>
      <w:rFonts w:ascii="Tahoma" w:hAnsi="Tahoma" w:cs="Tahoma"/>
      <w:sz w:val="16"/>
      <w:szCs w:val="16"/>
    </w:rPr>
  </w:style>
  <w:style w:type="paragraph" w:styleId="BalloonText">
    <w:name w:val="Balloon Text"/>
    <w:basedOn w:val="Normal"/>
    <w:link w:val="BalloonTextChar"/>
    <w:uiPriority w:val="99"/>
    <w:semiHidden/>
    <w:unhideWhenUsed/>
    <w:rsid w:val="00543D9B"/>
    <w:rPr>
      <w:rFonts w:ascii="Tahoma" w:eastAsiaTheme="minorHAnsi" w:hAnsi="Tahoma" w:cs="Tahoma"/>
      <w:sz w:val="16"/>
      <w:szCs w:val="16"/>
    </w:rPr>
  </w:style>
  <w:style w:type="character" w:styleId="Hyperlink">
    <w:name w:val="Hyperlink"/>
    <w:basedOn w:val="DefaultParagraphFont"/>
    <w:rsid w:val="00543D9B"/>
    <w:rPr>
      <w:color w:val="0000FF"/>
      <w:u w:val="single"/>
    </w:rPr>
  </w:style>
  <w:style w:type="table" w:styleId="TableGrid">
    <w:name w:val="Table Grid"/>
    <w:basedOn w:val="TableNormal"/>
    <w:rsid w:val="0054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3D9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D9B"/>
    <w:rPr>
      <w:sz w:val="20"/>
      <w:szCs w:val="20"/>
    </w:rPr>
  </w:style>
  <w:style w:type="character" w:customStyle="1" w:styleId="CommentSubjectChar">
    <w:name w:val="Comment Subject Char"/>
    <w:basedOn w:val="CommentTextChar"/>
    <w:link w:val="CommentSubject"/>
    <w:uiPriority w:val="99"/>
    <w:semiHidden/>
    <w:rsid w:val="00543D9B"/>
    <w:rPr>
      <w:b/>
      <w:bCs/>
      <w:sz w:val="20"/>
      <w:szCs w:val="20"/>
    </w:rPr>
  </w:style>
  <w:style w:type="paragraph" w:styleId="CommentSubject">
    <w:name w:val="annotation subject"/>
    <w:basedOn w:val="CommentText"/>
    <w:next w:val="CommentText"/>
    <w:link w:val="CommentSubjectChar"/>
    <w:uiPriority w:val="99"/>
    <w:semiHidden/>
    <w:unhideWhenUsed/>
    <w:rsid w:val="00543D9B"/>
    <w:rPr>
      <w:b/>
      <w:bCs/>
    </w:rPr>
  </w:style>
  <w:style w:type="character" w:customStyle="1" w:styleId="HeaderChar">
    <w:name w:val="Header Char"/>
    <w:basedOn w:val="DefaultParagraphFont"/>
    <w:link w:val="Header"/>
    <w:uiPriority w:val="99"/>
    <w:rsid w:val="00543D9B"/>
  </w:style>
  <w:style w:type="paragraph" w:styleId="Header">
    <w:name w:val="header"/>
    <w:basedOn w:val="Normal"/>
    <w:link w:val="HeaderChar"/>
    <w:uiPriority w:val="99"/>
    <w:unhideWhenUsed/>
    <w:rsid w:val="00543D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43D9B"/>
  </w:style>
  <w:style w:type="paragraph" w:styleId="Footer">
    <w:name w:val="footer"/>
    <w:basedOn w:val="Normal"/>
    <w:link w:val="FooterChar"/>
    <w:uiPriority w:val="99"/>
    <w:unhideWhenUsed/>
    <w:rsid w:val="00543D9B"/>
    <w:pPr>
      <w:tabs>
        <w:tab w:val="center" w:pos="4680"/>
        <w:tab w:val="right" w:pos="9360"/>
      </w:tabs>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8B6196"/>
    <w:rPr>
      <w:color w:val="800080" w:themeColor="followedHyperlink"/>
      <w:u w:val="single"/>
    </w:rPr>
  </w:style>
  <w:style w:type="paragraph" w:styleId="NormalWeb">
    <w:name w:val="Normal (Web)"/>
    <w:basedOn w:val="Normal"/>
    <w:uiPriority w:val="99"/>
    <w:semiHidden/>
    <w:unhideWhenUsed/>
    <w:rsid w:val="00A806AA"/>
    <w:pPr>
      <w:spacing w:before="100" w:beforeAutospacing="1" w:after="100" w:afterAutospacing="1"/>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504BD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4F"/>
    <w:pPr>
      <w:spacing w:after="0" w:line="240" w:lineRule="auto"/>
    </w:pPr>
    <w:rPr>
      <w:rFonts w:ascii="Calibri" w:eastAsia="Times New Roman" w:hAnsi="Calibri" w:cs="Times New Roman"/>
    </w:rPr>
  </w:style>
  <w:style w:type="paragraph" w:styleId="Heading3">
    <w:name w:val="heading 3"/>
    <w:basedOn w:val="Normal"/>
    <w:next w:val="Normal"/>
    <w:link w:val="Heading3Char"/>
    <w:qFormat/>
    <w:rsid w:val="00543D9B"/>
    <w:pPr>
      <w:keepNext/>
      <w:outlineLvl w:val="2"/>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D9B"/>
    <w:rPr>
      <w:rFonts w:ascii="Times New Roman" w:eastAsia="Times New Roman" w:hAnsi="Times New Roman" w:cs="Times New Roman"/>
      <w:b/>
      <w:bCs/>
      <w:szCs w:val="24"/>
    </w:rPr>
  </w:style>
  <w:style w:type="paragraph" w:styleId="NoSpacing">
    <w:name w:val="No Spacing"/>
    <w:uiPriority w:val="1"/>
    <w:qFormat/>
    <w:rsid w:val="008B174F"/>
    <w:pPr>
      <w:spacing w:after="0" w:line="240" w:lineRule="auto"/>
    </w:pPr>
    <w:rPr>
      <w:rFonts w:ascii="Calibri" w:eastAsia="Times New Roman" w:hAnsi="Calibri" w:cs="Times New Roman"/>
    </w:rPr>
  </w:style>
  <w:style w:type="paragraph" w:styleId="ListParagraph">
    <w:name w:val="List Paragraph"/>
    <w:basedOn w:val="Normal"/>
    <w:uiPriority w:val="34"/>
    <w:qFormat/>
    <w:rsid w:val="008B174F"/>
    <w:pPr>
      <w:ind w:left="720"/>
    </w:pPr>
  </w:style>
  <w:style w:type="character" w:customStyle="1" w:styleId="BalloonTextChar">
    <w:name w:val="Balloon Text Char"/>
    <w:basedOn w:val="DefaultParagraphFont"/>
    <w:link w:val="BalloonText"/>
    <w:uiPriority w:val="99"/>
    <w:semiHidden/>
    <w:rsid w:val="00543D9B"/>
    <w:rPr>
      <w:rFonts w:ascii="Tahoma" w:hAnsi="Tahoma" w:cs="Tahoma"/>
      <w:sz w:val="16"/>
      <w:szCs w:val="16"/>
    </w:rPr>
  </w:style>
  <w:style w:type="paragraph" w:styleId="BalloonText">
    <w:name w:val="Balloon Text"/>
    <w:basedOn w:val="Normal"/>
    <w:link w:val="BalloonTextChar"/>
    <w:uiPriority w:val="99"/>
    <w:semiHidden/>
    <w:unhideWhenUsed/>
    <w:rsid w:val="00543D9B"/>
    <w:rPr>
      <w:rFonts w:ascii="Tahoma" w:eastAsiaTheme="minorHAnsi" w:hAnsi="Tahoma" w:cs="Tahoma"/>
      <w:sz w:val="16"/>
      <w:szCs w:val="16"/>
    </w:rPr>
  </w:style>
  <w:style w:type="character" w:styleId="Hyperlink">
    <w:name w:val="Hyperlink"/>
    <w:basedOn w:val="DefaultParagraphFont"/>
    <w:rsid w:val="00543D9B"/>
    <w:rPr>
      <w:color w:val="0000FF"/>
      <w:u w:val="single"/>
    </w:rPr>
  </w:style>
  <w:style w:type="table" w:styleId="TableGrid">
    <w:name w:val="Table Grid"/>
    <w:basedOn w:val="TableNormal"/>
    <w:rsid w:val="0054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3D9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D9B"/>
    <w:rPr>
      <w:sz w:val="20"/>
      <w:szCs w:val="20"/>
    </w:rPr>
  </w:style>
  <w:style w:type="character" w:customStyle="1" w:styleId="CommentSubjectChar">
    <w:name w:val="Comment Subject Char"/>
    <w:basedOn w:val="CommentTextChar"/>
    <w:link w:val="CommentSubject"/>
    <w:uiPriority w:val="99"/>
    <w:semiHidden/>
    <w:rsid w:val="00543D9B"/>
    <w:rPr>
      <w:b/>
      <w:bCs/>
      <w:sz w:val="20"/>
      <w:szCs w:val="20"/>
    </w:rPr>
  </w:style>
  <w:style w:type="paragraph" w:styleId="CommentSubject">
    <w:name w:val="annotation subject"/>
    <w:basedOn w:val="CommentText"/>
    <w:next w:val="CommentText"/>
    <w:link w:val="CommentSubjectChar"/>
    <w:uiPriority w:val="99"/>
    <w:semiHidden/>
    <w:unhideWhenUsed/>
    <w:rsid w:val="00543D9B"/>
    <w:rPr>
      <w:b/>
      <w:bCs/>
    </w:rPr>
  </w:style>
  <w:style w:type="character" w:customStyle="1" w:styleId="HeaderChar">
    <w:name w:val="Header Char"/>
    <w:basedOn w:val="DefaultParagraphFont"/>
    <w:link w:val="Header"/>
    <w:uiPriority w:val="99"/>
    <w:rsid w:val="00543D9B"/>
  </w:style>
  <w:style w:type="paragraph" w:styleId="Header">
    <w:name w:val="header"/>
    <w:basedOn w:val="Normal"/>
    <w:link w:val="HeaderChar"/>
    <w:uiPriority w:val="99"/>
    <w:unhideWhenUsed/>
    <w:rsid w:val="00543D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43D9B"/>
  </w:style>
  <w:style w:type="paragraph" w:styleId="Footer">
    <w:name w:val="footer"/>
    <w:basedOn w:val="Normal"/>
    <w:link w:val="FooterChar"/>
    <w:uiPriority w:val="99"/>
    <w:unhideWhenUsed/>
    <w:rsid w:val="00543D9B"/>
    <w:pPr>
      <w:tabs>
        <w:tab w:val="center" w:pos="4680"/>
        <w:tab w:val="right" w:pos="9360"/>
      </w:tabs>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8B6196"/>
    <w:rPr>
      <w:color w:val="800080" w:themeColor="followedHyperlink"/>
      <w:u w:val="single"/>
    </w:rPr>
  </w:style>
  <w:style w:type="paragraph" w:styleId="NormalWeb">
    <w:name w:val="Normal (Web)"/>
    <w:basedOn w:val="Normal"/>
    <w:uiPriority w:val="99"/>
    <w:semiHidden/>
    <w:unhideWhenUsed/>
    <w:rsid w:val="00A806AA"/>
    <w:pPr>
      <w:spacing w:before="100" w:beforeAutospacing="1" w:after="100" w:afterAutospacing="1"/>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504B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71848">
      <w:bodyDiv w:val="1"/>
      <w:marLeft w:val="0"/>
      <w:marRight w:val="0"/>
      <w:marTop w:val="0"/>
      <w:marBottom w:val="0"/>
      <w:divBdr>
        <w:top w:val="none" w:sz="0" w:space="0" w:color="auto"/>
        <w:left w:val="none" w:sz="0" w:space="0" w:color="auto"/>
        <w:bottom w:val="none" w:sz="0" w:space="0" w:color="auto"/>
        <w:right w:val="none" w:sz="0" w:space="0" w:color="auto"/>
      </w:divBdr>
    </w:div>
    <w:div w:id="6606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eos/www/naic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ks1@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nsus.gov/eos/www/naics/" TargetMode="External"/><Relationship Id="rId4" Type="http://schemas.openxmlformats.org/officeDocument/2006/relationships/settings" Target="settings.xml"/><Relationship Id="rId9" Type="http://schemas.openxmlformats.org/officeDocument/2006/relationships/hyperlink" Target="http://www.census.gov/hhes/www/ioindex/ioindex02/view02.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wda7</dc:creator>
  <cp:lastModifiedBy>SYSTEM</cp:lastModifiedBy>
  <cp:revision>2</cp:revision>
  <cp:lastPrinted>2010-04-19T17:54:00Z</cp:lastPrinted>
  <dcterms:created xsi:type="dcterms:W3CDTF">2017-11-09T15:03:00Z</dcterms:created>
  <dcterms:modified xsi:type="dcterms:W3CDTF">2017-11-09T15:03:00Z</dcterms:modified>
</cp:coreProperties>
</file>