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E870F" w14:textId="77777777" w:rsidR="00BA2DBE" w:rsidRPr="00D20211" w:rsidRDefault="00BA2DBE">
      <w:pPr>
        <w:rPr>
          <w:rFonts w:ascii="Arial" w:hAnsi="Arial" w:cs="Arial"/>
        </w:rPr>
      </w:pPr>
      <w:bookmarkStart w:id="0" w:name="_Toc337198071"/>
      <w:bookmarkStart w:id="1" w:name="_Toc423335421"/>
      <w:bookmarkStart w:id="2" w:name="_GoBack"/>
      <w:bookmarkEnd w:id="2"/>
    </w:p>
    <w:p w14:paraId="5F402A6E" w14:textId="77777777" w:rsidR="00BA2DBE" w:rsidRPr="00D20211" w:rsidRDefault="00BA2DBE">
      <w:pPr>
        <w:rPr>
          <w:rFonts w:ascii="Arial" w:hAnsi="Arial" w:cs="Arial"/>
        </w:rPr>
      </w:pPr>
    </w:p>
    <w:p w14:paraId="3BA8B1F3" w14:textId="77777777" w:rsidR="00BA2DBE" w:rsidRPr="008A7D30" w:rsidRDefault="00BA2DBE">
      <w:pPr>
        <w:rPr>
          <w:rFonts w:ascii="Times New Roman" w:hAnsi="Times New Roman" w:cs="Times New Roman"/>
        </w:rPr>
      </w:pPr>
    </w:p>
    <w:p w14:paraId="51BF9802" w14:textId="77777777" w:rsidR="00FD352D" w:rsidRPr="00186AFC" w:rsidRDefault="00FD352D" w:rsidP="00E038ED">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52"/>
          <w:szCs w:val="52"/>
        </w:rPr>
      </w:pPr>
      <w:r w:rsidRPr="00186AFC">
        <w:rPr>
          <w:rFonts w:ascii="Times New Roman" w:eastAsia="Times New Roman" w:hAnsi="Times New Roman" w:cs="Times New Roman"/>
          <w:color w:val="17365D"/>
          <w:spacing w:val="5"/>
          <w:kern w:val="28"/>
          <w:sz w:val="52"/>
          <w:szCs w:val="52"/>
        </w:rPr>
        <w:t>Supporting Statement</w:t>
      </w:r>
    </w:p>
    <w:p w14:paraId="3E3771AC" w14:textId="77777777" w:rsidR="00FD352D" w:rsidRPr="00186AFC" w:rsidRDefault="00FD352D" w:rsidP="00E038ED">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52"/>
          <w:szCs w:val="52"/>
        </w:rPr>
      </w:pPr>
      <w:r w:rsidRPr="00186AFC">
        <w:rPr>
          <w:rFonts w:ascii="Times New Roman" w:eastAsia="Times New Roman" w:hAnsi="Times New Roman" w:cs="Times New Roman"/>
          <w:color w:val="17365D"/>
          <w:spacing w:val="5"/>
          <w:kern w:val="28"/>
          <w:sz w:val="52"/>
          <w:szCs w:val="52"/>
        </w:rPr>
        <w:t>For OMB Review and Approval of</w:t>
      </w:r>
    </w:p>
    <w:p w14:paraId="7010B15E" w14:textId="77777777" w:rsidR="00FD352D" w:rsidRPr="00120162" w:rsidRDefault="00FD352D" w:rsidP="00E038ED">
      <w:pPr>
        <w:pBdr>
          <w:bottom w:val="single" w:sz="8" w:space="4" w:color="4F81BD"/>
        </w:pBdr>
        <w:spacing w:after="300" w:line="240" w:lineRule="auto"/>
        <w:contextualSpacing/>
        <w:jc w:val="center"/>
        <w:rPr>
          <w:rFonts w:ascii="Times New Roman" w:eastAsia="Times New Roman" w:hAnsi="Times New Roman" w:cs="Times New Roman"/>
          <w:color w:val="000000" w:themeColor="text1"/>
          <w:spacing w:val="5"/>
          <w:kern w:val="28"/>
          <w:sz w:val="52"/>
          <w:szCs w:val="52"/>
        </w:rPr>
      </w:pPr>
    </w:p>
    <w:p w14:paraId="4B7153D7" w14:textId="77777777" w:rsidR="00FD352D" w:rsidRPr="00120162" w:rsidRDefault="00FD352D" w:rsidP="00E038ED">
      <w:pPr>
        <w:pBdr>
          <w:bottom w:val="single" w:sz="8" w:space="4" w:color="4F81BD"/>
        </w:pBdr>
        <w:spacing w:after="300" w:line="240" w:lineRule="auto"/>
        <w:contextualSpacing/>
        <w:jc w:val="center"/>
        <w:rPr>
          <w:rFonts w:ascii="Times New Roman" w:eastAsia="Times New Roman" w:hAnsi="Times New Roman" w:cs="Times New Roman"/>
          <w:color w:val="000000" w:themeColor="text1"/>
          <w:spacing w:val="5"/>
          <w:kern w:val="28"/>
          <w:sz w:val="28"/>
          <w:szCs w:val="28"/>
        </w:rPr>
      </w:pPr>
      <w:r w:rsidRPr="00120162">
        <w:rPr>
          <w:rFonts w:ascii="Times New Roman" w:eastAsia="Times New Roman" w:hAnsi="Times New Roman" w:cs="Times New Roman"/>
          <w:color w:val="000000" w:themeColor="text1"/>
          <w:spacing w:val="5"/>
          <w:kern w:val="28"/>
          <w:sz w:val="28"/>
          <w:szCs w:val="28"/>
        </w:rPr>
        <w:t>Agency for Toxic Substances and Disease Registry (ATSDR)</w:t>
      </w:r>
    </w:p>
    <w:p w14:paraId="440B3A3F" w14:textId="0CB351A8" w:rsidR="009C7ACA" w:rsidRPr="00120162" w:rsidRDefault="008B2616" w:rsidP="00E038ED">
      <w:pPr>
        <w:pStyle w:val="Subtitle"/>
        <w:jc w:val="center"/>
        <w:rPr>
          <w:rFonts w:ascii="Times New Roman" w:hAnsi="Times New Roman" w:cs="Times New Roman"/>
          <w:color w:val="000000" w:themeColor="text1"/>
        </w:rPr>
      </w:pPr>
      <w:r w:rsidRPr="00120162">
        <w:rPr>
          <w:rFonts w:ascii="Times New Roman" w:hAnsi="Times New Roman" w:cs="Times New Roman"/>
          <w:color w:val="000000" w:themeColor="text1"/>
        </w:rPr>
        <w:t>Biomonitoring of Great Lakes Populations Program III</w:t>
      </w:r>
    </w:p>
    <w:p w14:paraId="7F6B612B" w14:textId="08C9BB26" w:rsidR="00BA2DBE" w:rsidRPr="00120162" w:rsidRDefault="00480FC6" w:rsidP="00E038ED">
      <w:pPr>
        <w:pStyle w:val="Subtitle"/>
        <w:jc w:val="center"/>
        <w:rPr>
          <w:rFonts w:ascii="Times New Roman" w:hAnsi="Times New Roman" w:cs="Times New Roman"/>
          <w:color w:val="000000" w:themeColor="text1"/>
        </w:rPr>
      </w:pPr>
      <w:r w:rsidRPr="00120162">
        <w:rPr>
          <w:rFonts w:ascii="Times New Roman" w:hAnsi="Times New Roman" w:cs="Times New Roman"/>
          <w:color w:val="000000" w:themeColor="text1"/>
        </w:rPr>
        <w:t>OMB Control N</w:t>
      </w:r>
      <w:r w:rsidR="00EA55C0" w:rsidRPr="00120162">
        <w:rPr>
          <w:rFonts w:ascii="Times New Roman" w:hAnsi="Times New Roman" w:cs="Times New Roman"/>
          <w:color w:val="000000" w:themeColor="text1"/>
        </w:rPr>
        <w:t>o.</w:t>
      </w:r>
      <w:r w:rsidR="00E52761" w:rsidRPr="00120162">
        <w:rPr>
          <w:rFonts w:ascii="Times New Roman" w:hAnsi="Times New Roman" w:cs="Times New Roman"/>
          <w:color w:val="000000" w:themeColor="text1"/>
        </w:rPr>
        <w:t xml:space="preserve"> 0923-</w:t>
      </w:r>
      <w:r w:rsidR="00115C93" w:rsidRPr="00120162">
        <w:rPr>
          <w:rFonts w:ascii="Times New Roman" w:hAnsi="Times New Roman" w:cs="Times New Roman"/>
          <w:color w:val="000000" w:themeColor="text1"/>
        </w:rPr>
        <w:t>17IY</w:t>
      </w:r>
      <w:r w:rsidRPr="00120162">
        <w:rPr>
          <w:rFonts w:ascii="Times New Roman" w:hAnsi="Times New Roman" w:cs="Times New Roman"/>
          <w:color w:val="000000" w:themeColor="text1"/>
        </w:rPr>
        <w:t xml:space="preserve"> (Expiration Date</w:t>
      </w:r>
      <w:r w:rsidR="00AE1D9F" w:rsidRPr="00120162">
        <w:rPr>
          <w:rFonts w:ascii="Times New Roman" w:hAnsi="Times New Roman" w:cs="Times New Roman"/>
          <w:color w:val="000000" w:themeColor="text1"/>
        </w:rPr>
        <w:t>: xx/xx/xxxx</w:t>
      </w:r>
      <w:r w:rsidRPr="00120162">
        <w:rPr>
          <w:rFonts w:ascii="Times New Roman" w:hAnsi="Times New Roman" w:cs="Times New Roman"/>
          <w:color w:val="000000" w:themeColor="text1"/>
        </w:rPr>
        <w:t>)</w:t>
      </w:r>
    </w:p>
    <w:p w14:paraId="557BA262" w14:textId="77777777" w:rsidR="001626E8" w:rsidRPr="00120162" w:rsidRDefault="009B765E" w:rsidP="00E038ED">
      <w:pPr>
        <w:spacing w:after="200" w:line="276" w:lineRule="auto"/>
        <w:jc w:val="center"/>
        <w:rPr>
          <w:rFonts w:ascii="Times New Roman" w:hAnsi="Times New Roman" w:cs="Times New Roman"/>
          <w:color w:val="000000" w:themeColor="text1"/>
          <w:sz w:val="36"/>
          <w:szCs w:val="36"/>
        </w:rPr>
      </w:pPr>
      <w:r w:rsidRPr="00120162">
        <w:rPr>
          <w:rFonts w:ascii="Times New Roman" w:hAnsi="Times New Roman" w:cs="Times New Roman"/>
          <w:color w:val="000000" w:themeColor="text1"/>
          <w:sz w:val="36"/>
          <w:szCs w:val="36"/>
        </w:rPr>
        <w:t>Type of ICR</w:t>
      </w:r>
      <w:r w:rsidR="00FD352D" w:rsidRPr="00120162">
        <w:rPr>
          <w:rFonts w:ascii="Times New Roman" w:hAnsi="Times New Roman" w:cs="Times New Roman"/>
          <w:color w:val="000000" w:themeColor="text1"/>
          <w:sz w:val="36"/>
          <w:szCs w:val="36"/>
        </w:rPr>
        <w:t>: New</w:t>
      </w:r>
    </w:p>
    <w:p w14:paraId="2F1E5686" w14:textId="299748A3" w:rsidR="00E038ED" w:rsidRPr="00120162" w:rsidRDefault="00B965AE" w:rsidP="00E038ED">
      <w:pPr>
        <w:spacing w:after="200" w:line="276" w:lineRule="auto"/>
        <w:jc w:val="center"/>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March</w:t>
      </w:r>
      <w:r w:rsidR="002003D4" w:rsidRPr="00120162">
        <w:rPr>
          <w:rFonts w:ascii="Times New Roman" w:hAnsi="Times New Roman" w:cs="Times New Roman"/>
          <w:color w:val="000000" w:themeColor="text1"/>
          <w:sz w:val="30"/>
          <w:szCs w:val="30"/>
        </w:rPr>
        <w:t xml:space="preserve"> 2017</w:t>
      </w:r>
    </w:p>
    <w:p w14:paraId="03117BDF" w14:textId="77777777" w:rsidR="00C000CD" w:rsidRPr="00120162" w:rsidRDefault="00C000CD" w:rsidP="00E038ED">
      <w:pPr>
        <w:pStyle w:val="Subtitle"/>
        <w:jc w:val="center"/>
        <w:rPr>
          <w:rFonts w:ascii="Times New Roman" w:hAnsi="Times New Roman" w:cs="Times New Roman"/>
          <w:color w:val="000000" w:themeColor="text1"/>
        </w:rPr>
      </w:pPr>
    </w:p>
    <w:p w14:paraId="50C9CD90" w14:textId="455C30B2" w:rsidR="00D16598" w:rsidRPr="00120162" w:rsidRDefault="00480FC6" w:rsidP="00E038ED">
      <w:pPr>
        <w:pStyle w:val="Subtitle"/>
        <w:jc w:val="center"/>
        <w:rPr>
          <w:rFonts w:ascii="Times New Roman" w:hAnsi="Times New Roman" w:cs="Times New Roman"/>
          <w:color w:val="000000" w:themeColor="text1"/>
        </w:rPr>
      </w:pPr>
      <w:r w:rsidRPr="00120162">
        <w:rPr>
          <w:rFonts w:ascii="Times New Roman" w:hAnsi="Times New Roman" w:cs="Times New Roman"/>
          <w:color w:val="000000" w:themeColor="text1"/>
        </w:rPr>
        <w:t xml:space="preserve">Supporting Statement Part A </w:t>
      </w:r>
    </w:p>
    <w:p w14:paraId="68DFE5F4" w14:textId="77777777" w:rsidR="00BA2DBE" w:rsidRPr="00120162" w:rsidRDefault="00480FC6" w:rsidP="00E038ED">
      <w:pPr>
        <w:pStyle w:val="Subtitle"/>
        <w:jc w:val="center"/>
        <w:rPr>
          <w:rFonts w:ascii="Times New Roman" w:hAnsi="Times New Roman" w:cs="Times New Roman"/>
          <w:color w:val="000000" w:themeColor="text1"/>
        </w:rPr>
      </w:pPr>
      <w:r w:rsidRPr="00120162">
        <w:rPr>
          <w:rFonts w:ascii="Times New Roman" w:hAnsi="Times New Roman" w:cs="Times New Roman"/>
          <w:color w:val="000000" w:themeColor="text1"/>
        </w:rPr>
        <w:t>Justification</w:t>
      </w:r>
    </w:p>
    <w:p w14:paraId="7085ADE9" w14:textId="77777777" w:rsidR="00BA2DBE" w:rsidRPr="00186AFC" w:rsidRDefault="00BA2DBE" w:rsidP="00E038ED">
      <w:pPr>
        <w:spacing w:after="200" w:line="276" w:lineRule="auto"/>
        <w:jc w:val="center"/>
        <w:rPr>
          <w:rFonts w:ascii="Times New Roman" w:hAnsi="Times New Roman" w:cs="Times New Roman"/>
          <w:sz w:val="36"/>
          <w:szCs w:val="36"/>
        </w:rPr>
      </w:pPr>
    </w:p>
    <w:p w14:paraId="536DAF8A" w14:textId="77777777" w:rsidR="00BA2DBE" w:rsidRPr="00186AFC" w:rsidRDefault="00BA2DBE" w:rsidP="00E038ED">
      <w:pPr>
        <w:spacing w:after="200" w:line="276" w:lineRule="auto"/>
        <w:jc w:val="center"/>
        <w:rPr>
          <w:rFonts w:ascii="Times New Roman" w:hAnsi="Times New Roman" w:cs="Times New Roman"/>
          <w:sz w:val="36"/>
          <w:szCs w:val="36"/>
        </w:rPr>
      </w:pPr>
    </w:p>
    <w:p w14:paraId="7FF76EE1" w14:textId="77777777" w:rsidR="00BA2DBE" w:rsidRPr="00186AFC" w:rsidRDefault="00BA2DBE">
      <w:pPr>
        <w:spacing w:after="200" w:line="276" w:lineRule="auto"/>
        <w:rPr>
          <w:rFonts w:ascii="Times New Roman" w:hAnsi="Times New Roman" w:cs="Times New Roman"/>
          <w:sz w:val="36"/>
          <w:szCs w:val="36"/>
        </w:rPr>
      </w:pPr>
    </w:p>
    <w:p w14:paraId="368F2039" w14:textId="77777777" w:rsidR="0064573B" w:rsidRPr="00186AFC" w:rsidRDefault="00960836" w:rsidP="008E47E6">
      <w:pPr>
        <w:pStyle w:val="Subtitle"/>
        <w:spacing w:after="0"/>
        <w:rPr>
          <w:rFonts w:ascii="Times New Roman" w:hAnsi="Times New Roman" w:cs="Times New Roman"/>
          <w:color w:val="auto"/>
        </w:rPr>
      </w:pPr>
      <w:r w:rsidRPr="00186AFC">
        <w:rPr>
          <w:rFonts w:ascii="Times New Roman" w:hAnsi="Times New Roman" w:cs="Times New Roman"/>
          <w:color w:val="auto"/>
        </w:rPr>
        <w:t>ATSDR Division of Toxicology and Human Health Sciences</w:t>
      </w:r>
    </w:p>
    <w:p w14:paraId="5B6A8B94" w14:textId="31F58C25" w:rsidR="005D2897" w:rsidRPr="00186AFC" w:rsidRDefault="000A0BFC" w:rsidP="008E47E6">
      <w:pPr>
        <w:pStyle w:val="Subtitle"/>
        <w:spacing w:after="0"/>
        <w:rPr>
          <w:rFonts w:ascii="Times New Roman" w:hAnsi="Times New Roman" w:cs="Times New Roman"/>
          <w:color w:val="auto"/>
        </w:rPr>
      </w:pPr>
      <w:r>
        <w:rPr>
          <w:rFonts w:ascii="Times New Roman" w:hAnsi="Times New Roman" w:cs="Times New Roman"/>
          <w:color w:val="auto"/>
        </w:rPr>
        <w:t>Program Official</w:t>
      </w:r>
      <w:r w:rsidR="00480FC6" w:rsidRPr="00186AFC">
        <w:rPr>
          <w:rFonts w:ascii="Times New Roman" w:hAnsi="Times New Roman" w:cs="Times New Roman"/>
          <w:color w:val="auto"/>
        </w:rPr>
        <w:t>:</w:t>
      </w:r>
    </w:p>
    <w:p w14:paraId="5265AFE3" w14:textId="11E2B279" w:rsidR="00BA2DBE" w:rsidRPr="00186AFC" w:rsidRDefault="00FD352D" w:rsidP="008E47E6">
      <w:pPr>
        <w:pStyle w:val="Subtitle"/>
        <w:spacing w:after="0"/>
        <w:rPr>
          <w:rFonts w:ascii="Times New Roman" w:hAnsi="Times New Roman" w:cs="Times New Roman"/>
          <w:color w:val="auto"/>
        </w:rPr>
      </w:pPr>
      <w:r w:rsidRPr="00186AFC">
        <w:rPr>
          <w:rFonts w:ascii="Times New Roman" w:hAnsi="Times New Roman" w:cs="Times New Roman"/>
          <w:color w:val="auto"/>
        </w:rPr>
        <w:t>Angela Ragin-Wilson, PhD</w:t>
      </w:r>
    </w:p>
    <w:p w14:paraId="221984F0" w14:textId="77777777" w:rsidR="00BA2DBE" w:rsidRPr="00186AFC" w:rsidRDefault="00480FC6" w:rsidP="008E47E6">
      <w:pPr>
        <w:pStyle w:val="Subtitle"/>
        <w:spacing w:after="0"/>
        <w:rPr>
          <w:rFonts w:ascii="Times New Roman" w:hAnsi="Times New Roman" w:cs="Times New Roman"/>
          <w:color w:val="auto"/>
        </w:rPr>
      </w:pPr>
      <w:r w:rsidRPr="00186AFC">
        <w:rPr>
          <w:rFonts w:ascii="Times New Roman" w:hAnsi="Times New Roman" w:cs="Times New Roman"/>
          <w:color w:val="auto"/>
        </w:rPr>
        <w:t>Title:</w:t>
      </w:r>
      <w:r w:rsidR="00FD352D" w:rsidRPr="00186AFC">
        <w:rPr>
          <w:rFonts w:ascii="Times New Roman" w:hAnsi="Times New Roman" w:cs="Times New Roman"/>
          <w:color w:val="auto"/>
        </w:rPr>
        <w:t xml:space="preserve"> Program Official/Branch Chief</w:t>
      </w:r>
    </w:p>
    <w:p w14:paraId="480DAD20" w14:textId="77777777" w:rsidR="00BA2DBE" w:rsidRPr="00186AFC" w:rsidRDefault="00107476" w:rsidP="00FD352D">
      <w:pPr>
        <w:pStyle w:val="Subtitle"/>
        <w:tabs>
          <w:tab w:val="left" w:pos="1800"/>
        </w:tabs>
        <w:spacing w:after="0"/>
        <w:rPr>
          <w:rFonts w:ascii="Times New Roman" w:hAnsi="Times New Roman" w:cs="Times New Roman"/>
          <w:color w:val="auto"/>
        </w:rPr>
      </w:pPr>
      <w:r w:rsidRPr="00186AFC">
        <w:rPr>
          <w:rFonts w:ascii="Times New Roman" w:hAnsi="Times New Roman" w:cs="Times New Roman"/>
          <w:color w:val="auto"/>
        </w:rPr>
        <w:t>Phone</w:t>
      </w:r>
      <w:r w:rsidR="00480FC6" w:rsidRPr="00186AFC">
        <w:rPr>
          <w:rFonts w:ascii="Times New Roman" w:hAnsi="Times New Roman" w:cs="Times New Roman"/>
          <w:color w:val="auto"/>
        </w:rPr>
        <w:t>:</w:t>
      </w:r>
      <w:r w:rsidR="00FD352D" w:rsidRPr="00186AFC">
        <w:rPr>
          <w:rFonts w:ascii="Times New Roman" w:hAnsi="Times New Roman" w:cs="Times New Roman"/>
          <w:color w:val="auto"/>
        </w:rPr>
        <w:t xml:space="preserve"> 770-488-3807</w:t>
      </w:r>
    </w:p>
    <w:p w14:paraId="4FB77878" w14:textId="77777777" w:rsidR="00BA2DBE" w:rsidRPr="00186AFC" w:rsidRDefault="00107476" w:rsidP="00FD352D">
      <w:pPr>
        <w:pStyle w:val="Subtitle"/>
        <w:tabs>
          <w:tab w:val="left" w:pos="1800"/>
        </w:tabs>
        <w:spacing w:after="0"/>
        <w:rPr>
          <w:rFonts w:ascii="Times New Roman" w:hAnsi="Times New Roman" w:cs="Times New Roman"/>
          <w:color w:val="auto"/>
        </w:rPr>
      </w:pPr>
      <w:r w:rsidRPr="00186AFC">
        <w:rPr>
          <w:rFonts w:ascii="Times New Roman" w:hAnsi="Times New Roman" w:cs="Times New Roman"/>
          <w:color w:val="auto"/>
        </w:rPr>
        <w:t>Email</w:t>
      </w:r>
      <w:r w:rsidR="00480FC6" w:rsidRPr="00186AFC">
        <w:rPr>
          <w:rFonts w:ascii="Times New Roman" w:hAnsi="Times New Roman" w:cs="Times New Roman"/>
          <w:color w:val="auto"/>
        </w:rPr>
        <w:t xml:space="preserve">: </w:t>
      </w:r>
      <w:r w:rsidR="00FD352D" w:rsidRPr="00186AFC">
        <w:rPr>
          <w:rFonts w:ascii="Times New Roman" w:hAnsi="Times New Roman" w:cs="Times New Roman"/>
          <w:color w:val="auto"/>
        </w:rPr>
        <w:t>ARagin@cdc.gov</w:t>
      </w:r>
    </w:p>
    <w:p w14:paraId="4C95773F" w14:textId="77777777" w:rsidR="00EA0849" w:rsidRPr="00186AFC" w:rsidRDefault="00107476" w:rsidP="008E47E6">
      <w:pPr>
        <w:pStyle w:val="Subtitle"/>
        <w:spacing w:after="0"/>
        <w:rPr>
          <w:rFonts w:ascii="Times New Roman" w:hAnsi="Times New Roman" w:cs="Times New Roman"/>
          <w:color w:val="auto"/>
        </w:rPr>
      </w:pPr>
      <w:r w:rsidRPr="00186AFC">
        <w:rPr>
          <w:rFonts w:ascii="Times New Roman" w:hAnsi="Times New Roman" w:cs="Times New Roman"/>
          <w:color w:val="auto"/>
        </w:rPr>
        <w:t>Fax</w:t>
      </w:r>
      <w:r w:rsidR="00480FC6" w:rsidRPr="00186AFC">
        <w:rPr>
          <w:rFonts w:ascii="Times New Roman" w:hAnsi="Times New Roman" w:cs="Times New Roman"/>
          <w:color w:val="auto"/>
        </w:rPr>
        <w:t>:</w:t>
      </w:r>
      <w:r w:rsidR="00FD352D" w:rsidRPr="00186AFC">
        <w:rPr>
          <w:rFonts w:ascii="Times New Roman" w:hAnsi="Times New Roman" w:cs="Times New Roman"/>
          <w:color w:val="auto"/>
        </w:rPr>
        <w:t xml:space="preserve"> 770-488-7187</w:t>
      </w:r>
    </w:p>
    <w:sdt>
      <w:sdtPr>
        <w:rPr>
          <w:rFonts w:ascii="Times New Roman" w:eastAsiaTheme="minorEastAsia" w:hAnsi="Times New Roman" w:cs="Times New Roman"/>
          <w:color w:val="auto"/>
          <w:sz w:val="22"/>
          <w:szCs w:val="22"/>
        </w:rPr>
        <w:id w:val="-1403140958"/>
        <w:docPartObj>
          <w:docPartGallery w:val="Table of Contents"/>
          <w:docPartUnique/>
        </w:docPartObj>
      </w:sdtPr>
      <w:sdtEndPr>
        <w:rPr>
          <w:b/>
          <w:bCs/>
          <w:noProof/>
        </w:rPr>
      </w:sdtEndPr>
      <w:sdtContent>
        <w:p w14:paraId="3034F24F" w14:textId="77777777" w:rsidR="0014261B" w:rsidRPr="00F755A0" w:rsidRDefault="0014261B" w:rsidP="00637DF7">
          <w:pPr>
            <w:pStyle w:val="TOCHeading"/>
            <w:spacing w:after="480"/>
            <w:jc w:val="center"/>
            <w:rPr>
              <w:rFonts w:ascii="Times New Roman" w:eastAsiaTheme="minorEastAsia" w:hAnsi="Times New Roman" w:cs="Times New Roman"/>
              <w:color w:val="auto"/>
              <w:sz w:val="22"/>
              <w:szCs w:val="22"/>
            </w:rPr>
          </w:pPr>
        </w:p>
        <w:p w14:paraId="29212155" w14:textId="7A408D7F" w:rsidR="009B765E" w:rsidRPr="00F755A0" w:rsidRDefault="009B765E" w:rsidP="00A26D70">
          <w:pPr>
            <w:pStyle w:val="TOCHeading"/>
            <w:spacing w:after="480"/>
            <w:rPr>
              <w:rFonts w:ascii="Times New Roman" w:hAnsi="Times New Roman" w:cs="Times New Roman"/>
              <w:color w:val="auto"/>
              <w:sz w:val="22"/>
              <w:szCs w:val="22"/>
            </w:rPr>
          </w:pPr>
          <w:r w:rsidRPr="00F755A0">
            <w:rPr>
              <w:rFonts w:ascii="Times New Roman" w:hAnsi="Times New Roman" w:cs="Times New Roman"/>
              <w:color w:val="auto"/>
              <w:sz w:val="22"/>
              <w:szCs w:val="22"/>
            </w:rPr>
            <w:t>Table of Contents</w:t>
          </w:r>
        </w:p>
        <w:p w14:paraId="0299D7D0" w14:textId="77777777" w:rsidR="00F755A0" w:rsidRPr="00F755A0" w:rsidRDefault="009B765E">
          <w:pPr>
            <w:pStyle w:val="TOC1"/>
            <w:tabs>
              <w:tab w:val="right" w:leader="dot" w:pos="9350"/>
            </w:tabs>
            <w:rPr>
              <w:rFonts w:ascii="Times New Roman" w:hAnsi="Times New Roman" w:cs="Times New Roman"/>
              <w:noProof/>
              <w:sz w:val="22"/>
              <w:szCs w:val="22"/>
            </w:rPr>
          </w:pPr>
          <w:r w:rsidRPr="00F755A0">
            <w:rPr>
              <w:rFonts w:ascii="Times New Roman" w:hAnsi="Times New Roman" w:cs="Times New Roman"/>
              <w:sz w:val="22"/>
              <w:szCs w:val="22"/>
            </w:rPr>
            <w:fldChar w:fldCharType="begin"/>
          </w:r>
          <w:r w:rsidRPr="00F755A0">
            <w:rPr>
              <w:rFonts w:ascii="Times New Roman" w:hAnsi="Times New Roman" w:cs="Times New Roman"/>
              <w:sz w:val="22"/>
              <w:szCs w:val="22"/>
            </w:rPr>
            <w:instrText xml:space="preserve"> TOC \o "1-3" \h \z \u </w:instrText>
          </w:r>
          <w:r w:rsidRPr="00F755A0">
            <w:rPr>
              <w:rFonts w:ascii="Times New Roman" w:hAnsi="Times New Roman" w:cs="Times New Roman"/>
              <w:sz w:val="22"/>
              <w:szCs w:val="22"/>
            </w:rPr>
            <w:fldChar w:fldCharType="separate"/>
          </w:r>
          <w:hyperlink w:anchor="_Toc476733174" w:history="1">
            <w:r w:rsidR="00F755A0" w:rsidRPr="00F755A0">
              <w:rPr>
                <w:rStyle w:val="Hyperlink"/>
                <w:rFonts w:ascii="Times New Roman" w:hAnsi="Times New Roman" w:cs="Times New Roman"/>
                <w:noProof/>
                <w:sz w:val="22"/>
                <w:szCs w:val="22"/>
              </w:rPr>
              <w:t>List of Attachments</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_Toc476733174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3</w:t>
            </w:r>
            <w:r w:rsidR="00F755A0" w:rsidRPr="00F755A0">
              <w:rPr>
                <w:rFonts w:ascii="Times New Roman" w:hAnsi="Times New Roman" w:cs="Times New Roman"/>
                <w:noProof/>
                <w:webHidden/>
                <w:sz w:val="22"/>
                <w:szCs w:val="22"/>
              </w:rPr>
              <w:fldChar w:fldCharType="end"/>
            </w:r>
          </w:hyperlink>
        </w:p>
        <w:p w14:paraId="62F8FC22"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75" w:history="1">
            <w:r w:rsidR="00F755A0" w:rsidRPr="00F755A0">
              <w:rPr>
                <w:rStyle w:val="Hyperlink"/>
                <w:rFonts w:ascii="Times New Roman" w:hAnsi="Times New Roman" w:cs="Times New Roman"/>
                <w:noProof/>
                <w:sz w:val="22"/>
                <w:szCs w:val="22"/>
              </w:rPr>
              <w:t>A.1. Circumstances Making the Collection of Information Necessary</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_Toc476733175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5</w:t>
            </w:r>
            <w:r w:rsidR="00F755A0" w:rsidRPr="00F755A0">
              <w:rPr>
                <w:rFonts w:ascii="Times New Roman" w:hAnsi="Times New Roman" w:cs="Times New Roman"/>
                <w:noProof/>
                <w:webHidden/>
                <w:sz w:val="22"/>
                <w:szCs w:val="22"/>
              </w:rPr>
              <w:fldChar w:fldCharType="end"/>
            </w:r>
          </w:hyperlink>
        </w:p>
        <w:p w14:paraId="04ED9FB1"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76" w:history="1">
            <w:r w:rsidR="00F755A0" w:rsidRPr="00F755A0">
              <w:rPr>
                <w:rStyle w:val="Hyperlink"/>
                <w:rFonts w:ascii="Times New Roman" w:hAnsi="Times New Roman" w:cs="Times New Roman"/>
                <w:noProof/>
                <w:sz w:val="22"/>
                <w:szCs w:val="22"/>
              </w:rPr>
              <w:t>A.2. Purpose and Use of the Information Collection</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_Toc476733176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6</w:t>
            </w:r>
            <w:r w:rsidR="00F755A0" w:rsidRPr="00F755A0">
              <w:rPr>
                <w:rFonts w:ascii="Times New Roman" w:hAnsi="Times New Roman" w:cs="Times New Roman"/>
                <w:noProof/>
                <w:webHidden/>
                <w:sz w:val="22"/>
                <w:szCs w:val="22"/>
              </w:rPr>
              <w:fldChar w:fldCharType="end"/>
            </w:r>
          </w:hyperlink>
        </w:p>
        <w:p w14:paraId="2B13ECAB"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77" w:history="1">
            <w:r w:rsidR="00F755A0" w:rsidRPr="00F755A0">
              <w:rPr>
                <w:rStyle w:val="Hyperlink"/>
                <w:rFonts w:ascii="Times New Roman" w:hAnsi="Times New Roman" w:cs="Times New Roman"/>
                <w:noProof/>
                <w:sz w:val="22"/>
                <w:szCs w:val="22"/>
              </w:rPr>
              <w:t>A.3. Use of Improved Information Technology and Burden Reduction</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_Toc476733177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9</w:t>
            </w:r>
            <w:r w:rsidR="00F755A0" w:rsidRPr="00F755A0">
              <w:rPr>
                <w:rFonts w:ascii="Times New Roman" w:hAnsi="Times New Roman" w:cs="Times New Roman"/>
                <w:noProof/>
                <w:webHidden/>
                <w:sz w:val="22"/>
                <w:szCs w:val="22"/>
              </w:rPr>
              <w:fldChar w:fldCharType="end"/>
            </w:r>
          </w:hyperlink>
        </w:p>
        <w:p w14:paraId="366B2BC5"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78" w:history="1">
            <w:r w:rsidR="00F755A0" w:rsidRPr="00F755A0">
              <w:rPr>
                <w:rStyle w:val="Hyperlink"/>
                <w:rFonts w:ascii="Times New Roman" w:hAnsi="Times New Roman" w:cs="Times New Roman"/>
                <w:noProof/>
                <w:sz w:val="22"/>
                <w:szCs w:val="22"/>
              </w:rPr>
              <w:t>A.4. Efforts to Identify Duplication and Use of Similar Information</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_Toc476733178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9</w:t>
            </w:r>
            <w:r w:rsidR="00F755A0" w:rsidRPr="00F755A0">
              <w:rPr>
                <w:rFonts w:ascii="Times New Roman" w:hAnsi="Times New Roman" w:cs="Times New Roman"/>
                <w:noProof/>
                <w:webHidden/>
                <w:sz w:val="22"/>
                <w:szCs w:val="22"/>
              </w:rPr>
              <w:fldChar w:fldCharType="end"/>
            </w:r>
          </w:hyperlink>
        </w:p>
        <w:p w14:paraId="487B01A1"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79" w:history="1">
            <w:r w:rsidR="00F755A0" w:rsidRPr="00F755A0">
              <w:rPr>
                <w:rStyle w:val="Hyperlink"/>
                <w:rFonts w:ascii="Times New Roman" w:hAnsi="Times New Roman" w:cs="Times New Roman"/>
                <w:noProof/>
                <w:sz w:val="22"/>
                <w:szCs w:val="22"/>
              </w:rPr>
              <w:t>A.5. Impact on Small Businesses or Other Small Entities</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_Toc476733179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10</w:t>
            </w:r>
            <w:r w:rsidR="00F755A0" w:rsidRPr="00F755A0">
              <w:rPr>
                <w:rFonts w:ascii="Times New Roman" w:hAnsi="Times New Roman" w:cs="Times New Roman"/>
                <w:noProof/>
                <w:webHidden/>
                <w:sz w:val="22"/>
                <w:szCs w:val="22"/>
              </w:rPr>
              <w:fldChar w:fldCharType="end"/>
            </w:r>
          </w:hyperlink>
        </w:p>
        <w:p w14:paraId="31FA47E5"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80" w:history="1">
            <w:r w:rsidR="00F755A0" w:rsidRPr="00F755A0">
              <w:rPr>
                <w:rStyle w:val="Hyperlink"/>
                <w:rFonts w:ascii="Times New Roman" w:hAnsi="Times New Roman" w:cs="Times New Roman"/>
                <w:noProof/>
                <w:sz w:val="22"/>
                <w:szCs w:val="22"/>
              </w:rPr>
              <w:t>A.6. Consequences of Collecting the Information Less Frequently</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_Toc476733180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10</w:t>
            </w:r>
            <w:r w:rsidR="00F755A0" w:rsidRPr="00F755A0">
              <w:rPr>
                <w:rFonts w:ascii="Times New Roman" w:hAnsi="Times New Roman" w:cs="Times New Roman"/>
                <w:noProof/>
                <w:webHidden/>
                <w:sz w:val="22"/>
                <w:szCs w:val="22"/>
              </w:rPr>
              <w:fldChar w:fldCharType="end"/>
            </w:r>
          </w:hyperlink>
        </w:p>
        <w:p w14:paraId="69A4DDD4"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81" w:history="1">
            <w:r w:rsidR="00F755A0" w:rsidRPr="00F755A0">
              <w:rPr>
                <w:rStyle w:val="Hyperlink"/>
                <w:rFonts w:ascii="Times New Roman" w:hAnsi="Times New Roman" w:cs="Times New Roman"/>
                <w:noProof/>
                <w:sz w:val="22"/>
                <w:szCs w:val="22"/>
              </w:rPr>
              <w:t>A.7. Special Circumstances Relating to the Guidelines of 5 CFR 1320.5</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_Toc476733181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10</w:t>
            </w:r>
            <w:r w:rsidR="00F755A0" w:rsidRPr="00F755A0">
              <w:rPr>
                <w:rFonts w:ascii="Times New Roman" w:hAnsi="Times New Roman" w:cs="Times New Roman"/>
                <w:noProof/>
                <w:webHidden/>
                <w:sz w:val="22"/>
                <w:szCs w:val="22"/>
              </w:rPr>
              <w:fldChar w:fldCharType="end"/>
            </w:r>
          </w:hyperlink>
        </w:p>
        <w:p w14:paraId="74DEEC59"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82" w:history="1">
            <w:r w:rsidR="00F755A0" w:rsidRPr="00F755A0">
              <w:rPr>
                <w:rStyle w:val="Hyperlink"/>
                <w:rFonts w:ascii="Times New Roman" w:hAnsi="Times New Roman" w:cs="Times New Roman"/>
                <w:noProof/>
                <w:sz w:val="22"/>
                <w:szCs w:val="22"/>
              </w:rPr>
              <w:t>A.8. Comments in Response to the Federal Register Notice and Efforts to Consult Outside the Agency</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_Toc476733182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10</w:t>
            </w:r>
            <w:r w:rsidR="00F755A0" w:rsidRPr="00F755A0">
              <w:rPr>
                <w:rFonts w:ascii="Times New Roman" w:hAnsi="Times New Roman" w:cs="Times New Roman"/>
                <w:noProof/>
                <w:webHidden/>
                <w:sz w:val="22"/>
                <w:szCs w:val="22"/>
              </w:rPr>
              <w:fldChar w:fldCharType="end"/>
            </w:r>
          </w:hyperlink>
        </w:p>
        <w:p w14:paraId="271E0679"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83" w:history="1">
            <w:r w:rsidR="00F755A0" w:rsidRPr="00F755A0">
              <w:rPr>
                <w:rStyle w:val="Hyperlink"/>
                <w:rFonts w:ascii="Times New Roman" w:hAnsi="Times New Roman" w:cs="Times New Roman"/>
                <w:noProof/>
                <w:sz w:val="22"/>
                <w:szCs w:val="22"/>
              </w:rPr>
              <w:t>A.9. Explanation of Any Payment or Gift to Respondents</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_Toc476733183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12</w:t>
            </w:r>
            <w:r w:rsidR="00F755A0" w:rsidRPr="00F755A0">
              <w:rPr>
                <w:rFonts w:ascii="Times New Roman" w:hAnsi="Times New Roman" w:cs="Times New Roman"/>
                <w:noProof/>
                <w:webHidden/>
                <w:sz w:val="22"/>
                <w:szCs w:val="22"/>
              </w:rPr>
              <w:fldChar w:fldCharType="end"/>
            </w:r>
          </w:hyperlink>
        </w:p>
        <w:p w14:paraId="45EB186A"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84" w:history="1">
            <w:r w:rsidR="00F755A0" w:rsidRPr="00F755A0">
              <w:rPr>
                <w:rStyle w:val="Hyperlink"/>
                <w:rFonts w:ascii="Times New Roman" w:hAnsi="Times New Roman" w:cs="Times New Roman"/>
                <w:noProof/>
                <w:sz w:val="22"/>
                <w:szCs w:val="22"/>
              </w:rPr>
              <w:t>A.10. Protection of the Privacy and Confidentiality of Information Provided by Respondents</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_Toc476733184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13</w:t>
            </w:r>
            <w:r w:rsidR="00F755A0" w:rsidRPr="00F755A0">
              <w:rPr>
                <w:rFonts w:ascii="Times New Roman" w:hAnsi="Times New Roman" w:cs="Times New Roman"/>
                <w:noProof/>
                <w:webHidden/>
                <w:sz w:val="22"/>
                <w:szCs w:val="22"/>
              </w:rPr>
              <w:fldChar w:fldCharType="end"/>
            </w:r>
          </w:hyperlink>
        </w:p>
        <w:p w14:paraId="671466C8"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85" w:history="1">
            <w:r w:rsidR="00F755A0" w:rsidRPr="00F755A0">
              <w:rPr>
                <w:rStyle w:val="Hyperlink"/>
                <w:rFonts w:ascii="Times New Roman" w:hAnsi="Times New Roman" w:cs="Times New Roman"/>
                <w:noProof/>
                <w:sz w:val="22"/>
                <w:szCs w:val="22"/>
              </w:rPr>
              <w:t>A.11. Institutional Review Board (IRB) and Justification for Sensitive Questions</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_Toc476733185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14</w:t>
            </w:r>
            <w:r w:rsidR="00F755A0" w:rsidRPr="00F755A0">
              <w:rPr>
                <w:rFonts w:ascii="Times New Roman" w:hAnsi="Times New Roman" w:cs="Times New Roman"/>
                <w:noProof/>
                <w:webHidden/>
                <w:sz w:val="22"/>
                <w:szCs w:val="22"/>
              </w:rPr>
              <w:fldChar w:fldCharType="end"/>
            </w:r>
          </w:hyperlink>
        </w:p>
        <w:p w14:paraId="14B8036A"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86" w:history="1">
            <w:r w:rsidR="00F755A0" w:rsidRPr="00F755A0">
              <w:rPr>
                <w:rStyle w:val="Hyperlink"/>
                <w:rFonts w:ascii="Times New Roman" w:hAnsi="Times New Roman" w:cs="Times New Roman"/>
                <w:noProof/>
                <w:sz w:val="22"/>
                <w:szCs w:val="22"/>
              </w:rPr>
              <w:t>A.12. Estimates of Annualized Burden Hours and Costs</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_Toc476733186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14</w:t>
            </w:r>
            <w:r w:rsidR="00F755A0" w:rsidRPr="00F755A0">
              <w:rPr>
                <w:rFonts w:ascii="Times New Roman" w:hAnsi="Times New Roman" w:cs="Times New Roman"/>
                <w:noProof/>
                <w:webHidden/>
                <w:sz w:val="22"/>
                <w:szCs w:val="22"/>
              </w:rPr>
              <w:fldChar w:fldCharType="end"/>
            </w:r>
          </w:hyperlink>
        </w:p>
        <w:p w14:paraId="7267BD8A"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87" w:history="1">
            <w:r w:rsidR="00F755A0" w:rsidRPr="00F755A0">
              <w:rPr>
                <w:rStyle w:val="Hyperlink"/>
                <w:rFonts w:ascii="Times New Roman" w:hAnsi="Times New Roman" w:cs="Times New Roman"/>
                <w:noProof/>
                <w:sz w:val="22"/>
                <w:szCs w:val="22"/>
              </w:rPr>
              <w:t>A.13. Estimates of Other Total Annual Cost Burden to Respondents and Record Keepers</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_Toc476733187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16</w:t>
            </w:r>
            <w:r w:rsidR="00F755A0" w:rsidRPr="00F755A0">
              <w:rPr>
                <w:rFonts w:ascii="Times New Roman" w:hAnsi="Times New Roman" w:cs="Times New Roman"/>
                <w:noProof/>
                <w:webHidden/>
                <w:sz w:val="22"/>
                <w:szCs w:val="22"/>
              </w:rPr>
              <w:fldChar w:fldCharType="end"/>
            </w:r>
          </w:hyperlink>
        </w:p>
        <w:p w14:paraId="10DF54A4"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88" w:history="1">
            <w:r w:rsidR="00F755A0" w:rsidRPr="00F755A0">
              <w:rPr>
                <w:rStyle w:val="Hyperlink"/>
                <w:rFonts w:ascii="Times New Roman" w:hAnsi="Times New Roman" w:cs="Times New Roman"/>
                <w:noProof/>
                <w:sz w:val="22"/>
                <w:szCs w:val="22"/>
              </w:rPr>
              <w:t>A.14. Annualized Cost to the Federal Government</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_Toc476733188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16</w:t>
            </w:r>
            <w:r w:rsidR="00F755A0" w:rsidRPr="00F755A0">
              <w:rPr>
                <w:rFonts w:ascii="Times New Roman" w:hAnsi="Times New Roman" w:cs="Times New Roman"/>
                <w:noProof/>
                <w:webHidden/>
                <w:sz w:val="22"/>
                <w:szCs w:val="22"/>
              </w:rPr>
              <w:fldChar w:fldCharType="end"/>
            </w:r>
          </w:hyperlink>
        </w:p>
        <w:p w14:paraId="62BED4A5"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89" w:history="1">
            <w:r w:rsidR="00F755A0" w:rsidRPr="00F755A0">
              <w:rPr>
                <w:rStyle w:val="Hyperlink"/>
                <w:rFonts w:ascii="Times New Roman" w:hAnsi="Times New Roman" w:cs="Times New Roman"/>
                <w:noProof/>
                <w:sz w:val="22"/>
                <w:szCs w:val="22"/>
              </w:rPr>
              <w:t>A.15.  Explanation for Program Changes or Adjustments</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_Toc476733189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17</w:t>
            </w:r>
            <w:r w:rsidR="00F755A0" w:rsidRPr="00F755A0">
              <w:rPr>
                <w:rFonts w:ascii="Times New Roman" w:hAnsi="Times New Roman" w:cs="Times New Roman"/>
                <w:noProof/>
                <w:webHidden/>
                <w:sz w:val="22"/>
                <w:szCs w:val="22"/>
              </w:rPr>
              <w:fldChar w:fldCharType="end"/>
            </w:r>
          </w:hyperlink>
        </w:p>
        <w:p w14:paraId="4DF09934"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90" w:history="1">
            <w:r w:rsidR="00F755A0" w:rsidRPr="00F755A0">
              <w:rPr>
                <w:rStyle w:val="Hyperlink"/>
                <w:rFonts w:ascii="Times New Roman" w:hAnsi="Times New Roman" w:cs="Times New Roman"/>
                <w:noProof/>
                <w:sz w:val="22"/>
                <w:szCs w:val="22"/>
              </w:rPr>
              <w:t>A.16.  Plans for Tabulation and Publication and Project Time Schedule</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_Toc476733190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17</w:t>
            </w:r>
            <w:r w:rsidR="00F755A0" w:rsidRPr="00F755A0">
              <w:rPr>
                <w:rFonts w:ascii="Times New Roman" w:hAnsi="Times New Roman" w:cs="Times New Roman"/>
                <w:noProof/>
                <w:webHidden/>
                <w:sz w:val="22"/>
                <w:szCs w:val="22"/>
              </w:rPr>
              <w:fldChar w:fldCharType="end"/>
            </w:r>
          </w:hyperlink>
        </w:p>
        <w:p w14:paraId="223242DF"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91" w:history="1">
            <w:r w:rsidR="00F755A0" w:rsidRPr="00F755A0">
              <w:rPr>
                <w:rStyle w:val="Hyperlink"/>
                <w:rFonts w:ascii="Times New Roman" w:hAnsi="Times New Roman" w:cs="Times New Roman"/>
                <w:noProof/>
                <w:sz w:val="22"/>
                <w:szCs w:val="22"/>
              </w:rPr>
              <w:t>A.17.  Reason(s) Display of OMB Expiration Date is Inappropriate</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_Toc476733191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18</w:t>
            </w:r>
            <w:r w:rsidR="00F755A0" w:rsidRPr="00F755A0">
              <w:rPr>
                <w:rFonts w:ascii="Times New Roman" w:hAnsi="Times New Roman" w:cs="Times New Roman"/>
                <w:noProof/>
                <w:webHidden/>
                <w:sz w:val="22"/>
                <w:szCs w:val="22"/>
              </w:rPr>
              <w:fldChar w:fldCharType="end"/>
            </w:r>
          </w:hyperlink>
        </w:p>
        <w:p w14:paraId="7D3C3CD3"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92" w:history="1">
            <w:r w:rsidR="00F755A0" w:rsidRPr="00F755A0">
              <w:rPr>
                <w:rStyle w:val="Hyperlink"/>
                <w:rFonts w:ascii="Times New Roman" w:hAnsi="Times New Roman" w:cs="Times New Roman"/>
                <w:noProof/>
                <w:sz w:val="22"/>
                <w:szCs w:val="22"/>
              </w:rPr>
              <w:t>A.18.  Exceptions to Certification for Paperwork Reduction Act Submissions</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_Toc476733192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18</w:t>
            </w:r>
            <w:r w:rsidR="00F755A0" w:rsidRPr="00F755A0">
              <w:rPr>
                <w:rFonts w:ascii="Times New Roman" w:hAnsi="Times New Roman" w:cs="Times New Roman"/>
                <w:noProof/>
                <w:webHidden/>
                <w:sz w:val="22"/>
                <w:szCs w:val="22"/>
              </w:rPr>
              <w:fldChar w:fldCharType="end"/>
            </w:r>
          </w:hyperlink>
        </w:p>
        <w:p w14:paraId="0AF6665D" w14:textId="77777777" w:rsidR="00F755A0" w:rsidRPr="00F755A0" w:rsidRDefault="00B15B5C">
          <w:pPr>
            <w:pStyle w:val="TOC1"/>
            <w:tabs>
              <w:tab w:val="right" w:leader="dot" w:pos="9350"/>
            </w:tabs>
            <w:rPr>
              <w:rFonts w:ascii="Times New Roman" w:hAnsi="Times New Roman" w:cs="Times New Roman"/>
              <w:noProof/>
              <w:sz w:val="22"/>
              <w:szCs w:val="22"/>
            </w:rPr>
          </w:pPr>
          <w:hyperlink w:anchor="_Toc476733193" w:history="1">
            <w:r w:rsidR="00F755A0" w:rsidRPr="00F755A0">
              <w:rPr>
                <w:rStyle w:val="Hyperlink"/>
                <w:rFonts w:ascii="Times New Roman" w:hAnsi="Times New Roman" w:cs="Times New Roman"/>
                <w:noProof/>
                <w:sz w:val="22"/>
                <w:szCs w:val="22"/>
              </w:rPr>
              <w:t>References</w:t>
            </w:r>
            <w:r w:rsidR="00F755A0" w:rsidRPr="00F755A0">
              <w:rPr>
                <w:rFonts w:ascii="Times New Roman" w:hAnsi="Times New Roman" w:cs="Times New Roman"/>
                <w:noProof/>
                <w:webHidden/>
                <w:sz w:val="22"/>
                <w:szCs w:val="22"/>
              </w:rPr>
              <w:tab/>
            </w:r>
            <w:r w:rsidR="00F755A0" w:rsidRPr="00F755A0">
              <w:rPr>
                <w:rFonts w:ascii="Times New Roman" w:hAnsi="Times New Roman" w:cs="Times New Roman"/>
                <w:noProof/>
                <w:webHidden/>
                <w:sz w:val="22"/>
                <w:szCs w:val="22"/>
              </w:rPr>
              <w:fldChar w:fldCharType="begin"/>
            </w:r>
            <w:r w:rsidR="00F755A0" w:rsidRPr="00F755A0">
              <w:rPr>
                <w:rFonts w:ascii="Times New Roman" w:hAnsi="Times New Roman" w:cs="Times New Roman"/>
                <w:noProof/>
                <w:webHidden/>
                <w:sz w:val="22"/>
                <w:szCs w:val="22"/>
              </w:rPr>
              <w:instrText xml:space="preserve"> PAGEREF _Toc476733193 \h </w:instrText>
            </w:r>
            <w:r w:rsidR="00F755A0" w:rsidRPr="00F755A0">
              <w:rPr>
                <w:rFonts w:ascii="Times New Roman" w:hAnsi="Times New Roman" w:cs="Times New Roman"/>
                <w:noProof/>
                <w:webHidden/>
                <w:sz w:val="22"/>
                <w:szCs w:val="22"/>
              </w:rPr>
            </w:r>
            <w:r w:rsidR="00F755A0" w:rsidRPr="00F755A0">
              <w:rPr>
                <w:rFonts w:ascii="Times New Roman" w:hAnsi="Times New Roman" w:cs="Times New Roman"/>
                <w:noProof/>
                <w:webHidden/>
                <w:sz w:val="22"/>
                <w:szCs w:val="22"/>
              </w:rPr>
              <w:fldChar w:fldCharType="separate"/>
            </w:r>
            <w:r w:rsidR="00F755A0" w:rsidRPr="00F755A0">
              <w:rPr>
                <w:rFonts w:ascii="Times New Roman" w:hAnsi="Times New Roman" w:cs="Times New Roman"/>
                <w:noProof/>
                <w:webHidden/>
                <w:sz w:val="22"/>
                <w:szCs w:val="22"/>
              </w:rPr>
              <w:t>19</w:t>
            </w:r>
            <w:r w:rsidR="00F755A0" w:rsidRPr="00F755A0">
              <w:rPr>
                <w:rFonts w:ascii="Times New Roman" w:hAnsi="Times New Roman" w:cs="Times New Roman"/>
                <w:noProof/>
                <w:webHidden/>
                <w:sz w:val="22"/>
                <w:szCs w:val="22"/>
              </w:rPr>
              <w:fldChar w:fldCharType="end"/>
            </w:r>
          </w:hyperlink>
        </w:p>
        <w:p w14:paraId="334062F5" w14:textId="77777777" w:rsidR="009B765E" w:rsidRPr="00186AFC" w:rsidRDefault="009B765E">
          <w:pPr>
            <w:rPr>
              <w:rFonts w:ascii="Times New Roman" w:hAnsi="Times New Roman" w:cs="Times New Roman"/>
            </w:rPr>
          </w:pPr>
          <w:r w:rsidRPr="00F755A0">
            <w:rPr>
              <w:rFonts w:ascii="Times New Roman" w:hAnsi="Times New Roman" w:cs="Times New Roman"/>
              <w:b/>
              <w:bCs/>
              <w:noProof/>
              <w:sz w:val="22"/>
              <w:szCs w:val="22"/>
            </w:rPr>
            <w:fldChar w:fldCharType="end"/>
          </w:r>
        </w:p>
      </w:sdtContent>
    </w:sdt>
    <w:p w14:paraId="48211E08" w14:textId="540DE699" w:rsidR="00241A36" w:rsidRPr="00186AFC" w:rsidRDefault="00241A36">
      <w:r w:rsidRPr="00186AFC">
        <w:br w:type="page"/>
      </w:r>
    </w:p>
    <w:p w14:paraId="1AA19F65" w14:textId="3A4E8611" w:rsidR="00712DF4" w:rsidRPr="00F6619D" w:rsidRDefault="00712DF4" w:rsidP="00241A36">
      <w:pPr>
        <w:pStyle w:val="Heading1"/>
        <w:rPr>
          <w:rFonts w:ascii="Times New Roman" w:hAnsi="Times New Roman" w:cs="Times New Roman"/>
          <w:color w:val="auto"/>
          <w:sz w:val="22"/>
          <w:szCs w:val="22"/>
        </w:rPr>
      </w:pPr>
      <w:bookmarkStart w:id="3" w:name="_Toc476733174"/>
      <w:bookmarkEnd w:id="0"/>
      <w:bookmarkEnd w:id="1"/>
      <w:r w:rsidRPr="00F6619D">
        <w:rPr>
          <w:rFonts w:ascii="Times New Roman" w:hAnsi="Times New Roman" w:cs="Times New Roman"/>
          <w:color w:val="auto"/>
          <w:sz w:val="22"/>
          <w:szCs w:val="22"/>
        </w:rPr>
        <w:lastRenderedPageBreak/>
        <w:t>List of Attachments</w:t>
      </w:r>
      <w:bookmarkEnd w:id="3"/>
    </w:p>
    <w:p w14:paraId="74A6DC7C" w14:textId="77777777" w:rsidR="00712DF4" w:rsidRPr="00F6619D" w:rsidRDefault="00712DF4" w:rsidP="00712DF4">
      <w:pPr>
        <w:rPr>
          <w:rFonts w:ascii="Times New Roman" w:hAnsi="Times New Roman" w:cs="Times New Roman"/>
          <w:sz w:val="22"/>
          <w:szCs w:val="22"/>
        </w:rPr>
      </w:pPr>
      <w:r w:rsidRPr="00F6619D">
        <w:rPr>
          <w:rFonts w:ascii="Times New Roman" w:hAnsi="Times New Roman" w:cs="Times New Roman"/>
          <w:sz w:val="22"/>
          <w:szCs w:val="22"/>
        </w:rPr>
        <w:t>Attachment 1. Authorizing Legislation</w:t>
      </w:r>
    </w:p>
    <w:p w14:paraId="40657D21" w14:textId="6DD93828" w:rsidR="00712DF4" w:rsidRPr="00F6619D" w:rsidRDefault="00712DF4" w:rsidP="00712DF4">
      <w:pPr>
        <w:rPr>
          <w:rFonts w:ascii="Times New Roman" w:hAnsi="Times New Roman" w:cs="Times New Roman"/>
          <w:sz w:val="22"/>
          <w:szCs w:val="22"/>
        </w:rPr>
      </w:pPr>
      <w:r w:rsidRPr="00F6619D">
        <w:rPr>
          <w:rFonts w:ascii="Times New Roman" w:hAnsi="Times New Roman" w:cs="Times New Roman"/>
          <w:sz w:val="22"/>
          <w:szCs w:val="22"/>
        </w:rPr>
        <w:t>Attachment 2. 60-day Federal Register Notice</w:t>
      </w:r>
      <w:r w:rsidR="00A76700" w:rsidRPr="00F6619D">
        <w:rPr>
          <w:rFonts w:ascii="Times New Roman" w:hAnsi="Times New Roman" w:cs="Times New Roman"/>
          <w:sz w:val="22"/>
          <w:szCs w:val="22"/>
        </w:rPr>
        <w:t xml:space="preserve"> </w:t>
      </w:r>
    </w:p>
    <w:p w14:paraId="107E2D0A" w14:textId="5411A382" w:rsidR="00712DF4" w:rsidRPr="00F6619D" w:rsidRDefault="00712DF4" w:rsidP="004746D8">
      <w:pPr>
        <w:rPr>
          <w:rFonts w:ascii="Times New Roman" w:hAnsi="Times New Roman" w:cs="Times New Roman"/>
          <w:sz w:val="22"/>
          <w:szCs w:val="22"/>
        </w:rPr>
      </w:pPr>
      <w:r w:rsidRPr="00F6619D">
        <w:rPr>
          <w:rFonts w:ascii="Times New Roman" w:hAnsi="Times New Roman" w:cs="Times New Roman"/>
          <w:sz w:val="22"/>
          <w:szCs w:val="22"/>
        </w:rPr>
        <w:t xml:space="preserve">Attachment </w:t>
      </w:r>
      <w:r w:rsidR="00533E8E" w:rsidRPr="00F6619D">
        <w:rPr>
          <w:rFonts w:ascii="Times New Roman" w:hAnsi="Times New Roman" w:cs="Times New Roman"/>
          <w:sz w:val="22"/>
          <w:szCs w:val="22"/>
        </w:rPr>
        <w:t>3</w:t>
      </w:r>
      <w:r w:rsidRPr="00F6619D">
        <w:rPr>
          <w:rFonts w:ascii="Times New Roman" w:hAnsi="Times New Roman" w:cs="Times New Roman"/>
          <w:sz w:val="22"/>
          <w:szCs w:val="22"/>
        </w:rPr>
        <w:t>. Public Comments and Program Response</w:t>
      </w:r>
    </w:p>
    <w:p w14:paraId="6EF87433" w14:textId="238217CC" w:rsidR="003C2B9D" w:rsidRPr="00F6619D" w:rsidRDefault="00712DF4" w:rsidP="00712DF4">
      <w:pPr>
        <w:rPr>
          <w:rFonts w:ascii="Times New Roman" w:hAnsi="Times New Roman" w:cs="Times New Roman"/>
          <w:sz w:val="22"/>
          <w:szCs w:val="22"/>
        </w:rPr>
      </w:pPr>
      <w:r w:rsidRPr="00F6619D">
        <w:rPr>
          <w:rFonts w:ascii="Times New Roman" w:hAnsi="Times New Roman" w:cs="Times New Roman"/>
          <w:sz w:val="22"/>
          <w:szCs w:val="22"/>
        </w:rPr>
        <w:t xml:space="preserve">Attachment </w:t>
      </w:r>
      <w:r w:rsidR="00533E8E" w:rsidRPr="00F6619D">
        <w:rPr>
          <w:rFonts w:ascii="Times New Roman" w:hAnsi="Times New Roman" w:cs="Times New Roman"/>
          <w:sz w:val="22"/>
          <w:szCs w:val="22"/>
        </w:rPr>
        <w:t>4</w:t>
      </w:r>
      <w:r w:rsidR="003C2B9D" w:rsidRPr="00F6619D">
        <w:rPr>
          <w:rFonts w:ascii="Times New Roman" w:hAnsi="Times New Roman" w:cs="Times New Roman"/>
          <w:sz w:val="22"/>
          <w:szCs w:val="22"/>
        </w:rPr>
        <w:t>a</w:t>
      </w:r>
      <w:r w:rsidR="00533E8E" w:rsidRPr="00F6619D">
        <w:rPr>
          <w:rFonts w:ascii="Times New Roman" w:hAnsi="Times New Roman" w:cs="Times New Roman"/>
          <w:sz w:val="22"/>
          <w:szCs w:val="22"/>
        </w:rPr>
        <w:t xml:space="preserve">. </w:t>
      </w:r>
      <w:r w:rsidR="003C2B9D" w:rsidRPr="00F6619D">
        <w:rPr>
          <w:rFonts w:ascii="Times New Roman" w:hAnsi="Times New Roman" w:cs="Times New Roman"/>
          <w:sz w:val="22"/>
          <w:szCs w:val="22"/>
        </w:rPr>
        <w:t>Program Overview</w:t>
      </w:r>
      <w:r w:rsidR="00A76700" w:rsidRPr="00F6619D">
        <w:rPr>
          <w:rFonts w:ascii="Times New Roman" w:hAnsi="Times New Roman" w:cs="Times New Roman"/>
          <w:sz w:val="22"/>
          <w:szCs w:val="22"/>
        </w:rPr>
        <w:t xml:space="preserve"> </w:t>
      </w:r>
    </w:p>
    <w:p w14:paraId="377D86B3" w14:textId="22BE3B99" w:rsidR="00712DF4" w:rsidRPr="00F6619D" w:rsidRDefault="003C2B9D" w:rsidP="00712DF4">
      <w:pPr>
        <w:rPr>
          <w:rFonts w:ascii="Times New Roman" w:hAnsi="Times New Roman" w:cs="Times New Roman"/>
          <w:sz w:val="22"/>
          <w:szCs w:val="22"/>
        </w:rPr>
      </w:pPr>
      <w:r w:rsidRPr="00F6619D">
        <w:rPr>
          <w:rFonts w:ascii="Times New Roman" w:hAnsi="Times New Roman" w:cs="Times New Roman"/>
          <w:sz w:val="22"/>
          <w:szCs w:val="22"/>
        </w:rPr>
        <w:t xml:space="preserve">Attachment 4b. </w:t>
      </w:r>
      <w:r w:rsidR="00533E8E" w:rsidRPr="00F6619D">
        <w:rPr>
          <w:rFonts w:ascii="Times New Roman" w:hAnsi="Times New Roman" w:cs="Times New Roman"/>
          <w:sz w:val="22"/>
          <w:szCs w:val="22"/>
        </w:rPr>
        <w:t>Map of Milwaukee Estuary AOC</w:t>
      </w:r>
    </w:p>
    <w:p w14:paraId="4F0FC81A" w14:textId="0317093D" w:rsidR="00500324" w:rsidRPr="00F6619D" w:rsidRDefault="00500324" w:rsidP="00500324">
      <w:pPr>
        <w:rPr>
          <w:rFonts w:ascii="Times New Roman" w:hAnsi="Times New Roman" w:cs="Times New Roman"/>
          <w:sz w:val="22"/>
          <w:szCs w:val="22"/>
        </w:rPr>
      </w:pPr>
      <w:r w:rsidRPr="00F6619D">
        <w:rPr>
          <w:rFonts w:ascii="Times New Roman" w:hAnsi="Times New Roman" w:cs="Times New Roman"/>
          <w:sz w:val="22"/>
          <w:szCs w:val="22"/>
        </w:rPr>
        <w:t>Attachment 5</w:t>
      </w:r>
      <w:r w:rsidR="007C5CE9" w:rsidRPr="00F6619D">
        <w:rPr>
          <w:rFonts w:ascii="Times New Roman" w:hAnsi="Times New Roman" w:cs="Times New Roman"/>
          <w:sz w:val="22"/>
          <w:szCs w:val="22"/>
        </w:rPr>
        <w:t>a</w:t>
      </w:r>
      <w:r w:rsidRPr="00F6619D">
        <w:rPr>
          <w:rFonts w:ascii="Times New Roman" w:hAnsi="Times New Roman" w:cs="Times New Roman"/>
          <w:sz w:val="22"/>
          <w:szCs w:val="22"/>
        </w:rPr>
        <w:t xml:space="preserve">. Recruitment Mailings </w:t>
      </w:r>
    </w:p>
    <w:p w14:paraId="65A54EA7" w14:textId="25CA0C4E" w:rsidR="00712DF4" w:rsidRPr="00F6619D" w:rsidRDefault="00712DF4" w:rsidP="00712DF4">
      <w:pPr>
        <w:rPr>
          <w:rFonts w:ascii="Times New Roman" w:hAnsi="Times New Roman" w:cs="Times New Roman"/>
          <w:sz w:val="22"/>
          <w:szCs w:val="22"/>
        </w:rPr>
      </w:pPr>
      <w:r w:rsidRPr="00F6619D">
        <w:rPr>
          <w:rFonts w:ascii="Times New Roman" w:hAnsi="Times New Roman" w:cs="Times New Roman"/>
          <w:sz w:val="22"/>
          <w:szCs w:val="22"/>
        </w:rPr>
        <w:t xml:space="preserve">Attachment </w:t>
      </w:r>
      <w:r w:rsidR="00533E8E" w:rsidRPr="00F6619D">
        <w:rPr>
          <w:rFonts w:ascii="Times New Roman" w:hAnsi="Times New Roman" w:cs="Times New Roman"/>
          <w:sz w:val="22"/>
          <w:szCs w:val="22"/>
        </w:rPr>
        <w:t>5</w:t>
      </w:r>
      <w:r w:rsidR="007C5CE9" w:rsidRPr="00F6619D">
        <w:rPr>
          <w:rFonts w:ascii="Times New Roman" w:hAnsi="Times New Roman" w:cs="Times New Roman"/>
          <w:sz w:val="22"/>
          <w:szCs w:val="22"/>
        </w:rPr>
        <w:t>b</w:t>
      </w:r>
      <w:r w:rsidRPr="00F6619D">
        <w:rPr>
          <w:rFonts w:ascii="Times New Roman" w:hAnsi="Times New Roman" w:cs="Times New Roman"/>
          <w:sz w:val="22"/>
          <w:szCs w:val="22"/>
        </w:rPr>
        <w:t>.</w:t>
      </w:r>
      <w:r w:rsidR="00533E8E" w:rsidRPr="00F6619D">
        <w:rPr>
          <w:rFonts w:ascii="Times New Roman" w:hAnsi="Times New Roman" w:cs="Times New Roman"/>
          <w:sz w:val="22"/>
          <w:szCs w:val="22"/>
        </w:rPr>
        <w:t xml:space="preserve"> Eligibility Screening Survey for Licensed Anglers</w:t>
      </w:r>
      <w:r w:rsidR="000407D3" w:rsidRPr="00F6619D">
        <w:rPr>
          <w:rFonts w:ascii="Times New Roman" w:hAnsi="Times New Roman" w:cs="Times New Roman"/>
          <w:sz w:val="22"/>
          <w:szCs w:val="22"/>
        </w:rPr>
        <w:t xml:space="preserve"> (paper)</w:t>
      </w:r>
    </w:p>
    <w:p w14:paraId="5822D05D" w14:textId="5D504AB1" w:rsidR="000407D3" w:rsidRPr="00F6619D" w:rsidRDefault="000407D3" w:rsidP="000407D3">
      <w:pPr>
        <w:rPr>
          <w:rFonts w:ascii="Times New Roman" w:hAnsi="Times New Roman" w:cs="Times New Roman"/>
          <w:sz w:val="22"/>
          <w:szCs w:val="22"/>
        </w:rPr>
      </w:pPr>
      <w:r w:rsidRPr="00F6619D">
        <w:rPr>
          <w:rFonts w:ascii="Times New Roman" w:hAnsi="Times New Roman" w:cs="Times New Roman"/>
          <w:sz w:val="22"/>
          <w:szCs w:val="22"/>
        </w:rPr>
        <w:t>Attachment 5</w:t>
      </w:r>
      <w:r w:rsidR="007C5CE9" w:rsidRPr="00F6619D">
        <w:rPr>
          <w:rFonts w:ascii="Times New Roman" w:hAnsi="Times New Roman" w:cs="Times New Roman"/>
          <w:sz w:val="22"/>
          <w:szCs w:val="22"/>
        </w:rPr>
        <w:t>c</w:t>
      </w:r>
      <w:r w:rsidRPr="00F6619D">
        <w:rPr>
          <w:rFonts w:ascii="Times New Roman" w:hAnsi="Times New Roman" w:cs="Times New Roman"/>
          <w:sz w:val="22"/>
          <w:szCs w:val="22"/>
        </w:rPr>
        <w:t>. Eligibility Screening Survey for Licensed Anglers (</w:t>
      </w:r>
      <w:r w:rsidR="002477E8" w:rsidRPr="00F6619D">
        <w:rPr>
          <w:rFonts w:ascii="Times New Roman" w:hAnsi="Times New Roman" w:cs="Times New Roman"/>
          <w:sz w:val="22"/>
          <w:szCs w:val="22"/>
        </w:rPr>
        <w:t>screenshots</w:t>
      </w:r>
      <w:r w:rsidRPr="00F6619D">
        <w:rPr>
          <w:rFonts w:ascii="Times New Roman" w:hAnsi="Times New Roman" w:cs="Times New Roman"/>
          <w:sz w:val="22"/>
          <w:szCs w:val="22"/>
        </w:rPr>
        <w:t>)</w:t>
      </w:r>
      <w:r w:rsidR="00EE0B89" w:rsidRPr="00F6619D">
        <w:rPr>
          <w:rFonts w:ascii="Times New Roman" w:hAnsi="Times New Roman" w:cs="Times New Roman"/>
          <w:sz w:val="22"/>
          <w:szCs w:val="22"/>
        </w:rPr>
        <w:t xml:space="preserve"> </w:t>
      </w:r>
    </w:p>
    <w:p w14:paraId="11C73D67" w14:textId="1334DAC5" w:rsidR="00712DF4" w:rsidRPr="00F6619D" w:rsidRDefault="00712DF4" w:rsidP="00712DF4">
      <w:pPr>
        <w:rPr>
          <w:rFonts w:ascii="Times New Roman" w:hAnsi="Times New Roman" w:cs="Times New Roman"/>
          <w:sz w:val="22"/>
          <w:szCs w:val="22"/>
        </w:rPr>
      </w:pPr>
      <w:r w:rsidRPr="00F6619D">
        <w:rPr>
          <w:rFonts w:ascii="Times New Roman" w:hAnsi="Times New Roman" w:cs="Times New Roman"/>
          <w:sz w:val="22"/>
          <w:szCs w:val="22"/>
        </w:rPr>
        <w:t xml:space="preserve">Attachment </w:t>
      </w:r>
      <w:r w:rsidR="00533E8E" w:rsidRPr="00F6619D">
        <w:rPr>
          <w:rFonts w:ascii="Times New Roman" w:hAnsi="Times New Roman" w:cs="Times New Roman"/>
          <w:sz w:val="22"/>
          <w:szCs w:val="22"/>
        </w:rPr>
        <w:t>5</w:t>
      </w:r>
      <w:r w:rsidR="007C5CE9" w:rsidRPr="00F6619D">
        <w:rPr>
          <w:rFonts w:ascii="Times New Roman" w:hAnsi="Times New Roman" w:cs="Times New Roman"/>
          <w:sz w:val="22"/>
          <w:szCs w:val="22"/>
        </w:rPr>
        <w:t>d</w:t>
      </w:r>
      <w:r w:rsidRPr="00F6619D">
        <w:rPr>
          <w:rFonts w:ascii="Times New Roman" w:hAnsi="Times New Roman" w:cs="Times New Roman"/>
          <w:sz w:val="22"/>
          <w:szCs w:val="22"/>
        </w:rPr>
        <w:t>.</w:t>
      </w:r>
      <w:r w:rsidR="00533E8E" w:rsidRPr="00F6619D">
        <w:rPr>
          <w:rFonts w:ascii="Times New Roman" w:hAnsi="Times New Roman" w:cs="Times New Roman"/>
          <w:sz w:val="22"/>
          <w:szCs w:val="22"/>
        </w:rPr>
        <w:t xml:space="preserve"> Eligibility Screening Survey for Burmese </w:t>
      </w:r>
      <w:r w:rsidR="004E4F95" w:rsidRPr="00F6619D">
        <w:rPr>
          <w:rFonts w:ascii="Times New Roman" w:hAnsi="Times New Roman" w:cs="Times New Roman"/>
          <w:sz w:val="22"/>
          <w:szCs w:val="22"/>
        </w:rPr>
        <w:t>Immigrants and their Descendants</w:t>
      </w:r>
    </w:p>
    <w:p w14:paraId="07CE1A95" w14:textId="7E0B197A" w:rsidR="00DD52F2" w:rsidRPr="00F6619D" w:rsidRDefault="00DD52F2" w:rsidP="00712DF4">
      <w:pPr>
        <w:rPr>
          <w:rFonts w:ascii="Times New Roman" w:hAnsi="Times New Roman" w:cs="Times New Roman"/>
          <w:sz w:val="22"/>
          <w:szCs w:val="22"/>
        </w:rPr>
      </w:pPr>
      <w:r w:rsidRPr="00F6619D">
        <w:rPr>
          <w:rFonts w:ascii="Times New Roman" w:hAnsi="Times New Roman" w:cs="Times New Roman"/>
          <w:sz w:val="22"/>
          <w:szCs w:val="22"/>
        </w:rPr>
        <w:t>Attachment 5</w:t>
      </w:r>
      <w:r w:rsidR="00161C24" w:rsidRPr="00F6619D">
        <w:rPr>
          <w:rFonts w:ascii="Times New Roman" w:hAnsi="Times New Roman" w:cs="Times New Roman"/>
          <w:sz w:val="22"/>
          <w:szCs w:val="22"/>
        </w:rPr>
        <w:t>e</w:t>
      </w:r>
      <w:r w:rsidRPr="00F6619D">
        <w:rPr>
          <w:rFonts w:ascii="Times New Roman" w:hAnsi="Times New Roman" w:cs="Times New Roman"/>
          <w:sz w:val="22"/>
          <w:szCs w:val="22"/>
        </w:rPr>
        <w:t xml:space="preserve">. Phone scripts </w:t>
      </w:r>
      <w:r w:rsidR="008F68AF" w:rsidRPr="00F6619D">
        <w:rPr>
          <w:rFonts w:ascii="Times New Roman" w:hAnsi="Times New Roman" w:cs="Times New Roman"/>
          <w:sz w:val="22"/>
          <w:szCs w:val="22"/>
        </w:rPr>
        <w:t>for Licensed Anglers</w:t>
      </w:r>
    </w:p>
    <w:p w14:paraId="78625650" w14:textId="77777777" w:rsidR="0077503E" w:rsidRPr="00F6619D" w:rsidRDefault="0077503E" w:rsidP="0077503E">
      <w:pPr>
        <w:rPr>
          <w:rFonts w:ascii="Times New Roman" w:hAnsi="Times New Roman" w:cs="Times New Roman"/>
          <w:sz w:val="22"/>
          <w:szCs w:val="22"/>
        </w:rPr>
      </w:pPr>
      <w:r w:rsidRPr="00F6619D">
        <w:rPr>
          <w:rFonts w:ascii="Times New Roman" w:hAnsi="Times New Roman" w:cs="Times New Roman"/>
          <w:sz w:val="22"/>
          <w:szCs w:val="22"/>
        </w:rPr>
        <w:t>Attachment 5f. Appointment Reminder Letters</w:t>
      </w:r>
    </w:p>
    <w:p w14:paraId="28D0AD09" w14:textId="36607526" w:rsidR="00DD52F2" w:rsidRPr="00F6619D" w:rsidRDefault="00DD52F2" w:rsidP="00DD52F2">
      <w:pPr>
        <w:rPr>
          <w:rFonts w:ascii="Times New Roman" w:hAnsi="Times New Roman" w:cs="Times New Roman"/>
          <w:sz w:val="22"/>
          <w:szCs w:val="22"/>
        </w:rPr>
      </w:pPr>
      <w:r w:rsidRPr="00F6619D">
        <w:rPr>
          <w:rFonts w:ascii="Times New Roman" w:hAnsi="Times New Roman" w:cs="Times New Roman"/>
          <w:sz w:val="22"/>
          <w:szCs w:val="22"/>
        </w:rPr>
        <w:t>Attachment 6a. Consent Form for Licensed Anglers</w:t>
      </w:r>
      <w:r w:rsidR="00A76700" w:rsidRPr="00F6619D">
        <w:rPr>
          <w:rFonts w:ascii="Times New Roman" w:hAnsi="Times New Roman" w:cs="Times New Roman"/>
          <w:sz w:val="22"/>
          <w:szCs w:val="22"/>
        </w:rPr>
        <w:t xml:space="preserve"> </w:t>
      </w:r>
    </w:p>
    <w:p w14:paraId="1AAAC823" w14:textId="1C5E42AB" w:rsidR="004E4F95" w:rsidRPr="00F6619D" w:rsidRDefault="00DD52F2" w:rsidP="004E4F95">
      <w:pPr>
        <w:rPr>
          <w:rFonts w:ascii="Times New Roman" w:hAnsi="Times New Roman" w:cs="Times New Roman"/>
          <w:sz w:val="22"/>
          <w:szCs w:val="22"/>
        </w:rPr>
      </w:pPr>
      <w:r w:rsidRPr="00F6619D">
        <w:rPr>
          <w:rFonts w:ascii="Times New Roman" w:hAnsi="Times New Roman" w:cs="Times New Roman"/>
          <w:sz w:val="22"/>
          <w:szCs w:val="22"/>
        </w:rPr>
        <w:t>Attachment 6b.</w:t>
      </w:r>
      <w:r w:rsidR="00DB2016" w:rsidRPr="00F6619D">
        <w:rPr>
          <w:rFonts w:ascii="Times New Roman" w:hAnsi="Times New Roman" w:cs="Times New Roman"/>
          <w:sz w:val="22"/>
          <w:szCs w:val="22"/>
        </w:rPr>
        <w:t xml:space="preserve"> </w:t>
      </w:r>
      <w:r w:rsidRPr="00F6619D">
        <w:rPr>
          <w:rFonts w:ascii="Times New Roman" w:hAnsi="Times New Roman" w:cs="Times New Roman"/>
          <w:sz w:val="22"/>
          <w:szCs w:val="22"/>
        </w:rPr>
        <w:t xml:space="preserve">Consent Form for Burmese </w:t>
      </w:r>
      <w:r w:rsidR="004E4F95" w:rsidRPr="00F6619D">
        <w:rPr>
          <w:rFonts w:ascii="Times New Roman" w:hAnsi="Times New Roman" w:cs="Times New Roman"/>
          <w:sz w:val="22"/>
          <w:szCs w:val="22"/>
        </w:rPr>
        <w:t xml:space="preserve">Immigrants and </w:t>
      </w:r>
      <w:r w:rsidR="007258EA" w:rsidRPr="00F6619D">
        <w:rPr>
          <w:rFonts w:ascii="Times New Roman" w:hAnsi="Times New Roman" w:cs="Times New Roman"/>
          <w:sz w:val="22"/>
          <w:szCs w:val="22"/>
        </w:rPr>
        <w:t>t</w:t>
      </w:r>
      <w:r w:rsidR="004E4F95" w:rsidRPr="00F6619D">
        <w:rPr>
          <w:rFonts w:ascii="Times New Roman" w:hAnsi="Times New Roman" w:cs="Times New Roman"/>
          <w:sz w:val="22"/>
          <w:szCs w:val="22"/>
        </w:rPr>
        <w:t>heir Descendants</w:t>
      </w:r>
    </w:p>
    <w:p w14:paraId="1D5A035A" w14:textId="51B06D30" w:rsidR="004E4F95" w:rsidRPr="00F6619D" w:rsidRDefault="00501AF6" w:rsidP="004E4F95">
      <w:pPr>
        <w:rPr>
          <w:rFonts w:ascii="Times New Roman" w:hAnsi="Times New Roman" w:cs="Times New Roman"/>
          <w:sz w:val="22"/>
          <w:szCs w:val="22"/>
        </w:rPr>
      </w:pPr>
      <w:r w:rsidRPr="00F6619D">
        <w:rPr>
          <w:rFonts w:ascii="Times New Roman" w:hAnsi="Times New Roman" w:cs="Times New Roman"/>
          <w:sz w:val="22"/>
          <w:szCs w:val="22"/>
        </w:rPr>
        <w:t xml:space="preserve">Attachment 7a. Contact Information Form for Burmese </w:t>
      </w:r>
      <w:r w:rsidR="004E4F95" w:rsidRPr="00F6619D">
        <w:rPr>
          <w:rFonts w:ascii="Times New Roman" w:hAnsi="Times New Roman" w:cs="Times New Roman"/>
          <w:sz w:val="22"/>
          <w:szCs w:val="22"/>
        </w:rPr>
        <w:t>Immigrants and their Descendants</w:t>
      </w:r>
    </w:p>
    <w:p w14:paraId="238B5F01" w14:textId="1189765F" w:rsidR="00712DF4" w:rsidRPr="00F6619D" w:rsidRDefault="00712DF4" w:rsidP="00712DF4">
      <w:pPr>
        <w:rPr>
          <w:rFonts w:ascii="Times New Roman" w:hAnsi="Times New Roman" w:cs="Times New Roman"/>
          <w:sz w:val="22"/>
          <w:szCs w:val="22"/>
        </w:rPr>
      </w:pPr>
      <w:r w:rsidRPr="00F6619D">
        <w:rPr>
          <w:rFonts w:ascii="Times New Roman" w:hAnsi="Times New Roman" w:cs="Times New Roman"/>
          <w:sz w:val="22"/>
          <w:szCs w:val="22"/>
        </w:rPr>
        <w:t xml:space="preserve">Attachment </w:t>
      </w:r>
      <w:r w:rsidR="00DD52F2" w:rsidRPr="00F6619D">
        <w:rPr>
          <w:rFonts w:ascii="Times New Roman" w:hAnsi="Times New Roman" w:cs="Times New Roman"/>
          <w:sz w:val="22"/>
          <w:szCs w:val="22"/>
        </w:rPr>
        <w:t>7</w:t>
      </w:r>
      <w:r w:rsidR="00501AF6" w:rsidRPr="00F6619D">
        <w:rPr>
          <w:rFonts w:ascii="Times New Roman" w:hAnsi="Times New Roman" w:cs="Times New Roman"/>
          <w:sz w:val="22"/>
          <w:szCs w:val="22"/>
        </w:rPr>
        <w:t>b</w:t>
      </w:r>
      <w:r w:rsidRPr="00F6619D">
        <w:rPr>
          <w:rFonts w:ascii="Times New Roman" w:hAnsi="Times New Roman" w:cs="Times New Roman"/>
          <w:sz w:val="22"/>
          <w:szCs w:val="22"/>
        </w:rPr>
        <w:t>.</w:t>
      </w:r>
      <w:r w:rsidR="00533E8E" w:rsidRPr="00F6619D">
        <w:rPr>
          <w:rFonts w:ascii="Times New Roman" w:hAnsi="Times New Roman" w:cs="Times New Roman"/>
          <w:sz w:val="22"/>
          <w:szCs w:val="22"/>
        </w:rPr>
        <w:t xml:space="preserve"> Study Questionnaire for Licensed Anglers</w:t>
      </w:r>
      <w:r w:rsidR="00365F69" w:rsidRPr="00F6619D">
        <w:rPr>
          <w:rFonts w:ascii="Times New Roman" w:hAnsi="Times New Roman" w:cs="Times New Roman"/>
          <w:sz w:val="22"/>
          <w:szCs w:val="22"/>
        </w:rPr>
        <w:t xml:space="preserve"> (paper)</w:t>
      </w:r>
    </w:p>
    <w:p w14:paraId="48B6BCF3" w14:textId="6DB9608D" w:rsidR="000407D3" w:rsidRPr="00F6619D" w:rsidRDefault="000407D3" w:rsidP="000407D3">
      <w:pPr>
        <w:rPr>
          <w:rFonts w:ascii="Times New Roman" w:hAnsi="Times New Roman" w:cs="Times New Roman"/>
          <w:sz w:val="22"/>
          <w:szCs w:val="22"/>
        </w:rPr>
      </w:pPr>
      <w:r w:rsidRPr="00F6619D">
        <w:rPr>
          <w:rFonts w:ascii="Times New Roman" w:hAnsi="Times New Roman" w:cs="Times New Roman"/>
          <w:sz w:val="22"/>
          <w:szCs w:val="22"/>
        </w:rPr>
        <w:t>Attachment 7</w:t>
      </w:r>
      <w:r w:rsidR="00501AF6" w:rsidRPr="00F6619D">
        <w:rPr>
          <w:rFonts w:ascii="Times New Roman" w:hAnsi="Times New Roman" w:cs="Times New Roman"/>
          <w:sz w:val="22"/>
          <w:szCs w:val="22"/>
        </w:rPr>
        <w:t>c</w:t>
      </w:r>
      <w:r w:rsidRPr="00F6619D">
        <w:rPr>
          <w:rFonts w:ascii="Times New Roman" w:hAnsi="Times New Roman" w:cs="Times New Roman"/>
          <w:sz w:val="22"/>
          <w:szCs w:val="22"/>
        </w:rPr>
        <w:t>. Study Questionnaire for Licensed Anglers (</w:t>
      </w:r>
      <w:r w:rsidR="00DB0274" w:rsidRPr="00F6619D">
        <w:rPr>
          <w:rFonts w:ascii="Times New Roman" w:hAnsi="Times New Roman" w:cs="Times New Roman"/>
          <w:sz w:val="22"/>
          <w:szCs w:val="22"/>
        </w:rPr>
        <w:t>screenshots</w:t>
      </w:r>
      <w:r w:rsidRPr="00F6619D">
        <w:rPr>
          <w:rFonts w:ascii="Times New Roman" w:hAnsi="Times New Roman" w:cs="Times New Roman"/>
          <w:sz w:val="22"/>
          <w:szCs w:val="22"/>
        </w:rPr>
        <w:t>)</w:t>
      </w:r>
    </w:p>
    <w:p w14:paraId="34C860E3" w14:textId="7AE01A26" w:rsidR="00712DF4" w:rsidRPr="00F6619D" w:rsidRDefault="00712DF4" w:rsidP="00712DF4">
      <w:pPr>
        <w:rPr>
          <w:rFonts w:ascii="Times New Roman" w:hAnsi="Times New Roman" w:cs="Times New Roman"/>
          <w:sz w:val="22"/>
          <w:szCs w:val="22"/>
        </w:rPr>
      </w:pPr>
      <w:r w:rsidRPr="00F6619D">
        <w:rPr>
          <w:rFonts w:ascii="Times New Roman" w:hAnsi="Times New Roman" w:cs="Times New Roman"/>
          <w:sz w:val="22"/>
          <w:szCs w:val="22"/>
        </w:rPr>
        <w:t xml:space="preserve">Attachment </w:t>
      </w:r>
      <w:r w:rsidR="00DD52F2" w:rsidRPr="00F6619D">
        <w:rPr>
          <w:rFonts w:ascii="Times New Roman" w:hAnsi="Times New Roman" w:cs="Times New Roman"/>
          <w:sz w:val="22"/>
          <w:szCs w:val="22"/>
        </w:rPr>
        <w:t>7</w:t>
      </w:r>
      <w:r w:rsidR="00501AF6" w:rsidRPr="00F6619D">
        <w:rPr>
          <w:rFonts w:ascii="Times New Roman" w:hAnsi="Times New Roman" w:cs="Times New Roman"/>
          <w:sz w:val="22"/>
          <w:szCs w:val="22"/>
        </w:rPr>
        <w:t>d</w:t>
      </w:r>
      <w:r w:rsidR="00533E8E" w:rsidRPr="00F6619D">
        <w:rPr>
          <w:rFonts w:ascii="Times New Roman" w:hAnsi="Times New Roman" w:cs="Times New Roman"/>
          <w:sz w:val="22"/>
          <w:szCs w:val="22"/>
        </w:rPr>
        <w:t xml:space="preserve">. Study Questionnaire for </w:t>
      </w:r>
      <w:r w:rsidR="00A26D70" w:rsidRPr="00F6619D">
        <w:rPr>
          <w:rFonts w:ascii="Times New Roman" w:hAnsi="Times New Roman" w:cs="Times New Roman"/>
          <w:sz w:val="22"/>
          <w:szCs w:val="22"/>
        </w:rPr>
        <w:t>Burmese</w:t>
      </w:r>
      <w:r w:rsidR="004E4F95" w:rsidRPr="00F6619D">
        <w:rPr>
          <w:rFonts w:ascii="Times New Roman" w:hAnsi="Times New Roman" w:cs="Times New Roman"/>
          <w:sz w:val="22"/>
          <w:szCs w:val="22"/>
        </w:rPr>
        <w:t xml:space="preserve"> Immigrants and their Descendants</w:t>
      </w:r>
    </w:p>
    <w:p w14:paraId="41BA14F6" w14:textId="5C83553E" w:rsidR="00695105" w:rsidRPr="00F6619D" w:rsidRDefault="00712DF4" w:rsidP="00695105">
      <w:pPr>
        <w:rPr>
          <w:rFonts w:ascii="Times New Roman" w:hAnsi="Times New Roman" w:cs="Times New Roman"/>
          <w:sz w:val="22"/>
          <w:szCs w:val="22"/>
        </w:rPr>
      </w:pPr>
      <w:r w:rsidRPr="00F6619D" w:rsidDel="00DD52F2">
        <w:rPr>
          <w:rFonts w:ascii="Times New Roman" w:hAnsi="Times New Roman" w:cs="Times New Roman"/>
          <w:sz w:val="22"/>
          <w:szCs w:val="22"/>
        </w:rPr>
        <w:t xml:space="preserve">Attachment </w:t>
      </w:r>
      <w:r w:rsidR="00CC5449" w:rsidRPr="00F6619D" w:rsidDel="00DD52F2">
        <w:rPr>
          <w:rFonts w:ascii="Times New Roman" w:hAnsi="Times New Roman" w:cs="Times New Roman"/>
          <w:sz w:val="22"/>
          <w:szCs w:val="22"/>
        </w:rPr>
        <w:t>7</w:t>
      </w:r>
      <w:r w:rsidR="00CC5449" w:rsidRPr="00F6619D">
        <w:rPr>
          <w:rFonts w:ascii="Times New Roman" w:hAnsi="Times New Roman" w:cs="Times New Roman"/>
          <w:sz w:val="22"/>
          <w:szCs w:val="22"/>
        </w:rPr>
        <w:t>e</w:t>
      </w:r>
      <w:r w:rsidR="00533E8E" w:rsidRPr="00F6619D" w:rsidDel="00DD52F2">
        <w:rPr>
          <w:rFonts w:ascii="Times New Roman" w:hAnsi="Times New Roman" w:cs="Times New Roman"/>
          <w:sz w:val="22"/>
          <w:szCs w:val="22"/>
        </w:rPr>
        <w:t>. Network Size Questions for Respondent-</w:t>
      </w:r>
      <w:r w:rsidR="008F68AF" w:rsidRPr="00F6619D">
        <w:rPr>
          <w:rFonts w:ascii="Times New Roman" w:hAnsi="Times New Roman" w:cs="Times New Roman"/>
          <w:sz w:val="22"/>
          <w:szCs w:val="22"/>
        </w:rPr>
        <w:t>D</w:t>
      </w:r>
      <w:r w:rsidR="00533E8E" w:rsidRPr="00F6619D" w:rsidDel="00DD52F2">
        <w:rPr>
          <w:rFonts w:ascii="Times New Roman" w:hAnsi="Times New Roman" w:cs="Times New Roman"/>
          <w:sz w:val="22"/>
          <w:szCs w:val="22"/>
        </w:rPr>
        <w:t>riven Sampling</w:t>
      </w:r>
      <w:r w:rsidR="00695105" w:rsidRPr="00F6619D">
        <w:rPr>
          <w:rFonts w:ascii="Times New Roman" w:hAnsi="Times New Roman" w:cs="Times New Roman"/>
          <w:sz w:val="22"/>
          <w:szCs w:val="22"/>
        </w:rPr>
        <w:t>,</w:t>
      </w:r>
      <w:r w:rsidR="00695105" w:rsidRPr="00F6619D">
        <w:rPr>
          <w:sz w:val="22"/>
          <w:szCs w:val="22"/>
        </w:rPr>
        <w:t xml:space="preserve"> </w:t>
      </w:r>
      <w:r w:rsidR="00695105" w:rsidRPr="00F6619D">
        <w:rPr>
          <w:rFonts w:ascii="Times New Roman" w:hAnsi="Times New Roman" w:cs="Times New Roman"/>
          <w:sz w:val="22"/>
          <w:szCs w:val="22"/>
        </w:rPr>
        <w:t xml:space="preserve">Burmese </w:t>
      </w:r>
      <w:r w:rsidR="00133871" w:rsidRPr="00F6619D">
        <w:rPr>
          <w:rFonts w:ascii="Times New Roman" w:hAnsi="Times New Roman" w:cs="Times New Roman"/>
          <w:sz w:val="22"/>
          <w:szCs w:val="22"/>
        </w:rPr>
        <w:t>Immigrants,</w:t>
      </w:r>
      <w:r w:rsidR="00695105" w:rsidRPr="00F6619D">
        <w:rPr>
          <w:rFonts w:ascii="Times New Roman" w:hAnsi="Times New Roman" w:cs="Times New Roman"/>
          <w:sz w:val="22"/>
          <w:szCs w:val="22"/>
        </w:rPr>
        <w:t xml:space="preserve"> and their Descendants</w:t>
      </w:r>
    </w:p>
    <w:p w14:paraId="6DF382C7" w14:textId="286B02DD" w:rsidR="00712DF4" w:rsidRPr="00F6619D" w:rsidRDefault="00712DF4" w:rsidP="007B46F6">
      <w:pPr>
        <w:rPr>
          <w:rFonts w:ascii="Times New Roman" w:hAnsi="Times New Roman" w:cs="Times New Roman"/>
          <w:sz w:val="22"/>
          <w:szCs w:val="22"/>
        </w:rPr>
      </w:pPr>
      <w:r w:rsidRPr="00F6619D">
        <w:rPr>
          <w:rFonts w:ascii="Times New Roman" w:hAnsi="Times New Roman" w:cs="Times New Roman"/>
          <w:sz w:val="22"/>
          <w:szCs w:val="22"/>
        </w:rPr>
        <w:t xml:space="preserve">Attachment </w:t>
      </w:r>
      <w:r w:rsidR="00533E8E" w:rsidRPr="00F6619D">
        <w:rPr>
          <w:rFonts w:ascii="Times New Roman" w:hAnsi="Times New Roman" w:cs="Times New Roman"/>
          <w:sz w:val="22"/>
          <w:szCs w:val="22"/>
        </w:rPr>
        <w:t>8a. Clinic Visit Checklist and Body Measurements, Licensed Anglers</w:t>
      </w:r>
    </w:p>
    <w:p w14:paraId="0BF3A456" w14:textId="211733F1" w:rsidR="004E4F95" w:rsidRPr="00F6619D" w:rsidRDefault="00712DF4" w:rsidP="004E4F95">
      <w:pPr>
        <w:rPr>
          <w:rFonts w:ascii="Times New Roman" w:hAnsi="Times New Roman" w:cs="Times New Roman"/>
          <w:sz w:val="22"/>
          <w:szCs w:val="22"/>
        </w:rPr>
      </w:pPr>
      <w:r w:rsidRPr="00F6619D">
        <w:rPr>
          <w:rFonts w:ascii="Times New Roman" w:hAnsi="Times New Roman" w:cs="Times New Roman"/>
          <w:sz w:val="22"/>
          <w:szCs w:val="22"/>
        </w:rPr>
        <w:t xml:space="preserve">Attachment </w:t>
      </w:r>
      <w:r w:rsidR="007B46F6" w:rsidRPr="00F6619D">
        <w:rPr>
          <w:rFonts w:ascii="Times New Roman" w:hAnsi="Times New Roman" w:cs="Times New Roman"/>
          <w:sz w:val="22"/>
          <w:szCs w:val="22"/>
        </w:rPr>
        <w:t xml:space="preserve">8b. Clinic Visit Checklist </w:t>
      </w:r>
      <w:r w:rsidR="00DD52F2" w:rsidRPr="00F6619D">
        <w:rPr>
          <w:rFonts w:ascii="Times New Roman" w:hAnsi="Times New Roman" w:cs="Times New Roman"/>
          <w:sz w:val="22"/>
          <w:szCs w:val="22"/>
        </w:rPr>
        <w:t xml:space="preserve">and Body Measurements, </w:t>
      </w:r>
      <w:r w:rsidR="007B46F6" w:rsidRPr="00F6619D">
        <w:rPr>
          <w:rFonts w:ascii="Times New Roman" w:hAnsi="Times New Roman" w:cs="Times New Roman"/>
          <w:sz w:val="22"/>
          <w:szCs w:val="22"/>
        </w:rPr>
        <w:t xml:space="preserve">Burmese </w:t>
      </w:r>
      <w:r w:rsidR="004E4F95" w:rsidRPr="00F6619D">
        <w:rPr>
          <w:rFonts w:ascii="Times New Roman" w:hAnsi="Times New Roman" w:cs="Times New Roman"/>
          <w:sz w:val="22"/>
          <w:szCs w:val="22"/>
        </w:rPr>
        <w:t>Immigrants and their Descendants</w:t>
      </w:r>
    </w:p>
    <w:p w14:paraId="740E406A" w14:textId="704A31EF" w:rsidR="000407D3" w:rsidRPr="00F6619D" w:rsidRDefault="000407D3" w:rsidP="00922F1A">
      <w:pPr>
        <w:rPr>
          <w:rFonts w:ascii="Times New Roman" w:hAnsi="Times New Roman" w:cs="Times New Roman"/>
          <w:sz w:val="22"/>
          <w:szCs w:val="22"/>
        </w:rPr>
      </w:pPr>
      <w:r w:rsidRPr="00F6619D">
        <w:rPr>
          <w:rFonts w:ascii="Times New Roman" w:hAnsi="Times New Roman" w:cs="Times New Roman"/>
          <w:sz w:val="22"/>
          <w:szCs w:val="22"/>
        </w:rPr>
        <w:t xml:space="preserve">Attachment 8c. </w:t>
      </w:r>
      <w:r w:rsidR="002A6B8B" w:rsidRPr="00F6619D">
        <w:rPr>
          <w:rFonts w:ascii="Times New Roman" w:hAnsi="Times New Roman" w:cs="Times New Roman"/>
          <w:sz w:val="22"/>
          <w:szCs w:val="22"/>
        </w:rPr>
        <w:t>Example R</w:t>
      </w:r>
      <w:r w:rsidRPr="00F6619D">
        <w:rPr>
          <w:rFonts w:ascii="Times New Roman" w:hAnsi="Times New Roman" w:cs="Times New Roman"/>
          <w:sz w:val="22"/>
          <w:szCs w:val="22"/>
        </w:rPr>
        <w:t xml:space="preserve">eferral </w:t>
      </w:r>
      <w:r w:rsidR="002A6B8B" w:rsidRPr="00F6619D">
        <w:rPr>
          <w:rFonts w:ascii="Times New Roman" w:hAnsi="Times New Roman" w:cs="Times New Roman"/>
          <w:sz w:val="22"/>
          <w:szCs w:val="22"/>
        </w:rPr>
        <w:t>C</w:t>
      </w:r>
      <w:r w:rsidRPr="00F6619D">
        <w:rPr>
          <w:rFonts w:ascii="Times New Roman" w:hAnsi="Times New Roman" w:cs="Times New Roman"/>
          <w:sz w:val="22"/>
          <w:szCs w:val="22"/>
        </w:rPr>
        <w:t>oupon</w:t>
      </w:r>
      <w:r w:rsidR="002A6B8B" w:rsidRPr="00F6619D">
        <w:rPr>
          <w:rFonts w:ascii="Times New Roman" w:hAnsi="Times New Roman" w:cs="Times New Roman"/>
          <w:sz w:val="22"/>
          <w:szCs w:val="22"/>
        </w:rPr>
        <w:t>s</w:t>
      </w:r>
      <w:r w:rsidRPr="00F6619D">
        <w:rPr>
          <w:rFonts w:ascii="Times New Roman" w:hAnsi="Times New Roman" w:cs="Times New Roman"/>
          <w:sz w:val="22"/>
          <w:szCs w:val="22"/>
        </w:rPr>
        <w:t xml:space="preserve"> </w:t>
      </w:r>
    </w:p>
    <w:p w14:paraId="66C87552" w14:textId="2D2BEFEB" w:rsidR="008F68AF" w:rsidRPr="00F6619D" w:rsidRDefault="008F68AF" w:rsidP="00922F1A">
      <w:pPr>
        <w:rPr>
          <w:rFonts w:ascii="Times New Roman" w:hAnsi="Times New Roman" w:cs="Times New Roman"/>
          <w:sz w:val="22"/>
          <w:szCs w:val="22"/>
        </w:rPr>
      </w:pPr>
      <w:r w:rsidRPr="00F6619D">
        <w:rPr>
          <w:rFonts w:ascii="Times New Roman" w:hAnsi="Times New Roman" w:cs="Times New Roman"/>
          <w:sz w:val="22"/>
          <w:szCs w:val="22"/>
        </w:rPr>
        <w:t>Attachment 8d. Example Gift Card Letter</w:t>
      </w:r>
    </w:p>
    <w:p w14:paraId="0A777AAB" w14:textId="7AFEC097" w:rsidR="003A22FA" w:rsidRPr="00F6619D" w:rsidRDefault="00922F1A" w:rsidP="00922F1A">
      <w:pPr>
        <w:rPr>
          <w:rFonts w:ascii="Times New Roman" w:hAnsi="Times New Roman" w:cs="Times New Roman"/>
          <w:sz w:val="22"/>
          <w:szCs w:val="22"/>
        </w:rPr>
      </w:pPr>
      <w:r w:rsidRPr="00F6619D">
        <w:rPr>
          <w:rFonts w:ascii="Times New Roman" w:hAnsi="Times New Roman" w:cs="Times New Roman"/>
          <w:sz w:val="22"/>
          <w:szCs w:val="22"/>
        </w:rPr>
        <w:t>Attachment 9</w:t>
      </w:r>
      <w:r w:rsidR="0030220D" w:rsidRPr="00F6619D">
        <w:rPr>
          <w:rFonts w:ascii="Times New Roman" w:hAnsi="Times New Roman" w:cs="Times New Roman"/>
          <w:sz w:val="22"/>
          <w:szCs w:val="22"/>
        </w:rPr>
        <w:t>a</w:t>
      </w:r>
      <w:r w:rsidRPr="00F6619D">
        <w:rPr>
          <w:rFonts w:ascii="Times New Roman" w:hAnsi="Times New Roman" w:cs="Times New Roman"/>
          <w:sz w:val="22"/>
          <w:szCs w:val="22"/>
        </w:rPr>
        <w:t>. Follow-up Survey</w:t>
      </w:r>
      <w:r w:rsidR="0030220D" w:rsidRPr="00F6619D">
        <w:rPr>
          <w:rFonts w:ascii="Times New Roman" w:hAnsi="Times New Roman" w:cs="Times New Roman"/>
          <w:sz w:val="22"/>
          <w:szCs w:val="22"/>
        </w:rPr>
        <w:t>, Licensed Anglers</w:t>
      </w:r>
    </w:p>
    <w:p w14:paraId="4AA0766E" w14:textId="2C4AABE9" w:rsidR="004E4F95" w:rsidRPr="00F6619D" w:rsidRDefault="0030220D" w:rsidP="004E4F95">
      <w:pPr>
        <w:rPr>
          <w:rFonts w:ascii="Times New Roman" w:hAnsi="Times New Roman" w:cs="Times New Roman"/>
          <w:sz w:val="22"/>
          <w:szCs w:val="22"/>
        </w:rPr>
      </w:pPr>
      <w:r w:rsidRPr="00F6619D">
        <w:rPr>
          <w:rFonts w:ascii="Times New Roman" w:hAnsi="Times New Roman" w:cs="Times New Roman"/>
          <w:sz w:val="22"/>
          <w:szCs w:val="22"/>
        </w:rPr>
        <w:t xml:space="preserve">Attachment 9b. Follow-up Survey, </w:t>
      </w:r>
      <w:r w:rsidR="00A57EC9" w:rsidRPr="00F6619D">
        <w:rPr>
          <w:rFonts w:ascii="Times New Roman" w:hAnsi="Times New Roman" w:cs="Times New Roman"/>
          <w:sz w:val="22"/>
          <w:szCs w:val="22"/>
        </w:rPr>
        <w:t xml:space="preserve">Burmese </w:t>
      </w:r>
      <w:r w:rsidR="00133871" w:rsidRPr="00F6619D">
        <w:rPr>
          <w:rFonts w:ascii="Times New Roman" w:hAnsi="Times New Roman" w:cs="Times New Roman"/>
          <w:sz w:val="22"/>
          <w:szCs w:val="22"/>
        </w:rPr>
        <w:t>Immigrants,</w:t>
      </w:r>
      <w:r w:rsidR="004E4F95" w:rsidRPr="00F6619D">
        <w:rPr>
          <w:rFonts w:ascii="Times New Roman" w:hAnsi="Times New Roman" w:cs="Times New Roman"/>
          <w:sz w:val="22"/>
          <w:szCs w:val="22"/>
        </w:rPr>
        <w:t xml:space="preserve"> and their Descendants</w:t>
      </w:r>
    </w:p>
    <w:p w14:paraId="2DA3DE02" w14:textId="74E4B058" w:rsidR="00922F1A" w:rsidRPr="00F6619D" w:rsidRDefault="00922F1A" w:rsidP="00922F1A">
      <w:pPr>
        <w:rPr>
          <w:rFonts w:ascii="Times New Roman" w:hAnsi="Times New Roman" w:cs="Times New Roman"/>
          <w:sz w:val="22"/>
          <w:szCs w:val="22"/>
        </w:rPr>
      </w:pPr>
      <w:r w:rsidRPr="00F6619D">
        <w:rPr>
          <w:rFonts w:ascii="Times New Roman" w:hAnsi="Times New Roman" w:cs="Times New Roman"/>
          <w:sz w:val="22"/>
          <w:szCs w:val="22"/>
        </w:rPr>
        <w:t>Attachment 10</w:t>
      </w:r>
      <w:r w:rsidR="0064573B" w:rsidRPr="00F6619D">
        <w:rPr>
          <w:rFonts w:ascii="Times New Roman" w:hAnsi="Times New Roman" w:cs="Times New Roman"/>
          <w:sz w:val="22"/>
          <w:szCs w:val="22"/>
        </w:rPr>
        <w:t>a</w:t>
      </w:r>
      <w:r w:rsidRPr="00F6619D">
        <w:rPr>
          <w:rFonts w:ascii="Times New Roman" w:hAnsi="Times New Roman" w:cs="Times New Roman"/>
          <w:sz w:val="22"/>
          <w:szCs w:val="22"/>
        </w:rPr>
        <w:t xml:space="preserve">. </w:t>
      </w:r>
      <w:r w:rsidR="0064573B" w:rsidRPr="00F6619D">
        <w:rPr>
          <w:rFonts w:ascii="Times New Roman" w:hAnsi="Times New Roman" w:cs="Times New Roman"/>
          <w:sz w:val="22"/>
          <w:szCs w:val="22"/>
        </w:rPr>
        <w:t xml:space="preserve">Early </w:t>
      </w:r>
      <w:r w:rsidRPr="00F6619D">
        <w:rPr>
          <w:rFonts w:ascii="Times New Roman" w:hAnsi="Times New Roman" w:cs="Times New Roman"/>
          <w:sz w:val="22"/>
          <w:szCs w:val="22"/>
        </w:rPr>
        <w:t>Result</w:t>
      </w:r>
      <w:r w:rsidR="0064573B" w:rsidRPr="00F6619D">
        <w:rPr>
          <w:rFonts w:ascii="Times New Roman" w:hAnsi="Times New Roman" w:cs="Times New Roman"/>
          <w:sz w:val="22"/>
          <w:szCs w:val="22"/>
        </w:rPr>
        <w:t>s</w:t>
      </w:r>
      <w:r w:rsidRPr="00F6619D">
        <w:rPr>
          <w:rFonts w:ascii="Times New Roman" w:hAnsi="Times New Roman" w:cs="Times New Roman"/>
          <w:sz w:val="22"/>
          <w:szCs w:val="22"/>
        </w:rPr>
        <w:t xml:space="preserve"> Letter</w:t>
      </w:r>
      <w:r w:rsidR="002A6B8B" w:rsidRPr="00F6619D">
        <w:rPr>
          <w:rFonts w:ascii="Times New Roman" w:hAnsi="Times New Roman" w:cs="Times New Roman"/>
          <w:sz w:val="22"/>
          <w:szCs w:val="22"/>
        </w:rPr>
        <w:t xml:space="preserve"> </w:t>
      </w:r>
      <w:r w:rsidR="00DE044C" w:rsidRPr="00F6619D">
        <w:rPr>
          <w:rFonts w:ascii="Times New Roman" w:hAnsi="Times New Roman" w:cs="Times New Roman"/>
          <w:sz w:val="22"/>
          <w:szCs w:val="22"/>
        </w:rPr>
        <w:t>template</w:t>
      </w:r>
    </w:p>
    <w:p w14:paraId="1BE120F3" w14:textId="7A400BAB" w:rsidR="0064573B" w:rsidRPr="00F6619D" w:rsidRDefault="0064573B" w:rsidP="00922F1A">
      <w:pPr>
        <w:rPr>
          <w:rFonts w:ascii="Times New Roman" w:hAnsi="Times New Roman" w:cs="Times New Roman"/>
          <w:sz w:val="22"/>
          <w:szCs w:val="22"/>
        </w:rPr>
      </w:pPr>
      <w:r w:rsidRPr="00F6619D">
        <w:rPr>
          <w:rFonts w:ascii="Times New Roman" w:hAnsi="Times New Roman" w:cs="Times New Roman"/>
          <w:sz w:val="22"/>
          <w:szCs w:val="22"/>
        </w:rPr>
        <w:t>Attachment 10b.</w:t>
      </w:r>
      <w:r w:rsidR="0018218F" w:rsidRPr="00F6619D">
        <w:rPr>
          <w:rFonts w:ascii="Times New Roman" w:hAnsi="Times New Roman" w:cs="Times New Roman"/>
          <w:sz w:val="22"/>
          <w:szCs w:val="22"/>
        </w:rPr>
        <w:t xml:space="preserve"> Results </w:t>
      </w:r>
      <w:r w:rsidR="00D80AF7" w:rsidRPr="00F6619D">
        <w:rPr>
          <w:rFonts w:ascii="Times New Roman" w:hAnsi="Times New Roman" w:cs="Times New Roman"/>
          <w:sz w:val="22"/>
          <w:szCs w:val="22"/>
        </w:rPr>
        <w:t>Package Examples</w:t>
      </w:r>
      <w:r w:rsidR="00D80AF7" w:rsidRPr="00F6619D" w:rsidDel="00D80AF7">
        <w:rPr>
          <w:rFonts w:ascii="Times New Roman" w:hAnsi="Times New Roman" w:cs="Times New Roman"/>
          <w:sz w:val="22"/>
          <w:szCs w:val="22"/>
        </w:rPr>
        <w:t xml:space="preserve"> </w:t>
      </w:r>
    </w:p>
    <w:p w14:paraId="3ED20A2A" w14:textId="66E696D3" w:rsidR="00F65C52" w:rsidRPr="00F6619D" w:rsidRDefault="00F65C52" w:rsidP="00F65C52">
      <w:pPr>
        <w:rPr>
          <w:rFonts w:ascii="Times New Roman" w:hAnsi="Times New Roman" w:cs="Times New Roman"/>
          <w:sz w:val="22"/>
          <w:szCs w:val="22"/>
        </w:rPr>
      </w:pPr>
      <w:r w:rsidRPr="00F6619D">
        <w:rPr>
          <w:rFonts w:ascii="Times New Roman" w:hAnsi="Times New Roman" w:cs="Times New Roman"/>
          <w:sz w:val="22"/>
          <w:szCs w:val="22"/>
        </w:rPr>
        <w:t xml:space="preserve">Attachment </w:t>
      </w:r>
      <w:r w:rsidR="00922F1A" w:rsidRPr="00F6619D">
        <w:rPr>
          <w:rFonts w:ascii="Times New Roman" w:hAnsi="Times New Roman" w:cs="Times New Roman"/>
          <w:sz w:val="22"/>
          <w:szCs w:val="22"/>
        </w:rPr>
        <w:t>11</w:t>
      </w:r>
      <w:r w:rsidRPr="00F6619D">
        <w:rPr>
          <w:rFonts w:ascii="Times New Roman" w:hAnsi="Times New Roman" w:cs="Times New Roman"/>
          <w:sz w:val="22"/>
          <w:szCs w:val="22"/>
        </w:rPr>
        <w:t>. Laboratory Standard Operating Procedures</w:t>
      </w:r>
      <w:r w:rsidR="00A76700" w:rsidRPr="00F6619D">
        <w:rPr>
          <w:rFonts w:ascii="Times New Roman" w:hAnsi="Times New Roman" w:cs="Times New Roman"/>
          <w:sz w:val="22"/>
          <w:szCs w:val="22"/>
        </w:rPr>
        <w:t xml:space="preserve"> </w:t>
      </w:r>
    </w:p>
    <w:p w14:paraId="6C895A1C" w14:textId="5BED584B" w:rsidR="002436A3" w:rsidRPr="00F6619D" w:rsidRDefault="002436A3" w:rsidP="002436A3">
      <w:pPr>
        <w:rPr>
          <w:rFonts w:ascii="Times New Roman" w:hAnsi="Times New Roman" w:cs="Times New Roman"/>
          <w:sz w:val="22"/>
          <w:szCs w:val="22"/>
        </w:rPr>
      </w:pPr>
      <w:r w:rsidRPr="00F6619D">
        <w:rPr>
          <w:rFonts w:ascii="Times New Roman" w:hAnsi="Times New Roman" w:cs="Times New Roman"/>
          <w:sz w:val="22"/>
          <w:szCs w:val="22"/>
        </w:rPr>
        <w:t>Attachment 1</w:t>
      </w:r>
      <w:r w:rsidR="009517C3" w:rsidRPr="00F6619D">
        <w:rPr>
          <w:rFonts w:ascii="Times New Roman" w:hAnsi="Times New Roman" w:cs="Times New Roman"/>
          <w:sz w:val="22"/>
          <w:szCs w:val="22"/>
        </w:rPr>
        <w:t>2</w:t>
      </w:r>
      <w:r w:rsidR="00B60D5D" w:rsidRPr="00F6619D">
        <w:rPr>
          <w:rFonts w:ascii="Times New Roman" w:hAnsi="Times New Roman" w:cs="Times New Roman"/>
          <w:sz w:val="22"/>
          <w:szCs w:val="22"/>
        </w:rPr>
        <w:t>a</w:t>
      </w:r>
      <w:r w:rsidRPr="00F6619D">
        <w:rPr>
          <w:rFonts w:ascii="Times New Roman" w:hAnsi="Times New Roman" w:cs="Times New Roman"/>
          <w:sz w:val="22"/>
          <w:szCs w:val="22"/>
        </w:rPr>
        <w:t xml:space="preserve">. </w:t>
      </w:r>
      <w:r w:rsidR="00D22D0C" w:rsidRPr="00F6619D">
        <w:rPr>
          <w:rFonts w:ascii="Times New Roman" w:hAnsi="Times New Roman" w:cs="Times New Roman"/>
          <w:sz w:val="22"/>
          <w:szCs w:val="22"/>
        </w:rPr>
        <w:t>NCEH</w:t>
      </w:r>
      <w:r w:rsidR="008F68AF" w:rsidRPr="00F6619D">
        <w:rPr>
          <w:rFonts w:ascii="Times New Roman" w:hAnsi="Times New Roman" w:cs="Times New Roman"/>
          <w:sz w:val="22"/>
          <w:szCs w:val="22"/>
        </w:rPr>
        <w:t>/</w:t>
      </w:r>
      <w:r w:rsidR="00D22D0C" w:rsidRPr="00F6619D">
        <w:rPr>
          <w:rFonts w:ascii="Times New Roman" w:hAnsi="Times New Roman" w:cs="Times New Roman"/>
          <w:sz w:val="22"/>
          <w:szCs w:val="22"/>
        </w:rPr>
        <w:t xml:space="preserve">ATSDR </w:t>
      </w:r>
      <w:r w:rsidRPr="00F6619D">
        <w:rPr>
          <w:rFonts w:ascii="Times New Roman" w:hAnsi="Times New Roman" w:cs="Times New Roman"/>
          <w:sz w:val="22"/>
          <w:szCs w:val="22"/>
        </w:rPr>
        <w:t>Research Determination</w:t>
      </w:r>
      <w:r w:rsidR="00D22D0C" w:rsidRPr="00F6619D">
        <w:rPr>
          <w:rFonts w:ascii="Times New Roman" w:hAnsi="Times New Roman" w:cs="Times New Roman"/>
          <w:sz w:val="22"/>
          <w:szCs w:val="22"/>
        </w:rPr>
        <w:t xml:space="preserve"> Form</w:t>
      </w:r>
      <w:r w:rsidRPr="00F6619D">
        <w:rPr>
          <w:rFonts w:ascii="Times New Roman" w:hAnsi="Times New Roman" w:cs="Times New Roman"/>
          <w:sz w:val="22"/>
          <w:szCs w:val="22"/>
        </w:rPr>
        <w:t xml:space="preserve"> </w:t>
      </w:r>
    </w:p>
    <w:p w14:paraId="446AFCE8" w14:textId="15612161" w:rsidR="00B60D5D" w:rsidRPr="00F6619D" w:rsidRDefault="00B60D5D" w:rsidP="002436A3">
      <w:pPr>
        <w:rPr>
          <w:rFonts w:ascii="Times New Roman" w:hAnsi="Times New Roman" w:cs="Times New Roman"/>
          <w:sz w:val="22"/>
          <w:szCs w:val="22"/>
        </w:rPr>
      </w:pPr>
      <w:r w:rsidRPr="00F6619D">
        <w:rPr>
          <w:rFonts w:ascii="Times New Roman" w:hAnsi="Times New Roman" w:cs="Times New Roman"/>
          <w:sz w:val="22"/>
          <w:szCs w:val="22"/>
        </w:rPr>
        <w:t>Attachment 12b. WIDH</w:t>
      </w:r>
      <w:r w:rsidR="0006422C" w:rsidRPr="00F6619D">
        <w:rPr>
          <w:rFonts w:ascii="Times New Roman" w:hAnsi="Times New Roman" w:cs="Times New Roman"/>
          <w:sz w:val="22"/>
          <w:szCs w:val="22"/>
        </w:rPr>
        <w:t>S</w:t>
      </w:r>
      <w:r w:rsidRPr="00F6619D">
        <w:rPr>
          <w:rFonts w:ascii="Times New Roman" w:hAnsi="Times New Roman" w:cs="Times New Roman"/>
          <w:sz w:val="22"/>
          <w:szCs w:val="22"/>
        </w:rPr>
        <w:t xml:space="preserve"> IRB </w:t>
      </w:r>
      <w:r w:rsidR="008F68AF" w:rsidRPr="00F6619D">
        <w:rPr>
          <w:rFonts w:ascii="Times New Roman" w:hAnsi="Times New Roman" w:cs="Times New Roman"/>
          <w:sz w:val="22"/>
          <w:szCs w:val="22"/>
        </w:rPr>
        <w:t>D</w:t>
      </w:r>
      <w:r w:rsidRPr="00F6619D">
        <w:rPr>
          <w:rFonts w:ascii="Times New Roman" w:hAnsi="Times New Roman" w:cs="Times New Roman"/>
          <w:sz w:val="22"/>
          <w:szCs w:val="22"/>
        </w:rPr>
        <w:t>etermination</w:t>
      </w:r>
      <w:r w:rsidR="004845C7" w:rsidRPr="00F6619D">
        <w:rPr>
          <w:rFonts w:ascii="Times New Roman" w:hAnsi="Times New Roman" w:cs="Times New Roman"/>
          <w:sz w:val="22"/>
          <w:szCs w:val="22"/>
        </w:rPr>
        <w:t>s</w:t>
      </w:r>
      <w:r w:rsidRPr="00F6619D">
        <w:rPr>
          <w:rFonts w:ascii="Times New Roman" w:hAnsi="Times New Roman" w:cs="Times New Roman"/>
          <w:sz w:val="22"/>
          <w:szCs w:val="22"/>
        </w:rPr>
        <w:t xml:space="preserve"> </w:t>
      </w:r>
    </w:p>
    <w:p w14:paraId="0F4AF0A5" w14:textId="4E39C89F" w:rsidR="005F48FA" w:rsidRPr="00D16BAA" w:rsidRDefault="0024399D" w:rsidP="00D16BAA">
      <w:pPr>
        <w:rPr>
          <w:rFonts w:ascii="Times New Roman" w:hAnsi="Times New Roman" w:cs="Times New Roman"/>
          <w:sz w:val="32"/>
          <w:szCs w:val="32"/>
        </w:rPr>
      </w:pPr>
      <w:r w:rsidRPr="00186AFC">
        <w:rPr>
          <w:rFonts w:ascii="Times New Roman" w:hAnsi="Times New Roman" w:cs="Times New Roman"/>
          <w:noProof/>
          <w:sz w:val="22"/>
          <w:szCs w:val="22"/>
        </w:rPr>
        <w:lastRenderedPageBreak/>
        <mc:AlternateContent>
          <mc:Choice Requires="wps">
            <w:drawing>
              <wp:anchor distT="45720" distB="45720" distL="114300" distR="114300" simplePos="0" relativeHeight="251659264" behindDoc="0" locked="0" layoutInCell="1" allowOverlap="1" wp14:anchorId="10338BF5" wp14:editId="3B346871">
                <wp:simplePos x="0" y="0"/>
                <wp:positionH relativeFrom="margin">
                  <wp:align>right</wp:align>
                </wp:positionH>
                <wp:positionV relativeFrom="paragraph">
                  <wp:posOffset>494665</wp:posOffset>
                </wp:positionV>
                <wp:extent cx="5930900" cy="38290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829050"/>
                        </a:xfrm>
                        <a:prstGeom prst="rect">
                          <a:avLst/>
                        </a:prstGeom>
                        <a:solidFill>
                          <a:srgbClr val="FFFFFF"/>
                        </a:solidFill>
                        <a:ln w="9525">
                          <a:solidFill>
                            <a:srgbClr val="000000"/>
                          </a:solidFill>
                          <a:miter lim="800000"/>
                          <a:headEnd/>
                          <a:tailEnd/>
                        </a:ln>
                      </wps:spPr>
                      <wps:txbx>
                        <w:txbxContent>
                          <w:p w14:paraId="20EDDE4A" w14:textId="04DFFF85" w:rsidR="00E25295" w:rsidRPr="001911ED" w:rsidRDefault="00E25295" w:rsidP="007B46F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Goal of the study: </w:t>
                            </w:r>
                            <w:r w:rsidRPr="001911ED">
                              <w:rPr>
                                <w:rFonts w:ascii="Times New Roman" w:hAnsi="Times New Roman" w:cs="Times New Roman"/>
                                <w:sz w:val="24"/>
                                <w:szCs w:val="24"/>
                              </w:rPr>
                              <w:t xml:space="preserve">The goal of the study is to evaluate body burden levels of legacy contaminants and chemicals of emerging concern in susceptible Great Lakes populations in the Milwaukee Estuary Area of Concern (AOC) in Wisconsin. </w:t>
                            </w:r>
                          </w:p>
                          <w:p w14:paraId="167AF30B" w14:textId="3F5C1075" w:rsidR="00E25295" w:rsidRPr="001911ED" w:rsidRDefault="00E25295" w:rsidP="007B46F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Intended use of the resulting data: </w:t>
                            </w:r>
                            <w:r w:rsidRPr="001911ED">
                              <w:rPr>
                                <w:rFonts w:ascii="Times New Roman" w:hAnsi="Times New Roman" w:cs="Times New Roman"/>
                                <w:sz w:val="24"/>
                                <w:szCs w:val="24"/>
                              </w:rPr>
                              <w:t>Findings from the biomonitoring study will be used to inform participants and other community stakeholders about ways to maximize benefits and minimize risks while consuming locally caught fish</w:t>
                            </w:r>
                            <w:r w:rsidRPr="001911ED" w:rsidDel="00BB5A5C">
                              <w:rPr>
                                <w:rFonts w:ascii="Times New Roman" w:hAnsi="Times New Roman" w:cs="Times New Roman"/>
                                <w:sz w:val="24"/>
                                <w:szCs w:val="24"/>
                              </w:rPr>
                              <w:t xml:space="preserve"> </w:t>
                            </w:r>
                            <w:r w:rsidRPr="001911ED">
                              <w:rPr>
                                <w:rFonts w:ascii="Times New Roman" w:hAnsi="Times New Roman" w:cs="Times New Roman"/>
                                <w:sz w:val="24"/>
                                <w:szCs w:val="24"/>
                              </w:rPr>
                              <w:t>in the Great Lakes basin and guide public health action to protect Great Lakes populations from potential exposure to harmful chemicals.</w:t>
                            </w:r>
                          </w:p>
                          <w:p w14:paraId="05CAA0C7" w14:textId="49F02980" w:rsidR="00E25295" w:rsidRPr="001911ED" w:rsidRDefault="00E25295" w:rsidP="007B46F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Methods to be used to collect: </w:t>
                            </w:r>
                            <w:r w:rsidRPr="001911ED">
                              <w:rPr>
                                <w:rFonts w:ascii="Times New Roman" w:hAnsi="Times New Roman" w:cs="Times New Roman"/>
                                <w:sz w:val="24"/>
                                <w:szCs w:val="24"/>
                              </w:rPr>
                              <w:t xml:space="preserve">This study will be conducted by the Wisconsin Department of Health Services following a cross-sectional survey design. Enrolled participants will complete a questionnaire and provide blood, urine, and hair samples. The blood and urine samples will be analyzed for legacy and emerging Great Lakes contaminants, including metals (e.g., mercury and lead), polychlorinated biphenyls, chlorinated pesticides, perfluorinated compounds, and polyaromatic hydrocarbons. The hair samples will be stored for future analyses. </w:t>
                            </w:r>
                          </w:p>
                          <w:p w14:paraId="4986931C" w14:textId="567D82BD" w:rsidR="00E25295" w:rsidRPr="001911ED" w:rsidRDefault="00E25295" w:rsidP="007B46F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Subpopulation to be studied</w:t>
                            </w:r>
                            <w:r w:rsidRPr="001911ED">
                              <w:rPr>
                                <w:rFonts w:ascii="Times New Roman" w:hAnsi="Times New Roman" w:cs="Times New Roman"/>
                                <w:sz w:val="24"/>
                                <w:szCs w:val="24"/>
                              </w:rPr>
                              <w:t>): There will be two target populations, i.e. urban licensed anglers within 2 miles of the Milwaukee Estuary AOC and Burmese immigrants</w:t>
                            </w:r>
                            <w:r>
                              <w:rPr>
                                <w:rFonts w:ascii="Times New Roman" w:hAnsi="Times New Roman" w:cs="Times New Roman"/>
                                <w:sz w:val="24"/>
                                <w:szCs w:val="24"/>
                              </w:rPr>
                              <w:t xml:space="preserve"> and their descendants</w:t>
                            </w:r>
                            <w:r w:rsidRPr="001911ED">
                              <w:rPr>
                                <w:rFonts w:ascii="Times New Roman" w:hAnsi="Times New Roman" w:cs="Times New Roman"/>
                                <w:sz w:val="24"/>
                                <w:szCs w:val="24"/>
                              </w:rPr>
                              <w:t xml:space="preserve"> that eat fish from the Milwaukee Estuary AOC. </w:t>
                            </w:r>
                          </w:p>
                          <w:p w14:paraId="4AC68871" w14:textId="66605983" w:rsidR="00E25295" w:rsidRPr="001911ED" w:rsidRDefault="00E25295" w:rsidP="007B46F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How data will be analyzed:</w:t>
                            </w:r>
                            <w:r w:rsidRPr="001911ED">
                              <w:rPr>
                                <w:rFonts w:ascii="Times New Roman" w:hAnsi="Times New Roman" w:cs="Times New Roman"/>
                                <w:sz w:val="24"/>
                                <w:szCs w:val="24"/>
                              </w:rPr>
                              <w:t xml:space="preserve"> Descriptive statistics will be generated to describe the results. Spearman correlation coefficients, Kruskal-Wallis tests, and multivariate regressions will be will be used, as appropriate to examine relationships between study variables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38BF5" id="_x0000_t202" coordsize="21600,21600" o:spt="202" path="m,l,21600r21600,l21600,xe">
                <v:stroke joinstyle="miter"/>
                <v:path gradientshapeok="t" o:connecttype="rect"/>
              </v:shapetype>
              <v:shape id="Text Box 2" o:spid="_x0000_s1026" type="#_x0000_t202" style="position:absolute;margin-left:415.8pt;margin-top:38.95pt;width:467pt;height:30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">
                <v:textbox>
                  <w:txbxContent>
                    <w:p w14:paraId="20EDDE4A" w14:textId="04DFFF85" w:rsidR="00E25295" w:rsidRPr="001911ED" w:rsidRDefault="00E25295" w:rsidP="007B46F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Goal of the study: </w:t>
                      </w:r>
                      <w:r w:rsidRPr="001911ED">
                        <w:rPr>
                          <w:rFonts w:ascii="Times New Roman" w:hAnsi="Times New Roman" w:cs="Times New Roman"/>
                          <w:sz w:val="24"/>
                          <w:szCs w:val="24"/>
                        </w:rPr>
                        <w:t xml:space="preserve">The goal of the study is to evaluate body burden levels of legacy contaminants and chemicals of emerging concern in susceptible Great Lakes populations in the Milwaukee Estuary Area of Concern (AOC) in Wisconsin. </w:t>
                      </w:r>
                    </w:p>
                    <w:p w14:paraId="167AF30B" w14:textId="3F5C1075" w:rsidR="00E25295" w:rsidRPr="001911ED" w:rsidRDefault="00E25295" w:rsidP="007B46F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Intended use of the resulting data: </w:t>
                      </w:r>
                      <w:r w:rsidRPr="001911ED">
                        <w:rPr>
                          <w:rFonts w:ascii="Times New Roman" w:hAnsi="Times New Roman" w:cs="Times New Roman"/>
                          <w:sz w:val="24"/>
                          <w:szCs w:val="24"/>
                        </w:rPr>
                        <w:t>Findings from the biomonitoring study will be used to inform participants and other community stakeholders about ways to maximize benefits and minimize risks while consuming locally caught fish</w:t>
                      </w:r>
                      <w:r w:rsidRPr="001911ED" w:rsidDel="00BB5A5C">
                        <w:rPr>
                          <w:rFonts w:ascii="Times New Roman" w:hAnsi="Times New Roman" w:cs="Times New Roman"/>
                          <w:sz w:val="24"/>
                          <w:szCs w:val="24"/>
                        </w:rPr>
                        <w:t xml:space="preserve"> </w:t>
                      </w:r>
                      <w:r w:rsidRPr="001911ED">
                        <w:rPr>
                          <w:rFonts w:ascii="Times New Roman" w:hAnsi="Times New Roman" w:cs="Times New Roman"/>
                          <w:sz w:val="24"/>
                          <w:szCs w:val="24"/>
                        </w:rPr>
                        <w:t>in the Great Lakes basin and guide public health action to protect Great Lakes populations from potential exposure to harmful chemicals.</w:t>
                      </w:r>
                    </w:p>
                    <w:p w14:paraId="05CAA0C7" w14:textId="49F02980" w:rsidR="00E25295" w:rsidRPr="001911ED" w:rsidRDefault="00E25295" w:rsidP="007B46F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Methods to be used to collect: </w:t>
                      </w:r>
                      <w:r w:rsidRPr="001911ED">
                        <w:rPr>
                          <w:rFonts w:ascii="Times New Roman" w:hAnsi="Times New Roman" w:cs="Times New Roman"/>
                          <w:sz w:val="24"/>
                          <w:szCs w:val="24"/>
                        </w:rPr>
                        <w:t xml:space="preserve">This study will be conducted by the Wisconsin Department of Health Services following a cross-sectional survey design. Enrolled participants will complete a questionnaire and provide blood, urine, and hair samples. The blood and urine samples will be analyzed for legacy and emerging Great Lakes contaminants, including metals (e.g., mercury and lead), polychlorinated biphenyls, chlorinated pesticides, </w:t>
                      </w:r>
                      <w:proofErr w:type="spellStart"/>
                      <w:r w:rsidRPr="001911ED">
                        <w:rPr>
                          <w:rFonts w:ascii="Times New Roman" w:hAnsi="Times New Roman" w:cs="Times New Roman"/>
                          <w:sz w:val="24"/>
                          <w:szCs w:val="24"/>
                        </w:rPr>
                        <w:t>perfluorinated</w:t>
                      </w:r>
                      <w:proofErr w:type="spellEnd"/>
                      <w:r w:rsidRPr="001911ED">
                        <w:rPr>
                          <w:rFonts w:ascii="Times New Roman" w:hAnsi="Times New Roman" w:cs="Times New Roman"/>
                          <w:sz w:val="24"/>
                          <w:szCs w:val="24"/>
                        </w:rPr>
                        <w:t xml:space="preserve"> compounds, and </w:t>
                      </w:r>
                      <w:proofErr w:type="spellStart"/>
                      <w:r w:rsidRPr="001911ED">
                        <w:rPr>
                          <w:rFonts w:ascii="Times New Roman" w:hAnsi="Times New Roman" w:cs="Times New Roman"/>
                          <w:sz w:val="24"/>
                          <w:szCs w:val="24"/>
                        </w:rPr>
                        <w:t>polyaromatic</w:t>
                      </w:r>
                      <w:proofErr w:type="spellEnd"/>
                      <w:r w:rsidRPr="001911ED">
                        <w:rPr>
                          <w:rFonts w:ascii="Times New Roman" w:hAnsi="Times New Roman" w:cs="Times New Roman"/>
                          <w:sz w:val="24"/>
                          <w:szCs w:val="24"/>
                        </w:rPr>
                        <w:t xml:space="preserve"> hydrocarbons. The hair samples will be stored for future analyses. </w:t>
                      </w:r>
                    </w:p>
                    <w:p w14:paraId="4986931C" w14:textId="567D82BD" w:rsidR="00E25295" w:rsidRPr="001911ED" w:rsidRDefault="00E25295" w:rsidP="007B46F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Subpopulation to be studied</w:t>
                      </w:r>
                      <w:r w:rsidRPr="001911ED">
                        <w:rPr>
                          <w:rFonts w:ascii="Times New Roman" w:hAnsi="Times New Roman" w:cs="Times New Roman"/>
                          <w:sz w:val="24"/>
                          <w:szCs w:val="24"/>
                        </w:rPr>
                        <w:t>): There will be two target populations, i.e. urban licensed anglers within 2 miles of the Milwaukee Estuary AOC and Burmese immigrants</w:t>
                      </w:r>
                      <w:r>
                        <w:rPr>
                          <w:rFonts w:ascii="Times New Roman" w:hAnsi="Times New Roman" w:cs="Times New Roman"/>
                          <w:sz w:val="24"/>
                          <w:szCs w:val="24"/>
                        </w:rPr>
                        <w:t xml:space="preserve"> and their descendants</w:t>
                      </w:r>
                      <w:r w:rsidRPr="001911ED">
                        <w:rPr>
                          <w:rFonts w:ascii="Times New Roman" w:hAnsi="Times New Roman" w:cs="Times New Roman"/>
                          <w:sz w:val="24"/>
                          <w:szCs w:val="24"/>
                        </w:rPr>
                        <w:t xml:space="preserve"> that eat fish from the Milwaukee Estuary AOC. </w:t>
                      </w:r>
                    </w:p>
                    <w:p w14:paraId="4AC68871" w14:textId="66605983" w:rsidR="00E25295" w:rsidRPr="001911ED" w:rsidRDefault="00E25295" w:rsidP="007B46F6">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How data will be analyzed:</w:t>
                      </w:r>
                      <w:r w:rsidRPr="001911ED">
                        <w:rPr>
                          <w:rFonts w:ascii="Times New Roman" w:hAnsi="Times New Roman" w:cs="Times New Roman"/>
                          <w:sz w:val="24"/>
                          <w:szCs w:val="24"/>
                        </w:rPr>
                        <w:t xml:space="preserve"> Descriptive statistics will be generated to describe the results. Spearman correlation coefficients, </w:t>
                      </w:r>
                      <w:proofErr w:type="spellStart"/>
                      <w:r w:rsidRPr="001911ED">
                        <w:rPr>
                          <w:rFonts w:ascii="Times New Roman" w:hAnsi="Times New Roman" w:cs="Times New Roman"/>
                          <w:sz w:val="24"/>
                          <w:szCs w:val="24"/>
                        </w:rPr>
                        <w:t>Kruskal</w:t>
                      </w:r>
                      <w:proofErr w:type="spellEnd"/>
                      <w:r w:rsidRPr="001911ED">
                        <w:rPr>
                          <w:rFonts w:ascii="Times New Roman" w:hAnsi="Times New Roman" w:cs="Times New Roman"/>
                          <w:sz w:val="24"/>
                          <w:szCs w:val="24"/>
                        </w:rPr>
                        <w:t xml:space="preserve">-Wallis tests, and multivariate regressions will be will be used, as appropriate to examine relationships between study variables </w:t>
                      </w:r>
                    </w:p>
                  </w:txbxContent>
                </v:textbox>
                <w10:wrap type="square" anchorx="margin"/>
              </v:shape>
            </w:pict>
          </mc:Fallback>
        </mc:AlternateContent>
      </w:r>
      <w:bookmarkStart w:id="4" w:name="_Toc431802195"/>
      <w:bookmarkStart w:id="5" w:name="_Toc431802203"/>
      <w:bookmarkStart w:id="6" w:name="_Toc431802249"/>
      <w:bookmarkStart w:id="7" w:name="_Toc431802256"/>
      <w:bookmarkStart w:id="8" w:name="_Toc431802540"/>
      <w:bookmarkStart w:id="9" w:name="_Toc453680749"/>
      <w:r w:rsidR="00B84065" w:rsidRPr="00D16BAA">
        <w:rPr>
          <w:rFonts w:ascii="Times New Roman" w:hAnsi="Times New Roman" w:cs="Times New Roman"/>
          <w:sz w:val="32"/>
          <w:szCs w:val="32"/>
        </w:rPr>
        <w:t>A. Justification</w:t>
      </w:r>
      <w:bookmarkEnd w:id="4"/>
      <w:bookmarkEnd w:id="5"/>
      <w:bookmarkEnd w:id="6"/>
      <w:bookmarkEnd w:id="7"/>
      <w:bookmarkEnd w:id="8"/>
      <w:bookmarkEnd w:id="9"/>
      <w:r w:rsidR="00B84065" w:rsidRPr="00D16BAA">
        <w:rPr>
          <w:rFonts w:ascii="Times New Roman" w:hAnsi="Times New Roman" w:cs="Times New Roman"/>
          <w:sz w:val="32"/>
          <w:szCs w:val="32"/>
        </w:rPr>
        <w:t xml:space="preserve"> </w:t>
      </w:r>
    </w:p>
    <w:p w14:paraId="645A3F25" w14:textId="45B7C223" w:rsidR="00B45002" w:rsidRPr="007D7FF8" w:rsidRDefault="00FC5B5A" w:rsidP="003561A4">
      <w:pPr>
        <w:pStyle w:val="Heading1"/>
        <w:pBdr>
          <w:bottom w:val="none" w:sz="0" w:space="0" w:color="auto"/>
        </w:pBdr>
        <w:rPr>
          <w:rFonts w:ascii="Times New Roman" w:hAnsi="Times New Roman" w:cs="Times New Roman"/>
          <w:color w:val="auto"/>
          <w:sz w:val="32"/>
          <w:szCs w:val="32"/>
        </w:rPr>
      </w:pPr>
      <w:bookmarkStart w:id="10" w:name="_Toc476733175"/>
      <w:r w:rsidRPr="007D7FF8">
        <w:rPr>
          <w:rFonts w:ascii="Times New Roman" w:hAnsi="Times New Roman" w:cs="Times New Roman"/>
          <w:color w:val="auto"/>
          <w:sz w:val="32"/>
          <w:szCs w:val="32"/>
        </w:rPr>
        <w:t>A</w:t>
      </w:r>
      <w:r w:rsidR="0024399D" w:rsidRPr="007D7FF8">
        <w:rPr>
          <w:rFonts w:ascii="Times New Roman" w:hAnsi="Times New Roman" w:cs="Times New Roman"/>
          <w:color w:val="auto"/>
          <w:sz w:val="32"/>
          <w:szCs w:val="32"/>
        </w:rPr>
        <w:t>.</w:t>
      </w:r>
      <w:r w:rsidR="004D21C9" w:rsidRPr="007D7FF8">
        <w:rPr>
          <w:rFonts w:ascii="Times New Roman" w:hAnsi="Times New Roman" w:cs="Times New Roman"/>
          <w:color w:val="auto"/>
          <w:sz w:val="32"/>
          <w:szCs w:val="32"/>
        </w:rPr>
        <w:t>1.</w:t>
      </w:r>
      <w:r w:rsidR="00A76700" w:rsidRPr="007D7FF8">
        <w:rPr>
          <w:rFonts w:ascii="Times New Roman" w:hAnsi="Times New Roman" w:cs="Times New Roman"/>
          <w:color w:val="auto"/>
          <w:sz w:val="32"/>
          <w:szCs w:val="32"/>
        </w:rPr>
        <w:t xml:space="preserve"> </w:t>
      </w:r>
      <w:r w:rsidR="00B45002" w:rsidRPr="007D7FF8">
        <w:rPr>
          <w:rFonts w:ascii="Times New Roman" w:hAnsi="Times New Roman" w:cs="Times New Roman"/>
          <w:color w:val="auto"/>
          <w:sz w:val="32"/>
          <w:szCs w:val="32"/>
        </w:rPr>
        <w:t>Circumstances Making the Collection of Information Necessary</w:t>
      </w:r>
      <w:bookmarkEnd w:id="10"/>
    </w:p>
    <w:p w14:paraId="0FB69C8D" w14:textId="77777777" w:rsidR="008A1CC3" w:rsidRPr="00186AFC" w:rsidRDefault="008A1CC3" w:rsidP="008A1CC3"/>
    <w:p w14:paraId="0BB5C53D" w14:textId="239B5F1D" w:rsidR="00EA4595" w:rsidRPr="005F042A" w:rsidRDefault="00553B3D" w:rsidP="0029738A">
      <w:pPr>
        <w:pStyle w:val="GLparagraph"/>
        <w:spacing w:line="240" w:lineRule="auto"/>
        <w:ind w:firstLine="0"/>
        <w:rPr>
          <w:rFonts w:ascii="Times New Roman" w:hAnsi="Times New Roman" w:cs="Times New Roman"/>
          <w:bCs w:val="0"/>
        </w:rPr>
      </w:pPr>
      <w:r w:rsidRPr="00186AFC">
        <w:rPr>
          <w:rFonts w:ascii="Times New Roman" w:hAnsi="Times New Roman" w:cs="Times New Roman"/>
        </w:rPr>
        <w:t>This is a new Information Collection Request (ICR)</w:t>
      </w:r>
      <w:r w:rsidRPr="00186AFC">
        <w:rPr>
          <w:rFonts w:ascii="Times New Roman" w:hAnsi="Times New Roman" w:cs="Times New Roman"/>
          <w:bCs w:val="0"/>
        </w:rPr>
        <w:t xml:space="preserve"> </w:t>
      </w:r>
      <w:r w:rsidR="00B322C2" w:rsidRPr="00186AFC">
        <w:rPr>
          <w:rFonts w:ascii="Times New Roman" w:hAnsi="Times New Roman" w:cs="Times New Roman"/>
          <w:bCs w:val="0"/>
        </w:rPr>
        <w:t>under the cooperative agreement</w:t>
      </w:r>
      <w:r w:rsidR="00B322C2" w:rsidRPr="00186AFC">
        <w:rPr>
          <w:rFonts w:ascii="Times New Roman" w:hAnsi="Times New Roman" w:cs="Times New Roman"/>
          <w:i/>
        </w:rPr>
        <w:t xml:space="preserve"> </w:t>
      </w:r>
      <w:r w:rsidR="00B322C2" w:rsidRPr="00186AFC">
        <w:rPr>
          <w:rFonts w:ascii="Times New Roman" w:hAnsi="Times New Roman" w:cs="Times New Roman"/>
          <w:bCs w:val="0"/>
        </w:rPr>
        <w:t>(</w:t>
      </w:r>
      <w:r w:rsidR="00B322C2" w:rsidRPr="00186AFC">
        <w:rPr>
          <w:rFonts w:ascii="Times New Roman" w:hAnsi="Times New Roman" w:cs="Times New Roman"/>
        </w:rPr>
        <w:t>CDC-RFA-TS16-1601)</w:t>
      </w:r>
      <w:r w:rsidR="00B322C2" w:rsidRPr="00186AFC">
        <w:rPr>
          <w:rFonts w:ascii="Times New Roman" w:hAnsi="Times New Roman" w:cs="Times New Roman"/>
          <w:bCs w:val="0"/>
        </w:rPr>
        <w:t xml:space="preserve"> </w:t>
      </w:r>
      <w:r w:rsidRPr="00186AFC">
        <w:rPr>
          <w:rFonts w:ascii="Times New Roman" w:hAnsi="Times New Roman" w:cs="Times New Roman"/>
          <w:bCs w:val="0"/>
        </w:rPr>
        <w:t>for the</w:t>
      </w:r>
      <w:r w:rsidR="00B573D3" w:rsidRPr="00186AFC">
        <w:rPr>
          <w:rFonts w:ascii="Times New Roman" w:hAnsi="Times New Roman" w:cs="Times New Roman"/>
          <w:i/>
        </w:rPr>
        <w:t xml:space="preserve"> 2016</w:t>
      </w:r>
      <w:r w:rsidRPr="00186AFC">
        <w:rPr>
          <w:rFonts w:ascii="Times New Roman" w:hAnsi="Times New Roman" w:cs="Times New Roman"/>
          <w:i/>
        </w:rPr>
        <w:t xml:space="preserve"> Agency for Toxic Substances and Disease Registry (ATSDR) </w:t>
      </w:r>
      <w:r w:rsidR="00572714" w:rsidRPr="00186AFC">
        <w:rPr>
          <w:rFonts w:ascii="Times New Roman" w:hAnsi="Times New Roman" w:cs="Times New Roman"/>
          <w:i/>
        </w:rPr>
        <w:t xml:space="preserve">Biomonitoring </w:t>
      </w:r>
      <w:r w:rsidR="00E040D0" w:rsidRPr="00186AFC">
        <w:rPr>
          <w:rFonts w:ascii="Times New Roman" w:hAnsi="Times New Roman" w:cs="Times New Roman"/>
          <w:i/>
        </w:rPr>
        <w:t xml:space="preserve">of </w:t>
      </w:r>
      <w:r w:rsidR="00572714" w:rsidRPr="00186AFC">
        <w:rPr>
          <w:rFonts w:ascii="Times New Roman" w:hAnsi="Times New Roman" w:cs="Times New Roman"/>
          <w:i/>
        </w:rPr>
        <w:t>Great Lakes Populations</w:t>
      </w:r>
      <w:r w:rsidR="00E040D0" w:rsidRPr="00186AFC">
        <w:rPr>
          <w:rFonts w:ascii="Times New Roman" w:hAnsi="Times New Roman" w:cs="Times New Roman"/>
          <w:i/>
        </w:rPr>
        <w:t xml:space="preserve"> Program III</w:t>
      </w:r>
      <w:r w:rsidR="00541922" w:rsidRPr="00186AFC">
        <w:rPr>
          <w:rFonts w:ascii="Times New Roman" w:hAnsi="Times New Roman" w:cs="Times New Roman"/>
        </w:rPr>
        <w:t xml:space="preserve">. </w:t>
      </w:r>
      <w:r w:rsidRPr="00186AFC">
        <w:rPr>
          <w:rFonts w:ascii="Times New Roman" w:hAnsi="Times New Roman" w:cs="Times New Roman"/>
        </w:rPr>
        <w:t xml:space="preserve"> </w:t>
      </w:r>
      <w:r w:rsidR="00A76700" w:rsidRPr="00186AFC">
        <w:rPr>
          <w:rFonts w:ascii="Times New Roman" w:hAnsi="Times New Roman" w:cs="Times New Roman"/>
          <w:bCs w:val="0"/>
        </w:rPr>
        <w:t>ATSDR is authorized to conduct the biomonitoring program under the Comprehensive Environmental Response, Compensation, and Liability Act of 1980 (CERCLA) as amended by the Superfund Amendments and Reauthorization Act of 1986 (SARA)</w:t>
      </w:r>
      <w:r w:rsidR="00A76700" w:rsidRPr="00186AFC">
        <w:rPr>
          <w:rFonts w:ascii="Times New Roman" w:hAnsi="Times New Roman" w:cs="Times New Roman"/>
        </w:rPr>
        <w:t xml:space="preserve"> (</w:t>
      </w:r>
      <w:r w:rsidR="00A76700" w:rsidRPr="00186AFC">
        <w:rPr>
          <w:rFonts w:ascii="Times New Roman" w:hAnsi="Times New Roman" w:cs="Times New Roman"/>
          <w:bCs w:val="0"/>
        </w:rPr>
        <w:t xml:space="preserve">Attachment 1). </w:t>
      </w:r>
      <w:r w:rsidRPr="00186AFC">
        <w:rPr>
          <w:rFonts w:ascii="Times New Roman" w:hAnsi="Times New Roman" w:cs="Times New Roman"/>
        </w:rPr>
        <w:t xml:space="preserve">The program requests </w:t>
      </w:r>
      <w:r w:rsidR="00EF70F4" w:rsidRPr="00186AFC">
        <w:rPr>
          <w:rFonts w:ascii="Times New Roman" w:hAnsi="Times New Roman" w:cs="Times New Roman"/>
        </w:rPr>
        <w:t xml:space="preserve">Paperwork Reduction Act (PRA) clearance </w:t>
      </w:r>
      <w:r w:rsidRPr="00186AFC">
        <w:rPr>
          <w:rFonts w:ascii="Times New Roman" w:hAnsi="Times New Roman" w:cs="Times New Roman"/>
        </w:rPr>
        <w:t xml:space="preserve">approval for </w:t>
      </w:r>
      <w:r w:rsidR="00DD7E53" w:rsidRPr="00186AFC">
        <w:rPr>
          <w:rFonts w:ascii="Times New Roman" w:hAnsi="Times New Roman" w:cs="Times New Roman"/>
        </w:rPr>
        <w:t xml:space="preserve">three </w:t>
      </w:r>
      <w:r w:rsidRPr="00186AFC">
        <w:rPr>
          <w:rFonts w:ascii="Times New Roman" w:hAnsi="Times New Roman" w:cs="Times New Roman"/>
        </w:rPr>
        <w:t>years to complete information collection.</w:t>
      </w:r>
      <w:r w:rsidR="00EA4595" w:rsidRPr="00186AFC">
        <w:rPr>
          <w:rFonts w:ascii="Times New Roman" w:hAnsi="Times New Roman" w:cs="Times New Roman"/>
          <w:bCs w:val="0"/>
        </w:rPr>
        <w:t xml:space="preserve"> The agency published the 60-day Federal Register Notice on </w:t>
      </w:r>
      <w:r w:rsidR="000040D8" w:rsidRPr="00186AFC">
        <w:rPr>
          <w:rFonts w:ascii="Times New Roman" w:hAnsi="Times New Roman" w:cs="Times New Roman"/>
          <w:bCs w:val="0"/>
        </w:rPr>
        <w:t>January 3</w:t>
      </w:r>
      <w:r w:rsidR="00EA4595" w:rsidRPr="00186AFC">
        <w:rPr>
          <w:rFonts w:ascii="Times New Roman" w:hAnsi="Times New Roman" w:cs="Times New Roman"/>
          <w:bCs w:val="0"/>
        </w:rPr>
        <w:t>, 201</w:t>
      </w:r>
      <w:r w:rsidR="000040D8" w:rsidRPr="00186AFC">
        <w:rPr>
          <w:rFonts w:ascii="Times New Roman" w:hAnsi="Times New Roman" w:cs="Times New Roman"/>
          <w:bCs w:val="0"/>
        </w:rPr>
        <w:t>7</w:t>
      </w:r>
      <w:r w:rsidR="00EA4595" w:rsidRPr="00186AFC">
        <w:rPr>
          <w:rFonts w:ascii="Times New Roman" w:hAnsi="Times New Roman" w:cs="Times New Roman"/>
          <w:bCs w:val="0"/>
        </w:rPr>
        <w:t xml:space="preserve"> (Attachment 2), and received and addressed </w:t>
      </w:r>
      <w:r w:rsidR="000040D8" w:rsidRPr="00C32B31">
        <w:rPr>
          <w:rFonts w:ascii="Times New Roman" w:hAnsi="Times New Roman" w:cs="Times New Roman"/>
          <w:bCs w:val="0"/>
        </w:rPr>
        <w:t>1 comment</w:t>
      </w:r>
      <w:r w:rsidR="00EA4595" w:rsidRPr="00186AFC">
        <w:rPr>
          <w:rFonts w:ascii="Times New Roman" w:hAnsi="Times New Roman" w:cs="Times New Roman"/>
          <w:bCs w:val="0"/>
        </w:rPr>
        <w:t>. The agencies’ response to public comments is found in Attachment 3</w:t>
      </w:r>
      <w:r w:rsidR="00EA4595" w:rsidRPr="005F042A">
        <w:rPr>
          <w:rFonts w:ascii="Times New Roman" w:hAnsi="Times New Roman" w:cs="Times New Roman"/>
          <w:bCs w:val="0"/>
        </w:rPr>
        <w:t xml:space="preserve"> and is further discussed in Section A.8. </w:t>
      </w:r>
    </w:p>
    <w:p w14:paraId="0682AC76" w14:textId="77777777" w:rsidR="00D3089C" w:rsidRDefault="00D3089C" w:rsidP="00256679">
      <w:pPr>
        <w:pStyle w:val="GLparagraph"/>
        <w:spacing w:line="240" w:lineRule="auto"/>
        <w:ind w:firstLine="0"/>
        <w:rPr>
          <w:rFonts w:ascii="Times New Roman" w:hAnsi="Times New Roman"/>
        </w:rPr>
      </w:pPr>
    </w:p>
    <w:p w14:paraId="0F1AE6AA" w14:textId="37B44A5F" w:rsidR="00203635" w:rsidRPr="00186AFC" w:rsidRDefault="00BE2880" w:rsidP="00256679">
      <w:pPr>
        <w:pStyle w:val="GLparagraph"/>
        <w:spacing w:line="240" w:lineRule="auto"/>
        <w:ind w:firstLine="0"/>
        <w:rPr>
          <w:rFonts w:ascii="Times New Roman" w:hAnsi="Times New Roman" w:cs="Times New Roman"/>
          <w:bCs w:val="0"/>
        </w:rPr>
      </w:pPr>
      <w:r w:rsidRPr="00186AFC">
        <w:rPr>
          <w:rFonts w:ascii="Times New Roman" w:hAnsi="Times New Roman" w:cs="Times New Roman"/>
        </w:rPr>
        <w:t xml:space="preserve">The Great Lakes Basin has been impacted over time by toxic chemicals, resulting in human exposure to these contaminants via inhalation, dermal contact with water, soil and sediments, ingestion of municipal water drawn from the lakes, and consumption of local fish and game. </w:t>
      </w:r>
      <w:r>
        <w:rPr>
          <w:rFonts w:ascii="Times New Roman" w:hAnsi="Times New Roman" w:cs="Times New Roman"/>
        </w:rPr>
        <w:t>T</w:t>
      </w:r>
      <w:r w:rsidR="00F74172" w:rsidRPr="00186AFC">
        <w:rPr>
          <w:rFonts w:ascii="Times New Roman" w:hAnsi="Times New Roman" w:cs="Times New Roman"/>
        </w:rPr>
        <w:t>he U.S. Department of Health and Human Services</w:t>
      </w:r>
      <w:r w:rsidR="003F5B93" w:rsidRPr="00186AFC">
        <w:rPr>
          <w:rFonts w:ascii="Times New Roman" w:hAnsi="Times New Roman" w:cs="Times New Roman"/>
        </w:rPr>
        <w:t xml:space="preserve"> (DHHS)</w:t>
      </w:r>
      <w:r w:rsidR="00F74172" w:rsidRPr="00186AFC">
        <w:rPr>
          <w:rFonts w:ascii="Times New Roman" w:hAnsi="Times New Roman" w:cs="Times New Roman"/>
        </w:rPr>
        <w:t xml:space="preserve"> Agency for Toxic Substances and Disease Registry (ATSDR) initiated the </w:t>
      </w:r>
      <w:r w:rsidR="00F74172" w:rsidRPr="00186AFC">
        <w:rPr>
          <w:rFonts w:ascii="Times New Roman" w:hAnsi="Times New Roman" w:cs="Times New Roman"/>
          <w:i/>
        </w:rPr>
        <w:t>Biomonitoring of Great Lakes Populations Program</w:t>
      </w:r>
      <w:r w:rsidR="00F74172" w:rsidRPr="00186AFC">
        <w:rPr>
          <w:rFonts w:ascii="Times New Roman" w:hAnsi="Times New Roman" w:cs="Times New Roman"/>
        </w:rPr>
        <w:t xml:space="preserve"> in </w:t>
      </w:r>
      <w:r w:rsidR="00F74172" w:rsidRPr="00186AFC">
        <w:rPr>
          <w:rFonts w:ascii="Times New Roman" w:hAnsi="Times New Roman" w:cs="Times New Roman"/>
        </w:rPr>
        <w:lastRenderedPageBreak/>
        <w:t xml:space="preserve">2010 aimed to evaluate contaminant exposure in high-risk populations who eat fish </w:t>
      </w:r>
      <w:r>
        <w:rPr>
          <w:rFonts w:ascii="Times New Roman" w:hAnsi="Times New Roman" w:cs="Times New Roman"/>
        </w:rPr>
        <w:t xml:space="preserve">caught locally from contaminated </w:t>
      </w:r>
      <w:r w:rsidR="002E7EDD">
        <w:rPr>
          <w:rFonts w:ascii="Times New Roman" w:hAnsi="Times New Roman" w:cs="Times New Roman"/>
        </w:rPr>
        <w:t xml:space="preserve">Great Lakes </w:t>
      </w:r>
      <w:r>
        <w:rPr>
          <w:rFonts w:ascii="Times New Roman" w:hAnsi="Times New Roman" w:cs="Times New Roman"/>
        </w:rPr>
        <w:t>waterbodies</w:t>
      </w:r>
      <w:r w:rsidR="00F74172" w:rsidRPr="00186AFC">
        <w:rPr>
          <w:rFonts w:ascii="Times New Roman" w:hAnsi="Times New Roman" w:cs="Times New Roman"/>
        </w:rPr>
        <w:t xml:space="preserve">. </w:t>
      </w:r>
    </w:p>
    <w:p w14:paraId="73D556CF" w14:textId="77777777" w:rsidR="00203635" w:rsidRPr="00186AFC" w:rsidRDefault="00203635" w:rsidP="002D2C8D">
      <w:pPr>
        <w:spacing w:after="0" w:line="240" w:lineRule="auto"/>
        <w:rPr>
          <w:rFonts w:ascii="Times New Roman" w:eastAsia="Calibri" w:hAnsi="Times New Roman" w:cs="Times New Roman"/>
          <w:bCs/>
          <w:sz w:val="24"/>
          <w:szCs w:val="24"/>
        </w:rPr>
      </w:pPr>
    </w:p>
    <w:p w14:paraId="45AA8B5A" w14:textId="44BC9787" w:rsidR="00112451" w:rsidRPr="00186AFC" w:rsidRDefault="00541922" w:rsidP="00256679">
      <w:pPr>
        <w:pStyle w:val="GLparagraph"/>
        <w:spacing w:line="240" w:lineRule="auto"/>
        <w:ind w:firstLine="0"/>
        <w:rPr>
          <w:rFonts w:ascii="Times New Roman" w:hAnsi="Times New Roman" w:cs="Times New Roman"/>
        </w:rPr>
      </w:pPr>
      <w:r w:rsidRPr="00186AFC">
        <w:rPr>
          <w:rFonts w:ascii="Times New Roman" w:hAnsi="Times New Roman" w:cs="Times New Roman"/>
        </w:rPr>
        <w:t xml:space="preserve">The </w:t>
      </w:r>
      <w:r w:rsidRPr="00186AFC">
        <w:rPr>
          <w:rFonts w:ascii="Times New Roman" w:hAnsi="Times New Roman" w:cs="Times New Roman"/>
          <w:i/>
        </w:rPr>
        <w:t>Biomonitoring of Great Lakes Populations Program</w:t>
      </w:r>
      <w:r w:rsidRPr="00186AFC">
        <w:rPr>
          <w:rFonts w:ascii="Times New Roman" w:hAnsi="Times New Roman" w:cs="Times New Roman"/>
        </w:rPr>
        <w:t xml:space="preserve"> consists of a series of cross-sectional studies carried out collaboratively with states </w:t>
      </w:r>
      <w:r w:rsidR="00171BE8" w:rsidRPr="00186AFC">
        <w:rPr>
          <w:rFonts w:ascii="Times New Roman" w:hAnsi="Times New Roman" w:cs="Times New Roman"/>
        </w:rPr>
        <w:t>through</w:t>
      </w:r>
      <w:r w:rsidRPr="00186AFC">
        <w:rPr>
          <w:rFonts w:ascii="Times New Roman" w:hAnsi="Times New Roman" w:cs="Times New Roman"/>
        </w:rPr>
        <w:t xml:space="preserve"> ATSDR’s cooperative agreement</w:t>
      </w:r>
      <w:r w:rsidR="00171BE8" w:rsidRPr="00186AFC">
        <w:rPr>
          <w:rFonts w:ascii="Times New Roman" w:hAnsi="Times New Roman" w:cs="Times New Roman"/>
        </w:rPr>
        <w:t>s</w:t>
      </w:r>
      <w:r w:rsidRPr="00186AFC">
        <w:rPr>
          <w:rFonts w:ascii="Times New Roman" w:hAnsi="Times New Roman" w:cs="Times New Roman"/>
        </w:rPr>
        <w:t>. The first program, CDC-RFA-TS10-1001 “</w:t>
      </w:r>
      <w:r w:rsidRPr="00186AFC">
        <w:rPr>
          <w:rFonts w:ascii="Times New Roman" w:hAnsi="Times New Roman" w:cs="Times New Roman"/>
          <w:i/>
        </w:rPr>
        <w:t>Biomonitoring of Great Lakes Populations</w:t>
      </w:r>
      <w:r w:rsidRPr="00186AFC">
        <w:rPr>
          <w:rFonts w:ascii="Times New Roman" w:hAnsi="Times New Roman" w:cs="Times New Roman"/>
        </w:rPr>
        <w:t>” (hereafter referred to as “Program I”, OMB Control Number 0923-0044) was initiated in 2010 and completed in 2015.  The second program, CDC-RFA-TS13-1302 “</w:t>
      </w:r>
      <w:r w:rsidRPr="00186AFC">
        <w:rPr>
          <w:rFonts w:ascii="Times New Roman" w:hAnsi="Times New Roman" w:cs="Times New Roman"/>
          <w:i/>
        </w:rPr>
        <w:t>Biomonitoring of Great Lakes Populations-II</w:t>
      </w:r>
      <w:r w:rsidRPr="00186AFC">
        <w:rPr>
          <w:rFonts w:ascii="Times New Roman" w:hAnsi="Times New Roman" w:cs="Times New Roman"/>
        </w:rPr>
        <w:t xml:space="preserve">” (hereafter referred to as “Program II”, OMB Control Number 0923-0052) was initiated in FY2013. </w:t>
      </w:r>
      <w:r w:rsidR="00DD7E53" w:rsidRPr="00186AFC">
        <w:rPr>
          <w:rFonts w:ascii="Times New Roman" w:hAnsi="Times New Roman" w:cs="Times New Roman"/>
        </w:rPr>
        <w:t xml:space="preserve"> </w:t>
      </w:r>
      <w:r w:rsidR="00112451" w:rsidRPr="00186AFC">
        <w:rPr>
          <w:rFonts w:ascii="Times New Roman" w:hAnsi="Times New Roman" w:cs="Times New Roman"/>
        </w:rPr>
        <w:t xml:space="preserve">In the first two Great Lakes Biomonitoring programs, conducted in partnership with health departments in New York, Michigan, and Minnesota. We studied five types of vulnerable populations who lived in seven areas of concerns (AOCs) in these three states.  Preliminary data indicate that some target populations had higher body burden of heavy metals and persistent organic pollutants compared to national estimates. </w:t>
      </w:r>
    </w:p>
    <w:p w14:paraId="2D6411E8" w14:textId="77777777" w:rsidR="00F60406" w:rsidRPr="00C32B31" w:rsidRDefault="00F60406" w:rsidP="00553B3D">
      <w:pPr>
        <w:spacing w:after="0" w:line="240" w:lineRule="auto"/>
        <w:rPr>
          <w:rFonts w:ascii="Times New Roman" w:eastAsia="Calibri" w:hAnsi="Times New Roman" w:cs="Times New Roman"/>
          <w:sz w:val="24"/>
          <w:szCs w:val="24"/>
        </w:rPr>
      </w:pPr>
    </w:p>
    <w:p w14:paraId="11F1318A" w14:textId="658C0620" w:rsidR="00553B3D" w:rsidRPr="00186AFC" w:rsidRDefault="007047F1" w:rsidP="00256679">
      <w:pPr>
        <w:pStyle w:val="GLparagraph"/>
        <w:spacing w:line="240" w:lineRule="auto"/>
        <w:ind w:firstLine="0"/>
        <w:rPr>
          <w:rFonts w:ascii="Times New Roman" w:hAnsi="Times New Roman" w:cs="Times New Roman"/>
        </w:rPr>
      </w:pPr>
      <w:r w:rsidRPr="00186AFC">
        <w:rPr>
          <w:rFonts w:ascii="Times New Roman" w:hAnsi="Times New Roman" w:cs="Times New Roman"/>
        </w:rPr>
        <w:t xml:space="preserve">In 2016, </w:t>
      </w:r>
      <w:r w:rsidR="00553B3D" w:rsidRPr="00186AFC">
        <w:rPr>
          <w:rFonts w:ascii="Times New Roman" w:hAnsi="Times New Roman" w:cs="Times New Roman"/>
        </w:rPr>
        <w:t xml:space="preserve">ATSDR announced a new funding opportunity </w:t>
      </w:r>
      <w:r w:rsidRPr="00186AFC">
        <w:rPr>
          <w:rFonts w:ascii="Times New Roman" w:hAnsi="Times New Roman" w:cs="Times New Roman"/>
        </w:rPr>
        <w:t>CDC-RFA-TS16-1601 “</w:t>
      </w:r>
      <w:r w:rsidR="0068060E" w:rsidRPr="005F042A">
        <w:rPr>
          <w:rFonts w:ascii="Times New Roman" w:hAnsi="Times New Roman" w:cs="Times New Roman"/>
          <w:i/>
        </w:rPr>
        <w:t>Biomonitoring Legacy and Emerging Great Lakes Contaminants in Susceptible Great Lakes Populations</w:t>
      </w:r>
      <w:r w:rsidRPr="00186AFC">
        <w:rPr>
          <w:rFonts w:ascii="Times New Roman" w:hAnsi="Times New Roman" w:cs="Times New Roman"/>
        </w:rPr>
        <w:t>”</w:t>
      </w:r>
      <w:r w:rsidR="0068060E" w:rsidRPr="00186AFC">
        <w:rPr>
          <w:rFonts w:ascii="Times New Roman" w:hAnsi="Times New Roman" w:cs="Times New Roman"/>
        </w:rPr>
        <w:t xml:space="preserve"> </w:t>
      </w:r>
      <w:r w:rsidRPr="00186AFC">
        <w:rPr>
          <w:rFonts w:ascii="Times New Roman" w:hAnsi="Times New Roman" w:cs="Times New Roman"/>
        </w:rPr>
        <w:t>(the current program, hereafter referred to as “</w:t>
      </w:r>
      <w:r w:rsidR="007B3C44" w:rsidRPr="00186AFC">
        <w:rPr>
          <w:rFonts w:ascii="Times New Roman" w:hAnsi="Times New Roman" w:cs="Times New Roman"/>
          <w:i/>
        </w:rPr>
        <w:t xml:space="preserve">Great Lakes Biomonitoring </w:t>
      </w:r>
      <w:r w:rsidRPr="00186AFC">
        <w:rPr>
          <w:rFonts w:ascii="Times New Roman" w:hAnsi="Times New Roman" w:cs="Times New Roman"/>
          <w:i/>
        </w:rPr>
        <w:t>III</w:t>
      </w:r>
      <w:r w:rsidRPr="00186AFC">
        <w:rPr>
          <w:rFonts w:ascii="Times New Roman" w:hAnsi="Times New Roman" w:cs="Times New Roman"/>
        </w:rPr>
        <w:t>”)</w:t>
      </w:r>
      <w:r w:rsidR="00171BE8" w:rsidRPr="00186AFC">
        <w:rPr>
          <w:rFonts w:ascii="Times New Roman" w:hAnsi="Times New Roman" w:cs="Times New Roman"/>
        </w:rPr>
        <w:t>. ATSDR</w:t>
      </w:r>
      <w:r w:rsidRPr="00186AFC">
        <w:rPr>
          <w:rFonts w:ascii="Times New Roman" w:hAnsi="Times New Roman" w:cs="Times New Roman"/>
        </w:rPr>
        <w:t xml:space="preserve"> </w:t>
      </w:r>
      <w:r w:rsidR="00553B3D" w:rsidRPr="00186AFC">
        <w:rPr>
          <w:rFonts w:ascii="Times New Roman" w:hAnsi="Times New Roman" w:cs="Times New Roman"/>
        </w:rPr>
        <w:t xml:space="preserve">awarded funds to </w:t>
      </w:r>
      <w:r w:rsidR="00812365" w:rsidRPr="00186AFC">
        <w:rPr>
          <w:rFonts w:ascii="Times New Roman" w:hAnsi="Times New Roman" w:cs="Times New Roman"/>
        </w:rPr>
        <w:t>t</w:t>
      </w:r>
      <w:r w:rsidR="00553B3D" w:rsidRPr="00186AFC">
        <w:rPr>
          <w:rFonts w:ascii="Times New Roman" w:hAnsi="Times New Roman" w:cs="Times New Roman"/>
        </w:rPr>
        <w:t xml:space="preserve">he </w:t>
      </w:r>
      <w:r w:rsidR="00A60688" w:rsidRPr="00186AFC">
        <w:rPr>
          <w:rFonts w:ascii="Times New Roman" w:hAnsi="Times New Roman" w:cs="Times New Roman"/>
        </w:rPr>
        <w:t>Wisconsin</w:t>
      </w:r>
      <w:r w:rsidR="00553B3D" w:rsidRPr="00186AFC">
        <w:rPr>
          <w:rFonts w:ascii="Times New Roman" w:hAnsi="Times New Roman" w:cs="Times New Roman"/>
        </w:rPr>
        <w:t xml:space="preserve"> Department of Health </w:t>
      </w:r>
      <w:r w:rsidR="00A60688" w:rsidRPr="00186AFC">
        <w:rPr>
          <w:rFonts w:ascii="Times New Roman" w:hAnsi="Times New Roman" w:cs="Times New Roman"/>
        </w:rPr>
        <w:t xml:space="preserve">Services </w:t>
      </w:r>
      <w:r w:rsidR="00553B3D" w:rsidRPr="00186AFC">
        <w:rPr>
          <w:rFonts w:ascii="Times New Roman" w:hAnsi="Times New Roman" w:cs="Times New Roman"/>
        </w:rPr>
        <w:t>(</w:t>
      </w:r>
      <w:r w:rsidR="00996CC1" w:rsidRPr="00186AFC">
        <w:rPr>
          <w:rFonts w:ascii="Times New Roman" w:hAnsi="Times New Roman" w:cs="Times New Roman"/>
        </w:rPr>
        <w:t>WI</w:t>
      </w:r>
      <w:r w:rsidR="00A60688" w:rsidRPr="00186AFC">
        <w:rPr>
          <w:rFonts w:ascii="Times New Roman" w:hAnsi="Times New Roman" w:cs="Times New Roman"/>
        </w:rPr>
        <w:t>DHS</w:t>
      </w:r>
      <w:r w:rsidR="00553B3D" w:rsidRPr="00186AFC">
        <w:rPr>
          <w:rFonts w:ascii="Times New Roman" w:hAnsi="Times New Roman" w:cs="Times New Roman"/>
        </w:rPr>
        <w:t>) to conduct this information collection (IC) under cooperative agreement #</w:t>
      </w:r>
      <w:r w:rsidR="00083DF8" w:rsidRPr="00186AFC">
        <w:rPr>
          <w:rFonts w:ascii="Times New Roman" w:hAnsi="Times New Roman" w:cs="Times New Roman"/>
        </w:rPr>
        <w:t>NU61TS000269-01-00</w:t>
      </w:r>
      <w:r w:rsidR="00553B3D" w:rsidRPr="00186AFC">
        <w:rPr>
          <w:rFonts w:ascii="Times New Roman" w:hAnsi="Times New Roman" w:cs="Times New Roman"/>
        </w:rPr>
        <w:t xml:space="preserve">.  The purpose of the current program is to evaluate body burden levels of </w:t>
      </w:r>
      <w:r w:rsidRPr="00186AFC">
        <w:rPr>
          <w:rFonts w:ascii="Times New Roman" w:hAnsi="Times New Roman" w:cs="Times New Roman"/>
        </w:rPr>
        <w:t xml:space="preserve">legacy and emerging </w:t>
      </w:r>
      <w:r w:rsidR="00553B3D" w:rsidRPr="00186AFC">
        <w:rPr>
          <w:rFonts w:ascii="Times New Roman" w:hAnsi="Times New Roman" w:cs="Times New Roman"/>
        </w:rPr>
        <w:t xml:space="preserve">contaminants in </w:t>
      </w:r>
      <w:r w:rsidRPr="00186AFC">
        <w:rPr>
          <w:rFonts w:ascii="Times New Roman" w:hAnsi="Times New Roman" w:cs="Times New Roman"/>
        </w:rPr>
        <w:t xml:space="preserve">in susceptible Great Lakes populations in the Milwaukee Estuary AOC in Wisconsin, an area that has not </w:t>
      </w:r>
      <w:r w:rsidR="00171BE8" w:rsidRPr="00186AFC">
        <w:rPr>
          <w:rFonts w:ascii="Times New Roman" w:hAnsi="Times New Roman" w:cs="Times New Roman"/>
        </w:rPr>
        <w:t xml:space="preserve">been </w:t>
      </w:r>
      <w:r w:rsidRPr="00186AFC">
        <w:rPr>
          <w:rFonts w:ascii="Times New Roman" w:hAnsi="Times New Roman" w:cs="Times New Roman"/>
        </w:rPr>
        <w:t xml:space="preserve">previously covered by the </w:t>
      </w:r>
      <w:r w:rsidR="00703D23" w:rsidRPr="00186AFC">
        <w:rPr>
          <w:rFonts w:ascii="Times New Roman" w:hAnsi="Times New Roman" w:cs="Times New Roman"/>
        </w:rPr>
        <w:t>P</w:t>
      </w:r>
      <w:r w:rsidR="00FD7AB0" w:rsidRPr="00186AFC">
        <w:rPr>
          <w:rFonts w:ascii="Times New Roman" w:hAnsi="Times New Roman" w:cs="Times New Roman"/>
        </w:rPr>
        <w:t>rograms</w:t>
      </w:r>
      <w:r w:rsidR="00553B3D" w:rsidRPr="00186AFC">
        <w:rPr>
          <w:rFonts w:ascii="Times New Roman" w:hAnsi="Times New Roman" w:cs="Times New Roman"/>
        </w:rPr>
        <w:t xml:space="preserve"> </w:t>
      </w:r>
      <w:r w:rsidR="00703D23" w:rsidRPr="00186AFC">
        <w:rPr>
          <w:rFonts w:ascii="Times New Roman" w:hAnsi="Times New Roman" w:cs="Times New Roman"/>
        </w:rPr>
        <w:t>I and II</w:t>
      </w:r>
      <w:r w:rsidRPr="00186AFC">
        <w:rPr>
          <w:rFonts w:ascii="Times New Roman" w:hAnsi="Times New Roman" w:cs="Times New Roman"/>
        </w:rPr>
        <w:t>.</w:t>
      </w:r>
      <w:r w:rsidR="00703D23" w:rsidRPr="00186AFC">
        <w:rPr>
          <w:rFonts w:ascii="Times New Roman" w:hAnsi="Times New Roman" w:cs="Times New Roman"/>
        </w:rPr>
        <w:t xml:space="preserve"> </w:t>
      </w:r>
      <w:r w:rsidR="00AA3A14">
        <w:rPr>
          <w:rFonts w:ascii="Times New Roman" w:hAnsi="Times New Roman" w:cs="Times New Roman"/>
        </w:rPr>
        <w:t xml:space="preserve"> For the convenience </w:t>
      </w:r>
      <w:r w:rsidR="00E673D7">
        <w:rPr>
          <w:rFonts w:ascii="Times New Roman" w:hAnsi="Times New Roman" w:cs="Times New Roman"/>
        </w:rPr>
        <w:t>of</w:t>
      </w:r>
      <w:r w:rsidR="00AA3A14">
        <w:rPr>
          <w:rFonts w:ascii="Times New Roman" w:hAnsi="Times New Roman" w:cs="Times New Roman"/>
        </w:rPr>
        <w:t xml:space="preserve"> potential participants, WIDHS refers this project </w:t>
      </w:r>
      <w:r w:rsidR="00DA5CD5">
        <w:rPr>
          <w:rFonts w:ascii="Times New Roman" w:hAnsi="Times New Roman" w:cs="Times New Roman"/>
        </w:rPr>
        <w:t xml:space="preserve">locally </w:t>
      </w:r>
      <w:r w:rsidR="00AA3A14">
        <w:rPr>
          <w:rFonts w:ascii="Times New Roman" w:hAnsi="Times New Roman" w:cs="Times New Roman"/>
        </w:rPr>
        <w:t>as the “</w:t>
      </w:r>
      <w:r w:rsidR="00AA3A14" w:rsidRPr="00AA3A14">
        <w:rPr>
          <w:rFonts w:ascii="Times New Roman" w:hAnsi="Times New Roman" w:cs="Times New Roman"/>
        </w:rPr>
        <w:t>Milwaukee Angler Project</w:t>
      </w:r>
      <w:r w:rsidR="00E673D7">
        <w:rPr>
          <w:rFonts w:ascii="Times New Roman" w:hAnsi="Times New Roman" w:cs="Times New Roman"/>
        </w:rPr>
        <w:t>.</w:t>
      </w:r>
      <w:r w:rsidR="00AA3A14">
        <w:rPr>
          <w:rFonts w:ascii="Times New Roman" w:hAnsi="Times New Roman" w:cs="Times New Roman"/>
        </w:rPr>
        <w:t xml:space="preserve">” </w:t>
      </w:r>
    </w:p>
    <w:p w14:paraId="6D062850" w14:textId="77777777" w:rsidR="007773D7" w:rsidRPr="00186AFC" w:rsidRDefault="007773D7" w:rsidP="00FD7AB0">
      <w:pPr>
        <w:spacing w:after="0" w:line="240" w:lineRule="auto"/>
        <w:rPr>
          <w:rFonts w:ascii="Times New Roman" w:eastAsia="Calibri" w:hAnsi="Times New Roman" w:cs="Times New Roman"/>
          <w:sz w:val="24"/>
          <w:szCs w:val="24"/>
        </w:rPr>
      </w:pPr>
    </w:p>
    <w:p w14:paraId="20457336" w14:textId="2C2BA291" w:rsidR="00553B3D" w:rsidRPr="00186AFC" w:rsidRDefault="002D2C8D" w:rsidP="00256679">
      <w:pPr>
        <w:pStyle w:val="GLparagraph"/>
        <w:spacing w:line="240" w:lineRule="auto"/>
        <w:ind w:firstLine="0"/>
        <w:rPr>
          <w:rFonts w:ascii="Times New Roman" w:hAnsi="Times New Roman" w:cs="Times New Roman"/>
        </w:rPr>
      </w:pPr>
      <w:r w:rsidRPr="00186AFC">
        <w:rPr>
          <w:rFonts w:ascii="Times New Roman" w:hAnsi="Times New Roman" w:cs="Times New Roman"/>
        </w:rPr>
        <w:t xml:space="preserve">The International Joint Commission Water Quality Board has identified 43 AOCs in the United States that have been severely impacted by contaminants, five of which are located in the state of Wisconsin. Of these, the Milwaukee Estuary AOC is of particular concern because the Milwaukee River Basin is located in the most densely populated area of Wisconsin, encompassing portions of seven counties and home to about 1.3 million </w:t>
      </w:r>
      <w:r w:rsidR="00ED3D5F" w:rsidRPr="00186AFC">
        <w:rPr>
          <w:rFonts w:ascii="Times New Roman" w:hAnsi="Times New Roman" w:cs="Times New Roman"/>
        </w:rPr>
        <w:t>people (</w:t>
      </w:r>
      <w:r w:rsidR="0028552C" w:rsidRPr="00186AFC">
        <w:rPr>
          <w:rFonts w:ascii="Times New Roman" w:hAnsi="Times New Roman" w:cs="Times New Roman"/>
        </w:rPr>
        <w:t>EPA</w:t>
      </w:r>
      <w:r w:rsidR="00ED3D5F" w:rsidRPr="00186AFC">
        <w:rPr>
          <w:rFonts w:ascii="Times New Roman" w:hAnsi="Times New Roman" w:cs="Times New Roman"/>
        </w:rPr>
        <w:t>, 2016)</w:t>
      </w:r>
      <w:r w:rsidR="0028552C" w:rsidRPr="00186AFC">
        <w:rPr>
          <w:rFonts w:ascii="Times New Roman" w:hAnsi="Times New Roman" w:cs="Times New Roman"/>
        </w:rPr>
        <w:t>.</w:t>
      </w:r>
      <w:r w:rsidRPr="00186AFC">
        <w:rPr>
          <w:rFonts w:ascii="Times New Roman" w:hAnsi="Times New Roman" w:cs="Times New Roman"/>
        </w:rPr>
        <w:t xml:space="preserve"> </w:t>
      </w:r>
      <w:r w:rsidR="00467DF9" w:rsidRPr="00186AFC">
        <w:rPr>
          <w:rFonts w:ascii="Times New Roman" w:hAnsi="Times New Roman" w:cs="Times New Roman"/>
        </w:rPr>
        <w:t>The Milwaukee Estuary was designated an AOC in 1987 because historical modifications and pollutant loads degraded sections of the Milwaukee River and connected waterways, as well as Lake Michigan. Ongoing work conducted by the United States Geological Survey shows the Milwaukee Estuary AOC ranks in the top ten out of the twenty-seven designated AOCs in the Great Lakes Basin for many of the contaminants of concern included in this program.</w:t>
      </w:r>
      <w:r w:rsidR="00553B3D" w:rsidRPr="00186AFC">
        <w:rPr>
          <w:rFonts w:ascii="Times New Roman" w:hAnsi="Times New Roman" w:cs="Times New Roman"/>
        </w:rPr>
        <w:t xml:space="preserve"> </w:t>
      </w:r>
    </w:p>
    <w:p w14:paraId="236192B2" w14:textId="77777777" w:rsidR="00553B3D" w:rsidRPr="00186AFC" w:rsidRDefault="00553B3D" w:rsidP="00553B3D">
      <w:pPr>
        <w:shd w:val="clear" w:color="auto" w:fill="FFFFFF"/>
        <w:spacing w:after="0" w:line="240" w:lineRule="auto"/>
        <w:rPr>
          <w:rFonts w:ascii="Times New Roman" w:eastAsia="Calibri" w:hAnsi="Times New Roman" w:cs="Times New Roman"/>
          <w:sz w:val="24"/>
          <w:szCs w:val="24"/>
        </w:rPr>
      </w:pPr>
    </w:p>
    <w:p w14:paraId="08CDD71E" w14:textId="639D2868"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11" w:name="_Toc476733176"/>
      <w:r w:rsidRPr="00186AFC">
        <w:rPr>
          <w:rFonts w:ascii="Times New Roman" w:hAnsi="Times New Roman" w:cs="Times New Roman"/>
          <w:color w:val="auto"/>
          <w:sz w:val="32"/>
          <w:szCs w:val="32"/>
        </w:rPr>
        <w:t>A.</w:t>
      </w:r>
      <w:r w:rsidR="004D21C9" w:rsidRPr="00186AFC">
        <w:rPr>
          <w:rFonts w:ascii="Times New Roman" w:hAnsi="Times New Roman" w:cs="Times New Roman"/>
          <w:color w:val="auto"/>
          <w:sz w:val="32"/>
          <w:szCs w:val="32"/>
        </w:rPr>
        <w:t>2</w:t>
      </w:r>
      <w:r w:rsidR="00145F06" w:rsidRPr="00186AFC">
        <w:rPr>
          <w:rFonts w:ascii="Times New Roman" w:hAnsi="Times New Roman" w:cs="Times New Roman"/>
          <w:color w:val="auto"/>
          <w:sz w:val="32"/>
          <w:szCs w:val="32"/>
        </w:rPr>
        <w:t>. Purpose</w:t>
      </w:r>
      <w:r w:rsidR="00B45002" w:rsidRPr="00186AFC">
        <w:rPr>
          <w:rFonts w:ascii="Times New Roman" w:hAnsi="Times New Roman" w:cs="Times New Roman"/>
          <w:color w:val="auto"/>
          <w:sz w:val="32"/>
          <w:szCs w:val="32"/>
        </w:rPr>
        <w:t xml:space="preserve"> and Use of the Information Collection</w:t>
      </w:r>
      <w:bookmarkEnd w:id="11"/>
    </w:p>
    <w:p w14:paraId="73790CFA" w14:textId="77777777" w:rsidR="00B2208D" w:rsidRPr="00186AFC" w:rsidRDefault="00B2208D" w:rsidP="00B2208D"/>
    <w:p w14:paraId="1D47BC28" w14:textId="27FA3E21" w:rsidR="0059036F" w:rsidRPr="00186AFC" w:rsidRDefault="00BD2731" w:rsidP="004444F8">
      <w:pPr>
        <w:autoSpaceDE w:val="0"/>
        <w:autoSpaceDN w:val="0"/>
        <w:adjustRightInd w:val="0"/>
        <w:spacing w:after="0" w:line="240" w:lineRule="auto"/>
        <w:rPr>
          <w:rFonts w:ascii="Times New Roman" w:hAnsi="Times New Roman" w:cs="Times New Roman"/>
          <w:sz w:val="24"/>
          <w:szCs w:val="24"/>
        </w:rPr>
      </w:pPr>
      <w:r w:rsidRPr="00186AFC">
        <w:rPr>
          <w:rFonts w:cs="ITCFranklinGothicStd-Book"/>
          <w:sz w:val="24"/>
          <w:szCs w:val="24"/>
        </w:rPr>
        <w:t xml:space="preserve"> </w:t>
      </w:r>
      <w:r w:rsidR="00112451" w:rsidRPr="00186AFC">
        <w:rPr>
          <w:rFonts w:ascii="Times New Roman" w:eastAsia="Times New Roman" w:hAnsi="Times New Roman" w:cs="Times New Roman"/>
          <w:sz w:val="24"/>
          <w:szCs w:val="24"/>
        </w:rPr>
        <w:t xml:space="preserve">The ATSDR’s </w:t>
      </w:r>
      <w:r w:rsidR="00112451" w:rsidRPr="00186AFC">
        <w:rPr>
          <w:rFonts w:ascii="Times New Roman" w:eastAsia="Times New Roman" w:hAnsi="Times New Roman" w:cs="Times New Roman"/>
          <w:i/>
          <w:sz w:val="24"/>
          <w:szCs w:val="24"/>
        </w:rPr>
        <w:t xml:space="preserve">Great Lakes Biomonitoring III </w:t>
      </w:r>
      <w:r w:rsidR="00112451" w:rsidRPr="00186AFC">
        <w:rPr>
          <w:rFonts w:ascii="Times New Roman" w:eastAsia="Times New Roman" w:hAnsi="Times New Roman" w:cs="Times New Roman"/>
          <w:sz w:val="24"/>
          <w:szCs w:val="24"/>
        </w:rPr>
        <w:t>program</w:t>
      </w:r>
      <w:r w:rsidR="00112451" w:rsidRPr="00186AFC">
        <w:rPr>
          <w:rFonts w:ascii="Times New Roman" w:eastAsia="Times New Roman" w:hAnsi="Times New Roman" w:cs="Times New Roman"/>
          <w:i/>
          <w:sz w:val="24"/>
          <w:szCs w:val="24"/>
        </w:rPr>
        <w:t xml:space="preserve"> </w:t>
      </w:r>
      <w:r w:rsidR="00112451" w:rsidRPr="00186AFC">
        <w:rPr>
          <w:rFonts w:ascii="Times New Roman" w:eastAsia="Times New Roman" w:hAnsi="Times New Roman" w:cs="Times New Roman"/>
          <w:sz w:val="24"/>
          <w:szCs w:val="24"/>
        </w:rPr>
        <w:t>is an applied public health program that focuses on vulnerable or susceptible subpopulations with the potential for increased risk of exposure to contaminants common to the Great L</w:t>
      </w:r>
      <w:r w:rsidR="0059036F" w:rsidRPr="00186AFC">
        <w:rPr>
          <w:rFonts w:ascii="Times New Roman" w:eastAsia="Times New Roman" w:hAnsi="Times New Roman" w:cs="Times New Roman"/>
          <w:sz w:val="24"/>
          <w:szCs w:val="24"/>
        </w:rPr>
        <w:t>akes watersheds and ecosystems</w:t>
      </w:r>
      <w:r w:rsidR="00A76700" w:rsidRPr="00186AFC">
        <w:rPr>
          <w:rFonts w:ascii="Times New Roman" w:eastAsia="Times New Roman" w:hAnsi="Times New Roman" w:cs="Times New Roman"/>
          <w:sz w:val="24"/>
          <w:szCs w:val="24"/>
        </w:rPr>
        <w:t>, e.g., mercury and polychlorinated biphenyls (PCBs)</w:t>
      </w:r>
      <w:r w:rsidR="0059036F" w:rsidRPr="00186AFC">
        <w:rPr>
          <w:rFonts w:ascii="Times New Roman" w:eastAsia="Times New Roman" w:hAnsi="Times New Roman" w:cs="Times New Roman"/>
          <w:sz w:val="24"/>
          <w:szCs w:val="24"/>
        </w:rPr>
        <w:t>.</w:t>
      </w:r>
      <w:r w:rsidR="00112451" w:rsidRPr="00186AFC">
        <w:rPr>
          <w:rFonts w:ascii="Times New Roman" w:eastAsia="Times New Roman" w:hAnsi="Times New Roman" w:cs="Times New Roman"/>
          <w:sz w:val="24"/>
          <w:szCs w:val="24"/>
        </w:rPr>
        <w:t xml:space="preserve"> The </w:t>
      </w:r>
      <w:r w:rsidR="00D26D74" w:rsidRPr="00186AFC">
        <w:rPr>
          <w:rFonts w:ascii="Times New Roman" w:eastAsia="Times New Roman" w:hAnsi="Times New Roman" w:cs="Times New Roman"/>
          <w:sz w:val="24"/>
          <w:szCs w:val="24"/>
        </w:rPr>
        <w:t>aims</w:t>
      </w:r>
      <w:r w:rsidR="00112451" w:rsidRPr="00186AFC">
        <w:rPr>
          <w:rFonts w:ascii="Times New Roman" w:eastAsia="Times New Roman" w:hAnsi="Times New Roman" w:cs="Times New Roman"/>
          <w:sz w:val="24"/>
          <w:szCs w:val="24"/>
        </w:rPr>
        <w:t xml:space="preserve"> of the information collection in </w:t>
      </w:r>
      <w:r w:rsidR="00112451" w:rsidRPr="00186AFC">
        <w:rPr>
          <w:rFonts w:ascii="Times New Roman" w:hAnsi="Times New Roman" w:cs="Times New Roman"/>
          <w:sz w:val="24"/>
          <w:szCs w:val="24"/>
        </w:rPr>
        <w:t>t</w:t>
      </w:r>
      <w:r w:rsidR="003A3341" w:rsidRPr="00186AFC">
        <w:rPr>
          <w:rFonts w:ascii="Times New Roman" w:hAnsi="Times New Roman" w:cs="Times New Roman"/>
          <w:sz w:val="24"/>
          <w:szCs w:val="24"/>
        </w:rPr>
        <w:t>his surveillance project are</w:t>
      </w:r>
      <w:r w:rsidR="002A6349" w:rsidRPr="00186AFC">
        <w:rPr>
          <w:rFonts w:ascii="Times New Roman" w:hAnsi="Times New Roman" w:cs="Times New Roman"/>
          <w:sz w:val="24"/>
          <w:szCs w:val="24"/>
        </w:rPr>
        <w:t xml:space="preserve">: </w:t>
      </w:r>
    </w:p>
    <w:p w14:paraId="4FC77756" w14:textId="77777777" w:rsidR="00531917" w:rsidRPr="00186AFC" w:rsidRDefault="00531917" w:rsidP="004444F8">
      <w:pPr>
        <w:autoSpaceDE w:val="0"/>
        <w:autoSpaceDN w:val="0"/>
        <w:adjustRightInd w:val="0"/>
        <w:spacing w:after="0" w:line="240" w:lineRule="auto"/>
        <w:rPr>
          <w:rFonts w:ascii="Times New Roman" w:hAnsi="Times New Roman" w:cs="Times New Roman"/>
        </w:rPr>
      </w:pPr>
    </w:p>
    <w:p w14:paraId="2B849B96" w14:textId="41247494" w:rsidR="0059036F" w:rsidRPr="00186AFC" w:rsidRDefault="00635A65" w:rsidP="001E10F1">
      <w:pPr>
        <w:pStyle w:val="GLparagraph"/>
        <w:numPr>
          <w:ilvl w:val="0"/>
          <w:numId w:val="2"/>
        </w:numPr>
        <w:spacing w:line="240" w:lineRule="auto"/>
        <w:rPr>
          <w:rFonts w:ascii="Times New Roman" w:hAnsi="Times New Roman" w:cs="Times New Roman"/>
        </w:rPr>
      </w:pPr>
      <w:r w:rsidRPr="00186AFC">
        <w:rPr>
          <w:rFonts w:ascii="Times New Roman" w:hAnsi="Times New Roman" w:cs="Times New Roman"/>
        </w:rPr>
        <w:lastRenderedPageBreak/>
        <w:t>A</w:t>
      </w:r>
      <w:r w:rsidR="00112451" w:rsidRPr="00186AFC">
        <w:rPr>
          <w:rFonts w:ascii="Times New Roman" w:hAnsi="Times New Roman" w:cs="Times New Roman"/>
        </w:rPr>
        <w:t xml:space="preserve">ssess contaminants levels in blood and urine of residents who consume fish from contaminated areas that had not been studied in previous </w:t>
      </w:r>
      <w:r w:rsidR="00112451" w:rsidRPr="00186AFC">
        <w:rPr>
          <w:rFonts w:ascii="Times New Roman" w:hAnsi="Times New Roman" w:cs="Times New Roman"/>
          <w:i/>
        </w:rPr>
        <w:t>Programs I and II</w:t>
      </w:r>
      <w:r w:rsidR="00112451" w:rsidRPr="00186AFC">
        <w:rPr>
          <w:rFonts w:ascii="Times New Roman" w:hAnsi="Times New Roman" w:cs="Times New Roman"/>
        </w:rPr>
        <w:t xml:space="preserve"> </w:t>
      </w:r>
      <w:r w:rsidR="0059036F" w:rsidRPr="00186AFC">
        <w:rPr>
          <w:rFonts w:ascii="Times New Roman" w:hAnsi="Times New Roman" w:cs="Times New Roman"/>
        </w:rPr>
        <w:t>and</w:t>
      </w:r>
    </w:p>
    <w:p w14:paraId="194B0332" w14:textId="09774CEC" w:rsidR="0059036F" w:rsidRPr="00186AFC" w:rsidRDefault="00635A65" w:rsidP="001E10F1">
      <w:pPr>
        <w:pStyle w:val="GLparagraph"/>
        <w:numPr>
          <w:ilvl w:val="0"/>
          <w:numId w:val="2"/>
        </w:numPr>
        <w:spacing w:line="240" w:lineRule="auto"/>
        <w:rPr>
          <w:rFonts w:ascii="Times New Roman" w:hAnsi="Times New Roman" w:cs="Times New Roman"/>
        </w:rPr>
      </w:pPr>
      <w:r w:rsidRPr="00186AFC">
        <w:rPr>
          <w:rFonts w:ascii="Times New Roman" w:hAnsi="Times New Roman" w:cs="Times New Roman"/>
        </w:rPr>
        <w:t>Apply</w:t>
      </w:r>
      <w:r w:rsidR="00112451" w:rsidRPr="00186AFC">
        <w:rPr>
          <w:rFonts w:ascii="Times New Roman" w:hAnsi="Times New Roman" w:cs="Times New Roman"/>
        </w:rPr>
        <w:t xml:space="preserve"> the project findings to inform public health </w:t>
      </w:r>
      <w:r w:rsidR="0059036F" w:rsidRPr="00186AFC">
        <w:rPr>
          <w:rFonts w:ascii="Times New Roman" w:hAnsi="Times New Roman" w:cs="Times New Roman"/>
        </w:rPr>
        <w:t>officials and offer</w:t>
      </w:r>
      <w:r w:rsidR="00112451" w:rsidRPr="00186AFC">
        <w:rPr>
          <w:rFonts w:ascii="Times New Roman" w:hAnsi="Times New Roman" w:cs="Times New Roman"/>
        </w:rPr>
        <w:t xml:space="preserve"> guidance</w:t>
      </w:r>
      <w:r w:rsidR="0059036F" w:rsidRPr="00186AFC">
        <w:rPr>
          <w:rFonts w:ascii="Times New Roman" w:hAnsi="Times New Roman" w:cs="Times New Roman"/>
        </w:rPr>
        <w:t xml:space="preserve"> on public health actions to reduce</w:t>
      </w:r>
      <w:r w:rsidR="00112451" w:rsidRPr="00186AFC">
        <w:rPr>
          <w:rFonts w:ascii="Times New Roman" w:hAnsi="Times New Roman" w:cs="Times New Roman"/>
        </w:rPr>
        <w:t xml:space="preserve"> exposure to Great Lakes contaminants.</w:t>
      </w:r>
    </w:p>
    <w:p w14:paraId="7AF5E3AF" w14:textId="77777777" w:rsidR="00C233C9" w:rsidRPr="00186AFC" w:rsidRDefault="00C233C9" w:rsidP="00112451">
      <w:pPr>
        <w:pStyle w:val="GLparagraph"/>
        <w:spacing w:line="240" w:lineRule="auto"/>
        <w:ind w:firstLine="0"/>
        <w:rPr>
          <w:rFonts w:ascii="Times New Roman" w:hAnsi="Times New Roman" w:cs="Times New Roman"/>
        </w:rPr>
      </w:pPr>
    </w:p>
    <w:p w14:paraId="38FCF145" w14:textId="7C0DD207" w:rsidR="00C233C9" w:rsidRPr="00186AFC" w:rsidRDefault="00C233C9" w:rsidP="00C233C9">
      <w:p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sz w:val="24"/>
          <w:szCs w:val="24"/>
        </w:rPr>
        <w:t xml:space="preserve">The core program objective is to provide a current ‘snap shot’ of human exposure levels among susceptible subpopulations living around the Milwaukee AOC. </w:t>
      </w:r>
      <w:r w:rsidR="00D675A8" w:rsidRPr="00186AFC">
        <w:rPr>
          <w:rFonts w:ascii="Times New Roman" w:hAnsi="Times New Roman" w:cs="Times New Roman"/>
          <w:sz w:val="24"/>
          <w:szCs w:val="24"/>
        </w:rPr>
        <w:t xml:space="preserve">This surveillance project will not investigate health outcomes or biological effects from such exposures. </w:t>
      </w:r>
      <w:r w:rsidRPr="00186AFC">
        <w:rPr>
          <w:rFonts w:ascii="Times New Roman" w:hAnsi="Times New Roman" w:cs="Times New Roman"/>
          <w:bCs/>
          <w:iCs/>
          <w:sz w:val="24"/>
          <w:szCs w:val="24"/>
        </w:rPr>
        <w:t>The biomonitoring results will not be generalized beyond the selected AOC and the defined subpopulations under study.</w:t>
      </w:r>
      <w:r w:rsidRPr="00186AFC">
        <w:rPr>
          <w:rFonts w:ascii="Times New Roman" w:hAnsi="Times New Roman" w:cs="Times New Roman"/>
          <w:sz w:val="24"/>
          <w:szCs w:val="24"/>
        </w:rPr>
        <w:t xml:space="preserve"> To the extent that there are resources available in the future, it may be possible to design follow-up studies that can help us understand whether body burdens of the contaminants of interest are changing in the subpopulations of interest. These data will provide a baseline assessment for tracking restoration progress in future decades. </w:t>
      </w:r>
    </w:p>
    <w:p w14:paraId="0C5AB14E" w14:textId="77777777" w:rsidR="00112451" w:rsidRPr="00186AFC" w:rsidRDefault="00112451" w:rsidP="00112451">
      <w:pPr>
        <w:spacing w:after="0" w:line="240" w:lineRule="auto"/>
        <w:rPr>
          <w:rFonts w:ascii="Times New Roman" w:hAnsi="Times New Roman" w:cs="Times New Roman"/>
          <w:sz w:val="24"/>
          <w:szCs w:val="24"/>
        </w:rPr>
      </w:pPr>
    </w:p>
    <w:p w14:paraId="0E50BEAD" w14:textId="5D11ECEF" w:rsidR="00112451" w:rsidRPr="00186AFC" w:rsidRDefault="00112451" w:rsidP="00112451">
      <w:pPr>
        <w:spacing w:after="0" w:line="240" w:lineRule="auto"/>
        <w:rPr>
          <w:rFonts w:ascii="Times New Roman" w:hAnsi="Times New Roman" w:cs="Times New Roman"/>
          <w:sz w:val="24"/>
          <w:szCs w:val="24"/>
        </w:rPr>
      </w:pPr>
      <w:r w:rsidRPr="00186AFC">
        <w:rPr>
          <w:rFonts w:ascii="Times New Roman" w:hAnsi="Times New Roman" w:cs="Times New Roman"/>
          <w:sz w:val="24"/>
          <w:szCs w:val="24"/>
        </w:rPr>
        <w:t xml:space="preserve">Under a cooperative agreement </w:t>
      </w:r>
      <w:r w:rsidRPr="00186AFC">
        <w:rPr>
          <w:rFonts w:ascii="Times New Roman" w:eastAsia="Calibri" w:hAnsi="Times New Roman" w:cs="Times New Roman"/>
          <w:bCs/>
          <w:sz w:val="24"/>
          <w:szCs w:val="24"/>
        </w:rPr>
        <w:t>(</w:t>
      </w:r>
      <w:r w:rsidRPr="00186AFC">
        <w:rPr>
          <w:rFonts w:ascii="Times New Roman" w:eastAsia="Calibri" w:hAnsi="Times New Roman" w:cs="Times New Roman"/>
          <w:sz w:val="24"/>
          <w:szCs w:val="24"/>
        </w:rPr>
        <w:t>CDC-RFA-TS16-1601)</w:t>
      </w:r>
      <w:r w:rsidR="00377F0B" w:rsidRPr="00186AFC">
        <w:rPr>
          <w:rFonts w:ascii="Times New Roman" w:eastAsia="Calibri" w:hAnsi="Times New Roman" w:cs="Times New Roman"/>
          <w:sz w:val="24"/>
          <w:szCs w:val="24"/>
        </w:rPr>
        <w:t xml:space="preserve"> </w:t>
      </w:r>
      <w:r w:rsidRPr="00186AFC">
        <w:rPr>
          <w:rFonts w:ascii="Times New Roman" w:hAnsi="Times New Roman" w:cs="Times New Roman"/>
          <w:sz w:val="24"/>
          <w:szCs w:val="24"/>
        </w:rPr>
        <w:t>with ATSDR, the WIDHS will collect this data on a one-time basis. The</w:t>
      </w:r>
      <w:r w:rsidR="005F6160" w:rsidRPr="00186AFC">
        <w:rPr>
          <w:rFonts w:ascii="Times New Roman" w:hAnsi="Times New Roman" w:cs="Times New Roman"/>
          <w:sz w:val="24"/>
          <w:szCs w:val="24"/>
        </w:rPr>
        <w:t xml:space="preserve"> </w:t>
      </w:r>
      <w:r w:rsidRPr="00186AFC">
        <w:rPr>
          <w:rFonts w:ascii="Times New Roman" w:hAnsi="Times New Roman" w:cs="Times New Roman"/>
          <w:sz w:val="24"/>
          <w:szCs w:val="24"/>
        </w:rPr>
        <w:t>state will investigate if select subpopulations living in the Milwaukee Estuary AOC area have elevated exposures to Great Lakes contaminants. This information will be used by WIDHS to guide public health practice throughout the restoration process in this area.</w:t>
      </w:r>
    </w:p>
    <w:p w14:paraId="4AAFB54F" w14:textId="77777777" w:rsidR="00112451" w:rsidRPr="00186AFC" w:rsidRDefault="00112451" w:rsidP="00112451">
      <w:pPr>
        <w:spacing w:after="0" w:line="240" w:lineRule="auto"/>
        <w:rPr>
          <w:rFonts w:ascii="Times New Roman" w:hAnsi="Times New Roman" w:cs="Times New Roman"/>
          <w:sz w:val="24"/>
          <w:szCs w:val="24"/>
        </w:rPr>
      </w:pPr>
    </w:p>
    <w:p w14:paraId="50F80BEA" w14:textId="2E1CA30B" w:rsidR="00D675A8" w:rsidRDefault="0099694F" w:rsidP="00D675A8">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 xml:space="preserve">An overview of this program is given in Attachment 4a. </w:t>
      </w:r>
      <w:r w:rsidR="00D675A8" w:rsidRPr="00186AFC">
        <w:rPr>
          <w:rFonts w:ascii="Times New Roman" w:eastAsia="Calibri" w:hAnsi="Times New Roman" w:cs="Times New Roman"/>
          <w:sz w:val="24"/>
          <w:szCs w:val="24"/>
        </w:rPr>
        <w:t xml:space="preserve">WIDHS will look at adults living in the Milwaukee area </w:t>
      </w:r>
      <w:r w:rsidR="00963C8A" w:rsidRPr="00186AFC">
        <w:rPr>
          <w:rFonts w:ascii="Times New Roman" w:hAnsi="Times New Roman" w:cs="Times New Roman"/>
          <w:sz w:val="24"/>
          <w:szCs w:val="24"/>
        </w:rPr>
        <w:t>(Attachment 4</w:t>
      </w:r>
      <w:r w:rsidRPr="00186AFC">
        <w:rPr>
          <w:rFonts w:ascii="Times New Roman" w:hAnsi="Times New Roman" w:cs="Times New Roman"/>
          <w:sz w:val="24"/>
          <w:szCs w:val="24"/>
        </w:rPr>
        <w:t>b</w:t>
      </w:r>
      <w:r w:rsidR="00963C8A" w:rsidRPr="00186AFC">
        <w:rPr>
          <w:rFonts w:ascii="Times New Roman" w:hAnsi="Times New Roman" w:cs="Times New Roman"/>
          <w:sz w:val="24"/>
          <w:szCs w:val="24"/>
        </w:rPr>
        <w:t xml:space="preserve">) </w:t>
      </w:r>
      <w:r w:rsidR="00D675A8" w:rsidRPr="00186AFC">
        <w:rPr>
          <w:rFonts w:ascii="Times New Roman" w:eastAsia="Calibri" w:hAnsi="Times New Roman" w:cs="Times New Roman"/>
          <w:sz w:val="24"/>
          <w:szCs w:val="24"/>
        </w:rPr>
        <w:t>who eat fish from the Milwaukee AOC water bodies. The WIDHS biomonitoring program’s two target subpopulations are:</w:t>
      </w:r>
    </w:p>
    <w:p w14:paraId="5E855AFB" w14:textId="77777777" w:rsidR="005C69BC" w:rsidRPr="00186AFC" w:rsidRDefault="005C69BC" w:rsidP="00D675A8">
      <w:pPr>
        <w:spacing w:after="0" w:line="240" w:lineRule="auto"/>
        <w:rPr>
          <w:rFonts w:ascii="Times New Roman" w:eastAsia="Calibri" w:hAnsi="Times New Roman" w:cs="Times New Roman"/>
          <w:sz w:val="24"/>
          <w:szCs w:val="24"/>
        </w:rPr>
      </w:pPr>
    </w:p>
    <w:p w14:paraId="56EDE4AD" w14:textId="1A358DD3" w:rsidR="00D675A8" w:rsidRPr="00186AFC" w:rsidRDefault="00D675A8" w:rsidP="001E10F1">
      <w:pPr>
        <w:pStyle w:val="ListParagraph"/>
        <w:numPr>
          <w:ilvl w:val="0"/>
          <w:numId w:val="3"/>
        </w:num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licensed anglers</w:t>
      </w:r>
      <w:r w:rsidR="008B5BD5" w:rsidRPr="00186AFC">
        <w:rPr>
          <w:rFonts w:ascii="Times New Roman" w:eastAsia="Calibri" w:hAnsi="Times New Roman" w:cs="Times New Roman"/>
          <w:sz w:val="24"/>
          <w:szCs w:val="24"/>
        </w:rPr>
        <w:t xml:space="preserve"> (adults over 18 yrs.)</w:t>
      </w:r>
      <w:r w:rsidRPr="00186AFC">
        <w:rPr>
          <w:rFonts w:ascii="Times New Roman" w:eastAsia="Calibri" w:hAnsi="Times New Roman" w:cs="Times New Roman"/>
          <w:sz w:val="24"/>
          <w:szCs w:val="24"/>
        </w:rPr>
        <w:t xml:space="preserve"> who live within 2 miles of the Milwaukee Estuary AOC waterways and </w:t>
      </w:r>
    </w:p>
    <w:p w14:paraId="7F6AA46C" w14:textId="47D3DFC1" w:rsidR="00D675A8" w:rsidRPr="00186AFC" w:rsidRDefault="00D675A8" w:rsidP="001E10F1">
      <w:pPr>
        <w:pStyle w:val="ListParagraph"/>
        <w:numPr>
          <w:ilvl w:val="0"/>
          <w:numId w:val="3"/>
        </w:num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 xml:space="preserve">Burmese </w:t>
      </w:r>
      <w:r w:rsidR="004E4F95">
        <w:rPr>
          <w:rFonts w:ascii="Times New Roman" w:eastAsia="Calibri" w:hAnsi="Times New Roman" w:cs="Times New Roman"/>
          <w:sz w:val="24"/>
          <w:szCs w:val="24"/>
        </w:rPr>
        <w:t>immigrants</w:t>
      </w:r>
      <w:r w:rsidR="004E4F95" w:rsidRPr="00186AFC">
        <w:rPr>
          <w:rFonts w:ascii="Times New Roman" w:eastAsia="Calibri" w:hAnsi="Times New Roman" w:cs="Times New Roman"/>
          <w:sz w:val="24"/>
          <w:szCs w:val="24"/>
        </w:rPr>
        <w:t xml:space="preserve"> </w:t>
      </w:r>
      <w:r w:rsidRPr="00186AFC">
        <w:rPr>
          <w:rFonts w:ascii="Times New Roman" w:eastAsia="Calibri" w:hAnsi="Times New Roman" w:cs="Times New Roman"/>
          <w:sz w:val="24"/>
          <w:szCs w:val="24"/>
        </w:rPr>
        <w:t>and their descendants</w:t>
      </w:r>
      <w:r w:rsidR="008B5BD5" w:rsidRPr="00186AFC">
        <w:rPr>
          <w:rFonts w:ascii="Times New Roman" w:eastAsia="Calibri" w:hAnsi="Times New Roman" w:cs="Times New Roman"/>
          <w:sz w:val="24"/>
          <w:szCs w:val="24"/>
        </w:rPr>
        <w:t xml:space="preserve"> (adults over 18 yrs.) </w:t>
      </w:r>
      <w:r w:rsidRPr="00186AFC">
        <w:rPr>
          <w:rFonts w:ascii="Times New Roman" w:eastAsia="Calibri" w:hAnsi="Times New Roman" w:cs="Times New Roman"/>
          <w:sz w:val="24"/>
          <w:szCs w:val="24"/>
        </w:rPr>
        <w:t xml:space="preserve">who live in the City of Milwaukee. </w:t>
      </w:r>
    </w:p>
    <w:p w14:paraId="66843C8F" w14:textId="77777777" w:rsidR="0099024D" w:rsidRPr="00186AFC" w:rsidRDefault="0099024D" w:rsidP="00A76700">
      <w:pPr>
        <w:pStyle w:val="ListParagraph"/>
        <w:spacing w:after="0" w:line="240" w:lineRule="auto"/>
        <w:ind w:left="780"/>
        <w:rPr>
          <w:rFonts w:ascii="Times New Roman" w:eastAsia="Calibri" w:hAnsi="Times New Roman" w:cs="Times New Roman"/>
          <w:sz w:val="24"/>
          <w:szCs w:val="24"/>
        </w:rPr>
      </w:pPr>
    </w:p>
    <w:p w14:paraId="268A4A12" w14:textId="3269A341" w:rsidR="004E4F95" w:rsidRPr="00186AFC" w:rsidRDefault="00D675A8" w:rsidP="00743278">
      <w:pPr>
        <w:autoSpaceDE w:val="0"/>
        <w:autoSpaceDN w:val="0"/>
        <w:adjustRightInd w:val="0"/>
        <w:spacing w:after="0" w:line="240" w:lineRule="auto"/>
        <w:rPr>
          <w:rFonts w:ascii="Times New Roman" w:hAnsi="Times New Roman" w:cs="Times New Roman"/>
          <w:sz w:val="24"/>
          <w:szCs w:val="24"/>
        </w:rPr>
      </w:pPr>
      <w:r w:rsidRPr="00186AFC">
        <w:rPr>
          <w:rFonts w:ascii="Times New Roman" w:eastAsia="Calibri" w:hAnsi="Times New Roman" w:cs="Times New Roman"/>
          <w:sz w:val="24"/>
          <w:szCs w:val="24"/>
        </w:rPr>
        <w:t xml:space="preserve">Pregnant women will not be included in this study. WIDHS study staff will work closely with local refugee and citizen support organizations to get people to take part in the study. </w:t>
      </w:r>
      <w:r w:rsidR="004E4F95">
        <w:rPr>
          <w:rFonts w:ascii="Times New Roman" w:eastAsia="Calibri" w:hAnsi="Times New Roman" w:cs="Times New Roman"/>
          <w:sz w:val="24"/>
          <w:szCs w:val="24"/>
        </w:rPr>
        <w:t xml:space="preserve">Burmese </w:t>
      </w:r>
      <w:r w:rsidR="004E4F95">
        <w:rPr>
          <w:rFonts w:ascii="Times New Roman" w:hAnsi="Times New Roman" w:cs="Times New Roman"/>
          <w:sz w:val="24"/>
          <w:szCs w:val="24"/>
        </w:rPr>
        <w:t>immigrants and their descendants that enroll in the study will also be referred to as Burmese participants in these study materials.</w:t>
      </w:r>
    </w:p>
    <w:p w14:paraId="4E91F886" w14:textId="03EFEE01" w:rsidR="00D675A8" w:rsidRPr="00186AFC" w:rsidRDefault="00D675A8" w:rsidP="00D675A8">
      <w:pPr>
        <w:spacing w:after="0" w:line="240" w:lineRule="auto"/>
        <w:rPr>
          <w:rFonts w:ascii="Times New Roman" w:eastAsia="Calibri" w:hAnsi="Times New Roman" w:cs="Times New Roman"/>
          <w:sz w:val="24"/>
          <w:szCs w:val="24"/>
        </w:rPr>
      </w:pPr>
    </w:p>
    <w:p w14:paraId="4BF4B1C8" w14:textId="27937DC1" w:rsidR="00963C8A" w:rsidRPr="00186AFC" w:rsidRDefault="00CE2341" w:rsidP="00D675A8">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This project</w:t>
      </w:r>
      <w:r w:rsidR="00DD52F2" w:rsidRPr="00186AFC">
        <w:rPr>
          <w:rFonts w:ascii="Times New Roman" w:eastAsia="Calibri" w:hAnsi="Times New Roman" w:cs="Times New Roman"/>
          <w:sz w:val="24"/>
          <w:szCs w:val="24"/>
        </w:rPr>
        <w:t xml:space="preserve"> will </w:t>
      </w:r>
      <w:r w:rsidRPr="00186AFC">
        <w:rPr>
          <w:rFonts w:ascii="Times New Roman" w:eastAsia="Calibri" w:hAnsi="Times New Roman" w:cs="Times New Roman"/>
          <w:sz w:val="24"/>
          <w:szCs w:val="24"/>
        </w:rPr>
        <w:t>have</w:t>
      </w:r>
      <w:r w:rsidR="00963C8A" w:rsidRPr="00186AFC">
        <w:rPr>
          <w:rFonts w:ascii="Times New Roman" w:eastAsia="Calibri" w:hAnsi="Times New Roman" w:cs="Times New Roman"/>
          <w:sz w:val="24"/>
          <w:szCs w:val="24"/>
        </w:rPr>
        <w:t xml:space="preserve"> </w:t>
      </w:r>
      <w:r w:rsidR="002436A3" w:rsidRPr="00186AFC">
        <w:rPr>
          <w:rFonts w:ascii="Times New Roman" w:eastAsia="Calibri" w:hAnsi="Times New Roman" w:cs="Times New Roman"/>
          <w:sz w:val="24"/>
          <w:szCs w:val="24"/>
        </w:rPr>
        <w:t xml:space="preserve">several </w:t>
      </w:r>
      <w:r w:rsidR="00963C8A" w:rsidRPr="00186AFC">
        <w:rPr>
          <w:rFonts w:ascii="Times New Roman" w:eastAsia="Calibri" w:hAnsi="Times New Roman" w:cs="Times New Roman"/>
          <w:sz w:val="24"/>
          <w:szCs w:val="24"/>
        </w:rPr>
        <w:t>information collection activities</w:t>
      </w:r>
      <w:r w:rsidR="001B4299" w:rsidRPr="00186AFC">
        <w:rPr>
          <w:rFonts w:ascii="Times New Roman" w:eastAsia="Calibri" w:hAnsi="Times New Roman" w:cs="Times New Roman"/>
          <w:sz w:val="24"/>
          <w:szCs w:val="24"/>
        </w:rPr>
        <w:t xml:space="preserve"> and methods</w:t>
      </w:r>
      <w:r w:rsidRPr="00186AFC">
        <w:rPr>
          <w:rFonts w:ascii="Times New Roman" w:eastAsia="Calibri" w:hAnsi="Times New Roman" w:cs="Times New Roman"/>
          <w:sz w:val="24"/>
          <w:szCs w:val="24"/>
        </w:rPr>
        <w:t xml:space="preserve"> (</w:t>
      </w:r>
      <w:r w:rsidRPr="00186AFC">
        <w:rPr>
          <w:rFonts w:ascii="Times New Roman" w:hAnsi="Times New Roman" w:cs="Times New Roman"/>
          <w:sz w:val="24"/>
          <w:szCs w:val="24"/>
        </w:rPr>
        <w:t xml:space="preserve">further discussion in </w:t>
      </w:r>
      <w:r w:rsidR="00C723C4" w:rsidRPr="00186AFC">
        <w:rPr>
          <w:rFonts w:ascii="Times New Roman" w:hAnsi="Times New Roman" w:cs="Times New Roman"/>
          <w:sz w:val="24"/>
          <w:szCs w:val="24"/>
        </w:rPr>
        <w:t>B.2</w:t>
      </w:r>
      <w:r w:rsidRPr="00186AFC">
        <w:rPr>
          <w:rFonts w:ascii="Times New Roman" w:hAnsi="Times New Roman" w:cs="Times New Roman"/>
          <w:sz w:val="24"/>
          <w:szCs w:val="24"/>
        </w:rPr>
        <w:t>)</w:t>
      </w:r>
      <w:r w:rsidR="001B4299" w:rsidRPr="00186AFC">
        <w:rPr>
          <w:rFonts w:ascii="Times New Roman" w:hAnsi="Times New Roman" w:cs="Times New Roman"/>
          <w:sz w:val="24"/>
          <w:szCs w:val="24"/>
        </w:rPr>
        <w:t xml:space="preserve"> and briefly summarized below</w:t>
      </w:r>
      <w:r w:rsidR="00F00B15" w:rsidRPr="00186AFC">
        <w:rPr>
          <w:rFonts w:ascii="Times New Roman" w:hAnsi="Times New Roman" w:cs="Times New Roman"/>
          <w:sz w:val="24"/>
          <w:szCs w:val="24"/>
        </w:rPr>
        <w:t>:</w:t>
      </w:r>
      <w:r w:rsidR="00963C8A" w:rsidRPr="00186AFC">
        <w:rPr>
          <w:rFonts w:ascii="Times New Roman" w:eastAsia="Calibri" w:hAnsi="Times New Roman" w:cs="Times New Roman"/>
          <w:sz w:val="24"/>
          <w:szCs w:val="24"/>
        </w:rPr>
        <w:t xml:space="preserve"> </w:t>
      </w:r>
    </w:p>
    <w:p w14:paraId="0161E9C5" w14:textId="77777777" w:rsidR="00B64ADF" w:rsidRPr="00186AFC" w:rsidRDefault="00B64ADF" w:rsidP="00D675A8">
      <w:pPr>
        <w:spacing w:after="0" w:line="240" w:lineRule="auto"/>
        <w:rPr>
          <w:rFonts w:ascii="Times New Roman" w:eastAsia="Calibri" w:hAnsi="Times New Roman" w:cs="Times New Roman"/>
          <w:sz w:val="24"/>
          <w:szCs w:val="24"/>
        </w:rPr>
      </w:pPr>
    </w:p>
    <w:p w14:paraId="19B68D31" w14:textId="2DAF4CA6" w:rsidR="00963C8A" w:rsidRPr="005F042A" w:rsidRDefault="00CE2341" w:rsidP="001E10F1">
      <w:pPr>
        <w:pStyle w:val="ListParagraph"/>
        <w:numPr>
          <w:ilvl w:val="0"/>
          <w:numId w:val="8"/>
        </w:numPr>
        <w:spacing w:after="0" w:line="240" w:lineRule="auto"/>
        <w:rPr>
          <w:rFonts w:ascii="Times New Roman" w:hAnsi="Times New Roman" w:cs="Times New Roman"/>
          <w:sz w:val="24"/>
          <w:szCs w:val="24"/>
        </w:rPr>
      </w:pPr>
      <w:r w:rsidRPr="00186AFC">
        <w:rPr>
          <w:rFonts w:ascii="Times New Roman" w:eastAsia="Calibri" w:hAnsi="Times New Roman" w:cs="Times New Roman"/>
          <w:sz w:val="24"/>
          <w:szCs w:val="24"/>
        </w:rPr>
        <w:t xml:space="preserve">WIDHS will </w:t>
      </w:r>
      <w:r w:rsidR="00DD52F2" w:rsidRPr="00186AFC">
        <w:rPr>
          <w:rFonts w:ascii="Times New Roman" w:eastAsia="Calibri" w:hAnsi="Times New Roman" w:cs="Times New Roman"/>
          <w:sz w:val="24"/>
          <w:szCs w:val="24"/>
        </w:rPr>
        <w:t xml:space="preserve">recruit participants from </w:t>
      </w:r>
      <w:r w:rsidRPr="00186AFC">
        <w:rPr>
          <w:rFonts w:ascii="Times New Roman" w:eastAsia="Calibri" w:hAnsi="Times New Roman" w:cs="Times New Roman"/>
          <w:sz w:val="24"/>
          <w:szCs w:val="24"/>
        </w:rPr>
        <w:t>the</w:t>
      </w:r>
      <w:r w:rsidR="00DD52F2" w:rsidRPr="00186AFC">
        <w:rPr>
          <w:rFonts w:ascii="Times New Roman" w:eastAsia="Calibri" w:hAnsi="Times New Roman" w:cs="Times New Roman"/>
          <w:sz w:val="24"/>
          <w:szCs w:val="24"/>
        </w:rPr>
        <w:t xml:space="preserve"> two subpopulations</w:t>
      </w:r>
      <w:r w:rsidR="00AB1CAE" w:rsidRPr="00186AFC">
        <w:rPr>
          <w:rFonts w:ascii="Times New Roman" w:eastAsia="Calibri" w:hAnsi="Times New Roman" w:cs="Times New Roman"/>
          <w:sz w:val="24"/>
          <w:szCs w:val="24"/>
        </w:rPr>
        <w:t xml:space="preserve"> described above</w:t>
      </w:r>
      <w:r w:rsidR="00DD52F2" w:rsidRPr="00186AFC">
        <w:rPr>
          <w:rFonts w:ascii="Times New Roman" w:eastAsia="Calibri" w:hAnsi="Times New Roman" w:cs="Times New Roman"/>
          <w:sz w:val="24"/>
          <w:szCs w:val="24"/>
        </w:rPr>
        <w:t xml:space="preserve"> based on a set of eligibility criteria through screening surveys (</w:t>
      </w:r>
      <w:r w:rsidR="00963C8A" w:rsidRPr="00186AFC">
        <w:rPr>
          <w:rFonts w:ascii="Times New Roman" w:eastAsia="Calibri" w:hAnsi="Times New Roman" w:cs="Times New Roman"/>
          <w:sz w:val="24"/>
          <w:szCs w:val="24"/>
        </w:rPr>
        <w:t>A</w:t>
      </w:r>
      <w:r w:rsidR="00DD52F2" w:rsidRPr="00186AFC">
        <w:rPr>
          <w:rFonts w:ascii="Times New Roman" w:eastAsia="Calibri" w:hAnsi="Times New Roman" w:cs="Times New Roman"/>
          <w:sz w:val="24"/>
          <w:szCs w:val="24"/>
        </w:rPr>
        <w:t>ttachment</w:t>
      </w:r>
      <w:r w:rsidR="00CA189C" w:rsidRPr="00186AFC">
        <w:rPr>
          <w:rFonts w:ascii="Times New Roman" w:eastAsia="Calibri" w:hAnsi="Times New Roman" w:cs="Times New Roman"/>
          <w:sz w:val="24"/>
          <w:szCs w:val="24"/>
        </w:rPr>
        <w:t>s</w:t>
      </w:r>
      <w:r w:rsidR="00DD52F2" w:rsidRPr="00186AFC">
        <w:rPr>
          <w:rFonts w:ascii="Times New Roman" w:eastAsia="Calibri" w:hAnsi="Times New Roman" w:cs="Times New Roman"/>
          <w:sz w:val="24"/>
          <w:szCs w:val="24"/>
        </w:rPr>
        <w:t xml:space="preserve"> 5</w:t>
      </w:r>
      <w:r w:rsidR="00CA189C" w:rsidRPr="00186AFC">
        <w:rPr>
          <w:rFonts w:ascii="Times New Roman" w:eastAsia="Calibri" w:hAnsi="Times New Roman" w:cs="Times New Roman"/>
          <w:sz w:val="24"/>
          <w:szCs w:val="24"/>
        </w:rPr>
        <w:t>a</w:t>
      </w:r>
      <w:r w:rsidR="00BF5599">
        <w:rPr>
          <w:rFonts w:ascii="Times New Roman" w:eastAsia="Calibri" w:hAnsi="Times New Roman" w:cs="Times New Roman"/>
          <w:sz w:val="24"/>
          <w:szCs w:val="24"/>
        </w:rPr>
        <w:t>–</w:t>
      </w:r>
      <w:r w:rsidR="000D6584" w:rsidRPr="00186AFC">
        <w:rPr>
          <w:rFonts w:ascii="Times New Roman" w:eastAsia="Calibri" w:hAnsi="Times New Roman" w:cs="Times New Roman"/>
          <w:sz w:val="24"/>
          <w:szCs w:val="24"/>
        </w:rPr>
        <w:t>5d</w:t>
      </w:r>
      <w:r w:rsidR="00DD52F2" w:rsidRPr="005F042A">
        <w:rPr>
          <w:rFonts w:ascii="Times New Roman" w:eastAsia="Calibri" w:hAnsi="Times New Roman" w:cs="Times New Roman"/>
          <w:sz w:val="24"/>
          <w:szCs w:val="24"/>
        </w:rPr>
        <w:t xml:space="preserve">).  </w:t>
      </w:r>
    </w:p>
    <w:p w14:paraId="692E2AAC" w14:textId="68B05358" w:rsidR="00CE2341" w:rsidRPr="00186AFC" w:rsidRDefault="00E460E1" w:rsidP="001E10F1">
      <w:pPr>
        <w:pStyle w:val="ListParagraph"/>
        <w:numPr>
          <w:ilvl w:val="0"/>
          <w:numId w:val="8"/>
        </w:numPr>
        <w:spacing w:after="0" w:line="240" w:lineRule="auto"/>
        <w:rPr>
          <w:rFonts w:ascii="Times New Roman" w:hAnsi="Times New Roman" w:cs="Times New Roman"/>
          <w:sz w:val="24"/>
          <w:szCs w:val="24"/>
        </w:rPr>
      </w:pPr>
      <w:r w:rsidRPr="00186AFC">
        <w:rPr>
          <w:rFonts w:ascii="Times New Roman" w:eastAsia="Calibri" w:hAnsi="Times New Roman" w:cs="Times New Roman"/>
          <w:sz w:val="24"/>
          <w:szCs w:val="24"/>
        </w:rPr>
        <w:t xml:space="preserve">All eligible </w:t>
      </w:r>
      <w:r w:rsidR="00DD52F2" w:rsidRPr="00186AFC">
        <w:rPr>
          <w:rFonts w:ascii="Times New Roman" w:eastAsia="Calibri" w:hAnsi="Times New Roman" w:cs="Times New Roman"/>
          <w:sz w:val="24"/>
          <w:szCs w:val="24"/>
        </w:rPr>
        <w:t>participants will sign the consent forms (</w:t>
      </w:r>
      <w:r w:rsidR="00963C8A" w:rsidRPr="00186AFC">
        <w:rPr>
          <w:rFonts w:ascii="Times New Roman" w:eastAsia="Calibri" w:hAnsi="Times New Roman" w:cs="Times New Roman"/>
          <w:sz w:val="24"/>
          <w:szCs w:val="24"/>
        </w:rPr>
        <w:t>A</w:t>
      </w:r>
      <w:r w:rsidR="00542504" w:rsidRPr="00186AFC">
        <w:rPr>
          <w:rFonts w:ascii="Times New Roman" w:eastAsia="Calibri" w:hAnsi="Times New Roman" w:cs="Times New Roman"/>
          <w:sz w:val="24"/>
          <w:szCs w:val="24"/>
        </w:rPr>
        <w:t>ttachments 6a and 6b); complete contact information form (</w:t>
      </w:r>
      <w:r w:rsidR="00542504" w:rsidRPr="004E4F95">
        <w:rPr>
          <w:rFonts w:ascii="Times New Roman" w:eastAsia="Calibri" w:hAnsi="Times New Roman" w:cs="Times New Roman"/>
          <w:sz w:val="24"/>
          <w:szCs w:val="24"/>
        </w:rPr>
        <w:t>Burmese participants</w:t>
      </w:r>
      <w:r w:rsidR="00542504" w:rsidRPr="00186AFC">
        <w:rPr>
          <w:rFonts w:ascii="Times New Roman" w:eastAsia="Calibri" w:hAnsi="Times New Roman" w:cs="Times New Roman"/>
          <w:sz w:val="24"/>
          <w:szCs w:val="24"/>
        </w:rPr>
        <w:t xml:space="preserve"> only, Attachment 7a), </w:t>
      </w:r>
      <w:r w:rsidR="00DD52F2" w:rsidRPr="00186AFC">
        <w:rPr>
          <w:rFonts w:ascii="Times New Roman" w:eastAsia="Calibri" w:hAnsi="Times New Roman" w:cs="Times New Roman"/>
          <w:sz w:val="24"/>
          <w:szCs w:val="24"/>
        </w:rPr>
        <w:t>study questionnaires</w:t>
      </w:r>
      <w:r w:rsidR="00F00B15" w:rsidRPr="00186AFC">
        <w:rPr>
          <w:rFonts w:ascii="Times New Roman" w:eastAsia="Calibri" w:hAnsi="Times New Roman" w:cs="Times New Roman"/>
          <w:sz w:val="24"/>
          <w:szCs w:val="24"/>
        </w:rPr>
        <w:t xml:space="preserve"> (Attachments 7</w:t>
      </w:r>
      <w:r w:rsidR="00542504" w:rsidRPr="00186AFC">
        <w:rPr>
          <w:rFonts w:ascii="Times New Roman" w:eastAsia="Calibri" w:hAnsi="Times New Roman" w:cs="Times New Roman"/>
          <w:sz w:val="24"/>
          <w:szCs w:val="24"/>
        </w:rPr>
        <w:t>b</w:t>
      </w:r>
      <w:r w:rsidR="000407D3" w:rsidRPr="00186AFC">
        <w:rPr>
          <w:rFonts w:ascii="Times New Roman" w:eastAsia="Calibri" w:hAnsi="Times New Roman" w:cs="Times New Roman"/>
          <w:sz w:val="24"/>
          <w:szCs w:val="24"/>
        </w:rPr>
        <w:t>,</w:t>
      </w:r>
      <w:r w:rsidR="00F00B15" w:rsidRPr="00186AFC">
        <w:rPr>
          <w:rFonts w:ascii="Times New Roman" w:eastAsia="Calibri" w:hAnsi="Times New Roman" w:cs="Times New Roman"/>
          <w:sz w:val="24"/>
          <w:szCs w:val="24"/>
        </w:rPr>
        <w:t xml:space="preserve"> </w:t>
      </w:r>
      <w:r w:rsidR="000407D3" w:rsidRPr="00186AFC">
        <w:rPr>
          <w:rFonts w:ascii="Times New Roman" w:eastAsia="Calibri" w:hAnsi="Times New Roman" w:cs="Times New Roman"/>
          <w:sz w:val="24"/>
          <w:szCs w:val="24"/>
        </w:rPr>
        <w:t>7</w:t>
      </w:r>
      <w:r w:rsidR="00542504" w:rsidRPr="00186AFC">
        <w:rPr>
          <w:rFonts w:ascii="Times New Roman" w:eastAsia="Calibri" w:hAnsi="Times New Roman" w:cs="Times New Roman"/>
          <w:sz w:val="24"/>
          <w:szCs w:val="24"/>
        </w:rPr>
        <w:t>c</w:t>
      </w:r>
      <w:r w:rsidR="000407D3" w:rsidRPr="00186AFC">
        <w:rPr>
          <w:rFonts w:ascii="Times New Roman" w:eastAsia="Calibri" w:hAnsi="Times New Roman" w:cs="Times New Roman"/>
          <w:sz w:val="24"/>
          <w:szCs w:val="24"/>
        </w:rPr>
        <w:t xml:space="preserve"> </w:t>
      </w:r>
      <w:r w:rsidR="00F00B15" w:rsidRPr="00186AFC">
        <w:rPr>
          <w:rFonts w:ascii="Times New Roman" w:eastAsia="Calibri" w:hAnsi="Times New Roman" w:cs="Times New Roman"/>
          <w:sz w:val="24"/>
          <w:szCs w:val="24"/>
        </w:rPr>
        <w:t>and 7</w:t>
      </w:r>
      <w:r w:rsidR="00542504" w:rsidRPr="00186AFC">
        <w:rPr>
          <w:rFonts w:ascii="Times New Roman" w:eastAsia="Calibri" w:hAnsi="Times New Roman" w:cs="Times New Roman"/>
          <w:sz w:val="24"/>
          <w:szCs w:val="24"/>
        </w:rPr>
        <w:t>d</w:t>
      </w:r>
      <w:r w:rsidR="00F00B15" w:rsidRPr="00186AFC">
        <w:rPr>
          <w:rFonts w:ascii="Times New Roman" w:eastAsia="Calibri" w:hAnsi="Times New Roman" w:cs="Times New Roman"/>
          <w:sz w:val="24"/>
          <w:szCs w:val="24"/>
        </w:rPr>
        <w:t>)</w:t>
      </w:r>
      <w:r w:rsidR="00974489" w:rsidRPr="00186AFC">
        <w:rPr>
          <w:rFonts w:ascii="Times New Roman" w:eastAsia="Calibri" w:hAnsi="Times New Roman" w:cs="Times New Roman"/>
          <w:sz w:val="24"/>
          <w:szCs w:val="24"/>
        </w:rPr>
        <w:t>,)</w:t>
      </w:r>
      <w:r w:rsidR="00F00B15" w:rsidRPr="00186AFC">
        <w:rPr>
          <w:rFonts w:ascii="Times New Roman" w:eastAsia="Calibri" w:hAnsi="Times New Roman" w:cs="Times New Roman"/>
          <w:sz w:val="24"/>
          <w:szCs w:val="24"/>
        </w:rPr>
        <w:t xml:space="preserve"> </w:t>
      </w:r>
      <w:r w:rsidR="009517C3" w:rsidRPr="00186AFC">
        <w:rPr>
          <w:rFonts w:ascii="Times New Roman" w:eastAsia="Calibri" w:hAnsi="Times New Roman" w:cs="Times New Roman"/>
          <w:sz w:val="24"/>
          <w:szCs w:val="24"/>
        </w:rPr>
        <w:t>and network size questionnaire</w:t>
      </w:r>
      <w:r w:rsidR="003E7344" w:rsidRPr="00186AFC">
        <w:rPr>
          <w:rFonts w:ascii="Times New Roman" w:eastAsia="Calibri" w:hAnsi="Times New Roman" w:cs="Times New Roman"/>
          <w:sz w:val="24"/>
          <w:szCs w:val="24"/>
        </w:rPr>
        <w:t xml:space="preserve"> (Burmese participants only</w:t>
      </w:r>
      <w:r w:rsidR="00F00B15" w:rsidRPr="00186AFC">
        <w:rPr>
          <w:rFonts w:ascii="Times New Roman" w:eastAsia="Calibri" w:hAnsi="Times New Roman" w:cs="Times New Roman"/>
          <w:sz w:val="24"/>
          <w:szCs w:val="24"/>
        </w:rPr>
        <w:t xml:space="preserve">, Attachment </w:t>
      </w:r>
      <w:r w:rsidR="000407D3" w:rsidRPr="00186AFC">
        <w:rPr>
          <w:rFonts w:ascii="Times New Roman" w:eastAsia="Calibri" w:hAnsi="Times New Roman" w:cs="Times New Roman"/>
          <w:sz w:val="24"/>
          <w:szCs w:val="24"/>
        </w:rPr>
        <w:t>7</w:t>
      </w:r>
      <w:r w:rsidR="00974489" w:rsidRPr="00186AFC">
        <w:rPr>
          <w:rFonts w:ascii="Times New Roman" w:eastAsia="Calibri" w:hAnsi="Times New Roman" w:cs="Times New Roman"/>
          <w:sz w:val="24"/>
          <w:szCs w:val="24"/>
        </w:rPr>
        <w:t>e</w:t>
      </w:r>
      <w:r w:rsidR="003E7344" w:rsidRPr="00186AFC">
        <w:rPr>
          <w:rFonts w:ascii="Times New Roman" w:eastAsia="Calibri" w:hAnsi="Times New Roman" w:cs="Times New Roman"/>
          <w:sz w:val="24"/>
          <w:szCs w:val="24"/>
        </w:rPr>
        <w:t>)</w:t>
      </w:r>
      <w:r w:rsidR="00DD52F2" w:rsidRPr="00186AFC">
        <w:rPr>
          <w:rFonts w:ascii="Times New Roman" w:eastAsia="Calibri" w:hAnsi="Times New Roman" w:cs="Times New Roman"/>
          <w:sz w:val="24"/>
          <w:szCs w:val="24"/>
        </w:rPr>
        <w:t>, and provide biological specimens during clinic visits (</w:t>
      </w:r>
      <w:r w:rsidR="00963C8A" w:rsidRPr="00186AFC">
        <w:rPr>
          <w:rFonts w:ascii="Times New Roman" w:eastAsia="Calibri" w:hAnsi="Times New Roman" w:cs="Times New Roman"/>
          <w:sz w:val="24"/>
          <w:szCs w:val="24"/>
        </w:rPr>
        <w:t>A</w:t>
      </w:r>
      <w:r w:rsidR="00DD52F2" w:rsidRPr="00186AFC">
        <w:rPr>
          <w:rFonts w:ascii="Times New Roman" w:eastAsia="Calibri" w:hAnsi="Times New Roman" w:cs="Times New Roman"/>
          <w:sz w:val="24"/>
          <w:szCs w:val="24"/>
        </w:rPr>
        <w:t>ttachment</w:t>
      </w:r>
      <w:r w:rsidR="00ED3320" w:rsidRPr="00186AFC">
        <w:rPr>
          <w:rFonts w:ascii="Times New Roman" w:eastAsia="Calibri" w:hAnsi="Times New Roman" w:cs="Times New Roman"/>
          <w:sz w:val="24"/>
          <w:szCs w:val="24"/>
        </w:rPr>
        <w:t>s</w:t>
      </w:r>
      <w:r w:rsidR="00DD52F2" w:rsidRPr="00186AFC">
        <w:rPr>
          <w:rFonts w:ascii="Times New Roman" w:eastAsia="Calibri" w:hAnsi="Times New Roman" w:cs="Times New Roman"/>
          <w:sz w:val="24"/>
          <w:szCs w:val="24"/>
        </w:rPr>
        <w:t xml:space="preserve"> 8</w:t>
      </w:r>
      <w:r w:rsidR="00ED3320" w:rsidRPr="00186AFC">
        <w:rPr>
          <w:rFonts w:ascii="Times New Roman" w:eastAsia="Calibri" w:hAnsi="Times New Roman" w:cs="Times New Roman"/>
          <w:sz w:val="24"/>
          <w:szCs w:val="24"/>
        </w:rPr>
        <w:t>a and 8b</w:t>
      </w:r>
      <w:r w:rsidR="00DD52F2" w:rsidRPr="00186AFC">
        <w:rPr>
          <w:rFonts w:ascii="Times New Roman" w:eastAsia="Calibri" w:hAnsi="Times New Roman" w:cs="Times New Roman"/>
          <w:sz w:val="24"/>
          <w:szCs w:val="24"/>
        </w:rPr>
        <w:t xml:space="preserve">). </w:t>
      </w:r>
    </w:p>
    <w:p w14:paraId="2343AE55" w14:textId="7C22C8C3" w:rsidR="00253DE9" w:rsidRPr="00186AFC" w:rsidRDefault="00253DE9" w:rsidP="00253DE9">
      <w:pPr>
        <w:pStyle w:val="ListParagraph"/>
        <w:numPr>
          <w:ilvl w:val="0"/>
          <w:numId w:val="8"/>
        </w:numPr>
        <w:spacing w:after="0" w:line="240" w:lineRule="auto"/>
        <w:rPr>
          <w:rFonts w:ascii="Times New Roman" w:hAnsi="Times New Roman" w:cs="Times New Roman"/>
          <w:sz w:val="24"/>
          <w:szCs w:val="24"/>
        </w:rPr>
      </w:pPr>
      <w:r w:rsidRPr="00186AFC">
        <w:rPr>
          <w:rFonts w:ascii="Times New Roman" w:eastAsia="Calibri" w:hAnsi="Times New Roman" w:cs="Times New Roman"/>
          <w:sz w:val="24"/>
          <w:szCs w:val="24"/>
        </w:rPr>
        <w:t xml:space="preserve">Near the end of the program, WIDHS will send out a follow-up survey to study participants (Attachments </w:t>
      </w:r>
      <w:r w:rsidR="00E0510A" w:rsidRPr="00186AFC">
        <w:rPr>
          <w:rFonts w:ascii="Times New Roman" w:eastAsia="Calibri" w:hAnsi="Times New Roman" w:cs="Times New Roman"/>
          <w:sz w:val="24"/>
          <w:szCs w:val="24"/>
        </w:rPr>
        <w:t>9</w:t>
      </w:r>
      <w:r w:rsidR="00655187" w:rsidRPr="00186AFC">
        <w:rPr>
          <w:rFonts w:ascii="Times New Roman" w:eastAsia="Calibri" w:hAnsi="Times New Roman" w:cs="Times New Roman"/>
          <w:sz w:val="24"/>
          <w:szCs w:val="24"/>
        </w:rPr>
        <w:t>a and 9b</w:t>
      </w:r>
      <w:r w:rsidRPr="00186AFC">
        <w:rPr>
          <w:rFonts w:ascii="Times New Roman" w:eastAsia="Calibri" w:hAnsi="Times New Roman" w:cs="Times New Roman"/>
          <w:sz w:val="24"/>
          <w:szCs w:val="24"/>
        </w:rPr>
        <w:t>).</w:t>
      </w:r>
    </w:p>
    <w:p w14:paraId="11E8BFF4" w14:textId="2894AA13" w:rsidR="00CE2341" w:rsidRPr="00186AFC" w:rsidRDefault="003C2B9D" w:rsidP="001E10F1">
      <w:pPr>
        <w:pStyle w:val="ListParagraph"/>
        <w:numPr>
          <w:ilvl w:val="0"/>
          <w:numId w:val="8"/>
        </w:numPr>
        <w:spacing w:after="0" w:line="240" w:lineRule="auto"/>
        <w:rPr>
          <w:rFonts w:ascii="Times New Roman" w:hAnsi="Times New Roman" w:cs="Times New Roman"/>
          <w:sz w:val="24"/>
          <w:szCs w:val="24"/>
        </w:rPr>
      </w:pPr>
      <w:r w:rsidRPr="00186AFC">
        <w:rPr>
          <w:rFonts w:ascii="Times New Roman" w:eastAsia="Calibri" w:hAnsi="Times New Roman" w:cs="Times New Roman"/>
          <w:sz w:val="24"/>
          <w:szCs w:val="24"/>
        </w:rPr>
        <w:lastRenderedPageBreak/>
        <w:t>The biomonitoring results will be sent to participants</w:t>
      </w:r>
      <w:r w:rsidR="00BA2943" w:rsidRPr="00186AFC">
        <w:rPr>
          <w:rFonts w:ascii="Times New Roman" w:eastAsia="Calibri" w:hAnsi="Times New Roman" w:cs="Times New Roman"/>
          <w:sz w:val="24"/>
          <w:szCs w:val="24"/>
        </w:rPr>
        <w:t xml:space="preserve"> using template</w:t>
      </w:r>
      <w:r w:rsidR="00E0510A" w:rsidRPr="00186AFC">
        <w:rPr>
          <w:rFonts w:ascii="Times New Roman" w:eastAsia="Calibri" w:hAnsi="Times New Roman" w:cs="Times New Roman"/>
          <w:sz w:val="24"/>
          <w:szCs w:val="24"/>
        </w:rPr>
        <w:t>s</w:t>
      </w:r>
      <w:r w:rsidRPr="00186AFC">
        <w:rPr>
          <w:rFonts w:ascii="Times New Roman" w:eastAsia="Calibri" w:hAnsi="Times New Roman" w:cs="Times New Roman"/>
          <w:sz w:val="24"/>
          <w:szCs w:val="24"/>
        </w:rPr>
        <w:t xml:space="preserve"> (Attachment</w:t>
      </w:r>
      <w:r w:rsidR="00FE40A4" w:rsidRPr="00186AFC">
        <w:rPr>
          <w:rFonts w:ascii="Times New Roman" w:eastAsia="Calibri" w:hAnsi="Times New Roman" w:cs="Times New Roman"/>
          <w:sz w:val="24"/>
          <w:szCs w:val="24"/>
        </w:rPr>
        <w:t>s</w:t>
      </w:r>
      <w:r w:rsidRPr="00186AFC">
        <w:rPr>
          <w:rFonts w:ascii="Times New Roman" w:eastAsia="Calibri" w:hAnsi="Times New Roman" w:cs="Times New Roman"/>
          <w:sz w:val="24"/>
          <w:szCs w:val="24"/>
        </w:rPr>
        <w:t xml:space="preserve"> </w:t>
      </w:r>
      <w:r w:rsidR="00253DE9" w:rsidRPr="00186AFC">
        <w:rPr>
          <w:rFonts w:ascii="Times New Roman" w:eastAsia="Calibri" w:hAnsi="Times New Roman" w:cs="Times New Roman"/>
          <w:sz w:val="24"/>
          <w:szCs w:val="24"/>
        </w:rPr>
        <w:t>10</w:t>
      </w:r>
      <w:r w:rsidR="00FE40A4" w:rsidRPr="00186AFC">
        <w:rPr>
          <w:rFonts w:ascii="Times New Roman" w:eastAsia="Calibri" w:hAnsi="Times New Roman" w:cs="Times New Roman"/>
          <w:sz w:val="24"/>
          <w:szCs w:val="24"/>
        </w:rPr>
        <w:t>a and 10b</w:t>
      </w:r>
      <w:r w:rsidRPr="00186AFC">
        <w:rPr>
          <w:rFonts w:ascii="Times New Roman" w:eastAsia="Calibri" w:hAnsi="Times New Roman" w:cs="Times New Roman"/>
          <w:sz w:val="24"/>
          <w:szCs w:val="24"/>
        </w:rPr>
        <w:t xml:space="preserve">). </w:t>
      </w:r>
      <w:r w:rsidR="00253DE9" w:rsidRPr="00186AFC">
        <w:rPr>
          <w:rFonts w:ascii="Times New Roman" w:eastAsia="Calibri" w:hAnsi="Times New Roman" w:cs="Times New Roman"/>
          <w:sz w:val="24"/>
          <w:szCs w:val="24"/>
        </w:rPr>
        <w:t>The biological specimens will be analyzed in designated laboratories following established standards operating procedures (Attachment 11).</w:t>
      </w:r>
    </w:p>
    <w:p w14:paraId="286A0215" w14:textId="107C6F5D" w:rsidR="00CE2341" w:rsidRPr="00186AFC" w:rsidRDefault="00CE2341" w:rsidP="001E10F1">
      <w:pPr>
        <w:pStyle w:val="ListParagraph"/>
        <w:numPr>
          <w:ilvl w:val="0"/>
          <w:numId w:val="8"/>
        </w:numPr>
        <w:spacing w:after="0" w:line="240" w:lineRule="auto"/>
        <w:rPr>
          <w:rFonts w:ascii="Times New Roman" w:hAnsi="Times New Roman" w:cs="Times New Roman"/>
          <w:sz w:val="24"/>
          <w:szCs w:val="24"/>
        </w:rPr>
      </w:pPr>
      <w:r w:rsidRPr="00186AFC">
        <w:rPr>
          <w:rFonts w:ascii="Times New Roman" w:hAnsi="Times New Roman" w:cs="Times New Roman"/>
          <w:sz w:val="24"/>
          <w:szCs w:val="24"/>
        </w:rPr>
        <w:t xml:space="preserve">At the end of the program, WIDHS will transfer de-identified data to ATSDR. </w:t>
      </w:r>
    </w:p>
    <w:p w14:paraId="4B59C972" w14:textId="77777777" w:rsidR="00D675A8" w:rsidRPr="00186AFC" w:rsidRDefault="00D675A8" w:rsidP="00112451">
      <w:pPr>
        <w:spacing w:after="0" w:line="240" w:lineRule="auto"/>
        <w:rPr>
          <w:rFonts w:ascii="Times New Roman" w:hAnsi="Times New Roman" w:cs="Times New Roman"/>
          <w:sz w:val="24"/>
          <w:szCs w:val="24"/>
        </w:rPr>
      </w:pPr>
    </w:p>
    <w:p w14:paraId="51CB75F5" w14:textId="757E3751" w:rsidR="00112451" w:rsidRPr="00186AFC" w:rsidRDefault="00112451" w:rsidP="00112451">
      <w:pPr>
        <w:spacing w:after="0" w:line="240" w:lineRule="auto"/>
        <w:rPr>
          <w:rFonts w:ascii="Times New Roman" w:hAnsi="Times New Roman" w:cs="Times New Roman"/>
          <w:sz w:val="24"/>
          <w:szCs w:val="24"/>
        </w:rPr>
      </w:pPr>
      <w:r w:rsidRPr="00186AFC">
        <w:rPr>
          <w:rFonts w:ascii="Times New Roman" w:hAnsi="Times New Roman" w:cs="Times New Roman"/>
          <w:sz w:val="24"/>
          <w:szCs w:val="24"/>
        </w:rPr>
        <w:t>ATSDR program has required a core set of Great Lakes legacy contaminants for biomonitoring based on environmental occurrence, established analytical methods, reported human burden, and findings from previous programs. The required analytes include well-known toxicants like mercury, PCBs and banned pesticides, and chemicals of emerging concern, such as perfluorinated compounds (PFCs). In addition, WIDHS has selected additional analytes among chemicals of local concern to measure in its target subpopulations, such as polycyclic aromatic hydrocarbons (PAHs)</w:t>
      </w:r>
      <w:r w:rsidR="00E53AFF">
        <w:rPr>
          <w:rFonts w:ascii="Times New Roman" w:hAnsi="Times New Roman" w:cs="Times New Roman"/>
          <w:sz w:val="24"/>
          <w:szCs w:val="24"/>
        </w:rPr>
        <w:t>.</w:t>
      </w:r>
      <w:r w:rsidRPr="00186AFC">
        <w:rPr>
          <w:rFonts w:ascii="Times New Roman" w:hAnsi="Times New Roman" w:cs="Times New Roman"/>
          <w:sz w:val="24"/>
          <w:szCs w:val="24"/>
        </w:rPr>
        <w:t xml:space="preserve"> </w:t>
      </w:r>
    </w:p>
    <w:p w14:paraId="2E7C0E5B" w14:textId="77777777" w:rsidR="004C628E" w:rsidRPr="00186AFC" w:rsidRDefault="004C628E" w:rsidP="004C628E">
      <w:pPr>
        <w:spacing w:after="0" w:line="240" w:lineRule="auto"/>
        <w:rPr>
          <w:rFonts w:ascii="Times New Roman" w:hAnsi="Times New Roman" w:cs="Times New Roman"/>
          <w:sz w:val="24"/>
          <w:szCs w:val="24"/>
        </w:rPr>
      </w:pPr>
    </w:p>
    <w:p w14:paraId="683F73A7" w14:textId="263BB8B2" w:rsidR="004C628E" w:rsidRPr="00186AFC" w:rsidRDefault="004C628E" w:rsidP="00FB733C">
      <w:pPr>
        <w:spacing w:after="0" w:line="240" w:lineRule="auto"/>
        <w:rPr>
          <w:rFonts w:ascii="Times New Roman" w:hAnsi="Times New Roman" w:cs="Times New Roman"/>
          <w:sz w:val="24"/>
          <w:szCs w:val="24"/>
        </w:rPr>
      </w:pPr>
      <w:r w:rsidRPr="00186AFC">
        <w:rPr>
          <w:rFonts w:ascii="Times New Roman" w:hAnsi="Times New Roman" w:cs="Times New Roman"/>
          <w:sz w:val="24"/>
          <w:szCs w:val="24"/>
        </w:rPr>
        <w:t xml:space="preserve">This ICR represents the first time that the body burdens of a large panel of </w:t>
      </w:r>
      <w:r w:rsidR="009B7D4D" w:rsidRPr="00186AFC">
        <w:rPr>
          <w:rFonts w:ascii="Times New Roman" w:hAnsi="Times New Roman" w:cs="Times New Roman"/>
          <w:sz w:val="24"/>
          <w:szCs w:val="24"/>
        </w:rPr>
        <w:t>Milwaukee Estuary AOC</w:t>
      </w:r>
      <w:r w:rsidRPr="00186AFC">
        <w:rPr>
          <w:rFonts w:ascii="Times New Roman" w:hAnsi="Times New Roman" w:cs="Times New Roman"/>
          <w:sz w:val="24"/>
          <w:szCs w:val="24"/>
        </w:rPr>
        <w:t xml:space="preserve"> contaminants </w:t>
      </w:r>
      <w:r w:rsidRPr="004E4F95">
        <w:rPr>
          <w:rFonts w:ascii="Times New Roman" w:hAnsi="Times New Roman" w:cs="Times New Roman"/>
          <w:sz w:val="24"/>
          <w:szCs w:val="24"/>
        </w:rPr>
        <w:t xml:space="preserve">will be determined among </w:t>
      </w:r>
      <w:r w:rsidR="009D3D90" w:rsidRPr="004E4F95">
        <w:rPr>
          <w:rFonts w:ascii="Times New Roman" w:hAnsi="Times New Roman" w:cs="Times New Roman"/>
          <w:sz w:val="24"/>
          <w:szCs w:val="24"/>
        </w:rPr>
        <w:t>susceptible populations such as</w:t>
      </w:r>
      <w:r w:rsidR="009B7D4D" w:rsidRPr="004E4F95">
        <w:rPr>
          <w:rFonts w:ascii="Times New Roman" w:hAnsi="Times New Roman" w:cs="Times New Roman"/>
          <w:sz w:val="24"/>
          <w:szCs w:val="24"/>
        </w:rPr>
        <w:t xml:space="preserve"> Burmese immigrants</w:t>
      </w:r>
      <w:r w:rsidR="004E4F95">
        <w:rPr>
          <w:rFonts w:ascii="Times New Roman" w:hAnsi="Times New Roman" w:cs="Times New Roman"/>
          <w:sz w:val="24"/>
          <w:szCs w:val="24"/>
        </w:rPr>
        <w:t xml:space="preserve"> and their descendants</w:t>
      </w:r>
      <w:r w:rsidR="009B7D4D" w:rsidRPr="00186AFC">
        <w:rPr>
          <w:rFonts w:ascii="Times New Roman" w:hAnsi="Times New Roman" w:cs="Times New Roman"/>
          <w:sz w:val="24"/>
          <w:szCs w:val="24"/>
        </w:rPr>
        <w:t xml:space="preserve"> </w:t>
      </w:r>
      <w:r w:rsidR="007B3C44" w:rsidRPr="00186AFC">
        <w:rPr>
          <w:rFonts w:ascii="Times New Roman" w:hAnsi="Times New Roman" w:cs="Times New Roman"/>
          <w:sz w:val="24"/>
          <w:szCs w:val="24"/>
        </w:rPr>
        <w:t xml:space="preserve">and licensed anglers </w:t>
      </w:r>
      <w:r w:rsidR="00E404AA" w:rsidRPr="00186AFC">
        <w:rPr>
          <w:rFonts w:ascii="Times New Roman" w:hAnsi="Times New Roman" w:cs="Times New Roman"/>
          <w:sz w:val="24"/>
          <w:szCs w:val="24"/>
        </w:rPr>
        <w:t xml:space="preserve">living near the Milwaukee Estuary AOC in </w:t>
      </w:r>
      <w:r w:rsidR="009B7D4D" w:rsidRPr="00186AFC">
        <w:rPr>
          <w:rFonts w:ascii="Times New Roman" w:hAnsi="Times New Roman" w:cs="Times New Roman"/>
          <w:sz w:val="24"/>
          <w:szCs w:val="24"/>
        </w:rPr>
        <w:t>Wisconsin</w:t>
      </w:r>
      <w:r w:rsidR="0059036F" w:rsidRPr="00186AFC">
        <w:rPr>
          <w:rFonts w:ascii="Times New Roman" w:hAnsi="Times New Roman" w:cs="Times New Roman"/>
          <w:sz w:val="24"/>
          <w:szCs w:val="24"/>
        </w:rPr>
        <w:t xml:space="preserve"> (Attachment </w:t>
      </w:r>
      <w:r w:rsidR="0079675D" w:rsidRPr="00186AFC">
        <w:rPr>
          <w:rFonts w:ascii="Times New Roman" w:hAnsi="Times New Roman" w:cs="Times New Roman"/>
          <w:sz w:val="24"/>
          <w:szCs w:val="24"/>
        </w:rPr>
        <w:t>4</w:t>
      </w:r>
      <w:r w:rsidR="00265D48" w:rsidRPr="00186AFC">
        <w:rPr>
          <w:rFonts w:ascii="Times New Roman" w:hAnsi="Times New Roman" w:cs="Times New Roman"/>
          <w:sz w:val="24"/>
          <w:szCs w:val="24"/>
        </w:rPr>
        <w:t>b</w:t>
      </w:r>
      <w:r w:rsidR="0079675D" w:rsidRPr="00186AFC">
        <w:rPr>
          <w:rFonts w:ascii="Times New Roman" w:hAnsi="Times New Roman" w:cs="Times New Roman"/>
          <w:sz w:val="24"/>
          <w:szCs w:val="24"/>
        </w:rPr>
        <w:t>)</w:t>
      </w:r>
      <w:r w:rsidR="00D675A8" w:rsidRPr="00186AFC">
        <w:rPr>
          <w:rFonts w:ascii="Times New Roman" w:hAnsi="Times New Roman" w:cs="Times New Roman"/>
          <w:sz w:val="24"/>
          <w:szCs w:val="24"/>
        </w:rPr>
        <w:t>.</w:t>
      </w:r>
      <w:r w:rsidRPr="00186AFC">
        <w:rPr>
          <w:rFonts w:ascii="Times New Roman" w:hAnsi="Times New Roman" w:cs="Times New Roman"/>
          <w:sz w:val="24"/>
          <w:szCs w:val="24"/>
        </w:rPr>
        <w:t xml:space="preserve"> </w:t>
      </w:r>
      <w:r w:rsidR="00FB733C" w:rsidRPr="00186AFC">
        <w:rPr>
          <w:rFonts w:ascii="Times New Roman" w:hAnsi="Times New Roman" w:cs="Times New Roman"/>
          <w:sz w:val="24"/>
          <w:szCs w:val="24"/>
        </w:rPr>
        <w:t xml:space="preserve">Burmese </w:t>
      </w:r>
      <w:r w:rsidR="004E4F95" w:rsidRPr="004E4F95">
        <w:rPr>
          <w:rFonts w:ascii="Times New Roman" w:hAnsi="Times New Roman" w:cs="Times New Roman"/>
          <w:sz w:val="24"/>
          <w:szCs w:val="24"/>
        </w:rPr>
        <w:t>immigrants</w:t>
      </w:r>
      <w:r w:rsidR="004E4F95">
        <w:rPr>
          <w:rFonts w:ascii="Times New Roman" w:hAnsi="Times New Roman" w:cs="Times New Roman"/>
          <w:sz w:val="24"/>
          <w:szCs w:val="24"/>
        </w:rPr>
        <w:t xml:space="preserve"> and their descendants</w:t>
      </w:r>
      <w:r w:rsidR="004E4F95" w:rsidRPr="00186AFC" w:rsidDel="004E4F95">
        <w:rPr>
          <w:rFonts w:ascii="Times New Roman" w:hAnsi="Times New Roman" w:cs="Times New Roman"/>
          <w:sz w:val="24"/>
          <w:szCs w:val="24"/>
        </w:rPr>
        <w:t xml:space="preserve"> </w:t>
      </w:r>
      <w:r w:rsidR="00FB733C" w:rsidRPr="00186AFC">
        <w:rPr>
          <w:rFonts w:ascii="Times New Roman" w:hAnsi="Times New Roman" w:cs="Times New Roman"/>
          <w:sz w:val="24"/>
          <w:szCs w:val="24"/>
        </w:rPr>
        <w:t>represent a particularly vulnerable subpopulation due to cultural</w:t>
      </w:r>
      <w:r w:rsidR="009D3D90" w:rsidRPr="00186AFC">
        <w:rPr>
          <w:rFonts w:ascii="Times New Roman" w:hAnsi="Times New Roman" w:cs="Times New Roman"/>
          <w:sz w:val="24"/>
          <w:szCs w:val="24"/>
        </w:rPr>
        <w:t xml:space="preserve"> </w:t>
      </w:r>
      <w:r w:rsidR="00FB733C" w:rsidRPr="00186AFC">
        <w:rPr>
          <w:rFonts w:ascii="Times New Roman" w:hAnsi="Times New Roman" w:cs="Times New Roman"/>
          <w:sz w:val="24"/>
          <w:szCs w:val="24"/>
        </w:rPr>
        <w:t>practices and linguistic barriers in accessing and understanding fish consumption advisories.</w:t>
      </w:r>
      <w:r w:rsidR="007B3C44" w:rsidRPr="00186AFC">
        <w:rPr>
          <w:rFonts w:ascii="Times New Roman" w:hAnsi="Times New Roman" w:cs="Times New Roman"/>
          <w:sz w:val="24"/>
          <w:szCs w:val="24"/>
        </w:rPr>
        <w:t xml:space="preserve"> </w:t>
      </w:r>
      <w:r w:rsidR="00FB733C" w:rsidRPr="00186AFC">
        <w:rPr>
          <w:rFonts w:ascii="Times New Roman" w:hAnsi="Times New Roman" w:cs="Times New Roman"/>
          <w:sz w:val="24"/>
          <w:szCs w:val="24"/>
        </w:rPr>
        <w:t>Milwaukee is the primary destination for refugees entering Wisconsin; an estimated 3,600</w:t>
      </w:r>
      <w:r w:rsidR="007B3C44" w:rsidRPr="00186AFC">
        <w:rPr>
          <w:rFonts w:ascii="Times New Roman" w:hAnsi="Times New Roman" w:cs="Times New Roman"/>
          <w:sz w:val="24"/>
          <w:szCs w:val="24"/>
        </w:rPr>
        <w:t xml:space="preserve"> </w:t>
      </w:r>
      <w:r w:rsidR="00FB733C" w:rsidRPr="00186AFC">
        <w:rPr>
          <w:rFonts w:ascii="Times New Roman" w:hAnsi="Times New Roman" w:cs="Times New Roman"/>
          <w:sz w:val="24"/>
          <w:szCs w:val="24"/>
        </w:rPr>
        <w:t xml:space="preserve">Burmese refugees have arrived since 2000, and many settle in areas proximate to the AOC </w:t>
      </w:r>
      <w:r w:rsidR="003F3425" w:rsidRPr="00186AFC">
        <w:rPr>
          <w:rFonts w:ascii="Times New Roman" w:hAnsi="Times New Roman" w:cs="Times New Roman"/>
          <w:sz w:val="24"/>
          <w:szCs w:val="24"/>
        </w:rPr>
        <w:t>(Sallumi, 2015)</w:t>
      </w:r>
      <w:r w:rsidRPr="00186AFC">
        <w:rPr>
          <w:rFonts w:ascii="Times New Roman" w:hAnsi="Times New Roman" w:cs="Times New Roman"/>
          <w:sz w:val="24"/>
          <w:szCs w:val="24"/>
        </w:rPr>
        <w:t xml:space="preserve">. As a means to promote trust with state health officials, collaborative community partnerships are beneficial when gathering health information from vulnerable communities.  The </w:t>
      </w:r>
      <w:r w:rsidR="0061515F" w:rsidRPr="00186AFC">
        <w:rPr>
          <w:rFonts w:ascii="Times New Roman" w:hAnsi="Times New Roman" w:cs="Times New Roman"/>
          <w:sz w:val="24"/>
          <w:szCs w:val="24"/>
        </w:rPr>
        <w:t>WIDHS</w:t>
      </w:r>
      <w:r w:rsidRPr="00186AFC">
        <w:rPr>
          <w:rFonts w:ascii="Times New Roman" w:hAnsi="Times New Roman" w:cs="Times New Roman"/>
          <w:sz w:val="24"/>
          <w:szCs w:val="24"/>
        </w:rPr>
        <w:t xml:space="preserve"> will work with their community partners to create culturally relevant educational and advisory messages on the risks and benefits of fish consumption diets in relation to chemical exposures. Therefore, this program will have direct utility in targeted outreach, education, and protection of potentially susceptible subpopulations that would otherwise be missed in general population biomonitoring studies.</w:t>
      </w:r>
    </w:p>
    <w:p w14:paraId="52660B4B" w14:textId="77777777" w:rsidR="009B2C88" w:rsidRPr="00186AFC" w:rsidRDefault="009B2C88" w:rsidP="004C628E">
      <w:pPr>
        <w:autoSpaceDE w:val="0"/>
        <w:autoSpaceDN w:val="0"/>
        <w:adjustRightInd w:val="0"/>
        <w:spacing w:after="0" w:line="240" w:lineRule="auto"/>
        <w:rPr>
          <w:rFonts w:ascii="Times New Roman" w:hAnsi="Times New Roman" w:cs="Times New Roman"/>
          <w:sz w:val="24"/>
          <w:szCs w:val="24"/>
        </w:rPr>
      </w:pPr>
    </w:p>
    <w:p w14:paraId="508DA7CC" w14:textId="77777777" w:rsidR="00F63EAA" w:rsidRPr="00186AFC" w:rsidRDefault="00F63EAA" w:rsidP="00F63EAA">
      <w:pPr>
        <w:autoSpaceDE w:val="0"/>
        <w:autoSpaceDN w:val="0"/>
        <w:adjustRightInd w:val="0"/>
        <w:spacing w:after="0" w:line="240" w:lineRule="auto"/>
        <w:rPr>
          <w:rFonts w:ascii="Times New Roman" w:hAnsi="Times New Roman" w:cs="Times New Roman"/>
          <w:bCs/>
          <w:sz w:val="24"/>
          <w:szCs w:val="24"/>
        </w:rPr>
      </w:pPr>
      <w:r w:rsidRPr="00186AFC">
        <w:rPr>
          <w:rFonts w:ascii="Times New Roman" w:hAnsi="Times New Roman" w:cs="Times New Roman"/>
          <w:sz w:val="24"/>
          <w:szCs w:val="24"/>
        </w:rPr>
        <w:t xml:space="preserve">At the state level, determining which Great Lakes contaminants are entering human populations above background levels will also inform state health officials and their public health actions and advisories throughout the restoration process. </w:t>
      </w:r>
      <w:r w:rsidRPr="00186AFC">
        <w:rPr>
          <w:rFonts w:ascii="Times New Roman" w:hAnsi="Times New Roman" w:cs="Times New Roman"/>
          <w:bCs/>
          <w:sz w:val="24"/>
          <w:szCs w:val="24"/>
        </w:rPr>
        <w:t xml:space="preserve">The results of this ICR will </w:t>
      </w:r>
    </w:p>
    <w:p w14:paraId="656B2063" w14:textId="5D47F950" w:rsidR="00F63EAA" w:rsidRPr="00186AFC" w:rsidRDefault="003A3341" w:rsidP="001E10F1">
      <w:pPr>
        <w:pStyle w:val="ListParagraph"/>
        <w:numPr>
          <w:ilvl w:val="0"/>
          <w:numId w:val="5"/>
        </w:numPr>
        <w:autoSpaceDE w:val="0"/>
        <w:autoSpaceDN w:val="0"/>
        <w:adjustRightInd w:val="0"/>
        <w:spacing w:after="0" w:line="240" w:lineRule="auto"/>
        <w:rPr>
          <w:rFonts w:ascii="Times New Roman" w:hAnsi="Times New Roman" w:cs="Times New Roman"/>
          <w:bCs/>
          <w:iCs/>
          <w:sz w:val="24"/>
          <w:szCs w:val="24"/>
        </w:rPr>
      </w:pPr>
      <w:r w:rsidRPr="00186AFC">
        <w:rPr>
          <w:rFonts w:ascii="Times New Roman" w:hAnsi="Times New Roman" w:cs="Times New Roman"/>
          <w:bCs/>
          <w:sz w:val="24"/>
          <w:szCs w:val="24"/>
        </w:rPr>
        <w:t>i</w:t>
      </w:r>
      <w:r w:rsidR="00F63EAA" w:rsidRPr="00186AFC">
        <w:rPr>
          <w:rFonts w:ascii="Times New Roman" w:hAnsi="Times New Roman" w:cs="Times New Roman"/>
          <w:bCs/>
          <w:sz w:val="24"/>
          <w:szCs w:val="24"/>
        </w:rPr>
        <w:t>nform prevention of ongoing or future human exposures for the specific subpopulations w</w:t>
      </w:r>
      <w:r w:rsidRPr="00186AFC">
        <w:rPr>
          <w:rFonts w:ascii="Times New Roman" w:hAnsi="Times New Roman" w:cs="Times New Roman"/>
          <w:bCs/>
          <w:sz w:val="24"/>
          <w:szCs w:val="24"/>
        </w:rPr>
        <w:t>ithin the state’s jurisdiction.</w:t>
      </w:r>
    </w:p>
    <w:p w14:paraId="3EA95EB0" w14:textId="7960B480" w:rsidR="003A3341" w:rsidRPr="00186AFC" w:rsidRDefault="0099163D" w:rsidP="001E10F1">
      <w:pPr>
        <w:pStyle w:val="ListParagraph"/>
        <w:numPr>
          <w:ilvl w:val="0"/>
          <w:numId w:val="5"/>
        </w:numPr>
        <w:autoSpaceDE w:val="0"/>
        <w:autoSpaceDN w:val="0"/>
        <w:adjustRightInd w:val="0"/>
        <w:spacing w:after="0" w:line="240" w:lineRule="auto"/>
        <w:rPr>
          <w:rFonts w:ascii="Times New Roman" w:hAnsi="Times New Roman" w:cs="Times New Roman"/>
          <w:bCs/>
          <w:iCs/>
          <w:sz w:val="24"/>
          <w:szCs w:val="24"/>
        </w:rPr>
      </w:pPr>
      <w:r w:rsidRPr="00186AFC">
        <w:rPr>
          <w:rFonts w:ascii="Times New Roman" w:hAnsi="Times New Roman" w:cs="Times New Roman"/>
          <w:bCs/>
          <w:iCs/>
          <w:sz w:val="24"/>
          <w:szCs w:val="24"/>
        </w:rPr>
        <w:t>i</w:t>
      </w:r>
      <w:r w:rsidR="00F63EAA" w:rsidRPr="00186AFC">
        <w:rPr>
          <w:rFonts w:ascii="Times New Roman" w:hAnsi="Times New Roman" w:cs="Times New Roman"/>
          <w:bCs/>
          <w:iCs/>
          <w:sz w:val="24"/>
          <w:szCs w:val="24"/>
        </w:rPr>
        <w:t>mprove population-based assessment of exposure to Great Lakes contaminants</w:t>
      </w:r>
      <w:r w:rsidR="003A3341" w:rsidRPr="00186AFC">
        <w:rPr>
          <w:rFonts w:ascii="Times New Roman" w:hAnsi="Times New Roman" w:cs="Times New Roman"/>
          <w:bCs/>
          <w:iCs/>
          <w:sz w:val="24"/>
          <w:szCs w:val="24"/>
        </w:rPr>
        <w:t>.</w:t>
      </w:r>
    </w:p>
    <w:p w14:paraId="59C669A7" w14:textId="38085163" w:rsidR="00F63EAA" w:rsidRPr="00186AFC" w:rsidRDefault="0099163D" w:rsidP="001E10F1">
      <w:pPr>
        <w:pStyle w:val="ListParagraph"/>
        <w:numPr>
          <w:ilvl w:val="0"/>
          <w:numId w:val="5"/>
        </w:numPr>
        <w:autoSpaceDE w:val="0"/>
        <w:autoSpaceDN w:val="0"/>
        <w:adjustRightInd w:val="0"/>
        <w:spacing w:after="0" w:line="240" w:lineRule="auto"/>
        <w:rPr>
          <w:rFonts w:ascii="Times New Roman" w:hAnsi="Times New Roman" w:cs="Times New Roman"/>
          <w:bCs/>
          <w:iCs/>
          <w:sz w:val="24"/>
          <w:szCs w:val="24"/>
        </w:rPr>
      </w:pPr>
      <w:r w:rsidRPr="00186AFC">
        <w:rPr>
          <w:rFonts w:ascii="Times New Roman" w:hAnsi="Times New Roman" w:cs="Times New Roman"/>
          <w:bCs/>
          <w:iCs/>
          <w:sz w:val="24"/>
          <w:szCs w:val="24"/>
        </w:rPr>
        <w:t>a</w:t>
      </w:r>
      <w:r w:rsidR="00F63EAA" w:rsidRPr="00186AFC">
        <w:rPr>
          <w:rFonts w:ascii="Times New Roman" w:hAnsi="Times New Roman" w:cs="Times New Roman"/>
          <w:bCs/>
          <w:iCs/>
          <w:sz w:val="24"/>
          <w:szCs w:val="24"/>
        </w:rPr>
        <w:t>llow targeted action to reduce exposures and subsequent risk of adverse health outcomes</w:t>
      </w:r>
      <w:r w:rsidR="003A3341" w:rsidRPr="00186AFC">
        <w:rPr>
          <w:rFonts w:ascii="Times New Roman" w:hAnsi="Times New Roman" w:cs="Times New Roman"/>
          <w:bCs/>
          <w:iCs/>
          <w:sz w:val="24"/>
          <w:szCs w:val="24"/>
        </w:rPr>
        <w:t>.</w:t>
      </w:r>
    </w:p>
    <w:p w14:paraId="2BD016E4" w14:textId="6BC9EA73" w:rsidR="00F63EAA" w:rsidRPr="00186AFC" w:rsidRDefault="0099163D" w:rsidP="001E10F1">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bCs/>
          <w:iCs/>
          <w:sz w:val="24"/>
          <w:szCs w:val="24"/>
        </w:rPr>
        <w:t>h</w:t>
      </w:r>
      <w:r w:rsidR="00F63EAA" w:rsidRPr="00186AFC">
        <w:rPr>
          <w:rFonts w:ascii="Times New Roman" w:hAnsi="Times New Roman" w:cs="Times New Roman"/>
          <w:bCs/>
          <w:iCs/>
          <w:sz w:val="24"/>
          <w:szCs w:val="24"/>
        </w:rPr>
        <w:t>elp to inform AOC r</w:t>
      </w:r>
      <w:r w:rsidR="003A3341" w:rsidRPr="00186AFC">
        <w:rPr>
          <w:rFonts w:ascii="Times New Roman" w:hAnsi="Times New Roman" w:cs="Times New Roman"/>
          <w:bCs/>
          <w:iCs/>
          <w:sz w:val="24"/>
          <w:szCs w:val="24"/>
        </w:rPr>
        <w:t>emediation efforts</w:t>
      </w:r>
      <w:r w:rsidRPr="00186AFC">
        <w:rPr>
          <w:rFonts w:ascii="Times New Roman" w:hAnsi="Times New Roman" w:cs="Times New Roman"/>
          <w:bCs/>
          <w:iCs/>
          <w:sz w:val="24"/>
          <w:szCs w:val="24"/>
        </w:rPr>
        <w:t xml:space="preserve"> and</w:t>
      </w:r>
      <w:r w:rsidR="003A3341" w:rsidRPr="00186AFC">
        <w:rPr>
          <w:rFonts w:ascii="Times New Roman" w:hAnsi="Times New Roman" w:cs="Times New Roman"/>
          <w:bCs/>
          <w:iCs/>
          <w:sz w:val="24"/>
          <w:szCs w:val="24"/>
        </w:rPr>
        <w:t xml:space="preserve"> </w:t>
      </w:r>
      <w:r w:rsidR="00F63EAA" w:rsidRPr="00186AFC">
        <w:rPr>
          <w:rFonts w:ascii="Times New Roman" w:hAnsi="Times New Roman" w:cs="Times New Roman"/>
          <w:bCs/>
          <w:iCs/>
          <w:sz w:val="24"/>
          <w:szCs w:val="24"/>
        </w:rPr>
        <w:t>clean-up strate</w:t>
      </w:r>
      <w:r w:rsidR="003A3341" w:rsidRPr="00186AFC">
        <w:rPr>
          <w:rFonts w:ascii="Times New Roman" w:hAnsi="Times New Roman" w:cs="Times New Roman"/>
          <w:bCs/>
          <w:iCs/>
          <w:sz w:val="24"/>
          <w:szCs w:val="24"/>
        </w:rPr>
        <w:t>gies for other local waterways.</w:t>
      </w:r>
    </w:p>
    <w:p w14:paraId="1582E412" w14:textId="77777777" w:rsidR="00F63EAA" w:rsidRPr="00186AFC" w:rsidRDefault="00F63EAA" w:rsidP="004C628E">
      <w:pPr>
        <w:autoSpaceDE w:val="0"/>
        <w:autoSpaceDN w:val="0"/>
        <w:adjustRightInd w:val="0"/>
        <w:spacing w:after="0" w:line="240" w:lineRule="auto"/>
        <w:rPr>
          <w:rFonts w:ascii="Times New Roman" w:hAnsi="Times New Roman" w:cs="Times New Roman"/>
          <w:sz w:val="24"/>
          <w:szCs w:val="24"/>
        </w:rPr>
      </w:pPr>
    </w:p>
    <w:p w14:paraId="2B515856" w14:textId="03B9C6D3" w:rsidR="00F4618C" w:rsidRPr="00186AFC" w:rsidRDefault="004C628E" w:rsidP="004C628E">
      <w:p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sz w:val="24"/>
          <w:szCs w:val="24"/>
        </w:rPr>
        <w:t xml:space="preserve">At the federal level, the ATSDR biomonitoring results will </w:t>
      </w:r>
    </w:p>
    <w:p w14:paraId="290FD11A" w14:textId="13BB6CA9" w:rsidR="00F4618C" w:rsidRPr="00186AFC" w:rsidRDefault="0099163D" w:rsidP="001E10F1">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186AFC">
        <w:rPr>
          <w:rFonts w:ascii="Times New Roman" w:hAnsi="Times New Roman" w:cs="Times New Roman"/>
          <w:sz w:val="24"/>
          <w:szCs w:val="24"/>
        </w:rPr>
        <w:t>provide</w:t>
      </w:r>
      <w:r w:rsidR="004C628E" w:rsidRPr="00186AFC">
        <w:rPr>
          <w:rFonts w:ascii="Times New Roman" w:hAnsi="Times New Roman" w:cs="Times New Roman"/>
          <w:sz w:val="24"/>
          <w:szCs w:val="24"/>
        </w:rPr>
        <w:t xml:space="preserve"> human chemical exposure information to complement </w:t>
      </w:r>
      <w:r w:rsidRPr="00186AFC">
        <w:rPr>
          <w:rFonts w:ascii="Times New Roman" w:hAnsi="Times New Roman" w:cs="Times New Roman"/>
          <w:sz w:val="24"/>
          <w:szCs w:val="24"/>
        </w:rPr>
        <w:t xml:space="preserve">other </w:t>
      </w:r>
      <w:r w:rsidR="004C628E" w:rsidRPr="00186AFC">
        <w:rPr>
          <w:rFonts w:ascii="Times New Roman" w:hAnsi="Times New Roman" w:cs="Times New Roman"/>
          <w:sz w:val="24"/>
          <w:szCs w:val="24"/>
        </w:rPr>
        <w:t xml:space="preserve">environmental monitoring of legacy and emerging contaminants in biota, sediments, and water quality. </w:t>
      </w:r>
    </w:p>
    <w:p w14:paraId="2FCC0C1F" w14:textId="67CADF53" w:rsidR="004C628E" w:rsidRPr="00186AFC" w:rsidRDefault="0099163D" w:rsidP="001E10F1">
      <w:pPr>
        <w:pStyle w:val="ListParagraph"/>
        <w:numPr>
          <w:ilvl w:val="0"/>
          <w:numId w:val="4"/>
        </w:numPr>
        <w:autoSpaceDE w:val="0"/>
        <w:autoSpaceDN w:val="0"/>
        <w:adjustRightInd w:val="0"/>
        <w:spacing w:after="0" w:line="240" w:lineRule="auto"/>
        <w:rPr>
          <w:rFonts w:ascii="Times New Roman" w:hAnsi="Times New Roman" w:cs="Times New Roman"/>
          <w:bCs/>
          <w:sz w:val="24"/>
          <w:szCs w:val="24"/>
        </w:rPr>
      </w:pPr>
      <w:r w:rsidRPr="00186AFC">
        <w:rPr>
          <w:rFonts w:ascii="Times New Roman" w:hAnsi="Times New Roman" w:cs="Times New Roman"/>
          <w:bCs/>
          <w:sz w:val="24"/>
          <w:szCs w:val="24"/>
        </w:rPr>
        <w:t>i</w:t>
      </w:r>
      <w:r w:rsidR="004C628E" w:rsidRPr="00186AFC">
        <w:rPr>
          <w:rFonts w:ascii="Times New Roman" w:hAnsi="Times New Roman" w:cs="Times New Roman"/>
          <w:bCs/>
          <w:sz w:val="24"/>
          <w:szCs w:val="24"/>
        </w:rPr>
        <w:t xml:space="preserve">nform </w:t>
      </w:r>
      <w:r w:rsidRPr="00186AFC">
        <w:rPr>
          <w:rFonts w:ascii="Times New Roman" w:hAnsi="Times New Roman" w:cs="Times New Roman"/>
          <w:bCs/>
          <w:sz w:val="24"/>
          <w:szCs w:val="24"/>
        </w:rPr>
        <w:t>multi-level government</w:t>
      </w:r>
      <w:r w:rsidR="004C628E" w:rsidRPr="00186AFC">
        <w:rPr>
          <w:rFonts w:ascii="Times New Roman" w:hAnsi="Times New Roman" w:cs="Times New Roman"/>
          <w:bCs/>
          <w:sz w:val="24"/>
          <w:szCs w:val="24"/>
        </w:rPr>
        <w:t xml:space="preserve"> policies and programs responsible for controlling and reducing environmental pollution in the selected areas and Great Lakes Basins. </w:t>
      </w:r>
    </w:p>
    <w:p w14:paraId="5FADD90C" w14:textId="40150727" w:rsidR="00C233C9" w:rsidRPr="00186AFC" w:rsidRDefault="00C233C9" w:rsidP="003A3341">
      <w:pPr>
        <w:autoSpaceDE w:val="0"/>
        <w:autoSpaceDN w:val="0"/>
        <w:adjustRightInd w:val="0"/>
        <w:spacing w:after="0" w:line="240" w:lineRule="auto"/>
        <w:rPr>
          <w:rFonts w:ascii="Times New Roman" w:hAnsi="Times New Roman" w:cs="Times New Roman"/>
          <w:sz w:val="24"/>
          <w:szCs w:val="24"/>
        </w:rPr>
      </w:pPr>
    </w:p>
    <w:p w14:paraId="60E9FF63" w14:textId="6CE65305" w:rsidR="003A3341" w:rsidRPr="00186AFC" w:rsidRDefault="007961BE" w:rsidP="003A3341">
      <w:pPr>
        <w:autoSpaceDE w:val="0"/>
        <w:autoSpaceDN w:val="0"/>
        <w:adjustRightInd w:val="0"/>
        <w:spacing w:after="0" w:line="240" w:lineRule="auto"/>
        <w:rPr>
          <w:rFonts w:ascii="Times New Roman" w:hAnsi="Times New Roman" w:cs="Times New Roman"/>
          <w:bCs/>
          <w:iCs/>
          <w:sz w:val="24"/>
          <w:szCs w:val="24"/>
        </w:rPr>
      </w:pPr>
      <w:r w:rsidRPr="00186AFC">
        <w:rPr>
          <w:rFonts w:ascii="Times New Roman" w:hAnsi="Times New Roman" w:cs="Times New Roman"/>
          <w:bCs/>
          <w:iCs/>
          <w:sz w:val="24"/>
          <w:szCs w:val="24"/>
        </w:rPr>
        <w:lastRenderedPageBreak/>
        <w:t xml:space="preserve">The </w:t>
      </w:r>
      <w:r w:rsidR="00F9163A" w:rsidRPr="00186AFC">
        <w:rPr>
          <w:rFonts w:ascii="Times New Roman" w:hAnsi="Times New Roman" w:cs="Times New Roman"/>
          <w:bCs/>
          <w:iCs/>
          <w:sz w:val="24"/>
          <w:szCs w:val="24"/>
        </w:rPr>
        <w:t xml:space="preserve">project’s </w:t>
      </w:r>
      <w:r w:rsidRPr="00186AFC">
        <w:rPr>
          <w:rFonts w:ascii="Times New Roman" w:hAnsi="Times New Roman" w:cs="Times New Roman"/>
          <w:bCs/>
          <w:iCs/>
          <w:sz w:val="24"/>
          <w:szCs w:val="24"/>
        </w:rPr>
        <w:t xml:space="preserve">outreach </w:t>
      </w:r>
      <w:r w:rsidR="00D736BA" w:rsidRPr="00186AFC">
        <w:rPr>
          <w:rFonts w:ascii="Times New Roman" w:hAnsi="Times New Roman" w:cs="Times New Roman"/>
          <w:bCs/>
          <w:iCs/>
          <w:sz w:val="24"/>
          <w:szCs w:val="24"/>
        </w:rPr>
        <w:t>activities</w:t>
      </w:r>
      <w:r w:rsidR="00F63EAA" w:rsidRPr="00186AFC">
        <w:rPr>
          <w:rFonts w:ascii="Times New Roman" w:hAnsi="Times New Roman" w:cs="Times New Roman"/>
          <w:bCs/>
          <w:iCs/>
          <w:sz w:val="24"/>
          <w:szCs w:val="24"/>
        </w:rPr>
        <w:t>,</w:t>
      </w:r>
      <w:r w:rsidRPr="00186AFC">
        <w:rPr>
          <w:rFonts w:ascii="Times New Roman" w:hAnsi="Times New Roman" w:cs="Times New Roman"/>
          <w:bCs/>
          <w:iCs/>
          <w:sz w:val="24"/>
          <w:szCs w:val="24"/>
        </w:rPr>
        <w:t xml:space="preserve"> </w:t>
      </w:r>
      <w:r w:rsidR="00F9163A" w:rsidRPr="00186AFC">
        <w:rPr>
          <w:rFonts w:ascii="Times New Roman" w:hAnsi="Times New Roman" w:cs="Times New Roman"/>
          <w:bCs/>
          <w:iCs/>
          <w:sz w:val="24"/>
          <w:szCs w:val="24"/>
        </w:rPr>
        <w:t xml:space="preserve">the </w:t>
      </w:r>
      <w:r w:rsidR="00F63EAA" w:rsidRPr="00186AFC">
        <w:rPr>
          <w:rFonts w:ascii="Times New Roman" w:hAnsi="Times New Roman" w:cs="Times New Roman"/>
          <w:bCs/>
          <w:iCs/>
          <w:sz w:val="24"/>
          <w:szCs w:val="24"/>
        </w:rPr>
        <w:t xml:space="preserve">collaboration with Advisory Committee members, and </w:t>
      </w:r>
      <w:r w:rsidR="00F9163A" w:rsidRPr="00186AFC">
        <w:rPr>
          <w:rFonts w:ascii="Times New Roman" w:hAnsi="Times New Roman" w:cs="Times New Roman"/>
          <w:bCs/>
          <w:iCs/>
          <w:sz w:val="24"/>
          <w:szCs w:val="24"/>
        </w:rPr>
        <w:t xml:space="preserve">the </w:t>
      </w:r>
      <w:r w:rsidR="00F63EAA" w:rsidRPr="00186AFC">
        <w:rPr>
          <w:rFonts w:ascii="Times New Roman" w:hAnsi="Times New Roman" w:cs="Times New Roman"/>
          <w:bCs/>
          <w:iCs/>
          <w:sz w:val="24"/>
          <w:szCs w:val="24"/>
        </w:rPr>
        <w:t>dissemination of findings will</w:t>
      </w:r>
      <w:r w:rsidR="00CE2341" w:rsidRPr="00186AFC" w:rsidDel="00CE2341">
        <w:rPr>
          <w:rFonts w:ascii="Times New Roman" w:hAnsi="Times New Roman" w:cs="Times New Roman"/>
          <w:bCs/>
          <w:iCs/>
          <w:sz w:val="24"/>
          <w:szCs w:val="24"/>
        </w:rPr>
        <w:t xml:space="preserve"> </w:t>
      </w:r>
    </w:p>
    <w:p w14:paraId="11F9C02F" w14:textId="3597E5FC" w:rsidR="00F63EAA" w:rsidRPr="00186AFC" w:rsidRDefault="00F63EAA" w:rsidP="001E10F1">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bCs/>
          <w:iCs/>
          <w:sz w:val="24"/>
          <w:szCs w:val="24"/>
        </w:rPr>
        <w:t>enhance efforts to educate current and potential fish consumers about ways to maximize benefits and minimize risks while consuming locally caught fish</w:t>
      </w:r>
      <w:r w:rsidR="003A3341" w:rsidRPr="00186AFC">
        <w:rPr>
          <w:rFonts w:ascii="Times New Roman" w:hAnsi="Times New Roman" w:cs="Times New Roman"/>
          <w:bCs/>
          <w:iCs/>
          <w:sz w:val="24"/>
          <w:szCs w:val="24"/>
        </w:rPr>
        <w:t>.</w:t>
      </w:r>
    </w:p>
    <w:p w14:paraId="20932AF8" w14:textId="1F5EBE21" w:rsidR="00C233C9" w:rsidRPr="00186AFC" w:rsidRDefault="007961BE" w:rsidP="001E10F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bCs/>
          <w:iCs/>
          <w:sz w:val="24"/>
          <w:szCs w:val="24"/>
        </w:rPr>
        <w:t>increase awareness of the value of biomonitoring as a tool for exposure assessment</w:t>
      </w:r>
      <w:r w:rsidR="003A3341" w:rsidRPr="00186AFC">
        <w:rPr>
          <w:rFonts w:ascii="Times New Roman" w:hAnsi="Times New Roman" w:cs="Times New Roman"/>
          <w:bCs/>
          <w:iCs/>
          <w:sz w:val="24"/>
          <w:szCs w:val="24"/>
        </w:rPr>
        <w:t>.</w:t>
      </w:r>
    </w:p>
    <w:p w14:paraId="646A13A1" w14:textId="134D041D" w:rsidR="00C233C9" w:rsidRPr="00186AFC" w:rsidRDefault="00C233C9" w:rsidP="001E10F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bCs/>
          <w:iCs/>
          <w:sz w:val="24"/>
          <w:szCs w:val="24"/>
        </w:rPr>
        <w:t>increase</w:t>
      </w:r>
      <w:r w:rsidR="007961BE" w:rsidRPr="00186AFC">
        <w:rPr>
          <w:rFonts w:ascii="Times New Roman" w:hAnsi="Times New Roman" w:cs="Times New Roman"/>
          <w:bCs/>
          <w:iCs/>
          <w:sz w:val="24"/>
          <w:szCs w:val="24"/>
        </w:rPr>
        <w:t xml:space="preserve"> understanding </w:t>
      </w:r>
      <w:r w:rsidRPr="00186AFC">
        <w:rPr>
          <w:rFonts w:ascii="Times New Roman" w:hAnsi="Times New Roman" w:cs="Times New Roman"/>
          <w:bCs/>
          <w:iCs/>
          <w:sz w:val="24"/>
          <w:szCs w:val="24"/>
        </w:rPr>
        <w:t xml:space="preserve">of </w:t>
      </w:r>
      <w:r w:rsidR="007961BE" w:rsidRPr="00186AFC">
        <w:rPr>
          <w:rFonts w:ascii="Times New Roman" w:hAnsi="Times New Roman" w:cs="Times New Roman"/>
          <w:bCs/>
          <w:iCs/>
          <w:sz w:val="24"/>
          <w:szCs w:val="24"/>
        </w:rPr>
        <w:t>potential adverse health effects associated with exposure to Great Lakes contaminants</w:t>
      </w:r>
      <w:r w:rsidR="003A3341" w:rsidRPr="00186AFC">
        <w:rPr>
          <w:rFonts w:ascii="Times New Roman" w:hAnsi="Times New Roman" w:cs="Times New Roman"/>
          <w:bCs/>
          <w:iCs/>
          <w:sz w:val="24"/>
          <w:szCs w:val="24"/>
        </w:rPr>
        <w:t>.</w:t>
      </w:r>
    </w:p>
    <w:p w14:paraId="1449E0DB" w14:textId="772AE7FE" w:rsidR="00C233C9" w:rsidRPr="00186AFC" w:rsidRDefault="003A3341" w:rsidP="001E10F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bCs/>
          <w:iCs/>
          <w:sz w:val="24"/>
          <w:szCs w:val="24"/>
        </w:rPr>
        <w:t>guide public health action.</w:t>
      </w:r>
    </w:p>
    <w:p w14:paraId="2B2C262F" w14:textId="25663E97" w:rsidR="00F63EAA" w:rsidRPr="00186AFC" w:rsidRDefault="007961BE" w:rsidP="001E10F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bCs/>
          <w:iCs/>
          <w:sz w:val="24"/>
          <w:szCs w:val="24"/>
        </w:rPr>
        <w:t>strengthen existing p</w:t>
      </w:r>
      <w:r w:rsidR="003A3341" w:rsidRPr="00186AFC">
        <w:rPr>
          <w:rFonts w:ascii="Times New Roman" w:hAnsi="Times New Roman" w:cs="Times New Roman"/>
          <w:bCs/>
          <w:iCs/>
          <w:sz w:val="24"/>
          <w:szCs w:val="24"/>
        </w:rPr>
        <w:t>artnerships and foster new ones.</w:t>
      </w:r>
    </w:p>
    <w:p w14:paraId="27351EB1" w14:textId="57C1A93F" w:rsidR="004C628E" w:rsidRPr="00186AFC" w:rsidRDefault="007961BE" w:rsidP="001E10F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bCs/>
          <w:iCs/>
          <w:sz w:val="24"/>
          <w:szCs w:val="24"/>
        </w:rPr>
        <w:t>allow for sharing of results and outreach materials generated by this work.</w:t>
      </w:r>
    </w:p>
    <w:p w14:paraId="3BE72F10" w14:textId="77777777" w:rsidR="004C628E" w:rsidRPr="00186AFC" w:rsidRDefault="004C628E" w:rsidP="003A3341">
      <w:pPr>
        <w:autoSpaceDE w:val="0"/>
        <w:autoSpaceDN w:val="0"/>
        <w:adjustRightInd w:val="0"/>
        <w:spacing w:after="0" w:line="240" w:lineRule="auto"/>
        <w:rPr>
          <w:rFonts w:ascii="Times New Roman" w:hAnsi="Times New Roman" w:cs="Times New Roman"/>
          <w:sz w:val="24"/>
          <w:szCs w:val="24"/>
        </w:rPr>
      </w:pPr>
    </w:p>
    <w:p w14:paraId="7014ED8C" w14:textId="7400ED51" w:rsidR="003A3341" w:rsidRPr="00186AFC" w:rsidRDefault="004C628E" w:rsidP="003A3341">
      <w:p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sz w:val="24"/>
          <w:szCs w:val="24"/>
        </w:rPr>
        <w:t xml:space="preserve">Specific public health uses of the exposure information </w:t>
      </w:r>
      <w:r w:rsidR="00D736BA" w:rsidRPr="00186AFC">
        <w:rPr>
          <w:rFonts w:ascii="Times New Roman" w:hAnsi="Times New Roman" w:cs="Times New Roman"/>
          <w:sz w:val="24"/>
          <w:szCs w:val="24"/>
        </w:rPr>
        <w:t>include</w:t>
      </w:r>
      <w:r w:rsidRPr="00186AFC">
        <w:rPr>
          <w:rFonts w:ascii="Times New Roman" w:hAnsi="Times New Roman" w:cs="Times New Roman"/>
          <w:sz w:val="24"/>
          <w:szCs w:val="24"/>
        </w:rPr>
        <w:t xml:space="preserve"> </w:t>
      </w:r>
    </w:p>
    <w:p w14:paraId="5259F070" w14:textId="629D222D" w:rsidR="004C628E" w:rsidRPr="00186AFC" w:rsidRDefault="0099163D" w:rsidP="001E10F1">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sz w:val="24"/>
          <w:szCs w:val="24"/>
        </w:rPr>
        <w:t>determining</w:t>
      </w:r>
      <w:r w:rsidR="004C628E" w:rsidRPr="00186AFC">
        <w:rPr>
          <w:rFonts w:ascii="Times New Roman" w:hAnsi="Times New Roman" w:cs="Times New Roman"/>
          <w:sz w:val="24"/>
          <w:szCs w:val="24"/>
        </w:rPr>
        <w:t xml:space="preserve"> which chemicals get into the target populations</w:t>
      </w:r>
      <w:r w:rsidR="00F369D7" w:rsidRPr="00186AFC">
        <w:rPr>
          <w:rFonts w:ascii="Times New Roman" w:hAnsi="Times New Roman" w:cs="Times New Roman"/>
          <w:sz w:val="24"/>
          <w:szCs w:val="24"/>
        </w:rPr>
        <w:t xml:space="preserve"> </w:t>
      </w:r>
      <w:r w:rsidR="003A3341" w:rsidRPr="00186AFC">
        <w:rPr>
          <w:rFonts w:ascii="Times New Roman" w:hAnsi="Times New Roman" w:cs="Times New Roman"/>
          <w:sz w:val="24"/>
          <w:szCs w:val="24"/>
        </w:rPr>
        <w:t>and at what concentrations</w:t>
      </w:r>
    </w:p>
    <w:p w14:paraId="5F69D526" w14:textId="6FA26EF2" w:rsidR="004C628E" w:rsidRPr="00186AFC" w:rsidRDefault="0099163D" w:rsidP="001E10F1">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sz w:val="24"/>
          <w:szCs w:val="24"/>
        </w:rPr>
        <w:t>estimating</w:t>
      </w:r>
      <w:r w:rsidR="004C628E" w:rsidRPr="00186AFC">
        <w:rPr>
          <w:rFonts w:ascii="Times New Roman" w:hAnsi="Times New Roman" w:cs="Times New Roman"/>
          <w:sz w:val="24"/>
          <w:szCs w:val="24"/>
        </w:rPr>
        <w:t xml:space="preserve"> the prevalence of people with levels </w:t>
      </w:r>
      <w:r w:rsidR="001413B3" w:rsidRPr="00186AFC">
        <w:rPr>
          <w:rFonts w:ascii="Times New Roman" w:hAnsi="Times New Roman" w:cs="Times New Roman"/>
          <w:sz w:val="24"/>
          <w:szCs w:val="24"/>
        </w:rPr>
        <w:t xml:space="preserve">of chemicals in blood or urine </w:t>
      </w:r>
      <w:r w:rsidR="004C628E" w:rsidRPr="00186AFC">
        <w:rPr>
          <w:rFonts w:ascii="Times New Roman" w:hAnsi="Times New Roman" w:cs="Times New Roman"/>
          <w:sz w:val="24"/>
          <w:szCs w:val="24"/>
        </w:rPr>
        <w:t xml:space="preserve">above </w:t>
      </w:r>
      <w:r w:rsidR="001413B3" w:rsidRPr="00186AFC">
        <w:rPr>
          <w:rFonts w:ascii="Times New Roman" w:hAnsi="Times New Roman" w:cs="Times New Roman"/>
          <w:sz w:val="24"/>
          <w:szCs w:val="24"/>
        </w:rPr>
        <w:t xml:space="preserve">a known </w:t>
      </w:r>
      <w:r w:rsidR="00666054" w:rsidRPr="00186AFC">
        <w:rPr>
          <w:rFonts w:ascii="Times New Roman" w:hAnsi="Times New Roman" w:cs="Times New Roman"/>
          <w:sz w:val="24"/>
          <w:szCs w:val="24"/>
        </w:rPr>
        <w:t xml:space="preserve">reference </w:t>
      </w:r>
      <w:r w:rsidR="001413B3" w:rsidRPr="00186AFC">
        <w:rPr>
          <w:rFonts w:ascii="Times New Roman" w:hAnsi="Times New Roman" w:cs="Times New Roman"/>
          <w:sz w:val="24"/>
          <w:szCs w:val="24"/>
        </w:rPr>
        <w:t xml:space="preserve">value </w:t>
      </w:r>
      <w:r w:rsidR="004C628E" w:rsidRPr="00186AFC">
        <w:rPr>
          <w:rFonts w:ascii="Times New Roman" w:hAnsi="Times New Roman" w:cs="Times New Roman"/>
          <w:sz w:val="24"/>
          <w:szCs w:val="24"/>
        </w:rPr>
        <w:t xml:space="preserve">(e.g., blood lead greater than or equal to </w:t>
      </w:r>
      <w:r w:rsidR="00666054" w:rsidRPr="00186AFC">
        <w:rPr>
          <w:rFonts w:ascii="Times New Roman" w:hAnsi="Times New Roman" w:cs="Times New Roman"/>
          <w:sz w:val="24"/>
          <w:szCs w:val="24"/>
        </w:rPr>
        <w:t xml:space="preserve">5 </w:t>
      </w:r>
      <w:r w:rsidR="004C628E" w:rsidRPr="00186AFC">
        <w:rPr>
          <w:rFonts w:ascii="Times New Roman" w:hAnsi="Times New Roman" w:cs="Times New Roman"/>
          <w:sz w:val="24"/>
          <w:szCs w:val="24"/>
        </w:rPr>
        <w:t>micrograms pe</w:t>
      </w:r>
      <w:r w:rsidR="003A3341" w:rsidRPr="00186AFC">
        <w:rPr>
          <w:rFonts w:ascii="Times New Roman" w:hAnsi="Times New Roman" w:cs="Times New Roman"/>
          <w:sz w:val="24"/>
          <w:szCs w:val="24"/>
        </w:rPr>
        <w:t>r deciliter)</w:t>
      </w:r>
    </w:p>
    <w:p w14:paraId="29B1FE0B" w14:textId="3466B55B" w:rsidR="004C628E" w:rsidRPr="00186AFC" w:rsidRDefault="0099163D" w:rsidP="001E10F1">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sz w:val="24"/>
          <w:szCs w:val="24"/>
        </w:rPr>
        <w:t>tracking</w:t>
      </w:r>
      <w:r w:rsidR="004C628E" w:rsidRPr="00186AFC">
        <w:rPr>
          <w:rFonts w:ascii="Times New Roman" w:hAnsi="Times New Roman" w:cs="Times New Roman"/>
          <w:sz w:val="24"/>
          <w:szCs w:val="24"/>
        </w:rPr>
        <w:t xml:space="preserve"> trends in levels of exposure</w:t>
      </w:r>
      <w:r w:rsidRPr="00186AFC">
        <w:rPr>
          <w:rFonts w:ascii="Times New Roman" w:hAnsi="Times New Roman" w:cs="Times New Roman"/>
          <w:sz w:val="24"/>
          <w:szCs w:val="24"/>
        </w:rPr>
        <w:t xml:space="preserve"> over time</w:t>
      </w:r>
      <w:r w:rsidR="004C628E" w:rsidRPr="00186AFC">
        <w:rPr>
          <w:rFonts w:ascii="Times New Roman" w:hAnsi="Times New Roman" w:cs="Times New Roman"/>
          <w:sz w:val="24"/>
          <w:szCs w:val="24"/>
        </w:rPr>
        <w:t xml:space="preserve"> </w:t>
      </w:r>
      <w:r w:rsidR="001413B3" w:rsidRPr="00186AFC">
        <w:rPr>
          <w:rFonts w:ascii="Times New Roman" w:hAnsi="Times New Roman" w:cs="Times New Roman"/>
          <w:sz w:val="24"/>
          <w:szCs w:val="24"/>
        </w:rPr>
        <w:t>in</w:t>
      </w:r>
      <w:r w:rsidR="003A3341" w:rsidRPr="00186AFC">
        <w:rPr>
          <w:rFonts w:ascii="Times New Roman" w:hAnsi="Times New Roman" w:cs="Times New Roman"/>
          <w:sz w:val="24"/>
          <w:szCs w:val="24"/>
        </w:rPr>
        <w:t xml:space="preserve"> the target populations</w:t>
      </w:r>
    </w:p>
    <w:p w14:paraId="2C6BC756" w14:textId="77777777" w:rsidR="004C628E" w:rsidRPr="00186AFC" w:rsidRDefault="004C628E" w:rsidP="003A3341">
      <w:pPr>
        <w:autoSpaceDE w:val="0"/>
        <w:autoSpaceDN w:val="0"/>
        <w:adjustRightInd w:val="0"/>
        <w:spacing w:after="0" w:line="240" w:lineRule="auto"/>
        <w:contextualSpacing/>
        <w:rPr>
          <w:rFonts w:ascii="Times New Roman" w:hAnsi="Times New Roman" w:cs="Times New Roman"/>
          <w:sz w:val="24"/>
          <w:szCs w:val="24"/>
        </w:rPr>
      </w:pPr>
    </w:p>
    <w:p w14:paraId="3DCAF1D4" w14:textId="18444F16" w:rsidR="004C628E" w:rsidRPr="00186AFC" w:rsidRDefault="004C628E" w:rsidP="003A3341">
      <w:pPr>
        <w:pStyle w:val="Default"/>
        <w:contextualSpacing/>
        <w:rPr>
          <w:rFonts w:ascii="Times New Roman" w:hAnsi="Times New Roman" w:cs="Times New Roman"/>
          <w:color w:val="auto"/>
        </w:rPr>
      </w:pPr>
      <w:r w:rsidRPr="00186AFC">
        <w:rPr>
          <w:rFonts w:ascii="Times New Roman" w:hAnsi="Times New Roman" w:cs="Times New Roman"/>
          <w:color w:val="auto"/>
        </w:rPr>
        <w:t xml:space="preserve">ATSDR </w:t>
      </w:r>
      <w:r w:rsidR="00F73ED0" w:rsidRPr="00186AFC">
        <w:rPr>
          <w:rFonts w:ascii="Times New Roman" w:hAnsi="Times New Roman" w:cs="Times New Roman"/>
          <w:color w:val="auto"/>
        </w:rPr>
        <w:t xml:space="preserve">will </w:t>
      </w:r>
      <w:r w:rsidRPr="00186AFC">
        <w:rPr>
          <w:rFonts w:ascii="Times New Roman" w:hAnsi="Times New Roman" w:cs="Times New Roman"/>
          <w:color w:val="auto"/>
        </w:rPr>
        <w:t>provide technical oversight to ensure scientifically valid sampling strategies, collection of a core set of precise analyte quantification, and the collection of relevant questionnaire information on exposure pathways, demographics, and lifestyles.</w:t>
      </w:r>
      <w:r w:rsidR="002B2231" w:rsidRPr="00186AFC">
        <w:rPr>
          <w:rFonts w:ascii="Times New Roman" w:hAnsi="Times New Roman" w:cs="Times New Roman"/>
          <w:color w:val="auto"/>
        </w:rPr>
        <w:t xml:space="preserve"> </w:t>
      </w:r>
      <w:r w:rsidR="00627083" w:rsidRPr="00186AFC">
        <w:rPr>
          <w:rFonts w:ascii="Times New Roman" w:hAnsi="Times New Roman" w:cs="Times New Roman"/>
          <w:color w:val="auto"/>
        </w:rPr>
        <w:t xml:space="preserve">ATSDR </w:t>
      </w:r>
      <w:r w:rsidR="00627083">
        <w:rPr>
          <w:rFonts w:ascii="Times New Roman" w:hAnsi="Times New Roman" w:cs="Times New Roman"/>
          <w:color w:val="auto"/>
        </w:rPr>
        <w:t>will not pool</w:t>
      </w:r>
      <w:r w:rsidR="00627083" w:rsidRPr="00186AFC">
        <w:rPr>
          <w:rFonts w:ascii="Times New Roman" w:hAnsi="Times New Roman" w:cs="Times New Roman"/>
          <w:color w:val="auto"/>
        </w:rPr>
        <w:t xml:space="preserve"> data for analysis across subpopulations or previous programs. ATSDR serves as the steward and coordinator of the program to ensure adherence to the goals and objectives of the </w:t>
      </w:r>
      <w:r w:rsidR="00BE2880">
        <w:rPr>
          <w:rFonts w:ascii="Times New Roman" w:hAnsi="Times New Roman" w:cs="Times New Roman"/>
          <w:color w:val="auto"/>
        </w:rPr>
        <w:t>project</w:t>
      </w:r>
      <w:r w:rsidR="00BE2880" w:rsidRPr="00186AFC">
        <w:rPr>
          <w:rFonts w:ascii="Times New Roman" w:hAnsi="Times New Roman" w:cs="Times New Roman"/>
          <w:color w:val="auto"/>
        </w:rPr>
        <w:t xml:space="preserve"> </w:t>
      </w:r>
      <w:r w:rsidR="00627083" w:rsidRPr="00186AFC">
        <w:rPr>
          <w:rFonts w:ascii="Times New Roman" w:hAnsi="Times New Roman" w:cs="Times New Roman"/>
          <w:color w:val="auto"/>
        </w:rPr>
        <w:t>and to ensure scientific integrity</w:t>
      </w:r>
      <w:r w:rsidR="00627083">
        <w:rPr>
          <w:rFonts w:ascii="Times New Roman" w:hAnsi="Times New Roman" w:cs="Times New Roman"/>
          <w:color w:val="auto"/>
        </w:rPr>
        <w:t xml:space="preserve">. </w:t>
      </w:r>
      <w:r w:rsidR="004845C7">
        <w:rPr>
          <w:rFonts w:ascii="Times New Roman" w:hAnsi="Times New Roman" w:cs="Times New Roman"/>
          <w:color w:val="auto"/>
        </w:rPr>
        <w:t>WI</w:t>
      </w:r>
      <w:r w:rsidR="002B2231" w:rsidRPr="00186AFC">
        <w:rPr>
          <w:rFonts w:ascii="Times New Roman" w:hAnsi="Times New Roman" w:cs="Times New Roman"/>
          <w:color w:val="auto"/>
        </w:rPr>
        <w:t>DHS will conduct all data collection activities.</w:t>
      </w:r>
    </w:p>
    <w:p w14:paraId="2DAC25B6" w14:textId="77777777" w:rsidR="004C628E" w:rsidRPr="00186AFC" w:rsidRDefault="004C628E" w:rsidP="004C628E">
      <w:pPr>
        <w:pStyle w:val="Default"/>
        <w:rPr>
          <w:rFonts w:ascii="Times New Roman" w:hAnsi="Times New Roman" w:cs="Times New Roman"/>
          <w:color w:val="auto"/>
        </w:rPr>
      </w:pPr>
    </w:p>
    <w:p w14:paraId="7B3ABFC9" w14:textId="0494151C" w:rsidR="00C13959" w:rsidRPr="00186AFC" w:rsidRDefault="00601F1A" w:rsidP="004976CC">
      <w:pPr>
        <w:pStyle w:val="Heading1"/>
        <w:pBdr>
          <w:bottom w:val="none" w:sz="0" w:space="0" w:color="auto"/>
        </w:pBdr>
        <w:rPr>
          <w:rFonts w:ascii="Times New Roman" w:hAnsi="Times New Roman" w:cs="Times New Roman"/>
          <w:color w:val="17365D" w:themeColor="text2" w:themeShade="BF"/>
          <w:sz w:val="32"/>
          <w:szCs w:val="32"/>
        </w:rPr>
      </w:pPr>
      <w:bookmarkStart w:id="12" w:name="_Toc476733177"/>
      <w:r w:rsidRPr="00186AFC">
        <w:rPr>
          <w:rFonts w:ascii="Times New Roman" w:hAnsi="Times New Roman" w:cs="Times New Roman"/>
          <w:color w:val="auto"/>
          <w:sz w:val="32"/>
          <w:szCs w:val="32"/>
        </w:rPr>
        <w:t>A.</w:t>
      </w:r>
      <w:r w:rsidR="004D21C9" w:rsidRPr="00186AFC">
        <w:rPr>
          <w:rFonts w:ascii="Times New Roman" w:hAnsi="Times New Roman" w:cs="Times New Roman"/>
          <w:color w:val="auto"/>
          <w:sz w:val="32"/>
          <w:szCs w:val="32"/>
        </w:rPr>
        <w:t>3</w:t>
      </w:r>
      <w:r w:rsidR="00A11132" w:rsidRPr="00186AFC">
        <w:rPr>
          <w:rFonts w:ascii="Times New Roman" w:hAnsi="Times New Roman" w:cs="Times New Roman"/>
          <w:color w:val="auto"/>
          <w:sz w:val="32"/>
          <w:szCs w:val="32"/>
        </w:rPr>
        <w:t>. Use</w:t>
      </w:r>
      <w:r w:rsidR="00B45002" w:rsidRPr="00186AFC">
        <w:rPr>
          <w:rFonts w:ascii="Times New Roman" w:hAnsi="Times New Roman" w:cs="Times New Roman"/>
          <w:color w:val="auto"/>
          <w:sz w:val="32"/>
          <w:szCs w:val="32"/>
        </w:rPr>
        <w:t xml:space="preserve"> of Improved Information Technology and Burden Reduction</w:t>
      </w:r>
      <w:bookmarkEnd w:id="12"/>
    </w:p>
    <w:p w14:paraId="05F3D6D9" w14:textId="77777777" w:rsidR="00B2208D" w:rsidRPr="00186AFC" w:rsidRDefault="00B2208D" w:rsidP="00B2208D"/>
    <w:p w14:paraId="4F13B42A" w14:textId="3B884A79" w:rsidR="00524DAA" w:rsidRPr="00186AFC" w:rsidRDefault="00A80444" w:rsidP="00E903A1">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 xml:space="preserve">Electronic data collection will be used to reduce the burden on participants where possible. </w:t>
      </w:r>
      <w:r w:rsidR="0099694F" w:rsidRPr="00186AFC">
        <w:rPr>
          <w:rFonts w:ascii="Times New Roman" w:eastAsia="Calibri" w:hAnsi="Times New Roman" w:cs="Times New Roman"/>
          <w:sz w:val="24"/>
          <w:szCs w:val="24"/>
        </w:rPr>
        <w:t>For licensed anglers, m</w:t>
      </w:r>
      <w:r w:rsidRPr="00186AFC">
        <w:rPr>
          <w:rFonts w:ascii="Times New Roman" w:eastAsia="Calibri" w:hAnsi="Times New Roman" w:cs="Times New Roman"/>
          <w:sz w:val="24"/>
          <w:szCs w:val="24"/>
        </w:rPr>
        <w:t>uch of the information collected in this study will be via electronic reporting in the form of computer-assisted personal interviewing (CAPI) or web-based surveys</w:t>
      </w:r>
      <w:r w:rsidR="00901A32" w:rsidRPr="00186AFC">
        <w:rPr>
          <w:rFonts w:ascii="Times New Roman" w:eastAsia="Calibri" w:hAnsi="Times New Roman" w:cs="Times New Roman"/>
          <w:sz w:val="24"/>
          <w:szCs w:val="24"/>
        </w:rPr>
        <w:t xml:space="preserve"> (Attachments</w:t>
      </w:r>
      <w:r w:rsidR="00A4341C" w:rsidRPr="00186AFC">
        <w:rPr>
          <w:rFonts w:ascii="Times New Roman" w:eastAsia="Calibri" w:hAnsi="Times New Roman" w:cs="Times New Roman"/>
          <w:sz w:val="24"/>
          <w:szCs w:val="24"/>
        </w:rPr>
        <w:t xml:space="preserve"> </w:t>
      </w:r>
      <w:r w:rsidR="003E7565" w:rsidRPr="00186AFC">
        <w:rPr>
          <w:rFonts w:ascii="Times New Roman" w:eastAsia="Calibri" w:hAnsi="Times New Roman" w:cs="Times New Roman"/>
          <w:sz w:val="24"/>
          <w:szCs w:val="24"/>
        </w:rPr>
        <w:t>5</w:t>
      </w:r>
      <w:r w:rsidR="003E7565">
        <w:rPr>
          <w:rFonts w:ascii="Times New Roman" w:eastAsia="Calibri" w:hAnsi="Times New Roman" w:cs="Times New Roman"/>
          <w:sz w:val="24"/>
          <w:szCs w:val="24"/>
        </w:rPr>
        <w:t>c</w:t>
      </w:r>
      <w:r w:rsidR="003E7565" w:rsidRPr="00186AFC">
        <w:rPr>
          <w:rFonts w:ascii="Times New Roman" w:eastAsia="Calibri" w:hAnsi="Times New Roman" w:cs="Times New Roman"/>
          <w:sz w:val="24"/>
          <w:szCs w:val="24"/>
        </w:rPr>
        <w:t xml:space="preserve"> </w:t>
      </w:r>
      <w:r w:rsidR="00D736BA" w:rsidRPr="00186AFC">
        <w:rPr>
          <w:rFonts w:ascii="Times New Roman" w:eastAsia="Calibri" w:hAnsi="Times New Roman" w:cs="Times New Roman"/>
          <w:sz w:val="24"/>
          <w:szCs w:val="24"/>
        </w:rPr>
        <w:t>and 7</w:t>
      </w:r>
      <w:r w:rsidR="000A119B" w:rsidRPr="00186AFC">
        <w:rPr>
          <w:rFonts w:ascii="Times New Roman" w:eastAsia="Calibri" w:hAnsi="Times New Roman" w:cs="Times New Roman"/>
          <w:sz w:val="24"/>
          <w:szCs w:val="24"/>
        </w:rPr>
        <w:t>c</w:t>
      </w:r>
      <w:r w:rsidR="00901A32" w:rsidRPr="00186AFC">
        <w:rPr>
          <w:rFonts w:ascii="Times New Roman" w:eastAsia="Calibri" w:hAnsi="Times New Roman" w:cs="Times New Roman"/>
          <w:sz w:val="24"/>
          <w:szCs w:val="24"/>
        </w:rPr>
        <w:t>)</w:t>
      </w:r>
      <w:r w:rsidRPr="00186AFC">
        <w:rPr>
          <w:rFonts w:ascii="Times New Roman" w:eastAsia="Calibri" w:hAnsi="Times New Roman" w:cs="Times New Roman"/>
          <w:sz w:val="24"/>
          <w:szCs w:val="24"/>
        </w:rPr>
        <w:t xml:space="preserve">. </w:t>
      </w:r>
      <w:r w:rsidR="0099694F" w:rsidRPr="00186AFC">
        <w:rPr>
          <w:rFonts w:ascii="Times New Roman" w:eastAsia="Calibri" w:hAnsi="Times New Roman" w:cs="Times New Roman"/>
          <w:sz w:val="24"/>
          <w:szCs w:val="24"/>
        </w:rPr>
        <w:t>T</w:t>
      </w:r>
      <w:r w:rsidRPr="00186AFC">
        <w:rPr>
          <w:rFonts w:ascii="Times New Roman" w:eastAsia="Calibri" w:hAnsi="Times New Roman" w:cs="Times New Roman"/>
          <w:sz w:val="24"/>
          <w:szCs w:val="24"/>
        </w:rPr>
        <w:t xml:space="preserve">here will also be an option to complete the </w:t>
      </w:r>
      <w:r w:rsidR="00A4341C" w:rsidRPr="00186AFC">
        <w:rPr>
          <w:rFonts w:ascii="Times New Roman" w:eastAsia="Calibri" w:hAnsi="Times New Roman" w:cs="Times New Roman"/>
          <w:sz w:val="24"/>
          <w:szCs w:val="24"/>
        </w:rPr>
        <w:t xml:space="preserve">eligibility survey and study </w:t>
      </w:r>
      <w:r w:rsidRPr="00186AFC">
        <w:rPr>
          <w:rFonts w:ascii="Times New Roman" w:eastAsia="Calibri" w:hAnsi="Times New Roman" w:cs="Times New Roman"/>
          <w:sz w:val="24"/>
          <w:szCs w:val="24"/>
        </w:rPr>
        <w:t xml:space="preserve">questionnaire on a hard copy form </w:t>
      </w:r>
      <w:r w:rsidR="00365F69" w:rsidRPr="00186AFC">
        <w:rPr>
          <w:rFonts w:ascii="Times New Roman" w:eastAsia="Calibri" w:hAnsi="Times New Roman" w:cs="Times New Roman"/>
          <w:sz w:val="24"/>
          <w:szCs w:val="24"/>
        </w:rPr>
        <w:t>(Attachment</w:t>
      </w:r>
      <w:r w:rsidR="0099694F" w:rsidRPr="00186AFC">
        <w:rPr>
          <w:rFonts w:ascii="Times New Roman" w:eastAsia="Calibri" w:hAnsi="Times New Roman" w:cs="Times New Roman"/>
          <w:sz w:val="24"/>
          <w:szCs w:val="24"/>
        </w:rPr>
        <w:t>s</w:t>
      </w:r>
      <w:r w:rsidR="00365F69" w:rsidRPr="00186AFC">
        <w:rPr>
          <w:rFonts w:ascii="Times New Roman" w:eastAsia="Calibri" w:hAnsi="Times New Roman" w:cs="Times New Roman"/>
          <w:sz w:val="24"/>
          <w:szCs w:val="24"/>
        </w:rPr>
        <w:t xml:space="preserve"> </w:t>
      </w:r>
      <w:r w:rsidR="003E7565" w:rsidRPr="00186AFC">
        <w:rPr>
          <w:rFonts w:ascii="Times New Roman" w:eastAsia="Calibri" w:hAnsi="Times New Roman" w:cs="Times New Roman"/>
          <w:sz w:val="24"/>
          <w:szCs w:val="24"/>
        </w:rPr>
        <w:t>5</w:t>
      </w:r>
      <w:r w:rsidR="003E7565">
        <w:rPr>
          <w:rFonts w:ascii="Times New Roman" w:eastAsia="Calibri" w:hAnsi="Times New Roman" w:cs="Times New Roman"/>
          <w:sz w:val="24"/>
          <w:szCs w:val="24"/>
        </w:rPr>
        <w:t>b</w:t>
      </w:r>
      <w:r w:rsidR="003E7565" w:rsidRPr="00186AFC">
        <w:rPr>
          <w:rFonts w:ascii="Times New Roman" w:eastAsia="Calibri" w:hAnsi="Times New Roman" w:cs="Times New Roman"/>
          <w:sz w:val="24"/>
          <w:szCs w:val="24"/>
        </w:rPr>
        <w:t xml:space="preserve"> </w:t>
      </w:r>
      <w:r w:rsidR="0099694F" w:rsidRPr="00186AFC">
        <w:rPr>
          <w:rFonts w:ascii="Times New Roman" w:eastAsia="Calibri" w:hAnsi="Times New Roman" w:cs="Times New Roman"/>
          <w:sz w:val="24"/>
          <w:szCs w:val="24"/>
        </w:rPr>
        <w:t xml:space="preserve">and </w:t>
      </w:r>
      <w:r w:rsidR="00365F69" w:rsidRPr="00186AFC">
        <w:rPr>
          <w:rFonts w:ascii="Times New Roman" w:eastAsia="Calibri" w:hAnsi="Times New Roman" w:cs="Times New Roman"/>
          <w:sz w:val="24"/>
          <w:szCs w:val="24"/>
        </w:rPr>
        <w:t>7</w:t>
      </w:r>
      <w:r w:rsidR="004B49CD" w:rsidRPr="00186AFC">
        <w:rPr>
          <w:rFonts w:ascii="Times New Roman" w:eastAsia="Calibri" w:hAnsi="Times New Roman" w:cs="Times New Roman"/>
          <w:sz w:val="24"/>
          <w:szCs w:val="24"/>
        </w:rPr>
        <w:t>b</w:t>
      </w:r>
      <w:r w:rsidR="00365F69" w:rsidRPr="00186AFC">
        <w:rPr>
          <w:rFonts w:ascii="Times New Roman" w:eastAsia="Calibri" w:hAnsi="Times New Roman" w:cs="Times New Roman"/>
          <w:sz w:val="24"/>
          <w:szCs w:val="24"/>
        </w:rPr>
        <w:t xml:space="preserve">), </w:t>
      </w:r>
      <w:r w:rsidRPr="00186AFC">
        <w:rPr>
          <w:rFonts w:ascii="Times New Roman" w:eastAsia="Calibri" w:hAnsi="Times New Roman" w:cs="Times New Roman"/>
          <w:sz w:val="24"/>
          <w:szCs w:val="24"/>
        </w:rPr>
        <w:t xml:space="preserve">if the participant prefers, with responses entered into the CAPI instrument by trained study personnel. The questions on the paper form will be identical to that in the CAPI/web-based survey. Study staff will briefly review electronically submitted surveys for completeness prior to each patient’s visit; paper surveys will be briefly reviewed for completeness at the time of the clinic visit. </w:t>
      </w:r>
      <w:r w:rsidR="003E7386" w:rsidRPr="00186AFC">
        <w:rPr>
          <w:rFonts w:ascii="Times New Roman" w:eastAsia="Calibri" w:hAnsi="Times New Roman" w:cs="Times New Roman"/>
          <w:sz w:val="24"/>
          <w:szCs w:val="24"/>
        </w:rPr>
        <w:t xml:space="preserve">A </w:t>
      </w:r>
      <w:r w:rsidRPr="00186AFC">
        <w:rPr>
          <w:rFonts w:ascii="Times New Roman" w:eastAsia="Calibri" w:hAnsi="Times New Roman" w:cs="Times New Roman"/>
          <w:sz w:val="24"/>
          <w:szCs w:val="24"/>
        </w:rPr>
        <w:t>secure web-based application (REDCap) will be used to enter and manage all collected data, with the exception of laboratory results which will be managed and created as described in laboratory protocols</w:t>
      </w:r>
      <w:r w:rsidR="00756FCF" w:rsidRPr="00186AFC">
        <w:rPr>
          <w:rFonts w:ascii="Times New Roman" w:eastAsia="Calibri" w:hAnsi="Times New Roman" w:cs="Times New Roman"/>
          <w:sz w:val="24"/>
          <w:szCs w:val="24"/>
        </w:rPr>
        <w:t>.</w:t>
      </w:r>
      <w:r w:rsidR="00D736BA" w:rsidRPr="00186AFC">
        <w:rPr>
          <w:rFonts w:ascii="Times New Roman" w:eastAsia="Calibri" w:hAnsi="Times New Roman" w:cs="Times New Roman"/>
          <w:sz w:val="24"/>
          <w:szCs w:val="24"/>
        </w:rPr>
        <w:t xml:space="preserve"> </w:t>
      </w:r>
      <w:r w:rsidR="00524DAA" w:rsidRPr="00186AFC">
        <w:rPr>
          <w:rFonts w:ascii="Times New Roman" w:eastAsia="Calibri" w:hAnsi="Times New Roman" w:cs="Times New Roman"/>
          <w:sz w:val="24"/>
          <w:szCs w:val="24"/>
        </w:rPr>
        <w:t xml:space="preserve">For the Burmese </w:t>
      </w:r>
      <w:r w:rsidR="004E4F95">
        <w:rPr>
          <w:rFonts w:ascii="Times New Roman" w:eastAsia="Calibri" w:hAnsi="Times New Roman" w:cs="Times New Roman"/>
          <w:sz w:val="24"/>
          <w:szCs w:val="24"/>
        </w:rPr>
        <w:t>participants</w:t>
      </w:r>
      <w:r w:rsidR="00524DAA" w:rsidRPr="00186AFC">
        <w:rPr>
          <w:rFonts w:ascii="Times New Roman" w:eastAsia="Calibri" w:hAnsi="Times New Roman" w:cs="Times New Roman"/>
          <w:sz w:val="24"/>
          <w:szCs w:val="24"/>
        </w:rPr>
        <w:t xml:space="preserve">, the survey instrument and </w:t>
      </w:r>
      <w:r w:rsidR="0099694F" w:rsidRPr="00186AFC">
        <w:rPr>
          <w:rFonts w:ascii="Times New Roman" w:eastAsia="Calibri" w:hAnsi="Times New Roman" w:cs="Times New Roman"/>
          <w:sz w:val="24"/>
          <w:szCs w:val="24"/>
        </w:rPr>
        <w:t xml:space="preserve">study </w:t>
      </w:r>
      <w:r w:rsidR="00524DAA" w:rsidRPr="00186AFC">
        <w:rPr>
          <w:rFonts w:ascii="Times New Roman" w:eastAsia="Calibri" w:hAnsi="Times New Roman" w:cs="Times New Roman"/>
          <w:sz w:val="24"/>
          <w:szCs w:val="24"/>
        </w:rPr>
        <w:t>questionnaire</w:t>
      </w:r>
      <w:r w:rsidR="00756FCF" w:rsidRPr="00186AFC">
        <w:rPr>
          <w:rFonts w:ascii="Times New Roman" w:eastAsia="Calibri" w:hAnsi="Times New Roman" w:cs="Times New Roman"/>
          <w:sz w:val="24"/>
          <w:szCs w:val="24"/>
        </w:rPr>
        <w:t xml:space="preserve"> (Attachment</w:t>
      </w:r>
      <w:r w:rsidR="00D736BA" w:rsidRPr="00186AFC">
        <w:rPr>
          <w:rFonts w:ascii="Times New Roman" w:eastAsia="Calibri" w:hAnsi="Times New Roman" w:cs="Times New Roman"/>
          <w:sz w:val="24"/>
          <w:szCs w:val="24"/>
        </w:rPr>
        <w:t>s</w:t>
      </w:r>
      <w:r w:rsidR="00756FCF" w:rsidRPr="00186AFC">
        <w:rPr>
          <w:rFonts w:ascii="Times New Roman" w:eastAsia="Calibri" w:hAnsi="Times New Roman" w:cs="Times New Roman"/>
          <w:sz w:val="24"/>
          <w:szCs w:val="24"/>
        </w:rPr>
        <w:t xml:space="preserve"> </w:t>
      </w:r>
      <w:r w:rsidR="003E7565" w:rsidRPr="00186AFC">
        <w:rPr>
          <w:rFonts w:ascii="Times New Roman" w:eastAsia="Calibri" w:hAnsi="Times New Roman" w:cs="Times New Roman"/>
          <w:sz w:val="24"/>
          <w:szCs w:val="24"/>
        </w:rPr>
        <w:t>5</w:t>
      </w:r>
      <w:r w:rsidR="003E7565">
        <w:rPr>
          <w:rFonts w:ascii="Times New Roman" w:eastAsia="Calibri" w:hAnsi="Times New Roman" w:cs="Times New Roman"/>
          <w:sz w:val="24"/>
          <w:szCs w:val="24"/>
        </w:rPr>
        <w:t>d</w:t>
      </w:r>
      <w:r w:rsidR="003E7565" w:rsidRPr="00186AFC">
        <w:rPr>
          <w:rFonts w:ascii="Times New Roman" w:eastAsia="Calibri" w:hAnsi="Times New Roman" w:cs="Times New Roman"/>
          <w:sz w:val="24"/>
          <w:szCs w:val="24"/>
        </w:rPr>
        <w:t xml:space="preserve"> </w:t>
      </w:r>
      <w:r w:rsidR="00D736BA" w:rsidRPr="00186AFC">
        <w:rPr>
          <w:rFonts w:ascii="Times New Roman" w:eastAsia="Calibri" w:hAnsi="Times New Roman" w:cs="Times New Roman"/>
          <w:sz w:val="24"/>
          <w:szCs w:val="24"/>
        </w:rPr>
        <w:t xml:space="preserve">and </w:t>
      </w:r>
      <w:r w:rsidR="0099694F" w:rsidRPr="00186AFC">
        <w:rPr>
          <w:rFonts w:ascii="Times New Roman" w:eastAsia="Calibri" w:hAnsi="Times New Roman" w:cs="Times New Roman"/>
          <w:sz w:val="24"/>
          <w:szCs w:val="24"/>
        </w:rPr>
        <w:t>7</w:t>
      </w:r>
      <w:r w:rsidR="008F5AFC" w:rsidRPr="00186AFC">
        <w:rPr>
          <w:rFonts w:ascii="Times New Roman" w:eastAsia="Calibri" w:hAnsi="Times New Roman" w:cs="Times New Roman"/>
          <w:sz w:val="24"/>
          <w:szCs w:val="24"/>
        </w:rPr>
        <w:t>d</w:t>
      </w:r>
      <w:r w:rsidR="00756FCF" w:rsidRPr="00186AFC">
        <w:rPr>
          <w:rFonts w:ascii="Times New Roman" w:eastAsia="Calibri" w:hAnsi="Times New Roman" w:cs="Times New Roman"/>
          <w:sz w:val="24"/>
          <w:szCs w:val="24"/>
        </w:rPr>
        <w:t>)</w:t>
      </w:r>
      <w:r w:rsidR="0048285B" w:rsidRPr="00186AFC">
        <w:rPr>
          <w:rFonts w:ascii="Times New Roman" w:eastAsia="Calibri" w:hAnsi="Times New Roman" w:cs="Times New Roman"/>
          <w:sz w:val="24"/>
          <w:szCs w:val="24"/>
        </w:rPr>
        <w:t xml:space="preserve"> </w:t>
      </w:r>
      <w:r w:rsidR="00524DAA" w:rsidRPr="00186AFC">
        <w:rPr>
          <w:rFonts w:ascii="Times New Roman" w:eastAsia="Calibri" w:hAnsi="Times New Roman" w:cs="Times New Roman"/>
          <w:sz w:val="24"/>
          <w:szCs w:val="24"/>
        </w:rPr>
        <w:t>will be translated into Burmese and Karen and administered by</w:t>
      </w:r>
      <w:r w:rsidR="009932C8" w:rsidRPr="00186AFC">
        <w:rPr>
          <w:rFonts w:ascii="Times New Roman" w:eastAsia="Calibri" w:hAnsi="Times New Roman" w:cs="Times New Roman"/>
          <w:sz w:val="24"/>
          <w:szCs w:val="24"/>
        </w:rPr>
        <w:t xml:space="preserve"> a Burmese or Karen interpreter. </w:t>
      </w:r>
    </w:p>
    <w:p w14:paraId="41F387C0" w14:textId="77777777" w:rsidR="00524DAA" w:rsidRPr="00186AFC" w:rsidRDefault="00524DAA" w:rsidP="00E903A1">
      <w:pPr>
        <w:spacing w:after="0" w:line="240" w:lineRule="auto"/>
        <w:rPr>
          <w:rFonts w:ascii="Times New Roman" w:eastAsia="Calibri" w:hAnsi="Times New Roman" w:cs="Times New Roman"/>
          <w:sz w:val="24"/>
          <w:szCs w:val="24"/>
        </w:rPr>
      </w:pPr>
    </w:p>
    <w:p w14:paraId="36ABA38C" w14:textId="139F4241" w:rsidR="00527F76" w:rsidRPr="00186AFC" w:rsidRDefault="00527F76" w:rsidP="00405655">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lastRenderedPageBreak/>
        <w:t>For the REDCap survey instrument</w:t>
      </w:r>
      <w:r w:rsidR="00501E7B" w:rsidRPr="00501E7B">
        <w:rPr>
          <w:rFonts w:ascii="Times New Roman" w:eastAsia="Calibri" w:hAnsi="Times New Roman" w:cs="Times New Roman"/>
          <w:sz w:val="24"/>
          <w:szCs w:val="24"/>
        </w:rPr>
        <w:t xml:space="preserve"> </w:t>
      </w:r>
      <w:r w:rsidR="00501E7B">
        <w:rPr>
          <w:rFonts w:ascii="Times New Roman" w:eastAsia="Calibri" w:hAnsi="Times New Roman" w:cs="Times New Roman"/>
          <w:sz w:val="24"/>
          <w:szCs w:val="24"/>
        </w:rPr>
        <w:t>(</w:t>
      </w:r>
      <w:r w:rsidR="00501E7B" w:rsidRPr="00186AFC">
        <w:rPr>
          <w:rFonts w:ascii="Times New Roman" w:eastAsia="Calibri" w:hAnsi="Times New Roman" w:cs="Times New Roman"/>
          <w:sz w:val="24"/>
          <w:szCs w:val="24"/>
        </w:rPr>
        <w:t>Attachments 5</w:t>
      </w:r>
      <w:r w:rsidR="00501E7B">
        <w:rPr>
          <w:rFonts w:ascii="Times New Roman" w:eastAsia="Calibri" w:hAnsi="Times New Roman" w:cs="Times New Roman"/>
          <w:sz w:val="24"/>
          <w:szCs w:val="24"/>
        </w:rPr>
        <w:t>c</w:t>
      </w:r>
      <w:r w:rsidR="00501E7B" w:rsidRPr="00186AFC">
        <w:rPr>
          <w:rFonts w:ascii="Times New Roman" w:eastAsia="Calibri" w:hAnsi="Times New Roman" w:cs="Times New Roman"/>
          <w:sz w:val="24"/>
          <w:szCs w:val="24"/>
        </w:rPr>
        <w:t xml:space="preserve"> and 7c)</w:t>
      </w:r>
      <w:r w:rsidR="00501E7B">
        <w:rPr>
          <w:rFonts w:ascii="Times New Roman" w:eastAsia="Calibri" w:hAnsi="Times New Roman" w:cs="Times New Roman"/>
          <w:sz w:val="24"/>
          <w:szCs w:val="24"/>
        </w:rPr>
        <w:t>,</w:t>
      </w:r>
      <w:r w:rsidRPr="00186AFC">
        <w:rPr>
          <w:rFonts w:ascii="Times New Roman" w:eastAsia="Calibri" w:hAnsi="Times New Roman" w:cs="Times New Roman"/>
          <w:sz w:val="24"/>
          <w:szCs w:val="24"/>
        </w:rPr>
        <w:t xml:space="preserve"> developers will program skip logic and editing functionality such as field restrictions and automatic validity checks to help ensure data quality and minimize missing data. These data collection methods will also eliminate errors in the sequence of questions and accelerate the interview process. </w:t>
      </w:r>
      <w:r w:rsidR="0099163D" w:rsidRPr="00186AFC">
        <w:rPr>
          <w:rFonts w:ascii="Times New Roman" w:eastAsia="Calibri" w:hAnsi="Times New Roman" w:cs="Times New Roman"/>
          <w:sz w:val="24"/>
          <w:szCs w:val="24"/>
        </w:rPr>
        <w:t>They</w:t>
      </w:r>
      <w:r w:rsidRPr="00186AFC">
        <w:rPr>
          <w:rFonts w:ascii="Times New Roman" w:eastAsia="Calibri" w:hAnsi="Times New Roman" w:cs="Times New Roman"/>
          <w:sz w:val="24"/>
          <w:szCs w:val="24"/>
        </w:rPr>
        <w:t xml:space="preserve"> will improve respondent reporting and reduce the number of data errors</w:t>
      </w:r>
      <w:r w:rsidR="0099163D" w:rsidRPr="00186AFC">
        <w:rPr>
          <w:rFonts w:ascii="Times New Roman" w:eastAsia="Calibri" w:hAnsi="Times New Roman" w:cs="Times New Roman"/>
          <w:sz w:val="24"/>
          <w:szCs w:val="24"/>
        </w:rPr>
        <w:t>,</w:t>
      </w:r>
      <w:r w:rsidRPr="00186AFC">
        <w:rPr>
          <w:rFonts w:ascii="Times New Roman" w:eastAsia="Calibri" w:hAnsi="Times New Roman" w:cs="Times New Roman"/>
          <w:sz w:val="24"/>
          <w:szCs w:val="24"/>
        </w:rPr>
        <w:t xml:space="preserve"> especially since responses to a large number of potential questions regarding food consumption will not app</w:t>
      </w:r>
      <w:r w:rsidR="009A4B9C" w:rsidRPr="00186AFC">
        <w:rPr>
          <w:rFonts w:ascii="Times New Roman" w:eastAsia="Calibri" w:hAnsi="Times New Roman" w:cs="Times New Roman"/>
          <w:sz w:val="24"/>
          <w:szCs w:val="24"/>
        </w:rPr>
        <w:t>ly to every respondent.</w:t>
      </w:r>
    </w:p>
    <w:p w14:paraId="74A4FF8E" w14:textId="77777777" w:rsidR="0048285B" w:rsidRPr="00186AFC" w:rsidRDefault="0048285B" w:rsidP="00405655">
      <w:pPr>
        <w:spacing w:after="0" w:line="240" w:lineRule="auto"/>
        <w:rPr>
          <w:rFonts w:ascii="Times New Roman" w:eastAsia="Calibri" w:hAnsi="Times New Roman" w:cs="Times New Roman"/>
          <w:sz w:val="24"/>
          <w:szCs w:val="24"/>
        </w:rPr>
      </w:pPr>
    </w:p>
    <w:p w14:paraId="71AE00AE" w14:textId="47A3DC38" w:rsidR="009C4245" w:rsidRPr="00186AFC" w:rsidRDefault="009C4245" w:rsidP="00405655">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 xml:space="preserve">WIDHS estimates that 15% of </w:t>
      </w:r>
      <w:r w:rsidR="00D736BA" w:rsidRPr="00186AFC">
        <w:rPr>
          <w:rFonts w:ascii="Times New Roman" w:eastAsia="Calibri" w:hAnsi="Times New Roman" w:cs="Times New Roman"/>
          <w:sz w:val="24"/>
          <w:szCs w:val="24"/>
        </w:rPr>
        <w:t xml:space="preserve">licensed angler </w:t>
      </w:r>
      <w:r w:rsidRPr="00186AFC">
        <w:rPr>
          <w:rFonts w:ascii="Times New Roman" w:eastAsia="Calibri" w:hAnsi="Times New Roman" w:cs="Times New Roman"/>
          <w:sz w:val="24"/>
          <w:szCs w:val="24"/>
        </w:rPr>
        <w:t xml:space="preserve">participants will complete the web version of the screening survey, while the remaining 85% will return the included paper screening survey </w:t>
      </w:r>
      <w:r w:rsidRPr="00186AFC">
        <w:rPr>
          <w:rFonts w:ascii="Times New Roman" w:eastAsia="Calibri" w:hAnsi="Times New Roman" w:cs="Times New Roman"/>
          <w:sz w:val="24"/>
          <w:szCs w:val="24"/>
        </w:rPr>
        <w:fldChar w:fldCharType="begin">
          <w:fldData xml:space="preserve">PEVuZE5vdGU+PENpdGU+PEF1dGhvcj5Ib3Jldm9vcnRzPC9BdXRob3I+PFllYXI+MjAxNTwvWWVh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</w:fldData>
        </w:fldChar>
      </w:r>
      <w:r w:rsidRPr="00186AFC">
        <w:rPr>
          <w:rFonts w:ascii="Times New Roman" w:eastAsia="Calibri" w:hAnsi="Times New Roman" w:cs="Times New Roman"/>
          <w:sz w:val="24"/>
          <w:szCs w:val="24"/>
        </w:rPr>
        <w:instrText xml:space="preserve"> ADDIN EN.CITE </w:instrText>
      </w:r>
      <w:r w:rsidRPr="00C32B31">
        <w:rPr>
          <w:rFonts w:ascii="Times New Roman" w:eastAsia="Calibri" w:hAnsi="Times New Roman" w:cs="Times New Roman"/>
          <w:sz w:val="24"/>
          <w:szCs w:val="24"/>
        </w:rPr>
        <w:fldChar w:fldCharType="begin">
          <w:fldData xml:space="preserve">PEVuZE5vdGU+PENpdGU+PEF1dGhvcj5Ib3Jldm9vcnRzPC9BdXRob3I+PFllYXI+MjAxNTwvWWVh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</w:fldData>
        </w:fldChar>
      </w:r>
      <w:r w:rsidRPr="00186AFC">
        <w:rPr>
          <w:rFonts w:ascii="Times New Roman" w:eastAsia="Calibri" w:hAnsi="Times New Roman" w:cs="Times New Roman"/>
          <w:sz w:val="24"/>
          <w:szCs w:val="24"/>
        </w:rPr>
        <w:instrText xml:space="preserve"> ADDIN EN.CITE.DATA </w:instrText>
      </w:r>
      <w:r w:rsidRPr="00C32B31">
        <w:rPr>
          <w:rFonts w:ascii="Times New Roman" w:eastAsia="Calibri" w:hAnsi="Times New Roman" w:cs="Times New Roman"/>
          <w:sz w:val="24"/>
          <w:szCs w:val="24"/>
        </w:rPr>
      </w:r>
      <w:r w:rsidRPr="00C32B31">
        <w:rPr>
          <w:rFonts w:ascii="Times New Roman" w:eastAsia="Calibri" w:hAnsi="Times New Roman" w:cs="Times New Roman"/>
          <w:sz w:val="24"/>
          <w:szCs w:val="24"/>
        </w:rPr>
        <w:fldChar w:fldCharType="end"/>
      </w:r>
      <w:r w:rsidRPr="00186AFC">
        <w:rPr>
          <w:rFonts w:ascii="Times New Roman" w:eastAsia="Calibri" w:hAnsi="Times New Roman" w:cs="Times New Roman"/>
          <w:sz w:val="24"/>
          <w:szCs w:val="24"/>
        </w:rPr>
      </w:r>
      <w:r w:rsidRPr="00186AFC">
        <w:rPr>
          <w:rFonts w:ascii="Times New Roman" w:eastAsia="Calibri" w:hAnsi="Times New Roman" w:cs="Times New Roman"/>
          <w:sz w:val="24"/>
          <w:szCs w:val="24"/>
        </w:rPr>
        <w:fldChar w:fldCharType="separate"/>
      </w:r>
      <w:r w:rsidRPr="00186AFC">
        <w:rPr>
          <w:rFonts w:ascii="Times New Roman" w:eastAsia="Calibri" w:hAnsi="Times New Roman" w:cs="Times New Roman"/>
          <w:sz w:val="24"/>
          <w:szCs w:val="24"/>
        </w:rPr>
        <w:t>(Horevoorts, et al. 2015)</w:t>
      </w:r>
      <w:r w:rsidRPr="00186AFC">
        <w:rPr>
          <w:rFonts w:ascii="Times New Roman" w:eastAsia="Calibri" w:hAnsi="Times New Roman" w:cs="Times New Roman"/>
          <w:sz w:val="24"/>
          <w:szCs w:val="24"/>
        </w:rPr>
        <w:fldChar w:fldCharType="end"/>
      </w:r>
      <w:r w:rsidR="005E2665" w:rsidRPr="00186AFC">
        <w:rPr>
          <w:rFonts w:ascii="Times New Roman" w:eastAsia="Calibri" w:hAnsi="Times New Roman" w:cs="Times New Roman"/>
          <w:sz w:val="24"/>
          <w:szCs w:val="24"/>
        </w:rPr>
        <w:t>.</w:t>
      </w:r>
      <w:r w:rsidRPr="00186AFC">
        <w:rPr>
          <w:rFonts w:ascii="Times New Roman" w:eastAsia="Calibri" w:hAnsi="Times New Roman" w:cs="Times New Roman"/>
          <w:sz w:val="24"/>
          <w:szCs w:val="24"/>
        </w:rPr>
        <w:t xml:space="preserve"> Based on the available demographics of this population (e.g., age and sex), </w:t>
      </w:r>
      <w:r w:rsidR="00BE7F05" w:rsidRPr="00186AFC">
        <w:rPr>
          <w:rFonts w:ascii="Times New Roman" w:eastAsia="Calibri" w:hAnsi="Times New Roman" w:cs="Times New Roman"/>
          <w:sz w:val="24"/>
          <w:szCs w:val="24"/>
        </w:rPr>
        <w:t xml:space="preserve">WIDHS </w:t>
      </w:r>
      <w:r w:rsidRPr="00186AFC">
        <w:rPr>
          <w:rFonts w:ascii="Times New Roman" w:eastAsia="Calibri" w:hAnsi="Times New Roman" w:cs="Times New Roman"/>
          <w:sz w:val="24"/>
          <w:szCs w:val="24"/>
        </w:rPr>
        <w:t>estimate</w:t>
      </w:r>
      <w:r w:rsidR="00BE7F05" w:rsidRPr="00186AFC">
        <w:rPr>
          <w:rFonts w:ascii="Times New Roman" w:eastAsia="Calibri" w:hAnsi="Times New Roman" w:cs="Times New Roman"/>
          <w:sz w:val="24"/>
          <w:szCs w:val="24"/>
        </w:rPr>
        <w:t>s</w:t>
      </w:r>
      <w:r w:rsidRPr="005F042A">
        <w:rPr>
          <w:rFonts w:ascii="Times New Roman" w:eastAsia="Calibri" w:hAnsi="Times New Roman" w:cs="Times New Roman"/>
          <w:sz w:val="24"/>
          <w:szCs w:val="24"/>
        </w:rPr>
        <w:t xml:space="preserve"> that 60% </w:t>
      </w:r>
      <w:r w:rsidR="00D736BA" w:rsidRPr="005F042A">
        <w:rPr>
          <w:rFonts w:ascii="Times New Roman" w:eastAsia="Calibri" w:hAnsi="Times New Roman" w:cs="Times New Roman"/>
          <w:sz w:val="24"/>
          <w:szCs w:val="24"/>
        </w:rPr>
        <w:t xml:space="preserve">of the licensed angler participants </w:t>
      </w:r>
      <w:r w:rsidRPr="00186AFC">
        <w:rPr>
          <w:rFonts w:ascii="Times New Roman" w:eastAsia="Calibri" w:hAnsi="Times New Roman" w:cs="Times New Roman"/>
          <w:sz w:val="24"/>
          <w:szCs w:val="24"/>
        </w:rPr>
        <w:t>will complete the web-based detailed study survey while 40% will request and complete the paper version of the survey</w:t>
      </w:r>
      <w:r w:rsidR="00BE7F05" w:rsidRPr="00186AFC">
        <w:rPr>
          <w:rFonts w:ascii="Times New Roman" w:eastAsia="Calibri" w:hAnsi="Times New Roman" w:cs="Times New Roman"/>
          <w:sz w:val="24"/>
          <w:szCs w:val="24"/>
        </w:rPr>
        <w:t xml:space="preserve">. </w:t>
      </w:r>
      <w:r w:rsidR="00E24F9D" w:rsidRPr="00186AFC">
        <w:rPr>
          <w:rFonts w:ascii="Times New Roman" w:eastAsia="Calibri" w:hAnsi="Times New Roman" w:cs="Times New Roman"/>
          <w:sz w:val="24"/>
          <w:szCs w:val="24"/>
        </w:rPr>
        <w:t xml:space="preserve"> </w:t>
      </w:r>
    </w:p>
    <w:p w14:paraId="25734A76" w14:textId="7680D662" w:rsidR="00B45002" w:rsidRPr="005F042A" w:rsidRDefault="00601F1A" w:rsidP="004D7237">
      <w:pPr>
        <w:pStyle w:val="Heading1"/>
        <w:pBdr>
          <w:bottom w:val="none" w:sz="0" w:space="0" w:color="auto"/>
        </w:pBdr>
        <w:rPr>
          <w:rFonts w:ascii="Times New Roman" w:hAnsi="Times New Roman" w:cs="Times New Roman"/>
          <w:color w:val="auto"/>
          <w:sz w:val="32"/>
          <w:szCs w:val="32"/>
        </w:rPr>
      </w:pPr>
      <w:bookmarkStart w:id="13" w:name="_Toc476733178"/>
      <w:r w:rsidRPr="00186AFC">
        <w:rPr>
          <w:rFonts w:ascii="Times New Roman" w:hAnsi="Times New Roman" w:cs="Times New Roman"/>
          <w:color w:val="auto"/>
          <w:sz w:val="32"/>
          <w:szCs w:val="32"/>
        </w:rPr>
        <w:t>A.</w:t>
      </w:r>
      <w:r w:rsidR="004D21C9" w:rsidRPr="00186AFC">
        <w:rPr>
          <w:rFonts w:ascii="Times New Roman" w:hAnsi="Times New Roman" w:cs="Times New Roman"/>
          <w:color w:val="auto"/>
          <w:sz w:val="32"/>
          <w:szCs w:val="32"/>
        </w:rPr>
        <w:t>4</w:t>
      </w:r>
      <w:r w:rsidR="00A11132" w:rsidRPr="00186AFC">
        <w:rPr>
          <w:rFonts w:ascii="Times New Roman" w:hAnsi="Times New Roman" w:cs="Times New Roman"/>
          <w:color w:val="auto"/>
          <w:sz w:val="32"/>
          <w:szCs w:val="32"/>
        </w:rPr>
        <w:t>. Efforts</w:t>
      </w:r>
      <w:r w:rsidR="00B45002" w:rsidRPr="005F042A">
        <w:rPr>
          <w:rFonts w:ascii="Times New Roman" w:hAnsi="Times New Roman" w:cs="Times New Roman"/>
          <w:color w:val="auto"/>
          <w:sz w:val="32"/>
          <w:szCs w:val="32"/>
        </w:rPr>
        <w:t xml:space="preserve"> to Identify Duplication and Use of Similar Information</w:t>
      </w:r>
      <w:bookmarkEnd w:id="13"/>
    </w:p>
    <w:p w14:paraId="7685F867" w14:textId="77777777" w:rsidR="00B2208D" w:rsidRPr="00186AFC" w:rsidRDefault="00B2208D" w:rsidP="00B2208D"/>
    <w:p w14:paraId="52FC51FB" w14:textId="137F8A30" w:rsidR="00E903A1" w:rsidRPr="00186AFC" w:rsidRDefault="00E903A1" w:rsidP="00E903A1">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ATSDR has determined that no</w:t>
      </w:r>
      <w:r w:rsidR="00390108" w:rsidRPr="00186AFC">
        <w:rPr>
          <w:rFonts w:ascii="Times New Roman" w:eastAsia="Calibri" w:hAnsi="Times New Roman" w:cs="Times New Roman"/>
          <w:sz w:val="24"/>
          <w:szCs w:val="24"/>
        </w:rPr>
        <w:t xml:space="preserve"> similar data currently exists.</w:t>
      </w:r>
      <w:r w:rsidRPr="00186AFC">
        <w:rPr>
          <w:rFonts w:ascii="Times New Roman" w:eastAsia="Calibri" w:hAnsi="Times New Roman" w:cs="Times New Roman"/>
          <w:sz w:val="24"/>
          <w:szCs w:val="24"/>
        </w:rPr>
        <w:t xml:space="preserve"> </w:t>
      </w:r>
      <w:r w:rsidR="00BE7F05" w:rsidRPr="00186AFC">
        <w:rPr>
          <w:rFonts w:ascii="Times New Roman" w:eastAsia="Calibri" w:hAnsi="Times New Roman" w:cs="Times New Roman"/>
          <w:sz w:val="24"/>
          <w:szCs w:val="24"/>
        </w:rPr>
        <w:t>Our</w:t>
      </w:r>
      <w:r w:rsidRPr="00186AFC">
        <w:rPr>
          <w:rFonts w:ascii="Times New Roman" w:eastAsia="Calibri" w:hAnsi="Times New Roman" w:cs="Times New Roman"/>
          <w:sz w:val="24"/>
          <w:szCs w:val="24"/>
        </w:rPr>
        <w:t xml:space="preserve"> efforts to identify duplication of the proposed ICR included reviews of existing reports and publications, attendance at national meetings, and consultations with state and other agencies and community representatives. </w:t>
      </w:r>
      <w:r w:rsidR="00D57F0A" w:rsidRPr="00186AFC">
        <w:rPr>
          <w:rFonts w:ascii="Times New Roman" w:eastAsia="Calibri" w:hAnsi="Times New Roman" w:cs="Times New Roman"/>
          <w:sz w:val="24"/>
          <w:szCs w:val="24"/>
        </w:rPr>
        <w:t>Data collection from the previous Great Lakes programs occurred in other AOCs located in three other states</w:t>
      </w:r>
      <w:r w:rsidR="00112451" w:rsidRPr="00186AFC">
        <w:rPr>
          <w:rFonts w:ascii="Times New Roman" w:eastAsia="Calibri" w:hAnsi="Times New Roman" w:cs="Times New Roman"/>
          <w:sz w:val="24"/>
          <w:szCs w:val="24"/>
        </w:rPr>
        <w:t>.</w:t>
      </w:r>
      <w:r w:rsidR="00D57F0A" w:rsidRPr="00186AFC">
        <w:rPr>
          <w:rFonts w:ascii="Times New Roman" w:eastAsia="Calibri" w:hAnsi="Times New Roman" w:cs="Times New Roman"/>
          <w:sz w:val="24"/>
          <w:szCs w:val="24"/>
        </w:rPr>
        <w:t xml:space="preserve"> </w:t>
      </w:r>
      <w:r w:rsidRPr="00186AFC">
        <w:rPr>
          <w:rFonts w:ascii="Times New Roman" w:eastAsia="Calibri" w:hAnsi="Times New Roman" w:cs="Times New Roman"/>
          <w:sz w:val="24"/>
          <w:szCs w:val="24"/>
        </w:rPr>
        <w:t xml:space="preserve">ATSDR worked with the </w:t>
      </w:r>
      <w:r w:rsidR="00390108" w:rsidRPr="00186AFC">
        <w:rPr>
          <w:rFonts w:ascii="Times New Roman" w:eastAsia="Calibri" w:hAnsi="Times New Roman" w:cs="Times New Roman"/>
          <w:sz w:val="24"/>
          <w:szCs w:val="24"/>
        </w:rPr>
        <w:t>WIDHS</w:t>
      </w:r>
      <w:r w:rsidRPr="00186AFC">
        <w:rPr>
          <w:rFonts w:ascii="Times New Roman" w:eastAsia="Calibri" w:hAnsi="Times New Roman" w:cs="Times New Roman"/>
          <w:sz w:val="24"/>
          <w:szCs w:val="24"/>
        </w:rPr>
        <w:t xml:space="preserve"> to identify whether the proposed ICR is duplicated for the proposed subpopulations</w:t>
      </w:r>
      <w:r w:rsidR="00355269" w:rsidRPr="00186AFC">
        <w:rPr>
          <w:rFonts w:ascii="Times New Roman" w:eastAsia="Calibri" w:hAnsi="Times New Roman" w:cs="Times New Roman"/>
          <w:sz w:val="24"/>
          <w:szCs w:val="24"/>
        </w:rPr>
        <w:t>,</w:t>
      </w:r>
      <w:r w:rsidRPr="00186AFC">
        <w:rPr>
          <w:rFonts w:ascii="Times New Roman" w:eastAsia="Calibri" w:hAnsi="Times New Roman" w:cs="Times New Roman"/>
          <w:sz w:val="24"/>
          <w:szCs w:val="24"/>
        </w:rPr>
        <w:t xml:space="preserve"> the specific area</w:t>
      </w:r>
      <w:r w:rsidR="00355269" w:rsidRPr="00186AFC">
        <w:rPr>
          <w:rFonts w:ascii="Times New Roman" w:eastAsia="Calibri" w:hAnsi="Times New Roman" w:cs="Times New Roman"/>
          <w:sz w:val="24"/>
          <w:szCs w:val="24"/>
        </w:rPr>
        <w:t xml:space="preserve">, </w:t>
      </w:r>
      <w:r w:rsidRPr="00186AFC">
        <w:rPr>
          <w:rFonts w:ascii="Times New Roman" w:eastAsia="Calibri" w:hAnsi="Times New Roman" w:cs="Times New Roman"/>
          <w:sz w:val="24"/>
          <w:szCs w:val="24"/>
        </w:rPr>
        <w:t>and the proposed chemical contaminants.</w:t>
      </w:r>
    </w:p>
    <w:p w14:paraId="5F608799" w14:textId="3FCEB3BE"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14" w:name="_Toc476733179"/>
      <w:r w:rsidRPr="00186AFC">
        <w:rPr>
          <w:rFonts w:ascii="Times New Roman" w:hAnsi="Times New Roman" w:cs="Times New Roman"/>
          <w:color w:val="auto"/>
          <w:sz w:val="32"/>
          <w:szCs w:val="32"/>
        </w:rPr>
        <w:t>A.</w:t>
      </w:r>
      <w:r w:rsidR="004D21C9" w:rsidRPr="00186AFC">
        <w:rPr>
          <w:rFonts w:ascii="Times New Roman" w:hAnsi="Times New Roman" w:cs="Times New Roman"/>
          <w:color w:val="auto"/>
          <w:sz w:val="32"/>
          <w:szCs w:val="32"/>
        </w:rPr>
        <w:t>5</w:t>
      </w:r>
      <w:r w:rsidR="00A11132" w:rsidRPr="00186AFC">
        <w:rPr>
          <w:rFonts w:ascii="Times New Roman" w:hAnsi="Times New Roman" w:cs="Times New Roman"/>
          <w:color w:val="auto"/>
          <w:sz w:val="32"/>
          <w:szCs w:val="32"/>
        </w:rPr>
        <w:t>. Impact</w:t>
      </w:r>
      <w:r w:rsidR="00B45002" w:rsidRPr="00186AFC">
        <w:rPr>
          <w:rFonts w:ascii="Times New Roman" w:hAnsi="Times New Roman" w:cs="Times New Roman"/>
          <w:color w:val="auto"/>
          <w:sz w:val="32"/>
          <w:szCs w:val="32"/>
        </w:rPr>
        <w:t xml:space="preserve"> on Small Businesses or Other Small Entities</w:t>
      </w:r>
      <w:bookmarkEnd w:id="14"/>
    </w:p>
    <w:p w14:paraId="3950904F" w14:textId="77777777" w:rsidR="00B2208D" w:rsidRPr="00186AFC" w:rsidRDefault="00B2208D" w:rsidP="00B2208D"/>
    <w:p w14:paraId="153EEC20" w14:textId="77777777" w:rsidR="00F16DA0" w:rsidRPr="00186AFC" w:rsidRDefault="00666054" w:rsidP="00F16DA0">
      <w:pPr>
        <w:autoSpaceDE w:val="0"/>
        <w:autoSpaceDN w:val="0"/>
        <w:adjustRightInd w:val="0"/>
        <w:spacing w:after="0" w:line="240" w:lineRule="auto"/>
        <w:rPr>
          <w:rFonts w:cs="ITCFranklinGothicStd-Book"/>
          <w:sz w:val="24"/>
          <w:szCs w:val="24"/>
        </w:rPr>
      </w:pPr>
      <w:r w:rsidRPr="00186AFC">
        <w:rPr>
          <w:rFonts w:ascii="Times New Roman" w:hAnsi="Times New Roman"/>
          <w:sz w:val="24"/>
          <w:szCs w:val="24"/>
        </w:rPr>
        <w:t xml:space="preserve">This data collection will not involve small businesses. </w:t>
      </w:r>
    </w:p>
    <w:p w14:paraId="29F53E8D" w14:textId="232A138C"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15" w:name="_Toc476733180"/>
      <w:r w:rsidRPr="00186AFC">
        <w:rPr>
          <w:rFonts w:ascii="Times New Roman" w:hAnsi="Times New Roman" w:cs="Times New Roman"/>
          <w:color w:val="auto"/>
          <w:sz w:val="32"/>
          <w:szCs w:val="32"/>
        </w:rPr>
        <w:t>A.</w:t>
      </w:r>
      <w:r w:rsidR="004D21C9" w:rsidRPr="00186AFC">
        <w:rPr>
          <w:rFonts w:ascii="Times New Roman" w:hAnsi="Times New Roman" w:cs="Times New Roman"/>
          <w:color w:val="auto"/>
          <w:sz w:val="32"/>
          <w:szCs w:val="32"/>
        </w:rPr>
        <w:t>6</w:t>
      </w:r>
      <w:r w:rsidR="00A11132" w:rsidRPr="00186AFC">
        <w:rPr>
          <w:rFonts w:ascii="Times New Roman" w:hAnsi="Times New Roman" w:cs="Times New Roman"/>
          <w:color w:val="auto"/>
          <w:sz w:val="32"/>
          <w:szCs w:val="32"/>
        </w:rPr>
        <w:t>. Consequences</w:t>
      </w:r>
      <w:r w:rsidR="00B45002" w:rsidRPr="00186AFC">
        <w:rPr>
          <w:rFonts w:ascii="Times New Roman" w:hAnsi="Times New Roman" w:cs="Times New Roman"/>
          <w:color w:val="auto"/>
          <w:sz w:val="32"/>
          <w:szCs w:val="32"/>
        </w:rPr>
        <w:t xml:space="preserve"> of Collecting the Information Less Frequently</w:t>
      </w:r>
      <w:bookmarkEnd w:id="15"/>
    </w:p>
    <w:p w14:paraId="0031896C" w14:textId="77777777" w:rsidR="00A11132" w:rsidRPr="00186AFC" w:rsidRDefault="00A11132" w:rsidP="00A11132"/>
    <w:p w14:paraId="3F0F2D42" w14:textId="168F8E50" w:rsidR="00F82AF2" w:rsidRPr="00186AFC" w:rsidRDefault="00E903A1" w:rsidP="00966352">
      <w:pPr>
        <w:autoSpaceDE w:val="0"/>
        <w:autoSpaceDN w:val="0"/>
        <w:adjustRightInd w:val="0"/>
        <w:spacing w:after="0" w:line="240" w:lineRule="auto"/>
        <w:rPr>
          <w:sz w:val="24"/>
          <w:szCs w:val="24"/>
        </w:rPr>
      </w:pPr>
      <w:r w:rsidRPr="00186AFC">
        <w:rPr>
          <w:rFonts w:ascii="Times New Roman" w:hAnsi="Times New Roman"/>
          <w:sz w:val="24"/>
          <w:szCs w:val="24"/>
        </w:rPr>
        <w:t xml:space="preserve">The </w:t>
      </w:r>
      <w:r w:rsidR="00B52185" w:rsidRPr="00186AFC">
        <w:rPr>
          <w:rFonts w:ascii="Times New Roman" w:hAnsi="Times New Roman"/>
          <w:bCs/>
          <w:i/>
          <w:sz w:val="24"/>
          <w:szCs w:val="24"/>
        </w:rPr>
        <w:t xml:space="preserve">Great Lakes Biomonitoring III </w:t>
      </w:r>
      <w:r w:rsidR="004E6423" w:rsidRPr="00186AFC">
        <w:rPr>
          <w:rFonts w:ascii="Times New Roman" w:hAnsi="Times New Roman"/>
          <w:bCs/>
          <w:sz w:val="24"/>
          <w:szCs w:val="24"/>
        </w:rPr>
        <w:t xml:space="preserve">program </w:t>
      </w:r>
      <w:r w:rsidRPr="00186AFC">
        <w:rPr>
          <w:rFonts w:ascii="Times New Roman" w:hAnsi="Times New Roman"/>
          <w:bCs/>
          <w:sz w:val="24"/>
          <w:szCs w:val="24"/>
        </w:rPr>
        <w:t xml:space="preserve">is a one-time data collection. </w:t>
      </w:r>
      <w:r w:rsidRPr="00186AFC">
        <w:rPr>
          <w:rFonts w:ascii="Times New Roman" w:hAnsi="Times New Roman"/>
          <w:sz w:val="24"/>
          <w:szCs w:val="24"/>
        </w:rPr>
        <w:t>There are no legal obstacles to reduce the burden.</w:t>
      </w:r>
    </w:p>
    <w:p w14:paraId="44481C6F" w14:textId="25617A0A"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16" w:name="_Toc476733181"/>
      <w:r w:rsidRPr="00186AFC">
        <w:rPr>
          <w:rFonts w:ascii="Times New Roman" w:hAnsi="Times New Roman" w:cs="Times New Roman"/>
          <w:color w:val="auto"/>
          <w:sz w:val="32"/>
          <w:szCs w:val="32"/>
        </w:rPr>
        <w:t>A.</w:t>
      </w:r>
      <w:r w:rsidR="00B45002" w:rsidRPr="00186AFC">
        <w:rPr>
          <w:rFonts w:ascii="Times New Roman" w:hAnsi="Times New Roman" w:cs="Times New Roman"/>
          <w:color w:val="auto"/>
          <w:sz w:val="32"/>
          <w:szCs w:val="32"/>
        </w:rPr>
        <w:t>7</w:t>
      </w:r>
      <w:r w:rsidR="00A11132" w:rsidRPr="00186AFC">
        <w:rPr>
          <w:rFonts w:ascii="Times New Roman" w:hAnsi="Times New Roman" w:cs="Times New Roman"/>
          <w:color w:val="auto"/>
          <w:sz w:val="32"/>
          <w:szCs w:val="32"/>
        </w:rPr>
        <w:t>. Special</w:t>
      </w:r>
      <w:r w:rsidR="00B45002" w:rsidRPr="00186AFC">
        <w:rPr>
          <w:rFonts w:ascii="Times New Roman" w:hAnsi="Times New Roman" w:cs="Times New Roman"/>
          <w:color w:val="auto"/>
          <w:sz w:val="32"/>
          <w:szCs w:val="32"/>
        </w:rPr>
        <w:t xml:space="preserve"> Circumstances Relating to the Guidelines of 5 CFR 1320.5</w:t>
      </w:r>
      <w:bookmarkEnd w:id="16"/>
    </w:p>
    <w:p w14:paraId="0771B1D4" w14:textId="77777777" w:rsidR="00A11132" w:rsidRPr="00186AFC" w:rsidRDefault="00A11132" w:rsidP="00A11132"/>
    <w:p w14:paraId="1D77B7E7" w14:textId="77777777" w:rsidR="00E903A1" w:rsidRPr="00186AFC" w:rsidRDefault="00E903A1" w:rsidP="00E903A1">
      <w:pPr>
        <w:autoSpaceDE w:val="0"/>
        <w:autoSpaceDN w:val="0"/>
        <w:adjustRightInd w:val="0"/>
        <w:spacing w:after="0" w:line="240" w:lineRule="auto"/>
        <w:rPr>
          <w:rFonts w:ascii="Times New Roman" w:hAnsi="Times New Roman"/>
          <w:sz w:val="24"/>
          <w:szCs w:val="24"/>
        </w:rPr>
      </w:pPr>
      <w:r w:rsidRPr="00186AFC">
        <w:rPr>
          <w:rFonts w:ascii="Times New Roman" w:hAnsi="Times New Roman"/>
          <w:sz w:val="24"/>
          <w:szCs w:val="24"/>
        </w:rPr>
        <w:t>This request fully complies with the regulation 5 CFR 1320.5.</w:t>
      </w:r>
    </w:p>
    <w:p w14:paraId="0F0774E5" w14:textId="762B1F4D"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17" w:name="_Toc476733182"/>
      <w:r w:rsidRPr="00186AFC">
        <w:rPr>
          <w:rFonts w:ascii="Times New Roman" w:hAnsi="Times New Roman" w:cs="Times New Roman"/>
          <w:color w:val="auto"/>
          <w:sz w:val="32"/>
          <w:szCs w:val="32"/>
        </w:rPr>
        <w:t>A.</w:t>
      </w:r>
      <w:r w:rsidR="004D21C9" w:rsidRPr="00186AFC">
        <w:rPr>
          <w:rFonts w:ascii="Times New Roman" w:hAnsi="Times New Roman" w:cs="Times New Roman"/>
          <w:color w:val="auto"/>
          <w:sz w:val="32"/>
          <w:szCs w:val="32"/>
        </w:rPr>
        <w:t>8</w:t>
      </w:r>
      <w:r w:rsidR="00A11132" w:rsidRPr="00186AFC">
        <w:rPr>
          <w:rFonts w:ascii="Times New Roman" w:hAnsi="Times New Roman" w:cs="Times New Roman"/>
          <w:color w:val="auto"/>
          <w:sz w:val="32"/>
          <w:szCs w:val="32"/>
        </w:rPr>
        <w:t>. Comments</w:t>
      </w:r>
      <w:r w:rsidR="00B45002" w:rsidRPr="00186AFC">
        <w:rPr>
          <w:rFonts w:ascii="Times New Roman" w:hAnsi="Times New Roman" w:cs="Times New Roman"/>
          <w:color w:val="auto"/>
          <w:sz w:val="32"/>
          <w:szCs w:val="32"/>
        </w:rPr>
        <w:t xml:space="preserve"> in Response to the Federal Register Notice and Efforts to Consult Outside the Agency</w:t>
      </w:r>
      <w:bookmarkEnd w:id="17"/>
    </w:p>
    <w:p w14:paraId="2C868453" w14:textId="77777777" w:rsidR="00B2208D" w:rsidRPr="00186AFC" w:rsidRDefault="00B2208D" w:rsidP="00B2208D"/>
    <w:p w14:paraId="2C1C1F01" w14:textId="6B81BA89" w:rsidR="00E903A1" w:rsidRPr="00186AFC" w:rsidRDefault="00E903A1" w:rsidP="008A3C23">
      <w:pPr>
        <w:spacing w:after="200" w:line="240" w:lineRule="auto"/>
        <w:rPr>
          <w:rFonts w:ascii="Calibri" w:eastAsia="Calibri" w:hAnsi="Calibri" w:cs="Times New Roman"/>
          <w:sz w:val="22"/>
          <w:szCs w:val="22"/>
        </w:rPr>
      </w:pPr>
      <w:r w:rsidRPr="00186AFC">
        <w:rPr>
          <w:rFonts w:ascii="Times New Roman" w:eastAsia="Calibri" w:hAnsi="Times New Roman" w:cs="Times New Roman"/>
          <w:sz w:val="24"/>
          <w:szCs w:val="24"/>
        </w:rPr>
        <w:lastRenderedPageBreak/>
        <w:t xml:space="preserve">A. 60-day Federal Register Notice was published in the </w:t>
      </w:r>
      <w:r w:rsidRPr="00186AFC">
        <w:rPr>
          <w:rFonts w:ascii="Times New Roman" w:eastAsia="Calibri" w:hAnsi="Times New Roman" w:cs="Times New Roman"/>
          <w:i/>
          <w:iCs/>
          <w:sz w:val="24"/>
          <w:szCs w:val="24"/>
        </w:rPr>
        <w:t xml:space="preserve">Federal Register </w:t>
      </w:r>
      <w:r w:rsidRPr="00186AFC">
        <w:rPr>
          <w:rFonts w:ascii="Times New Roman" w:eastAsia="Calibri" w:hAnsi="Times New Roman" w:cs="Times New Roman"/>
          <w:sz w:val="24"/>
          <w:szCs w:val="24"/>
        </w:rPr>
        <w:t>on</w:t>
      </w:r>
      <w:r w:rsidR="00B24A3B" w:rsidRPr="00186AFC">
        <w:rPr>
          <w:rFonts w:ascii="Times New Roman" w:eastAsia="Calibri" w:hAnsi="Times New Roman" w:cs="Times New Roman"/>
          <w:sz w:val="24"/>
          <w:szCs w:val="24"/>
        </w:rPr>
        <w:t xml:space="preserve"> </w:t>
      </w:r>
      <w:r w:rsidR="00C4472A" w:rsidRPr="00186AFC">
        <w:rPr>
          <w:rFonts w:ascii="Times New Roman" w:eastAsia="Calibri" w:hAnsi="Times New Roman" w:cs="Times New Roman"/>
          <w:sz w:val="24"/>
          <w:szCs w:val="24"/>
        </w:rPr>
        <w:t>January 3, 2017</w:t>
      </w:r>
      <w:r w:rsidRPr="00186AFC">
        <w:rPr>
          <w:rFonts w:ascii="Times New Roman" w:eastAsia="Calibri" w:hAnsi="Times New Roman" w:cs="Times New Roman"/>
          <w:sz w:val="24"/>
          <w:szCs w:val="24"/>
        </w:rPr>
        <w:t xml:space="preserve">, Vol. </w:t>
      </w:r>
      <w:r w:rsidR="00A03FA0" w:rsidRPr="00186AFC">
        <w:rPr>
          <w:rFonts w:ascii="Times New Roman" w:eastAsia="Calibri" w:hAnsi="Times New Roman" w:cs="Times New Roman"/>
          <w:sz w:val="24"/>
          <w:szCs w:val="24"/>
        </w:rPr>
        <w:t>82</w:t>
      </w:r>
      <w:r w:rsidR="00B24A3B" w:rsidRPr="00186AFC">
        <w:rPr>
          <w:rFonts w:ascii="Times New Roman" w:eastAsia="Calibri" w:hAnsi="Times New Roman" w:cs="Times New Roman"/>
          <w:sz w:val="24"/>
          <w:szCs w:val="24"/>
        </w:rPr>
        <w:t xml:space="preserve">, No. </w:t>
      </w:r>
      <w:r w:rsidR="00A03FA0" w:rsidRPr="00186AFC">
        <w:rPr>
          <w:rFonts w:ascii="Times New Roman" w:eastAsia="Calibri" w:hAnsi="Times New Roman" w:cs="Times New Roman"/>
          <w:sz w:val="24"/>
          <w:szCs w:val="24"/>
        </w:rPr>
        <w:t>1 FR</w:t>
      </w:r>
      <w:r w:rsidRPr="00186AFC">
        <w:rPr>
          <w:rFonts w:ascii="Times New Roman" w:eastAsia="Calibri" w:hAnsi="Times New Roman" w:cs="Times New Roman"/>
          <w:sz w:val="24"/>
          <w:szCs w:val="24"/>
        </w:rPr>
        <w:t xml:space="preserve">, pp. </w:t>
      </w:r>
      <w:r w:rsidR="00937658" w:rsidRPr="00186AFC">
        <w:rPr>
          <w:rFonts w:ascii="Times New Roman" w:eastAsia="Calibri" w:hAnsi="Times New Roman" w:cs="Times New Roman"/>
          <w:sz w:val="24"/>
          <w:szCs w:val="24"/>
        </w:rPr>
        <w:t>124-126</w:t>
      </w:r>
      <w:r w:rsidRPr="00186AFC">
        <w:rPr>
          <w:rFonts w:ascii="Times New Roman" w:eastAsia="Calibri" w:hAnsi="Times New Roman" w:cs="Times New Roman"/>
          <w:sz w:val="24"/>
          <w:szCs w:val="24"/>
        </w:rPr>
        <w:t xml:space="preserve"> (Attachment 2, and available at </w:t>
      </w:r>
      <w:hyperlink r:id="rId8" w:history="1">
        <w:r w:rsidRPr="00186AFC">
          <w:rPr>
            <w:rFonts w:ascii="Times New Roman" w:eastAsia="Calibri" w:hAnsi="Times New Roman" w:cs="Times New Roman"/>
            <w:sz w:val="24"/>
            <w:szCs w:val="24"/>
            <w:u w:val="single"/>
          </w:rPr>
          <w:t>https://federalregister.gov/a/2014-20100</w:t>
        </w:r>
      </w:hyperlink>
      <w:r w:rsidRPr="00186AFC">
        <w:rPr>
          <w:rFonts w:ascii="Times New Roman" w:eastAsia="Calibri" w:hAnsi="Times New Roman" w:cs="Times New Roman"/>
          <w:sz w:val="24"/>
          <w:szCs w:val="24"/>
        </w:rPr>
        <w:t>).</w:t>
      </w:r>
    </w:p>
    <w:p w14:paraId="4DDE2A7A" w14:textId="74443B1D" w:rsidR="00E903A1" w:rsidRPr="00186AFC" w:rsidRDefault="00E903A1" w:rsidP="00E903A1">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 xml:space="preserve">CDC’s Information Collection and Review Office (ICRO) received </w:t>
      </w:r>
      <w:r w:rsidR="00937658" w:rsidRPr="00C32B31">
        <w:rPr>
          <w:rFonts w:ascii="Times New Roman" w:eastAsia="Calibri" w:hAnsi="Times New Roman" w:cs="Times New Roman"/>
          <w:sz w:val="24"/>
          <w:szCs w:val="24"/>
        </w:rPr>
        <w:t>1</w:t>
      </w:r>
      <w:r w:rsidRPr="00C32B31">
        <w:rPr>
          <w:rFonts w:ascii="Times New Roman" w:eastAsia="Calibri" w:hAnsi="Times New Roman" w:cs="Times New Roman"/>
          <w:sz w:val="24"/>
          <w:szCs w:val="24"/>
        </w:rPr>
        <w:t xml:space="preserve"> request</w:t>
      </w:r>
      <w:r w:rsidRPr="00186AFC">
        <w:rPr>
          <w:rFonts w:ascii="Times New Roman" w:eastAsia="Calibri" w:hAnsi="Times New Roman" w:cs="Times New Roman"/>
          <w:sz w:val="24"/>
          <w:szCs w:val="24"/>
        </w:rPr>
        <w:t xml:space="preserve"> for the 60-day package including information collection plan and instruments from </w:t>
      </w:r>
      <w:r w:rsidR="00A03FA0" w:rsidRPr="00186AFC">
        <w:rPr>
          <w:rFonts w:ascii="Times New Roman" w:eastAsia="Calibri" w:hAnsi="Times New Roman" w:cs="Times New Roman"/>
          <w:sz w:val="24"/>
          <w:szCs w:val="24"/>
        </w:rPr>
        <w:t>Carolyn Malestic of Idem Translations</w:t>
      </w:r>
      <w:r w:rsidRPr="00186AFC">
        <w:rPr>
          <w:rFonts w:ascii="Times New Roman" w:eastAsia="Calibri" w:hAnsi="Times New Roman" w:cs="Times New Roman"/>
          <w:sz w:val="24"/>
          <w:szCs w:val="24"/>
        </w:rPr>
        <w:t xml:space="preserve">. ICRO provided </w:t>
      </w:r>
      <w:r w:rsidR="00A03FA0" w:rsidRPr="00186AFC">
        <w:rPr>
          <w:rFonts w:ascii="Times New Roman" w:eastAsia="Calibri" w:hAnsi="Times New Roman" w:cs="Times New Roman"/>
          <w:sz w:val="24"/>
          <w:szCs w:val="24"/>
        </w:rPr>
        <w:t>Carolyn Ma</w:t>
      </w:r>
      <w:r w:rsidR="009875EA" w:rsidRPr="00186AFC">
        <w:rPr>
          <w:rFonts w:ascii="Times New Roman" w:eastAsia="Calibri" w:hAnsi="Times New Roman" w:cs="Times New Roman"/>
          <w:sz w:val="24"/>
          <w:szCs w:val="24"/>
        </w:rPr>
        <w:t>l</w:t>
      </w:r>
      <w:r w:rsidR="00A03FA0" w:rsidRPr="00186AFC">
        <w:rPr>
          <w:rFonts w:ascii="Times New Roman" w:eastAsia="Calibri" w:hAnsi="Times New Roman" w:cs="Times New Roman"/>
          <w:sz w:val="24"/>
          <w:szCs w:val="24"/>
        </w:rPr>
        <w:t>estic</w:t>
      </w:r>
      <w:r w:rsidRPr="00186AFC">
        <w:rPr>
          <w:rFonts w:ascii="Times New Roman" w:eastAsia="Calibri" w:hAnsi="Times New Roman" w:cs="Times New Roman"/>
          <w:sz w:val="24"/>
          <w:szCs w:val="24"/>
        </w:rPr>
        <w:t xml:space="preserve"> the materials that </w:t>
      </w:r>
      <w:r w:rsidR="00A03FA0" w:rsidRPr="00186AFC">
        <w:rPr>
          <w:rFonts w:ascii="Times New Roman" w:eastAsia="Calibri" w:hAnsi="Times New Roman" w:cs="Times New Roman"/>
          <w:sz w:val="24"/>
          <w:szCs w:val="24"/>
        </w:rPr>
        <w:t>s/</w:t>
      </w:r>
      <w:r w:rsidRPr="00186AFC">
        <w:rPr>
          <w:rFonts w:ascii="Times New Roman" w:eastAsia="Calibri" w:hAnsi="Times New Roman" w:cs="Times New Roman"/>
          <w:sz w:val="24"/>
          <w:szCs w:val="24"/>
        </w:rPr>
        <w:t xml:space="preserve">he requested. No other comments or inquiries were received during the public comment period. </w:t>
      </w:r>
    </w:p>
    <w:p w14:paraId="11FC34C9" w14:textId="1C9CF4F3" w:rsidR="00E903A1" w:rsidRDefault="00E903A1" w:rsidP="00E903A1">
      <w:pPr>
        <w:autoSpaceDE w:val="0"/>
        <w:autoSpaceDN w:val="0"/>
        <w:adjustRightInd w:val="0"/>
        <w:spacing w:after="0" w:line="240" w:lineRule="auto"/>
        <w:rPr>
          <w:rFonts w:ascii="Times New Roman" w:eastAsia="Calibri" w:hAnsi="Times New Roman" w:cs="Times New Roman"/>
          <w:bCs/>
          <w:sz w:val="24"/>
          <w:szCs w:val="24"/>
        </w:rPr>
      </w:pPr>
      <w:r w:rsidRPr="00186AFC">
        <w:rPr>
          <w:rFonts w:ascii="Times New Roman" w:eastAsia="Calibri" w:hAnsi="Times New Roman" w:cs="Times New Roman"/>
          <w:sz w:val="24"/>
          <w:szCs w:val="24"/>
        </w:rPr>
        <w:t xml:space="preserve">B. Under </w:t>
      </w:r>
      <w:r w:rsidR="009932C8" w:rsidRPr="00186AFC">
        <w:rPr>
          <w:rFonts w:ascii="Times New Roman" w:eastAsia="Calibri" w:hAnsi="Times New Roman" w:cs="Times New Roman"/>
          <w:sz w:val="24"/>
          <w:szCs w:val="24"/>
        </w:rPr>
        <w:t xml:space="preserve">the </w:t>
      </w:r>
      <w:r w:rsidRPr="00186AFC">
        <w:rPr>
          <w:rFonts w:ascii="Times New Roman" w:eastAsia="Calibri" w:hAnsi="Times New Roman" w:cs="Times New Roman"/>
          <w:sz w:val="24"/>
          <w:szCs w:val="24"/>
        </w:rPr>
        <w:t xml:space="preserve">cooperative agreement, ATSDR has worked directly with the following </w:t>
      </w:r>
      <w:r w:rsidR="00AE60F6" w:rsidRPr="00186AFC">
        <w:rPr>
          <w:rFonts w:ascii="Times New Roman" w:eastAsia="Calibri" w:hAnsi="Times New Roman" w:cs="Times New Roman"/>
          <w:sz w:val="24"/>
          <w:szCs w:val="24"/>
        </w:rPr>
        <w:t>WIDHS</w:t>
      </w:r>
      <w:r w:rsidRPr="00186AFC">
        <w:rPr>
          <w:rFonts w:ascii="Times New Roman" w:eastAsia="Calibri" w:hAnsi="Times New Roman" w:cs="Times New Roman"/>
          <w:sz w:val="24"/>
          <w:szCs w:val="24"/>
        </w:rPr>
        <w:t xml:space="preserve"> investigators, staff, and their consultants on </w:t>
      </w:r>
      <w:r w:rsidR="00AE60F6" w:rsidRPr="00186AFC">
        <w:rPr>
          <w:rFonts w:ascii="Times New Roman" w:eastAsia="Calibri" w:hAnsi="Times New Roman" w:cs="Times New Roman"/>
          <w:sz w:val="24"/>
          <w:szCs w:val="24"/>
        </w:rPr>
        <w:t>all facets of the proposed program activities</w:t>
      </w:r>
      <w:r w:rsidRPr="00186AFC">
        <w:rPr>
          <w:rFonts w:ascii="Times New Roman" w:eastAsia="Calibri" w:hAnsi="Times New Roman" w:cs="Times New Roman"/>
          <w:sz w:val="24"/>
          <w:szCs w:val="24"/>
        </w:rPr>
        <w:t>.</w:t>
      </w:r>
      <w:r w:rsidRPr="00186AFC">
        <w:rPr>
          <w:rFonts w:ascii="Times New Roman" w:eastAsia="Calibri" w:hAnsi="Times New Roman" w:cs="Times New Roman"/>
          <w:bCs/>
          <w:sz w:val="24"/>
          <w:szCs w:val="24"/>
        </w:rPr>
        <w:t xml:space="preserve"> The </w:t>
      </w:r>
      <w:r w:rsidR="00B24A3B" w:rsidRPr="00186AFC">
        <w:rPr>
          <w:rFonts w:ascii="Times New Roman" w:eastAsia="Calibri" w:hAnsi="Times New Roman" w:cs="Times New Roman"/>
          <w:bCs/>
          <w:sz w:val="24"/>
          <w:szCs w:val="24"/>
        </w:rPr>
        <w:t>WIDHS</w:t>
      </w:r>
      <w:r w:rsidRPr="00186AFC">
        <w:rPr>
          <w:rFonts w:ascii="Times New Roman" w:eastAsia="Calibri" w:hAnsi="Times New Roman" w:cs="Times New Roman"/>
          <w:bCs/>
          <w:sz w:val="24"/>
          <w:szCs w:val="24"/>
        </w:rPr>
        <w:t xml:space="preserve"> sought the input of fisheries and wildlife management, community representatives, university researchers, and other public health surveillance programs. </w:t>
      </w:r>
    </w:p>
    <w:p w14:paraId="4C6DDA2E" w14:textId="77777777" w:rsidR="008A3A4F" w:rsidRDefault="008A3A4F" w:rsidP="00E903A1">
      <w:pPr>
        <w:autoSpaceDE w:val="0"/>
        <w:autoSpaceDN w:val="0"/>
        <w:adjustRightInd w:val="0"/>
        <w:spacing w:after="0" w:line="240" w:lineRule="auto"/>
        <w:rPr>
          <w:rFonts w:ascii="Times New Roman" w:eastAsia="Calibri" w:hAnsi="Times New Roman" w:cs="Times New Roman"/>
          <w:bCs/>
          <w:sz w:val="24"/>
          <w:szCs w:val="24"/>
        </w:rPr>
      </w:pPr>
    </w:p>
    <w:p w14:paraId="1381C8B5" w14:textId="31A17C46" w:rsidR="00E903A1" w:rsidRDefault="00E903A1" w:rsidP="00E903A1">
      <w:pPr>
        <w:autoSpaceDE w:val="0"/>
        <w:autoSpaceDN w:val="0"/>
        <w:adjustRightInd w:val="0"/>
        <w:spacing w:after="0" w:line="240" w:lineRule="auto"/>
        <w:rPr>
          <w:rFonts w:ascii="Times New Roman" w:eastAsia="Calibri" w:hAnsi="Times New Roman" w:cs="Times New Roman"/>
          <w:b/>
          <w:sz w:val="24"/>
          <w:szCs w:val="24"/>
        </w:rPr>
      </w:pPr>
      <w:r w:rsidRPr="004916A6">
        <w:rPr>
          <w:rFonts w:ascii="Times New Roman" w:eastAsia="Calibri" w:hAnsi="Times New Roman" w:cs="Times New Roman"/>
          <w:b/>
          <w:sz w:val="24"/>
          <w:szCs w:val="24"/>
        </w:rPr>
        <w:t xml:space="preserve">Table </w:t>
      </w:r>
      <w:r w:rsidR="004916A6" w:rsidRPr="004916A6">
        <w:rPr>
          <w:rFonts w:ascii="Times New Roman" w:eastAsia="Calibri" w:hAnsi="Times New Roman" w:cs="Times New Roman"/>
          <w:b/>
          <w:sz w:val="24"/>
          <w:szCs w:val="24"/>
        </w:rPr>
        <w:t>A.8.1</w:t>
      </w:r>
      <w:r w:rsidRPr="004916A6">
        <w:rPr>
          <w:rFonts w:ascii="Times New Roman" w:eastAsia="Calibri" w:hAnsi="Times New Roman" w:cs="Times New Roman"/>
          <w:b/>
          <w:sz w:val="24"/>
          <w:szCs w:val="24"/>
        </w:rPr>
        <w:t xml:space="preserve">. </w:t>
      </w:r>
      <w:r w:rsidR="00233EB7" w:rsidRPr="004916A6">
        <w:rPr>
          <w:rFonts w:ascii="Times New Roman" w:eastAsia="Calibri" w:hAnsi="Times New Roman" w:cs="Times New Roman"/>
          <w:b/>
          <w:sz w:val="24"/>
          <w:szCs w:val="24"/>
        </w:rPr>
        <w:t>Wisconsin Department of Health Services</w:t>
      </w:r>
      <w:r w:rsidR="009932C8" w:rsidRPr="004916A6">
        <w:rPr>
          <w:rFonts w:ascii="Times New Roman" w:eastAsia="Calibri" w:hAnsi="Times New Roman" w:cs="Times New Roman"/>
          <w:b/>
          <w:sz w:val="24"/>
          <w:szCs w:val="24"/>
        </w:rPr>
        <w:t xml:space="preserve"> Study Staff</w:t>
      </w:r>
    </w:p>
    <w:p w14:paraId="476B6155" w14:textId="77777777" w:rsidR="004916A6" w:rsidRPr="004916A6" w:rsidRDefault="004916A6" w:rsidP="00E903A1">
      <w:pPr>
        <w:autoSpaceDE w:val="0"/>
        <w:autoSpaceDN w:val="0"/>
        <w:adjustRightInd w:val="0"/>
        <w:spacing w:after="0" w:line="240" w:lineRule="auto"/>
        <w:rPr>
          <w:rFonts w:ascii="Times New Roman" w:eastAsia="Calibri" w:hAnsi="Times New Roman" w:cs="Times New Roman"/>
          <w:b/>
          <w:i/>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790"/>
        <w:gridCol w:w="3811"/>
        <w:gridCol w:w="1499"/>
      </w:tblGrid>
      <w:tr w:rsidR="00AF1B2E" w:rsidRPr="00186AFC" w14:paraId="30DAAED8" w14:textId="77777777" w:rsidTr="00D736BA">
        <w:tc>
          <w:tcPr>
            <w:tcW w:w="1975" w:type="dxa"/>
          </w:tcPr>
          <w:p w14:paraId="74FD7861" w14:textId="77777777" w:rsidR="00AF1B2E" w:rsidRPr="00186AFC" w:rsidRDefault="00AF1B2E" w:rsidP="00E903A1">
            <w:pPr>
              <w:autoSpaceDE w:val="0"/>
              <w:autoSpaceDN w:val="0"/>
              <w:adjustRightInd w:val="0"/>
              <w:spacing w:after="0" w:line="240" w:lineRule="auto"/>
              <w:rPr>
                <w:rFonts w:ascii="Times New Roman" w:eastAsia="Calibri" w:hAnsi="Times New Roman" w:cs="Times New Roman"/>
                <w:sz w:val="22"/>
                <w:szCs w:val="22"/>
              </w:rPr>
            </w:pPr>
            <w:r w:rsidRPr="00186AFC">
              <w:rPr>
                <w:rFonts w:ascii="Times New Roman" w:eastAsia="Calibri" w:hAnsi="Times New Roman" w:cs="Times New Roman"/>
                <w:sz w:val="22"/>
                <w:szCs w:val="22"/>
              </w:rPr>
              <w:t>Name</w:t>
            </w:r>
          </w:p>
        </w:tc>
        <w:tc>
          <w:tcPr>
            <w:tcW w:w="2790" w:type="dxa"/>
          </w:tcPr>
          <w:p w14:paraId="3B001D05" w14:textId="77777777" w:rsidR="00AF1B2E" w:rsidRPr="00186AFC" w:rsidRDefault="00AF1B2E" w:rsidP="00E903A1">
            <w:pPr>
              <w:autoSpaceDE w:val="0"/>
              <w:autoSpaceDN w:val="0"/>
              <w:adjustRightInd w:val="0"/>
              <w:spacing w:after="0" w:line="240" w:lineRule="auto"/>
              <w:rPr>
                <w:rFonts w:ascii="Times New Roman" w:eastAsia="Calibri" w:hAnsi="Times New Roman" w:cs="Times New Roman"/>
                <w:sz w:val="22"/>
                <w:szCs w:val="22"/>
              </w:rPr>
            </w:pPr>
            <w:r w:rsidRPr="00186AFC">
              <w:rPr>
                <w:rFonts w:ascii="Times New Roman" w:eastAsia="Calibri" w:hAnsi="Times New Roman" w:cs="Times New Roman"/>
                <w:sz w:val="22"/>
                <w:szCs w:val="22"/>
              </w:rPr>
              <w:t>Title</w:t>
            </w:r>
          </w:p>
        </w:tc>
        <w:tc>
          <w:tcPr>
            <w:tcW w:w="3811" w:type="dxa"/>
          </w:tcPr>
          <w:p w14:paraId="0E66255B" w14:textId="77777777" w:rsidR="00AF1B2E" w:rsidRPr="00186AFC" w:rsidRDefault="00AF1B2E" w:rsidP="00E903A1">
            <w:pPr>
              <w:autoSpaceDE w:val="0"/>
              <w:autoSpaceDN w:val="0"/>
              <w:adjustRightInd w:val="0"/>
              <w:spacing w:after="0" w:line="240" w:lineRule="auto"/>
              <w:rPr>
                <w:rFonts w:ascii="Times New Roman" w:eastAsia="Calibri" w:hAnsi="Times New Roman" w:cs="Times New Roman"/>
                <w:sz w:val="22"/>
                <w:szCs w:val="22"/>
              </w:rPr>
            </w:pPr>
            <w:r w:rsidRPr="00186AFC">
              <w:rPr>
                <w:rFonts w:ascii="Times New Roman" w:eastAsia="Calibri" w:hAnsi="Times New Roman" w:cs="Times New Roman"/>
                <w:sz w:val="22"/>
                <w:szCs w:val="22"/>
              </w:rPr>
              <w:t>Email</w:t>
            </w:r>
          </w:p>
        </w:tc>
        <w:tc>
          <w:tcPr>
            <w:tcW w:w="1499" w:type="dxa"/>
          </w:tcPr>
          <w:p w14:paraId="7FB3D40B" w14:textId="77777777" w:rsidR="00AF1B2E" w:rsidRPr="00186AFC" w:rsidRDefault="00AF1B2E" w:rsidP="00E903A1">
            <w:pPr>
              <w:autoSpaceDE w:val="0"/>
              <w:autoSpaceDN w:val="0"/>
              <w:adjustRightInd w:val="0"/>
              <w:spacing w:after="0" w:line="240" w:lineRule="auto"/>
              <w:rPr>
                <w:rFonts w:ascii="Times New Roman" w:eastAsia="Calibri" w:hAnsi="Times New Roman" w:cs="Times New Roman"/>
                <w:sz w:val="22"/>
                <w:szCs w:val="22"/>
              </w:rPr>
            </w:pPr>
            <w:r w:rsidRPr="00186AFC">
              <w:rPr>
                <w:rFonts w:ascii="Times New Roman" w:eastAsia="Calibri" w:hAnsi="Times New Roman" w:cs="Times New Roman"/>
                <w:sz w:val="22"/>
                <w:szCs w:val="22"/>
              </w:rPr>
              <w:t>Phone</w:t>
            </w:r>
          </w:p>
        </w:tc>
      </w:tr>
      <w:tr w:rsidR="00AF1B2E" w:rsidRPr="00186AFC" w14:paraId="43C681FA" w14:textId="77777777" w:rsidTr="00D736BA">
        <w:trPr>
          <w:trHeight w:val="288"/>
        </w:trPr>
        <w:tc>
          <w:tcPr>
            <w:tcW w:w="1975" w:type="dxa"/>
            <w:shd w:val="clear" w:color="auto" w:fill="auto"/>
            <w:noWrap/>
            <w:vAlign w:val="bottom"/>
          </w:tcPr>
          <w:p w14:paraId="06353D10" w14:textId="04383BD0"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Johnathan Meiman</w:t>
            </w:r>
            <w:r w:rsidR="00D736BA" w:rsidRPr="00186AFC">
              <w:rPr>
                <w:rFonts w:ascii="Times New Roman" w:eastAsia="Calibri" w:hAnsi="Times New Roman" w:cs="Times New Roman"/>
                <w:sz w:val="22"/>
                <w:szCs w:val="22"/>
              </w:rPr>
              <w:t>, MD</w:t>
            </w:r>
          </w:p>
        </w:tc>
        <w:tc>
          <w:tcPr>
            <w:tcW w:w="2790" w:type="dxa"/>
            <w:shd w:val="clear" w:color="auto" w:fill="auto"/>
            <w:noWrap/>
            <w:vAlign w:val="bottom"/>
          </w:tcPr>
          <w:p w14:paraId="4374406A"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Principal Investigator</w:t>
            </w:r>
          </w:p>
        </w:tc>
        <w:tc>
          <w:tcPr>
            <w:tcW w:w="3811" w:type="dxa"/>
            <w:shd w:val="clear" w:color="auto" w:fill="auto"/>
            <w:vAlign w:val="bottom"/>
          </w:tcPr>
          <w:p w14:paraId="5DD805C9"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jonathan.meiman@dhs.wisconsin.gov</w:t>
            </w:r>
          </w:p>
        </w:tc>
        <w:tc>
          <w:tcPr>
            <w:tcW w:w="1499" w:type="dxa"/>
            <w:shd w:val="clear" w:color="auto" w:fill="auto"/>
            <w:noWrap/>
            <w:vAlign w:val="bottom"/>
          </w:tcPr>
          <w:p w14:paraId="4362E3B5" w14:textId="77777777" w:rsidR="00AF1B2E" w:rsidRPr="00186AFC" w:rsidRDefault="00C536A8">
            <w:pPr>
              <w:rPr>
                <w:rFonts w:ascii="Times New Roman" w:eastAsia="Calibri" w:hAnsi="Times New Roman" w:cs="Times New Roman"/>
                <w:sz w:val="22"/>
                <w:szCs w:val="22"/>
              </w:rPr>
            </w:pPr>
            <w:r w:rsidRPr="00186AFC">
              <w:rPr>
                <w:rFonts w:ascii="Times New Roman" w:eastAsia="Calibri" w:hAnsi="Times New Roman" w:cs="Times New Roman"/>
                <w:sz w:val="22"/>
                <w:szCs w:val="22"/>
              </w:rPr>
              <w:t>608-261-6375</w:t>
            </w:r>
          </w:p>
        </w:tc>
      </w:tr>
      <w:tr w:rsidR="00AF1B2E" w:rsidRPr="00186AFC" w14:paraId="12BE7405" w14:textId="77777777" w:rsidTr="00D736BA">
        <w:trPr>
          <w:trHeight w:val="288"/>
        </w:trPr>
        <w:tc>
          <w:tcPr>
            <w:tcW w:w="1975" w:type="dxa"/>
            <w:shd w:val="clear" w:color="auto" w:fill="auto"/>
            <w:noWrap/>
            <w:vAlign w:val="bottom"/>
            <w:hideMark/>
          </w:tcPr>
          <w:p w14:paraId="31752AE3"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Brooke Thompson, MPH</w:t>
            </w:r>
          </w:p>
        </w:tc>
        <w:tc>
          <w:tcPr>
            <w:tcW w:w="2790" w:type="dxa"/>
            <w:shd w:val="clear" w:color="auto" w:fill="auto"/>
            <w:noWrap/>
            <w:vAlign w:val="bottom"/>
            <w:hideMark/>
          </w:tcPr>
          <w:p w14:paraId="76FB22D9"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Project Coordinator</w:t>
            </w:r>
          </w:p>
        </w:tc>
        <w:tc>
          <w:tcPr>
            <w:tcW w:w="3811" w:type="dxa"/>
            <w:shd w:val="clear" w:color="auto" w:fill="auto"/>
            <w:vAlign w:val="bottom"/>
          </w:tcPr>
          <w:p w14:paraId="1B74DD9D"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Brooke.Thompson@dhs.wisconsin.gov</w:t>
            </w:r>
          </w:p>
        </w:tc>
        <w:tc>
          <w:tcPr>
            <w:tcW w:w="1499" w:type="dxa"/>
            <w:shd w:val="clear" w:color="auto" w:fill="auto"/>
            <w:noWrap/>
            <w:vAlign w:val="bottom"/>
            <w:hideMark/>
          </w:tcPr>
          <w:p w14:paraId="6D669065"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608-261-9325</w:t>
            </w:r>
          </w:p>
        </w:tc>
      </w:tr>
      <w:tr w:rsidR="00AF1B2E" w:rsidRPr="00186AFC" w14:paraId="1BF21958" w14:textId="77777777" w:rsidTr="00D736BA">
        <w:trPr>
          <w:trHeight w:val="288"/>
        </w:trPr>
        <w:tc>
          <w:tcPr>
            <w:tcW w:w="1975" w:type="dxa"/>
            <w:shd w:val="clear" w:color="auto" w:fill="auto"/>
            <w:noWrap/>
            <w:vAlign w:val="bottom"/>
            <w:hideMark/>
          </w:tcPr>
          <w:p w14:paraId="2F75AB13"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Emilia Wollenburg, MPH</w:t>
            </w:r>
          </w:p>
        </w:tc>
        <w:tc>
          <w:tcPr>
            <w:tcW w:w="2790" w:type="dxa"/>
            <w:shd w:val="clear" w:color="auto" w:fill="auto"/>
            <w:noWrap/>
            <w:vAlign w:val="bottom"/>
            <w:hideMark/>
          </w:tcPr>
          <w:p w14:paraId="5030C7C6"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Outreach Specialist</w:t>
            </w:r>
          </w:p>
        </w:tc>
        <w:tc>
          <w:tcPr>
            <w:tcW w:w="3811" w:type="dxa"/>
            <w:shd w:val="clear" w:color="auto" w:fill="auto"/>
            <w:vAlign w:val="bottom"/>
          </w:tcPr>
          <w:p w14:paraId="7A6CE8E4" w14:textId="77777777" w:rsidR="00AF1B2E" w:rsidRPr="00186AFC" w:rsidRDefault="006F03C2">
            <w:pPr>
              <w:rPr>
                <w:rFonts w:ascii="Times New Roman" w:eastAsia="Calibri" w:hAnsi="Times New Roman" w:cs="Times New Roman"/>
                <w:sz w:val="22"/>
                <w:szCs w:val="22"/>
              </w:rPr>
            </w:pPr>
            <w:r w:rsidRPr="00186AFC">
              <w:rPr>
                <w:rFonts w:ascii="Times New Roman" w:eastAsia="Calibri" w:hAnsi="Times New Roman" w:cs="Times New Roman"/>
                <w:sz w:val="22"/>
                <w:szCs w:val="22"/>
              </w:rPr>
              <w:t>Emelia.wollenburg@wi.gov</w:t>
            </w:r>
          </w:p>
        </w:tc>
        <w:tc>
          <w:tcPr>
            <w:tcW w:w="1499" w:type="dxa"/>
            <w:shd w:val="clear" w:color="auto" w:fill="auto"/>
            <w:noWrap/>
            <w:vAlign w:val="bottom"/>
            <w:hideMark/>
          </w:tcPr>
          <w:p w14:paraId="3F2F7D98" w14:textId="77777777" w:rsidR="00AF1B2E" w:rsidRPr="00186AFC" w:rsidRDefault="006F03C2">
            <w:pPr>
              <w:rPr>
                <w:rFonts w:ascii="Times New Roman" w:eastAsia="Calibri" w:hAnsi="Times New Roman" w:cs="Times New Roman"/>
                <w:sz w:val="22"/>
                <w:szCs w:val="22"/>
              </w:rPr>
            </w:pPr>
            <w:r w:rsidRPr="00186AFC">
              <w:rPr>
                <w:rFonts w:ascii="Times New Roman" w:eastAsia="Calibri" w:hAnsi="Times New Roman" w:cs="Times New Roman"/>
                <w:sz w:val="22"/>
                <w:szCs w:val="22"/>
              </w:rPr>
              <w:t>608-267-3242</w:t>
            </w:r>
          </w:p>
        </w:tc>
      </w:tr>
      <w:tr w:rsidR="00AF1B2E" w:rsidRPr="00186AFC" w14:paraId="528199CE" w14:textId="77777777" w:rsidTr="00D736BA">
        <w:trPr>
          <w:trHeight w:val="288"/>
        </w:trPr>
        <w:tc>
          <w:tcPr>
            <w:tcW w:w="1975" w:type="dxa"/>
            <w:shd w:val="clear" w:color="auto" w:fill="auto"/>
            <w:noWrap/>
            <w:vAlign w:val="bottom"/>
            <w:hideMark/>
          </w:tcPr>
          <w:p w14:paraId="31C318BD" w14:textId="77777777" w:rsidR="00AF1B2E" w:rsidRPr="00186AFC" w:rsidRDefault="00AF1B2E" w:rsidP="00E63346">
            <w:pPr>
              <w:rPr>
                <w:rFonts w:ascii="Times New Roman" w:eastAsia="Calibri" w:hAnsi="Times New Roman" w:cs="Times New Roman"/>
                <w:sz w:val="22"/>
                <w:szCs w:val="22"/>
              </w:rPr>
            </w:pPr>
            <w:r w:rsidRPr="00186AFC">
              <w:rPr>
                <w:rFonts w:ascii="Times New Roman" w:eastAsia="Calibri" w:hAnsi="Times New Roman" w:cs="Times New Roman"/>
                <w:sz w:val="22"/>
                <w:szCs w:val="22"/>
              </w:rPr>
              <w:t>Curtis Hedman, PhD</w:t>
            </w:r>
          </w:p>
        </w:tc>
        <w:tc>
          <w:tcPr>
            <w:tcW w:w="2790" w:type="dxa"/>
            <w:shd w:val="clear" w:color="auto" w:fill="auto"/>
            <w:noWrap/>
            <w:vAlign w:val="bottom"/>
            <w:hideMark/>
          </w:tcPr>
          <w:p w14:paraId="2498E759"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Laboratory Manager</w:t>
            </w:r>
            <w:r w:rsidR="00E63346" w:rsidRPr="00186AFC">
              <w:rPr>
                <w:rFonts w:ascii="Times New Roman" w:eastAsia="Calibri" w:hAnsi="Times New Roman" w:cs="Times New Roman"/>
                <w:sz w:val="22"/>
                <w:szCs w:val="22"/>
              </w:rPr>
              <w:t>*</w:t>
            </w:r>
          </w:p>
        </w:tc>
        <w:tc>
          <w:tcPr>
            <w:tcW w:w="3811" w:type="dxa"/>
            <w:shd w:val="clear" w:color="auto" w:fill="auto"/>
            <w:vAlign w:val="bottom"/>
          </w:tcPr>
          <w:p w14:paraId="18F00F43" w14:textId="77777777" w:rsidR="00AF1B2E" w:rsidRPr="00186AFC" w:rsidRDefault="00C536A8">
            <w:pPr>
              <w:rPr>
                <w:rFonts w:ascii="Times New Roman" w:eastAsia="Calibri" w:hAnsi="Times New Roman" w:cs="Times New Roman"/>
                <w:sz w:val="22"/>
                <w:szCs w:val="22"/>
              </w:rPr>
            </w:pPr>
            <w:r w:rsidRPr="00186AFC">
              <w:rPr>
                <w:rFonts w:ascii="Times New Roman" w:eastAsia="Calibri" w:hAnsi="Times New Roman" w:cs="Times New Roman"/>
                <w:sz w:val="22"/>
                <w:szCs w:val="22"/>
              </w:rPr>
              <w:t>curtis.hedman@slh.wisc.edu</w:t>
            </w:r>
          </w:p>
        </w:tc>
        <w:tc>
          <w:tcPr>
            <w:tcW w:w="1499" w:type="dxa"/>
            <w:shd w:val="clear" w:color="auto" w:fill="auto"/>
            <w:noWrap/>
            <w:vAlign w:val="bottom"/>
            <w:hideMark/>
          </w:tcPr>
          <w:p w14:paraId="4C862D38" w14:textId="77777777" w:rsidR="00AF1B2E" w:rsidRPr="00186AFC" w:rsidRDefault="00C536A8">
            <w:pPr>
              <w:rPr>
                <w:rFonts w:ascii="Times New Roman" w:eastAsia="Calibri" w:hAnsi="Times New Roman" w:cs="Times New Roman"/>
                <w:sz w:val="22"/>
                <w:szCs w:val="22"/>
              </w:rPr>
            </w:pPr>
            <w:r w:rsidRPr="00186AFC">
              <w:rPr>
                <w:rFonts w:ascii="Times New Roman" w:eastAsia="Calibri" w:hAnsi="Times New Roman" w:cs="Times New Roman"/>
                <w:sz w:val="22"/>
                <w:szCs w:val="22"/>
              </w:rPr>
              <w:t>608-224-6271</w:t>
            </w:r>
          </w:p>
        </w:tc>
      </w:tr>
      <w:tr w:rsidR="00AF1B2E" w:rsidRPr="00186AFC" w14:paraId="01489565" w14:textId="77777777" w:rsidTr="00D736BA">
        <w:trPr>
          <w:trHeight w:val="288"/>
        </w:trPr>
        <w:tc>
          <w:tcPr>
            <w:tcW w:w="1975" w:type="dxa"/>
            <w:shd w:val="clear" w:color="auto" w:fill="auto"/>
            <w:noWrap/>
            <w:vAlign w:val="bottom"/>
            <w:hideMark/>
          </w:tcPr>
          <w:p w14:paraId="50F65338"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Krista Christensen, PhD</w:t>
            </w:r>
          </w:p>
        </w:tc>
        <w:tc>
          <w:tcPr>
            <w:tcW w:w="2790" w:type="dxa"/>
            <w:shd w:val="clear" w:color="auto" w:fill="auto"/>
            <w:noWrap/>
            <w:vAlign w:val="bottom"/>
            <w:hideMark/>
          </w:tcPr>
          <w:p w14:paraId="14E36DF4"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Programmer; Data manager; Epidemiologist; Data analyst; Statistical Advisor</w:t>
            </w:r>
          </w:p>
        </w:tc>
        <w:tc>
          <w:tcPr>
            <w:tcW w:w="3811" w:type="dxa"/>
            <w:shd w:val="clear" w:color="auto" w:fill="auto"/>
            <w:vAlign w:val="bottom"/>
          </w:tcPr>
          <w:p w14:paraId="73FDDE9D"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Krista.Christensen@dhs.wisconsin.gov</w:t>
            </w:r>
          </w:p>
        </w:tc>
        <w:tc>
          <w:tcPr>
            <w:tcW w:w="1499" w:type="dxa"/>
            <w:shd w:val="clear" w:color="auto" w:fill="auto"/>
            <w:noWrap/>
            <w:vAlign w:val="bottom"/>
            <w:hideMark/>
          </w:tcPr>
          <w:p w14:paraId="6D5216FB" w14:textId="77777777" w:rsidR="00AF1B2E" w:rsidRPr="00186AFC" w:rsidRDefault="006F03C2">
            <w:pPr>
              <w:rPr>
                <w:rFonts w:ascii="Times New Roman" w:eastAsia="Calibri" w:hAnsi="Times New Roman" w:cs="Times New Roman"/>
                <w:sz w:val="22"/>
                <w:szCs w:val="22"/>
              </w:rPr>
            </w:pPr>
            <w:r w:rsidRPr="00186AFC">
              <w:rPr>
                <w:rFonts w:ascii="Times New Roman" w:eastAsia="Calibri" w:hAnsi="Times New Roman" w:cs="Times New Roman"/>
                <w:sz w:val="22"/>
                <w:szCs w:val="22"/>
              </w:rPr>
              <w:t>608-266-6762</w:t>
            </w:r>
          </w:p>
        </w:tc>
      </w:tr>
      <w:tr w:rsidR="00AF1B2E" w:rsidRPr="00186AFC" w14:paraId="6EBBBBC8" w14:textId="77777777" w:rsidTr="00D736BA">
        <w:trPr>
          <w:trHeight w:val="288"/>
        </w:trPr>
        <w:tc>
          <w:tcPr>
            <w:tcW w:w="1975" w:type="dxa"/>
            <w:shd w:val="clear" w:color="auto" w:fill="auto"/>
            <w:noWrap/>
            <w:vAlign w:val="bottom"/>
            <w:hideMark/>
          </w:tcPr>
          <w:p w14:paraId="5898010E"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Michelle Raymond, MS</w:t>
            </w:r>
          </w:p>
        </w:tc>
        <w:tc>
          <w:tcPr>
            <w:tcW w:w="2790" w:type="dxa"/>
            <w:shd w:val="clear" w:color="auto" w:fill="auto"/>
            <w:noWrap/>
            <w:vAlign w:val="bottom"/>
            <w:hideMark/>
          </w:tcPr>
          <w:p w14:paraId="5A6D6D39"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Programmer; Data manager; Epidemiologist; Data analyst</w:t>
            </w:r>
          </w:p>
        </w:tc>
        <w:tc>
          <w:tcPr>
            <w:tcW w:w="3811" w:type="dxa"/>
            <w:shd w:val="clear" w:color="auto" w:fill="auto"/>
            <w:vAlign w:val="bottom"/>
          </w:tcPr>
          <w:p w14:paraId="330401AB" w14:textId="77777777" w:rsidR="00AF1B2E" w:rsidRPr="00186AFC" w:rsidRDefault="00C536A8">
            <w:pPr>
              <w:rPr>
                <w:rFonts w:ascii="Times New Roman" w:eastAsia="Calibri" w:hAnsi="Times New Roman" w:cs="Times New Roman"/>
                <w:sz w:val="22"/>
                <w:szCs w:val="22"/>
              </w:rPr>
            </w:pPr>
            <w:r w:rsidRPr="00186AFC">
              <w:rPr>
                <w:rFonts w:ascii="Times New Roman" w:eastAsia="Calibri" w:hAnsi="Times New Roman" w:cs="Times New Roman"/>
                <w:sz w:val="22"/>
                <w:szCs w:val="22"/>
              </w:rPr>
              <w:t>michelle.raymond@dhs.wisconsin.gov</w:t>
            </w:r>
          </w:p>
        </w:tc>
        <w:tc>
          <w:tcPr>
            <w:tcW w:w="1499" w:type="dxa"/>
            <w:shd w:val="clear" w:color="auto" w:fill="auto"/>
            <w:noWrap/>
            <w:vAlign w:val="bottom"/>
            <w:hideMark/>
          </w:tcPr>
          <w:p w14:paraId="3BC0CE6B" w14:textId="77777777" w:rsidR="00AF1B2E" w:rsidRPr="00186AFC" w:rsidRDefault="006F03C2">
            <w:pPr>
              <w:rPr>
                <w:rFonts w:ascii="Times New Roman" w:eastAsia="Calibri" w:hAnsi="Times New Roman" w:cs="Times New Roman"/>
                <w:sz w:val="22"/>
                <w:szCs w:val="22"/>
              </w:rPr>
            </w:pPr>
            <w:r w:rsidRPr="00186AFC">
              <w:rPr>
                <w:rFonts w:ascii="Times New Roman" w:eastAsia="Calibri" w:hAnsi="Times New Roman" w:cs="Times New Roman"/>
                <w:sz w:val="22"/>
                <w:szCs w:val="22"/>
              </w:rPr>
              <w:t>608-261-9433</w:t>
            </w:r>
          </w:p>
        </w:tc>
      </w:tr>
      <w:tr w:rsidR="00AF1B2E" w:rsidRPr="00186AFC" w14:paraId="1A2CA4F1" w14:textId="77777777" w:rsidTr="00D736BA">
        <w:trPr>
          <w:trHeight w:val="288"/>
        </w:trPr>
        <w:tc>
          <w:tcPr>
            <w:tcW w:w="1975" w:type="dxa"/>
            <w:shd w:val="clear" w:color="auto" w:fill="auto"/>
            <w:noWrap/>
            <w:vAlign w:val="bottom"/>
            <w:hideMark/>
          </w:tcPr>
          <w:p w14:paraId="331FCA7D"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Meghan Williams, MS</w:t>
            </w:r>
          </w:p>
        </w:tc>
        <w:tc>
          <w:tcPr>
            <w:tcW w:w="2790" w:type="dxa"/>
            <w:shd w:val="clear" w:color="auto" w:fill="auto"/>
            <w:noWrap/>
            <w:vAlign w:val="bottom"/>
            <w:hideMark/>
          </w:tcPr>
          <w:p w14:paraId="65A7E75D"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Toxicologist</w:t>
            </w:r>
          </w:p>
        </w:tc>
        <w:tc>
          <w:tcPr>
            <w:tcW w:w="3811" w:type="dxa"/>
            <w:shd w:val="clear" w:color="auto" w:fill="auto"/>
            <w:vAlign w:val="bottom"/>
          </w:tcPr>
          <w:p w14:paraId="7563BF56" w14:textId="77777777" w:rsidR="00AF1B2E" w:rsidRPr="00186AFC" w:rsidRDefault="00C536A8">
            <w:pPr>
              <w:rPr>
                <w:rFonts w:ascii="Times New Roman" w:eastAsia="Calibri" w:hAnsi="Times New Roman" w:cs="Times New Roman"/>
                <w:sz w:val="22"/>
                <w:szCs w:val="22"/>
              </w:rPr>
            </w:pPr>
            <w:r w:rsidRPr="00186AFC">
              <w:rPr>
                <w:rFonts w:ascii="Times New Roman" w:eastAsia="Calibri" w:hAnsi="Times New Roman" w:cs="Times New Roman"/>
                <w:sz w:val="22"/>
                <w:szCs w:val="22"/>
              </w:rPr>
              <w:t>Meghan.Williams@wisconsin.gov</w:t>
            </w:r>
          </w:p>
        </w:tc>
        <w:tc>
          <w:tcPr>
            <w:tcW w:w="1499" w:type="dxa"/>
            <w:shd w:val="clear" w:color="auto" w:fill="auto"/>
            <w:noWrap/>
            <w:vAlign w:val="bottom"/>
            <w:hideMark/>
          </w:tcPr>
          <w:p w14:paraId="0EB03D4E" w14:textId="77777777" w:rsidR="00AF1B2E" w:rsidRPr="00186AFC" w:rsidRDefault="00C536A8" w:rsidP="00C536A8">
            <w:pPr>
              <w:rPr>
                <w:rFonts w:ascii="Times New Roman" w:eastAsia="Calibri" w:hAnsi="Times New Roman" w:cs="Times New Roman"/>
                <w:sz w:val="22"/>
                <w:szCs w:val="22"/>
              </w:rPr>
            </w:pPr>
            <w:r w:rsidRPr="00186AFC">
              <w:rPr>
                <w:rFonts w:ascii="Times New Roman" w:eastAsia="Calibri" w:hAnsi="Times New Roman" w:cs="Times New Roman"/>
                <w:sz w:val="22"/>
                <w:szCs w:val="22"/>
              </w:rPr>
              <w:t>608-267-9665</w:t>
            </w:r>
          </w:p>
        </w:tc>
      </w:tr>
      <w:tr w:rsidR="00AF1B2E" w:rsidRPr="00186AFC" w14:paraId="66033970" w14:textId="77777777" w:rsidTr="00D736BA">
        <w:trPr>
          <w:trHeight w:val="288"/>
        </w:trPr>
        <w:tc>
          <w:tcPr>
            <w:tcW w:w="1975" w:type="dxa"/>
            <w:shd w:val="clear" w:color="auto" w:fill="auto"/>
            <w:noWrap/>
            <w:vAlign w:val="bottom"/>
            <w:hideMark/>
          </w:tcPr>
          <w:p w14:paraId="3DC06F98"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Chris Gjestson</w:t>
            </w:r>
          </w:p>
        </w:tc>
        <w:tc>
          <w:tcPr>
            <w:tcW w:w="2790" w:type="dxa"/>
            <w:shd w:val="clear" w:color="auto" w:fill="auto"/>
            <w:noWrap/>
            <w:vAlign w:val="bottom"/>
            <w:hideMark/>
          </w:tcPr>
          <w:p w14:paraId="1A85DCFC"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Fiscal administrative support</w:t>
            </w:r>
          </w:p>
        </w:tc>
        <w:tc>
          <w:tcPr>
            <w:tcW w:w="3811" w:type="dxa"/>
            <w:shd w:val="clear" w:color="auto" w:fill="auto"/>
            <w:vAlign w:val="bottom"/>
          </w:tcPr>
          <w:p w14:paraId="1C7B5CF5" w14:textId="77777777" w:rsidR="00AF1B2E" w:rsidRPr="00186AFC" w:rsidRDefault="00C536A8">
            <w:pPr>
              <w:rPr>
                <w:rFonts w:ascii="Times New Roman" w:eastAsia="Calibri" w:hAnsi="Times New Roman" w:cs="Times New Roman"/>
                <w:sz w:val="22"/>
                <w:szCs w:val="22"/>
              </w:rPr>
            </w:pPr>
            <w:r w:rsidRPr="00186AFC">
              <w:rPr>
                <w:rFonts w:ascii="Times New Roman" w:eastAsia="Calibri" w:hAnsi="Times New Roman" w:cs="Times New Roman"/>
                <w:sz w:val="22"/>
                <w:szCs w:val="22"/>
              </w:rPr>
              <w:t>christopher.gjestson@dhs.wisconsin.gov</w:t>
            </w:r>
          </w:p>
        </w:tc>
        <w:tc>
          <w:tcPr>
            <w:tcW w:w="1499" w:type="dxa"/>
            <w:shd w:val="clear" w:color="auto" w:fill="auto"/>
            <w:noWrap/>
            <w:vAlign w:val="bottom"/>
            <w:hideMark/>
          </w:tcPr>
          <w:p w14:paraId="43A9D954" w14:textId="77777777" w:rsidR="00AF1B2E" w:rsidRPr="00186AFC" w:rsidRDefault="00C536A8">
            <w:pPr>
              <w:rPr>
                <w:rFonts w:ascii="Times New Roman" w:eastAsia="Calibri" w:hAnsi="Times New Roman" w:cs="Times New Roman"/>
                <w:sz w:val="22"/>
                <w:szCs w:val="22"/>
              </w:rPr>
            </w:pPr>
            <w:r w:rsidRPr="00186AFC">
              <w:rPr>
                <w:rFonts w:ascii="Times New Roman" w:eastAsia="Calibri" w:hAnsi="Times New Roman" w:cs="Times New Roman"/>
                <w:sz w:val="22"/>
                <w:szCs w:val="22"/>
              </w:rPr>
              <w:t>608-266-0472</w:t>
            </w:r>
          </w:p>
        </w:tc>
      </w:tr>
      <w:tr w:rsidR="00AF1B2E" w:rsidRPr="00186AFC" w14:paraId="7CA87020" w14:textId="77777777" w:rsidTr="00D736BA">
        <w:trPr>
          <w:trHeight w:val="288"/>
        </w:trPr>
        <w:tc>
          <w:tcPr>
            <w:tcW w:w="1975" w:type="dxa"/>
            <w:shd w:val="clear" w:color="auto" w:fill="auto"/>
            <w:noWrap/>
            <w:vAlign w:val="bottom"/>
            <w:hideMark/>
          </w:tcPr>
          <w:p w14:paraId="24BF7A4C"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Jeff Philips</w:t>
            </w:r>
          </w:p>
        </w:tc>
        <w:tc>
          <w:tcPr>
            <w:tcW w:w="2790" w:type="dxa"/>
            <w:shd w:val="clear" w:color="auto" w:fill="auto"/>
            <w:noWrap/>
            <w:vAlign w:val="bottom"/>
            <w:hideMark/>
          </w:tcPr>
          <w:p w14:paraId="60C36BB5" w14:textId="77777777" w:rsidR="00AF1B2E" w:rsidRPr="00186AFC" w:rsidRDefault="00C536A8">
            <w:pPr>
              <w:rPr>
                <w:rFonts w:ascii="Times New Roman" w:eastAsia="Calibri" w:hAnsi="Times New Roman" w:cs="Times New Roman"/>
                <w:sz w:val="22"/>
                <w:szCs w:val="22"/>
              </w:rPr>
            </w:pPr>
            <w:r w:rsidRPr="00186AFC">
              <w:rPr>
                <w:rFonts w:ascii="Times New Roman" w:eastAsia="Calibri" w:hAnsi="Times New Roman" w:cs="Times New Roman"/>
                <w:sz w:val="22"/>
                <w:szCs w:val="22"/>
              </w:rPr>
              <w:t>Bureau Director</w:t>
            </w:r>
          </w:p>
        </w:tc>
        <w:tc>
          <w:tcPr>
            <w:tcW w:w="3811" w:type="dxa"/>
            <w:shd w:val="clear" w:color="auto" w:fill="auto"/>
            <w:noWrap/>
            <w:vAlign w:val="bottom"/>
            <w:hideMark/>
          </w:tcPr>
          <w:p w14:paraId="4407DE23" w14:textId="77777777" w:rsidR="00AF1B2E" w:rsidRPr="00186AFC" w:rsidRDefault="00AF1B2E">
            <w:pPr>
              <w:rPr>
                <w:rFonts w:ascii="Times New Roman" w:eastAsia="Calibri" w:hAnsi="Times New Roman" w:cs="Times New Roman"/>
                <w:sz w:val="22"/>
                <w:szCs w:val="22"/>
              </w:rPr>
            </w:pPr>
            <w:r w:rsidRPr="00186AFC">
              <w:rPr>
                <w:rFonts w:ascii="Times New Roman" w:eastAsia="Calibri" w:hAnsi="Times New Roman" w:cs="Times New Roman"/>
                <w:sz w:val="22"/>
                <w:szCs w:val="22"/>
              </w:rPr>
              <w:t>jeffrey.phillips@dhs.wisconsin.gov</w:t>
            </w:r>
          </w:p>
        </w:tc>
        <w:tc>
          <w:tcPr>
            <w:tcW w:w="1499" w:type="dxa"/>
            <w:shd w:val="clear" w:color="auto" w:fill="auto"/>
            <w:vAlign w:val="bottom"/>
          </w:tcPr>
          <w:p w14:paraId="7CE1C751" w14:textId="77777777" w:rsidR="00AF1B2E" w:rsidRPr="00186AFC" w:rsidRDefault="00C536A8">
            <w:pPr>
              <w:rPr>
                <w:rFonts w:ascii="Times New Roman" w:eastAsia="Calibri" w:hAnsi="Times New Roman" w:cs="Times New Roman"/>
                <w:sz w:val="22"/>
                <w:szCs w:val="22"/>
              </w:rPr>
            </w:pPr>
            <w:r w:rsidRPr="00186AFC">
              <w:rPr>
                <w:rFonts w:ascii="Times New Roman" w:eastAsia="Calibri" w:hAnsi="Times New Roman" w:cs="Times New Roman"/>
                <w:sz w:val="22"/>
                <w:szCs w:val="22"/>
              </w:rPr>
              <w:t>608-264-9880</w:t>
            </w:r>
          </w:p>
        </w:tc>
      </w:tr>
      <w:tr w:rsidR="00AF1B2E" w:rsidRPr="00186AFC" w14:paraId="3AE0FDC2" w14:textId="77777777" w:rsidTr="00D736BA">
        <w:trPr>
          <w:trHeight w:val="288"/>
        </w:trPr>
        <w:tc>
          <w:tcPr>
            <w:tcW w:w="1975" w:type="dxa"/>
            <w:shd w:val="clear" w:color="auto" w:fill="auto"/>
            <w:noWrap/>
            <w:vAlign w:val="bottom"/>
            <w:hideMark/>
          </w:tcPr>
          <w:p w14:paraId="64E265A6" w14:textId="77777777" w:rsidR="00AF1B2E" w:rsidRPr="00C32B31" w:rsidRDefault="00AF1B2E">
            <w:pPr>
              <w:rPr>
                <w:rFonts w:ascii="Times New Roman" w:eastAsia="Calibri" w:hAnsi="Times New Roman" w:cs="Times New Roman"/>
                <w:sz w:val="22"/>
                <w:szCs w:val="22"/>
              </w:rPr>
            </w:pPr>
          </w:p>
        </w:tc>
        <w:tc>
          <w:tcPr>
            <w:tcW w:w="2790" w:type="dxa"/>
            <w:shd w:val="clear" w:color="auto" w:fill="auto"/>
            <w:noWrap/>
            <w:vAlign w:val="bottom"/>
            <w:hideMark/>
          </w:tcPr>
          <w:p w14:paraId="5C626C0B" w14:textId="77777777" w:rsidR="00AF1B2E" w:rsidRPr="00C32B31" w:rsidRDefault="00AF1B2E">
            <w:pPr>
              <w:rPr>
                <w:rFonts w:ascii="Times New Roman" w:eastAsia="Calibri" w:hAnsi="Times New Roman" w:cs="Times New Roman"/>
                <w:sz w:val="22"/>
                <w:szCs w:val="22"/>
              </w:rPr>
            </w:pPr>
          </w:p>
        </w:tc>
        <w:tc>
          <w:tcPr>
            <w:tcW w:w="3811" w:type="dxa"/>
            <w:shd w:val="clear" w:color="auto" w:fill="auto"/>
            <w:noWrap/>
            <w:vAlign w:val="bottom"/>
            <w:hideMark/>
          </w:tcPr>
          <w:p w14:paraId="46D7BA90" w14:textId="77777777" w:rsidR="00AF1B2E" w:rsidRPr="00C32B31" w:rsidRDefault="00AF1B2E">
            <w:pPr>
              <w:rPr>
                <w:rFonts w:ascii="Times New Roman" w:eastAsia="Calibri" w:hAnsi="Times New Roman" w:cs="Times New Roman"/>
                <w:sz w:val="22"/>
                <w:szCs w:val="22"/>
              </w:rPr>
            </w:pPr>
          </w:p>
        </w:tc>
        <w:tc>
          <w:tcPr>
            <w:tcW w:w="1499" w:type="dxa"/>
            <w:shd w:val="clear" w:color="auto" w:fill="auto"/>
            <w:vAlign w:val="bottom"/>
          </w:tcPr>
          <w:p w14:paraId="5D1CF49C" w14:textId="77777777" w:rsidR="00AF1B2E" w:rsidRPr="00C32B31" w:rsidRDefault="00AF1B2E">
            <w:pPr>
              <w:rPr>
                <w:rFonts w:ascii="Times New Roman" w:eastAsia="Calibri" w:hAnsi="Times New Roman" w:cs="Times New Roman"/>
                <w:sz w:val="22"/>
                <w:szCs w:val="22"/>
              </w:rPr>
            </w:pPr>
          </w:p>
        </w:tc>
      </w:tr>
    </w:tbl>
    <w:p w14:paraId="6473C355" w14:textId="77777777" w:rsidR="00D62EE3" w:rsidRPr="00186AFC" w:rsidRDefault="001A5D58" w:rsidP="00D62EE3">
      <w:pPr>
        <w:autoSpaceDE w:val="0"/>
        <w:autoSpaceDN w:val="0"/>
        <w:adjustRightInd w:val="0"/>
        <w:spacing w:after="0" w:line="240" w:lineRule="auto"/>
        <w:rPr>
          <w:rFonts w:ascii="Times New Roman" w:eastAsia="Calibri" w:hAnsi="Times New Roman" w:cs="Times New Roman"/>
          <w:sz w:val="22"/>
          <w:szCs w:val="22"/>
        </w:rPr>
      </w:pPr>
      <w:r w:rsidRPr="00186AFC">
        <w:rPr>
          <w:rFonts w:ascii="Times New Roman" w:eastAsia="Calibri" w:hAnsi="Times New Roman" w:cs="Times New Roman"/>
          <w:sz w:val="22"/>
          <w:szCs w:val="22"/>
        </w:rPr>
        <w:t>*Wisconsin State Laboratory of Hygiene</w:t>
      </w:r>
      <w:r w:rsidR="006E3706" w:rsidRPr="00186AFC">
        <w:rPr>
          <w:rFonts w:ascii="Times New Roman" w:eastAsia="Calibri" w:hAnsi="Times New Roman" w:cs="Times New Roman"/>
          <w:sz w:val="22"/>
          <w:szCs w:val="22"/>
        </w:rPr>
        <w:t>, University of Wisconsin-Madison</w:t>
      </w:r>
    </w:p>
    <w:p w14:paraId="745E2594" w14:textId="77777777" w:rsidR="00DA1DA3" w:rsidRPr="00186AFC" w:rsidRDefault="00DA1DA3" w:rsidP="00D62EE3">
      <w:pPr>
        <w:autoSpaceDE w:val="0"/>
        <w:autoSpaceDN w:val="0"/>
        <w:adjustRightInd w:val="0"/>
        <w:spacing w:after="0" w:line="240" w:lineRule="auto"/>
        <w:rPr>
          <w:rFonts w:ascii="Times New Roman" w:eastAsia="Calibri" w:hAnsi="Times New Roman" w:cs="Times New Roman"/>
          <w:sz w:val="22"/>
          <w:szCs w:val="22"/>
        </w:rPr>
      </w:pPr>
    </w:p>
    <w:p w14:paraId="27C41A5C" w14:textId="77777777" w:rsidR="00DA1DA3" w:rsidRPr="00186AFC" w:rsidRDefault="00DA1DA3" w:rsidP="00DA1DA3">
      <w:pPr>
        <w:spacing w:after="200" w:line="240" w:lineRule="auto"/>
        <w:rPr>
          <w:rFonts w:ascii="Times New Roman" w:eastAsia="Calibri" w:hAnsi="Times New Roman" w:cs="Times New Roman"/>
          <w:b/>
          <w:i/>
          <w:sz w:val="24"/>
          <w:szCs w:val="24"/>
        </w:rPr>
      </w:pPr>
      <w:r w:rsidRPr="00186AFC">
        <w:rPr>
          <w:rFonts w:ascii="Times New Roman" w:eastAsia="Calibri" w:hAnsi="Times New Roman" w:cs="Times New Roman"/>
          <w:b/>
          <w:i/>
          <w:sz w:val="24"/>
          <w:szCs w:val="24"/>
        </w:rPr>
        <w:t>Consultations</w:t>
      </w:r>
    </w:p>
    <w:p w14:paraId="60B283CB" w14:textId="2D20DCCD" w:rsidR="00DA1DA3" w:rsidRDefault="00DA1DA3" w:rsidP="00BE2880">
      <w:pPr>
        <w:autoSpaceDE w:val="0"/>
        <w:autoSpaceDN w:val="0"/>
        <w:adjustRightInd w:val="0"/>
        <w:rPr>
          <w:rFonts w:ascii="Times New Roman" w:eastAsia="Calibri" w:hAnsi="Times New Roman" w:cs="Times New Roman"/>
          <w:sz w:val="24"/>
          <w:szCs w:val="24"/>
        </w:rPr>
      </w:pPr>
      <w:r w:rsidRPr="00186AFC">
        <w:rPr>
          <w:rFonts w:ascii="Times New Roman" w:eastAsia="Calibri" w:hAnsi="Times New Roman" w:cs="Times New Roman"/>
          <w:sz w:val="24"/>
          <w:szCs w:val="24"/>
        </w:rPr>
        <w:t>ATSDR has consult</w:t>
      </w:r>
      <w:r w:rsidR="00BE2880">
        <w:rPr>
          <w:rFonts w:ascii="Times New Roman" w:eastAsia="Calibri" w:hAnsi="Times New Roman" w:cs="Times New Roman"/>
          <w:sz w:val="24"/>
          <w:szCs w:val="24"/>
        </w:rPr>
        <w:t>ed</w:t>
      </w:r>
      <w:r w:rsidRPr="00186AFC">
        <w:rPr>
          <w:rFonts w:ascii="Times New Roman" w:eastAsia="Calibri" w:hAnsi="Times New Roman" w:cs="Times New Roman"/>
          <w:sz w:val="24"/>
          <w:szCs w:val="24"/>
        </w:rPr>
        <w:t xml:space="preserve"> with </w:t>
      </w:r>
      <w:r w:rsidR="004916A6">
        <w:rPr>
          <w:rFonts w:ascii="Times New Roman" w:eastAsia="Calibri" w:hAnsi="Times New Roman" w:cs="Times New Roman"/>
          <w:sz w:val="24"/>
          <w:szCs w:val="24"/>
        </w:rPr>
        <w:t>federal and</w:t>
      </w:r>
      <w:r w:rsidRPr="00186AFC">
        <w:rPr>
          <w:rFonts w:ascii="Times New Roman" w:eastAsia="Calibri" w:hAnsi="Times New Roman" w:cs="Times New Roman"/>
          <w:sz w:val="24"/>
          <w:szCs w:val="24"/>
        </w:rPr>
        <w:t xml:space="preserve"> state environmental public health officials, environmental health laboratory scientists, and other stakeholders to identify program needs and specifications.</w:t>
      </w:r>
      <w:r w:rsidR="004916A6">
        <w:rPr>
          <w:rFonts w:ascii="Times New Roman" w:eastAsia="Calibri" w:hAnsi="Times New Roman" w:cs="Times New Roman"/>
          <w:sz w:val="24"/>
          <w:szCs w:val="24"/>
        </w:rPr>
        <w:t xml:space="preserve"> I</w:t>
      </w:r>
      <w:r w:rsidR="00BE2880">
        <w:rPr>
          <w:rFonts w:ascii="Times New Roman" w:eastAsia="Calibri" w:hAnsi="Times New Roman" w:cs="Times New Roman"/>
          <w:sz w:val="24"/>
          <w:szCs w:val="24"/>
        </w:rPr>
        <w:t>n addition</w:t>
      </w:r>
      <w:r w:rsidRPr="00186AFC">
        <w:rPr>
          <w:rFonts w:ascii="Times New Roman" w:eastAsia="Calibri" w:hAnsi="Times New Roman" w:cs="Times New Roman"/>
          <w:sz w:val="24"/>
          <w:szCs w:val="24"/>
        </w:rPr>
        <w:t xml:space="preserve">, ATSDR has had ongoing consultations with CDC environmental </w:t>
      </w:r>
      <w:r w:rsidRPr="00186AFC">
        <w:rPr>
          <w:rFonts w:ascii="Times New Roman" w:eastAsia="Calibri" w:hAnsi="Times New Roman" w:cs="Times New Roman"/>
          <w:sz w:val="24"/>
          <w:szCs w:val="24"/>
        </w:rPr>
        <w:lastRenderedPageBreak/>
        <w:t>health laboratory scientists to determine appropriate required and optio</w:t>
      </w:r>
      <w:r w:rsidR="00E25295">
        <w:rPr>
          <w:rFonts w:ascii="Times New Roman" w:eastAsia="Calibri" w:hAnsi="Times New Roman" w:cs="Times New Roman"/>
          <w:sz w:val="24"/>
          <w:szCs w:val="24"/>
        </w:rPr>
        <w:t xml:space="preserve">nal analytes for this program. </w:t>
      </w:r>
      <w:r w:rsidRPr="00186AFC">
        <w:rPr>
          <w:rFonts w:ascii="Times New Roman" w:eastAsia="Calibri" w:hAnsi="Times New Roman" w:cs="Times New Roman"/>
          <w:sz w:val="24"/>
          <w:szCs w:val="24"/>
        </w:rPr>
        <w:t xml:space="preserve">The CDC National Center for Environmental Health (NCEH) Division of Laboratory Sciences (DLS) </w:t>
      </w:r>
      <w:r w:rsidRPr="00186AFC">
        <w:rPr>
          <w:rFonts w:ascii="Times New Roman" w:eastAsia="Calibri" w:hAnsi="Times New Roman" w:cs="Times New Roman"/>
          <w:iCs/>
          <w:sz w:val="24"/>
          <w:szCs w:val="24"/>
        </w:rPr>
        <w:t xml:space="preserve">produces biomonitoring reports and national reference values on the U.S. general population, such as the </w:t>
      </w:r>
      <w:r w:rsidRPr="00186AFC">
        <w:rPr>
          <w:rFonts w:ascii="Times New Roman" w:eastAsia="Calibri" w:hAnsi="Times New Roman" w:cs="Times New Roman"/>
          <w:i/>
          <w:iCs/>
          <w:sz w:val="24"/>
          <w:szCs w:val="24"/>
        </w:rPr>
        <w:t>National Report on Human Exposure to Environmental Chemicals 2009</w:t>
      </w:r>
      <w:r w:rsidRPr="00186AFC">
        <w:rPr>
          <w:rFonts w:ascii="Times New Roman" w:eastAsia="Calibri" w:hAnsi="Times New Roman" w:cs="Times New Roman"/>
          <w:sz w:val="24"/>
          <w:szCs w:val="24"/>
        </w:rPr>
        <w:t xml:space="preserve"> and the </w:t>
      </w:r>
      <w:r w:rsidRPr="00186AFC">
        <w:rPr>
          <w:rFonts w:ascii="Times New Roman" w:eastAsia="Calibri" w:hAnsi="Times New Roman" w:cs="Times New Roman"/>
          <w:i/>
          <w:iCs/>
          <w:sz w:val="24"/>
          <w:szCs w:val="24"/>
        </w:rPr>
        <w:t>Updated Tables, February 2015</w:t>
      </w:r>
      <w:r w:rsidRPr="00186AFC">
        <w:rPr>
          <w:rFonts w:ascii="Times New Roman" w:eastAsia="Calibri" w:hAnsi="Times New Roman" w:cs="Times New Roman"/>
          <w:iCs/>
          <w:sz w:val="24"/>
          <w:szCs w:val="24"/>
        </w:rPr>
        <w:t xml:space="preserve"> (see </w:t>
      </w:r>
      <w:hyperlink r:id="rId9" w:history="1">
        <w:r w:rsidRPr="00186AFC">
          <w:rPr>
            <w:rStyle w:val="Hyperlink"/>
            <w:rFonts w:ascii="Times New Roman" w:eastAsia="Calibri" w:hAnsi="Times New Roman" w:cs="Times New Roman"/>
            <w:color w:val="auto"/>
            <w:sz w:val="24"/>
            <w:szCs w:val="24"/>
          </w:rPr>
          <w:t>http://www.cdc.gov/exposurereport</w:t>
        </w:r>
      </w:hyperlink>
      <w:r w:rsidRPr="00186AFC">
        <w:rPr>
          <w:rFonts w:ascii="Times New Roman" w:eastAsia="Calibri" w:hAnsi="Times New Roman" w:cs="Times New Roman"/>
          <w:sz w:val="24"/>
          <w:szCs w:val="24"/>
        </w:rPr>
        <w:t>).</w:t>
      </w:r>
    </w:p>
    <w:p w14:paraId="79B24123" w14:textId="77777777" w:rsidR="007C1D58" w:rsidRPr="00186AFC" w:rsidRDefault="007C1D58" w:rsidP="00BE2880">
      <w:pPr>
        <w:autoSpaceDE w:val="0"/>
        <w:autoSpaceDN w:val="0"/>
        <w:adjustRightInd w:val="0"/>
        <w:rPr>
          <w:rFonts w:ascii="Times New Roman" w:eastAsia="Calibri" w:hAnsi="Times New Roman" w:cs="Times New Roman"/>
          <w:sz w:val="24"/>
          <w:szCs w:val="24"/>
        </w:rPr>
      </w:pPr>
    </w:p>
    <w:p w14:paraId="5C3DDE0A" w14:textId="60C35DCB" w:rsidR="00DA1DA3" w:rsidRPr="004916A6" w:rsidRDefault="00DA1DA3" w:rsidP="00DA1DA3">
      <w:pPr>
        <w:spacing w:after="200" w:line="240" w:lineRule="auto"/>
        <w:rPr>
          <w:rFonts w:ascii="Times New Roman" w:eastAsia="Calibri" w:hAnsi="Times New Roman" w:cs="Times New Roman"/>
          <w:b/>
          <w:sz w:val="24"/>
          <w:szCs w:val="24"/>
        </w:rPr>
      </w:pPr>
      <w:r w:rsidRPr="004916A6">
        <w:rPr>
          <w:rFonts w:ascii="Times New Roman" w:eastAsia="Calibri" w:hAnsi="Times New Roman" w:cs="Times New Roman"/>
          <w:b/>
          <w:sz w:val="24"/>
          <w:szCs w:val="24"/>
        </w:rPr>
        <w:t xml:space="preserve">Table </w:t>
      </w:r>
      <w:r w:rsidR="004916A6" w:rsidRPr="004916A6">
        <w:rPr>
          <w:rFonts w:ascii="Times New Roman" w:eastAsia="Calibri" w:hAnsi="Times New Roman" w:cs="Times New Roman"/>
          <w:b/>
          <w:sz w:val="24"/>
          <w:szCs w:val="24"/>
        </w:rPr>
        <w:t>A.8.</w:t>
      </w:r>
      <w:r w:rsidR="00BE2880" w:rsidRPr="004916A6">
        <w:rPr>
          <w:rFonts w:ascii="Times New Roman" w:eastAsia="Calibri" w:hAnsi="Times New Roman" w:cs="Times New Roman"/>
          <w:b/>
          <w:sz w:val="24"/>
          <w:szCs w:val="24"/>
        </w:rPr>
        <w:t>2</w:t>
      </w:r>
      <w:r w:rsidRPr="004916A6">
        <w:rPr>
          <w:rFonts w:ascii="Times New Roman" w:eastAsia="Calibri" w:hAnsi="Times New Roman" w:cs="Times New Roman"/>
          <w:b/>
          <w:sz w:val="24"/>
          <w:szCs w:val="24"/>
        </w:rPr>
        <w:t>. Consultations with CDC/NCEH/DLS Laboratories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228"/>
        <w:gridCol w:w="1822"/>
        <w:gridCol w:w="2700"/>
      </w:tblGrid>
      <w:tr w:rsidR="00DA1DA3" w:rsidRPr="00186AFC" w14:paraId="4DF61218" w14:textId="77777777" w:rsidTr="00A76700">
        <w:tc>
          <w:tcPr>
            <w:tcW w:w="2610" w:type="dxa"/>
            <w:tcBorders>
              <w:top w:val="single" w:sz="8" w:space="0" w:color="auto"/>
              <w:left w:val="nil"/>
              <w:bottom w:val="single" w:sz="8" w:space="0" w:color="auto"/>
              <w:right w:val="nil"/>
            </w:tcBorders>
          </w:tcPr>
          <w:p w14:paraId="4C7C0A90" w14:textId="77777777" w:rsidR="00DA1DA3" w:rsidRPr="00186AFC" w:rsidRDefault="00DA1DA3" w:rsidP="00A76700">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Name</w:t>
            </w:r>
          </w:p>
        </w:tc>
        <w:tc>
          <w:tcPr>
            <w:tcW w:w="2228" w:type="dxa"/>
            <w:tcBorders>
              <w:top w:val="single" w:sz="8" w:space="0" w:color="auto"/>
              <w:left w:val="nil"/>
              <w:bottom w:val="single" w:sz="8" w:space="0" w:color="auto"/>
              <w:right w:val="nil"/>
            </w:tcBorders>
          </w:tcPr>
          <w:p w14:paraId="4DAE037D" w14:textId="77777777" w:rsidR="00DA1DA3" w:rsidRPr="00186AFC" w:rsidRDefault="00DA1DA3" w:rsidP="00A76700">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Title</w:t>
            </w:r>
          </w:p>
        </w:tc>
        <w:tc>
          <w:tcPr>
            <w:tcW w:w="1822" w:type="dxa"/>
            <w:tcBorders>
              <w:top w:val="single" w:sz="8" w:space="0" w:color="auto"/>
              <w:left w:val="nil"/>
              <w:bottom w:val="single" w:sz="8" w:space="0" w:color="auto"/>
              <w:right w:val="nil"/>
            </w:tcBorders>
          </w:tcPr>
          <w:p w14:paraId="27C8AFB3" w14:textId="77777777" w:rsidR="00DA1DA3" w:rsidRPr="00186AFC" w:rsidRDefault="00DA1DA3" w:rsidP="00A76700">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Phone</w:t>
            </w:r>
          </w:p>
        </w:tc>
        <w:tc>
          <w:tcPr>
            <w:tcW w:w="2700" w:type="dxa"/>
            <w:tcBorders>
              <w:top w:val="single" w:sz="8" w:space="0" w:color="auto"/>
              <w:left w:val="nil"/>
              <w:bottom w:val="single" w:sz="8" w:space="0" w:color="auto"/>
              <w:right w:val="nil"/>
            </w:tcBorders>
          </w:tcPr>
          <w:p w14:paraId="59091EF9" w14:textId="77777777" w:rsidR="00DA1DA3" w:rsidRPr="00186AFC" w:rsidRDefault="00DA1DA3" w:rsidP="00A76700">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Email</w:t>
            </w:r>
          </w:p>
        </w:tc>
      </w:tr>
      <w:tr w:rsidR="00DA1DA3" w:rsidRPr="00186AFC" w14:paraId="55A58B02" w14:textId="77777777" w:rsidTr="00A76700">
        <w:tc>
          <w:tcPr>
            <w:tcW w:w="2610" w:type="dxa"/>
            <w:tcBorders>
              <w:top w:val="single" w:sz="8" w:space="0" w:color="auto"/>
              <w:left w:val="nil"/>
              <w:bottom w:val="single" w:sz="8" w:space="0" w:color="auto"/>
              <w:right w:val="nil"/>
            </w:tcBorders>
            <w:vAlign w:val="center"/>
          </w:tcPr>
          <w:p w14:paraId="7421022D" w14:textId="77777777" w:rsidR="00DA1DA3" w:rsidRPr="00186AFC" w:rsidRDefault="00DA1DA3" w:rsidP="00A76700">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Kathleen Caldwell, PhD</w:t>
            </w:r>
          </w:p>
        </w:tc>
        <w:tc>
          <w:tcPr>
            <w:tcW w:w="2228" w:type="dxa"/>
            <w:tcBorders>
              <w:top w:val="single" w:sz="8" w:space="0" w:color="auto"/>
              <w:left w:val="nil"/>
              <w:bottom w:val="single" w:sz="8" w:space="0" w:color="auto"/>
              <w:right w:val="nil"/>
            </w:tcBorders>
            <w:vAlign w:val="center"/>
          </w:tcPr>
          <w:p w14:paraId="315D61EC" w14:textId="77777777" w:rsidR="00DA1DA3" w:rsidRPr="00186AFC" w:rsidRDefault="00DA1DA3" w:rsidP="00A76700">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Inorganic and Radiation Toxicology Branch</w:t>
            </w:r>
          </w:p>
        </w:tc>
        <w:tc>
          <w:tcPr>
            <w:tcW w:w="1822" w:type="dxa"/>
            <w:tcBorders>
              <w:top w:val="single" w:sz="8" w:space="0" w:color="auto"/>
              <w:left w:val="nil"/>
              <w:bottom w:val="single" w:sz="8" w:space="0" w:color="auto"/>
              <w:right w:val="nil"/>
            </w:tcBorders>
            <w:vAlign w:val="center"/>
          </w:tcPr>
          <w:p w14:paraId="66827206" w14:textId="77777777" w:rsidR="00DA1DA3" w:rsidRPr="00186AFC" w:rsidRDefault="00DA1DA3" w:rsidP="00A76700">
            <w:pPr>
              <w:spacing w:after="200" w:line="240" w:lineRule="auto"/>
              <w:rPr>
                <w:rFonts w:ascii="Times New Roman" w:eastAsia="Calibri" w:hAnsi="Times New Roman" w:cs="Times New Roman"/>
                <w:iCs/>
                <w:sz w:val="24"/>
                <w:szCs w:val="24"/>
              </w:rPr>
            </w:pPr>
            <w:r w:rsidRPr="00186AFC">
              <w:rPr>
                <w:rFonts w:ascii="Times New Roman" w:eastAsia="Calibri" w:hAnsi="Times New Roman" w:cs="Times New Roman"/>
                <w:iCs/>
                <w:sz w:val="24"/>
                <w:szCs w:val="24"/>
              </w:rPr>
              <w:t>(770) 488-7990</w:t>
            </w:r>
          </w:p>
        </w:tc>
        <w:tc>
          <w:tcPr>
            <w:tcW w:w="2700" w:type="dxa"/>
            <w:tcBorders>
              <w:top w:val="single" w:sz="8" w:space="0" w:color="auto"/>
              <w:left w:val="nil"/>
              <w:bottom w:val="single" w:sz="8" w:space="0" w:color="auto"/>
              <w:right w:val="nil"/>
            </w:tcBorders>
            <w:vAlign w:val="center"/>
          </w:tcPr>
          <w:p w14:paraId="355D4179" w14:textId="77777777" w:rsidR="00DA1DA3" w:rsidRPr="00186AFC" w:rsidRDefault="00B15B5C" w:rsidP="00A76700">
            <w:pPr>
              <w:spacing w:after="200" w:line="240" w:lineRule="auto"/>
              <w:rPr>
                <w:rFonts w:ascii="Times New Roman" w:eastAsia="Calibri" w:hAnsi="Times New Roman" w:cs="Times New Roman"/>
                <w:i/>
                <w:iCs/>
                <w:sz w:val="24"/>
                <w:szCs w:val="24"/>
              </w:rPr>
            </w:pPr>
            <w:hyperlink r:id="rId10" w:history="1">
              <w:r w:rsidR="00DA1DA3" w:rsidRPr="00186AFC">
                <w:rPr>
                  <w:rStyle w:val="Hyperlink"/>
                  <w:rFonts w:ascii="Times New Roman" w:eastAsia="Calibri" w:hAnsi="Times New Roman" w:cs="Times New Roman"/>
                  <w:color w:val="auto"/>
                  <w:sz w:val="24"/>
                  <w:szCs w:val="24"/>
                </w:rPr>
                <w:t>kcaldwell@cdc.gov</w:t>
              </w:r>
            </w:hyperlink>
            <w:r w:rsidR="00DA1DA3" w:rsidRPr="00186AFC">
              <w:rPr>
                <w:rFonts w:ascii="Times New Roman" w:eastAsia="Calibri" w:hAnsi="Times New Roman" w:cs="Times New Roman"/>
                <w:i/>
                <w:iCs/>
                <w:sz w:val="24"/>
                <w:szCs w:val="24"/>
              </w:rPr>
              <w:t xml:space="preserve"> </w:t>
            </w:r>
          </w:p>
        </w:tc>
      </w:tr>
      <w:tr w:rsidR="00DA1DA3" w:rsidRPr="00186AFC" w14:paraId="61082314" w14:textId="77777777" w:rsidTr="00A76700">
        <w:tc>
          <w:tcPr>
            <w:tcW w:w="2610" w:type="dxa"/>
            <w:tcBorders>
              <w:top w:val="single" w:sz="8" w:space="0" w:color="auto"/>
              <w:left w:val="nil"/>
              <w:bottom w:val="nil"/>
              <w:right w:val="nil"/>
            </w:tcBorders>
            <w:vAlign w:val="center"/>
          </w:tcPr>
          <w:p w14:paraId="4AD2B394" w14:textId="77777777" w:rsidR="00DA1DA3" w:rsidRPr="00186AFC" w:rsidRDefault="00DA1DA3" w:rsidP="00A76700">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Antonia Calafat, PhD</w:t>
            </w:r>
          </w:p>
        </w:tc>
        <w:tc>
          <w:tcPr>
            <w:tcW w:w="2228" w:type="dxa"/>
            <w:vMerge w:val="restart"/>
            <w:tcBorders>
              <w:top w:val="single" w:sz="8" w:space="0" w:color="auto"/>
              <w:left w:val="nil"/>
              <w:right w:val="nil"/>
            </w:tcBorders>
            <w:vAlign w:val="center"/>
          </w:tcPr>
          <w:p w14:paraId="1040052B" w14:textId="77777777" w:rsidR="00DA1DA3" w:rsidRPr="00186AFC" w:rsidRDefault="00DA1DA3" w:rsidP="00A76700">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Organic Analytical Toxicology Branch</w:t>
            </w:r>
          </w:p>
        </w:tc>
        <w:tc>
          <w:tcPr>
            <w:tcW w:w="1822" w:type="dxa"/>
            <w:tcBorders>
              <w:top w:val="single" w:sz="8" w:space="0" w:color="auto"/>
              <w:left w:val="nil"/>
              <w:bottom w:val="nil"/>
              <w:right w:val="nil"/>
            </w:tcBorders>
            <w:vAlign w:val="center"/>
          </w:tcPr>
          <w:p w14:paraId="0312F248" w14:textId="77777777" w:rsidR="00DA1DA3" w:rsidRPr="00186AFC" w:rsidRDefault="00DA1DA3" w:rsidP="00A76700">
            <w:pPr>
              <w:spacing w:after="200" w:line="240" w:lineRule="auto"/>
              <w:rPr>
                <w:rFonts w:ascii="Times New Roman" w:eastAsia="Calibri" w:hAnsi="Times New Roman" w:cs="Times New Roman"/>
                <w:iCs/>
                <w:sz w:val="24"/>
                <w:szCs w:val="24"/>
              </w:rPr>
            </w:pPr>
            <w:r w:rsidRPr="00186AFC">
              <w:rPr>
                <w:rFonts w:ascii="Times New Roman" w:eastAsia="Calibri" w:hAnsi="Times New Roman" w:cs="Times New Roman"/>
                <w:iCs/>
                <w:sz w:val="24"/>
                <w:szCs w:val="24"/>
              </w:rPr>
              <w:t>(770) 488-7891</w:t>
            </w:r>
          </w:p>
        </w:tc>
        <w:tc>
          <w:tcPr>
            <w:tcW w:w="2700" w:type="dxa"/>
            <w:tcBorders>
              <w:top w:val="single" w:sz="8" w:space="0" w:color="auto"/>
              <w:left w:val="nil"/>
              <w:bottom w:val="nil"/>
              <w:right w:val="nil"/>
            </w:tcBorders>
            <w:vAlign w:val="center"/>
          </w:tcPr>
          <w:p w14:paraId="08E5555A" w14:textId="77777777" w:rsidR="00DA1DA3" w:rsidRPr="00186AFC" w:rsidRDefault="00B15B5C" w:rsidP="00A76700">
            <w:pPr>
              <w:spacing w:after="200" w:line="240" w:lineRule="auto"/>
              <w:rPr>
                <w:rFonts w:ascii="Times New Roman" w:eastAsia="Calibri" w:hAnsi="Times New Roman" w:cs="Times New Roman"/>
                <w:i/>
                <w:iCs/>
                <w:sz w:val="24"/>
                <w:szCs w:val="24"/>
              </w:rPr>
            </w:pPr>
            <w:hyperlink r:id="rId11" w:history="1">
              <w:r w:rsidR="00DA1DA3" w:rsidRPr="00186AFC">
                <w:rPr>
                  <w:rStyle w:val="Hyperlink"/>
                  <w:rFonts w:ascii="Times New Roman" w:eastAsia="Calibri" w:hAnsi="Times New Roman" w:cs="Times New Roman"/>
                  <w:color w:val="auto"/>
                  <w:sz w:val="24"/>
                  <w:szCs w:val="24"/>
                </w:rPr>
                <w:t>acalafat@cdc.gov</w:t>
              </w:r>
            </w:hyperlink>
            <w:r w:rsidR="00DA1DA3" w:rsidRPr="00186AFC">
              <w:rPr>
                <w:rFonts w:ascii="Times New Roman" w:eastAsia="Calibri" w:hAnsi="Times New Roman" w:cs="Times New Roman"/>
                <w:i/>
                <w:iCs/>
                <w:sz w:val="24"/>
                <w:szCs w:val="24"/>
              </w:rPr>
              <w:t xml:space="preserve"> </w:t>
            </w:r>
          </w:p>
        </w:tc>
      </w:tr>
      <w:tr w:rsidR="00DA1DA3" w:rsidRPr="00186AFC" w14:paraId="2EA22EAA" w14:textId="77777777" w:rsidTr="00A76700">
        <w:trPr>
          <w:trHeight w:val="54"/>
        </w:trPr>
        <w:tc>
          <w:tcPr>
            <w:tcW w:w="2610" w:type="dxa"/>
            <w:tcBorders>
              <w:top w:val="nil"/>
              <w:left w:val="nil"/>
              <w:bottom w:val="nil"/>
              <w:right w:val="nil"/>
            </w:tcBorders>
            <w:vAlign w:val="center"/>
          </w:tcPr>
          <w:p w14:paraId="1036AEBF" w14:textId="77777777" w:rsidR="00DA1DA3" w:rsidRPr="00186AFC" w:rsidRDefault="00DA1DA3" w:rsidP="00A76700">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Andreas Sjodin, PhD</w:t>
            </w:r>
          </w:p>
        </w:tc>
        <w:tc>
          <w:tcPr>
            <w:tcW w:w="2228" w:type="dxa"/>
            <w:vMerge/>
            <w:tcBorders>
              <w:left w:val="nil"/>
              <w:right w:val="nil"/>
            </w:tcBorders>
            <w:vAlign w:val="center"/>
          </w:tcPr>
          <w:p w14:paraId="1CDA7C94" w14:textId="77777777" w:rsidR="00DA1DA3" w:rsidRPr="00186AFC" w:rsidRDefault="00DA1DA3" w:rsidP="00A76700">
            <w:pPr>
              <w:spacing w:after="200" w:line="240" w:lineRule="auto"/>
              <w:rPr>
                <w:rFonts w:ascii="Times New Roman" w:eastAsia="Calibri" w:hAnsi="Times New Roman" w:cs="Times New Roman"/>
                <w:sz w:val="24"/>
                <w:szCs w:val="24"/>
              </w:rPr>
            </w:pPr>
          </w:p>
        </w:tc>
        <w:tc>
          <w:tcPr>
            <w:tcW w:w="1822" w:type="dxa"/>
            <w:tcBorders>
              <w:top w:val="nil"/>
              <w:left w:val="nil"/>
              <w:bottom w:val="nil"/>
              <w:right w:val="nil"/>
            </w:tcBorders>
            <w:vAlign w:val="center"/>
          </w:tcPr>
          <w:p w14:paraId="04E9ED2C" w14:textId="77777777" w:rsidR="00DA1DA3" w:rsidRPr="00186AFC" w:rsidRDefault="00DA1DA3" w:rsidP="00A76700">
            <w:pPr>
              <w:spacing w:after="200" w:line="240" w:lineRule="auto"/>
              <w:rPr>
                <w:rFonts w:ascii="Times New Roman" w:eastAsia="Calibri" w:hAnsi="Times New Roman" w:cs="Times New Roman"/>
                <w:iCs/>
                <w:sz w:val="24"/>
                <w:szCs w:val="24"/>
              </w:rPr>
            </w:pPr>
            <w:r w:rsidRPr="00186AFC">
              <w:rPr>
                <w:rFonts w:ascii="Times New Roman" w:eastAsia="Calibri" w:hAnsi="Times New Roman" w:cs="Times New Roman"/>
                <w:iCs/>
                <w:sz w:val="24"/>
                <w:szCs w:val="24"/>
              </w:rPr>
              <w:t>(770) 488-4711</w:t>
            </w:r>
          </w:p>
        </w:tc>
        <w:tc>
          <w:tcPr>
            <w:tcW w:w="2700" w:type="dxa"/>
            <w:tcBorders>
              <w:top w:val="nil"/>
              <w:left w:val="nil"/>
              <w:bottom w:val="nil"/>
              <w:right w:val="nil"/>
            </w:tcBorders>
            <w:vAlign w:val="center"/>
          </w:tcPr>
          <w:p w14:paraId="1D3C5554" w14:textId="77777777" w:rsidR="00DA1DA3" w:rsidRPr="00186AFC" w:rsidRDefault="00B15B5C" w:rsidP="00A76700">
            <w:pPr>
              <w:spacing w:after="200" w:line="240" w:lineRule="auto"/>
              <w:rPr>
                <w:rFonts w:ascii="Times New Roman" w:eastAsia="Calibri" w:hAnsi="Times New Roman" w:cs="Times New Roman"/>
                <w:i/>
                <w:iCs/>
                <w:sz w:val="24"/>
                <w:szCs w:val="24"/>
              </w:rPr>
            </w:pPr>
            <w:hyperlink r:id="rId12" w:history="1">
              <w:r w:rsidR="00DA1DA3" w:rsidRPr="00186AFC">
                <w:rPr>
                  <w:rStyle w:val="Hyperlink"/>
                  <w:rFonts w:ascii="Times New Roman" w:eastAsia="Calibri" w:hAnsi="Times New Roman" w:cs="Times New Roman"/>
                  <w:color w:val="auto"/>
                  <w:sz w:val="24"/>
                  <w:szCs w:val="24"/>
                </w:rPr>
                <w:t>asjodin@cdc.gov</w:t>
              </w:r>
            </w:hyperlink>
            <w:r w:rsidR="00DA1DA3" w:rsidRPr="00186AFC">
              <w:rPr>
                <w:rFonts w:ascii="Times New Roman" w:eastAsia="Calibri" w:hAnsi="Times New Roman" w:cs="Times New Roman"/>
                <w:i/>
                <w:iCs/>
                <w:sz w:val="24"/>
                <w:szCs w:val="24"/>
              </w:rPr>
              <w:t xml:space="preserve"> </w:t>
            </w:r>
          </w:p>
        </w:tc>
      </w:tr>
      <w:tr w:rsidR="00DA1DA3" w:rsidRPr="00186AFC" w14:paraId="33471892" w14:textId="77777777" w:rsidTr="00A76700">
        <w:trPr>
          <w:trHeight w:val="54"/>
        </w:trPr>
        <w:tc>
          <w:tcPr>
            <w:tcW w:w="2610" w:type="dxa"/>
            <w:tcBorders>
              <w:top w:val="nil"/>
              <w:left w:val="nil"/>
              <w:right w:val="nil"/>
            </w:tcBorders>
            <w:vAlign w:val="center"/>
          </w:tcPr>
          <w:p w14:paraId="1EE4FD9C" w14:textId="77777777" w:rsidR="00DA1DA3" w:rsidRPr="00186AFC" w:rsidRDefault="00DA1DA3" w:rsidP="00A76700">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Xiaoyun Ye, MS</w:t>
            </w:r>
          </w:p>
        </w:tc>
        <w:tc>
          <w:tcPr>
            <w:tcW w:w="2228" w:type="dxa"/>
            <w:vMerge/>
            <w:tcBorders>
              <w:left w:val="nil"/>
              <w:bottom w:val="single" w:sz="8" w:space="0" w:color="auto"/>
              <w:right w:val="nil"/>
            </w:tcBorders>
            <w:vAlign w:val="center"/>
          </w:tcPr>
          <w:p w14:paraId="51E218F2" w14:textId="77777777" w:rsidR="00DA1DA3" w:rsidRPr="00186AFC" w:rsidRDefault="00DA1DA3" w:rsidP="00A76700">
            <w:pPr>
              <w:spacing w:after="200" w:line="240" w:lineRule="auto"/>
              <w:rPr>
                <w:rFonts w:ascii="Times New Roman" w:eastAsia="Calibri" w:hAnsi="Times New Roman" w:cs="Times New Roman"/>
                <w:sz w:val="24"/>
                <w:szCs w:val="24"/>
              </w:rPr>
            </w:pPr>
          </w:p>
        </w:tc>
        <w:tc>
          <w:tcPr>
            <w:tcW w:w="1822" w:type="dxa"/>
            <w:tcBorders>
              <w:top w:val="nil"/>
              <w:left w:val="nil"/>
              <w:right w:val="nil"/>
            </w:tcBorders>
            <w:vAlign w:val="center"/>
          </w:tcPr>
          <w:p w14:paraId="69E3DC7F" w14:textId="77777777" w:rsidR="00DA1DA3" w:rsidRPr="00186AFC" w:rsidRDefault="00DA1DA3" w:rsidP="00A76700">
            <w:pPr>
              <w:spacing w:after="200" w:line="240" w:lineRule="auto"/>
              <w:rPr>
                <w:rFonts w:ascii="Times New Roman" w:eastAsia="Calibri" w:hAnsi="Times New Roman" w:cs="Times New Roman"/>
                <w:iCs/>
                <w:sz w:val="24"/>
                <w:szCs w:val="24"/>
              </w:rPr>
            </w:pPr>
            <w:r w:rsidRPr="00186AFC">
              <w:rPr>
                <w:rFonts w:ascii="Times New Roman" w:eastAsia="Calibri" w:hAnsi="Times New Roman" w:cs="Times New Roman"/>
                <w:iCs/>
                <w:sz w:val="24"/>
                <w:szCs w:val="24"/>
              </w:rPr>
              <w:t>(770) 488-7502</w:t>
            </w:r>
          </w:p>
        </w:tc>
        <w:tc>
          <w:tcPr>
            <w:tcW w:w="2700" w:type="dxa"/>
            <w:tcBorders>
              <w:top w:val="nil"/>
              <w:left w:val="nil"/>
              <w:right w:val="nil"/>
            </w:tcBorders>
            <w:vAlign w:val="center"/>
          </w:tcPr>
          <w:p w14:paraId="658ED325" w14:textId="77777777" w:rsidR="00DA1DA3" w:rsidRPr="00186AFC" w:rsidRDefault="00DA1DA3" w:rsidP="00A76700">
            <w:pPr>
              <w:spacing w:after="200" w:line="240" w:lineRule="auto"/>
            </w:pPr>
            <w:r w:rsidRPr="00186AFC">
              <w:rPr>
                <w:rStyle w:val="Hyperlink"/>
                <w:rFonts w:ascii="Times New Roman" w:eastAsia="Calibri" w:hAnsi="Times New Roman" w:cs="Times New Roman"/>
                <w:color w:val="auto"/>
                <w:sz w:val="24"/>
                <w:szCs w:val="24"/>
              </w:rPr>
              <w:t>xye@cdc.gov</w:t>
            </w:r>
          </w:p>
        </w:tc>
      </w:tr>
    </w:tbl>
    <w:p w14:paraId="4986629E" w14:textId="77777777" w:rsidR="00DA1DA3" w:rsidRPr="00186AFC" w:rsidRDefault="00DA1DA3" w:rsidP="00DA1DA3">
      <w:pPr>
        <w:spacing w:after="200" w:line="240" w:lineRule="auto"/>
        <w:rPr>
          <w:rFonts w:ascii="Times New Roman" w:eastAsia="Calibri" w:hAnsi="Times New Roman" w:cs="Times New Roman"/>
          <w:sz w:val="24"/>
          <w:szCs w:val="24"/>
        </w:rPr>
      </w:pPr>
    </w:p>
    <w:p w14:paraId="5AD490CE" w14:textId="43822F79" w:rsidR="00DA1DA3" w:rsidRPr="00186AFC" w:rsidRDefault="00DA1DA3" w:rsidP="00DA1DA3">
      <w:pPr>
        <w:autoSpaceDE w:val="0"/>
        <w:autoSpaceDN w:val="0"/>
        <w:adjustRightInd w:val="0"/>
        <w:spacing w:after="0" w:line="240" w:lineRule="auto"/>
        <w:rPr>
          <w:rFonts w:ascii="Times New Roman" w:eastAsia="Calibri" w:hAnsi="Times New Roman" w:cs="Times New Roman"/>
          <w:sz w:val="22"/>
          <w:szCs w:val="22"/>
        </w:rPr>
      </w:pPr>
      <w:r w:rsidRPr="00186AFC">
        <w:rPr>
          <w:rFonts w:ascii="Times New Roman" w:eastAsia="Calibri" w:hAnsi="Times New Roman" w:cs="Times New Roman"/>
          <w:sz w:val="24"/>
          <w:szCs w:val="24"/>
        </w:rPr>
        <w:t>Furthermore, ATSDR has ongoing consultations with cooperative agreement partners</w:t>
      </w:r>
      <w:r w:rsidRPr="00186AFC">
        <w:rPr>
          <w:rFonts w:ascii="Times New Roman" w:eastAsia="Calibri" w:hAnsi="Times New Roman" w:cs="Times New Roman"/>
          <w:i/>
          <w:sz w:val="24"/>
          <w:szCs w:val="24"/>
        </w:rPr>
        <w:t xml:space="preserve">. </w:t>
      </w:r>
      <w:r w:rsidRPr="00186AFC">
        <w:rPr>
          <w:rFonts w:ascii="Times New Roman" w:eastAsia="Calibri" w:hAnsi="Times New Roman" w:cs="Times New Roman"/>
          <w:sz w:val="24"/>
          <w:szCs w:val="24"/>
        </w:rPr>
        <w:t>For the currently proposed ICR, ATSDR will continue to work with WIDHS investigators and their consultants to adopt questionnaire items and data collection forms; select specific chemical analytes and laboratory standard operating procedures, among other protocol</w:t>
      </w:r>
    </w:p>
    <w:p w14:paraId="080D9A7B" w14:textId="4DF87586"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18" w:name="_Toc476733183"/>
      <w:r w:rsidRPr="00186AFC">
        <w:rPr>
          <w:rFonts w:ascii="Times New Roman" w:hAnsi="Times New Roman" w:cs="Times New Roman"/>
          <w:color w:val="auto"/>
          <w:sz w:val="32"/>
          <w:szCs w:val="32"/>
        </w:rPr>
        <w:t>A.</w:t>
      </w:r>
      <w:r w:rsidR="004D21C9" w:rsidRPr="00186AFC">
        <w:rPr>
          <w:rFonts w:ascii="Times New Roman" w:hAnsi="Times New Roman" w:cs="Times New Roman"/>
          <w:color w:val="auto"/>
          <w:sz w:val="32"/>
          <w:szCs w:val="32"/>
        </w:rPr>
        <w:t>9</w:t>
      </w:r>
      <w:r w:rsidR="004039A3" w:rsidRPr="00186AFC">
        <w:rPr>
          <w:rFonts w:ascii="Times New Roman" w:hAnsi="Times New Roman" w:cs="Times New Roman"/>
          <w:color w:val="auto"/>
          <w:sz w:val="32"/>
          <w:szCs w:val="32"/>
        </w:rPr>
        <w:t>. Explanation</w:t>
      </w:r>
      <w:r w:rsidR="00B45002" w:rsidRPr="00186AFC">
        <w:rPr>
          <w:rFonts w:ascii="Times New Roman" w:hAnsi="Times New Roman" w:cs="Times New Roman"/>
          <w:color w:val="auto"/>
          <w:sz w:val="32"/>
          <w:szCs w:val="32"/>
        </w:rPr>
        <w:t xml:space="preserve"> of Any Payment or Gift to Respondents</w:t>
      </w:r>
      <w:bookmarkEnd w:id="18"/>
    </w:p>
    <w:p w14:paraId="30C29BEA" w14:textId="77777777" w:rsidR="00B2208D" w:rsidRPr="00186AFC" w:rsidRDefault="00B2208D" w:rsidP="00B2208D"/>
    <w:p w14:paraId="0CEC0421" w14:textId="7B4E7F7C" w:rsidR="00E903A1" w:rsidRPr="00186AFC" w:rsidRDefault="0093405A" w:rsidP="00E903A1">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WIDHS</w:t>
      </w:r>
      <w:r w:rsidR="00E903A1" w:rsidRPr="00186AFC">
        <w:rPr>
          <w:rFonts w:ascii="Times New Roman" w:eastAsia="Calibri" w:hAnsi="Times New Roman" w:cs="Times New Roman"/>
          <w:sz w:val="24"/>
          <w:szCs w:val="24"/>
        </w:rPr>
        <w:t xml:space="preserve"> has advised ATSDR that tokens of appreciation for participation in the form of gift cards will increase the ability of this program to recruit hard-to-reach eligible respondents and to collect more reliable information on the proposed susceptible subpopulations.</w:t>
      </w:r>
      <w:r w:rsidR="00F51FD0">
        <w:rPr>
          <w:rFonts w:ascii="Times New Roman" w:eastAsia="Calibri" w:hAnsi="Times New Roman" w:cs="Times New Roman"/>
          <w:sz w:val="24"/>
          <w:szCs w:val="24"/>
        </w:rPr>
        <w:t xml:space="preserve"> </w:t>
      </w:r>
      <w:r w:rsidR="00E903A1" w:rsidRPr="00186AFC">
        <w:rPr>
          <w:rFonts w:ascii="Times New Roman" w:eastAsia="Calibri" w:hAnsi="Times New Roman" w:cs="Times New Roman"/>
          <w:sz w:val="24"/>
          <w:szCs w:val="24"/>
        </w:rPr>
        <w:t xml:space="preserve">The use of tokens of appreciation has been shown to benefit other studies among special, often under-represented, populations. </w:t>
      </w:r>
      <w:r w:rsidR="00A51948" w:rsidRPr="00186AFC">
        <w:rPr>
          <w:rFonts w:ascii="Times New Roman" w:eastAsia="Calibri" w:hAnsi="Times New Roman" w:cs="Times New Roman"/>
          <w:sz w:val="24"/>
          <w:szCs w:val="24"/>
        </w:rPr>
        <w:t>In addition, Programs I and II</w:t>
      </w:r>
      <w:r w:rsidR="0099163D" w:rsidRPr="00186AFC">
        <w:rPr>
          <w:rFonts w:ascii="Times New Roman" w:eastAsia="Calibri" w:hAnsi="Times New Roman" w:cs="Times New Roman"/>
          <w:sz w:val="24"/>
          <w:szCs w:val="24"/>
        </w:rPr>
        <w:t xml:space="preserve"> used tokens of appreciation</w:t>
      </w:r>
      <w:r w:rsidR="00A51948" w:rsidRPr="00186AFC">
        <w:rPr>
          <w:rFonts w:ascii="Times New Roman" w:eastAsia="Calibri" w:hAnsi="Times New Roman" w:cs="Times New Roman"/>
          <w:sz w:val="24"/>
          <w:szCs w:val="24"/>
        </w:rPr>
        <w:t xml:space="preserve"> and </w:t>
      </w:r>
      <w:r w:rsidR="0099163D" w:rsidRPr="00186AFC">
        <w:rPr>
          <w:rFonts w:ascii="Times New Roman" w:eastAsia="Calibri" w:hAnsi="Times New Roman" w:cs="Times New Roman"/>
          <w:sz w:val="24"/>
          <w:szCs w:val="24"/>
        </w:rPr>
        <w:t>they</w:t>
      </w:r>
      <w:r w:rsidR="00A51948" w:rsidRPr="00186AFC">
        <w:rPr>
          <w:rFonts w:ascii="Times New Roman" w:eastAsia="Calibri" w:hAnsi="Times New Roman" w:cs="Times New Roman"/>
          <w:sz w:val="24"/>
          <w:szCs w:val="24"/>
        </w:rPr>
        <w:t xml:space="preserve"> proved to be beneficial in previous programs. </w:t>
      </w:r>
    </w:p>
    <w:p w14:paraId="5567163E" w14:textId="77777777" w:rsidR="00E903A1" w:rsidRPr="00186AFC" w:rsidRDefault="00E903A1" w:rsidP="00E903A1">
      <w:pPr>
        <w:autoSpaceDE w:val="0"/>
        <w:autoSpaceDN w:val="0"/>
        <w:adjustRightInd w:val="0"/>
        <w:spacing w:after="0" w:line="240" w:lineRule="auto"/>
        <w:rPr>
          <w:rFonts w:ascii="Times New Roman" w:eastAsia="Calibri" w:hAnsi="Times New Roman" w:cs="Times New Roman"/>
          <w:sz w:val="24"/>
          <w:szCs w:val="24"/>
        </w:rPr>
      </w:pPr>
    </w:p>
    <w:p w14:paraId="6ECD2176" w14:textId="7AA21998" w:rsidR="00A17AB0" w:rsidRPr="00186AFC" w:rsidRDefault="00A17AB0" w:rsidP="00DE36A4">
      <w:pPr>
        <w:spacing w:after="0" w:line="240" w:lineRule="auto"/>
        <w:rPr>
          <w:rFonts w:ascii="Times New Roman" w:hAnsi="Times New Roman" w:cs="Times New Roman"/>
          <w:sz w:val="24"/>
          <w:szCs w:val="24"/>
        </w:rPr>
      </w:pPr>
      <w:r w:rsidRPr="00186AFC">
        <w:rPr>
          <w:rFonts w:ascii="Times New Roman" w:eastAsia="Calibri" w:hAnsi="Times New Roman" w:cs="Times New Roman"/>
          <w:bCs/>
          <w:sz w:val="24"/>
          <w:szCs w:val="24"/>
        </w:rPr>
        <w:t>The licensed anglers will receive a token of appreciation for each part of the study in which they complete participation.</w:t>
      </w:r>
      <w:r w:rsidRPr="00186AFC">
        <w:rPr>
          <w:rFonts w:ascii="Times New Roman" w:hAnsi="Times New Roman" w:cs="Times New Roman"/>
          <w:sz w:val="24"/>
          <w:szCs w:val="24"/>
        </w:rPr>
        <w:t xml:space="preserve"> </w:t>
      </w:r>
      <w:r w:rsidRPr="00186AFC">
        <w:rPr>
          <w:rFonts w:ascii="Times New Roman" w:eastAsia="Calibri" w:hAnsi="Times New Roman" w:cs="Times New Roman"/>
          <w:bCs/>
          <w:sz w:val="24"/>
          <w:szCs w:val="24"/>
        </w:rPr>
        <w:t>Participants will receive a $20 gift card for completing the questionnaire; a $20 gift card for urine collection</w:t>
      </w:r>
      <w:r w:rsidR="0035560E" w:rsidRPr="00186AFC">
        <w:rPr>
          <w:rFonts w:ascii="Times New Roman" w:eastAsia="Calibri" w:hAnsi="Times New Roman" w:cs="Times New Roman"/>
          <w:bCs/>
          <w:sz w:val="24"/>
          <w:szCs w:val="24"/>
        </w:rPr>
        <w:t xml:space="preserve"> </w:t>
      </w:r>
      <w:r w:rsidRPr="00186AFC">
        <w:rPr>
          <w:rFonts w:ascii="Times New Roman" w:eastAsia="Calibri" w:hAnsi="Times New Roman" w:cs="Times New Roman"/>
          <w:bCs/>
          <w:sz w:val="24"/>
          <w:szCs w:val="24"/>
        </w:rPr>
        <w:t>and attempted blood collection</w:t>
      </w:r>
      <w:r w:rsidR="00FE073D" w:rsidRPr="00186AFC">
        <w:rPr>
          <w:rFonts w:ascii="Times New Roman" w:eastAsia="Calibri" w:hAnsi="Times New Roman" w:cs="Times New Roman"/>
          <w:bCs/>
          <w:sz w:val="24"/>
          <w:szCs w:val="24"/>
        </w:rPr>
        <w:t xml:space="preserve"> at the initial clinic visit</w:t>
      </w:r>
      <w:r w:rsidRPr="005F042A">
        <w:rPr>
          <w:rFonts w:ascii="Times New Roman" w:eastAsia="Calibri" w:hAnsi="Times New Roman" w:cs="Times New Roman"/>
          <w:bCs/>
          <w:sz w:val="24"/>
          <w:szCs w:val="24"/>
        </w:rPr>
        <w:t>; and an additional $20 gift card if they complete both.</w:t>
      </w:r>
      <w:r w:rsidRPr="00186AFC">
        <w:rPr>
          <w:rFonts w:ascii="Times New Roman" w:eastAsia="Calibri" w:hAnsi="Times New Roman" w:cs="Times New Roman"/>
          <w:bCs/>
          <w:sz w:val="24"/>
          <w:szCs w:val="24"/>
        </w:rPr>
        <w:t xml:space="preserve"> No gift cards for any incidental expenses (such as travel) will be provided. Participants will receive their</w:t>
      </w:r>
      <w:r w:rsidRPr="00186AFC">
        <w:rPr>
          <w:rFonts w:ascii="Times New Roman" w:hAnsi="Times New Roman" w:cs="Times New Roman"/>
          <w:sz w:val="24"/>
          <w:szCs w:val="24"/>
        </w:rPr>
        <w:t xml:space="preserve"> gift cards for up to $60 as a token of appreciation at the clinic appointment for blood</w:t>
      </w:r>
      <w:r w:rsidR="006408FE" w:rsidRPr="00186AFC">
        <w:rPr>
          <w:rFonts w:ascii="Times New Roman" w:hAnsi="Times New Roman" w:cs="Times New Roman"/>
          <w:sz w:val="24"/>
          <w:szCs w:val="24"/>
        </w:rPr>
        <w:t xml:space="preserve"> and</w:t>
      </w:r>
      <w:r w:rsidRPr="00186AFC">
        <w:rPr>
          <w:rFonts w:ascii="Times New Roman" w:hAnsi="Times New Roman" w:cs="Times New Roman"/>
          <w:sz w:val="24"/>
          <w:szCs w:val="24"/>
        </w:rPr>
        <w:t xml:space="preserve"> urine collection, after signing the consent form.</w:t>
      </w:r>
    </w:p>
    <w:p w14:paraId="4E899D02" w14:textId="77777777" w:rsidR="00A17AB0" w:rsidRPr="00186AFC" w:rsidRDefault="00A17AB0" w:rsidP="00DE36A4">
      <w:pPr>
        <w:spacing w:after="0" w:line="240" w:lineRule="auto"/>
        <w:rPr>
          <w:rFonts w:ascii="Times New Roman" w:eastAsia="Calibri" w:hAnsi="Times New Roman" w:cs="Times New Roman"/>
          <w:bCs/>
          <w:sz w:val="24"/>
          <w:szCs w:val="24"/>
        </w:rPr>
      </w:pPr>
    </w:p>
    <w:p w14:paraId="10593A5C" w14:textId="2193573B" w:rsidR="00E903A1" w:rsidRPr="00186AFC" w:rsidRDefault="00C27834" w:rsidP="00E903A1">
      <w:pPr>
        <w:spacing w:after="0" w:line="240" w:lineRule="auto"/>
        <w:rPr>
          <w:rFonts w:ascii="Times New Roman" w:eastAsia="Calibri" w:hAnsi="Times New Roman" w:cs="Times New Roman"/>
          <w:bCs/>
          <w:sz w:val="24"/>
          <w:szCs w:val="24"/>
        </w:rPr>
      </w:pPr>
      <w:r w:rsidRPr="00186AFC">
        <w:rPr>
          <w:rFonts w:ascii="Times New Roman" w:eastAsia="Calibri" w:hAnsi="Times New Roman" w:cs="Times New Roman"/>
          <w:bCs/>
          <w:sz w:val="24"/>
          <w:szCs w:val="24"/>
        </w:rPr>
        <w:lastRenderedPageBreak/>
        <w:t>Respondent</w:t>
      </w:r>
      <w:r w:rsidR="00672D44" w:rsidRPr="00186AFC">
        <w:rPr>
          <w:rFonts w:ascii="Times New Roman" w:eastAsia="Calibri" w:hAnsi="Times New Roman" w:cs="Times New Roman"/>
          <w:bCs/>
          <w:sz w:val="24"/>
          <w:szCs w:val="24"/>
        </w:rPr>
        <w:t>-d</w:t>
      </w:r>
      <w:r w:rsidRPr="00186AFC">
        <w:rPr>
          <w:rFonts w:ascii="Times New Roman" w:eastAsia="Calibri" w:hAnsi="Times New Roman" w:cs="Times New Roman"/>
          <w:bCs/>
          <w:sz w:val="24"/>
          <w:szCs w:val="24"/>
        </w:rPr>
        <w:t xml:space="preserve">riven </w:t>
      </w:r>
      <w:r w:rsidR="00672D44" w:rsidRPr="00186AFC">
        <w:rPr>
          <w:rFonts w:ascii="Times New Roman" w:eastAsia="Calibri" w:hAnsi="Times New Roman" w:cs="Times New Roman"/>
          <w:bCs/>
          <w:sz w:val="24"/>
          <w:szCs w:val="24"/>
        </w:rPr>
        <w:t>s</w:t>
      </w:r>
      <w:r w:rsidRPr="00186AFC">
        <w:rPr>
          <w:rFonts w:ascii="Times New Roman" w:eastAsia="Calibri" w:hAnsi="Times New Roman" w:cs="Times New Roman"/>
          <w:bCs/>
          <w:sz w:val="24"/>
          <w:szCs w:val="24"/>
        </w:rPr>
        <w:t>ampling (RDS)</w:t>
      </w:r>
      <w:r w:rsidR="00E903A1" w:rsidRPr="00186AFC">
        <w:rPr>
          <w:rFonts w:ascii="Times New Roman" w:eastAsia="Calibri" w:hAnsi="Times New Roman" w:cs="Times New Roman"/>
          <w:bCs/>
          <w:sz w:val="24"/>
          <w:szCs w:val="24"/>
        </w:rPr>
        <w:t xml:space="preserve"> uses a ch</w:t>
      </w:r>
      <w:r w:rsidR="0099163D" w:rsidRPr="00186AFC">
        <w:rPr>
          <w:rFonts w:ascii="Times New Roman" w:eastAsia="Calibri" w:hAnsi="Times New Roman" w:cs="Times New Roman"/>
          <w:bCs/>
          <w:sz w:val="24"/>
          <w:szCs w:val="24"/>
        </w:rPr>
        <w:t>ain referral sampling strategy.</w:t>
      </w:r>
      <w:r w:rsidR="00E903A1" w:rsidRPr="00186AFC">
        <w:rPr>
          <w:rFonts w:ascii="Times New Roman" w:eastAsia="Calibri" w:hAnsi="Times New Roman" w:cs="Times New Roman"/>
          <w:bCs/>
          <w:sz w:val="24"/>
          <w:szCs w:val="24"/>
        </w:rPr>
        <w:t xml:space="preserve"> Referred individuals can present to scheduled clinics anytime during the date/hours on their referral coupon. Eligibility screening, recruitment</w:t>
      </w:r>
      <w:r w:rsidR="0099163D" w:rsidRPr="00186AFC">
        <w:rPr>
          <w:rFonts w:ascii="Times New Roman" w:eastAsia="Calibri" w:hAnsi="Times New Roman" w:cs="Times New Roman"/>
          <w:bCs/>
          <w:sz w:val="24"/>
          <w:szCs w:val="24"/>
        </w:rPr>
        <w:t>,</w:t>
      </w:r>
      <w:r w:rsidR="00E903A1" w:rsidRPr="00186AFC">
        <w:rPr>
          <w:rFonts w:ascii="Times New Roman" w:eastAsia="Calibri" w:hAnsi="Times New Roman" w:cs="Times New Roman"/>
          <w:bCs/>
          <w:sz w:val="24"/>
          <w:szCs w:val="24"/>
        </w:rPr>
        <w:t xml:space="preserve"> and all biomonitoring study information collection occur at a single visit. Eligible respondents who provide informed consent and take pa</w:t>
      </w:r>
      <w:r w:rsidR="008D6BF2" w:rsidRPr="00186AFC">
        <w:rPr>
          <w:rFonts w:ascii="Times New Roman" w:eastAsia="Calibri" w:hAnsi="Times New Roman" w:cs="Times New Roman"/>
          <w:bCs/>
          <w:sz w:val="24"/>
          <w:szCs w:val="24"/>
        </w:rPr>
        <w:t xml:space="preserve">rt in the study will receive a </w:t>
      </w:r>
      <w:r w:rsidR="00E903A1" w:rsidRPr="00186AFC">
        <w:rPr>
          <w:rFonts w:ascii="Times New Roman" w:eastAsia="Calibri" w:hAnsi="Times New Roman" w:cs="Times New Roman"/>
          <w:bCs/>
          <w:sz w:val="24"/>
          <w:szCs w:val="24"/>
        </w:rPr>
        <w:t>gift card</w:t>
      </w:r>
      <w:r w:rsidR="00A17AB0" w:rsidRPr="00186AFC">
        <w:rPr>
          <w:rFonts w:ascii="Times New Roman" w:eastAsia="Calibri" w:hAnsi="Times New Roman" w:cs="Times New Roman"/>
          <w:bCs/>
          <w:sz w:val="24"/>
          <w:szCs w:val="24"/>
        </w:rPr>
        <w:t xml:space="preserve"> valued up to $60</w:t>
      </w:r>
      <w:r w:rsidR="00E903A1" w:rsidRPr="00186AFC">
        <w:rPr>
          <w:rFonts w:ascii="Times New Roman" w:eastAsia="Calibri" w:hAnsi="Times New Roman" w:cs="Times New Roman"/>
          <w:bCs/>
          <w:sz w:val="24"/>
          <w:szCs w:val="24"/>
        </w:rPr>
        <w:t xml:space="preserve"> as a token of thanks</w:t>
      </w:r>
      <w:r w:rsidR="00A17AB0" w:rsidRPr="00186AFC">
        <w:rPr>
          <w:rFonts w:ascii="Times New Roman" w:eastAsia="Calibri" w:hAnsi="Times New Roman" w:cs="Times New Roman"/>
          <w:bCs/>
          <w:sz w:val="24"/>
          <w:szCs w:val="24"/>
        </w:rPr>
        <w:t>,</w:t>
      </w:r>
      <w:r w:rsidR="00DE36A4" w:rsidRPr="00186AFC">
        <w:rPr>
          <w:rFonts w:ascii="Times New Roman" w:eastAsia="Calibri" w:hAnsi="Times New Roman" w:cs="Times New Roman"/>
          <w:bCs/>
          <w:sz w:val="24"/>
          <w:szCs w:val="24"/>
        </w:rPr>
        <w:t xml:space="preserve"> based on each part of the study in which they have participated</w:t>
      </w:r>
      <w:r w:rsidR="00E903A1" w:rsidRPr="00186AFC">
        <w:rPr>
          <w:rFonts w:ascii="Times New Roman" w:eastAsia="Calibri" w:hAnsi="Times New Roman" w:cs="Times New Roman"/>
          <w:bCs/>
          <w:sz w:val="24"/>
          <w:szCs w:val="24"/>
        </w:rPr>
        <w:t xml:space="preserve">. </w:t>
      </w:r>
      <w:bookmarkStart w:id="19" w:name="_Toc294698252"/>
      <w:bookmarkStart w:id="20" w:name="_Toc294791056"/>
      <w:r w:rsidR="00E903A1" w:rsidRPr="00186AFC">
        <w:rPr>
          <w:rFonts w:ascii="Times New Roman" w:eastAsia="Calibri" w:hAnsi="Times New Roman" w:cs="Times New Roman"/>
          <w:bCs/>
          <w:sz w:val="24"/>
          <w:szCs w:val="24"/>
        </w:rPr>
        <w:t>Along with the $</w:t>
      </w:r>
      <w:r w:rsidR="00A17AB0" w:rsidRPr="00186AFC">
        <w:rPr>
          <w:rFonts w:ascii="Times New Roman" w:eastAsia="Calibri" w:hAnsi="Times New Roman" w:cs="Times New Roman"/>
          <w:bCs/>
          <w:sz w:val="24"/>
          <w:szCs w:val="24"/>
        </w:rPr>
        <w:t>60</w:t>
      </w:r>
      <w:r w:rsidR="00E903A1" w:rsidRPr="00186AFC">
        <w:rPr>
          <w:rFonts w:ascii="Times New Roman" w:eastAsia="Calibri" w:hAnsi="Times New Roman" w:cs="Times New Roman"/>
          <w:bCs/>
          <w:sz w:val="24"/>
          <w:szCs w:val="24"/>
        </w:rPr>
        <w:t xml:space="preserve"> gift card, each respondent will be invited to refer others using </w:t>
      </w:r>
      <w:r w:rsidR="00966043" w:rsidRPr="00186AFC">
        <w:rPr>
          <w:rFonts w:ascii="Times New Roman" w:eastAsia="Calibri" w:hAnsi="Times New Roman" w:cs="Times New Roman"/>
          <w:bCs/>
          <w:sz w:val="24"/>
          <w:szCs w:val="24"/>
        </w:rPr>
        <w:t xml:space="preserve">referral </w:t>
      </w:r>
      <w:r w:rsidR="00E903A1" w:rsidRPr="00186AFC">
        <w:rPr>
          <w:rFonts w:ascii="Times New Roman" w:eastAsia="Calibri" w:hAnsi="Times New Roman" w:cs="Times New Roman"/>
          <w:bCs/>
          <w:sz w:val="24"/>
          <w:szCs w:val="24"/>
        </w:rPr>
        <w:t>coupon</w:t>
      </w:r>
      <w:r w:rsidR="00966043" w:rsidRPr="00186AFC">
        <w:rPr>
          <w:rFonts w:ascii="Times New Roman" w:eastAsia="Calibri" w:hAnsi="Times New Roman" w:cs="Times New Roman"/>
          <w:bCs/>
          <w:sz w:val="24"/>
          <w:szCs w:val="24"/>
        </w:rPr>
        <w:t>s</w:t>
      </w:r>
      <w:r w:rsidR="00E903A1" w:rsidRPr="00186AFC">
        <w:rPr>
          <w:rFonts w:ascii="Times New Roman" w:eastAsia="Calibri" w:hAnsi="Times New Roman" w:cs="Times New Roman"/>
          <w:bCs/>
          <w:sz w:val="24"/>
          <w:szCs w:val="24"/>
        </w:rPr>
        <w:t xml:space="preserve"> (Attachment </w:t>
      </w:r>
      <w:r w:rsidR="003B528B" w:rsidRPr="00186AFC">
        <w:rPr>
          <w:rFonts w:ascii="Times New Roman" w:eastAsia="Calibri" w:hAnsi="Times New Roman" w:cs="Times New Roman"/>
          <w:bCs/>
          <w:sz w:val="24"/>
          <w:szCs w:val="24"/>
        </w:rPr>
        <w:t>8c</w:t>
      </w:r>
      <w:r w:rsidR="0099163D" w:rsidRPr="00186AFC">
        <w:rPr>
          <w:rFonts w:ascii="Times New Roman" w:eastAsia="Calibri" w:hAnsi="Times New Roman" w:cs="Times New Roman"/>
          <w:bCs/>
          <w:sz w:val="24"/>
          <w:szCs w:val="24"/>
        </w:rPr>
        <w:t xml:space="preserve">). </w:t>
      </w:r>
      <w:r w:rsidR="00E903A1" w:rsidRPr="00186AFC">
        <w:rPr>
          <w:rFonts w:ascii="Times New Roman" w:eastAsia="Calibri" w:hAnsi="Times New Roman" w:cs="Times New Roman"/>
          <w:bCs/>
          <w:sz w:val="24"/>
          <w:szCs w:val="24"/>
        </w:rPr>
        <w:t xml:space="preserve">Those who agree can recruit up to three other eligible respondents. </w:t>
      </w:r>
      <w:r w:rsidR="00C94E25" w:rsidRPr="00186AFC">
        <w:rPr>
          <w:rFonts w:ascii="Times New Roman" w:eastAsia="Calibri" w:hAnsi="Times New Roman" w:cs="Times New Roman"/>
          <w:bCs/>
          <w:sz w:val="24"/>
          <w:szCs w:val="24"/>
        </w:rPr>
        <w:t>WIDHS</w:t>
      </w:r>
      <w:r w:rsidR="00E903A1" w:rsidRPr="00186AFC">
        <w:rPr>
          <w:rFonts w:ascii="Times New Roman" w:eastAsia="Calibri" w:hAnsi="Times New Roman" w:cs="Times New Roman"/>
          <w:bCs/>
          <w:sz w:val="24"/>
          <w:szCs w:val="24"/>
        </w:rPr>
        <w:t xml:space="preserve"> will give a $15 gift card per successful recruit as thanks for the referring respondent’s willingness to assist</w:t>
      </w:r>
      <w:r w:rsidR="003D54EC" w:rsidRPr="00186AFC">
        <w:rPr>
          <w:rFonts w:ascii="Times New Roman" w:eastAsia="Calibri" w:hAnsi="Times New Roman" w:cs="Times New Roman"/>
          <w:bCs/>
          <w:sz w:val="24"/>
          <w:szCs w:val="24"/>
        </w:rPr>
        <w:t xml:space="preserve"> (Attachment 8d)</w:t>
      </w:r>
      <w:r w:rsidR="00E903A1" w:rsidRPr="00186AFC">
        <w:rPr>
          <w:rFonts w:ascii="Times New Roman" w:eastAsia="Calibri" w:hAnsi="Times New Roman" w:cs="Times New Roman"/>
          <w:bCs/>
          <w:sz w:val="24"/>
          <w:szCs w:val="24"/>
        </w:rPr>
        <w:t>.</w:t>
      </w:r>
    </w:p>
    <w:p w14:paraId="1BF1E7BF" w14:textId="144EC868"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21" w:name="_Toc476733184"/>
      <w:bookmarkEnd w:id="19"/>
      <w:bookmarkEnd w:id="20"/>
      <w:r w:rsidRPr="00186AFC">
        <w:rPr>
          <w:rFonts w:ascii="Times New Roman" w:hAnsi="Times New Roman" w:cs="Times New Roman"/>
          <w:color w:val="auto"/>
          <w:sz w:val="32"/>
          <w:szCs w:val="32"/>
        </w:rPr>
        <w:t>A.</w:t>
      </w:r>
      <w:r w:rsidR="004D21C9" w:rsidRPr="00186AFC">
        <w:rPr>
          <w:rFonts w:ascii="Times New Roman" w:hAnsi="Times New Roman" w:cs="Times New Roman"/>
          <w:color w:val="auto"/>
          <w:sz w:val="32"/>
          <w:szCs w:val="32"/>
        </w:rPr>
        <w:t>10</w:t>
      </w:r>
      <w:r w:rsidR="00A11132" w:rsidRPr="00186AFC">
        <w:rPr>
          <w:rFonts w:ascii="Times New Roman" w:hAnsi="Times New Roman" w:cs="Times New Roman"/>
          <w:color w:val="auto"/>
          <w:sz w:val="32"/>
          <w:szCs w:val="32"/>
        </w:rPr>
        <w:t>. Protection</w:t>
      </w:r>
      <w:r w:rsidR="00B45002" w:rsidRPr="00186AFC">
        <w:rPr>
          <w:rFonts w:ascii="Times New Roman" w:hAnsi="Times New Roman" w:cs="Times New Roman"/>
          <w:color w:val="auto"/>
          <w:sz w:val="32"/>
          <w:szCs w:val="32"/>
        </w:rPr>
        <w:t xml:space="preserve"> of the Privacy and Confidentiality of Information Provided by Respondents</w:t>
      </w:r>
      <w:bookmarkEnd w:id="21"/>
    </w:p>
    <w:p w14:paraId="554C77AC" w14:textId="77777777" w:rsidR="00B2208D" w:rsidRPr="00186AFC" w:rsidRDefault="00B2208D" w:rsidP="00B2208D"/>
    <w:p w14:paraId="2A545B89" w14:textId="60314203" w:rsidR="003E1B15" w:rsidRPr="00AA3A14" w:rsidRDefault="00AB726D" w:rsidP="00E903A1">
      <w:pPr>
        <w:autoSpaceDE w:val="0"/>
        <w:autoSpaceDN w:val="0"/>
        <w:adjustRightInd w:val="0"/>
        <w:spacing w:after="0" w:line="240" w:lineRule="auto"/>
        <w:rPr>
          <w:rFonts w:ascii="Times New Roman" w:eastAsia="Calibri" w:hAnsi="Times New Roman" w:cs="Times New Roman"/>
          <w:sz w:val="24"/>
          <w:szCs w:val="24"/>
        </w:rPr>
      </w:pPr>
      <w:r w:rsidRPr="00AA3A14">
        <w:rPr>
          <w:rFonts w:ascii="Times New Roman" w:eastAsia="Calibri" w:hAnsi="Times New Roman" w:cs="Times New Roman"/>
          <w:noProof/>
          <w:sz w:val="24"/>
          <w:szCs w:val="24"/>
        </w:rPr>
        <w:t xml:space="preserve">The </w:t>
      </w:r>
      <w:r w:rsidR="00791FAD" w:rsidRPr="00AA3A14">
        <w:rPr>
          <w:rFonts w:ascii="Times New Roman" w:hAnsi="Times New Roman" w:cs="Times New Roman"/>
          <w:sz w:val="24"/>
          <w:szCs w:val="24"/>
        </w:rPr>
        <w:t xml:space="preserve">NCEH/ATSDR Information System Security Officer </w:t>
      </w:r>
      <w:r w:rsidRPr="00AA3A14">
        <w:rPr>
          <w:rFonts w:ascii="Times New Roman" w:eastAsia="Calibri" w:hAnsi="Times New Roman" w:cs="Times New Roman"/>
          <w:noProof/>
          <w:sz w:val="24"/>
          <w:szCs w:val="24"/>
        </w:rPr>
        <w:t xml:space="preserve">has </w:t>
      </w:r>
      <w:r w:rsidR="003E1B15" w:rsidRPr="00AA3A14">
        <w:rPr>
          <w:rFonts w:ascii="Times New Roman" w:eastAsia="Calibri" w:hAnsi="Times New Roman" w:cs="Times New Roman"/>
          <w:noProof/>
          <w:sz w:val="24"/>
          <w:szCs w:val="24"/>
        </w:rPr>
        <w:t>reviewed this submission and determined that t</w:t>
      </w:r>
      <w:r w:rsidR="00E903A1" w:rsidRPr="00AA3A14">
        <w:rPr>
          <w:rFonts w:ascii="Times New Roman" w:eastAsia="Calibri" w:hAnsi="Times New Roman" w:cs="Times New Roman"/>
          <w:sz w:val="24"/>
          <w:szCs w:val="24"/>
        </w:rPr>
        <w:t>he Privacy Act does not apply</w:t>
      </w:r>
      <w:r w:rsidR="003E1B15" w:rsidRPr="00AA3A14">
        <w:rPr>
          <w:rFonts w:ascii="Times New Roman" w:eastAsia="Calibri" w:hAnsi="Times New Roman" w:cs="Times New Roman"/>
          <w:sz w:val="24"/>
          <w:szCs w:val="24"/>
        </w:rPr>
        <w:t>.</w:t>
      </w:r>
    </w:p>
    <w:p w14:paraId="014865C0" w14:textId="77777777" w:rsidR="00B5129D" w:rsidRPr="00186AFC" w:rsidRDefault="00B5129D" w:rsidP="00E903A1">
      <w:pPr>
        <w:autoSpaceDE w:val="0"/>
        <w:autoSpaceDN w:val="0"/>
        <w:adjustRightInd w:val="0"/>
        <w:spacing w:after="0" w:line="240" w:lineRule="auto"/>
        <w:rPr>
          <w:rFonts w:ascii="Times New Roman" w:eastAsia="Times New Roman" w:hAnsi="Times New Roman" w:cs="Courier New"/>
          <w:sz w:val="24"/>
          <w:szCs w:val="24"/>
        </w:rPr>
      </w:pPr>
    </w:p>
    <w:p w14:paraId="51741518" w14:textId="44BC2491" w:rsidR="00271F4E" w:rsidRPr="00186AFC" w:rsidRDefault="005A5CB9" w:rsidP="00271F4E">
      <w:pPr>
        <w:spacing w:after="0" w:line="240" w:lineRule="auto"/>
        <w:rPr>
          <w:rFonts w:ascii="Times New Roman" w:eastAsia="Calibri" w:hAnsi="Times New Roman" w:cs="Times New Roman"/>
          <w:noProof/>
          <w:sz w:val="24"/>
          <w:szCs w:val="24"/>
        </w:rPr>
      </w:pPr>
      <w:r w:rsidRPr="00186AFC">
        <w:rPr>
          <w:rFonts w:ascii="Times New Roman" w:hAnsi="Times New Roman"/>
          <w:sz w:val="24"/>
          <w:szCs w:val="24"/>
        </w:rPr>
        <w:t>Information in identifiable form (IIF) will not be part of the deliverables to ATSDR.</w:t>
      </w:r>
      <w:r w:rsidR="003B528B" w:rsidRPr="00186AFC">
        <w:rPr>
          <w:rFonts w:ascii="Times New Roman" w:hAnsi="Times New Roman"/>
          <w:sz w:val="24"/>
          <w:szCs w:val="24"/>
        </w:rPr>
        <w:t xml:space="preserve"> </w:t>
      </w:r>
      <w:r w:rsidR="00271F4E" w:rsidRPr="00186AFC">
        <w:rPr>
          <w:rFonts w:ascii="Times New Roman" w:hAnsi="Times New Roman"/>
          <w:sz w:val="24"/>
          <w:szCs w:val="24"/>
        </w:rPr>
        <w:t xml:space="preserve">WIDHS </w:t>
      </w:r>
      <w:r w:rsidR="00271F4E" w:rsidRPr="00186AFC">
        <w:rPr>
          <w:rFonts w:ascii="Times New Roman" w:eastAsia="Calibri" w:hAnsi="Times New Roman" w:cs="Times New Roman"/>
          <w:noProof/>
          <w:sz w:val="24"/>
          <w:szCs w:val="24"/>
        </w:rPr>
        <w:t xml:space="preserve">intends to collect the minimum amount of sensitive information necessary to meet the </w:t>
      </w:r>
      <w:r w:rsidR="00A356C8" w:rsidRPr="00186AFC">
        <w:rPr>
          <w:rFonts w:ascii="Times New Roman" w:eastAsia="Calibri" w:hAnsi="Times New Roman" w:cs="Times New Roman"/>
          <w:noProof/>
          <w:sz w:val="24"/>
          <w:szCs w:val="24"/>
        </w:rPr>
        <w:t xml:space="preserve">study </w:t>
      </w:r>
      <w:r w:rsidR="00271F4E" w:rsidRPr="00186AFC">
        <w:rPr>
          <w:rFonts w:ascii="Times New Roman" w:eastAsia="Calibri" w:hAnsi="Times New Roman" w:cs="Times New Roman"/>
          <w:noProof/>
          <w:sz w:val="24"/>
          <w:szCs w:val="24"/>
        </w:rPr>
        <w:t>objectives</w:t>
      </w:r>
      <w:r w:rsidR="00A356C8" w:rsidRPr="00186AFC">
        <w:rPr>
          <w:rFonts w:ascii="Times New Roman" w:eastAsia="Calibri" w:hAnsi="Times New Roman" w:cs="Times New Roman"/>
          <w:noProof/>
          <w:sz w:val="24"/>
          <w:szCs w:val="24"/>
        </w:rPr>
        <w:t>, contact and track participants in</w:t>
      </w:r>
      <w:r w:rsidR="00271F4E" w:rsidRPr="00186AFC">
        <w:rPr>
          <w:rFonts w:ascii="Times New Roman" w:eastAsia="Calibri" w:hAnsi="Times New Roman" w:cs="Times New Roman"/>
          <w:noProof/>
          <w:sz w:val="24"/>
          <w:szCs w:val="24"/>
        </w:rPr>
        <w:t xml:space="preserve"> the program. WIDHS </w:t>
      </w:r>
      <w:r w:rsidR="00271F4E" w:rsidRPr="00186AFC">
        <w:rPr>
          <w:rFonts w:ascii="Times New Roman" w:hAnsi="Times New Roman"/>
          <w:sz w:val="24"/>
          <w:szCs w:val="24"/>
        </w:rPr>
        <w:t xml:space="preserve">will acquire IIF permitting eligibility screening and </w:t>
      </w:r>
      <w:r w:rsidR="00271F4E" w:rsidRPr="00186AFC">
        <w:rPr>
          <w:rFonts w:ascii="Times New Roman" w:hAnsi="Times New Roman"/>
          <w:bCs/>
          <w:sz w:val="24"/>
          <w:szCs w:val="24"/>
        </w:rPr>
        <w:t>results reporting to respondents</w:t>
      </w:r>
      <w:r w:rsidR="00271F4E" w:rsidRPr="00186AFC">
        <w:rPr>
          <w:rFonts w:ascii="Times New Roman" w:eastAsia="Times New Roman" w:hAnsi="Times New Roman"/>
          <w:sz w:val="24"/>
          <w:szCs w:val="24"/>
        </w:rPr>
        <w:t xml:space="preserve">. </w:t>
      </w:r>
      <w:r w:rsidR="00271F4E" w:rsidRPr="00186AFC">
        <w:rPr>
          <w:rFonts w:ascii="Times New Roman" w:hAnsi="Times New Roman"/>
          <w:bCs/>
          <w:sz w:val="24"/>
          <w:szCs w:val="24"/>
        </w:rPr>
        <w:t>The categories of directly identifiable information to be collected include: names, date of birth, street address, mailing address, phone numbers, email addresses, and biological specimens.</w:t>
      </w:r>
      <w:r w:rsidR="00271F4E" w:rsidRPr="00186AFC">
        <w:rPr>
          <w:rFonts w:ascii="Times New Roman" w:eastAsia="Times New Roman" w:hAnsi="Times New Roman"/>
          <w:sz w:val="24"/>
          <w:szCs w:val="24"/>
        </w:rPr>
        <w:t xml:space="preserve"> At this point, the IIF will be stored and managed in WIDHS’s established record system</w:t>
      </w:r>
      <w:r w:rsidR="00271F4E" w:rsidRPr="00186AFC">
        <w:rPr>
          <w:rFonts w:ascii="Times New Roman" w:hAnsi="Times New Roman"/>
          <w:sz w:val="24"/>
          <w:szCs w:val="24"/>
        </w:rPr>
        <w:t xml:space="preserve"> by their authorized and trained staff. </w:t>
      </w:r>
      <w:r w:rsidR="00271F4E" w:rsidRPr="00186AFC">
        <w:rPr>
          <w:rFonts w:ascii="Times New Roman" w:eastAsia="Calibri" w:hAnsi="Times New Roman" w:cs="Times New Roman"/>
          <w:noProof/>
          <w:sz w:val="24"/>
          <w:szCs w:val="24"/>
        </w:rPr>
        <w:t>All respondents will be consented and informed that their participation is voluntary, that they will not be named in any publications, and that they can choose to not answer any question.</w:t>
      </w:r>
      <w:r w:rsidRPr="00186AFC">
        <w:rPr>
          <w:rFonts w:ascii="Times New Roman" w:hAnsi="Times New Roman"/>
          <w:sz w:val="24"/>
          <w:szCs w:val="24"/>
        </w:rPr>
        <w:t xml:space="preserve"> ATSDR will not receive identifying information including: name, address, residential history, and household demographics.  </w:t>
      </w:r>
    </w:p>
    <w:p w14:paraId="7E4A847E" w14:textId="77777777" w:rsidR="00B267AA" w:rsidRPr="00186AFC" w:rsidRDefault="00B267AA" w:rsidP="00271F4E">
      <w:pPr>
        <w:spacing w:after="0" w:line="240" w:lineRule="auto"/>
        <w:rPr>
          <w:rFonts w:ascii="Times New Roman" w:eastAsia="Calibri" w:hAnsi="Times New Roman" w:cs="Times New Roman"/>
          <w:noProof/>
          <w:sz w:val="24"/>
          <w:szCs w:val="24"/>
        </w:rPr>
      </w:pPr>
    </w:p>
    <w:p w14:paraId="5A0B7F04" w14:textId="40DE5865" w:rsidR="00B267AA" w:rsidRPr="00186AFC" w:rsidRDefault="00AC17D7" w:rsidP="00B267AA">
      <w:pPr>
        <w:spacing w:after="0" w:line="240" w:lineRule="auto"/>
        <w:rPr>
          <w:rFonts w:ascii="Times New Roman" w:eastAsia="Times New Roman" w:hAnsi="Times New Roman"/>
          <w:sz w:val="24"/>
          <w:szCs w:val="24"/>
        </w:rPr>
      </w:pPr>
      <w:r w:rsidRPr="00186AFC">
        <w:rPr>
          <w:rFonts w:ascii="Times New Roman" w:hAnsi="Times New Roman"/>
          <w:sz w:val="24"/>
          <w:szCs w:val="24"/>
        </w:rPr>
        <w:t>Blood</w:t>
      </w:r>
      <w:r w:rsidR="005B42BD">
        <w:rPr>
          <w:rFonts w:ascii="Times New Roman" w:hAnsi="Times New Roman"/>
          <w:sz w:val="24"/>
          <w:szCs w:val="24"/>
        </w:rPr>
        <w:t xml:space="preserve"> and</w:t>
      </w:r>
      <w:r w:rsidRPr="00186AFC">
        <w:rPr>
          <w:rFonts w:ascii="Times New Roman" w:hAnsi="Times New Roman"/>
          <w:sz w:val="24"/>
          <w:szCs w:val="24"/>
        </w:rPr>
        <w:t xml:space="preserve"> </w:t>
      </w:r>
      <w:r w:rsidR="00966043" w:rsidRPr="00186AFC">
        <w:rPr>
          <w:rFonts w:ascii="Times New Roman" w:hAnsi="Times New Roman"/>
          <w:sz w:val="24"/>
          <w:szCs w:val="24"/>
        </w:rPr>
        <w:t>urine</w:t>
      </w:r>
      <w:r w:rsidRPr="00186AFC">
        <w:rPr>
          <w:rFonts w:ascii="Times New Roman" w:hAnsi="Times New Roman"/>
          <w:sz w:val="24"/>
          <w:szCs w:val="24"/>
        </w:rPr>
        <w:t xml:space="preserve"> </w:t>
      </w:r>
      <w:r w:rsidR="00B267AA" w:rsidRPr="00186AFC">
        <w:rPr>
          <w:rFonts w:ascii="Times New Roman" w:hAnsi="Times New Roman"/>
          <w:sz w:val="24"/>
          <w:szCs w:val="24"/>
        </w:rPr>
        <w:t xml:space="preserve">samples will be coded and sent to designated laboratories for chemical measurements. </w:t>
      </w:r>
      <w:r w:rsidR="0035560E" w:rsidRPr="00C32B31">
        <w:rPr>
          <w:rFonts w:ascii="Times New Roman" w:hAnsi="Times New Roman"/>
          <w:sz w:val="24"/>
          <w:szCs w:val="24"/>
        </w:rPr>
        <w:t>Hair samples</w:t>
      </w:r>
      <w:r w:rsidR="0035560E" w:rsidRPr="00186AFC">
        <w:rPr>
          <w:rFonts w:ascii="Times New Roman" w:hAnsi="Times New Roman"/>
          <w:sz w:val="24"/>
          <w:szCs w:val="24"/>
        </w:rPr>
        <w:t xml:space="preserve"> will not be analyzed as part of this project and will be coded and stored for future analysis at WIDHS. </w:t>
      </w:r>
      <w:r w:rsidR="00B267AA" w:rsidRPr="00186AFC">
        <w:rPr>
          <w:rFonts w:ascii="Times New Roman" w:hAnsi="Times New Roman"/>
          <w:sz w:val="24"/>
          <w:szCs w:val="24"/>
        </w:rPr>
        <w:t>Specimens will not have any identifying information on the labels. At the end of the study, samples will be stored by WIDHS. The storage of samples will be described in the consent form.</w:t>
      </w:r>
      <w:r w:rsidR="00966043" w:rsidRPr="00186AFC">
        <w:rPr>
          <w:rFonts w:ascii="Times New Roman" w:hAnsi="Times New Roman"/>
          <w:sz w:val="24"/>
          <w:szCs w:val="24"/>
        </w:rPr>
        <w:t xml:space="preserve"> </w:t>
      </w:r>
    </w:p>
    <w:p w14:paraId="6D5A2936" w14:textId="77777777" w:rsidR="00271F4E" w:rsidRPr="00186AFC" w:rsidRDefault="00271F4E" w:rsidP="00271F4E">
      <w:pPr>
        <w:spacing w:after="0" w:line="240" w:lineRule="auto"/>
        <w:rPr>
          <w:rFonts w:ascii="Times New Roman" w:hAnsi="Times New Roman"/>
          <w:sz w:val="24"/>
          <w:szCs w:val="24"/>
        </w:rPr>
      </w:pPr>
    </w:p>
    <w:p w14:paraId="3203BC86" w14:textId="77777777" w:rsidR="00B267AA" w:rsidRPr="00186AFC" w:rsidRDefault="00271F4E" w:rsidP="00271F4E">
      <w:pPr>
        <w:spacing w:after="0" w:line="240" w:lineRule="auto"/>
        <w:rPr>
          <w:rFonts w:ascii="Times New Roman" w:hAnsi="Times New Roman"/>
          <w:sz w:val="24"/>
          <w:szCs w:val="24"/>
        </w:rPr>
      </w:pPr>
      <w:r w:rsidRPr="00186AFC">
        <w:rPr>
          <w:rFonts w:ascii="Times New Roman" w:eastAsia="Calibri" w:hAnsi="Times New Roman" w:cs="Times New Roman"/>
          <w:noProof/>
          <w:sz w:val="24"/>
          <w:szCs w:val="24"/>
        </w:rPr>
        <w:t xml:space="preserve">At the end of the study and as part of the program requirements, WIDHS will transfer de-identified data to ATSDR </w:t>
      </w:r>
      <w:r w:rsidRPr="00186AFC">
        <w:rPr>
          <w:rFonts w:ascii="Times New Roman" w:eastAsia="Times New Roman" w:hAnsi="Times New Roman"/>
          <w:sz w:val="24"/>
          <w:szCs w:val="24"/>
        </w:rPr>
        <w:t xml:space="preserve">through a secure and encrypted file transfer protocol. </w:t>
      </w:r>
      <w:r w:rsidRPr="00186AFC">
        <w:rPr>
          <w:rFonts w:ascii="Times New Roman" w:hAnsi="Times New Roman"/>
          <w:color w:val="000000"/>
          <w:sz w:val="24"/>
          <w:szCs w:val="24"/>
        </w:rPr>
        <w:t>Data received by ATSDR will be treated in a secure manner and will not be disclosed, unless otherwise compelled by law</w:t>
      </w:r>
      <w:r w:rsidRPr="00186AFC">
        <w:rPr>
          <w:rFonts w:ascii="Times New Roman" w:eastAsia="Calibri" w:hAnsi="Times New Roman" w:cs="Times New Roman"/>
          <w:noProof/>
          <w:sz w:val="24"/>
          <w:szCs w:val="24"/>
        </w:rPr>
        <w:t xml:space="preserve">. Records will be retrievable by study ID number only. ATSDR will not receive any </w:t>
      </w:r>
      <w:r w:rsidRPr="00186AFC">
        <w:rPr>
          <w:rFonts w:ascii="Times New Roman" w:eastAsia="Times New Roman" w:hAnsi="Times New Roman"/>
          <w:sz w:val="24"/>
          <w:szCs w:val="24"/>
        </w:rPr>
        <w:t>identifying information, including name, address, residential histor</w:t>
      </w:r>
      <w:r w:rsidR="003C1A2D" w:rsidRPr="00186AFC">
        <w:rPr>
          <w:rFonts w:ascii="Times New Roman" w:eastAsia="Times New Roman" w:hAnsi="Times New Roman"/>
          <w:sz w:val="24"/>
          <w:szCs w:val="24"/>
        </w:rPr>
        <w:t xml:space="preserve">y, and household demographics. </w:t>
      </w:r>
      <w:r w:rsidRPr="00186AFC">
        <w:rPr>
          <w:rFonts w:ascii="Times New Roman" w:eastAsia="Times New Roman" w:hAnsi="Times New Roman"/>
          <w:sz w:val="24"/>
          <w:szCs w:val="24"/>
        </w:rPr>
        <w:t>ATSDR will also not receive information that in ‘raw’ form may indi</w:t>
      </w:r>
      <w:r w:rsidR="003C1A2D" w:rsidRPr="00186AFC">
        <w:rPr>
          <w:rFonts w:ascii="Times New Roman" w:eastAsia="Times New Roman" w:hAnsi="Times New Roman"/>
          <w:sz w:val="24"/>
          <w:szCs w:val="24"/>
        </w:rPr>
        <w:t xml:space="preserve">rectly identify an individual. </w:t>
      </w:r>
      <w:r w:rsidRPr="00186AFC">
        <w:rPr>
          <w:rFonts w:ascii="Times New Roman" w:eastAsia="Times New Roman" w:hAnsi="Times New Roman"/>
          <w:sz w:val="24"/>
          <w:szCs w:val="24"/>
        </w:rPr>
        <w:t xml:space="preserve">For example, occupation will be classified into one of the 23 major groups according to the </w:t>
      </w:r>
      <w:r w:rsidRPr="00186AFC">
        <w:rPr>
          <w:rFonts w:ascii="Times New Roman" w:hAnsi="Times New Roman"/>
          <w:sz w:val="24"/>
          <w:szCs w:val="24"/>
        </w:rPr>
        <w:t>2010 Standard Occupationa</w:t>
      </w:r>
      <w:r w:rsidR="003C1A2D" w:rsidRPr="00186AFC">
        <w:rPr>
          <w:rFonts w:ascii="Times New Roman" w:hAnsi="Times New Roman"/>
          <w:sz w:val="24"/>
          <w:szCs w:val="24"/>
        </w:rPr>
        <w:t xml:space="preserve">l Classification (SOC) system. </w:t>
      </w:r>
      <w:r w:rsidRPr="00186AFC">
        <w:rPr>
          <w:rFonts w:ascii="Times New Roman" w:hAnsi="Times New Roman"/>
          <w:sz w:val="24"/>
          <w:szCs w:val="24"/>
        </w:rPr>
        <w:t>Furthermore, data will be collapsed into groups for any cross-tabulation of data that results in a ‘cell size’ of 5 or less</w:t>
      </w:r>
      <w:r w:rsidRPr="00186AFC">
        <w:rPr>
          <w:rFonts w:ascii="Times New Roman" w:hAnsi="Times New Roman"/>
          <w:color w:val="333333"/>
          <w:sz w:val="24"/>
          <w:szCs w:val="24"/>
        </w:rPr>
        <w:t xml:space="preserve">. </w:t>
      </w:r>
      <w:r w:rsidRPr="00186AFC">
        <w:rPr>
          <w:rFonts w:ascii="Times New Roman" w:eastAsia="Times New Roman" w:hAnsi="Times New Roman" w:cs="Courier New"/>
          <w:sz w:val="24"/>
          <w:szCs w:val="24"/>
        </w:rPr>
        <w:t xml:space="preserve">At CDC/ATSDR, data security is maintained by policies on physical, technical, and </w:t>
      </w:r>
      <w:r w:rsidRPr="00186AFC">
        <w:rPr>
          <w:rFonts w:ascii="Times New Roman" w:eastAsia="Times New Roman" w:hAnsi="Times New Roman" w:cs="Courier New"/>
          <w:sz w:val="24"/>
          <w:szCs w:val="24"/>
        </w:rPr>
        <w:lastRenderedPageBreak/>
        <w:t xml:space="preserve">administrative controls that comply with the </w:t>
      </w:r>
      <w:r w:rsidRPr="00186AFC">
        <w:rPr>
          <w:rFonts w:ascii="Times New Roman" w:hAnsi="Times New Roman"/>
          <w:bCs/>
          <w:i/>
          <w:sz w:val="24"/>
          <w:szCs w:val="24"/>
        </w:rPr>
        <w:t>CDC/ATSDR Protection of Information Resources Policy</w:t>
      </w:r>
      <w:r w:rsidRPr="00186AFC">
        <w:rPr>
          <w:rFonts w:ascii="Times New Roman" w:eastAsia="Times New Roman" w:hAnsi="Times New Roman"/>
          <w:sz w:val="24"/>
          <w:szCs w:val="24"/>
        </w:rPr>
        <w:t xml:space="preserve"> and the </w:t>
      </w:r>
      <w:r w:rsidRPr="00186AFC">
        <w:rPr>
          <w:rFonts w:ascii="Times New Roman" w:eastAsia="Times New Roman" w:hAnsi="Times New Roman"/>
          <w:i/>
          <w:sz w:val="24"/>
          <w:szCs w:val="24"/>
        </w:rPr>
        <w:t xml:space="preserve">CDC/ATSDR </w:t>
      </w:r>
      <w:r w:rsidRPr="00186AFC">
        <w:rPr>
          <w:rFonts w:ascii="Times New Roman" w:hAnsi="Times New Roman"/>
          <w:bCs/>
          <w:i/>
          <w:color w:val="000000"/>
          <w:sz w:val="24"/>
          <w:szCs w:val="24"/>
        </w:rPr>
        <w:t>IT Security Program Implementation Standards.</w:t>
      </w:r>
      <w:r w:rsidRPr="00186AFC">
        <w:rPr>
          <w:rFonts w:ascii="Times New Roman" w:hAnsi="Times New Roman"/>
          <w:sz w:val="24"/>
          <w:szCs w:val="24"/>
        </w:rPr>
        <w:t xml:space="preserve"> These policies apply to all authorized ATSDR employees and contractors. </w:t>
      </w:r>
    </w:p>
    <w:p w14:paraId="2403538B" w14:textId="77777777" w:rsidR="00B267AA" w:rsidRPr="00186AFC" w:rsidRDefault="00B267AA" w:rsidP="00271F4E">
      <w:pPr>
        <w:spacing w:after="0" w:line="240" w:lineRule="auto"/>
        <w:rPr>
          <w:rFonts w:ascii="Times New Roman" w:hAnsi="Times New Roman"/>
          <w:sz w:val="24"/>
          <w:szCs w:val="24"/>
        </w:rPr>
      </w:pPr>
    </w:p>
    <w:p w14:paraId="149E4761" w14:textId="7A0F2362"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22" w:name="_Toc476733185"/>
      <w:r w:rsidRPr="00186AFC">
        <w:rPr>
          <w:rFonts w:ascii="Times New Roman" w:hAnsi="Times New Roman" w:cs="Times New Roman"/>
          <w:color w:val="auto"/>
          <w:sz w:val="32"/>
          <w:szCs w:val="32"/>
        </w:rPr>
        <w:t>A.</w:t>
      </w:r>
      <w:r w:rsidR="004D21C9" w:rsidRPr="00186AFC">
        <w:rPr>
          <w:rFonts w:ascii="Times New Roman" w:hAnsi="Times New Roman" w:cs="Times New Roman"/>
          <w:color w:val="auto"/>
          <w:sz w:val="32"/>
          <w:szCs w:val="32"/>
        </w:rPr>
        <w:t>11</w:t>
      </w:r>
      <w:r w:rsidR="00A11132" w:rsidRPr="00186AFC">
        <w:rPr>
          <w:rFonts w:ascii="Times New Roman" w:hAnsi="Times New Roman" w:cs="Times New Roman"/>
          <w:color w:val="auto"/>
          <w:sz w:val="32"/>
          <w:szCs w:val="32"/>
        </w:rPr>
        <w:t>. Institutional</w:t>
      </w:r>
      <w:r w:rsidR="00B45002" w:rsidRPr="00186AFC">
        <w:rPr>
          <w:rFonts w:ascii="Times New Roman" w:hAnsi="Times New Roman" w:cs="Times New Roman"/>
          <w:color w:val="auto"/>
          <w:sz w:val="32"/>
          <w:szCs w:val="32"/>
        </w:rPr>
        <w:t xml:space="preserve"> Review Board (IRB) and Justification for Sensitive Questions</w:t>
      </w:r>
      <w:bookmarkEnd w:id="22"/>
    </w:p>
    <w:p w14:paraId="17250159" w14:textId="77777777" w:rsidR="00455D83" w:rsidRPr="00186AFC" w:rsidRDefault="00455D83" w:rsidP="00BF2DE3">
      <w:pPr>
        <w:autoSpaceDE w:val="0"/>
        <w:autoSpaceDN w:val="0"/>
        <w:adjustRightInd w:val="0"/>
        <w:spacing w:line="240" w:lineRule="auto"/>
        <w:rPr>
          <w:rFonts w:ascii="Times New Roman" w:eastAsia="Calibri" w:hAnsi="Times New Roman" w:cs="Times New Roman"/>
          <w:sz w:val="24"/>
          <w:szCs w:val="24"/>
        </w:rPr>
      </w:pPr>
    </w:p>
    <w:p w14:paraId="01B17426" w14:textId="5EDA0DA7" w:rsidR="00BF2DE3" w:rsidRPr="00186AFC" w:rsidRDefault="00BF2DE3" w:rsidP="0099163D">
      <w:pPr>
        <w:autoSpaceDE w:val="0"/>
        <w:autoSpaceDN w:val="0"/>
        <w:adjustRightInd w:val="0"/>
        <w:spacing w:line="240" w:lineRule="auto"/>
        <w:contextualSpacing/>
        <w:rPr>
          <w:rFonts w:ascii="Times New Roman" w:eastAsia="Calibri" w:hAnsi="Times New Roman" w:cs="Times New Roman"/>
          <w:sz w:val="24"/>
          <w:szCs w:val="24"/>
        </w:rPr>
      </w:pPr>
      <w:r w:rsidRPr="00186AFC">
        <w:rPr>
          <w:rFonts w:ascii="Times New Roman" w:eastAsia="Calibri" w:hAnsi="Times New Roman" w:cs="Times New Roman"/>
          <w:sz w:val="24"/>
          <w:szCs w:val="24"/>
        </w:rPr>
        <w:t xml:space="preserve">The </w:t>
      </w:r>
      <w:r w:rsidRPr="00186AFC">
        <w:rPr>
          <w:rFonts w:ascii="Times New Roman" w:hAnsi="Times New Roman"/>
          <w:bCs/>
          <w:i/>
          <w:sz w:val="24"/>
          <w:szCs w:val="24"/>
        </w:rPr>
        <w:t xml:space="preserve">Great Lakes Biomonitoring III </w:t>
      </w:r>
      <w:r w:rsidRPr="00186AFC">
        <w:rPr>
          <w:rFonts w:ascii="Times New Roman" w:eastAsia="Calibri" w:hAnsi="Times New Roman" w:cs="Times New Roman"/>
          <w:sz w:val="24"/>
          <w:szCs w:val="24"/>
        </w:rPr>
        <w:t xml:space="preserve">is </w:t>
      </w:r>
      <w:r w:rsidRPr="00186AFC">
        <w:rPr>
          <w:rFonts w:ascii="Times New Roman" w:eastAsia="Calibri" w:hAnsi="Times New Roman" w:cs="Times New Roman"/>
          <w:bCs/>
          <w:sz w:val="24"/>
          <w:szCs w:val="24"/>
        </w:rPr>
        <w:t>a non-research public health program</w:t>
      </w:r>
      <w:r w:rsidR="00483A02" w:rsidRPr="00186AFC">
        <w:rPr>
          <w:rFonts w:ascii="Times New Roman" w:eastAsia="Calibri" w:hAnsi="Times New Roman" w:cs="Times New Roman"/>
          <w:bCs/>
          <w:sz w:val="24"/>
          <w:szCs w:val="24"/>
        </w:rPr>
        <w:t xml:space="preserve"> (Attachment</w:t>
      </w:r>
      <w:r w:rsidR="00DA07F3">
        <w:rPr>
          <w:rFonts w:ascii="Times New Roman" w:eastAsia="Calibri" w:hAnsi="Times New Roman" w:cs="Times New Roman"/>
          <w:bCs/>
          <w:sz w:val="24"/>
          <w:szCs w:val="24"/>
        </w:rPr>
        <w:t>s</w:t>
      </w:r>
      <w:r w:rsidR="00483A02" w:rsidRPr="00186AFC">
        <w:rPr>
          <w:rFonts w:ascii="Times New Roman" w:eastAsia="Calibri" w:hAnsi="Times New Roman" w:cs="Times New Roman"/>
          <w:bCs/>
          <w:sz w:val="24"/>
          <w:szCs w:val="24"/>
        </w:rPr>
        <w:t xml:space="preserve"> 1</w:t>
      </w:r>
      <w:r w:rsidR="009517C3" w:rsidRPr="00186AFC">
        <w:rPr>
          <w:rFonts w:ascii="Times New Roman" w:eastAsia="Calibri" w:hAnsi="Times New Roman" w:cs="Times New Roman"/>
          <w:bCs/>
          <w:sz w:val="24"/>
          <w:szCs w:val="24"/>
        </w:rPr>
        <w:t>2</w:t>
      </w:r>
      <w:r w:rsidR="003B528B" w:rsidRPr="00186AFC">
        <w:rPr>
          <w:rFonts w:ascii="Times New Roman" w:eastAsia="Calibri" w:hAnsi="Times New Roman" w:cs="Times New Roman"/>
          <w:bCs/>
          <w:sz w:val="24"/>
          <w:szCs w:val="24"/>
        </w:rPr>
        <w:t>a</w:t>
      </w:r>
      <w:r w:rsidR="00DA07F3">
        <w:rPr>
          <w:rFonts w:ascii="Times New Roman" w:eastAsia="Calibri" w:hAnsi="Times New Roman" w:cs="Times New Roman"/>
          <w:bCs/>
          <w:sz w:val="24"/>
          <w:szCs w:val="24"/>
        </w:rPr>
        <w:t xml:space="preserve"> and 12b</w:t>
      </w:r>
      <w:r w:rsidR="00483A02" w:rsidRPr="00186AFC">
        <w:rPr>
          <w:rFonts w:ascii="Times New Roman" w:eastAsia="Calibri" w:hAnsi="Times New Roman" w:cs="Times New Roman"/>
          <w:bCs/>
          <w:sz w:val="24"/>
          <w:szCs w:val="24"/>
        </w:rPr>
        <w:t>)</w:t>
      </w:r>
      <w:r w:rsidRPr="00186AFC">
        <w:rPr>
          <w:rFonts w:ascii="Times New Roman" w:eastAsia="Calibri" w:hAnsi="Times New Roman" w:cs="Times New Roman"/>
          <w:bCs/>
          <w:sz w:val="24"/>
          <w:szCs w:val="24"/>
        </w:rPr>
        <w:t>. T</w:t>
      </w:r>
      <w:r w:rsidRPr="00186AFC">
        <w:rPr>
          <w:rFonts w:ascii="Times New Roman" w:eastAsia="Calibri" w:hAnsi="Times New Roman" w:cs="Times New Roman"/>
          <w:sz w:val="24"/>
          <w:szCs w:val="24"/>
        </w:rPr>
        <w:t>he biomonitoring results will not be generalized beyond the Milwaukee Estuary AOC and the defined subpopulations under study. Therefore, CDC/ATSDR IRB approval is not required</w:t>
      </w:r>
      <w:r w:rsidR="00DA07F3">
        <w:rPr>
          <w:rFonts w:ascii="Times New Roman" w:eastAsia="Calibri" w:hAnsi="Times New Roman" w:cs="Times New Roman"/>
          <w:sz w:val="24"/>
          <w:szCs w:val="24"/>
        </w:rPr>
        <w:t xml:space="preserve"> </w:t>
      </w:r>
      <w:r w:rsidR="00DA07F3" w:rsidRPr="00186AFC">
        <w:rPr>
          <w:rFonts w:ascii="Times New Roman" w:eastAsia="Calibri" w:hAnsi="Times New Roman" w:cs="Times New Roman"/>
          <w:bCs/>
          <w:sz w:val="24"/>
          <w:szCs w:val="24"/>
        </w:rPr>
        <w:t>(Attachment 12a</w:t>
      </w:r>
      <w:r w:rsidR="00DA07F3">
        <w:rPr>
          <w:rFonts w:ascii="Times New Roman" w:eastAsia="Calibri" w:hAnsi="Times New Roman" w:cs="Times New Roman"/>
          <w:bCs/>
          <w:sz w:val="24"/>
          <w:szCs w:val="24"/>
        </w:rPr>
        <w:t>)</w:t>
      </w:r>
      <w:r w:rsidRPr="00186AFC">
        <w:rPr>
          <w:rFonts w:ascii="Times New Roman" w:eastAsia="Calibri" w:hAnsi="Times New Roman" w:cs="Times New Roman"/>
          <w:sz w:val="24"/>
          <w:szCs w:val="24"/>
        </w:rPr>
        <w:t xml:space="preserve">. The WIDHS has reviewed and obtained its own local non-research determination (Attachment </w:t>
      </w:r>
      <w:r w:rsidR="00D736BA" w:rsidRPr="00186AFC">
        <w:rPr>
          <w:rFonts w:ascii="Times New Roman" w:eastAsia="Calibri" w:hAnsi="Times New Roman" w:cs="Times New Roman"/>
          <w:sz w:val="24"/>
          <w:szCs w:val="24"/>
        </w:rPr>
        <w:t>1</w:t>
      </w:r>
      <w:r w:rsidR="009517C3" w:rsidRPr="00186AFC">
        <w:rPr>
          <w:rFonts w:ascii="Times New Roman" w:eastAsia="Calibri" w:hAnsi="Times New Roman" w:cs="Times New Roman"/>
          <w:sz w:val="24"/>
          <w:szCs w:val="24"/>
        </w:rPr>
        <w:t>2</w:t>
      </w:r>
      <w:r w:rsidR="00EF6039" w:rsidRPr="00186AFC">
        <w:rPr>
          <w:rFonts w:ascii="Times New Roman" w:eastAsia="Calibri" w:hAnsi="Times New Roman" w:cs="Times New Roman"/>
          <w:sz w:val="24"/>
          <w:szCs w:val="24"/>
        </w:rPr>
        <w:t>b</w:t>
      </w:r>
      <w:r w:rsidRPr="00186AFC">
        <w:rPr>
          <w:rFonts w:ascii="Times New Roman" w:eastAsia="Calibri" w:hAnsi="Times New Roman" w:cs="Times New Roman"/>
          <w:sz w:val="24"/>
          <w:szCs w:val="24"/>
        </w:rPr>
        <w:t>). Although not human subjects as defined under 45 CFR 46 (for research only), the state interprets its own responsibilities to its respondents in a broader context.</w:t>
      </w:r>
    </w:p>
    <w:p w14:paraId="7EDCA671" w14:textId="77777777" w:rsidR="0099163D" w:rsidRPr="00186AFC" w:rsidRDefault="0099163D" w:rsidP="0099163D">
      <w:pPr>
        <w:autoSpaceDE w:val="0"/>
        <w:autoSpaceDN w:val="0"/>
        <w:adjustRightInd w:val="0"/>
        <w:spacing w:line="240" w:lineRule="auto"/>
        <w:contextualSpacing/>
        <w:rPr>
          <w:rFonts w:ascii="Times New Roman" w:eastAsia="Calibri" w:hAnsi="Times New Roman" w:cs="Times New Roman"/>
          <w:sz w:val="24"/>
          <w:szCs w:val="24"/>
        </w:rPr>
      </w:pPr>
    </w:p>
    <w:p w14:paraId="51D8C836" w14:textId="0485A034" w:rsidR="0079693C" w:rsidRPr="00186AFC" w:rsidRDefault="00502D85" w:rsidP="003B528B">
      <w:pPr>
        <w:spacing w:line="240" w:lineRule="auto"/>
        <w:rPr>
          <w:rFonts w:ascii="Times New Roman" w:hAnsi="Times New Roman" w:cs="Times New Roman"/>
          <w:sz w:val="24"/>
          <w:szCs w:val="24"/>
        </w:rPr>
      </w:pPr>
      <w:r w:rsidRPr="00186AFC">
        <w:rPr>
          <w:rFonts w:ascii="Times New Roman" w:eastAsia="Calibri" w:hAnsi="Times New Roman" w:cs="Times New Roman"/>
          <w:sz w:val="24"/>
          <w:szCs w:val="24"/>
        </w:rPr>
        <w:t>Pregnant women will not be included in this study. Therefore, in addition to questions about chronic conditions, female participants will be asked to self-report their pregnancy status to determine their inclusion in the study.</w:t>
      </w:r>
      <w:r w:rsidR="0079693C" w:rsidRPr="00186AFC">
        <w:rPr>
          <w:rFonts w:ascii="Cambria" w:eastAsia="Times New Roman" w:hAnsi="Cambria" w:cs="Times New Roman"/>
          <w:sz w:val="22"/>
          <w:szCs w:val="22"/>
        </w:rPr>
        <w:t xml:space="preserve"> </w:t>
      </w:r>
      <w:r w:rsidR="0079693C" w:rsidRPr="00186AFC">
        <w:rPr>
          <w:rFonts w:ascii="Times New Roman" w:eastAsia="Times New Roman" w:hAnsi="Times New Roman" w:cs="Times New Roman"/>
          <w:sz w:val="24"/>
          <w:szCs w:val="24"/>
        </w:rPr>
        <w:t>No information will be collected that are of personal or sensitive nature.</w:t>
      </w:r>
    </w:p>
    <w:p w14:paraId="048D410C" w14:textId="44A70918"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23" w:name="_Toc476733186"/>
      <w:r w:rsidRPr="00186AFC">
        <w:rPr>
          <w:rFonts w:ascii="Times New Roman" w:hAnsi="Times New Roman" w:cs="Times New Roman"/>
          <w:color w:val="auto"/>
          <w:sz w:val="32"/>
          <w:szCs w:val="32"/>
        </w:rPr>
        <w:t>A.</w:t>
      </w:r>
      <w:r w:rsidR="004D21C9" w:rsidRPr="00186AFC">
        <w:rPr>
          <w:rFonts w:ascii="Times New Roman" w:hAnsi="Times New Roman" w:cs="Times New Roman"/>
          <w:color w:val="auto"/>
          <w:sz w:val="32"/>
          <w:szCs w:val="32"/>
        </w:rPr>
        <w:t>12</w:t>
      </w:r>
      <w:r w:rsidR="00A11132" w:rsidRPr="00186AFC">
        <w:rPr>
          <w:rFonts w:ascii="Times New Roman" w:hAnsi="Times New Roman" w:cs="Times New Roman"/>
          <w:color w:val="auto"/>
          <w:sz w:val="32"/>
          <w:szCs w:val="32"/>
        </w:rPr>
        <w:t>. Estimates</w:t>
      </w:r>
      <w:r w:rsidR="00B45002" w:rsidRPr="00186AFC">
        <w:rPr>
          <w:rFonts w:ascii="Times New Roman" w:hAnsi="Times New Roman" w:cs="Times New Roman"/>
          <w:color w:val="auto"/>
          <w:sz w:val="32"/>
          <w:szCs w:val="32"/>
        </w:rPr>
        <w:t xml:space="preserve"> of Annualized Burden Hours and Costs</w:t>
      </w:r>
      <w:bookmarkEnd w:id="23"/>
    </w:p>
    <w:p w14:paraId="649067E0" w14:textId="77777777" w:rsidR="00906F0C" w:rsidRPr="00186AFC" w:rsidRDefault="00906F0C" w:rsidP="00906F0C"/>
    <w:p w14:paraId="3A051EEF" w14:textId="21330E35" w:rsidR="00243262" w:rsidRPr="00186AFC" w:rsidRDefault="00243262" w:rsidP="00243262">
      <w:pPr>
        <w:spacing w:after="20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 xml:space="preserve">The burden estimates were based on </w:t>
      </w:r>
      <w:r w:rsidR="00017ABF" w:rsidRPr="00186AFC">
        <w:rPr>
          <w:rFonts w:ascii="Times New Roman" w:eastAsia="Calibri" w:hAnsi="Times New Roman" w:cs="Times New Roman"/>
          <w:sz w:val="24"/>
          <w:szCs w:val="24"/>
        </w:rPr>
        <w:t>estimates from</w:t>
      </w:r>
      <w:r w:rsidRPr="00186AFC">
        <w:rPr>
          <w:rFonts w:ascii="Times New Roman" w:eastAsia="Calibri" w:hAnsi="Times New Roman" w:cs="Times New Roman"/>
          <w:sz w:val="24"/>
          <w:szCs w:val="24"/>
        </w:rPr>
        <w:t xml:space="preserve"> </w:t>
      </w:r>
      <w:r w:rsidR="00456310" w:rsidRPr="00186AFC">
        <w:rPr>
          <w:rFonts w:ascii="Times New Roman" w:eastAsia="Calibri" w:hAnsi="Times New Roman" w:cs="Times New Roman"/>
          <w:sz w:val="24"/>
          <w:szCs w:val="24"/>
        </w:rPr>
        <w:t>WIDHS</w:t>
      </w:r>
      <w:r w:rsidRPr="00186AFC">
        <w:rPr>
          <w:rFonts w:ascii="Times New Roman" w:eastAsia="Calibri" w:hAnsi="Times New Roman" w:cs="Times New Roman"/>
          <w:sz w:val="24"/>
          <w:szCs w:val="24"/>
        </w:rPr>
        <w:t xml:space="preserve"> program staff. </w:t>
      </w:r>
      <w:r w:rsidR="007C7E85" w:rsidRPr="00186AFC">
        <w:rPr>
          <w:rFonts w:ascii="Times New Roman" w:eastAsia="Calibri" w:hAnsi="Times New Roman" w:cs="Times New Roman"/>
          <w:sz w:val="24"/>
          <w:szCs w:val="24"/>
        </w:rPr>
        <w:t xml:space="preserve">WIDHS plans to test its subpopulation-specific forms among fewer than 10 respondents. </w:t>
      </w:r>
      <w:r w:rsidRPr="00186AFC">
        <w:rPr>
          <w:rFonts w:ascii="Times New Roman" w:eastAsia="Calibri" w:hAnsi="Times New Roman" w:cs="Times New Roman"/>
          <w:sz w:val="24"/>
          <w:szCs w:val="24"/>
        </w:rPr>
        <w:t>We anticipate that patterns of fish consumption will be the chief contributor to variability in questionnaire time burdens among the selected subpopulations.</w:t>
      </w:r>
      <w:r w:rsidR="00502D85" w:rsidRPr="00186AFC">
        <w:rPr>
          <w:rFonts w:ascii="Times New Roman" w:eastAsia="Calibri" w:hAnsi="Times New Roman" w:cs="Times New Roman"/>
          <w:sz w:val="24"/>
          <w:szCs w:val="24"/>
        </w:rPr>
        <w:t xml:space="preserve"> </w:t>
      </w:r>
      <w:r w:rsidRPr="00186AFC">
        <w:rPr>
          <w:rFonts w:ascii="Times New Roman" w:eastAsia="Calibri" w:hAnsi="Times New Roman" w:cs="Times New Roman"/>
          <w:sz w:val="24"/>
          <w:szCs w:val="24"/>
        </w:rPr>
        <w:t xml:space="preserve">With respect to time burdens for the </w:t>
      </w:r>
      <w:r w:rsidR="00653569" w:rsidRPr="00186AFC">
        <w:rPr>
          <w:rFonts w:ascii="Times New Roman" w:eastAsia="Calibri" w:hAnsi="Times New Roman" w:cs="Times New Roman"/>
          <w:sz w:val="24"/>
          <w:szCs w:val="24"/>
        </w:rPr>
        <w:t xml:space="preserve">study </w:t>
      </w:r>
      <w:r w:rsidRPr="00186AFC">
        <w:rPr>
          <w:rFonts w:ascii="Times New Roman" w:eastAsia="Calibri" w:hAnsi="Times New Roman" w:cs="Times New Roman"/>
          <w:sz w:val="24"/>
          <w:szCs w:val="24"/>
        </w:rPr>
        <w:t xml:space="preserve">questionnaires, the </w:t>
      </w:r>
      <w:r w:rsidR="00017ABF" w:rsidRPr="00186AFC">
        <w:rPr>
          <w:rFonts w:ascii="Times New Roman" w:eastAsia="Calibri" w:hAnsi="Times New Roman" w:cs="Times New Roman"/>
          <w:sz w:val="24"/>
          <w:szCs w:val="24"/>
        </w:rPr>
        <w:t>WIDHS</w:t>
      </w:r>
      <w:r w:rsidRPr="00186AFC">
        <w:rPr>
          <w:rFonts w:ascii="Times New Roman" w:eastAsia="Calibri" w:hAnsi="Times New Roman" w:cs="Times New Roman"/>
          <w:sz w:val="24"/>
          <w:szCs w:val="24"/>
        </w:rPr>
        <w:t xml:space="preserve"> questionnaire</w:t>
      </w:r>
      <w:r w:rsidR="00631A54" w:rsidRPr="00186AFC">
        <w:rPr>
          <w:rFonts w:ascii="Times New Roman" w:eastAsia="Calibri" w:hAnsi="Times New Roman" w:cs="Times New Roman"/>
          <w:sz w:val="24"/>
          <w:szCs w:val="24"/>
        </w:rPr>
        <w:t xml:space="preserve"> </w:t>
      </w:r>
      <w:r w:rsidR="00756FCF" w:rsidRPr="00186AFC">
        <w:rPr>
          <w:rFonts w:ascii="Times New Roman" w:eastAsia="Calibri" w:hAnsi="Times New Roman" w:cs="Times New Roman"/>
          <w:sz w:val="24"/>
          <w:szCs w:val="24"/>
        </w:rPr>
        <w:t xml:space="preserve">(Attachment </w:t>
      </w:r>
      <w:r w:rsidR="00FC050A" w:rsidRPr="00186AFC">
        <w:rPr>
          <w:rFonts w:ascii="Times New Roman" w:eastAsia="Calibri" w:hAnsi="Times New Roman" w:cs="Times New Roman"/>
          <w:sz w:val="24"/>
          <w:szCs w:val="24"/>
        </w:rPr>
        <w:t>7</w:t>
      </w:r>
      <w:r w:rsidR="00500C32" w:rsidRPr="00186AFC">
        <w:rPr>
          <w:rFonts w:ascii="Times New Roman" w:eastAsia="Calibri" w:hAnsi="Times New Roman" w:cs="Times New Roman"/>
          <w:sz w:val="24"/>
          <w:szCs w:val="24"/>
        </w:rPr>
        <w:t>b and 7c</w:t>
      </w:r>
      <w:r w:rsidR="00631A54" w:rsidRPr="00186AFC">
        <w:rPr>
          <w:rFonts w:ascii="Times New Roman" w:eastAsia="Calibri" w:hAnsi="Times New Roman" w:cs="Times New Roman"/>
          <w:sz w:val="24"/>
          <w:szCs w:val="24"/>
        </w:rPr>
        <w:t>)</w:t>
      </w:r>
      <w:r w:rsidRPr="00186AFC">
        <w:rPr>
          <w:rFonts w:ascii="Times New Roman" w:eastAsia="Calibri" w:hAnsi="Times New Roman" w:cs="Times New Roman"/>
          <w:sz w:val="24"/>
          <w:szCs w:val="24"/>
        </w:rPr>
        <w:t xml:space="preserve"> for </w:t>
      </w:r>
      <w:r w:rsidR="00017ABF" w:rsidRPr="00186AFC">
        <w:rPr>
          <w:rFonts w:ascii="Times New Roman" w:eastAsia="Calibri" w:hAnsi="Times New Roman" w:cs="Times New Roman"/>
          <w:sz w:val="24"/>
          <w:szCs w:val="24"/>
        </w:rPr>
        <w:t xml:space="preserve">licensed </w:t>
      </w:r>
      <w:r w:rsidRPr="00186AFC">
        <w:rPr>
          <w:rFonts w:ascii="Times New Roman" w:eastAsia="Calibri" w:hAnsi="Times New Roman" w:cs="Times New Roman"/>
          <w:sz w:val="24"/>
          <w:szCs w:val="24"/>
        </w:rPr>
        <w:t>urban anglers is estimated to take 30 minu</w:t>
      </w:r>
      <w:r w:rsidR="007851DE" w:rsidRPr="00186AFC">
        <w:rPr>
          <w:rFonts w:ascii="Times New Roman" w:eastAsia="Calibri" w:hAnsi="Times New Roman" w:cs="Times New Roman"/>
          <w:sz w:val="24"/>
          <w:szCs w:val="24"/>
        </w:rPr>
        <w:t>tes. The questionnaire</w:t>
      </w:r>
      <w:r w:rsidR="00FD0A4B" w:rsidRPr="00186AFC">
        <w:rPr>
          <w:rFonts w:ascii="Times New Roman" w:eastAsia="Calibri" w:hAnsi="Times New Roman" w:cs="Times New Roman"/>
          <w:sz w:val="24"/>
          <w:szCs w:val="24"/>
        </w:rPr>
        <w:t xml:space="preserve"> </w:t>
      </w:r>
      <w:r w:rsidR="00756FCF" w:rsidRPr="00186AFC">
        <w:rPr>
          <w:rFonts w:ascii="Times New Roman" w:eastAsia="Calibri" w:hAnsi="Times New Roman" w:cs="Times New Roman"/>
          <w:sz w:val="24"/>
          <w:szCs w:val="24"/>
        </w:rPr>
        <w:t xml:space="preserve">(Attachments </w:t>
      </w:r>
      <w:r w:rsidR="003B528B" w:rsidRPr="00186AFC">
        <w:rPr>
          <w:rFonts w:ascii="Times New Roman" w:eastAsia="Calibri" w:hAnsi="Times New Roman" w:cs="Times New Roman"/>
          <w:sz w:val="24"/>
          <w:szCs w:val="24"/>
        </w:rPr>
        <w:t>7</w:t>
      </w:r>
      <w:r w:rsidR="003D55B9" w:rsidRPr="00186AFC">
        <w:rPr>
          <w:rFonts w:ascii="Times New Roman" w:eastAsia="Calibri" w:hAnsi="Times New Roman" w:cs="Times New Roman"/>
          <w:sz w:val="24"/>
          <w:szCs w:val="24"/>
        </w:rPr>
        <w:t>d</w:t>
      </w:r>
      <w:r w:rsidR="00FD0A4B" w:rsidRPr="00186AFC">
        <w:rPr>
          <w:rFonts w:ascii="Times New Roman" w:eastAsia="Calibri" w:hAnsi="Times New Roman" w:cs="Times New Roman"/>
          <w:sz w:val="24"/>
          <w:szCs w:val="24"/>
        </w:rPr>
        <w:t>)</w:t>
      </w:r>
      <w:r w:rsidR="007851DE" w:rsidRPr="00186AFC">
        <w:rPr>
          <w:rFonts w:ascii="Times New Roman" w:eastAsia="Calibri" w:hAnsi="Times New Roman" w:cs="Times New Roman"/>
          <w:sz w:val="24"/>
          <w:szCs w:val="24"/>
        </w:rPr>
        <w:t xml:space="preserve"> for the Burmese</w:t>
      </w:r>
      <w:r w:rsidRPr="00186AFC">
        <w:rPr>
          <w:rFonts w:ascii="Times New Roman" w:eastAsia="Calibri" w:hAnsi="Times New Roman" w:cs="Times New Roman"/>
          <w:sz w:val="24"/>
          <w:szCs w:val="24"/>
        </w:rPr>
        <w:t xml:space="preserve"> </w:t>
      </w:r>
      <w:r w:rsidR="00940B35" w:rsidRPr="00186AFC">
        <w:rPr>
          <w:rFonts w:ascii="Times New Roman" w:eastAsia="Calibri" w:hAnsi="Times New Roman" w:cs="Times New Roman"/>
          <w:sz w:val="24"/>
          <w:szCs w:val="24"/>
        </w:rPr>
        <w:t>participants</w:t>
      </w:r>
      <w:r w:rsidRPr="00186AFC">
        <w:rPr>
          <w:rFonts w:ascii="Times New Roman" w:eastAsia="Calibri" w:hAnsi="Times New Roman" w:cs="Times New Roman"/>
          <w:sz w:val="24"/>
          <w:szCs w:val="24"/>
        </w:rPr>
        <w:t xml:space="preserve"> </w:t>
      </w:r>
      <w:r w:rsidR="00653569" w:rsidRPr="00186AFC">
        <w:rPr>
          <w:rFonts w:ascii="Times New Roman" w:eastAsia="Calibri" w:hAnsi="Times New Roman" w:cs="Times New Roman"/>
          <w:sz w:val="24"/>
          <w:szCs w:val="24"/>
        </w:rPr>
        <w:t xml:space="preserve">is </w:t>
      </w:r>
      <w:r w:rsidRPr="00186AFC">
        <w:rPr>
          <w:rFonts w:ascii="Times New Roman" w:eastAsia="Calibri" w:hAnsi="Times New Roman" w:cs="Times New Roman"/>
          <w:sz w:val="24"/>
          <w:szCs w:val="24"/>
        </w:rPr>
        <w:t>estimated to take approximately 4</w:t>
      </w:r>
      <w:r w:rsidR="00DA07F3">
        <w:rPr>
          <w:rFonts w:ascii="Times New Roman" w:eastAsia="Calibri" w:hAnsi="Times New Roman" w:cs="Times New Roman"/>
          <w:sz w:val="24"/>
          <w:szCs w:val="24"/>
        </w:rPr>
        <w:t>0</w:t>
      </w:r>
      <w:r w:rsidRPr="00186AFC">
        <w:rPr>
          <w:rFonts w:ascii="Times New Roman" w:eastAsia="Calibri" w:hAnsi="Times New Roman" w:cs="Times New Roman"/>
          <w:sz w:val="24"/>
          <w:szCs w:val="24"/>
        </w:rPr>
        <w:t xml:space="preserve"> minutes. The Burmese</w:t>
      </w:r>
      <w:r w:rsidR="004E4F95">
        <w:rPr>
          <w:rFonts w:ascii="Times New Roman" w:eastAsia="Calibri" w:hAnsi="Times New Roman" w:cs="Times New Roman"/>
          <w:sz w:val="24"/>
          <w:szCs w:val="24"/>
        </w:rPr>
        <w:t xml:space="preserve"> and Karen</w:t>
      </w:r>
      <w:r w:rsidRPr="00186AFC">
        <w:rPr>
          <w:rFonts w:ascii="Times New Roman" w:eastAsia="Calibri" w:hAnsi="Times New Roman" w:cs="Times New Roman"/>
          <w:sz w:val="24"/>
          <w:szCs w:val="24"/>
        </w:rPr>
        <w:t xml:space="preserve"> questionnaire</w:t>
      </w:r>
      <w:r w:rsidR="004E4F95">
        <w:rPr>
          <w:rFonts w:ascii="Times New Roman" w:eastAsia="Calibri" w:hAnsi="Times New Roman" w:cs="Times New Roman"/>
          <w:sz w:val="24"/>
          <w:szCs w:val="24"/>
        </w:rPr>
        <w:t>s</w:t>
      </w:r>
      <w:r w:rsidRPr="00186AFC">
        <w:rPr>
          <w:rFonts w:ascii="Times New Roman" w:eastAsia="Calibri" w:hAnsi="Times New Roman" w:cs="Times New Roman"/>
          <w:sz w:val="24"/>
          <w:szCs w:val="24"/>
        </w:rPr>
        <w:t xml:space="preserve"> will take longer to administer than the angler questionnaire for </w:t>
      </w:r>
      <w:r w:rsidR="00CB6998" w:rsidRPr="00186AFC">
        <w:rPr>
          <w:rFonts w:ascii="Times New Roman" w:eastAsia="Calibri" w:hAnsi="Times New Roman" w:cs="Times New Roman"/>
          <w:sz w:val="24"/>
          <w:szCs w:val="24"/>
        </w:rPr>
        <w:t xml:space="preserve">two </w:t>
      </w:r>
      <w:r w:rsidRPr="00186AFC">
        <w:rPr>
          <w:rFonts w:ascii="Times New Roman" w:eastAsia="Calibri" w:hAnsi="Times New Roman" w:cs="Times New Roman"/>
          <w:sz w:val="24"/>
          <w:szCs w:val="24"/>
        </w:rPr>
        <w:t xml:space="preserve">primary reasons: 1) the process of administering questionnaires to the Burmese </w:t>
      </w:r>
      <w:r w:rsidR="004E4F95">
        <w:rPr>
          <w:rFonts w:ascii="Times New Roman" w:eastAsia="Calibri" w:hAnsi="Times New Roman" w:cs="Times New Roman"/>
          <w:sz w:val="24"/>
          <w:szCs w:val="24"/>
        </w:rPr>
        <w:t xml:space="preserve">participants </w:t>
      </w:r>
      <w:r w:rsidRPr="00186AFC">
        <w:rPr>
          <w:rFonts w:ascii="Times New Roman" w:eastAsia="Calibri" w:hAnsi="Times New Roman" w:cs="Times New Roman"/>
          <w:sz w:val="24"/>
          <w:szCs w:val="24"/>
        </w:rPr>
        <w:t xml:space="preserve">involves translations, which are expected to add to the required time; and </w:t>
      </w:r>
      <w:r w:rsidR="00CB6998" w:rsidRPr="00186AFC">
        <w:rPr>
          <w:rFonts w:ascii="Times New Roman" w:eastAsia="Calibri" w:hAnsi="Times New Roman" w:cs="Times New Roman"/>
          <w:sz w:val="24"/>
          <w:szCs w:val="24"/>
        </w:rPr>
        <w:t>2</w:t>
      </w:r>
      <w:r w:rsidRPr="00186AFC">
        <w:rPr>
          <w:rFonts w:ascii="Times New Roman" w:eastAsia="Calibri" w:hAnsi="Times New Roman" w:cs="Times New Roman"/>
          <w:sz w:val="24"/>
          <w:szCs w:val="24"/>
        </w:rPr>
        <w:t>) there is ad</w:t>
      </w:r>
      <w:r w:rsidR="00940B35" w:rsidRPr="00186AFC">
        <w:rPr>
          <w:rFonts w:ascii="Times New Roman" w:eastAsia="Calibri" w:hAnsi="Times New Roman" w:cs="Times New Roman"/>
          <w:sz w:val="24"/>
          <w:szCs w:val="24"/>
        </w:rPr>
        <w:t xml:space="preserve">ditional content in the </w:t>
      </w:r>
      <w:r w:rsidRPr="00186AFC">
        <w:rPr>
          <w:rFonts w:ascii="Times New Roman" w:eastAsia="Calibri" w:hAnsi="Times New Roman" w:cs="Times New Roman"/>
          <w:sz w:val="24"/>
          <w:szCs w:val="24"/>
        </w:rPr>
        <w:t>questionnaire</w:t>
      </w:r>
      <w:r w:rsidR="004E4F95">
        <w:rPr>
          <w:rFonts w:ascii="Times New Roman" w:eastAsia="Calibri" w:hAnsi="Times New Roman" w:cs="Times New Roman"/>
          <w:sz w:val="24"/>
          <w:szCs w:val="24"/>
        </w:rPr>
        <w:t xml:space="preserve"> for Burmese participants</w:t>
      </w:r>
      <w:r w:rsidRPr="00186AFC">
        <w:rPr>
          <w:rFonts w:ascii="Times New Roman" w:eastAsia="Calibri" w:hAnsi="Times New Roman" w:cs="Times New Roman"/>
          <w:sz w:val="24"/>
          <w:szCs w:val="24"/>
        </w:rPr>
        <w:t xml:space="preserve"> to </w:t>
      </w:r>
      <w:r w:rsidR="00502D85" w:rsidRPr="00186AFC">
        <w:rPr>
          <w:rFonts w:ascii="Times New Roman" w:eastAsia="Calibri" w:hAnsi="Times New Roman" w:cs="Times New Roman"/>
          <w:sz w:val="24"/>
          <w:szCs w:val="24"/>
        </w:rPr>
        <w:t xml:space="preserve">include more culturally relevant questions about home remedies and </w:t>
      </w:r>
      <w:r w:rsidRPr="00186AFC">
        <w:rPr>
          <w:rFonts w:ascii="Times New Roman" w:eastAsia="Calibri" w:hAnsi="Times New Roman" w:cs="Times New Roman"/>
          <w:sz w:val="24"/>
          <w:szCs w:val="24"/>
        </w:rPr>
        <w:t>fish preparation</w:t>
      </w:r>
      <w:r w:rsidR="00456310" w:rsidRPr="00186AFC">
        <w:rPr>
          <w:rFonts w:ascii="Times New Roman" w:eastAsia="Calibri" w:hAnsi="Times New Roman" w:cs="Times New Roman"/>
          <w:sz w:val="24"/>
          <w:szCs w:val="24"/>
        </w:rPr>
        <w:t xml:space="preserve"> methods</w:t>
      </w:r>
      <w:r w:rsidRPr="00186AFC">
        <w:rPr>
          <w:rFonts w:ascii="Times New Roman" w:eastAsia="Calibri" w:hAnsi="Times New Roman" w:cs="Times New Roman"/>
          <w:sz w:val="24"/>
          <w:szCs w:val="24"/>
        </w:rPr>
        <w:t xml:space="preserve">. </w:t>
      </w:r>
    </w:p>
    <w:p w14:paraId="0205A97A" w14:textId="37224894" w:rsidR="00186AFC" w:rsidRDefault="00243262" w:rsidP="004C7051">
      <w:pPr>
        <w:pStyle w:val="ListParagraph"/>
        <w:numPr>
          <w:ilvl w:val="0"/>
          <w:numId w:val="11"/>
        </w:numPr>
        <w:spacing w:after="200" w:line="240" w:lineRule="auto"/>
        <w:rPr>
          <w:rFonts w:ascii="Times New Roman" w:eastAsia="Calibri" w:hAnsi="Times New Roman" w:cs="Times New Roman"/>
          <w:sz w:val="24"/>
          <w:szCs w:val="24"/>
        </w:rPr>
      </w:pPr>
      <w:bookmarkStart w:id="24" w:name="_Toc296699097"/>
      <w:r w:rsidRPr="004C7051">
        <w:rPr>
          <w:rFonts w:ascii="Times New Roman" w:eastAsia="Calibri" w:hAnsi="Times New Roman" w:cs="Times New Roman"/>
          <w:sz w:val="24"/>
          <w:szCs w:val="24"/>
        </w:rPr>
        <w:t>Estimated annualized burden hours</w:t>
      </w:r>
      <w:bookmarkEnd w:id="24"/>
      <w:r w:rsidRPr="004C7051">
        <w:rPr>
          <w:rFonts w:ascii="Times New Roman" w:eastAsia="Calibri" w:hAnsi="Times New Roman" w:cs="Times New Roman"/>
          <w:sz w:val="24"/>
          <w:szCs w:val="24"/>
        </w:rPr>
        <w:t xml:space="preserve">, averaged over the requested </w:t>
      </w:r>
      <w:r w:rsidR="00FC050A" w:rsidRPr="004C7051">
        <w:rPr>
          <w:rFonts w:ascii="Times New Roman" w:eastAsia="Calibri" w:hAnsi="Times New Roman" w:cs="Times New Roman"/>
          <w:sz w:val="24"/>
          <w:szCs w:val="24"/>
        </w:rPr>
        <w:t>three-</w:t>
      </w:r>
      <w:r w:rsidRPr="004C7051">
        <w:rPr>
          <w:rFonts w:ascii="Times New Roman" w:eastAsia="Calibri" w:hAnsi="Times New Roman" w:cs="Times New Roman"/>
          <w:sz w:val="24"/>
          <w:szCs w:val="24"/>
        </w:rPr>
        <w:t>year approval period, are presented for each study population and in total.</w:t>
      </w:r>
      <w:bookmarkStart w:id="25" w:name="_Toc296699098"/>
      <w:r w:rsidR="009E3A4C" w:rsidRPr="004C7051">
        <w:rPr>
          <w:rFonts w:ascii="Times New Roman" w:eastAsia="Calibri" w:hAnsi="Times New Roman" w:cs="Times New Roman"/>
          <w:sz w:val="24"/>
          <w:szCs w:val="24"/>
        </w:rPr>
        <w:t xml:space="preserve"> </w:t>
      </w:r>
      <w:r w:rsidR="00E673D7" w:rsidRPr="004C7051">
        <w:rPr>
          <w:rFonts w:ascii="Times New Roman" w:eastAsia="Calibri" w:hAnsi="Times New Roman" w:cs="Times New Roman"/>
          <w:sz w:val="24"/>
          <w:szCs w:val="24"/>
        </w:rPr>
        <w:t>A d</w:t>
      </w:r>
      <w:r w:rsidR="00AA3A14" w:rsidRPr="004C7051">
        <w:rPr>
          <w:rFonts w:ascii="Times New Roman" w:eastAsia="Calibri" w:hAnsi="Times New Roman" w:cs="Times New Roman"/>
          <w:sz w:val="24"/>
          <w:szCs w:val="24"/>
        </w:rPr>
        <w:t xml:space="preserve">etailed description of response rates </w:t>
      </w:r>
      <w:r w:rsidR="00E673D7" w:rsidRPr="004C7051">
        <w:rPr>
          <w:rFonts w:ascii="Times New Roman" w:eastAsia="Calibri" w:hAnsi="Times New Roman" w:cs="Times New Roman"/>
          <w:sz w:val="24"/>
          <w:szCs w:val="24"/>
        </w:rPr>
        <w:t xml:space="preserve">for each information collection </w:t>
      </w:r>
      <w:r w:rsidR="00AA3A14" w:rsidRPr="004C7051">
        <w:rPr>
          <w:rFonts w:ascii="Times New Roman" w:eastAsia="Calibri" w:hAnsi="Times New Roman" w:cs="Times New Roman"/>
          <w:sz w:val="24"/>
          <w:szCs w:val="24"/>
        </w:rPr>
        <w:t xml:space="preserve">is given in Section B.1. </w:t>
      </w:r>
      <w:r w:rsidR="009E3A4C" w:rsidRPr="004C7051">
        <w:rPr>
          <w:rFonts w:ascii="Times New Roman" w:eastAsia="Calibri" w:hAnsi="Times New Roman" w:cs="Times New Roman"/>
          <w:sz w:val="24"/>
          <w:szCs w:val="24"/>
        </w:rPr>
        <w:t xml:space="preserve">The total estimated </w:t>
      </w:r>
      <w:r w:rsidR="007C7E85" w:rsidRPr="004C7051">
        <w:rPr>
          <w:rFonts w:ascii="Times New Roman" w:eastAsia="Calibri" w:hAnsi="Times New Roman" w:cs="Times New Roman"/>
          <w:sz w:val="24"/>
          <w:szCs w:val="24"/>
        </w:rPr>
        <w:t xml:space="preserve">annualized </w:t>
      </w:r>
      <w:r w:rsidR="009E3A4C" w:rsidRPr="004C7051">
        <w:rPr>
          <w:rFonts w:ascii="Times New Roman" w:eastAsia="Calibri" w:hAnsi="Times New Roman" w:cs="Times New Roman"/>
          <w:sz w:val="24"/>
          <w:szCs w:val="24"/>
        </w:rPr>
        <w:t xml:space="preserve">time burden for all information collection </w:t>
      </w:r>
      <w:r w:rsidR="00756FCF" w:rsidRPr="004C7051">
        <w:rPr>
          <w:rFonts w:ascii="Times New Roman" w:eastAsia="Calibri" w:hAnsi="Times New Roman" w:cs="Times New Roman"/>
          <w:sz w:val="24"/>
          <w:szCs w:val="24"/>
        </w:rPr>
        <w:t xml:space="preserve">activities is </w:t>
      </w:r>
      <w:r w:rsidR="005F042A" w:rsidRPr="004C7051">
        <w:rPr>
          <w:rFonts w:ascii="Times New Roman" w:eastAsia="Calibri" w:hAnsi="Times New Roman" w:cs="Times New Roman"/>
          <w:sz w:val="24"/>
          <w:szCs w:val="24"/>
        </w:rPr>
        <w:t xml:space="preserve">225 </w:t>
      </w:r>
      <w:r w:rsidR="007C7E85" w:rsidRPr="004C7051">
        <w:rPr>
          <w:rFonts w:ascii="Times New Roman" w:eastAsia="Calibri" w:hAnsi="Times New Roman" w:cs="Times New Roman"/>
          <w:sz w:val="24"/>
          <w:szCs w:val="24"/>
        </w:rPr>
        <w:t>hours</w:t>
      </w:r>
      <w:r w:rsidR="009E3A4C" w:rsidRPr="004C7051">
        <w:rPr>
          <w:rFonts w:ascii="Times New Roman" w:eastAsia="Calibri" w:hAnsi="Times New Roman" w:cs="Times New Roman"/>
          <w:sz w:val="24"/>
          <w:szCs w:val="24"/>
        </w:rPr>
        <w:t xml:space="preserve">.  </w:t>
      </w:r>
    </w:p>
    <w:p w14:paraId="6825F30D" w14:textId="77777777" w:rsidR="00A762B1" w:rsidRPr="004C7051" w:rsidRDefault="00A762B1" w:rsidP="00A762B1">
      <w:pPr>
        <w:pStyle w:val="ListParagraph"/>
        <w:spacing w:after="200" w:line="240" w:lineRule="auto"/>
        <w:rPr>
          <w:rFonts w:ascii="Times New Roman" w:eastAsia="Calibri" w:hAnsi="Times New Roman" w:cs="Times New Roman"/>
          <w:sz w:val="24"/>
          <w:szCs w:val="24"/>
        </w:rPr>
      </w:pPr>
    </w:p>
    <w:p w14:paraId="26DF8EAE" w14:textId="4D916E24" w:rsidR="00AC5030" w:rsidRPr="00186AFC" w:rsidRDefault="00AC5030" w:rsidP="00AC5030">
      <w:pPr>
        <w:widowControl w:val="0"/>
        <w:autoSpaceDE w:val="0"/>
        <w:autoSpaceDN w:val="0"/>
        <w:adjustRightInd w:val="0"/>
        <w:rPr>
          <w:rFonts w:ascii="Times New Roman" w:hAnsi="Times New Roman" w:cs="Times New Roman"/>
          <w:b/>
          <w:sz w:val="24"/>
          <w:szCs w:val="24"/>
        </w:rPr>
      </w:pPr>
      <w:r w:rsidRPr="00186AFC">
        <w:rPr>
          <w:rFonts w:ascii="Times New Roman" w:eastAsia="Calibri" w:hAnsi="Times New Roman" w:cs="Times New Roman"/>
          <w:b/>
          <w:sz w:val="24"/>
          <w:szCs w:val="24"/>
        </w:rPr>
        <w:t xml:space="preserve">Table A.12.1 </w:t>
      </w:r>
      <w:r w:rsidRPr="00186AFC">
        <w:rPr>
          <w:rFonts w:ascii="Times New Roman" w:hAnsi="Times New Roman" w:cs="Times New Roman"/>
          <w:b/>
          <w:sz w:val="24"/>
          <w:szCs w:val="24"/>
        </w:rPr>
        <w:t>Estimated Annualized Burden to Respondents</w:t>
      </w:r>
    </w:p>
    <w:tbl>
      <w:tblPr>
        <w:tblStyle w:val="TableGrid"/>
        <w:tblW w:w="9810" w:type="dxa"/>
        <w:tblLayout w:type="fixed"/>
        <w:tblLook w:val="04A0" w:firstRow="1" w:lastRow="0" w:firstColumn="1" w:lastColumn="0" w:noHBand="0" w:noVBand="1"/>
      </w:tblPr>
      <w:tblGrid>
        <w:gridCol w:w="1525"/>
        <w:gridCol w:w="2165"/>
        <w:gridCol w:w="1525"/>
        <w:gridCol w:w="1715"/>
        <w:gridCol w:w="1440"/>
        <w:gridCol w:w="1440"/>
      </w:tblGrid>
      <w:tr w:rsidR="001A067A" w:rsidRPr="00186AFC" w14:paraId="3DF06E5C" w14:textId="77777777" w:rsidTr="00186AFC">
        <w:tc>
          <w:tcPr>
            <w:tcW w:w="1525" w:type="dxa"/>
          </w:tcPr>
          <w:p w14:paraId="3ACE4787" w14:textId="77777777" w:rsidR="001A067A" w:rsidRPr="00186AFC" w:rsidRDefault="001A067A" w:rsidP="001A2D01">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lastRenderedPageBreak/>
              <w:t>Type of Respondents</w:t>
            </w:r>
          </w:p>
        </w:tc>
        <w:tc>
          <w:tcPr>
            <w:tcW w:w="2165" w:type="dxa"/>
          </w:tcPr>
          <w:p w14:paraId="169AE31B" w14:textId="77777777" w:rsidR="001A067A" w:rsidRPr="00186AFC" w:rsidRDefault="001A067A" w:rsidP="001A2D01">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Form Name</w:t>
            </w:r>
          </w:p>
        </w:tc>
        <w:tc>
          <w:tcPr>
            <w:tcW w:w="1525" w:type="dxa"/>
          </w:tcPr>
          <w:p w14:paraId="4F074D36" w14:textId="77777777" w:rsidR="001A067A" w:rsidRPr="00186AFC" w:rsidRDefault="001A067A" w:rsidP="001A2D01">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No. of Respondents</w:t>
            </w:r>
          </w:p>
        </w:tc>
        <w:tc>
          <w:tcPr>
            <w:tcW w:w="1715" w:type="dxa"/>
          </w:tcPr>
          <w:p w14:paraId="6629F89E" w14:textId="77777777" w:rsidR="001A067A" w:rsidRPr="00186AFC" w:rsidRDefault="001A067A" w:rsidP="001A2D01">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No. of Responses per Respondent</w:t>
            </w:r>
          </w:p>
        </w:tc>
        <w:tc>
          <w:tcPr>
            <w:tcW w:w="1440" w:type="dxa"/>
          </w:tcPr>
          <w:p w14:paraId="7333A3BB" w14:textId="77777777" w:rsidR="001A067A" w:rsidRPr="00186AFC" w:rsidRDefault="001A067A" w:rsidP="001A2D01">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Avg. Burden per Response (in hrs.)</w:t>
            </w:r>
          </w:p>
        </w:tc>
        <w:tc>
          <w:tcPr>
            <w:tcW w:w="1440" w:type="dxa"/>
          </w:tcPr>
          <w:p w14:paraId="1F1D3113" w14:textId="77777777" w:rsidR="001A067A" w:rsidRPr="00186AFC" w:rsidRDefault="001A067A" w:rsidP="001A2D01">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Total Burden (in hrs.)</w:t>
            </w:r>
          </w:p>
        </w:tc>
      </w:tr>
      <w:tr w:rsidR="001A067A" w:rsidRPr="00186AFC" w14:paraId="24F129D2" w14:textId="77777777" w:rsidTr="00186AFC">
        <w:trPr>
          <w:trHeight w:val="593"/>
        </w:trPr>
        <w:tc>
          <w:tcPr>
            <w:tcW w:w="1525" w:type="dxa"/>
            <w:vMerge w:val="restart"/>
          </w:tcPr>
          <w:p w14:paraId="4BC68BB3"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Licensed Anglers</w:t>
            </w:r>
          </w:p>
        </w:tc>
        <w:tc>
          <w:tcPr>
            <w:tcW w:w="2165" w:type="dxa"/>
          </w:tcPr>
          <w:p w14:paraId="1AEA286C" w14:textId="77777777" w:rsidR="001A067A" w:rsidRPr="00186AFC" w:rsidRDefault="001A067A" w:rsidP="001A067A">
            <w:pPr>
              <w:tabs>
                <w:tab w:val="left" w:pos="0"/>
              </w:tabs>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Eligibility Screening Survey (paper)</w:t>
            </w:r>
          </w:p>
        </w:tc>
        <w:tc>
          <w:tcPr>
            <w:tcW w:w="1525" w:type="dxa"/>
          </w:tcPr>
          <w:p w14:paraId="241D7B45"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156</w:t>
            </w:r>
          </w:p>
        </w:tc>
        <w:tc>
          <w:tcPr>
            <w:tcW w:w="1715" w:type="dxa"/>
          </w:tcPr>
          <w:p w14:paraId="1A0EDD36"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w:t>
            </w:r>
          </w:p>
        </w:tc>
        <w:tc>
          <w:tcPr>
            <w:tcW w:w="1440" w:type="dxa"/>
          </w:tcPr>
          <w:p w14:paraId="47491D9C"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5/60</w:t>
            </w:r>
          </w:p>
        </w:tc>
        <w:tc>
          <w:tcPr>
            <w:tcW w:w="1440" w:type="dxa"/>
          </w:tcPr>
          <w:p w14:paraId="6CE193D4" w14:textId="1A614FBB" w:rsidR="001A067A" w:rsidRPr="00186AFC" w:rsidRDefault="001A067A" w:rsidP="0035560E">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13</w:t>
            </w:r>
          </w:p>
        </w:tc>
      </w:tr>
      <w:tr w:rsidR="001A067A" w:rsidRPr="00186AFC" w14:paraId="7B7D38C3" w14:textId="77777777" w:rsidTr="00186AFC">
        <w:tc>
          <w:tcPr>
            <w:tcW w:w="1525" w:type="dxa"/>
            <w:vMerge/>
          </w:tcPr>
          <w:p w14:paraId="52DE363A"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2165" w:type="dxa"/>
          </w:tcPr>
          <w:p w14:paraId="31D34037" w14:textId="204DBFEF" w:rsidR="001A067A" w:rsidRPr="00186AFC" w:rsidRDefault="001A067A" w:rsidP="00C11A4C">
            <w:pPr>
              <w:tabs>
                <w:tab w:val="left" w:pos="0"/>
              </w:tabs>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Eligibility Screening Survey (</w:t>
            </w:r>
            <w:r w:rsidR="00C11A4C">
              <w:rPr>
                <w:rFonts w:ascii="Times New Roman" w:eastAsiaTheme="minorHAnsi" w:hAnsi="Times New Roman" w:cs="Times New Roman"/>
                <w:sz w:val="24"/>
                <w:szCs w:val="24"/>
              </w:rPr>
              <w:t>screenshots</w:t>
            </w:r>
            <w:r w:rsidRPr="00186AFC">
              <w:rPr>
                <w:rFonts w:ascii="Times New Roman" w:eastAsiaTheme="minorHAnsi" w:hAnsi="Times New Roman" w:cs="Times New Roman"/>
                <w:sz w:val="24"/>
                <w:szCs w:val="24"/>
              </w:rPr>
              <w:t>)</w:t>
            </w:r>
          </w:p>
        </w:tc>
        <w:tc>
          <w:tcPr>
            <w:tcW w:w="1525" w:type="dxa"/>
          </w:tcPr>
          <w:p w14:paraId="10533C19"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28</w:t>
            </w:r>
          </w:p>
        </w:tc>
        <w:tc>
          <w:tcPr>
            <w:tcW w:w="1715" w:type="dxa"/>
          </w:tcPr>
          <w:p w14:paraId="643554CF"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w:t>
            </w:r>
          </w:p>
        </w:tc>
        <w:tc>
          <w:tcPr>
            <w:tcW w:w="1440" w:type="dxa"/>
          </w:tcPr>
          <w:p w14:paraId="6D037F35"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5/60</w:t>
            </w:r>
          </w:p>
        </w:tc>
        <w:tc>
          <w:tcPr>
            <w:tcW w:w="1440" w:type="dxa"/>
          </w:tcPr>
          <w:p w14:paraId="3A3417AE"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2</w:t>
            </w:r>
          </w:p>
        </w:tc>
      </w:tr>
      <w:tr w:rsidR="001A067A" w:rsidRPr="00186AFC" w14:paraId="7520DD44" w14:textId="77777777" w:rsidTr="00186AFC">
        <w:tc>
          <w:tcPr>
            <w:tcW w:w="1525" w:type="dxa"/>
            <w:vMerge/>
          </w:tcPr>
          <w:p w14:paraId="0DF786C8"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2165" w:type="dxa"/>
          </w:tcPr>
          <w:p w14:paraId="6BFA5688" w14:textId="77777777" w:rsidR="001A067A" w:rsidRPr="00186AFC" w:rsidRDefault="001A067A" w:rsidP="001A067A">
            <w:pPr>
              <w:tabs>
                <w:tab w:val="left" w:pos="0"/>
              </w:tabs>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Study Questionnaire (paper)</w:t>
            </w:r>
          </w:p>
        </w:tc>
        <w:tc>
          <w:tcPr>
            <w:tcW w:w="1525" w:type="dxa"/>
          </w:tcPr>
          <w:p w14:paraId="7DD6A23A"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58</w:t>
            </w:r>
          </w:p>
        </w:tc>
        <w:tc>
          <w:tcPr>
            <w:tcW w:w="1715" w:type="dxa"/>
          </w:tcPr>
          <w:p w14:paraId="2E1A90F8"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w:t>
            </w:r>
          </w:p>
        </w:tc>
        <w:tc>
          <w:tcPr>
            <w:tcW w:w="1440" w:type="dxa"/>
          </w:tcPr>
          <w:p w14:paraId="4C384459"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30/60</w:t>
            </w:r>
          </w:p>
        </w:tc>
        <w:tc>
          <w:tcPr>
            <w:tcW w:w="1440" w:type="dxa"/>
          </w:tcPr>
          <w:p w14:paraId="25A2E466"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29</w:t>
            </w:r>
          </w:p>
        </w:tc>
      </w:tr>
      <w:tr w:rsidR="001A067A" w:rsidRPr="00186AFC" w14:paraId="010275A4" w14:textId="77777777" w:rsidTr="00186AFC">
        <w:tc>
          <w:tcPr>
            <w:tcW w:w="1525" w:type="dxa"/>
            <w:vMerge/>
          </w:tcPr>
          <w:p w14:paraId="08D56D19"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2165" w:type="dxa"/>
          </w:tcPr>
          <w:p w14:paraId="7EC70110" w14:textId="320549A3" w:rsidR="001A067A" w:rsidRPr="00186AFC" w:rsidRDefault="001A067A" w:rsidP="00C11A4C">
            <w:pPr>
              <w:tabs>
                <w:tab w:val="left" w:pos="0"/>
              </w:tabs>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Study Questionnaire (</w:t>
            </w:r>
            <w:r w:rsidR="00C11A4C">
              <w:rPr>
                <w:rFonts w:ascii="Times New Roman" w:eastAsiaTheme="minorHAnsi" w:hAnsi="Times New Roman" w:cs="Times New Roman"/>
                <w:sz w:val="24"/>
                <w:szCs w:val="24"/>
              </w:rPr>
              <w:t>screenshots</w:t>
            </w:r>
            <w:r w:rsidRPr="00186AFC">
              <w:rPr>
                <w:rFonts w:ascii="Times New Roman" w:eastAsiaTheme="minorHAnsi" w:hAnsi="Times New Roman" w:cs="Times New Roman"/>
                <w:sz w:val="24"/>
                <w:szCs w:val="24"/>
              </w:rPr>
              <w:t>)</w:t>
            </w:r>
          </w:p>
        </w:tc>
        <w:tc>
          <w:tcPr>
            <w:tcW w:w="1525" w:type="dxa"/>
          </w:tcPr>
          <w:p w14:paraId="3380D0BA"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87</w:t>
            </w:r>
          </w:p>
        </w:tc>
        <w:tc>
          <w:tcPr>
            <w:tcW w:w="1715" w:type="dxa"/>
          </w:tcPr>
          <w:p w14:paraId="6FD44A9B"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w:t>
            </w:r>
          </w:p>
        </w:tc>
        <w:tc>
          <w:tcPr>
            <w:tcW w:w="1440" w:type="dxa"/>
          </w:tcPr>
          <w:p w14:paraId="3E3F10BF"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30/60</w:t>
            </w:r>
          </w:p>
        </w:tc>
        <w:tc>
          <w:tcPr>
            <w:tcW w:w="1440" w:type="dxa"/>
          </w:tcPr>
          <w:p w14:paraId="147253B8"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44</w:t>
            </w:r>
          </w:p>
        </w:tc>
      </w:tr>
      <w:tr w:rsidR="001A067A" w:rsidRPr="00186AFC" w14:paraId="61B660B4" w14:textId="77777777" w:rsidTr="00186AFC">
        <w:tc>
          <w:tcPr>
            <w:tcW w:w="1525" w:type="dxa"/>
            <w:vMerge/>
          </w:tcPr>
          <w:p w14:paraId="5667C61B"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2165" w:type="dxa"/>
          </w:tcPr>
          <w:p w14:paraId="6627D61F" w14:textId="77777777" w:rsidR="001A067A" w:rsidRPr="00186AFC" w:rsidRDefault="001A067A" w:rsidP="001A067A">
            <w:pPr>
              <w:tabs>
                <w:tab w:val="left" w:pos="0"/>
              </w:tabs>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Clinic Visit Checklist and Body Measurements</w:t>
            </w:r>
          </w:p>
        </w:tc>
        <w:tc>
          <w:tcPr>
            <w:tcW w:w="1525" w:type="dxa"/>
          </w:tcPr>
          <w:p w14:paraId="214E402D" w14:textId="0D2C06D7" w:rsidR="001A067A" w:rsidRPr="00186AFC" w:rsidRDefault="006E7841"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13</w:t>
            </w:r>
            <w:r>
              <w:rPr>
                <w:rFonts w:ascii="Times New Roman" w:eastAsiaTheme="minorHAnsi" w:hAnsi="Times New Roman" w:cs="Times New Roman"/>
                <w:sz w:val="24"/>
                <w:szCs w:val="24"/>
              </w:rPr>
              <w:t>4</w:t>
            </w:r>
          </w:p>
          <w:p w14:paraId="5200BAD0"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1715" w:type="dxa"/>
          </w:tcPr>
          <w:p w14:paraId="010BADCF"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w:t>
            </w:r>
          </w:p>
        </w:tc>
        <w:tc>
          <w:tcPr>
            <w:tcW w:w="1440" w:type="dxa"/>
          </w:tcPr>
          <w:p w14:paraId="3817956C"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35/60</w:t>
            </w:r>
          </w:p>
        </w:tc>
        <w:tc>
          <w:tcPr>
            <w:tcW w:w="1440" w:type="dxa"/>
          </w:tcPr>
          <w:p w14:paraId="7BCC250D"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78</w:t>
            </w:r>
          </w:p>
        </w:tc>
      </w:tr>
      <w:tr w:rsidR="001A067A" w:rsidRPr="00186AFC" w14:paraId="769A7727" w14:textId="77777777" w:rsidTr="00186AFC">
        <w:tc>
          <w:tcPr>
            <w:tcW w:w="1525" w:type="dxa"/>
            <w:vMerge/>
          </w:tcPr>
          <w:p w14:paraId="2CA8B255"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2165" w:type="dxa"/>
          </w:tcPr>
          <w:p w14:paraId="5ECE31A8" w14:textId="77777777" w:rsidR="001A067A" w:rsidRPr="00186AFC" w:rsidRDefault="001A067A" w:rsidP="001A067A">
            <w:pPr>
              <w:tabs>
                <w:tab w:val="left" w:pos="0"/>
              </w:tabs>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Follow-up Survey</w:t>
            </w:r>
          </w:p>
        </w:tc>
        <w:tc>
          <w:tcPr>
            <w:tcW w:w="1525" w:type="dxa"/>
          </w:tcPr>
          <w:p w14:paraId="2753DE83" w14:textId="53B90CE5" w:rsidR="001A067A" w:rsidRPr="00186AFC" w:rsidRDefault="00186AFC" w:rsidP="00186AFC">
            <w:pPr>
              <w:tabs>
                <w:tab w:val="left" w:pos="0"/>
              </w:tabs>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80</w:t>
            </w:r>
          </w:p>
        </w:tc>
        <w:tc>
          <w:tcPr>
            <w:tcW w:w="1715" w:type="dxa"/>
          </w:tcPr>
          <w:p w14:paraId="578C1151"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w:t>
            </w:r>
          </w:p>
        </w:tc>
        <w:tc>
          <w:tcPr>
            <w:tcW w:w="1440" w:type="dxa"/>
          </w:tcPr>
          <w:p w14:paraId="33814670"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5/60</w:t>
            </w:r>
          </w:p>
        </w:tc>
        <w:tc>
          <w:tcPr>
            <w:tcW w:w="1440" w:type="dxa"/>
          </w:tcPr>
          <w:p w14:paraId="017813C1" w14:textId="7D309A5C" w:rsidR="001A067A" w:rsidRPr="00186AFC" w:rsidRDefault="00186AFC" w:rsidP="001A067A">
            <w:pPr>
              <w:tabs>
                <w:tab w:val="left" w:pos="0"/>
              </w:tabs>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7</w:t>
            </w:r>
          </w:p>
        </w:tc>
      </w:tr>
      <w:tr w:rsidR="001A067A" w:rsidRPr="00186AFC" w14:paraId="658CEA39" w14:textId="77777777" w:rsidTr="00186AFC">
        <w:tc>
          <w:tcPr>
            <w:tcW w:w="1525" w:type="dxa"/>
            <w:vMerge w:val="restart"/>
          </w:tcPr>
          <w:p w14:paraId="1ED9FB2C" w14:textId="6D0F27E4"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 xml:space="preserve">Burmese </w:t>
            </w:r>
            <w:r w:rsidR="009C694F">
              <w:rPr>
                <w:rFonts w:ascii="Times New Roman" w:hAnsi="Times New Roman" w:cs="Times New Roman"/>
                <w:sz w:val="24"/>
                <w:szCs w:val="24"/>
              </w:rPr>
              <w:t>I</w:t>
            </w:r>
            <w:r w:rsidR="009C694F" w:rsidRPr="004E4F95">
              <w:rPr>
                <w:rFonts w:ascii="Times New Roman" w:hAnsi="Times New Roman" w:cs="Times New Roman"/>
                <w:sz w:val="24"/>
                <w:szCs w:val="24"/>
              </w:rPr>
              <w:t>mmigrants</w:t>
            </w:r>
            <w:r w:rsidR="009C694F">
              <w:rPr>
                <w:rFonts w:ascii="Times New Roman" w:hAnsi="Times New Roman" w:cs="Times New Roman"/>
                <w:sz w:val="24"/>
                <w:szCs w:val="24"/>
              </w:rPr>
              <w:t xml:space="preserve"> and Descendants</w:t>
            </w:r>
          </w:p>
        </w:tc>
        <w:tc>
          <w:tcPr>
            <w:tcW w:w="2165" w:type="dxa"/>
          </w:tcPr>
          <w:p w14:paraId="2B858A7F" w14:textId="77777777" w:rsidR="001A067A" w:rsidRPr="00186AFC" w:rsidRDefault="001A067A" w:rsidP="001A067A">
            <w:pPr>
              <w:tabs>
                <w:tab w:val="left" w:pos="0"/>
              </w:tabs>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Eligibility Screening Survey</w:t>
            </w:r>
          </w:p>
        </w:tc>
        <w:tc>
          <w:tcPr>
            <w:tcW w:w="1525" w:type="dxa"/>
          </w:tcPr>
          <w:p w14:paraId="3D1EF6DD"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42</w:t>
            </w:r>
          </w:p>
        </w:tc>
        <w:tc>
          <w:tcPr>
            <w:tcW w:w="1715" w:type="dxa"/>
          </w:tcPr>
          <w:p w14:paraId="67F1561F"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w:t>
            </w:r>
          </w:p>
        </w:tc>
        <w:tc>
          <w:tcPr>
            <w:tcW w:w="1440" w:type="dxa"/>
          </w:tcPr>
          <w:p w14:paraId="3081DB4C"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5/60</w:t>
            </w:r>
          </w:p>
        </w:tc>
        <w:tc>
          <w:tcPr>
            <w:tcW w:w="1440" w:type="dxa"/>
          </w:tcPr>
          <w:p w14:paraId="00C6CC01"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4</w:t>
            </w:r>
          </w:p>
        </w:tc>
      </w:tr>
      <w:tr w:rsidR="00CC5449" w:rsidRPr="00186AFC" w14:paraId="39C7082A" w14:textId="77777777" w:rsidTr="00186AFC">
        <w:tc>
          <w:tcPr>
            <w:tcW w:w="1525" w:type="dxa"/>
            <w:vMerge/>
          </w:tcPr>
          <w:p w14:paraId="13F86859" w14:textId="77777777" w:rsidR="00CC5449" w:rsidRPr="00186AFC" w:rsidRDefault="00CC5449" w:rsidP="00CC5449">
            <w:pPr>
              <w:tabs>
                <w:tab w:val="left" w:pos="0"/>
              </w:tabs>
              <w:jc w:val="center"/>
              <w:rPr>
                <w:rFonts w:ascii="Times New Roman" w:eastAsiaTheme="minorHAnsi" w:hAnsi="Times New Roman" w:cs="Times New Roman"/>
                <w:sz w:val="24"/>
                <w:szCs w:val="24"/>
              </w:rPr>
            </w:pPr>
          </w:p>
        </w:tc>
        <w:tc>
          <w:tcPr>
            <w:tcW w:w="2165" w:type="dxa"/>
          </w:tcPr>
          <w:p w14:paraId="3BC7D481" w14:textId="36462B28" w:rsidR="00CC5449" w:rsidRPr="00186AFC" w:rsidRDefault="00CC5449" w:rsidP="00CC5449">
            <w:pPr>
              <w:tabs>
                <w:tab w:val="left" w:pos="0"/>
              </w:tabs>
              <w:rPr>
                <w:rFonts w:ascii="Times New Roman" w:eastAsiaTheme="minorHAnsi" w:hAnsi="Times New Roman" w:cs="Times New Roman"/>
                <w:sz w:val="24"/>
                <w:szCs w:val="24"/>
              </w:rPr>
            </w:pPr>
            <w:r w:rsidRPr="00186AFC">
              <w:rPr>
                <w:rFonts w:ascii="Times New Roman" w:hAnsi="Times New Roman" w:cs="Times New Roman"/>
                <w:sz w:val="24"/>
                <w:szCs w:val="24"/>
              </w:rPr>
              <w:t>Contact Information Form</w:t>
            </w:r>
          </w:p>
        </w:tc>
        <w:tc>
          <w:tcPr>
            <w:tcW w:w="1525" w:type="dxa"/>
          </w:tcPr>
          <w:p w14:paraId="7C303F36" w14:textId="32FFA1A4" w:rsidR="00CC5449" w:rsidRPr="00186AFC" w:rsidRDefault="00656C9B" w:rsidP="00CC5449">
            <w:pPr>
              <w:tabs>
                <w:tab w:val="left" w:pos="0"/>
              </w:tabs>
              <w:jc w:val="center"/>
              <w:rPr>
                <w:rFonts w:ascii="Times New Roman" w:eastAsiaTheme="minorHAnsi" w:hAnsi="Times New Roman" w:cs="Times New Roman"/>
                <w:sz w:val="24"/>
                <w:szCs w:val="24"/>
              </w:rPr>
            </w:pPr>
            <w:r>
              <w:rPr>
                <w:rFonts w:ascii="Times New Roman" w:hAnsi="Times New Roman" w:cs="Times New Roman"/>
                <w:sz w:val="24"/>
                <w:szCs w:val="24"/>
              </w:rPr>
              <w:t>3</w:t>
            </w:r>
            <w:r w:rsidR="006E7841">
              <w:rPr>
                <w:rFonts w:ascii="Times New Roman" w:hAnsi="Times New Roman" w:cs="Times New Roman"/>
                <w:sz w:val="24"/>
                <w:szCs w:val="24"/>
              </w:rPr>
              <w:t>4</w:t>
            </w:r>
          </w:p>
        </w:tc>
        <w:tc>
          <w:tcPr>
            <w:tcW w:w="1715" w:type="dxa"/>
          </w:tcPr>
          <w:p w14:paraId="61F5FF77" w14:textId="3E4FF85F" w:rsidR="00CC5449" w:rsidRPr="00186AFC" w:rsidRDefault="00CC5449" w:rsidP="00CC5449">
            <w:pPr>
              <w:tabs>
                <w:tab w:val="left" w:pos="0"/>
              </w:tabs>
              <w:jc w:val="center"/>
              <w:rPr>
                <w:rFonts w:ascii="Times New Roman" w:eastAsiaTheme="minorHAnsi" w:hAnsi="Times New Roman" w:cs="Times New Roman"/>
                <w:sz w:val="24"/>
                <w:szCs w:val="24"/>
              </w:rPr>
            </w:pPr>
            <w:r w:rsidRPr="00186AFC">
              <w:rPr>
                <w:rFonts w:ascii="Times New Roman" w:hAnsi="Times New Roman" w:cs="Times New Roman"/>
                <w:sz w:val="24"/>
                <w:szCs w:val="24"/>
              </w:rPr>
              <w:t>1</w:t>
            </w:r>
          </w:p>
        </w:tc>
        <w:tc>
          <w:tcPr>
            <w:tcW w:w="1440" w:type="dxa"/>
          </w:tcPr>
          <w:p w14:paraId="35565405" w14:textId="1CF82F41" w:rsidR="00CC5449" w:rsidRPr="00186AFC" w:rsidRDefault="00CC5449" w:rsidP="00CC5449">
            <w:pPr>
              <w:tabs>
                <w:tab w:val="left" w:pos="0"/>
              </w:tabs>
              <w:jc w:val="center"/>
              <w:rPr>
                <w:rFonts w:ascii="Times New Roman" w:eastAsiaTheme="minorHAnsi" w:hAnsi="Times New Roman" w:cs="Times New Roman"/>
                <w:sz w:val="24"/>
                <w:szCs w:val="24"/>
              </w:rPr>
            </w:pPr>
            <w:r w:rsidRPr="00186AFC">
              <w:rPr>
                <w:rFonts w:ascii="Times New Roman" w:hAnsi="Times New Roman" w:cs="Times New Roman"/>
                <w:sz w:val="24"/>
                <w:szCs w:val="24"/>
              </w:rPr>
              <w:t>5/60</w:t>
            </w:r>
          </w:p>
        </w:tc>
        <w:tc>
          <w:tcPr>
            <w:tcW w:w="1440" w:type="dxa"/>
          </w:tcPr>
          <w:p w14:paraId="4BE20AD9" w14:textId="7A7D27C2" w:rsidR="00CC5449" w:rsidRPr="00186AFC" w:rsidRDefault="00ED5A66" w:rsidP="00CC5449">
            <w:pPr>
              <w:tabs>
                <w:tab w:val="left" w:pos="0"/>
              </w:tabs>
              <w:jc w:val="center"/>
              <w:rPr>
                <w:rFonts w:ascii="Times New Roman" w:eastAsiaTheme="minorHAnsi" w:hAnsi="Times New Roman" w:cs="Times New Roman"/>
                <w:sz w:val="24"/>
                <w:szCs w:val="24"/>
              </w:rPr>
            </w:pPr>
            <w:r w:rsidRPr="00186AFC">
              <w:rPr>
                <w:rFonts w:ascii="Times New Roman" w:hAnsi="Times New Roman" w:cs="Times New Roman"/>
                <w:sz w:val="24"/>
                <w:szCs w:val="24"/>
              </w:rPr>
              <w:t>3</w:t>
            </w:r>
          </w:p>
        </w:tc>
      </w:tr>
      <w:tr w:rsidR="001A067A" w:rsidRPr="00186AFC" w14:paraId="621C5ACB" w14:textId="77777777" w:rsidTr="00186AFC">
        <w:tc>
          <w:tcPr>
            <w:tcW w:w="1525" w:type="dxa"/>
            <w:vMerge/>
          </w:tcPr>
          <w:p w14:paraId="6A027ED2"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2165" w:type="dxa"/>
          </w:tcPr>
          <w:p w14:paraId="7CC83C17" w14:textId="77777777" w:rsidR="001A067A" w:rsidRPr="00186AFC" w:rsidRDefault="001A067A" w:rsidP="001A067A">
            <w:pPr>
              <w:tabs>
                <w:tab w:val="left" w:pos="0"/>
              </w:tabs>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Study Questionnaire</w:t>
            </w:r>
          </w:p>
        </w:tc>
        <w:tc>
          <w:tcPr>
            <w:tcW w:w="1525" w:type="dxa"/>
          </w:tcPr>
          <w:p w14:paraId="28B63D96" w14:textId="4B36DA2F"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3</w:t>
            </w:r>
            <w:r w:rsidR="006E7841">
              <w:rPr>
                <w:rFonts w:ascii="Times New Roman" w:eastAsiaTheme="minorHAnsi" w:hAnsi="Times New Roman" w:cs="Times New Roman"/>
                <w:sz w:val="24"/>
                <w:szCs w:val="24"/>
              </w:rPr>
              <w:t>4</w:t>
            </w:r>
          </w:p>
        </w:tc>
        <w:tc>
          <w:tcPr>
            <w:tcW w:w="1715" w:type="dxa"/>
          </w:tcPr>
          <w:p w14:paraId="72656773"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w:t>
            </w:r>
          </w:p>
        </w:tc>
        <w:tc>
          <w:tcPr>
            <w:tcW w:w="1440" w:type="dxa"/>
          </w:tcPr>
          <w:p w14:paraId="373E9D51" w14:textId="6104E456" w:rsidR="001A067A" w:rsidRPr="00186AFC" w:rsidRDefault="00CC5449" w:rsidP="00CC5449">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40</w:t>
            </w:r>
            <w:r w:rsidR="001A067A" w:rsidRPr="00186AFC">
              <w:rPr>
                <w:rFonts w:ascii="Times New Roman" w:eastAsiaTheme="minorHAnsi" w:hAnsi="Times New Roman" w:cs="Times New Roman"/>
                <w:sz w:val="24"/>
                <w:szCs w:val="24"/>
              </w:rPr>
              <w:t>/60</w:t>
            </w:r>
          </w:p>
        </w:tc>
        <w:tc>
          <w:tcPr>
            <w:tcW w:w="1440" w:type="dxa"/>
          </w:tcPr>
          <w:p w14:paraId="7825EDAF" w14:textId="13B89EDF" w:rsidR="001A067A" w:rsidRPr="00186AFC" w:rsidRDefault="00CC5449" w:rsidP="00CC5449">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22</w:t>
            </w:r>
          </w:p>
        </w:tc>
      </w:tr>
      <w:tr w:rsidR="001A067A" w:rsidRPr="00186AFC" w14:paraId="4946D68C" w14:textId="77777777" w:rsidTr="00186AFC">
        <w:tc>
          <w:tcPr>
            <w:tcW w:w="1525" w:type="dxa"/>
            <w:vMerge/>
          </w:tcPr>
          <w:p w14:paraId="74D40046"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2165" w:type="dxa"/>
          </w:tcPr>
          <w:p w14:paraId="041B782B" w14:textId="77777777" w:rsidR="001A067A" w:rsidRPr="00186AFC" w:rsidRDefault="001A067A" w:rsidP="001A067A">
            <w:pPr>
              <w:tabs>
                <w:tab w:val="left" w:pos="0"/>
              </w:tabs>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Clinic Visit Checklist and Body Measurements</w:t>
            </w:r>
          </w:p>
        </w:tc>
        <w:tc>
          <w:tcPr>
            <w:tcW w:w="1525" w:type="dxa"/>
          </w:tcPr>
          <w:p w14:paraId="2CDDAB1E" w14:textId="125D1D96"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3</w:t>
            </w:r>
            <w:r w:rsidR="006E7841">
              <w:rPr>
                <w:rFonts w:ascii="Times New Roman" w:eastAsiaTheme="minorHAnsi" w:hAnsi="Times New Roman" w:cs="Times New Roman"/>
                <w:sz w:val="24"/>
                <w:szCs w:val="24"/>
              </w:rPr>
              <w:t>4</w:t>
            </w:r>
          </w:p>
        </w:tc>
        <w:tc>
          <w:tcPr>
            <w:tcW w:w="1715" w:type="dxa"/>
          </w:tcPr>
          <w:p w14:paraId="4EFA58CB"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w:t>
            </w:r>
          </w:p>
        </w:tc>
        <w:tc>
          <w:tcPr>
            <w:tcW w:w="1440" w:type="dxa"/>
          </w:tcPr>
          <w:p w14:paraId="752D34BE"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35/60</w:t>
            </w:r>
          </w:p>
        </w:tc>
        <w:tc>
          <w:tcPr>
            <w:tcW w:w="1440" w:type="dxa"/>
          </w:tcPr>
          <w:p w14:paraId="624D446C"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19</w:t>
            </w:r>
          </w:p>
        </w:tc>
      </w:tr>
      <w:tr w:rsidR="001A067A" w:rsidRPr="00186AFC" w14:paraId="766836D1" w14:textId="77777777" w:rsidTr="00186AFC">
        <w:tc>
          <w:tcPr>
            <w:tcW w:w="1525" w:type="dxa"/>
            <w:vMerge/>
          </w:tcPr>
          <w:p w14:paraId="3DA1A79B"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2165" w:type="dxa"/>
          </w:tcPr>
          <w:p w14:paraId="7DA7AA9D" w14:textId="77777777" w:rsidR="001A067A" w:rsidRPr="00186AFC" w:rsidRDefault="001A067A" w:rsidP="001A067A">
            <w:pPr>
              <w:tabs>
                <w:tab w:val="left" w:pos="0"/>
              </w:tabs>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 xml:space="preserve">Network Size Questions </w:t>
            </w:r>
          </w:p>
        </w:tc>
        <w:tc>
          <w:tcPr>
            <w:tcW w:w="1525" w:type="dxa"/>
          </w:tcPr>
          <w:p w14:paraId="244949EA" w14:textId="1944B52C"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3</w:t>
            </w:r>
            <w:r w:rsidR="006E7841">
              <w:rPr>
                <w:rFonts w:ascii="Times New Roman" w:eastAsiaTheme="minorHAnsi" w:hAnsi="Times New Roman" w:cs="Times New Roman"/>
                <w:sz w:val="24"/>
                <w:szCs w:val="24"/>
              </w:rPr>
              <w:t>4</w:t>
            </w:r>
          </w:p>
        </w:tc>
        <w:tc>
          <w:tcPr>
            <w:tcW w:w="1715" w:type="dxa"/>
          </w:tcPr>
          <w:p w14:paraId="2AA559AB"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w:t>
            </w:r>
          </w:p>
        </w:tc>
        <w:tc>
          <w:tcPr>
            <w:tcW w:w="1440" w:type="dxa"/>
          </w:tcPr>
          <w:p w14:paraId="246DCFC9"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5/60</w:t>
            </w:r>
          </w:p>
        </w:tc>
        <w:tc>
          <w:tcPr>
            <w:tcW w:w="1440" w:type="dxa"/>
          </w:tcPr>
          <w:p w14:paraId="23C9239E"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3</w:t>
            </w:r>
          </w:p>
        </w:tc>
      </w:tr>
      <w:tr w:rsidR="001A067A" w:rsidRPr="00186AFC" w14:paraId="4ECEE8D2" w14:textId="77777777" w:rsidTr="00186AFC">
        <w:tc>
          <w:tcPr>
            <w:tcW w:w="1525" w:type="dxa"/>
            <w:vMerge/>
          </w:tcPr>
          <w:p w14:paraId="170BE8A3"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2165" w:type="dxa"/>
          </w:tcPr>
          <w:p w14:paraId="3EE880AB" w14:textId="77777777" w:rsidR="001A067A" w:rsidRPr="00186AFC" w:rsidRDefault="001A067A" w:rsidP="001A067A">
            <w:pPr>
              <w:tabs>
                <w:tab w:val="left" w:pos="0"/>
              </w:tabs>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Follow-up Survey</w:t>
            </w:r>
          </w:p>
        </w:tc>
        <w:tc>
          <w:tcPr>
            <w:tcW w:w="1525" w:type="dxa"/>
          </w:tcPr>
          <w:p w14:paraId="789CF696" w14:textId="4C9EAE36" w:rsidR="001A067A" w:rsidRPr="00186AFC" w:rsidRDefault="00186AFC" w:rsidP="001A067A">
            <w:pPr>
              <w:tabs>
                <w:tab w:val="left" w:pos="0"/>
              </w:tabs>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w:t>
            </w:r>
          </w:p>
        </w:tc>
        <w:tc>
          <w:tcPr>
            <w:tcW w:w="1715" w:type="dxa"/>
          </w:tcPr>
          <w:p w14:paraId="38ACC9DC"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1</w:t>
            </w:r>
          </w:p>
        </w:tc>
        <w:tc>
          <w:tcPr>
            <w:tcW w:w="1440" w:type="dxa"/>
          </w:tcPr>
          <w:p w14:paraId="57C8D004" w14:textId="77777777"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5/60</w:t>
            </w:r>
          </w:p>
        </w:tc>
        <w:tc>
          <w:tcPr>
            <w:tcW w:w="1440" w:type="dxa"/>
          </w:tcPr>
          <w:p w14:paraId="4DE11427" w14:textId="7E8E31F1" w:rsidR="001A067A" w:rsidRPr="00186AFC" w:rsidRDefault="00186AFC" w:rsidP="001A067A">
            <w:pPr>
              <w:tabs>
                <w:tab w:val="left" w:pos="0"/>
              </w:tabs>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r>
      <w:tr w:rsidR="001A067A" w:rsidRPr="00186AFC" w14:paraId="6DAEEE78" w14:textId="77777777" w:rsidTr="00186AFC">
        <w:tc>
          <w:tcPr>
            <w:tcW w:w="1525" w:type="dxa"/>
          </w:tcPr>
          <w:p w14:paraId="72C69328" w14:textId="626B046D" w:rsidR="001A067A" w:rsidRPr="00186AFC" w:rsidRDefault="001A067A" w:rsidP="001A067A">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Total</w:t>
            </w:r>
          </w:p>
        </w:tc>
        <w:tc>
          <w:tcPr>
            <w:tcW w:w="2165" w:type="dxa"/>
          </w:tcPr>
          <w:p w14:paraId="470861B0"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1525" w:type="dxa"/>
          </w:tcPr>
          <w:p w14:paraId="27987607" w14:textId="2CB38C82"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1715" w:type="dxa"/>
          </w:tcPr>
          <w:p w14:paraId="1EF4C343"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1440" w:type="dxa"/>
          </w:tcPr>
          <w:p w14:paraId="2EF39737" w14:textId="77777777" w:rsidR="001A067A" w:rsidRPr="00186AFC" w:rsidRDefault="001A067A" w:rsidP="001A067A">
            <w:pPr>
              <w:tabs>
                <w:tab w:val="left" w:pos="0"/>
              </w:tabs>
              <w:jc w:val="center"/>
              <w:rPr>
                <w:rFonts w:ascii="Times New Roman" w:eastAsiaTheme="minorHAnsi" w:hAnsi="Times New Roman" w:cs="Times New Roman"/>
                <w:sz w:val="24"/>
                <w:szCs w:val="24"/>
              </w:rPr>
            </w:pPr>
          </w:p>
        </w:tc>
        <w:tc>
          <w:tcPr>
            <w:tcW w:w="1440" w:type="dxa"/>
          </w:tcPr>
          <w:p w14:paraId="51FCE375" w14:textId="301EF312" w:rsidR="001A067A" w:rsidRPr="00186AFC" w:rsidRDefault="00186AFC" w:rsidP="00186AFC">
            <w:pPr>
              <w:tabs>
                <w:tab w:val="left" w:pos="0"/>
              </w:tabs>
              <w:jc w:val="center"/>
              <w:rPr>
                <w:rFonts w:ascii="Times New Roman" w:eastAsiaTheme="minorHAnsi" w:hAnsi="Times New Roman" w:cs="Times New Roman"/>
                <w:sz w:val="24"/>
                <w:szCs w:val="24"/>
              </w:rPr>
            </w:pPr>
            <w:r w:rsidRPr="00186AFC">
              <w:rPr>
                <w:rFonts w:ascii="Times New Roman" w:eastAsiaTheme="minorHAnsi" w:hAnsi="Times New Roman" w:cs="Times New Roman"/>
                <w:sz w:val="24"/>
                <w:szCs w:val="24"/>
              </w:rPr>
              <w:t>2</w:t>
            </w:r>
            <w:r>
              <w:rPr>
                <w:rFonts w:ascii="Times New Roman" w:eastAsiaTheme="minorHAnsi" w:hAnsi="Times New Roman" w:cs="Times New Roman"/>
                <w:sz w:val="24"/>
                <w:szCs w:val="24"/>
              </w:rPr>
              <w:t>25</w:t>
            </w:r>
          </w:p>
        </w:tc>
      </w:tr>
    </w:tbl>
    <w:p w14:paraId="62690553" w14:textId="77777777" w:rsidR="004916A6" w:rsidRDefault="004916A6" w:rsidP="00A762B1">
      <w:pPr>
        <w:rPr>
          <w:rFonts w:ascii="Times New Roman" w:eastAsia="Calibri" w:hAnsi="Times New Roman" w:cs="Times New Roman"/>
          <w:sz w:val="24"/>
          <w:szCs w:val="24"/>
        </w:rPr>
      </w:pPr>
    </w:p>
    <w:p w14:paraId="23BEAA8E" w14:textId="71FE33B7" w:rsidR="004916A6" w:rsidRDefault="004916A6" w:rsidP="00A762B1">
      <w:pPr>
        <w:rPr>
          <w:rFonts w:ascii="Times New Roman" w:eastAsia="Calibri" w:hAnsi="Times New Roman" w:cs="Times New Roman"/>
          <w:sz w:val="24"/>
          <w:szCs w:val="24"/>
        </w:rPr>
      </w:pPr>
    </w:p>
    <w:p w14:paraId="4012E945" w14:textId="27BA29D6" w:rsidR="00243262" w:rsidRPr="00186AFC" w:rsidRDefault="00243262" w:rsidP="00A762B1">
      <w:pPr>
        <w:rPr>
          <w:rFonts w:ascii="Times New Roman" w:eastAsia="Calibri" w:hAnsi="Times New Roman" w:cs="Times New Roman"/>
          <w:bCs/>
          <w:sz w:val="24"/>
          <w:szCs w:val="24"/>
        </w:rPr>
      </w:pPr>
      <w:r w:rsidRPr="00186AFC">
        <w:rPr>
          <w:rFonts w:ascii="Times New Roman" w:eastAsia="Calibri" w:hAnsi="Times New Roman" w:cs="Times New Roman"/>
          <w:sz w:val="24"/>
          <w:szCs w:val="24"/>
        </w:rPr>
        <w:t>B. Estimated annualized burden costs</w:t>
      </w:r>
      <w:bookmarkEnd w:id="25"/>
      <w:r w:rsidRPr="00186AFC">
        <w:rPr>
          <w:rFonts w:ascii="Times New Roman" w:eastAsia="Calibri" w:hAnsi="Times New Roman" w:cs="Times New Roman"/>
          <w:sz w:val="24"/>
          <w:szCs w:val="24"/>
        </w:rPr>
        <w:t xml:space="preserve"> are presented for </w:t>
      </w:r>
      <w:r w:rsidR="00A7216B" w:rsidRPr="00186AFC">
        <w:rPr>
          <w:rFonts w:ascii="Times New Roman" w:eastAsia="Calibri" w:hAnsi="Times New Roman" w:cs="Times New Roman"/>
          <w:sz w:val="24"/>
          <w:szCs w:val="24"/>
        </w:rPr>
        <w:t xml:space="preserve">each </w:t>
      </w:r>
      <w:r w:rsidRPr="00186AFC">
        <w:rPr>
          <w:rFonts w:ascii="Times New Roman" w:eastAsia="Calibri" w:hAnsi="Times New Roman" w:cs="Times New Roman"/>
          <w:sz w:val="24"/>
          <w:szCs w:val="24"/>
        </w:rPr>
        <w:t xml:space="preserve">study population and in total. </w:t>
      </w:r>
      <w:r w:rsidRPr="00186AFC">
        <w:rPr>
          <w:rFonts w:ascii="Times New Roman" w:eastAsia="Calibri" w:hAnsi="Times New Roman" w:cs="Times New Roman"/>
          <w:bCs/>
          <w:sz w:val="24"/>
          <w:szCs w:val="24"/>
        </w:rPr>
        <w:t xml:space="preserve">To estimate the cost to the respondent, the median hourly wage was selected for all occupations for the </w:t>
      </w:r>
      <w:r w:rsidR="00E144A6" w:rsidRPr="00186AFC">
        <w:rPr>
          <w:rFonts w:ascii="Times New Roman" w:eastAsia="Calibri" w:hAnsi="Times New Roman" w:cs="Times New Roman"/>
          <w:bCs/>
          <w:sz w:val="24"/>
          <w:szCs w:val="24"/>
        </w:rPr>
        <w:t>Milwaukee-Waukesha-West Allis, WI area</w:t>
      </w:r>
      <w:r w:rsidRPr="00186AFC">
        <w:rPr>
          <w:rFonts w:ascii="Times New Roman" w:eastAsia="Calibri" w:hAnsi="Times New Roman" w:cs="Times New Roman"/>
          <w:bCs/>
          <w:sz w:val="24"/>
          <w:szCs w:val="24"/>
        </w:rPr>
        <w:t xml:space="preserve">. </w:t>
      </w:r>
    </w:p>
    <w:p w14:paraId="64A1C766" w14:textId="557EA92A" w:rsidR="00243262" w:rsidRDefault="005B4351" w:rsidP="00A762B1">
      <w:pPr>
        <w:autoSpaceDE w:val="0"/>
        <w:autoSpaceDN w:val="0"/>
        <w:adjustRightInd w:val="0"/>
        <w:spacing w:line="240" w:lineRule="auto"/>
        <w:contextualSpacing/>
        <w:rPr>
          <w:rFonts w:ascii="Times New Roman" w:eastAsia="Calibri" w:hAnsi="Times New Roman" w:cs="Times New Roman"/>
          <w:bCs/>
          <w:sz w:val="24"/>
          <w:szCs w:val="24"/>
        </w:rPr>
      </w:pPr>
      <w:r w:rsidRPr="00A762B1">
        <w:rPr>
          <w:rFonts w:ascii="Times New Roman" w:eastAsia="Calibri" w:hAnsi="Times New Roman" w:cs="Times New Roman"/>
          <w:sz w:val="24"/>
          <w:szCs w:val="24"/>
        </w:rPr>
        <w:t>On</w:t>
      </w:r>
      <w:r w:rsidRPr="00186AFC">
        <w:rPr>
          <w:rFonts w:ascii="Times New Roman" w:eastAsia="Calibri" w:hAnsi="Times New Roman" w:cs="Times New Roman"/>
          <w:bCs/>
          <w:sz w:val="24"/>
          <w:szCs w:val="24"/>
        </w:rPr>
        <w:t xml:space="preserve"> an annualized basis, </w:t>
      </w:r>
      <w:r w:rsidR="00A7216B" w:rsidRPr="00186AFC">
        <w:rPr>
          <w:rFonts w:ascii="Times New Roman" w:eastAsia="Calibri" w:hAnsi="Times New Roman" w:cs="Times New Roman"/>
          <w:bCs/>
          <w:sz w:val="24"/>
          <w:szCs w:val="24"/>
        </w:rPr>
        <w:t xml:space="preserve">WIDHS will recruit </w:t>
      </w:r>
      <w:r w:rsidR="001B5C5C" w:rsidRPr="00186AFC">
        <w:rPr>
          <w:rFonts w:ascii="Times New Roman" w:eastAsia="Calibri" w:hAnsi="Times New Roman" w:cs="Times New Roman"/>
          <w:bCs/>
          <w:sz w:val="24"/>
          <w:szCs w:val="24"/>
        </w:rPr>
        <w:t>approximately</w:t>
      </w:r>
      <w:r w:rsidR="00A7216B" w:rsidRPr="00186AFC">
        <w:rPr>
          <w:rFonts w:ascii="Times New Roman" w:eastAsia="Calibri" w:hAnsi="Times New Roman" w:cs="Times New Roman"/>
          <w:bCs/>
          <w:sz w:val="24"/>
          <w:szCs w:val="24"/>
        </w:rPr>
        <w:t xml:space="preserve"> 33 Burmese </w:t>
      </w:r>
      <w:r w:rsidR="009C694F" w:rsidRPr="004E4F95">
        <w:rPr>
          <w:rFonts w:ascii="Times New Roman" w:hAnsi="Times New Roman" w:cs="Times New Roman"/>
          <w:sz w:val="24"/>
          <w:szCs w:val="24"/>
        </w:rPr>
        <w:t>immigrants</w:t>
      </w:r>
      <w:r w:rsidR="009C694F">
        <w:rPr>
          <w:rFonts w:ascii="Times New Roman" w:hAnsi="Times New Roman" w:cs="Times New Roman"/>
          <w:sz w:val="24"/>
          <w:szCs w:val="24"/>
        </w:rPr>
        <w:t xml:space="preserve"> and descendants</w:t>
      </w:r>
      <w:r w:rsidR="009C694F">
        <w:rPr>
          <w:rFonts w:ascii="Times New Roman" w:eastAsia="Calibri" w:hAnsi="Times New Roman" w:cs="Times New Roman"/>
          <w:sz w:val="24"/>
          <w:szCs w:val="24"/>
        </w:rPr>
        <w:t xml:space="preserve"> </w:t>
      </w:r>
      <w:r w:rsidR="00A7216B" w:rsidRPr="00186AFC">
        <w:rPr>
          <w:rFonts w:ascii="Times New Roman" w:eastAsia="Calibri" w:hAnsi="Times New Roman" w:cs="Times New Roman"/>
          <w:bCs/>
          <w:sz w:val="24"/>
          <w:szCs w:val="24"/>
        </w:rPr>
        <w:t>and 133</w:t>
      </w:r>
      <w:r w:rsidR="00243262" w:rsidRPr="00186AFC">
        <w:rPr>
          <w:rFonts w:ascii="Times New Roman" w:eastAsia="Calibri" w:hAnsi="Times New Roman" w:cs="Times New Roman"/>
          <w:bCs/>
          <w:sz w:val="24"/>
          <w:szCs w:val="24"/>
        </w:rPr>
        <w:t xml:space="preserve"> urban subsistence anglers located in </w:t>
      </w:r>
      <w:r w:rsidRPr="00186AFC">
        <w:rPr>
          <w:rFonts w:ascii="Times New Roman" w:eastAsia="Calibri" w:hAnsi="Times New Roman" w:cs="Times New Roman"/>
          <w:bCs/>
          <w:sz w:val="24"/>
          <w:szCs w:val="24"/>
        </w:rPr>
        <w:t>the Milwaukee Estuary AOC</w:t>
      </w:r>
      <w:r w:rsidR="00A7216B" w:rsidRPr="00186AFC">
        <w:rPr>
          <w:rFonts w:ascii="Times New Roman" w:eastAsia="Calibri" w:hAnsi="Times New Roman" w:cs="Times New Roman"/>
          <w:bCs/>
          <w:sz w:val="24"/>
          <w:szCs w:val="24"/>
        </w:rPr>
        <w:t xml:space="preserve"> each year of the three</w:t>
      </w:r>
      <w:r w:rsidR="00243262" w:rsidRPr="00186AFC">
        <w:rPr>
          <w:rFonts w:ascii="Times New Roman" w:eastAsia="Calibri" w:hAnsi="Times New Roman" w:cs="Times New Roman"/>
          <w:bCs/>
          <w:sz w:val="24"/>
          <w:szCs w:val="24"/>
        </w:rPr>
        <w:t xml:space="preserve">-year data collection. </w:t>
      </w:r>
      <w:r w:rsidRPr="00186AFC">
        <w:rPr>
          <w:rFonts w:ascii="Times New Roman" w:eastAsia="Calibri" w:hAnsi="Times New Roman" w:cs="Times New Roman"/>
          <w:bCs/>
          <w:sz w:val="24"/>
          <w:szCs w:val="24"/>
        </w:rPr>
        <w:t>The 2015</w:t>
      </w:r>
      <w:r w:rsidR="00243262" w:rsidRPr="00186AFC">
        <w:rPr>
          <w:rFonts w:ascii="Times New Roman" w:eastAsia="Calibri" w:hAnsi="Times New Roman" w:cs="Times New Roman"/>
          <w:bCs/>
          <w:sz w:val="24"/>
          <w:szCs w:val="24"/>
        </w:rPr>
        <w:t xml:space="preserve"> median hourly wage that corresponded to </w:t>
      </w:r>
      <w:r w:rsidR="00E144A6" w:rsidRPr="00186AFC">
        <w:rPr>
          <w:rFonts w:ascii="Times New Roman" w:eastAsia="Calibri" w:hAnsi="Times New Roman" w:cs="Times New Roman"/>
          <w:bCs/>
          <w:sz w:val="24"/>
          <w:szCs w:val="24"/>
        </w:rPr>
        <w:t xml:space="preserve">Milwaukee-Waukesha-West Allis, WI </w:t>
      </w:r>
      <w:r w:rsidR="00243262" w:rsidRPr="00186AFC">
        <w:rPr>
          <w:rFonts w:ascii="Times New Roman" w:eastAsia="Calibri" w:hAnsi="Times New Roman" w:cs="Times New Roman"/>
          <w:bCs/>
          <w:sz w:val="24"/>
          <w:szCs w:val="24"/>
        </w:rPr>
        <w:t>was applied.</w:t>
      </w:r>
    </w:p>
    <w:p w14:paraId="12C51F8B" w14:textId="77777777" w:rsidR="00E61775" w:rsidRPr="00186AFC" w:rsidRDefault="00E61775" w:rsidP="00A762B1">
      <w:pPr>
        <w:autoSpaceDE w:val="0"/>
        <w:autoSpaceDN w:val="0"/>
        <w:adjustRightInd w:val="0"/>
        <w:spacing w:line="240" w:lineRule="auto"/>
        <w:contextualSpacing/>
        <w:rPr>
          <w:rFonts w:ascii="Times New Roman" w:eastAsia="Calibri" w:hAnsi="Times New Roman" w:cs="Times New Roman"/>
          <w:bCs/>
          <w:sz w:val="24"/>
          <w:szCs w:val="24"/>
        </w:rPr>
      </w:pPr>
    </w:p>
    <w:p w14:paraId="5D25E66D" w14:textId="24EAB301" w:rsidR="00F82330" w:rsidRPr="00186AFC" w:rsidRDefault="00F82330" w:rsidP="00243262">
      <w:pPr>
        <w:spacing w:after="200" w:line="240" w:lineRule="auto"/>
        <w:rPr>
          <w:rFonts w:ascii="Times New Roman" w:eastAsia="Calibri" w:hAnsi="Times New Roman" w:cs="Times New Roman"/>
          <w:b/>
          <w:bCs/>
          <w:sz w:val="24"/>
          <w:szCs w:val="24"/>
        </w:rPr>
      </w:pPr>
      <w:r w:rsidRPr="00186AFC">
        <w:rPr>
          <w:rFonts w:ascii="Times New Roman" w:eastAsia="Calibri" w:hAnsi="Times New Roman" w:cs="Times New Roman"/>
          <w:b/>
          <w:bCs/>
          <w:sz w:val="24"/>
          <w:szCs w:val="24"/>
        </w:rPr>
        <w:t>Table A.12-2.  Estimated Annualized Cost to Respondents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1620"/>
        <w:gridCol w:w="2250"/>
        <w:gridCol w:w="2520"/>
      </w:tblGrid>
      <w:tr w:rsidR="00E144A6" w:rsidRPr="00186AFC" w14:paraId="3BBB1420" w14:textId="77777777" w:rsidTr="00A26D70">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2D6B8EA4" w14:textId="77777777" w:rsidR="00243262" w:rsidRPr="00186AFC" w:rsidRDefault="00243262" w:rsidP="00243262">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lastRenderedPageBreak/>
              <w:t>Type of Respondents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24BE35A" w14:textId="2844BD41" w:rsidR="00243262" w:rsidRPr="00186AFC" w:rsidRDefault="00243262" w:rsidP="00243262">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Total Burden</w:t>
            </w:r>
            <w:r w:rsidR="00521630" w:rsidRPr="00186AFC">
              <w:rPr>
                <w:rFonts w:ascii="Times New Roman" w:eastAsia="Calibri" w:hAnsi="Times New Roman" w:cs="Times New Roman"/>
                <w:sz w:val="24"/>
                <w:szCs w:val="24"/>
              </w:rPr>
              <w:t>*</w:t>
            </w:r>
            <w:r w:rsidRPr="00186AFC">
              <w:rPr>
                <w:rFonts w:ascii="Times New Roman" w:eastAsia="Calibri" w:hAnsi="Times New Roman" w:cs="Times New Roman"/>
                <w:sz w:val="24"/>
                <w:szCs w:val="24"/>
              </w:rPr>
              <w:t xml:space="preserve"> </w:t>
            </w:r>
          </w:p>
          <w:p w14:paraId="045DA8E6" w14:textId="77777777" w:rsidR="00243262" w:rsidRPr="00186AFC" w:rsidRDefault="00243262" w:rsidP="00243262">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(in hours)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82531AF" w14:textId="77777777" w:rsidR="00243262" w:rsidRPr="00186AFC" w:rsidRDefault="00243262" w:rsidP="00243262">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Hourly Wage Rate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5EFCDE7" w14:textId="77777777" w:rsidR="00243262" w:rsidRPr="00186AFC" w:rsidRDefault="00243262" w:rsidP="00243262">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Total Burden Costs</w:t>
            </w:r>
          </w:p>
        </w:tc>
      </w:tr>
      <w:tr w:rsidR="00E144A6" w:rsidRPr="00186AFC" w14:paraId="54A2AC72" w14:textId="77777777" w:rsidTr="00A26D70">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12FFD71C" w14:textId="77777777" w:rsidR="00243262" w:rsidRPr="00186AFC" w:rsidRDefault="00E144A6" w:rsidP="00E144A6">
            <w:pPr>
              <w:spacing w:after="0" w:line="240" w:lineRule="auto"/>
              <w:rPr>
                <w:rFonts w:ascii="Times New Roman" w:eastAsia="Calibri" w:hAnsi="Times New Roman" w:cs="Times New Roman"/>
                <w:sz w:val="24"/>
                <w:szCs w:val="24"/>
                <w:vertAlign w:val="superscript"/>
              </w:rPr>
            </w:pPr>
            <w:r w:rsidRPr="00186AFC">
              <w:rPr>
                <w:rFonts w:ascii="Times New Roman" w:eastAsia="Calibri" w:hAnsi="Times New Roman" w:cs="Times New Roman"/>
                <w:sz w:val="24"/>
                <w:szCs w:val="24"/>
              </w:rPr>
              <w:t>Licensed Urban Anglers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C0B95" w14:textId="22607903" w:rsidR="00243262" w:rsidRPr="00186AFC" w:rsidRDefault="006079C5" w:rsidP="00186AFC">
            <w:pPr>
              <w:spacing w:after="0" w:line="240" w:lineRule="auto"/>
              <w:jc w:val="right"/>
              <w:rPr>
                <w:rFonts w:ascii="Times New Roman" w:eastAsia="Calibri" w:hAnsi="Times New Roman" w:cs="Times New Roman"/>
                <w:sz w:val="24"/>
                <w:szCs w:val="24"/>
              </w:rPr>
            </w:pPr>
            <w:r w:rsidRPr="00186AFC">
              <w:rPr>
                <w:rFonts w:ascii="Times New Roman" w:eastAsia="Calibri" w:hAnsi="Times New Roman" w:cs="Times New Roman"/>
                <w:sz w:val="24"/>
                <w:szCs w:val="24"/>
              </w:rPr>
              <w:t>17</w:t>
            </w:r>
            <w:r w:rsidR="00186AFC">
              <w:rPr>
                <w:rFonts w:ascii="Times New Roman" w:eastAsia="Calibri" w:hAnsi="Times New Roman" w:cs="Times New Roman"/>
                <w:sz w:val="24"/>
                <w:szCs w:val="24"/>
              </w:rPr>
              <w:t>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9855F19" w14:textId="77777777" w:rsidR="00243262" w:rsidRPr="00186AFC" w:rsidRDefault="00E144A6" w:rsidP="00243262">
            <w:pPr>
              <w:spacing w:after="0" w:line="240" w:lineRule="auto"/>
              <w:jc w:val="right"/>
              <w:rPr>
                <w:rFonts w:ascii="Times New Roman" w:eastAsia="Calibri" w:hAnsi="Times New Roman" w:cs="Times New Roman"/>
                <w:sz w:val="24"/>
                <w:szCs w:val="24"/>
              </w:rPr>
            </w:pPr>
            <w:r w:rsidRPr="00186AFC">
              <w:rPr>
                <w:rFonts w:ascii="Times New Roman" w:eastAsia="Calibri" w:hAnsi="Times New Roman" w:cs="Times New Roman"/>
                <w:sz w:val="24"/>
                <w:szCs w:val="24"/>
              </w:rPr>
              <w:t>$17.88</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C9E013E" w14:textId="6A0F3D35" w:rsidR="00243262" w:rsidRPr="00186AFC" w:rsidRDefault="00243262" w:rsidP="00186AFC">
            <w:pPr>
              <w:spacing w:after="0" w:line="240" w:lineRule="auto"/>
              <w:jc w:val="right"/>
              <w:rPr>
                <w:rFonts w:ascii="Times New Roman" w:eastAsia="Calibri" w:hAnsi="Times New Roman" w:cs="Times New Roman"/>
                <w:sz w:val="24"/>
                <w:szCs w:val="24"/>
              </w:rPr>
            </w:pPr>
            <w:r w:rsidRPr="00186AFC">
              <w:rPr>
                <w:rFonts w:ascii="Times New Roman" w:eastAsia="Calibri" w:hAnsi="Times New Roman" w:cs="Times New Roman"/>
                <w:sz w:val="24"/>
                <w:szCs w:val="24"/>
              </w:rPr>
              <w:t>$</w:t>
            </w:r>
            <w:r w:rsidR="006079C5" w:rsidRPr="00186AFC">
              <w:rPr>
                <w:rFonts w:ascii="Times New Roman" w:eastAsia="Calibri" w:hAnsi="Times New Roman" w:cs="Times New Roman"/>
                <w:sz w:val="24"/>
                <w:szCs w:val="24"/>
              </w:rPr>
              <w:t>3,</w:t>
            </w:r>
            <w:r w:rsidR="00186AFC">
              <w:rPr>
                <w:rFonts w:ascii="Times New Roman" w:eastAsia="Calibri" w:hAnsi="Times New Roman" w:cs="Times New Roman"/>
                <w:sz w:val="24"/>
                <w:szCs w:val="24"/>
              </w:rPr>
              <w:t>093</w:t>
            </w:r>
          </w:p>
        </w:tc>
      </w:tr>
      <w:tr w:rsidR="00E144A6" w:rsidRPr="00186AFC" w14:paraId="2082CDD4" w14:textId="77777777" w:rsidTr="00A26D70">
        <w:tc>
          <w:tcPr>
            <w:tcW w:w="2335" w:type="dxa"/>
            <w:tcBorders>
              <w:top w:val="single" w:sz="4" w:space="0" w:color="auto"/>
              <w:left w:val="single" w:sz="4" w:space="0" w:color="auto"/>
              <w:bottom w:val="single" w:sz="4" w:space="0" w:color="auto"/>
              <w:right w:val="single" w:sz="4" w:space="0" w:color="auto"/>
            </w:tcBorders>
            <w:shd w:val="clear" w:color="auto" w:fill="auto"/>
          </w:tcPr>
          <w:p w14:paraId="7FBE743E" w14:textId="772CA584" w:rsidR="00243262" w:rsidRPr="00186AFC" w:rsidRDefault="006E5321" w:rsidP="00243262">
            <w:pPr>
              <w:spacing w:after="0" w:line="240" w:lineRule="auto"/>
              <w:rPr>
                <w:rFonts w:ascii="Times New Roman" w:eastAsia="Calibri" w:hAnsi="Times New Roman" w:cs="Times New Roman"/>
                <w:sz w:val="24"/>
                <w:szCs w:val="24"/>
                <w:vertAlign w:val="superscript"/>
              </w:rPr>
            </w:pPr>
            <w:r w:rsidRPr="00186AFC">
              <w:rPr>
                <w:rFonts w:ascii="Times New Roman" w:eastAsia="Calibri" w:hAnsi="Times New Roman" w:cs="Times New Roman"/>
                <w:sz w:val="24"/>
                <w:szCs w:val="24"/>
              </w:rPr>
              <w:t xml:space="preserve">Burmese </w:t>
            </w:r>
            <w:r w:rsidR="009C694F">
              <w:rPr>
                <w:rFonts w:ascii="Times New Roman" w:hAnsi="Times New Roman" w:cs="Times New Roman"/>
                <w:sz w:val="24"/>
                <w:szCs w:val="24"/>
              </w:rPr>
              <w:t>I</w:t>
            </w:r>
            <w:r w:rsidR="009C694F" w:rsidRPr="004E4F95">
              <w:rPr>
                <w:rFonts w:ascii="Times New Roman" w:hAnsi="Times New Roman" w:cs="Times New Roman"/>
                <w:sz w:val="24"/>
                <w:szCs w:val="24"/>
              </w:rPr>
              <w:t>mmigrants</w:t>
            </w:r>
            <w:r w:rsidR="009C694F">
              <w:rPr>
                <w:rFonts w:ascii="Times New Roman" w:hAnsi="Times New Roman" w:cs="Times New Roman"/>
                <w:sz w:val="24"/>
                <w:szCs w:val="24"/>
              </w:rPr>
              <w:t xml:space="preserve"> and Descendants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7E5EC4" w14:textId="65AC0147" w:rsidR="00243262" w:rsidRPr="00186AFC" w:rsidRDefault="006079C5" w:rsidP="00CC5449">
            <w:pPr>
              <w:spacing w:after="0" w:line="240" w:lineRule="auto"/>
              <w:jc w:val="right"/>
              <w:rPr>
                <w:rFonts w:ascii="Times New Roman" w:eastAsia="Calibri" w:hAnsi="Times New Roman" w:cs="Times New Roman"/>
                <w:sz w:val="24"/>
                <w:szCs w:val="24"/>
              </w:rPr>
            </w:pPr>
            <w:r w:rsidRPr="00186AFC">
              <w:rPr>
                <w:rFonts w:ascii="Times New Roman" w:eastAsia="Calibri" w:hAnsi="Times New Roman" w:cs="Times New Roman"/>
                <w:sz w:val="24"/>
                <w:szCs w:val="24"/>
              </w:rPr>
              <w:t>5</w:t>
            </w:r>
            <w:r w:rsidR="00186AFC">
              <w:rPr>
                <w:rFonts w:ascii="Times New Roman" w:eastAsia="Calibri"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30662F1" w14:textId="77777777" w:rsidR="00243262" w:rsidRPr="00186AFC" w:rsidRDefault="00E144A6" w:rsidP="00243262">
            <w:pPr>
              <w:spacing w:after="0" w:line="240" w:lineRule="auto"/>
              <w:jc w:val="right"/>
              <w:rPr>
                <w:rFonts w:ascii="Times New Roman" w:eastAsia="Calibri" w:hAnsi="Times New Roman" w:cs="Times New Roman"/>
                <w:sz w:val="24"/>
                <w:szCs w:val="24"/>
              </w:rPr>
            </w:pPr>
            <w:r w:rsidRPr="00186AFC">
              <w:rPr>
                <w:rFonts w:ascii="Times New Roman" w:eastAsia="Calibri" w:hAnsi="Times New Roman" w:cs="Times New Roman"/>
                <w:sz w:val="24"/>
                <w:szCs w:val="24"/>
              </w:rPr>
              <w:t>$17.88</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70E73F2" w14:textId="12B9F7A2" w:rsidR="00243262" w:rsidRPr="00186AFC" w:rsidRDefault="00243262" w:rsidP="00186AFC">
            <w:pPr>
              <w:spacing w:after="0" w:line="240" w:lineRule="auto"/>
              <w:jc w:val="right"/>
              <w:rPr>
                <w:rFonts w:ascii="Times New Roman" w:eastAsia="Calibri" w:hAnsi="Times New Roman" w:cs="Times New Roman"/>
                <w:sz w:val="24"/>
                <w:szCs w:val="24"/>
              </w:rPr>
            </w:pPr>
            <w:r w:rsidRPr="00186AFC">
              <w:rPr>
                <w:rFonts w:ascii="Times New Roman" w:eastAsia="Calibri" w:hAnsi="Times New Roman" w:cs="Times New Roman"/>
                <w:sz w:val="24"/>
                <w:szCs w:val="24"/>
              </w:rPr>
              <w:t>$</w:t>
            </w:r>
            <w:r w:rsidR="00186AFC" w:rsidRPr="00186AFC">
              <w:rPr>
                <w:rFonts w:ascii="Times New Roman" w:eastAsia="Calibri" w:hAnsi="Times New Roman" w:cs="Times New Roman"/>
                <w:sz w:val="24"/>
                <w:szCs w:val="24"/>
              </w:rPr>
              <w:t>9</w:t>
            </w:r>
            <w:r w:rsidR="00186AFC">
              <w:rPr>
                <w:rFonts w:ascii="Times New Roman" w:eastAsia="Calibri" w:hAnsi="Times New Roman" w:cs="Times New Roman"/>
                <w:sz w:val="24"/>
                <w:szCs w:val="24"/>
              </w:rPr>
              <w:t>30</w:t>
            </w:r>
          </w:p>
        </w:tc>
      </w:tr>
      <w:tr w:rsidR="00E144A6" w:rsidRPr="00186AFC" w14:paraId="614D9D52" w14:textId="77777777" w:rsidTr="00A26D70">
        <w:tc>
          <w:tcPr>
            <w:tcW w:w="620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EF95C" w14:textId="77777777" w:rsidR="00243262" w:rsidRPr="00186AFC" w:rsidRDefault="00243262" w:rsidP="00243262">
            <w:pPr>
              <w:spacing w:after="0" w:line="240" w:lineRule="auto"/>
              <w:jc w:val="right"/>
              <w:rPr>
                <w:rFonts w:ascii="Times New Roman" w:eastAsia="Calibri" w:hAnsi="Times New Roman" w:cs="Times New Roman"/>
                <w:sz w:val="24"/>
                <w:szCs w:val="24"/>
              </w:rPr>
            </w:pPr>
            <w:r w:rsidRPr="00186AFC">
              <w:rPr>
                <w:rFonts w:ascii="Times New Roman" w:eastAsia="Calibri" w:hAnsi="Times New Roman" w:cs="Times New Roman"/>
                <w:sz w:val="24"/>
                <w:szCs w:val="24"/>
              </w:rPr>
              <w:t>Program Grand Total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05112DE" w14:textId="035DB87A" w:rsidR="00243262" w:rsidRPr="00186AFC" w:rsidRDefault="00243262" w:rsidP="00186AFC">
            <w:pPr>
              <w:spacing w:after="0" w:line="240" w:lineRule="auto"/>
              <w:jc w:val="right"/>
              <w:rPr>
                <w:rFonts w:ascii="Times New Roman" w:eastAsia="Calibri" w:hAnsi="Times New Roman" w:cs="Times New Roman"/>
                <w:sz w:val="24"/>
                <w:szCs w:val="24"/>
              </w:rPr>
            </w:pPr>
            <w:r w:rsidRPr="00186AFC">
              <w:rPr>
                <w:rFonts w:ascii="Times New Roman" w:eastAsia="Calibri" w:hAnsi="Times New Roman" w:cs="Times New Roman"/>
                <w:sz w:val="24"/>
                <w:szCs w:val="24"/>
              </w:rPr>
              <w:t>$</w:t>
            </w:r>
            <w:r w:rsidR="006079C5" w:rsidRPr="00186AFC">
              <w:rPr>
                <w:rFonts w:ascii="Times New Roman" w:eastAsia="Calibri" w:hAnsi="Times New Roman" w:cs="Times New Roman"/>
                <w:sz w:val="24"/>
                <w:szCs w:val="24"/>
              </w:rPr>
              <w:t>4,</w:t>
            </w:r>
            <w:r w:rsidR="00186AFC">
              <w:rPr>
                <w:rFonts w:ascii="Times New Roman" w:eastAsia="Calibri" w:hAnsi="Times New Roman" w:cs="Times New Roman"/>
                <w:sz w:val="24"/>
                <w:szCs w:val="24"/>
              </w:rPr>
              <w:t>023</w:t>
            </w:r>
          </w:p>
        </w:tc>
      </w:tr>
    </w:tbl>
    <w:p w14:paraId="701D2E8B" w14:textId="00D98579" w:rsidR="00521630" w:rsidRPr="00186AFC" w:rsidRDefault="00521630" w:rsidP="00243262">
      <w:pPr>
        <w:spacing w:after="0" w:line="240" w:lineRule="auto"/>
        <w:rPr>
          <w:rFonts w:ascii="Times New Roman" w:eastAsia="Calibri" w:hAnsi="Times New Roman" w:cs="Times New Roman"/>
          <w:sz w:val="24"/>
          <w:szCs w:val="24"/>
        </w:rPr>
      </w:pPr>
      <w:r w:rsidRPr="00186AFC">
        <w:rPr>
          <w:rFonts w:ascii="Times New Roman" w:eastAsia="Calibri" w:hAnsi="Times New Roman" w:cs="Times New Roman"/>
          <w:sz w:val="24"/>
          <w:szCs w:val="24"/>
        </w:rPr>
        <w:t>*Total burden hours are taken from the burden hour table in section A.12.</w:t>
      </w:r>
      <w:r w:rsidR="00AC5030" w:rsidRPr="00186AFC">
        <w:rPr>
          <w:rFonts w:ascii="Times New Roman" w:eastAsia="Calibri" w:hAnsi="Times New Roman" w:cs="Times New Roman"/>
          <w:sz w:val="24"/>
          <w:szCs w:val="24"/>
        </w:rPr>
        <w:t>1</w:t>
      </w:r>
      <w:r w:rsidRPr="00186AFC">
        <w:rPr>
          <w:rFonts w:ascii="Times New Roman" w:eastAsia="Calibri" w:hAnsi="Times New Roman" w:cs="Times New Roman"/>
          <w:sz w:val="24"/>
          <w:szCs w:val="24"/>
        </w:rPr>
        <w:t>.</w:t>
      </w:r>
    </w:p>
    <w:p w14:paraId="79994859" w14:textId="3D7AE3C2" w:rsidR="00243262" w:rsidRPr="00186AFC" w:rsidRDefault="00243262" w:rsidP="00243262">
      <w:pPr>
        <w:spacing w:after="0" w:line="240" w:lineRule="auto"/>
        <w:rPr>
          <w:rFonts w:ascii="Times New Roman" w:eastAsia="Calibri" w:hAnsi="Times New Roman" w:cs="Times New Roman"/>
          <w:i/>
          <w:sz w:val="18"/>
          <w:szCs w:val="18"/>
          <w:vertAlign w:val="superscript"/>
        </w:rPr>
      </w:pPr>
      <w:r w:rsidRPr="00186AFC">
        <w:rPr>
          <w:rFonts w:ascii="Times New Roman" w:eastAsia="Calibri" w:hAnsi="Times New Roman" w:cs="Times New Roman"/>
          <w:sz w:val="18"/>
          <w:szCs w:val="18"/>
        </w:rPr>
        <w:t>Source: BLS, 201</w:t>
      </w:r>
      <w:r w:rsidR="00E144A6" w:rsidRPr="00186AFC">
        <w:rPr>
          <w:rFonts w:ascii="Times New Roman" w:eastAsia="Calibri" w:hAnsi="Times New Roman" w:cs="Times New Roman"/>
          <w:sz w:val="18"/>
          <w:szCs w:val="18"/>
        </w:rPr>
        <w:t>5</w:t>
      </w:r>
      <w:r w:rsidRPr="00186AFC">
        <w:rPr>
          <w:rFonts w:ascii="Times New Roman" w:eastAsia="Calibri" w:hAnsi="Times New Roman" w:cs="Times New Roman"/>
          <w:sz w:val="18"/>
          <w:szCs w:val="18"/>
        </w:rPr>
        <w:t>.</w:t>
      </w:r>
      <w:r w:rsidRPr="00186AFC">
        <w:rPr>
          <w:rFonts w:ascii="Times New Roman" w:eastAsia="Calibri" w:hAnsi="Times New Roman" w:cs="Times New Roman"/>
          <w:b/>
          <w:sz w:val="18"/>
          <w:szCs w:val="18"/>
        </w:rPr>
        <w:t xml:space="preserve"> </w:t>
      </w:r>
      <w:r w:rsidRPr="00186AFC">
        <w:rPr>
          <w:rFonts w:ascii="Times New Roman" w:eastAsia="Calibri" w:hAnsi="Times New Roman" w:cs="Times New Roman"/>
          <w:i/>
          <w:sz w:val="18"/>
          <w:szCs w:val="18"/>
        </w:rPr>
        <w:t>May 201</w:t>
      </w:r>
      <w:r w:rsidR="00E144A6" w:rsidRPr="00186AFC">
        <w:rPr>
          <w:rFonts w:ascii="Times New Roman" w:eastAsia="Calibri" w:hAnsi="Times New Roman" w:cs="Times New Roman"/>
          <w:i/>
          <w:sz w:val="18"/>
          <w:szCs w:val="18"/>
        </w:rPr>
        <w:t>5</w:t>
      </w:r>
      <w:r w:rsidRPr="00186AFC">
        <w:rPr>
          <w:rFonts w:ascii="Times New Roman" w:eastAsia="Calibri" w:hAnsi="Times New Roman" w:cs="Times New Roman"/>
          <w:i/>
          <w:sz w:val="18"/>
          <w:szCs w:val="18"/>
        </w:rPr>
        <w:t xml:space="preserve"> Metropolitan and Nonmetropolitan Area Occupational Employment and Wage Estimates: Median Hourly Wage for All Occupations.</w:t>
      </w:r>
      <w:r w:rsidRPr="00186AFC">
        <w:rPr>
          <w:rFonts w:ascii="Times New Roman" w:eastAsia="Calibri" w:hAnsi="Times New Roman" w:cs="Times New Roman"/>
          <w:b/>
          <w:i/>
          <w:sz w:val="18"/>
          <w:szCs w:val="18"/>
        </w:rPr>
        <w:t xml:space="preserve"> </w:t>
      </w:r>
      <w:r w:rsidR="005F042A" w:rsidRPr="00186AFC">
        <w:rPr>
          <w:rFonts w:ascii="Times New Roman" w:eastAsia="Calibri" w:hAnsi="Times New Roman" w:cs="Times New Roman"/>
          <w:i/>
          <w:sz w:val="18"/>
          <w:szCs w:val="18"/>
          <w:u w:val="single"/>
        </w:rPr>
        <w:t>http://www.bls.gov/oes/current/oessrcma.htm</w:t>
      </w:r>
      <w:r w:rsidRPr="00186AFC">
        <w:rPr>
          <w:rFonts w:ascii="Times New Roman" w:eastAsia="Calibri" w:hAnsi="Times New Roman" w:cs="Times New Roman"/>
          <w:sz w:val="22"/>
          <w:szCs w:val="22"/>
        </w:rPr>
        <w:t>.</w:t>
      </w:r>
    </w:p>
    <w:p w14:paraId="7A07CDC4" w14:textId="10AB5F08"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26" w:name="_Toc476733187"/>
      <w:r w:rsidRPr="00186AFC">
        <w:rPr>
          <w:rFonts w:ascii="Times New Roman" w:hAnsi="Times New Roman" w:cs="Times New Roman"/>
          <w:color w:val="auto"/>
          <w:sz w:val="32"/>
          <w:szCs w:val="32"/>
        </w:rPr>
        <w:t>A.</w:t>
      </w:r>
      <w:r w:rsidR="00AC62CC" w:rsidRPr="00186AFC">
        <w:rPr>
          <w:rFonts w:ascii="Times New Roman" w:hAnsi="Times New Roman" w:cs="Times New Roman"/>
          <w:color w:val="auto"/>
          <w:sz w:val="32"/>
          <w:szCs w:val="32"/>
        </w:rPr>
        <w:t>13</w:t>
      </w:r>
      <w:r w:rsidR="00106F59" w:rsidRPr="00186AFC">
        <w:rPr>
          <w:rFonts w:ascii="Times New Roman" w:hAnsi="Times New Roman" w:cs="Times New Roman"/>
          <w:color w:val="auto"/>
          <w:sz w:val="32"/>
          <w:szCs w:val="32"/>
        </w:rPr>
        <w:t>. Estimates</w:t>
      </w:r>
      <w:r w:rsidR="00B45002" w:rsidRPr="00186AFC">
        <w:rPr>
          <w:rFonts w:ascii="Times New Roman" w:hAnsi="Times New Roman" w:cs="Times New Roman"/>
          <w:color w:val="auto"/>
          <w:sz w:val="32"/>
          <w:szCs w:val="32"/>
        </w:rPr>
        <w:t xml:space="preserve"> of Other Total Annual Cost Burden to Respondents and Record Keepers</w:t>
      </w:r>
      <w:bookmarkEnd w:id="26"/>
    </w:p>
    <w:p w14:paraId="0405784C" w14:textId="77777777" w:rsidR="00106F59" w:rsidRPr="00186AFC" w:rsidRDefault="00106F59" w:rsidP="00106F59"/>
    <w:p w14:paraId="472B3583" w14:textId="45EF5C98" w:rsidR="00666E1C" w:rsidRPr="00186AFC" w:rsidRDefault="00666E1C" w:rsidP="00ED72E9">
      <w:pPr>
        <w:autoSpaceDE w:val="0"/>
        <w:autoSpaceDN w:val="0"/>
        <w:adjustRightInd w:val="0"/>
        <w:spacing w:after="0" w:line="240" w:lineRule="auto"/>
        <w:rPr>
          <w:sz w:val="24"/>
          <w:szCs w:val="24"/>
        </w:rPr>
      </w:pPr>
      <w:r w:rsidRPr="00186AFC">
        <w:rPr>
          <w:rFonts w:ascii="Times New Roman" w:hAnsi="Times New Roman"/>
          <w:bCs/>
          <w:sz w:val="24"/>
          <w:szCs w:val="24"/>
        </w:rPr>
        <w:t xml:space="preserve">There will be no additional capital and maintenance costs for the </w:t>
      </w:r>
      <w:r w:rsidRPr="00186AFC">
        <w:rPr>
          <w:rFonts w:ascii="Times New Roman" w:hAnsi="Times New Roman"/>
          <w:bCs/>
          <w:i/>
          <w:sz w:val="24"/>
          <w:szCs w:val="24"/>
        </w:rPr>
        <w:t xml:space="preserve">ATSDR </w:t>
      </w:r>
      <w:r w:rsidR="00B52185" w:rsidRPr="00186AFC">
        <w:rPr>
          <w:rFonts w:ascii="Times New Roman" w:hAnsi="Times New Roman"/>
          <w:bCs/>
          <w:i/>
          <w:sz w:val="24"/>
          <w:szCs w:val="24"/>
        </w:rPr>
        <w:t xml:space="preserve">Great Lakes Biomonitoring III </w:t>
      </w:r>
      <w:r w:rsidR="00B52185" w:rsidRPr="00186AFC">
        <w:rPr>
          <w:rFonts w:ascii="Times New Roman" w:hAnsi="Times New Roman"/>
          <w:bCs/>
          <w:sz w:val="24"/>
          <w:szCs w:val="24"/>
        </w:rPr>
        <w:t xml:space="preserve">program </w:t>
      </w:r>
      <w:r w:rsidRPr="00186AFC">
        <w:rPr>
          <w:rFonts w:ascii="Times New Roman" w:hAnsi="Times New Roman"/>
          <w:bCs/>
          <w:sz w:val="24"/>
          <w:szCs w:val="24"/>
        </w:rPr>
        <w:t>for respondents or record keepers.</w:t>
      </w:r>
    </w:p>
    <w:p w14:paraId="5FB0CCFD" w14:textId="4BF5DA82"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27" w:name="_Toc476733188"/>
      <w:r w:rsidRPr="00186AFC">
        <w:rPr>
          <w:rFonts w:ascii="Times New Roman" w:hAnsi="Times New Roman" w:cs="Times New Roman"/>
          <w:color w:val="auto"/>
          <w:sz w:val="32"/>
          <w:szCs w:val="32"/>
        </w:rPr>
        <w:t>A.</w:t>
      </w:r>
      <w:r w:rsidR="00AC62CC" w:rsidRPr="00186AFC">
        <w:rPr>
          <w:rFonts w:ascii="Times New Roman" w:hAnsi="Times New Roman" w:cs="Times New Roman"/>
          <w:color w:val="auto"/>
          <w:sz w:val="32"/>
          <w:szCs w:val="32"/>
        </w:rPr>
        <w:t>14</w:t>
      </w:r>
      <w:r w:rsidR="00C115DA" w:rsidRPr="00186AFC">
        <w:rPr>
          <w:rFonts w:ascii="Times New Roman" w:hAnsi="Times New Roman" w:cs="Times New Roman"/>
          <w:color w:val="auto"/>
          <w:sz w:val="32"/>
          <w:szCs w:val="32"/>
        </w:rPr>
        <w:t>. Annualized</w:t>
      </w:r>
      <w:r w:rsidR="00B45002" w:rsidRPr="00186AFC">
        <w:rPr>
          <w:rFonts w:ascii="Times New Roman" w:hAnsi="Times New Roman" w:cs="Times New Roman"/>
          <w:color w:val="auto"/>
          <w:sz w:val="32"/>
          <w:szCs w:val="32"/>
        </w:rPr>
        <w:t xml:space="preserve"> Cost to the Federal Government</w:t>
      </w:r>
      <w:bookmarkEnd w:id="27"/>
    </w:p>
    <w:p w14:paraId="62F7AD37" w14:textId="77777777" w:rsidR="00B2208D" w:rsidRPr="00186AFC" w:rsidRDefault="00B2208D" w:rsidP="00B2208D"/>
    <w:p w14:paraId="1CB4DD0E" w14:textId="7F4510BF" w:rsidR="00666E1C" w:rsidRPr="00186AFC" w:rsidRDefault="00666E1C" w:rsidP="00666E1C">
      <w:pPr>
        <w:spacing w:line="240" w:lineRule="auto"/>
        <w:rPr>
          <w:rFonts w:ascii="Times New Roman" w:hAnsi="Times New Roman"/>
          <w:bCs/>
          <w:sz w:val="24"/>
          <w:szCs w:val="24"/>
        </w:rPr>
      </w:pPr>
      <w:r w:rsidRPr="00186AFC">
        <w:rPr>
          <w:rFonts w:ascii="Times New Roman" w:hAnsi="Times New Roman"/>
          <w:sz w:val="24"/>
          <w:szCs w:val="24"/>
        </w:rPr>
        <w:t xml:space="preserve">The Environmental Protection Agency has transferred funding and responsibility for executing this program to ATSDR under an interagency agreement (IAA) for </w:t>
      </w:r>
      <w:r w:rsidRPr="00186AFC">
        <w:rPr>
          <w:rFonts w:ascii="Times New Roman" w:hAnsi="Times New Roman"/>
          <w:bCs/>
          <w:i/>
          <w:sz w:val="24"/>
          <w:szCs w:val="24"/>
        </w:rPr>
        <w:t xml:space="preserve">ATSDR Great Lakes </w:t>
      </w:r>
      <w:r w:rsidR="004E6423" w:rsidRPr="00186AFC">
        <w:rPr>
          <w:rFonts w:ascii="Times New Roman" w:hAnsi="Times New Roman"/>
          <w:bCs/>
          <w:i/>
          <w:sz w:val="24"/>
          <w:szCs w:val="24"/>
        </w:rPr>
        <w:t xml:space="preserve">Biomonitoring </w:t>
      </w:r>
      <w:r w:rsidRPr="00186AFC">
        <w:rPr>
          <w:rFonts w:ascii="Times New Roman" w:hAnsi="Times New Roman"/>
          <w:bCs/>
          <w:i/>
          <w:sz w:val="24"/>
          <w:szCs w:val="24"/>
        </w:rPr>
        <w:t>II</w:t>
      </w:r>
      <w:r w:rsidR="00043F7A" w:rsidRPr="00186AFC">
        <w:rPr>
          <w:rFonts w:ascii="Times New Roman" w:hAnsi="Times New Roman"/>
          <w:bCs/>
          <w:i/>
          <w:sz w:val="24"/>
          <w:szCs w:val="24"/>
        </w:rPr>
        <w:t>I</w:t>
      </w:r>
      <w:r w:rsidRPr="00186AFC">
        <w:rPr>
          <w:rFonts w:ascii="Times New Roman" w:hAnsi="Times New Roman"/>
          <w:bCs/>
          <w:sz w:val="24"/>
          <w:szCs w:val="24"/>
        </w:rPr>
        <w:t xml:space="preserve">. </w:t>
      </w:r>
    </w:p>
    <w:p w14:paraId="61911F13" w14:textId="17A07E94" w:rsidR="00666E1C" w:rsidRPr="00186AFC" w:rsidRDefault="00666E1C" w:rsidP="00666E1C">
      <w:pPr>
        <w:spacing w:line="240" w:lineRule="auto"/>
        <w:rPr>
          <w:rFonts w:ascii="Times New Roman" w:hAnsi="Times New Roman"/>
          <w:sz w:val="24"/>
          <w:szCs w:val="24"/>
        </w:rPr>
      </w:pPr>
      <w:r w:rsidRPr="00186AFC">
        <w:rPr>
          <w:rFonts w:ascii="Times New Roman" w:hAnsi="Times New Roman"/>
          <w:sz w:val="24"/>
          <w:szCs w:val="24"/>
        </w:rPr>
        <w:t>The total estimated cost to the government is $1.</w:t>
      </w:r>
      <w:r w:rsidR="00C01FE2" w:rsidRPr="00186AFC">
        <w:rPr>
          <w:rFonts w:ascii="Times New Roman" w:hAnsi="Times New Roman"/>
          <w:sz w:val="24"/>
          <w:szCs w:val="24"/>
        </w:rPr>
        <w:t>9</w:t>
      </w:r>
      <w:r w:rsidR="004C742F" w:rsidRPr="00186AFC">
        <w:rPr>
          <w:rFonts w:ascii="Times New Roman" w:hAnsi="Times New Roman"/>
          <w:sz w:val="24"/>
          <w:szCs w:val="24"/>
        </w:rPr>
        <w:t xml:space="preserve"> </w:t>
      </w:r>
      <w:r w:rsidRPr="00186AFC">
        <w:rPr>
          <w:rFonts w:ascii="Times New Roman" w:hAnsi="Times New Roman"/>
          <w:sz w:val="24"/>
          <w:szCs w:val="24"/>
        </w:rPr>
        <w:t xml:space="preserve">million, based on the current actual costs for the first year spent in protocol and ICR development and the estimated costs for this program’s request to collect information over the next </w:t>
      </w:r>
      <w:r w:rsidR="00FC050A" w:rsidRPr="00186AFC">
        <w:rPr>
          <w:rFonts w:ascii="Times New Roman" w:hAnsi="Times New Roman"/>
          <w:sz w:val="24"/>
          <w:szCs w:val="24"/>
        </w:rPr>
        <w:t xml:space="preserve">3 </w:t>
      </w:r>
      <w:r w:rsidRPr="00186AFC">
        <w:rPr>
          <w:rFonts w:ascii="Times New Roman" w:hAnsi="Times New Roman"/>
          <w:sz w:val="24"/>
          <w:szCs w:val="24"/>
        </w:rPr>
        <w:t>years.</w:t>
      </w:r>
      <w:r w:rsidR="00C01FE2" w:rsidRPr="00186AFC">
        <w:rPr>
          <w:rFonts w:ascii="Times New Roman" w:hAnsi="Times New Roman"/>
          <w:sz w:val="24"/>
          <w:szCs w:val="24"/>
        </w:rPr>
        <w:t xml:space="preserve"> </w:t>
      </w:r>
    </w:p>
    <w:p w14:paraId="17621690" w14:textId="32D773FF" w:rsidR="00666E1C" w:rsidRPr="00186AFC" w:rsidRDefault="00666E1C" w:rsidP="00666E1C">
      <w:pPr>
        <w:spacing w:line="240" w:lineRule="auto"/>
        <w:rPr>
          <w:rFonts w:ascii="Times New Roman" w:hAnsi="Times New Roman"/>
          <w:sz w:val="24"/>
          <w:szCs w:val="24"/>
        </w:rPr>
      </w:pPr>
      <w:r w:rsidRPr="00186AFC">
        <w:rPr>
          <w:rFonts w:ascii="Times New Roman" w:hAnsi="Times New Roman"/>
          <w:sz w:val="24"/>
          <w:szCs w:val="24"/>
        </w:rPr>
        <w:t>The estimated average annualized cost of the program is $</w:t>
      </w:r>
      <w:r w:rsidR="004C742F" w:rsidRPr="00186AFC">
        <w:rPr>
          <w:rFonts w:ascii="Times New Roman" w:hAnsi="Times New Roman"/>
          <w:sz w:val="24"/>
          <w:szCs w:val="24"/>
        </w:rPr>
        <w:t xml:space="preserve"> </w:t>
      </w:r>
      <w:r w:rsidR="00FC050A" w:rsidRPr="00186AFC">
        <w:rPr>
          <w:rFonts w:ascii="Times New Roman" w:hAnsi="Times New Roman"/>
          <w:sz w:val="24"/>
          <w:szCs w:val="24"/>
        </w:rPr>
        <w:t>633,</w:t>
      </w:r>
      <w:r w:rsidR="00E34F43" w:rsidRPr="00186AFC">
        <w:rPr>
          <w:rFonts w:ascii="Times New Roman" w:hAnsi="Times New Roman"/>
          <w:sz w:val="24"/>
          <w:szCs w:val="24"/>
        </w:rPr>
        <w:t>000</w:t>
      </w:r>
      <w:r w:rsidRPr="00186AFC">
        <w:rPr>
          <w:rFonts w:ascii="Times New Roman" w:hAnsi="Times New Roman"/>
          <w:sz w:val="24"/>
          <w:szCs w:val="24"/>
        </w:rPr>
        <w:t>.</w:t>
      </w:r>
    </w:p>
    <w:p w14:paraId="2908530D" w14:textId="4B3DD8C7" w:rsidR="00666E1C" w:rsidRPr="00186AFC" w:rsidRDefault="0099163D" w:rsidP="001E10F1">
      <w:pPr>
        <w:numPr>
          <w:ilvl w:val="0"/>
          <w:numId w:val="1"/>
        </w:numPr>
        <w:spacing w:after="200" w:line="240" w:lineRule="auto"/>
        <w:rPr>
          <w:rFonts w:ascii="Times New Roman" w:hAnsi="Times New Roman"/>
          <w:sz w:val="24"/>
          <w:szCs w:val="24"/>
        </w:rPr>
      </w:pPr>
      <w:r w:rsidRPr="00186AFC">
        <w:rPr>
          <w:rFonts w:ascii="Times New Roman" w:hAnsi="Times New Roman"/>
          <w:sz w:val="24"/>
          <w:szCs w:val="24"/>
        </w:rPr>
        <w:t>Personnel:</w:t>
      </w:r>
      <w:r w:rsidR="00666E1C" w:rsidRPr="00186AFC">
        <w:rPr>
          <w:rFonts w:ascii="Times New Roman" w:hAnsi="Times New Roman"/>
          <w:sz w:val="24"/>
          <w:szCs w:val="24"/>
        </w:rPr>
        <w:t xml:space="preserve"> $</w:t>
      </w:r>
      <w:r w:rsidR="00FC050A" w:rsidRPr="00186AFC">
        <w:rPr>
          <w:rFonts w:ascii="Times New Roman" w:hAnsi="Times New Roman"/>
          <w:sz w:val="24"/>
          <w:szCs w:val="24"/>
        </w:rPr>
        <w:t>60</w:t>
      </w:r>
      <w:r w:rsidR="00AA2E1C" w:rsidRPr="00186AFC">
        <w:rPr>
          <w:rFonts w:ascii="Times New Roman" w:hAnsi="Times New Roman"/>
          <w:sz w:val="24"/>
          <w:szCs w:val="24"/>
        </w:rPr>
        <w:t>,000</w:t>
      </w:r>
      <w:r w:rsidR="00666E1C" w:rsidRPr="00186AFC">
        <w:rPr>
          <w:rFonts w:ascii="Times New Roman" w:hAnsi="Times New Roman"/>
          <w:sz w:val="24"/>
          <w:szCs w:val="24"/>
        </w:rPr>
        <w:t xml:space="preserve"> per year. This is based on percentages of time spent on the project by ATSDR staff.</w:t>
      </w:r>
      <w:r w:rsidR="00AA2E1C" w:rsidRPr="00186AFC">
        <w:rPr>
          <w:rFonts w:ascii="Times New Roman" w:hAnsi="Times New Roman"/>
          <w:sz w:val="24"/>
          <w:szCs w:val="24"/>
        </w:rPr>
        <w:t xml:space="preserve"> </w:t>
      </w:r>
    </w:p>
    <w:p w14:paraId="3F66F12A" w14:textId="586FBCC0" w:rsidR="00666E1C" w:rsidRPr="00186AFC" w:rsidRDefault="00666E1C" w:rsidP="001E10F1">
      <w:pPr>
        <w:numPr>
          <w:ilvl w:val="0"/>
          <w:numId w:val="1"/>
        </w:numPr>
        <w:spacing w:after="200" w:line="240" w:lineRule="auto"/>
        <w:rPr>
          <w:rFonts w:ascii="Times New Roman" w:hAnsi="Times New Roman"/>
          <w:sz w:val="24"/>
          <w:szCs w:val="24"/>
        </w:rPr>
      </w:pPr>
      <w:r w:rsidRPr="00186AFC">
        <w:rPr>
          <w:rFonts w:ascii="Times New Roman" w:hAnsi="Times New Roman"/>
          <w:sz w:val="24"/>
          <w:szCs w:val="24"/>
        </w:rPr>
        <w:t>Travel:  $</w:t>
      </w:r>
      <w:r w:rsidR="00FC050A" w:rsidRPr="00186AFC">
        <w:rPr>
          <w:rFonts w:ascii="Times New Roman" w:hAnsi="Times New Roman"/>
          <w:sz w:val="24"/>
          <w:szCs w:val="24"/>
        </w:rPr>
        <w:t>5</w:t>
      </w:r>
      <w:r w:rsidR="00AA2E1C" w:rsidRPr="00186AFC">
        <w:rPr>
          <w:rFonts w:ascii="Times New Roman" w:hAnsi="Times New Roman"/>
          <w:sz w:val="24"/>
          <w:szCs w:val="24"/>
        </w:rPr>
        <w:t>,</w:t>
      </w:r>
      <w:r w:rsidR="004C742F" w:rsidRPr="00186AFC">
        <w:rPr>
          <w:rFonts w:ascii="Times New Roman" w:hAnsi="Times New Roman"/>
          <w:sz w:val="24"/>
          <w:szCs w:val="24"/>
        </w:rPr>
        <w:t>000</w:t>
      </w:r>
      <w:r w:rsidRPr="00186AFC">
        <w:rPr>
          <w:rFonts w:ascii="Times New Roman" w:hAnsi="Times New Roman"/>
          <w:sz w:val="24"/>
          <w:szCs w:val="24"/>
        </w:rPr>
        <w:t xml:space="preserve"> per year. This amount is based on the number of site visits conducted following the General Services Administration Schedule for travel and per diem.</w:t>
      </w:r>
    </w:p>
    <w:p w14:paraId="6B3EB11F" w14:textId="318310A6" w:rsidR="00666E1C" w:rsidRPr="00186AFC" w:rsidRDefault="00666E1C" w:rsidP="001E10F1">
      <w:pPr>
        <w:numPr>
          <w:ilvl w:val="0"/>
          <w:numId w:val="1"/>
        </w:numPr>
        <w:spacing w:after="200" w:line="240" w:lineRule="auto"/>
        <w:rPr>
          <w:rFonts w:ascii="Times New Roman" w:hAnsi="Times New Roman"/>
          <w:sz w:val="24"/>
          <w:szCs w:val="24"/>
        </w:rPr>
      </w:pPr>
      <w:r w:rsidRPr="00186AFC">
        <w:rPr>
          <w:rFonts w:ascii="Times New Roman" w:hAnsi="Times New Roman"/>
          <w:sz w:val="24"/>
          <w:szCs w:val="24"/>
        </w:rPr>
        <w:t>Cooperative Agreements</w:t>
      </w:r>
      <w:r w:rsidR="00E34F43" w:rsidRPr="00186AFC">
        <w:rPr>
          <w:rFonts w:ascii="Times New Roman" w:hAnsi="Times New Roman"/>
          <w:sz w:val="24"/>
          <w:szCs w:val="24"/>
        </w:rPr>
        <w:t xml:space="preserve"> to fund this program</w:t>
      </w:r>
      <w:r w:rsidR="0099163D" w:rsidRPr="00186AFC">
        <w:rPr>
          <w:rFonts w:ascii="Times New Roman" w:hAnsi="Times New Roman"/>
          <w:sz w:val="24"/>
          <w:szCs w:val="24"/>
        </w:rPr>
        <w:t>:</w:t>
      </w:r>
      <w:r w:rsidRPr="00186AFC">
        <w:rPr>
          <w:rFonts w:ascii="Times New Roman" w:hAnsi="Times New Roman"/>
          <w:sz w:val="24"/>
          <w:szCs w:val="24"/>
        </w:rPr>
        <w:t xml:space="preserve"> </w:t>
      </w:r>
      <w:r w:rsidR="004C742F" w:rsidRPr="00186AFC">
        <w:rPr>
          <w:rFonts w:ascii="Times New Roman" w:hAnsi="Times New Roman"/>
          <w:sz w:val="24"/>
          <w:szCs w:val="24"/>
        </w:rPr>
        <w:t xml:space="preserve">$ </w:t>
      </w:r>
      <w:r w:rsidR="00E34F43" w:rsidRPr="00186AFC">
        <w:rPr>
          <w:rFonts w:ascii="Times New Roman" w:hAnsi="Times New Roman"/>
          <w:sz w:val="24"/>
          <w:szCs w:val="24"/>
        </w:rPr>
        <w:t>538</w:t>
      </w:r>
      <w:r w:rsidR="00AA2E1C" w:rsidRPr="00186AFC">
        <w:rPr>
          <w:rFonts w:ascii="Times New Roman" w:hAnsi="Times New Roman"/>
          <w:sz w:val="24"/>
          <w:szCs w:val="24"/>
        </w:rPr>
        <w:t>,000</w:t>
      </w:r>
      <w:r w:rsidR="004C742F" w:rsidRPr="00186AFC">
        <w:rPr>
          <w:rFonts w:ascii="Times New Roman" w:hAnsi="Times New Roman"/>
          <w:sz w:val="24"/>
          <w:szCs w:val="24"/>
        </w:rPr>
        <w:t xml:space="preserve"> </w:t>
      </w:r>
      <w:r w:rsidRPr="00186AFC">
        <w:rPr>
          <w:rFonts w:ascii="Times New Roman" w:hAnsi="Times New Roman"/>
          <w:sz w:val="24"/>
          <w:szCs w:val="24"/>
        </w:rPr>
        <w:t>per year. This amount is based on the approved applications of the current grantee.</w:t>
      </w:r>
    </w:p>
    <w:p w14:paraId="7BD7A289" w14:textId="2791F7A3" w:rsidR="00D430EF" w:rsidRPr="00186AFC" w:rsidRDefault="00C01FE2" w:rsidP="00500324">
      <w:pPr>
        <w:numPr>
          <w:ilvl w:val="0"/>
          <w:numId w:val="1"/>
        </w:numPr>
        <w:spacing w:after="200" w:line="240" w:lineRule="auto"/>
      </w:pPr>
      <w:r w:rsidRPr="00DA07F3">
        <w:rPr>
          <w:rFonts w:ascii="Times New Roman" w:hAnsi="Times New Roman"/>
          <w:sz w:val="24"/>
          <w:szCs w:val="24"/>
        </w:rPr>
        <w:t>Indirect Cost: $</w:t>
      </w:r>
      <w:r w:rsidR="00E34F43" w:rsidRPr="00DA07F3">
        <w:rPr>
          <w:rFonts w:ascii="Times New Roman" w:hAnsi="Times New Roman"/>
          <w:sz w:val="24"/>
          <w:szCs w:val="24"/>
        </w:rPr>
        <w:t>30</w:t>
      </w:r>
      <w:r w:rsidRPr="00DA07F3">
        <w:rPr>
          <w:rFonts w:ascii="Times New Roman" w:hAnsi="Times New Roman"/>
          <w:sz w:val="24"/>
          <w:szCs w:val="24"/>
        </w:rPr>
        <w:t xml:space="preserve">,000. </w:t>
      </w:r>
    </w:p>
    <w:p w14:paraId="3A78400E" w14:textId="482EE83F" w:rsidR="00D430EF" w:rsidRPr="00DA07F3" w:rsidRDefault="00D430EF" w:rsidP="00DA07F3">
      <w:pPr>
        <w:pStyle w:val="Heading1"/>
        <w:pBdr>
          <w:bottom w:val="none" w:sz="0" w:space="0" w:color="auto"/>
        </w:pBdr>
        <w:rPr>
          <w:rFonts w:ascii="Times New Roman" w:hAnsi="Times New Roman" w:cs="Times New Roman"/>
          <w:color w:val="auto"/>
          <w:sz w:val="32"/>
          <w:szCs w:val="32"/>
        </w:rPr>
      </w:pPr>
      <w:bookmarkStart w:id="28" w:name="_Toc476733189"/>
      <w:r w:rsidRPr="00DA07F3">
        <w:rPr>
          <w:rFonts w:ascii="Times New Roman" w:hAnsi="Times New Roman" w:cs="Times New Roman"/>
          <w:color w:val="auto"/>
          <w:sz w:val="32"/>
          <w:szCs w:val="32"/>
        </w:rPr>
        <w:t>A.15.  Explanation for Program Changes or Adjustments</w:t>
      </w:r>
      <w:bookmarkEnd w:id="28"/>
    </w:p>
    <w:p w14:paraId="4171E237" w14:textId="49002C80" w:rsidR="00D430EF" w:rsidRPr="00186AFC" w:rsidRDefault="00D430EF" w:rsidP="00D430EF">
      <w:pPr>
        <w:rPr>
          <w:rFonts w:ascii="Times New Roman" w:hAnsi="Times New Roman" w:cs="Times New Roman"/>
          <w:sz w:val="24"/>
          <w:szCs w:val="24"/>
        </w:rPr>
      </w:pPr>
      <w:r w:rsidRPr="00186AFC">
        <w:rPr>
          <w:rFonts w:ascii="Times New Roman" w:hAnsi="Times New Roman" w:cs="Times New Roman"/>
          <w:sz w:val="24"/>
          <w:szCs w:val="24"/>
        </w:rPr>
        <w:t>This is a new information collection.</w:t>
      </w:r>
    </w:p>
    <w:p w14:paraId="4F36D20C" w14:textId="77777777"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29" w:name="_Toc476733190"/>
      <w:r w:rsidRPr="00186AFC">
        <w:rPr>
          <w:rFonts w:ascii="Times New Roman" w:hAnsi="Times New Roman" w:cs="Times New Roman"/>
          <w:color w:val="auto"/>
          <w:sz w:val="32"/>
          <w:szCs w:val="32"/>
        </w:rPr>
        <w:lastRenderedPageBreak/>
        <w:t>A.</w:t>
      </w:r>
      <w:r w:rsidR="00AC62CC" w:rsidRPr="00186AFC">
        <w:rPr>
          <w:rFonts w:ascii="Times New Roman" w:hAnsi="Times New Roman" w:cs="Times New Roman"/>
          <w:color w:val="auto"/>
          <w:sz w:val="32"/>
          <w:szCs w:val="32"/>
        </w:rPr>
        <w:t xml:space="preserve">16.  </w:t>
      </w:r>
      <w:r w:rsidR="00B45002" w:rsidRPr="00186AFC">
        <w:rPr>
          <w:rFonts w:ascii="Times New Roman" w:hAnsi="Times New Roman" w:cs="Times New Roman"/>
          <w:color w:val="auto"/>
          <w:sz w:val="32"/>
          <w:szCs w:val="32"/>
        </w:rPr>
        <w:t>Plans for Tabulation and Publication and Project Time Schedule</w:t>
      </w:r>
      <w:bookmarkEnd w:id="29"/>
    </w:p>
    <w:p w14:paraId="053DF08D" w14:textId="77777777" w:rsidR="00A43AD7" w:rsidRPr="00186AFC" w:rsidRDefault="00A43AD7" w:rsidP="00A43AD7"/>
    <w:p w14:paraId="0524FB71" w14:textId="589A49D2" w:rsidR="00666E1C" w:rsidRPr="00186AFC" w:rsidRDefault="00666E1C" w:rsidP="00666E1C">
      <w:pPr>
        <w:autoSpaceDE w:val="0"/>
        <w:autoSpaceDN w:val="0"/>
        <w:adjustRightInd w:val="0"/>
        <w:spacing w:after="0" w:line="240" w:lineRule="auto"/>
        <w:rPr>
          <w:rFonts w:ascii="Times New Roman" w:hAnsi="Times New Roman"/>
          <w:sz w:val="24"/>
          <w:szCs w:val="24"/>
        </w:rPr>
      </w:pPr>
      <w:r w:rsidRPr="00186AFC">
        <w:rPr>
          <w:rFonts w:ascii="Times New Roman" w:hAnsi="Times New Roman"/>
          <w:sz w:val="24"/>
          <w:szCs w:val="24"/>
        </w:rPr>
        <w:t xml:space="preserve">Upon completion of data collection and laboratory analysis, </w:t>
      </w:r>
      <w:r w:rsidR="00C26FC0" w:rsidRPr="00186AFC">
        <w:rPr>
          <w:rFonts w:ascii="Times New Roman" w:hAnsi="Times New Roman"/>
          <w:sz w:val="24"/>
          <w:szCs w:val="24"/>
        </w:rPr>
        <w:t xml:space="preserve">WIDHS </w:t>
      </w:r>
      <w:r w:rsidRPr="00186AFC">
        <w:rPr>
          <w:rFonts w:ascii="Times New Roman" w:hAnsi="Times New Roman"/>
          <w:sz w:val="24"/>
          <w:szCs w:val="24"/>
        </w:rPr>
        <w:t>will tabulate and report individual results of laboratory analysis back to the respondent. In the event that clinically significant laboratory results are detected, such as for toxic metal like lead, the principal investigator will provide advance notification to the respondents. Summary reports will be tabulated and released to the public.</w:t>
      </w:r>
    </w:p>
    <w:p w14:paraId="76CED2CC" w14:textId="77777777" w:rsidR="00666E1C" w:rsidRPr="00186AFC" w:rsidRDefault="00666E1C" w:rsidP="00666E1C">
      <w:pPr>
        <w:autoSpaceDE w:val="0"/>
        <w:autoSpaceDN w:val="0"/>
        <w:adjustRightInd w:val="0"/>
        <w:spacing w:after="0" w:line="240" w:lineRule="auto"/>
        <w:rPr>
          <w:rFonts w:ascii="Times New Roman" w:hAnsi="Times New Roman"/>
          <w:bCs/>
          <w:sz w:val="24"/>
          <w:szCs w:val="24"/>
        </w:rPr>
      </w:pPr>
    </w:p>
    <w:p w14:paraId="7779D783" w14:textId="77777777" w:rsidR="00666E1C" w:rsidRPr="00186AFC" w:rsidRDefault="00666E1C" w:rsidP="00666E1C">
      <w:pPr>
        <w:autoSpaceDE w:val="0"/>
        <w:autoSpaceDN w:val="0"/>
        <w:adjustRightInd w:val="0"/>
        <w:spacing w:after="0" w:line="240" w:lineRule="auto"/>
        <w:rPr>
          <w:rFonts w:ascii="Times New Roman" w:hAnsi="Times New Roman"/>
          <w:sz w:val="24"/>
          <w:szCs w:val="24"/>
        </w:rPr>
      </w:pPr>
      <w:r w:rsidRPr="00186AFC">
        <w:rPr>
          <w:rFonts w:ascii="Times New Roman" w:hAnsi="Times New Roman"/>
          <w:bCs/>
          <w:sz w:val="24"/>
          <w:szCs w:val="24"/>
        </w:rPr>
        <w:t xml:space="preserve">Six months of the program period was dedicated to planning and protocol development. </w:t>
      </w:r>
      <w:r w:rsidRPr="00186AFC">
        <w:rPr>
          <w:rFonts w:ascii="Times New Roman" w:hAnsi="Times New Roman"/>
          <w:sz w:val="24"/>
          <w:szCs w:val="24"/>
        </w:rPr>
        <w:t xml:space="preserve">Upon receiving their first year awards, </w:t>
      </w:r>
      <w:r w:rsidR="003A1F63" w:rsidRPr="00186AFC">
        <w:rPr>
          <w:rFonts w:ascii="Times New Roman" w:hAnsi="Times New Roman"/>
          <w:sz w:val="24"/>
          <w:szCs w:val="24"/>
        </w:rPr>
        <w:t xml:space="preserve">WIDHS </w:t>
      </w:r>
      <w:r w:rsidRPr="00186AFC">
        <w:rPr>
          <w:rFonts w:ascii="Times New Roman" w:hAnsi="Times New Roman"/>
          <w:sz w:val="24"/>
          <w:szCs w:val="24"/>
        </w:rPr>
        <w:t>has been working on outreach, health education, planning activities, piloting instruments for clarity and burden estimation (9 or fewer people), and protocol development and IRB review for data collection. The state also assisted the ATSDR in developing this ICR.</w:t>
      </w:r>
    </w:p>
    <w:p w14:paraId="184DC317" w14:textId="77777777" w:rsidR="00666E1C" w:rsidRPr="00186AFC" w:rsidRDefault="00666E1C" w:rsidP="00666E1C">
      <w:pPr>
        <w:autoSpaceDE w:val="0"/>
        <w:autoSpaceDN w:val="0"/>
        <w:adjustRightInd w:val="0"/>
        <w:spacing w:after="0" w:line="240" w:lineRule="auto"/>
        <w:rPr>
          <w:rFonts w:ascii="Times New Roman" w:hAnsi="Times New Roman"/>
          <w:sz w:val="24"/>
          <w:szCs w:val="24"/>
        </w:rPr>
      </w:pPr>
    </w:p>
    <w:p w14:paraId="7A41FEA0" w14:textId="042A5A91" w:rsidR="00666E1C" w:rsidRPr="00186AFC" w:rsidRDefault="00666E1C" w:rsidP="00666E1C">
      <w:pPr>
        <w:autoSpaceDE w:val="0"/>
        <w:autoSpaceDN w:val="0"/>
        <w:adjustRightInd w:val="0"/>
        <w:spacing w:after="0" w:line="240" w:lineRule="auto"/>
        <w:rPr>
          <w:rFonts w:ascii="Times New Roman" w:hAnsi="Times New Roman"/>
          <w:sz w:val="24"/>
          <w:szCs w:val="24"/>
        </w:rPr>
      </w:pPr>
      <w:r w:rsidRPr="00186AFC">
        <w:rPr>
          <w:rFonts w:ascii="Times New Roman" w:hAnsi="Times New Roman"/>
          <w:sz w:val="24"/>
          <w:szCs w:val="24"/>
        </w:rPr>
        <w:t xml:space="preserve">IC procedures will begin upon the date of OMB approval. </w:t>
      </w:r>
      <w:r w:rsidRPr="00186AFC">
        <w:rPr>
          <w:rFonts w:ascii="Times New Roman" w:hAnsi="Times New Roman"/>
          <w:bCs/>
          <w:sz w:val="24"/>
          <w:szCs w:val="24"/>
        </w:rPr>
        <w:t xml:space="preserve">Therefore, the </w:t>
      </w:r>
      <w:r w:rsidR="00B5451F" w:rsidRPr="00186AFC">
        <w:rPr>
          <w:rFonts w:ascii="Times New Roman" w:hAnsi="Times New Roman"/>
          <w:bCs/>
          <w:sz w:val="24"/>
          <w:szCs w:val="24"/>
        </w:rPr>
        <w:t xml:space="preserve">three </w:t>
      </w:r>
      <w:r w:rsidRPr="00186AFC">
        <w:rPr>
          <w:rFonts w:ascii="Times New Roman" w:hAnsi="Times New Roman"/>
          <w:bCs/>
          <w:sz w:val="24"/>
          <w:szCs w:val="24"/>
        </w:rPr>
        <w:t>years of information collection will require a timely approval of this ICR to complete this federal acquisition.</w:t>
      </w:r>
    </w:p>
    <w:p w14:paraId="50D245F2" w14:textId="77777777" w:rsidR="00666E1C" w:rsidRPr="00186AFC" w:rsidRDefault="00666E1C" w:rsidP="00666E1C">
      <w:pPr>
        <w:autoSpaceDE w:val="0"/>
        <w:autoSpaceDN w:val="0"/>
        <w:adjustRightInd w:val="0"/>
        <w:spacing w:after="0" w:line="240" w:lineRule="auto"/>
        <w:rPr>
          <w:rFonts w:ascii="Times New Roman" w:hAnsi="Times New Roman" w:cs="Times New Roman"/>
          <w:sz w:val="24"/>
          <w:szCs w:val="24"/>
        </w:rPr>
      </w:pPr>
    </w:p>
    <w:p w14:paraId="2DD23EA4" w14:textId="77777777" w:rsidR="00666E1C" w:rsidRPr="00186AFC" w:rsidRDefault="00666E1C" w:rsidP="00666E1C">
      <w:pPr>
        <w:autoSpaceDE w:val="0"/>
        <w:autoSpaceDN w:val="0"/>
        <w:adjustRightInd w:val="0"/>
        <w:spacing w:after="0" w:line="240" w:lineRule="auto"/>
        <w:rPr>
          <w:rFonts w:ascii="Times New Roman" w:hAnsi="Times New Roman" w:cs="Times New Roman"/>
          <w:sz w:val="24"/>
          <w:szCs w:val="24"/>
        </w:rPr>
      </w:pPr>
      <w:r w:rsidRPr="00186AFC">
        <w:rPr>
          <w:rFonts w:ascii="Times New Roman" w:hAnsi="Times New Roman" w:cs="Times New Roman"/>
          <w:sz w:val="24"/>
          <w:szCs w:val="24"/>
        </w:rPr>
        <w:t>The schedule for project completion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5"/>
        <w:gridCol w:w="3015"/>
      </w:tblGrid>
      <w:tr w:rsidR="003A1F63" w:rsidRPr="00186AFC" w14:paraId="4014586E" w14:textId="77777777" w:rsidTr="00533431">
        <w:tc>
          <w:tcPr>
            <w:tcW w:w="6498" w:type="dxa"/>
          </w:tcPr>
          <w:p w14:paraId="75B9D85D" w14:textId="77777777" w:rsidR="00666E1C" w:rsidRPr="00186AFC" w:rsidRDefault="00666E1C" w:rsidP="00533431">
            <w:pPr>
              <w:autoSpaceDE w:val="0"/>
              <w:autoSpaceDN w:val="0"/>
              <w:adjustRightInd w:val="0"/>
              <w:spacing w:before="120" w:line="240" w:lineRule="auto"/>
              <w:jc w:val="center"/>
              <w:rPr>
                <w:rFonts w:ascii="Times New Roman" w:hAnsi="Times New Roman" w:cs="Times New Roman"/>
                <w:sz w:val="24"/>
                <w:szCs w:val="24"/>
              </w:rPr>
            </w:pPr>
            <w:r w:rsidRPr="00186AFC">
              <w:rPr>
                <w:rFonts w:ascii="Times New Roman" w:hAnsi="Times New Roman" w:cs="Times New Roman"/>
                <w:sz w:val="24"/>
                <w:szCs w:val="24"/>
              </w:rPr>
              <w:t>Activity</w:t>
            </w:r>
          </w:p>
        </w:tc>
        <w:tc>
          <w:tcPr>
            <w:tcW w:w="3078" w:type="dxa"/>
          </w:tcPr>
          <w:p w14:paraId="75AE703A" w14:textId="77777777" w:rsidR="00666E1C" w:rsidRPr="00186AFC" w:rsidRDefault="00433223" w:rsidP="00533431">
            <w:pPr>
              <w:autoSpaceDE w:val="0"/>
              <w:autoSpaceDN w:val="0"/>
              <w:adjustRightInd w:val="0"/>
              <w:spacing w:before="120" w:line="240" w:lineRule="auto"/>
              <w:jc w:val="center"/>
              <w:rPr>
                <w:rFonts w:ascii="Times New Roman" w:hAnsi="Times New Roman" w:cs="Times New Roman"/>
                <w:sz w:val="24"/>
                <w:szCs w:val="24"/>
              </w:rPr>
            </w:pPr>
            <w:r w:rsidRPr="00186AFC">
              <w:rPr>
                <w:rFonts w:ascii="Times New Roman" w:hAnsi="Times New Roman" w:cs="Times New Roman"/>
                <w:sz w:val="24"/>
                <w:szCs w:val="24"/>
              </w:rPr>
              <w:t xml:space="preserve">Estimated </w:t>
            </w:r>
            <w:r w:rsidR="00666E1C" w:rsidRPr="00186AFC">
              <w:rPr>
                <w:rFonts w:ascii="Times New Roman" w:hAnsi="Times New Roman" w:cs="Times New Roman"/>
                <w:sz w:val="24"/>
                <w:szCs w:val="24"/>
              </w:rPr>
              <w:t>Time Schedule</w:t>
            </w:r>
          </w:p>
        </w:tc>
      </w:tr>
      <w:tr w:rsidR="003A1F63" w:rsidRPr="00186AFC" w14:paraId="605D43EE" w14:textId="77777777" w:rsidTr="00533431">
        <w:tc>
          <w:tcPr>
            <w:tcW w:w="6498" w:type="dxa"/>
          </w:tcPr>
          <w:p w14:paraId="67915B6F" w14:textId="77777777" w:rsidR="00666E1C" w:rsidRPr="00186AFC" w:rsidRDefault="00666E1C" w:rsidP="003A1F63">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 xml:space="preserve">Formative work to learn about characteristics of the social networks in each target community for RDS and identification of ‘seeds’ </w:t>
            </w:r>
          </w:p>
        </w:tc>
        <w:tc>
          <w:tcPr>
            <w:tcW w:w="3078" w:type="dxa"/>
          </w:tcPr>
          <w:p w14:paraId="4E6DAB9B" w14:textId="77777777" w:rsidR="00666E1C" w:rsidRPr="00186AFC" w:rsidRDefault="00666E1C" w:rsidP="00533431">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1-2 months after OMB approval</w:t>
            </w:r>
          </w:p>
        </w:tc>
      </w:tr>
      <w:tr w:rsidR="003A1F63" w:rsidRPr="00186AFC" w14:paraId="5B0D18D6" w14:textId="77777777" w:rsidTr="00533431">
        <w:tc>
          <w:tcPr>
            <w:tcW w:w="6498" w:type="dxa"/>
          </w:tcPr>
          <w:p w14:paraId="7503ED81" w14:textId="0E0B2FCC" w:rsidR="00666E1C" w:rsidRPr="00186AFC" w:rsidRDefault="00666E1C" w:rsidP="00DC7E12">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 xml:space="preserve">Recruit and enroll, interview, and </w:t>
            </w:r>
            <w:r w:rsidR="00DC7E12" w:rsidRPr="00186AFC">
              <w:rPr>
                <w:rFonts w:ascii="Times New Roman" w:hAnsi="Times New Roman" w:cs="Times New Roman"/>
                <w:sz w:val="24"/>
                <w:szCs w:val="24"/>
              </w:rPr>
              <w:t xml:space="preserve">biological </w:t>
            </w:r>
            <w:r w:rsidRPr="00186AFC">
              <w:rPr>
                <w:rFonts w:ascii="Times New Roman" w:hAnsi="Times New Roman" w:cs="Times New Roman"/>
                <w:sz w:val="24"/>
                <w:szCs w:val="24"/>
              </w:rPr>
              <w:t xml:space="preserve">specimens collection for each subpopulation </w:t>
            </w:r>
          </w:p>
        </w:tc>
        <w:tc>
          <w:tcPr>
            <w:tcW w:w="3078" w:type="dxa"/>
          </w:tcPr>
          <w:p w14:paraId="32BB6B38" w14:textId="06D6C36D" w:rsidR="00666E1C" w:rsidRPr="00186AFC" w:rsidRDefault="00666E1C" w:rsidP="00500324">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2-</w:t>
            </w:r>
            <w:r w:rsidR="00500324">
              <w:rPr>
                <w:rFonts w:ascii="Times New Roman" w:hAnsi="Times New Roman" w:cs="Times New Roman"/>
                <w:sz w:val="24"/>
                <w:szCs w:val="24"/>
              </w:rPr>
              <w:t>36</w:t>
            </w:r>
            <w:r w:rsidR="00500324" w:rsidRPr="00186AFC">
              <w:rPr>
                <w:rFonts w:ascii="Times New Roman" w:hAnsi="Times New Roman" w:cs="Times New Roman"/>
                <w:sz w:val="24"/>
                <w:szCs w:val="24"/>
              </w:rPr>
              <w:t xml:space="preserve"> </w:t>
            </w:r>
            <w:r w:rsidRPr="00186AFC">
              <w:rPr>
                <w:rFonts w:ascii="Times New Roman" w:hAnsi="Times New Roman" w:cs="Times New Roman"/>
                <w:sz w:val="24"/>
                <w:szCs w:val="24"/>
              </w:rPr>
              <w:t>months after OMB approval</w:t>
            </w:r>
          </w:p>
        </w:tc>
      </w:tr>
      <w:tr w:rsidR="003A1F63" w:rsidRPr="00186AFC" w14:paraId="5EAE59C2" w14:textId="77777777" w:rsidTr="00533431">
        <w:tc>
          <w:tcPr>
            <w:tcW w:w="6498" w:type="dxa"/>
          </w:tcPr>
          <w:p w14:paraId="207EAD40" w14:textId="77777777" w:rsidR="00666E1C" w:rsidRPr="00186AFC" w:rsidRDefault="00666E1C" w:rsidP="003A1F63">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 xml:space="preserve">Laboratory analysis </w:t>
            </w:r>
          </w:p>
        </w:tc>
        <w:tc>
          <w:tcPr>
            <w:tcW w:w="3078" w:type="dxa"/>
          </w:tcPr>
          <w:p w14:paraId="36C92C1E" w14:textId="7813D37B" w:rsidR="00666E1C" w:rsidRPr="00186AFC" w:rsidRDefault="003A1F63" w:rsidP="00500324">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6</w:t>
            </w:r>
            <w:r w:rsidR="00666E1C" w:rsidRPr="00186AFC">
              <w:rPr>
                <w:rFonts w:ascii="Times New Roman" w:hAnsi="Times New Roman" w:cs="Times New Roman"/>
                <w:sz w:val="24"/>
                <w:szCs w:val="24"/>
              </w:rPr>
              <w:t>-</w:t>
            </w:r>
            <w:r w:rsidR="00500324">
              <w:rPr>
                <w:rFonts w:ascii="Times New Roman" w:hAnsi="Times New Roman" w:cs="Times New Roman"/>
                <w:sz w:val="24"/>
                <w:szCs w:val="24"/>
              </w:rPr>
              <w:t>36</w:t>
            </w:r>
            <w:r w:rsidR="00500324" w:rsidRPr="00186AFC">
              <w:rPr>
                <w:rFonts w:ascii="Times New Roman" w:hAnsi="Times New Roman" w:cs="Times New Roman"/>
                <w:sz w:val="24"/>
                <w:szCs w:val="24"/>
              </w:rPr>
              <w:t xml:space="preserve"> </w:t>
            </w:r>
            <w:r w:rsidR="00666E1C" w:rsidRPr="00186AFC">
              <w:rPr>
                <w:rFonts w:ascii="Times New Roman" w:hAnsi="Times New Roman" w:cs="Times New Roman"/>
                <w:sz w:val="24"/>
                <w:szCs w:val="24"/>
              </w:rPr>
              <w:t>months after OMB approval</w:t>
            </w:r>
          </w:p>
        </w:tc>
      </w:tr>
      <w:tr w:rsidR="003A1F63" w:rsidRPr="00186AFC" w14:paraId="728888E0" w14:textId="77777777" w:rsidTr="00533431">
        <w:tc>
          <w:tcPr>
            <w:tcW w:w="6498" w:type="dxa"/>
          </w:tcPr>
          <w:p w14:paraId="61B63FAA" w14:textId="77777777" w:rsidR="00666E1C" w:rsidRPr="00186AFC" w:rsidRDefault="00666E1C" w:rsidP="003A1F63">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 xml:space="preserve">Data validation, data entry, data analysis complete </w:t>
            </w:r>
          </w:p>
        </w:tc>
        <w:tc>
          <w:tcPr>
            <w:tcW w:w="3078" w:type="dxa"/>
          </w:tcPr>
          <w:p w14:paraId="27B554F2" w14:textId="5A85BF12" w:rsidR="00666E1C" w:rsidRPr="00186AFC" w:rsidRDefault="00500324" w:rsidP="00500324">
            <w:pPr>
              <w:autoSpaceDE w:val="0"/>
              <w:autoSpaceDN w:val="0"/>
              <w:adjustRightInd w:val="0"/>
              <w:spacing w:before="120" w:line="240" w:lineRule="auto"/>
              <w:rPr>
                <w:rFonts w:ascii="Times New Roman" w:hAnsi="Times New Roman" w:cs="Times New Roman"/>
                <w:sz w:val="24"/>
                <w:szCs w:val="24"/>
              </w:rPr>
            </w:pPr>
            <w:r>
              <w:rPr>
                <w:rFonts w:ascii="Times New Roman" w:hAnsi="Times New Roman" w:cs="Times New Roman"/>
                <w:sz w:val="24"/>
                <w:szCs w:val="24"/>
              </w:rPr>
              <w:t>6-36</w:t>
            </w:r>
            <w:r w:rsidRPr="00186AFC">
              <w:rPr>
                <w:rFonts w:ascii="Times New Roman" w:hAnsi="Times New Roman" w:cs="Times New Roman"/>
                <w:sz w:val="24"/>
                <w:szCs w:val="24"/>
              </w:rPr>
              <w:t xml:space="preserve"> </w:t>
            </w:r>
            <w:r w:rsidR="00666E1C" w:rsidRPr="00186AFC">
              <w:rPr>
                <w:rFonts w:ascii="Times New Roman" w:hAnsi="Times New Roman" w:cs="Times New Roman"/>
                <w:sz w:val="24"/>
                <w:szCs w:val="24"/>
              </w:rPr>
              <w:t>months after OMB approval</w:t>
            </w:r>
          </w:p>
        </w:tc>
      </w:tr>
      <w:tr w:rsidR="003A1F63" w:rsidRPr="00186AFC" w14:paraId="6857E8DE" w14:textId="77777777" w:rsidTr="00533431">
        <w:tc>
          <w:tcPr>
            <w:tcW w:w="6498" w:type="dxa"/>
          </w:tcPr>
          <w:p w14:paraId="7AF7E5B8" w14:textId="77777777" w:rsidR="00666E1C" w:rsidRPr="00186AFC" w:rsidRDefault="00666E1C" w:rsidP="003A1F63">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 xml:space="preserve">Respondent results reporting complete </w:t>
            </w:r>
          </w:p>
        </w:tc>
        <w:tc>
          <w:tcPr>
            <w:tcW w:w="3078" w:type="dxa"/>
          </w:tcPr>
          <w:p w14:paraId="1334B6DD" w14:textId="1F3991A6" w:rsidR="00666E1C" w:rsidRPr="00186AFC" w:rsidRDefault="00E34F43" w:rsidP="00500324">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18</w:t>
            </w:r>
            <w:r w:rsidR="00666E1C" w:rsidRPr="00186AFC">
              <w:rPr>
                <w:rFonts w:ascii="Times New Roman" w:hAnsi="Times New Roman" w:cs="Times New Roman"/>
                <w:sz w:val="24"/>
                <w:szCs w:val="24"/>
              </w:rPr>
              <w:t>-</w:t>
            </w:r>
            <w:r w:rsidR="00500324" w:rsidRPr="00186AFC">
              <w:rPr>
                <w:rFonts w:ascii="Times New Roman" w:hAnsi="Times New Roman" w:cs="Times New Roman"/>
                <w:sz w:val="24"/>
                <w:szCs w:val="24"/>
              </w:rPr>
              <w:t>3</w:t>
            </w:r>
            <w:r w:rsidR="00500324">
              <w:rPr>
                <w:rFonts w:ascii="Times New Roman" w:hAnsi="Times New Roman" w:cs="Times New Roman"/>
                <w:sz w:val="24"/>
                <w:szCs w:val="24"/>
              </w:rPr>
              <w:t>6</w:t>
            </w:r>
            <w:r w:rsidR="00500324" w:rsidRPr="00186AFC">
              <w:rPr>
                <w:rFonts w:ascii="Times New Roman" w:hAnsi="Times New Roman" w:cs="Times New Roman"/>
                <w:sz w:val="24"/>
                <w:szCs w:val="24"/>
              </w:rPr>
              <w:t xml:space="preserve"> </w:t>
            </w:r>
            <w:r w:rsidR="00666E1C" w:rsidRPr="00186AFC">
              <w:rPr>
                <w:rFonts w:ascii="Times New Roman" w:hAnsi="Times New Roman" w:cs="Times New Roman"/>
                <w:sz w:val="24"/>
                <w:szCs w:val="24"/>
              </w:rPr>
              <w:t>months after OMB approval</w:t>
            </w:r>
          </w:p>
        </w:tc>
      </w:tr>
      <w:tr w:rsidR="00E34F43" w:rsidRPr="00186AFC" w14:paraId="089E06E5" w14:textId="77777777" w:rsidTr="00533431">
        <w:tc>
          <w:tcPr>
            <w:tcW w:w="6498" w:type="dxa"/>
          </w:tcPr>
          <w:p w14:paraId="1C48003C" w14:textId="317B40E8" w:rsidR="00E34F43" w:rsidRPr="00186AFC" w:rsidRDefault="00E34F43" w:rsidP="003A1F63">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Follow-up survey complete</w:t>
            </w:r>
          </w:p>
        </w:tc>
        <w:tc>
          <w:tcPr>
            <w:tcW w:w="3078" w:type="dxa"/>
          </w:tcPr>
          <w:p w14:paraId="113DBD90" w14:textId="7CC78B3E" w:rsidR="00E34F43" w:rsidRPr="00186AFC" w:rsidDel="00E34F43" w:rsidRDefault="00E34F43" w:rsidP="00E34F43">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30-36 months after OMB approval</w:t>
            </w:r>
          </w:p>
        </w:tc>
      </w:tr>
      <w:tr w:rsidR="003A1F63" w:rsidRPr="00186AFC" w14:paraId="25816FC2" w14:textId="77777777" w:rsidTr="00533431">
        <w:tc>
          <w:tcPr>
            <w:tcW w:w="6498" w:type="dxa"/>
          </w:tcPr>
          <w:p w14:paraId="0F8D696A" w14:textId="77777777" w:rsidR="00666E1C" w:rsidRPr="00186AFC" w:rsidRDefault="00666E1C" w:rsidP="003A1F63">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 xml:space="preserve">Summary study reports complete </w:t>
            </w:r>
          </w:p>
        </w:tc>
        <w:tc>
          <w:tcPr>
            <w:tcW w:w="3078" w:type="dxa"/>
          </w:tcPr>
          <w:p w14:paraId="3F11B60A" w14:textId="5DA07891" w:rsidR="00666E1C" w:rsidRPr="00186AFC" w:rsidRDefault="00E34F43" w:rsidP="00E34F43">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 xml:space="preserve">36 </w:t>
            </w:r>
            <w:r w:rsidR="00666E1C" w:rsidRPr="00186AFC">
              <w:rPr>
                <w:rFonts w:ascii="Times New Roman" w:hAnsi="Times New Roman" w:cs="Times New Roman"/>
                <w:sz w:val="24"/>
                <w:szCs w:val="24"/>
              </w:rPr>
              <w:t>months after OMB approval</w:t>
            </w:r>
          </w:p>
        </w:tc>
      </w:tr>
      <w:tr w:rsidR="003A1F63" w:rsidRPr="00186AFC" w14:paraId="0811D43B" w14:textId="77777777" w:rsidTr="00533431">
        <w:tc>
          <w:tcPr>
            <w:tcW w:w="6498" w:type="dxa"/>
          </w:tcPr>
          <w:p w14:paraId="71A91BF2" w14:textId="77777777" w:rsidR="00666E1C" w:rsidRPr="00186AFC" w:rsidRDefault="00666E1C" w:rsidP="003A1F63">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 xml:space="preserve">Data transfer to ATSDR </w:t>
            </w:r>
          </w:p>
        </w:tc>
        <w:tc>
          <w:tcPr>
            <w:tcW w:w="3078" w:type="dxa"/>
          </w:tcPr>
          <w:p w14:paraId="7FA21523" w14:textId="703E29F7" w:rsidR="00666E1C" w:rsidRPr="00186AFC" w:rsidRDefault="00E34F43" w:rsidP="00E34F43">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 xml:space="preserve">36 </w:t>
            </w:r>
            <w:r w:rsidR="00666E1C" w:rsidRPr="00186AFC">
              <w:rPr>
                <w:rFonts w:ascii="Times New Roman" w:hAnsi="Times New Roman" w:cs="Times New Roman"/>
                <w:sz w:val="24"/>
                <w:szCs w:val="24"/>
              </w:rPr>
              <w:t>months after OMB approval</w:t>
            </w:r>
          </w:p>
        </w:tc>
      </w:tr>
      <w:tr w:rsidR="003A1F63" w:rsidRPr="00186AFC" w14:paraId="73ECBD72" w14:textId="77777777" w:rsidTr="00533431">
        <w:tc>
          <w:tcPr>
            <w:tcW w:w="6498" w:type="dxa"/>
          </w:tcPr>
          <w:p w14:paraId="2F07A04B" w14:textId="77777777" w:rsidR="003A1F63" w:rsidRPr="00186AFC" w:rsidRDefault="003A1F63" w:rsidP="00533431">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lastRenderedPageBreak/>
              <w:t>Publications and reports</w:t>
            </w:r>
          </w:p>
        </w:tc>
        <w:tc>
          <w:tcPr>
            <w:tcW w:w="3078" w:type="dxa"/>
          </w:tcPr>
          <w:p w14:paraId="529D3450" w14:textId="77777777" w:rsidR="003A1F63" w:rsidRPr="00186AFC" w:rsidRDefault="003A1F63" w:rsidP="00533431">
            <w:pPr>
              <w:autoSpaceDE w:val="0"/>
              <w:autoSpaceDN w:val="0"/>
              <w:adjustRightInd w:val="0"/>
              <w:spacing w:before="120" w:line="240" w:lineRule="auto"/>
              <w:rPr>
                <w:rFonts w:ascii="Times New Roman" w:hAnsi="Times New Roman" w:cs="Times New Roman"/>
                <w:sz w:val="24"/>
                <w:szCs w:val="24"/>
              </w:rPr>
            </w:pPr>
            <w:r w:rsidRPr="00186AFC">
              <w:rPr>
                <w:rFonts w:ascii="Times New Roman" w:hAnsi="Times New Roman" w:cs="Times New Roman"/>
                <w:sz w:val="24"/>
                <w:szCs w:val="24"/>
              </w:rPr>
              <w:t>Up to 5 years after OMB approval</w:t>
            </w:r>
          </w:p>
        </w:tc>
      </w:tr>
    </w:tbl>
    <w:p w14:paraId="5C2CBD31" w14:textId="77777777" w:rsidR="003248A4" w:rsidRPr="00186AFC" w:rsidRDefault="003248A4" w:rsidP="003248A4"/>
    <w:p w14:paraId="371FC9D8" w14:textId="77777777" w:rsidR="00B45002" w:rsidRPr="00186AFC" w:rsidRDefault="00601F1A" w:rsidP="00601F1A">
      <w:pPr>
        <w:pStyle w:val="Heading1"/>
        <w:pBdr>
          <w:bottom w:val="none" w:sz="0" w:space="0" w:color="auto"/>
        </w:pBdr>
        <w:rPr>
          <w:rFonts w:ascii="Times New Roman" w:hAnsi="Times New Roman" w:cs="Times New Roman"/>
          <w:color w:val="auto"/>
          <w:sz w:val="32"/>
          <w:szCs w:val="32"/>
        </w:rPr>
      </w:pPr>
      <w:bookmarkStart w:id="30" w:name="_Toc476733191"/>
      <w:r w:rsidRPr="00186AFC">
        <w:rPr>
          <w:rFonts w:ascii="Times New Roman" w:hAnsi="Times New Roman" w:cs="Times New Roman"/>
          <w:color w:val="auto"/>
          <w:sz w:val="32"/>
          <w:szCs w:val="32"/>
        </w:rPr>
        <w:t>A.</w:t>
      </w:r>
      <w:r w:rsidR="00AC62CC" w:rsidRPr="00186AFC">
        <w:rPr>
          <w:rFonts w:ascii="Times New Roman" w:hAnsi="Times New Roman" w:cs="Times New Roman"/>
          <w:color w:val="auto"/>
          <w:sz w:val="32"/>
          <w:szCs w:val="32"/>
        </w:rPr>
        <w:t xml:space="preserve">17.  </w:t>
      </w:r>
      <w:r w:rsidR="00B45002" w:rsidRPr="00186AFC">
        <w:rPr>
          <w:rFonts w:ascii="Times New Roman" w:hAnsi="Times New Roman" w:cs="Times New Roman"/>
          <w:color w:val="auto"/>
          <w:sz w:val="32"/>
          <w:szCs w:val="32"/>
        </w:rPr>
        <w:t>Reason(s) Display of OMB Expiration Date is Inappropriate</w:t>
      </w:r>
      <w:bookmarkEnd w:id="30"/>
    </w:p>
    <w:p w14:paraId="2C213CD4" w14:textId="77777777" w:rsidR="00C96DEF" w:rsidRPr="00186AFC" w:rsidRDefault="00C96DEF" w:rsidP="00C96DEF"/>
    <w:p w14:paraId="598F3E35" w14:textId="77777777" w:rsidR="00666E1C" w:rsidRPr="00186AFC" w:rsidRDefault="00666E1C" w:rsidP="00666E1C">
      <w:pPr>
        <w:spacing w:after="0"/>
        <w:rPr>
          <w:rFonts w:ascii="Times New Roman" w:hAnsi="Times New Roman"/>
          <w:b/>
          <w:bCs/>
          <w:sz w:val="24"/>
          <w:szCs w:val="24"/>
        </w:rPr>
      </w:pPr>
      <w:r w:rsidRPr="00186AFC">
        <w:rPr>
          <w:rFonts w:ascii="Times New Roman" w:hAnsi="Times New Roman"/>
          <w:sz w:val="24"/>
          <w:szCs w:val="24"/>
        </w:rPr>
        <w:t xml:space="preserve">The display </w:t>
      </w:r>
      <w:r w:rsidR="009C3F92" w:rsidRPr="00186AFC">
        <w:rPr>
          <w:rFonts w:ascii="Times New Roman" w:hAnsi="Times New Roman"/>
          <w:sz w:val="24"/>
          <w:szCs w:val="24"/>
        </w:rPr>
        <w:t xml:space="preserve">of </w:t>
      </w:r>
      <w:r w:rsidRPr="00186AFC">
        <w:rPr>
          <w:rFonts w:ascii="Times New Roman" w:hAnsi="Times New Roman"/>
          <w:sz w:val="24"/>
          <w:szCs w:val="24"/>
        </w:rPr>
        <w:t xml:space="preserve">the OMB expiration date </w:t>
      </w:r>
      <w:r w:rsidR="009C3F92" w:rsidRPr="00186AFC">
        <w:rPr>
          <w:rFonts w:ascii="Times New Roman" w:hAnsi="Times New Roman"/>
          <w:sz w:val="24"/>
          <w:szCs w:val="24"/>
        </w:rPr>
        <w:t>is appropriate</w:t>
      </w:r>
      <w:r w:rsidRPr="00186AFC">
        <w:rPr>
          <w:rFonts w:ascii="Times New Roman" w:hAnsi="Times New Roman"/>
          <w:sz w:val="24"/>
          <w:szCs w:val="24"/>
        </w:rPr>
        <w:t>.</w:t>
      </w:r>
    </w:p>
    <w:p w14:paraId="5BCCF996" w14:textId="77777777" w:rsidR="00DC57CC" w:rsidRPr="00186AFC" w:rsidRDefault="00601F1A" w:rsidP="00601F1A">
      <w:pPr>
        <w:pStyle w:val="Heading1"/>
        <w:pBdr>
          <w:bottom w:val="none" w:sz="0" w:space="0" w:color="auto"/>
        </w:pBdr>
        <w:rPr>
          <w:rFonts w:ascii="Times New Roman" w:hAnsi="Times New Roman" w:cs="Times New Roman"/>
          <w:color w:val="auto"/>
          <w:sz w:val="32"/>
          <w:szCs w:val="32"/>
        </w:rPr>
      </w:pPr>
      <w:bookmarkStart w:id="31" w:name="_Toc476733192"/>
      <w:r w:rsidRPr="00186AFC">
        <w:rPr>
          <w:rFonts w:ascii="Times New Roman" w:hAnsi="Times New Roman" w:cs="Times New Roman"/>
          <w:color w:val="auto"/>
          <w:sz w:val="32"/>
          <w:szCs w:val="32"/>
        </w:rPr>
        <w:t>A.</w:t>
      </w:r>
      <w:r w:rsidR="00B45002" w:rsidRPr="00186AFC">
        <w:rPr>
          <w:rFonts w:ascii="Times New Roman" w:hAnsi="Times New Roman" w:cs="Times New Roman"/>
          <w:color w:val="auto"/>
          <w:sz w:val="32"/>
          <w:szCs w:val="32"/>
        </w:rPr>
        <w:t>18</w:t>
      </w:r>
      <w:r w:rsidR="00AC62CC" w:rsidRPr="00186AFC">
        <w:rPr>
          <w:rFonts w:ascii="Times New Roman" w:hAnsi="Times New Roman" w:cs="Times New Roman"/>
          <w:color w:val="auto"/>
          <w:sz w:val="32"/>
          <w:szCs w:val="32"/>
        </w:rPr>
        <w:t xml:space="preserve">.  </w:t>
      </w:r>
      <w:r w:rsidR="00B45002" w:rsidRPr="00186AFC">
        <w:rPr>
          <w:rFonts w:ascii="Times New Roman" w:hAnsi="Times New Roman" w:cs="Times New Roman"/>
          <w:color w:val="auto"/>
          <w:sz w:val="32"/>
          <w:szCs w:val="32"/>
        </w:rPr>
        <w:t>Exceptions to Certification for Paperwork Reduction Act Submissions</w:t>
      </w:r>
      <w:bookmarkEnd w:id="31"/>
    </w:p>
    <w:p w14:paraId="1720D663" w14:textId="77777777" w:rsidR="00B2208D" w:rsidRPr="00186AFC" w:rsidRDefault="00B2208D" w:rsidP="00B2208D"/>
    <w:p w14:paraId="68DA3D9F" w14:textId="4A2E6BED" w:rsidR="00666E1C" w:rsidRPr="00186AFC" w:rsidRDefault="00666E1C" w:rsidP="005A2897">
      <w:pPr>
        <w:spacing w:line="240" w:lineRule="auto"/>
        <w:rPr>
          <w:rFonts w:ascii="Times New Roman" w:hAnsi="Times New Roman"/>
          <w:sz w:val="24"/>
          <w:szCs w:val="24"/>
        </w:rPr>
      </w:pPr>
      <w:r w:rsidRPr="00186AFC">
        <w:rPr>
          <w:rFonts w:ascii="Times New Roman" w:hAnsi="Times New Roman"/>
          <w:sz w:val="24"/>
          <w:szCs w:val="24"/>
        </w:rPr>
        <w:t>There are no exceptions to the certification.</w:t>
      </w:r>
      <w:r w:rsidR="005A2897">
        <w:rPr>
          <w:rFonts w:ascii="Times New Roman" w:hAnsi="Times New Roman"/>
          <w:sz w:val="24"/>
          <w:szCs w:val="24"/>
        </w:rPr>
        <w:t xml:space="preserve"> </w:t>
      </w:r>
    </w:p>
    <w:p w14:paraId="177ADE05" w14:textId="77777777" w:rsidR="005C33C7" w:rsidRPr="005A2897" w:rsidRDefault="005C33C7" w:rsidP="005C33C7">
      <w:pPr>
        <w:pStyle w:val="Heading1"/>
        <w:pBdr>
          <w:bottom w:val="none" w:sz="0" w:space="0" w:color="auto"/>
        </w:pBdr>
        <w:rPr>
          <w:rFonts w:ascii="Times New Roman" w:hAnsi="Times New Roman" w:cs="Times New Roman"/>
          <w:color w:val="auto"/>
          <w:sz w:val="32"/>
          <w:szCs w:val="32"/>
        </w:rPr>
      </w:pPr>
      <w:bookmarkStart w:id="32" w:name="_Toc476733193"/>
      <w:r w:rsidRPr="005A2897">
        <w:rPr>
          <w:rFonts w:ascii="Times New Roman" w:hAnsi="Times New Roman" w:cs="Times New Roman"/>
          <w:color w:val="auto"/>
          <w:sz w:val="32"/>
          <w:szCs w:val="32"/>
        </w:rPr>
        <w:t>References</w:t>
      </w:r>
      <w:bookmarkEnd w:id="32"/>
    </w:p>
    <w:p w14:paraId="5FA436D0" w14:textId="77777777" w:rsidR="00ED3D5F" w:rsidRPr="005A2897" w:rsidRDefault="00ED3D5F" w:rsidP="008C154D">
      <w:pPr>
        <w:rPr>
          <w:rFonts w:ascii="Times New Roman" w:hAnsi="Times New Roman" w:cs="Times New Roman"/>
          <w:sz w:val="24"/>
          <w:szCs w:val="24"/>
        </w:rPr>
      </w:pPr>
      <w:r w:rsidRPr="005A2897">
        <w:rPr>
          <w:rFonts w:ascii="Times New Roman" w:hAnsi="Times New Roman" w:cs="Times New Roman"/>
          <w:sz w:val="24"/>
          <w:szCs w:val="24"/>
        </w:rPr>
        <w:t xml:space="preserve">EPA. </w:t>
      </w:r>
      <w:r w:rsidRPr="005A2897">
        <w:rPr>
          <w:rFonts w:ascii="Times New Roman" w:hAnsi="Times New Roman" w:cs="Times New Roman"/>
          <w:i/>
          <w:iCs/>
          <w:sz w:val="24"/>
          <w:szCs w:val="24"/>
        </w:rPr>
        <w:t xml:space="preserve">Milwaukee Watershed Wiki Page. </w:t>
      </w:r>
      <w:hyperlink r:id="rId13" w:history="1">
        <w:r w:rsidRPr="005A2897">
          <w:rPr>
            <w:rStyle w:val="Hyperlink"/>
            <w:rFonts w:ascii="Times New Roman" w:hAnsi="Times New Roman" w:cs="Times New Roman"/>
            <w:i/>
            <w:iCs/>
            <w:sz w:val="24"/>
            <w:szCs w:val="24"/>
          </w:rPr>
          <w:t>https://wiki.epa.gov/watershed2/index.php/Milwaukee_Watershed</w:t>
        </w:r>
      </w:hyperlink>
      <w:r w:rsidRPr="005A2897">
        <w:rPr>
          <w:rFonts w:ascii="Times New Roman" w:hAnsi="Times New Roman" w:cs="Times New Roman"/>
          <w:i/>
          <w:iCs/>
          <w:sz w:val="24"/>
          <w:szCs w:val="24"/>
        </w:rPr>
        <w:t xml:space="preserve"> Accessed 13 January 2016.</w:t>
      </w:r>
    </w:p>
    <w:p w14:paraId="39D7B0F7" w14:textId="09DDCC74" w:rsidR="00ED3D5F" w:rsidRPr="005A2897" w:rsidRDefault="00ED3D5F" w:rsidP="008C154D">
      <w:pPr>
        <w:rPr>
          <w:rFonts w:ascii="Times New Roman" w:hAnsi="Times New Roman" w:cs="Times New Roman"/>
          <w:sz w:val="24"/>
          <w:szCs w:val="24"/>
        </w:rPr>
      </w:pPr>
      <w:r w:rsidRPr="005A2897">
        <w:rPr>
          <w:rFonts w:ascii="Times New Roman" w:hAnsi="Times New Roman" w:cs="Times New Roman"/>
          <w:sz w:val="24"/>
          <w:szCs w:val="24"/>
        </w:rPr>
        <w:t>Horevoorts, N. J., P. A. Vissers, F. Mols, M. S. Thong and L.</w:t>
      </w:r>
      <w:r w:rsidR="00654E9F" w:rsidRPr="005A2897">
        <w:rPr>
          <w:rFonts w:ascii="Times New Roman" w:hAnsi="Times New Roman" w:cs="Times New Roman"/>
          <w:sz w:val="24"/>
          <w:szCs w:val="24"/>
        </w:rPr>
        <w:t xml:space="preserve"> V. van de Poll-Franse (2015). </w:t>
      </w:r>
      <w:r w:rsidRPr="005A2897">
        <w:rPr>
          <w:rFonts w:ascii="Times New Roman" w:hAnsi="Times New Roman" w:cs="Times New Roman"/>
          <w:sz w:val="24"/>
          <w:szCs w:val="24"/>
        </w:rPr>
        <w:t>Response rates for patient-reported outcomes using web-based versus paper questionnaires: comparison of two invitational methods in ol</w:t>
      </w:r>
      <w:r w:rsidR="00654E9F" w:rsidRPr="005A2897">
        <w:rPr>
          <w:rFonts w:ascii="Times New Roman" w:hAnsi="Times New Roman" w:cs="Times New Roman"/>
          <w:sz w:val="24"/>
          <w:szCs w:val="24"/>
        </w:rPr>
        <w:t>der colorectal cancer patients.</w:t>
      </w:r>
      <w:r w:rsidRPr="005A2897">
        <w:rPr>
          <w:rFonts w:ascii="Times New Roman" w:hAnsi="Times New Roman" w:cs="Times New Roman"/>
          <w:sz w:val="24"/>
          <w:szCs w:val="24"/>
        </w:rPr>
        <w:t xml:space="preserve"> J Med Internet Res </w:t>
      </w:r>
      <w:r w:rsidRPr="005A2897">
        <w:rPr>
          <w:rFonts w:ascii="Times New Roman" w:hAnsi="Times New Roman" w:cs="Times New Roman"/>
          <w:b/>
          <w:sz w:val="24"/>
          <w:szCs w:val="24"/>
        </w:rPr>
        <w:t>17</w:t>
      </w:r>
      <w:r w:rsidRPr="005A2897">
        <w:rPr>
          <w:rFonts w:ascii="Times New Roman" w:hAnsi="Times New Roman" w:cs="Times New Roman"/>
          <w:sz w:val="24"/>
          <w:szCs w:val="24"/>
        </w:rPr>
        <w:t>(5): e111.</w:t>
      </w:r>
    </w:p>
    <w:p w14:paraId="5868C1F4" w14:textId="77777777" w:rsidR="001E595A" w:rsidRPr="005A2897" w:rsidRDefault="003F3425" w:rsidP="008C154D">
      <w:pPr>
        <w:rPr>
          <w:rFonts w:ascii="Times New Roman" w:hAnsi="Times New Roman" w:cs="Times New Roman"/>
          <w:sz w:val="24"/>
          <w:szCs w:val="24"/>
        </w:rPr>
      </w:pPr>
      <w:r w:rsidRPr="005A2897">
        <w:rPr>
          <w:rFonts w:ascii="Times New Roman" w:hAnsi="Times New Roman" w:cs="Times New Roman"/>
          <w:sz w:val="24"/>
          <w:szCs w:val="24"/>
        </w:rPr>
        <w:t xml:space="preserve">Sallumi, A., </w:t>
      </w:r>
      <w:r w:rsidRPr="005A2897">
        <w:rPr>
          <w:rFonts w:ascii="Times New Roman" w:hAnsi="Times New Roman" w:cs="Times New Roman"/>
          <w:i/>
          <w:sz w:val="24"/>
          <w:szCs w:val="24"/>
        </w:rPr>
        <w:t>Arrival of Burmese Refugees in Milwaukee</w:t>
      </w:r>
      <w:r w:rsidRPr="005A2897">
        <w:rPr>
          <w:rFonts w:ascii="Times New Roman" w:hAnsi="Times New Roman" w:cs="Times New Roman"/>
          <w:sz w:val="24"/>
          <w:szCs w:val="24"/>
        </w:rPr>
        <w:t>, M. Metcalf, Editor. 2015.</w:t>
      </w:r>
    </w:p>
    <w:p w14:paraId="15C0601A" w14:textId="41E30627" w:rsidR="008C154D" w:rsidRPr="008B24CB" w:rsidRDefault="008C154D" w:rsidP="008C154D">
      <w:pPr>
        <w:rPr>
          <w:rFonts w:ascii="Cambria" w:hAnsi="Cambria"/>
          <w:sz w:val="32"/>
          <w:szCs w:val="32"/>
        </w:rPr>
      </w:pPr>
    </w:p>
    <w:sectPr w:rsidR="008C154D" w:rsidRPr="008B24CB" w:rsidSect="00F91C38">
      <w:footerReference w:type="default" r:id="rId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EC784" w14:textId="77777777" w:rsidR="00E25295" w:rsidRDefault="00E25295" w:rsidP="008B5D54">
      <w:r>
        <w:separator/>
      </w:r>
    </w:p>
  </w:endnote>
  <w:endnote w:type="continuationSeparator" w:id="0">
    <w:p w14:paraId="070994C8" w14:textId="77777777" w:rsidR="00E25295" w:rsidRDefault="00E2529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ITCFranklinGothicStd-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849551"/>
      <w:docPartObj>
        <w:docPartGallery w:val="Page Numbers (Bottom of Page)"/>
        <w:docPartUnique/>
      </w:docPartObj>
    </w:sdtPr>
    <w:sdtEndPr>
      <w:rPr>
        <w:noProof/>
      </w:rPr>
    </w:sdtEndPr>
    <w:sdtContent>
      <w:p w14:paraId="0B708E5E" w14:textId="72AF1D05" w:rsidR="00AC1475" w:rsidRDefault="00AC1475">
        <w:pPr>
          <w:pStyle w:val="Footer"/>
          <w:jc w:val="center"/>
        </w:pPr>
        <w:r>
          <w:fldChar w:fldCharType="begin"/>
        </w:r>
        <w:r>
          <w:instrText xml:space="preserve"> PAGE   \* MERGEFORMAT </w:instrText>
        </w:r>
        <w:r>
          <w:fldChar w:fldCharType="separate"/>
        </w:r>
        <w:r w:rsidR="00B15B5C">
          <w:rPr>
            <w:noProof/>
          </w:rPr>
          <w:t>1</w:t>
        </w:r>
        <w:r>
          <w:rPr>
            <w:noProof/>
          </w:rPr>
          <w:fldChar w:fldCharType="end"/>
        </w:r>
      </w:p>
    </w:sdtContent>
  </w:sdt>
  <w:p w14:paraId="45DF50F1" w14:textId="77777777" w:rsidR="00AC1475" w:rsidRDefault="00AC1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37A8D" w14:textId="77777777" w:rsidR="00E25295" w:rsidRDefault="00E25295" w:rsidP="008B5D54">
      <w:r>
        <w:separator/>
      </w:r>
    </w:p>
  </w:footnote>
  <w:footnote w:type="continuationSeparator" w:id="0">
    <w:p w14:paraId="52C4EB1C" w14:textId="77777777" w:rsidR="00E25295" w:rsidRDefault="00E25295"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82"/>
    <w:multiLevelType w:val="hybridMultilevel"/>
    <w:tmpl w:val="95A0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5442C"/>
    <w:multiLevelType w:val="hybridMultilevel"/>
    <w:tmpl w:val="048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505A1"/>
    <w:multiLevelType w:val="hybridMultilevel"/>
    <w:tmpl w:val="4C5C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B71B7"/>
    <w:multiLevelType w:val="hybridMultilevel"/>
    <w:tmpl w:val="521693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678B1"/>
    <w:multiLevelType w:val="hybridMultilevel"/>
    <w:tmpl w:val="1DE8A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B2A0B"/>
    <w:multiLevelType w:val="hybridMultilevel"/>
    <w:tmpl w:val="3A5C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F6C11"/>
    <w:multiLevelType w:val="hybridMultilevel"/>
    <w:tmpl w:val="1230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40F78"/>
    <w:multiLevelType w:val="hybridMultilevel"/>
    <w:tmpl w:val="4294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42B60"/>
    <w:multiLevelType w:val="hybridMultilevel"/>
    <w:tmpl w:val="643E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E5626"/>
    <w:multiLevelType w:val="hybridMultilevel"/>
    <w:tmpl w:val="71E6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B1809"/>
    <w:multiLevelType w:val="hybridMultilevel"/>
    <w:tmpl w:val="73B08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10"/>
  </w:num>
  <w:num w:numId="4">
    <w:abstractNumId w:val="5"/>
  </w:num>
  <w:num w:numId="5">
    <w:abstractNumId w:val="7"/>
  </w:num>
  <w:num w:numId="6">
    <w:abstractNumId w:val="0"/>
  </w:num>
  <w:num w:numId="7">
    <w:abstractNumId w:val="8"/>
  </w:num>
  <w:num w:numId="8">
    <w:abstractNumId w:val="2"/>
  </w:num>
  <w:num w:numId="9">
    <w:abstractNumId w:val="1"/>
  </w:num>
  <w:num w:numId="10">
    <w:abstractNumId w:val="9"/>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02"/>
    <w:rsid w:val="00001F18"/>
    <w:rsid w:val="000040D8"/>
    <w:rsid w:val="00006255"/>
    <w:rsid w:val="000067E2"/>
    <w:rsid w:val="0000689D"/>
    <w:rsid w:val="000071D1"/>
    <w:rsid w:val="00010069"/>
    <w:rsid w:val="0001253F"/>
    <w:rsid w:val="00013DB5"/>
    <w:rsid w:val="000148AB"/>
    <w:rsid w:val="00017341"/>
    <w:rsid w:val="00017350"/>
    <w:rsid w:val="00017ABF"/>
    <w:rsid w:val="0002168F"/>
    <w:rsid w:val="00026800"/>
    <w:rsid w:val="000273E9"/>
    <w:rsid w:val="00027B1B"/>
    <w:rsid w:val="0003253F"/>
    <w:rsid w:val="000407D3"/>
    <w:rsid w:val="00040E13"/>
    <w:rsid w:val="00040F4A"/>
    <w:rsid w:val="00043F7A"/>
    <w:rsid w:val="0004487B"/>
    <w:rsid w:val="00045A02"/>
    <w:rsid w:val="00046A35"/>
    <w:rsid w:val="00047490"/>
    <w:rsid w:val="00051810"/>
    <w:rsid w:val="00051816"/>
    <w:rsid w:val="00051B38"/>
    <w:rsid w:val="0005302E"/>
    <w:rsid w:val="00056889"/>
    <w:rsid w:val="00057B47"/>
    <w:rsid w:val="000602B8"/>
    <w:rsid w:val="0006228C"/>
    <w:rsid w:val="00062380"/>
    <w:rsid w:val="0006422C"/>
    <w:rsid w:val="00064766"/>
    <w:rsid w:val="00065509"/>
    <w:rsid w:val="000712F6"/>
    <w:rsid w:val="00072010"/>
    <w:rsid w:val="00075A8C"/>
    <w:rsid w:val="00076C74"/>
    <w:rsid w:val="000771B9"/>
    <w:rsid w:val="0007733D"/>
    <w:rsid w:val="0007753E"/>
    <w:rsid w:val="00077A0C"/>
    <w:rsid w:val="00081A4F"/>
    <w:rsid w:val="00083DF8"/>
    <w:rsid w:val="00090FBA"/>
    <w:rsid w:val="00093ACC"/>
    <w:rsid w:val="00094108"/>
    <w:rsid w:val="00094E12"/>
    <w:rsid w:val="000964B5"/>
    <w:rsid w:val="000A0BFC"/>
    <w:rsid w:val="000A119B"/>
    <w:rsid w:val="000A16FA"/>
    <w:rsid w:val="000A204D"/>
    <w:rsid w:val="000A30A8"/>
    <w:rsid w:val="000A4BD7"/>
    <w:rsid w:val="000A5163"/>
    <w:rsid w:val="000A5AC6"/>
    <w:rsid w:val="000A6E17"/>
    <w:rsid w:val="000A77B0"/>
    <w:rsid w:val="000A7AB0"/>
    <w:rsid w:val="000B0207"/>
    <w:rsid w:val="000B14F2"/>
    <w:rsid w:val="000C3969"/>
    <w:rsid w:val="000C59B4"/>
    <w:rsid w:val="000D479E"/>
    <w:rsid w:val="000D6584"/>
    <w:rsid w:val="000D722B"/>
    <w:rsid w:val="000E7FAD"/>
    <w:rsid w:val="000F33D6"/>
    <w:rsid w:val="000F6200"/>
    <w:rsid w:val="00100D0E"/>
    <w:rsid w:val="0010223C"/>
    <w:rsid w:val="00103DFD"/>
    <w:rsid w:val="00104051"/>
    <w:rsid w:val="00106836"/>
    <w:rsid w:val="00106F59"/>
    <w:rsid w:val="00107476"/>
    <w:rsid w:val="00110D29"/>
    <w:rsid w:val="00111482"/>
    <w:rsid w:val="00112451"/>
    <w:rsid w:val="0011321F"/>
    <w:rsid w:val="0011401C"/>
    <w:rsid w:val="00115C93"/>
    <w:rsid w:val="00116841"/>
    <w:rsid w:val="00120162"/>
    <w:rsid w:val="001232E4"/>
    <w:rsid w:val="00123A3D"/>
    <w:rsid w:val="00124561"/>
    <w:rsid w:val="00126805"/>
    <w:rsid w:val="001317DF"/>
    <w:rsid w:val="00132004"/>
    <w:rsid w:val="001324C6"/>
    <w:rsid w:val="00133871"/>
    <w:rsid w:val="001346BF"/>
    <w:rsid w:val="00134BEF"/>
    <w:rsid w:val="001372DB"/>
    <w:rsid w:val="0013764F"/>
    <w:rsid w:val="001413B3"/>
    <w:rsid w:val="0014151A"/>
    <w:rsid w:val="001417E6"/>
    <w:rsid w:val="00142483"/>
    <w:rsid w:val="0014261B"/>
    <w:rsid w:val="00142700"/>
    <w:rsid w:val="00145F06"/>
    <w:rsid w:val="00147AEA"/>
    <w:rsid w:val="00150025"/>
    <w:rsid w:val="0015103C"/>
    <w:rsid w:val="00151318"/>
    <w:rsid w:val="00154383"/>
    <w:rsid w:val="00154573"/>
    <w:rsid w:val="001602CB"/>
    <w:rsid w:val="00160A9B"/>
    <w:rsid w:val="00161C24"/>
    <w:rsid w:val="001626E8"/>
    <w:rsid w:val="00163C21"/>
    <w:rsid w:val="00166234"/>
    <w:rsid w:val="00167A15"/>
    <w:rsid w:val="00170E4E"/>
    <w:rsid w:val="00171BE8"/>
    <w:rsid w:val="001727C1"/>
    <w:rsid w:val="0017442D"/>
    <w:rsid w:val="00176AF4"/>
    <w:rsid w:val="00177ABE"/>
    <w:rsid w:val="0018218F"/>
    <w:rsid w:val="00185326"/>
    <w:rsid w:val="00185386"/>
    <w:rsid w:val="001855E3"/>
    <w:rsid w:val="00186AFC"/>
    <w:rsid w:val="001872E6"/>
    <w:rsid w:val="001902E5"/>
    <w:rsid w:val="001911ED"/>
    <w:rsid w:val="001963A2"/>
    <w:rsid w:val="00196C12"/>
    <w:rsid w:val="0019712D"/>
    <w:rsid w:val="001A067A"/>
    <w:rsid w:val="001A15F9"/>
    <w:rsid w:val="001A2D01"/>
    <w:rsid w:val="001A5D58"/>
    <w:rsid w:val="001A5EC6"/>
    <w:rsid w:val="001B0A95"/>
    <w:rsid w:val="001B2712"/>
    <w:rsid w:val="001B3522"/>
    <w:rsid w:val="001B3B13"/>
    <w:rsid w:val="001B4299"/>
    <w:rsid w:val="001B4E34"/>
    <w:rsid w:val="001B5C5C"/>
    <w:rsid w:val="001B6725"/>
    <w:rsid w:val="001C040F"/>
    <w:rsid w:val="001C066E"/>
    <w:rsid w:val="001C1DD5"/>
    <w:rsid w:val="001C268C"/>
    <w:rsid w:val="001C27CC"/>
    <w:rsid w:val="001C3EBE"/>
    <w:rsid w:val="001D34B6"/>
    <w:rsid w:val="001D391B"/>
    <w:rsid w:val="001D56E7"/>
    <w:rsid w:val="001D6017"/>
    <w:rsid w:val="001D643A"/>
    <w:rsid w:val="001D75CC"/>
    <w:rsid w:val="001E10F1"/>
    <w:rsid w:val="001E1B8F"/>
    <w:rsid w:val="001E27D7"/>
    <w:rsid w:val="001E595A"/>
    <w:rsid w:val="001E5DEF"/>
    <w:rsid w:val="001F169D"/>
    <w:rsid w:val="001F19FD"/>
    <w:rsid w:val="001F1D97"/>
    <w:rsid w:val="001F23DF"/>
    <w:rsid w:val="001F3995"/>
    <w:rsid w:val="001F4FFA"/>
    <w:rsid w:val="001F53D2"/>
    <w:rsid w:val="001F5BDA"/>
    <w:rsid w:val="002003D4"/>
    <w:rsid w:val="00201308"/>
    <w:rsid w:val="00203635"/>
    <w:rsid w:val="00203A62"/>
    <w:rsid w:val="00204DD3"/>
    <w:rsid w:val="002064EF"/>
    <w:rsid w:val="00206A3D"/>
    <w:rsid w:val="00206AAE"/>
    <w:rsid w:val="00215202"/>
    <w:rsid w:val="002203E0"/>
    <w:rsid w:val="00225F41"/>
    <w:rsid w:val="00227817"/>
    <w:rsid w:val="0023081C"/>
    <w:rsid w:val="00231951"/>
    <w:rsid w:val="00232701"/>
    <w:rsid w:val="00233D44"/>
    <w:rsid w:val="00233EB7"/>
    <w:rsid w:val="00235AB9"/>
    <w:rsid w:val="00236267"/>
    <w:rsid w:val="002362E8"/>
    <w:rsid w:val="0023630E"/>
    <w:rsid w:val="002369DA"/>
    <w:rsid w:val="002379B5"/>
    <w:rsid w:val="00240F9F"/>
    <w:rsid w:val="00241A36"/>
    <w:rsid w:val="0024291B"/>
    <w:rsid w:val="00243262"/>
    <w:rsid w:val="002436A3"/>
    <w:rsid w:val="0024399D"/>
    <w:rsid w:val="00244F46"/>
    <w:rsid w:val="002477E8"/>
    <w:rsid w:val="002477FD"/>
    <w:rsid w:val="00251E70"/>
    <w:rsid w:val="00253DE9"/>
    <w:rsid w:val="00256679"/>
    <w:rsid w:val="0025752B"/>
    <w:rsid w:val="00257CB9"/>
    <w:rsid w:val="002605A1"/>
    <w:rsid w:val="00261399"/>
    <w:rsid w:val="002614D2"/>
    <w:rsid w:val="00265663"/>
    <w:rsid w:val="00265D48"/>
    <w:rsid w:val="00271C0C"/>
    <w:rsid w:val="00271F4E"/>
    <w:rsid w:val="00274533"/>
    <w:rsid w:val="00274D11"/>
    <w:rsid w:val="002752DD"/>
    <w:rsid w:val="00275C70"/>
    <w:rsid w:val="0027619F"/>
    <w:rsid w:val="002771FE"/>
    <w:rsid w:val="00281DBF"/>
    <w:rsid w:val="0028274E"/>
    <w:rsid w:val="00283881"/>
    <w:rsid w:val="0028491D"/>
    <w:rsid w:val="0028552C"/>
    <w:rsid w:val="00287A8C"/>
    <w:rsid w:val="00287B5A"/>
    <w:rsid w:val="00290F85"/>
    <w:rsid w:val="00291C19"/>
    <w:rsid w:val="00291F16"/>
    <w:rsid w:val="002928DF"/>
    <w:rsid w:val="00292E98"/>
    <w:rsid w:val="002930EC"/>
    <w:rsid w:val="002939DB"/>
    <w:rsid w:val="00294E11"/>
    <w:rsid w:val="0029738A"/>
    <w:rsid w:val="002A1164"/>
    <w:rsid w:val="002A1AB0"/>
    <w:rsid w:val="002A2D3F"/>
    <w:rsid w:val="002A3655"/>
    <w:rsid w:val="002A3B9C"/>
    <w:rsid w:val="002A6349"/>
    <w:rsid w:val="002A6B8B"/>
    <w:rsid w:val="002A729A"/>
    <w:rsid w:val="002B1D7C"/>
    <w:rsid w:val="002B2231"/>
    <w:rsid w:val="002C06A1"/>
    <w:rsid w:val="002C1279"/>
    <w:rsid w:val="002C2A8D"/>
    <w:rsid w:val="002C645E"/>
    <w:rsid w:val="002C6753"/>
    <w:rsid w:val="002C718F"/>
    <w:rsid w:val="002D2C8D"/>
    <w:rsid w:val="002D3A9E"/>
    <w:rsid w:val="002D6EA5"/>
    <w:rsid w:val="002E0397"/>
    <w:rsid w:val="002E2E4E"/>
    <w:rsid w:val="002E368A"/>
    <w:rsid w:val="002E3C81"/>
    <w:rsid w:val="002E4498"/>
    <w:rsid w:val="002E48A7"/>
    <w:rsid w:val="002E7AC5"/>
    <w:rsid w:val="002E7EDD"/>
    <w:rsid w:val="002F1EC0"/>
    <w:rsid w:val="002F3924"/>
    <w:rsid w:val="002F49D3"/>
    <w:rsid w:val="002F5F7C"/>
    <w:rsid w:val="002F6161"/>
    <w:rsid w:val="002F7566"/>
    <w:rsid w:val="0030220D"/>
    <w:rsid w:val="00302CC4"/>
    <w:rsid w:val="00302DB2"/>
    <w:rsid w:val="00306DDE"/>
    <w:rsid w:val="00307FE7"/>
    <w:rsid w:val="003113D2"/>
    <w:rsid w:val="00316980"/>
    <w:rsid w:val="00320135"/>
    <w:rsid w:val="003210B3"/>
    <w:rsid w:val="00323C10"/>
    <w:rsid w:val="003248A4"/>
    <w:rsid w:val="003249B1"/>
    <w:rsid w:val="00326844"/>
    <w:rsid w:val="00330703"/>
    <w:rsid w:val="00332993"/>
    <w:rsid w:val="0033469A"/>
    <w:rsid w:val="00334B87"/>
    <w:rsid w:val="00337FB2"/>
    <w:rsid w:val="00340E99"/>
    <w:rsid w:val="00342BA4"/>
    <w:rsid w:val="00343E91"/>
    <w:rsid w:val="00346C4C"/>
    <w:rsid w:val="00346E41"/>
    <w:rsid w:val="003506B8"/>
    <w:rsid w:val="003507B3"/>
    <w:rsid w:val="00351E67"/>
    <w:rsid w:val="00354A4E"/>
    <w:rsid w:val="00354E0E"/>
    <w:rsid w:val="00355269"/>
    <w:rsid w:val="0035560E"/>
    <w:rsid w:val="00355B97"/>
    <w:rsid w:val="003561A4"/>
    <w:rsid w:val="00357FB5"/>
    <w:rsid w:val="00360896"/>
    <w:rsid w:val="00360BBB"/>
    <w:rsid w:val="00361201"/>
    <w:rsid w:val="00361AF0"/>
    <w:rsid w:val="00362AE2"/>
    <w:rsid w:val="003648A2"/>
    <w:rsid w:val="00364CCC"/>
    <w:rsid w:val="0036566F"/>
    <w:rsid w:val="00365B89"/>
    <w:rsid w:val="00365F69"/>
    <w:rsid w:val="003712EB"/>
    <w:rsid w:val="00372341"/>
    <w:rsid w:val="00372420"/>
    <w:rsid w:val="00373456"/>
    <w:rsid w:val="00377F0B"/>
    <w:rsid w:val="003810E2"/>
    <w:rsid w:val="00383848"/>
    <w:rsid w:val="00385207"/>
    <w:rsid w:val="00386C3A"/>
    <w:rsid w:val="00387C4A"/>
    <w:rsid w:val="00390108"/>
    <w:rsid w:val="00390B2D"/>
    <w:rsid w:val="00391007"/>
    <w:rsid w:val="00391972"/>
    <w:rsid w:val="003924FB"/>
    <w:rsid w:val="003A007B"/>
    <w:rsid w:val="003A0349"/>
    <w:rsid w:val="003A1F63"/>
    <w:rsid w:val="003A22FA"/>
    <w:rsid w:val="003A2F76"/>
    <w:rsid w:val="003A3341"/>
    <w:rsid w:val="003A4B8F"/>
    <w:rsid w:val="003A5DD1"/>
    <w:rsid w:val="003B1968"/>
    <w:rsid w:val="003B2A57"/>
    <w:rsid w:val="003B3057"/>
    <w:rsid w:val="003B325C"/>
    <w:rsid w:val="003B528B"/>
    <w:rsid w:val="003C0795"/>
    <w:rsid w:val="003C0CED"/>
    <w:rsid w:val="003C1112"/>
    <w:rsid w:val="003C1A2D"/>
    <w:rsid w:val="003C21A1"/>
    <w:rsid w:val="003C2B9D"/>
    <w:rsid w:val="003C4886"/>
    <w:rsid w:val="003C530B"/>
    <w:rsid w:val="003D1A64"/>
    <w:rsid w:val="003D3E78"/>
    <w:rsid w:val="003D54EC"/>
    <w:rsid w:val="003D55B9"/>
    <w:rsid w:val="003D702E"/>
    <w:rsid w:val="003D7C7F"/>
    <w:rsid w:val="003E092D"/>
    <w:rsid w:val="003E1B15"/>
    <w:rsid w:val="003E7344"/>
    <w:rsid w:val="003E7386"/>
    <w:rsid w:val="003E7565"/>
    <w:rsid w:val="003E7D3C"/>
    <w:rsid w:val="003F1E34"/>
    <w:rsid w:val="003F2C06"/>
    <w:rsid w:val="003F3425"/>
    <w:rsid w:val="003F51BF"/>
    <w:rsid w:val="003F5B93"/>
    <w:rsid w:val="003F612D"/>
    <w:rsid w:val="003F6A54"/>
    <w:rsid w:val="003F7043"/>
    <w:rsid w:val="0040080A"/>
    <w:rsid w:val="00400C55"/>
    <w:rsid w:val="00402FF6"/>
    <w:rsid w:val="004039A3"/>
    <w:rsid w:val="00405655"/>
    <w:rsid w:val="0040594D"/>
    <w:rsid w:val="00407B3E"/>
    <w:rsid w:val="00411D9C"/>
    <w:rsid w:val="00413951"/>
    <w:rsid w:val="004154B7"/>
    <w:rsid w:val="00416242"/>
    <w:rsid w:val="0042567B"/>
    <w:rsid w:val="004302E3"/>
    <w:rsid w:val="004302E9"/>
    <w:rsid w:val="00433223"/>
    <w:rsid w:val="00434368"/>
    <w:rsid w:val="00434825"/>
    <w:rsid w:val="00434990"/>
    <w:rsid w:val="00434A3F"/>
    <w:rsid w:val="00436064"/>
    <w:rsid w:val="0044037B"/>
    <w:rsid w:val="004417A7"/>
    <w:rsid w:val="00441874"/>
    <w:rsid w:val="00441D0B"/>
    <w:rsid w:val="004429C3"/>
    <w:rsid w:val="004444F8"/>
    <w:rsid w:val="0044654D"/>
    <w:rsid w:val="00451516"/>
    <w:rsid w:val="00451692"/>
    <w:rsid w:val="00451BBD"/>
    <w:rsid w:val="00451D92"/>
    <w:rsid w:val="00452BE0"/>
    <w:rsid w:val="00455158"/>
    <w:rsid w:val="00455277"/>
    <w:rsid w:val="004558AD"/>
    <w:rsid w:val="00455D83"/>
    <w:rsid w:val="00456310"/>
    <w:rsid w:val="00462755"/>
    <w:rsid w:val="00462CB7"/>
    <w:rsid w:val="00463291"/>
    <w:rsid w:val="00465813"/>
    <w:rsid w:val="004677EB"/>
    <w:rsid w:val="00467DF9"/>
    <w:rsid w:val="00470612"/>
    <w:rsid w:val="0047070F"/>
    <w:rsid w:val="004746D8"/>
    <w:rsid w:val="00475A44"/>
    <w:rsid w:val="0047610D"/>
    <w:rsid w:val="00476284"/>
    <w:rsid w:val="0047778A"/>
    <w:rsid w:val="00477BB5"/>
    <w:rsid w:val="00480664"/>
    <w:rsid w:val="00480FC6"/>
    <w:rsid w:val="0048285B"/>
    <w:rsid w:val="004834F8"/>
    <w:rsid w:val="00483A02"/>
    <w:rsid w:val="00483E2D"/>
    <w:rsid w:val="004845C7"/>
    <w:rsid w:val="004863C6"/>
    <w:rsid w:val="00487419"/>
    <w:rsid w:val="0048782A"/>
    <w:rsid w:val="0049091C"/>
    <w:rsid w:val="004916A6"/>
    <w:rsid w:val="004939F0"/>
    <w:rsid w:val="00496470"/>
    <w:rsid w:val="00496838"/>
    <w:rsid w:val="00496C37"/>
    <w:rsid w:val="004976CC"/>
    <w:rsid w:val="004A0C8C"/>
    <w:rsid w:val="004A1B3C"/>
    <w:rsid w:val="004A3C34"/>
    <w:rsid w:val="004A7B18"/>
    <w:rsid w:val="004B091D"/>
    <w:rsid w:val="004B1388"/>
    <w:rsid w:val="004B1E79"/>
    <w:rsid w:val="004B241F"/>
    <w:rsid w:val="004B2746"/>
    <w:rsid w:val="004B49CD"/>
    <w:rsid w:val="004B69EF"/>
    <w:rsid w:val="004B7E0F"/>
    <w:rsid w:val="004C37C5"/>
    <w:rsid w:val="004C628E"/>
    <w:rsid w:val="004C7051"/>
    <w:rsid w:val="004C70B1"/>
    <w:rsid w:val="004C742F"/>
    <w:rsid w:val="004C78BB"/>
    <w:rsid w:val="004D194E"/>
    <w:rsid w:val="004D21C9"/>
    <w:rsid w:val="004D3245"/>
    <w:rsid w:val="004D621C"/>
    <w:rsid w:val="004D6B87"/>
    <w:rsid w:val="004D7237"/>
    <w:rsid w:val="004E1BB8"/>
    <w:rsid w:val="004E1D4C"/>
    <w:rsid w:val="004E2216"/>
    <w:rsid w:val="004E29A9"/>
    <w:rsid w:val="004E3771"/>
    <w:rsid w:val="004E3F14"/>
    <w:rsid w:val="004E40CE"/>
    <w:rsid w:val="004E4F95"/>
    <w:rsid w:val="004E580C"/>
    <w:rsid w:val="004E5B73"/>
    <w:rsid w:val="004E62B1"/>
    <w:rsid w:val="004E6423"/>
    <w:rsid w:val="004E7FB2"/>
    <w:rsid w:val="004F0165"/>
    <w:rsid w:val="004F1D6F"/>
    <w:rsid w:val="004F3917"/>
    <w:rsid w:val="004F7591"/>
    <w:rsid w:val="00500324"/>
    <w:rsid w:val="00500C32"/>
    <w:rsid w:val="00501AF6"/>
    <w:rsid w:val="00501E7B"/>
    <w:rsid w:val="00502D85"/>
    <w:rsid w:val="00513E2B"/>
    <w:rsid w:val="0051476A"/>
    <w:rsid w:val="005205B9"/>
    <w:rsid w:val="00521630"/>
    <w:rsid w:val="00523A2A"/>
    <w:rsid w:val="00524753"/>
    <w:rsid w:val="00524D01"/>
    <w:rsid w:val="00524DAA"/>
    <w:rsid w:val="00525695"/>
    <w:rsid w:val="00527D89"/>
    <w:rsid w:val="00527F76"/>
    <w:rsid w:val="00531917"/>
    <w:rsid w:val="00533431"/>
    <w:rsid w:val="00533E8E"/>
    <w:rsid w:val="00536C09"/>
    <w:rsid w:val="0054047D"/>
    <w:rsid w:val="0054053A"/>
    <w:rsid w:val="005407DB"/>
    <w:rsid w:val="00541808"/>
    <w:rsid w:val="00541922"/>
    <w:rsid w:val="00542504"/>
    <w:rsid w:val="0054344F"/>
    <w:rsid w:val="00543DCF"/>
    <w:rsid w:val="00544418"/>
    <w:rsid w:val="005450C4"/>
    <w:rsid w:val="005459BB"/>
    <w:rsid w:val="00546B4C"/>
    <w:rsid w:val="00550103"/>
    <w:rsid w:val="0055030C"/>
    <w:rsid w:val="00551931"/>
    <w:rsid w:val="00553B3D"/>
    <w:rsid w:val="00561D05"/>
    <w:rsid w:val="00564EB3"/>
    <w:rsid w:val="005655A6"/>
    <w:rsid w:val="00566D2A"/>
    <w:rsid w:val="00567B7B"/>
    <w:rsid w:val="00570F51"/>
    <w:rsid w:val="00572450"/>
    <w:rsid w:val="00572714"/>
    <w:rsid w:val="00576250"/>
    <w:rsid w:val="005773F6"/>
    <w:rsid w:val="00581C29"/>
    <w:rsid w:val="005826E6"/>
    <w:rsid w:val="0058290A"/>
    <w:rsid w:val="00583B69"/>
    <w:rsid w:val="00585152"/>
    <w:rsid w:val="00586872"/>
    <w:rsid w:val="0059036F"/>
    <w:rsid w:val="00590A43"/>
    <w:rsid w:val="005918F7"/>
    <w:rsid w:val="00597B55"/>
    <w:rsid w:val="005A033A"/>
    <w:rsid w:val="005A1E38"/>
    <w:rsid w:val="005A2897"/>
    <w:rsid w:val="005A5CB9"/>
    <w:rsid w:val="005A5FA1"/>
    <w:rsid w:val="005A759E"/>
    <w:rsid w:val="005B03EC"/>
    <w:rsid w:val="005B07B8"/>
    <w:rsid w:val="005B10EC"/>
    <w:rsid w:val="005B191C"/>
    <w:rsid w:val="005B1AD5"/>
    <w:rsid w:val="005B42BD"/>
    <w:rsid w:val="005B4351"/>
    <w:rsid w:val="005B610F"/>
    <w:rsid w:val="005B6E55"/>
    <w:rsid w:val="005B7771"/>
    <w:rsid w:val="005C0DAF"/>
    <w:rsid w:val="005C33C7"/>
    <w:rsid w:val="005C34DF"/>
    <w:rsid w:val="005C465C"/>
    <w:rsid w:val="005C5B4D"/>
    <w:rsid w:val="005C69BC"/>
    <w:rsid w:val="005C7CF0"/>
    <w:rsid w:val="005D2897"/>
    <w:rsid w:val="005D31AE"/>
    <w:rsid w:val="005D46D1"/>
    <w:rsid w:val="005E0AD5"/>
    <w:rsid w:val="005E24DB"/>
    <w:rsid w:val="005E2665"/>
    <w:rsid w:val="005E42B8"/>
    <w:rsid w:val="005E69D1"/>
    <w:rsid w:val="005E7243"/>
    <w:rsid w:val="005F042A"/>
    <w:rsid w:val="005F0539"/>
    <w:rsid w:val="005F48FA"/>
    <w:rsid w:val="005F6042"/>
    <w:rsid w:val="005F6160"/>
    <w:rsid w:val="00601F1A"/>
    <w:rsid w:val="0060347C"/>
    <w:rsid w:val="00603C64"/>
    <w:rsid w:val="006065B9"/>
    <w:rsid w:val="00606634"/>
    <w:rsid w:val="00606E11"/>
    <w:rsid w:val="006079C5"/>
    <w:rsid w:val="00610DFB"/>
    <w:rsid w:val="00611F76"/>
    <w:rsid w:val="006149AC"/>
    <w:rsid w:val="00614A15"/>
    <w:rsid w:val="00614ABC"/>
    <w:rsid w:val="0061515F"/>
    <w:rsid w:val="00617C0E"/>
    <w:rsid w:val="00617D0A"/>
    <w:rsid w:val="006206E1"/>
    <w:rsid w:val="006223BF"/>
    <w:rsid w:val="00622886"/>
    <w:rsid w:val="00623105"/>
    <w:rsid w:val="00623EE7"/>
    <w:rsid w:val="006253E1"/>
    <w:rsid w:val="00627083"/>
    <w:rsid w:val="006316B5"/>
    <w:rsid w:val="00631A54"/>
    <w:rsid w:val="00631FBC"/>
    <w:rsid w:val="006322DF"/>
    <w:rsid w:val="0063549B"/>
    <w:rsid w:val="00635A65"/>
    <w:rsid w:val="00636044"/>
    <w:rsid w:val="006361EC"/>
    <w:rsid w:val="00637A8E"/>
    <w:rsid w:val="00637DF7"/>
    <w:rsid w:val="0064011A"/>
    <w:rsid w:val="006408FE"/>
    <w:rsid w:val="00641218"/>
    <w:rsid w:val="006427F1"/>
    <w:rsid w:val="0064474F"/>
    <w:rsid w:val="0064573B"/>
    <w:rsid w:val="0064662B"/>
    <w:rsid w:val="00647EBF"/>
    <w:rsid w:val="00652EB5"/>
    <w:rsid w:val="00653569"/>
    <w:rsid w:val="00653F5D"/>
    <w:rsid w:val="00654A1D"/>
    <w:rsid w:val="00654E9F"/>
    <w:rsid w:val="00655187"/>
    <w:rsid w:val="006562A8"/>
    <w:rsid w:val="00656C9B"/>
    <w:rsid w:val="006570C6"/>
    <w:rsid w:val="00664763"/>
    <w:rsid w:val="00664ABF"/>
    <w:rsid w:val="00666054"/>
    <w:rsid w:val="00666272"/>
    <w:rsid w:val="00666E1C"/>
    <w:rsid w:val="00670EE4"/>
    <w:rsid w:val="00672D44"/>
    <w:rsid w:val="0068060E"/>
    <w:rsid w:val="0068062A"/>
    <w:rsid w:val="006806D2"/>
    <w:rsid w:val="00681BC2"/>
    <w:rsid w:val="00684E9A"/>
    <w:rsid w:val="006851AD"/>
    <w:rsid w:val="00691060"/>
    <w:rsid w:val="0069290D"/>
    <w:rsid w:val="00695105"/>
    <w:rsid w:val="006971FA"/>
    <w:rsid w:val="006A0346"/>
    <w:rsid w:val="006A1D99"/>
    <w:rsid w:val="006B2CAE"/>
    <w:rsid w:val="006B3ACC"/>
    <w:rsid w:val="006B486C"/>
    <w:rsid w:val="006B5B71"/>
    <w:rsid w:val="006B6A68"/>
    <w:rsid w:val="006B7BB6"/>
    <w:rsid w:val="006B7E68"/>
    <w:rsid w:val="006C00B3"/>
    <w:rsid w:val="006C02F7"/>
    <w:rsid w:val="006C448B"/>
    <w:rsid w:val="006C4FDD"/>
    <w:rsid w:val="006C51A7"/>
    <w:rsid w:val="006C6445"/>
    <w:rsid w:val="006C6578"/>
    <w:rsid w:val="006C6F2C"/>
    <w:rsid w:val="006C7377"/>
    <w:rsid w:val="006D1B41"/>
    <w:rsid w:val="006D35F6"/>
    <w:rsid w:val="006D3D2C"/>
    <w:rsid w:val="006D432C"/>
    <w:rsid w:val="006D4FB7"/>
    <w:rsid w:val="006E334B"/>
    <w:rsid w:val="006E3706"/>
    <w:rsid w:val="006E5321"/>
    <w:rsid w:val="006E7841"/>
    <w:rsid w:val="006F03C2"/>
    <w:rsid w:val="006F1213"/>
    <w:rsid w:val="006F125A"/>
    <w:rsid w:val="006F1412"/>
    <w:rsid w:val="006F2B95"/>
    <w:rsid w:val="006F47EB"/>
    <w:rsid w:val="006F48ED"/>
    <w:rsid w:val="006F66B2"/>
    <w:rsid w:val="006F6C33"/>
    <w:rsid w:val="0070105D"/>
    <w:rsid w:val="0070176F"/>
    <w:rsid w:val="00702423"/>
    <w:rsid w:val="00702996"/>
    <w:rsid w:val="00702BFD"/>
    <w:rsid w:val="00703D23"/>
    <w:rsid w:val="007047F1"/>
    <w:rsid w:val="00705A7C"/>
    <w:rsid w:val="00712DF4"/>
    <w:rsid w:val="00715111"/>
    <w:rsid w:val="007157E4"/>
    <w:rsid w:val="0072106B"/>
    <w:rsid w:val="0072142C"/>
    <w:rsid w:val="0072405E"/>
    <w:rsid w:val="007258EA"/>
    <w:rsid w:val="00725912"/>
    <w:rsid w:val="00726E14"/>
    <w:rsid w:val="00727EDB"/>
    <w:rsid w:val="00734660"/>
    <w:rsid w:val="00734F65"/>
    <w:rsid w:val="00737BDA"/>
    <w:rsid w:val="00737CE9"/>
    <w:rsid w:val="00740EDF"/>
    <w:rsid w:val="00743278"/>
    <w:rsid w:val="007504EA"/>
    <w:rsid w:val="007532D4"/>
    <w:rsid w:val="007532E3"/>
    <w:rsid w:val="007541E5"/>
    <w:rsid w:val="00754C47"/>
    <w:rsid w:val="00754F1A"/>
    <w:rsid w:val="00755987"/>
    <w:rsid w:val="007565A5"/>
    <w:rsid w:val="00756FCF"/>
    <w:rsid w:val="00771A9A"/>
    <w:rsid w:val="0077503E"/>
    <w:rsid w:val="007756CB"/>
    <w:rsid w:val="007773D7"/>
    <w:rsid w:val="00780388"/>
    <w:rsid w:val="007829B4"/>
    <w:rsid w:val="00783098"/>
    <w:rsid w:val="00783896"/>
    <w:rsid w:val="00784CB0"/>
    <w:rsid w:val="007851DE"/>
    <w:rsid w:val="00790909"/>
    <w:rsid w:val="00790966"/>
    <w:rsid w:val="00791FAD"/>
    <w:rsid w:val="0079260A"/>
    <w:rsid w:val="00794160"/>
    <w:rsid w:val="007961BE"/>
    <w:rsid w:val="0079675D"/>
    <w:rsid w:val="007967F5"/>
    <w:rsid w:val="0079693C"/>
    <w:rsid w:val="00797B1C"/>
    <w:rsid w:val="007A2363"/>
    <w:rsid w:val="007A4BAC"/>
    <w:rsid w:val="007A5A11"/>
    <w:rsid w:val="007A5A47"/>
    <w:rsid w:val="007A6725"/>
    <w:rsid w:val="007A7A76"/>
    <w:rsid w:val="007A7EC2"/>
    <w:rsid w:val="007B1E0A"/>
    <w:rsid w:val="007B3C44"/>
    <w:rsid w:val="007B46F6"/>
    <w:rsid w:val="007B5AA7"/>
    <w:rsid w:val="007C145D"/>
    <w:rsid w:val="007C1D58"/>
    <w:rsid w:val="007C25FE"/>
    <w:rsid w:val="007C46F5"/>
    <w:rsid w:val="007C5CE9"/>
    <w:rsid w:val="007C69F2"/>
    <w:rsid w:val="007C7E85"/>
    <w:rsid w:val="007D206B"/>
    <w:rsid w:val="007D4F53"/>
    <w:rsid w:val="007D55AD"/>
    <w:rsid w:val="007D7FF8"/>
    <w:rsid w:val="007E2A0A"/>
    <w:rsid w:val="007E343E"/>
    <w:rsid w:val="007E36E8"/>
    <w:rsid w:val="007E4544"/>
    <w:rsid w:val="007E60B1"/>
    <w:rsid w:val="007E6427"/>
    <w:rsid w:val="007E75BE"/>
    <w:rsid w:val="007F1D07"/>
    <w:rsid w:val="007F3330"/>
    <w:rsid w:val="007F6841"/>
    <w:rsid w:val="007F6CB2"/>
    <w:rsid w:val="00800840"/>
    <w:rsid w:val="0080091A"/>
    <w:rsid w:val="00801CC8"/>
    <w:rsid w:val="00803390"/>
    <w:rsid w:val="00807133"/>
    <w:rsid w:val="00807BD6"/>
    <w:rsid w:val="00812365"/>
    <w:rsid w:val="00815C7D"/>
    <w:rsid w:val="00817403"/>
    <w:rsid w:val="00820DBF"/>
    <w:rsid w:val="0082222A"/>
    <w:rsid w:val="008235B2"/>
    <w:rsid w:val="0082388A"/>
    <w:rsid w:val="00824698"/>
    <w:rsid w:val="008266BD"/>
    <w:rsid w:val="00830EB8"/>
    <w:rsid w:val="008317A2"/>
    <w:rsid w:val="008329E6"/>
    <w:rsid w:val="00832C83"/>
    <w:rsid w:val="00837C67"/>
    <w:rsid w:val="00841F6B"/>
    <w:rsid w:val="00845576"/>
    <w:rsid w:val="008458FA"/>
    <w:rsid w:val="00846F82"/>
    <w:rsid w:val="00847668"/>
    <w:rsid w:val="00847DB7"/>
    <w:rsid w:val="0085194F"/>
    <w:rsid w:val="00853428"/>
    <w:rsid w:val="0085389E"/>
    <w:rsid w:val="00853C63"/>
    <w:rsid w:val="00857AA5"/>
    <w:rsid w:val="008601F5"/>
    <w:rsid w:val="00861990"/>
    <w:rsid w:val="00861D3A"/>
    <w:rsid w:val="00863401"/>
    <w:rsid w:val="00863F94"/>
    <w:rsid w:val="00864108"/>
    <w:rsid w:val="0086461E"/>
    <w:rsid w:val="008662C1"/>
    <w:rsid w:val="008705D5"/>
    <w:rsid w:val="00872679"/>
    <w:rsid w:val="008734A9"/>
    <w:rsid w:val="008757C3"/>
    <w:rsid w:val="00877F7C"/>
    <w:rsid w:val="00882793"/>
    <w:rsid w:val="00887415"/>
    <w:rsid w:val="00890297"/>
    <w:rsid w:val="00892A71"/>
    <w:rsid w:val="008960B8"/>
    <w:rsid w:val="0089651E"/>
    <w:rsid w:val="00897B9A"/>
    <w:rsid w:val="008A1CC3"/>
    <w:rsid w:val="008A254B"/>
    <w:rsid w:val="008A3A4F"/>
    <w:rsid w:val="008A3C23"/>
    <w:rsid w:val="008A6EA6"/>
    <w:rsid w:val="008A7D30"/>
    <w:rsid w:val="008B24CB"/>
    <w:rsid w:val="008B2616"/>
    <w:rsid w:val="008B5BD5"/>
    <w:rsid w:val="008B5D54"/>
    <w:rsid w:val="008B6A7E"/>
    <w:rsid w:val="008B7C00"/>
    <w:rsid w:val="008C0677"/>
    <w:rsid w:val="008C0FE5"/>
    <w:rsid w:val="008C154D"/>
    <w:rsid w:val="008C36BB"/>
    <w:rsid w:val="008C46E9"/>
    <w:rsid w:val="008C50E9"/>
    <w:rsid w:val="008C536A"/>
    <w:rsid w:val="008C6811"/>
    <w:rsid w:val="008C74B2"/>
    <w:rsid w:val="008C7B50"/>
    <w:rsid w:val="008D1AE4"/>
    <w:rsid w:val="008D678D"/>
    <w:rsid w:val="008D6BF2"/>
    <w:rsid w:val="008D6BFC"/>
    <w:rsid w:val="008E103B"/>
    <w:rsid w:val="008E1058"/>
    <w:rsid w:val="008E3616"/>
    <w:rsid w:val="008E3A6C"/>
    <w:rsid w:val="008E47E6"/>
    <w:rsid w:val="008E49FD"/>
    <w:rsid w:val="008E624F"/>
    <w:rsid w:val="008E7A31"/>
    <w:rsid w:val="008F0089"/>
    <w:rsid w:val="008F0707"/>
    <w:rsid w:val="008F26E1"/>
    <w:rsid w:val="008F2E2A"/>
    <w:rsid w:val="008F5AFC"/>
    <w:rsid w:val="008F601C"/>
    <w:rsid w:val="008F68AF"/>
    <w:rsid w:val="008F6D26"/>
    <w:rsid w:val="008F6DE4"/>
    <w:rsid w:val="008F6E48"/>
    <w:rsid w:val="0090078A"/>
    <w:rsid w:val="00901A32"/>
    <w:rsid w:val="00901E43"/>
    <w:rsid w:val="00904FB6"/>
    <w:rsid w:val="0090515B"/>
    <w:rsid w:val="00906B16"/>
    <w:rsid w:val="00906F0C"/>
    <w:rsid w:val="0091320B"/>
    <w:rsid w:val="00913652"/>
    <w:rsid w:val="00913909"/>
    <w:rsid w:val="00915629"/>
    <w:rsid w:val="009163A4"/>
    <w:rsid w:val="0091651D"/>
    <w:rsid w:val="00917B52"/>
    <w:rsid w:val="00922F1A"/>
    <w:rsid w:val="00925F13"/>
    <w:rsid w:val="00927CF2"/>
    <w:rsid w:val="00930D68"/>
    <w:rsid w:val="00932BF5"/>
    <w:rsid w:val="0093405A"/>
    <w:rsid w:val="009363D4"/>
    <w:rsid w:val="00937658"/>
    <w:rsid w:val="00940376"/>
    <w:rsid w:val="00940B35"/>
    <w:rsid w:val="00943FCF"/>
    <w:rsid w:val="00944C2F"/>
    <w:rsid w:val="009466BE"/>
    <w:rsid w:val="009517C3"/>
    <w:rsid w:val="00952841"/>
    <w:rsid w:val="00952BF9"/>
    <w:rsid w:val="009535EC"/>
    <w:rsid w:val="00953A97"/>
    <w:rsid w:val="009577A5"/>
    <w:rsid w:val="00960836"/>
    <w:rsid w:val="00962A73"/>
    <w:rsid w:val="009636BC"/>
    <w:rsid w:val="00963A1F"/>
    <w:rsid w:val="00963C8A"/>
    <w:rsid w:val="00964F8C"/>
    <w:rsid w:val="00965C2A"/>
    <w:rsid w:val="00966043"/>
    <w:rsid w:val="00966352"/>
    <w:rsid w:val="00974489"/>
    <w:rsid w:val="00975121"/>
    <w:rsid w:val="009758DC"/>
    <w:rsid w:val="00976EBB"/>
    <w:rsid w:val="00985C6F"/>
    <w:rsid w:val="009875EA"/>
    <w:rsid w:val="0099024D"/>
    <w:rsid w:val="0099163D"/>
    <w:rsid w:val="0099243D"/>
    <w:rsid w:val="009932C8"/>
    <w:rsid w:val="00993AAD"/>
    <w:rsid w:val="009948CC"/>
    <w:rsid w:val="0099694F"/>
    <w:rsid w:val="00996CC1"/>
    <w:rsid w:val="009977B4"/>
    <w:rsid w:val="009A107B"/>
    <w:rsid w:val="009A14AC"/>
    <w:rsid w:val="009A2AC1"/>
    <w:rsid w:val="009A379F"/>
    <w:rsid w:val="009A4B9C"/>
    <w:rsid w:val="009A57A2"/>
    <w:rsid w:val="009A5DE8"/>
    <w:rsid w:val="009A5FC4"/>
    <w:rsid w:val="009B26BF"/>
    <w:rsid w:val="009B2C88"/>
    <w:rsid w:val="009B34C1"/>
    <w:rsid w:val="009B46AF"/>
    <w:rsid w:val="009B4E9B"/>
    <w:rsid w:val="009B6C89"/>
    <w:rsid w:val="009B6DBA"/>
    <w:rsid w:val="009B7241"/>
    <w:rsid w:val="009B765E"/>
    <w:rsid w:val="009B7D4D"/>
    <w:rsid w:val="009C2FD3"/>
    <w:rsid w:val="009C3F92"/>
    <w:rsid w:val="009C4245"/>
    <w:rsid w:val="009C4626"/>
    <w:rsid w:val="009C49EF"/>
    <w:rsid w:val="009C654B"/>
    <w:rsid w:val="009C694F"/>
    <w:rsid w:val="009C7ACA"/>
    <w:rsid w:val="009C7ACF"/>
    <w:rsid w:val="009D0E8F"/>
    <w:rsid w:val="009D2718"/>
    <w:rsid w:val="009D3D90"/>
    <w:rsid w:val="009D60D9"/>
    <w:rsid w:val="009D6EBD"/>
    <w:rsid w:val="009D715F"/>
    <w:rsid w:val="009D7F7F"/>
    <w:rsid w:val="009E313A"/>
    <w:rsid w:val="009E3A4C"/>
    <w:rsid w:val="009E4B22"/>
    <w:rsid w:val="009E7B1B"/>
    <w:rsid w:val="009F15C8"/>
    <w:rsid w:val="009F2C93"/>
    <w:rsid w:val="00A007C5"/>
    <w:rsid w:val="00A03FA0"/>
    <w:rsid w:val="00A100ED"/>
    <w:rsid w:val="00A10A8C"/>
    <w:rsid w:val="00A11132"/>
    <w:rsid w:val="00A131F4"/>
    <w:rsid w:val="00A148A3"/>
    <w:rsid w:val="00A150EF"/>
    <w:rsid w:val="00A17819"/>
    <w:rsid w:val="00A17AB0"/>
    <w:rsid w:val="00A22372"/>
    <w:rsid w:val="00A22B44"/>
    <w:rsid w:val="00A22E60"/>
    <w:rsid w:val="00A24D34"/>
    <w:rsid w:val="00A26D70"/>
    <w:rsid w:val="00A30192"/>
    <w:rsid w:val="00A31FF6"/>
    <w:rsid w:val="00A321C9"/>
    <w:rsid w:val="00A3437D"/>
    <w:rsid w:val="00A356C8"/>
    <w:rsid w:val="00A377BC"/>
    <w:rsid w:val="00A40E0B"/>
    <w:rsid w:val="00A414FE"/>
    <w:rsid w:val="00A428B8"/>
    <w:rsid w:val="00A4341C"/>
    <w:rsid w:val="00A43AD7"/>
    <w:rsid w:val="00A43C9D"/>
    <w:rsid w:val="00A446D4"/>
    <w:rsid w:val="00A45AE6"/>
    <w:rsid w:val="00A50F29"/>
    <w:rsid w:val="00A51051"/>
    <w:rsid w:val="00A51948"/>
    <w:rsid w:val="00A53A25"/>
    <w:rsid w:val="00A54359"/>
    <w:rsid w:val="00A561BB"/>
    <w:rsid w:val="00A57EC9"/>
    <w:rsid w:val="00A6012F"/>
    <w:rsid w:val="00A60688"/>
    <w:rsid w:val="00A609A6"/>
    <w:rsid w:val="00A635F0"/>
    <w:rsid w:val="00A64299"/>
    <w:rsid w:val="00A65244"/>
    <w:rsid w:val="00A6592C"/>
    <w:rsid w:val="00A65BAD"/>
    <w:rsid w:val="00A664B4"/>
    <w:rsid w:val="00A6728E"/>
    <w:rsid w:val="00A70A6F"/>
    <w:rsid w:val="00A71627"/>
    <w:rsid w:val="00A7216B"/>
    <w:rsid w:val="00A762B1"/>
    <w:rsid w:val="00A76700"/>
    <w:rsid w:val="00A80444"/>
    <w:rsid w:val="00A81AAF"/>
    <w:rsid w:val="00A84859"/>
    <w:rsid w:val="00A85F25"/>
    <w:rsid w:val="00A866D5"/>
    <w:rsid w:val="00A873A6"/>
    <w:rsid w:val="00A87C80"/>
    <w:rsid w:val="00A931CD"/>
    <w:rsid w:val="00A94610"/>
    <w:rsid w:val="00A96F70"/>
    <w:rsid w:val="00AA03E9"/>
    <w:rsid w:val="00AA103E"/>
    <w:rsid w:val="00AA2343"/>
    <w:rsid w:val="00AA2E1C"/>
    <w:rsid w:val="00AA2F28"/>
    <w:rsid w:val="00AA3A14"/>
    <w:rsid w:val="00AA54F3"/>
    <w:rsid w:val="00AB007D"/>
    <w:rsid w:val="00AB09FF"/>
    <w:rsid w:val="00AB12D6"/>
    <w:rsid w:val="00AB18A6"/>
    <w:rsid w:val="00AB1CAE"/>
    <w:rsid w:val="00AB2DFE"/>
    <w:rsid w:val="00AB3C31"/>
    <w:rsid w:val="00AB3CEB"/>
    <w:rsid w:val="00AB46DB"/>
    <w:rsid w:val="00AB5DDD"/>
    <w:rsid w:val="00AB726D"/>
    <w:rsid w:val="00AC1475"/>
    <w:rsid w:val="00AC17D7"/>
    <w:rsid w:val="00AC4C7D"/>
    <w:rsid w:val="00AC5030"/>
    <w:rsid w:val="00AC5BD1"/>
    <w:rsid w:val="00AC62CC"/>
    <w:rsid w:val="00AC76C2"/>
    <w:rsid w:val="00AD2051"/>
    <w:rsid w:val="00AD328F"/>
    <w:rsid w:val="00AD362D"/>
    <w:rsid w:val="00AD4C3B"/>
    <w:rsid w:val="00AD4E9D"/>
    <w:rsid w:val="00AD5E41"/>
    <w:rsid w:val="00AD6A63"/>
    <w:rsid w:val="00AE1D9F"/>
    <w:rsid w:val="00AE5246"/>
    <w:rsid w:val="00AE60F6"/>
    <w:rsid w:val="00AF0689"/>
    <w:rsid w:val="00AF1B2E"/>
    <w:rsid w:val="00AF3796"/>
    <w:rsid w:val="00AF5EA7"/>
    <w:rsid w:val="00AF7E84"/>
    <w:rsid w:val="00B04C37"/>
    <w:rsid w:val="00B04CD7"/>
    <w:rsid w:val="00B05139"/>
    <w:rsid w:val="00B065A9"/>
    <w:rsid w:val="00B10E0C"/>
    <w:rsid w:val="00B128A4"/>
    <w:rsid w:val="00B15B5C"/>
    <w:rsid w:val="00B15E05"/>
    <w:rsid w:val="00B17205"/>
    <w:rsid w:val="00B209BD"/>
    <w:rsid w:val="00B2208D"/>
    <w:rsid w:val="00B2287C"/>
    <w:rsid w:val="00B24A3B"/>
    <w:rsid w:val="00B261D1"/>
    <w:rsid w:val="00B266A4"/>
    <w:rsid w:val="00B266F0"/>
    <w:rsid w:val="00B267AA"/>
    <w:rsid w:val="00B322C2"/>
    <w:rsid w:val="00B3235B"/>
    <w:rsid w:val="00B32586"/>
    <w:rsid w:val="00B362F9"/>
    <w:rsid w:val="00B37756"/>
    <w:rsid w:val="00B405D8"/>
    <w:rsid w:val="00B40DFF"/>
    <w:rsid w:val="00B45002"/>
    <w:rsid w:val="00B45779"/>
    <w:rsid w:val="00B459A6"/>
    <w:rsid w:val="00B4706E"/>
    <w:rsid w:val="00B4734F"/>
    <w:rsid w:val="00B5095A"/>
    <w:rsid w:val="00B50EA9"/>
    <w:rsid w:val="00B5129D"/>
    <w:rsid w:val="00B52185"/>
    <w:rsid w:val="00B53975"/>
    <w:rsid w:val="00B53DD9"/>
    <w:rsid w:val="00B53E17"/>
    <w:rsid w:val="00B5451F"/>
    <w:rsid w:val="00B55735"/>
    <w:rsid w:val="00B56E8A"/>
    <w:rsid w:val="00B572CF"/>
    <w:rsid w:val="00B573D3"/>
    <w:rsid w:val="00B57F2B"/>
    <w:rsid w:val="00B608AC"/>
    <w:rsid w:val="00B60BA9"/>
    <w:rsid w:val="00B60D5D"/>
    <w:rsid w:val="00B62148"/>
    <w:rsid w:val="00B63239"/>
    <w:rsid w:val="00B64ADF"/>
    <w:rsid w:val="00B655CA"/>
    <w:rsid w:val="00B6593A"/>
    <w:rsid w:val="00B65C2F"/>
    <w:rsid w:val="00B65C54"/>
    <w:rsid w:val="00B65F11"/>
    <w:rsid w:val="00B66159"/>
    <w:rsid w:val="00B67D13"/>
    <w:rsid w:val="00B8076C"/>
    <w:rsid w:val="00B81631"/>
    <w:rsid w:val="00B82B61"/>
    <w:rsid w:val="00B84065"/>
    <w:rsid w:val="00B855BC"/>
    <w:rsid w:val="00B903EF"/>
    <w:rsid w:val="00B909F9"/>
    <w:rsid w:val="00B9184D"/>
    <w:rsid w:val="00B9186E"/>
    <w:rsid w:val="00B91B41"/>
    <w:rsid w:val="00B92999"/>
    <w:rsid w:val="00B92BFB"/>
    <w:rsid w:val="00B9370C"/>
    <w:rsid w:val="00B95D90"/>
    <w:rsid w:val="00B965AE"/>
    <w:rsid w:val="00B97C3B"/>
    <w:rsid w:val="00BA0CB2"/>
    <w:rsid w:val="00BA1042"/>
    <w:rsid w:val="00BA2943"/>
    <w:rsid w:val="00BA2D35"/>
    <w:rsid w:val="00BA2DBE"/>
    <w:rsid w:val="00BA4A65"/>
    <w:rsid w:val="00BA60FD"/>
    <w:rsid w:val="00BA6BB7"/>
    <w:rsid w:val="00BB0E8E"/>
    <w:rsid w:val="00BB33BE"/>
    <w:rsid w:val="00BB3447"/>
    <w:rsid w:val="00BB375A"/>
    <w:rsid w:val="00BB5A5C"/>
    <w:rsid w:val="00BB5AE3"/>
    <w:rsid w:val="00BC17AA"/>
    <w:rsid w:val="00BC4DB2"/>
    <w:rsid w:val="00BC50D1"/>
    <w:rsid w:val="00BC51C9"/>
    <w:rsid w:val="00BC786A"/>
    <w:rsid w:val="00BD24A8"/>
    <w:rsid w:val="00BD2731"/>
    <w:rsid w:val="00BD3D33"/>
    <w:rsid w:val="00BD4653"/>
    <w:rsid w:val="00BD4D7F"/>
    <w:rsid w:val="00BD70C4"/>
    <w:rsid w:val="00BD7198"/>
    <w:rsid w:val="00BE035C"/>
    <w:rsid w:val="00BE0BE9"/>
    <w:rsid w:val="00BE14E2"/>
    <w:rsid w:val="00BE223E"/>
    <w:rsid w:val="00BE2880"/>
    <w:rsid w:val="00BE5BC7"/>
    <w:rsid w:val="00BE5BD0"/>
    <w:rsid w:val="00BE6013"/>
    <w:rsid w:val="00BE6ECD"/>
    <w:rsid w:val="00BE6F95"/>
    <w:rsid w:val="00BE7F05"/>
    <w:rsid w:val="00BE7F98"/>
    <w:rsid w:val="00BF1BFD"/>
    <w:rsid w:val="00BF2DE3"/>
    <w:rsid w:val="00BF3E5B"/>
    <w:rsid w:val="00BF5599"/>
    <w:rsid w:val="00BF68D9"/>
    <w:rsid w:val="00BF6C67"/>
    <w:rsid w:val="00BF6CBC"/>
    <w:rsid w:val="00C000CD"/>
    <w:rsid w:val="00C00DE8"/>
    <w:rsid w:val="00C01FE2"/>
    <w:rsid w:val="00C03179"/>
    <w:rsid w:val="00C0357E"/>
    <w:rsid w:val="00C0417E"/>
    <w:rsid w:val="00C0561A"/>
    <w:rsid w:val="00C069C5"/>
    <w:rsid w:val="00C10248"/>
    <w:rsid w:val="00C10594"/>
    <w:rsid w:val="00C10AE3"/>
    <w:rsid w:val="00C1136E"/>
    <w:rsid w:val="00C115DA"/>
    <w:rsid w:val="00C11A4C"/>
    <w:rsid w:val="00C11E84"/>
    <w:rsid w:val="00C124A2"/>
    <w:rsid w:val="00C12CD1"/>
    <w:rsid w:val="00C1323F"/>
    <w:rsid w:val="00C13936"/>
    <w:rsid w:val="00C13959"/>
    <w:rsid w:val="00C14779"/>
    <w:rsid w:val="00C17718"/>
    <w:rsid w:val="00C178D3"/>
    <w:rsid w:val="00C17A31"/>
    <w:rsid w:val="00C20A18"/>
    <w:rsid w:val="00C233C9"/>
    <w:rsid w:val="00C25FE1"/>
    <w:rsid w:val="00C26766"/>
    <w:rsid w:val="00C26FC0"/>
    <w:rsid w:val="00C277E1"/>
    <w:rsid w:val="00C27834"/>
    <w:rsid w:val="00C314B6"/>
    <w:rsid w:val="00C32985"/>
    <w:rsid w:val="00C32B31"/>
    <w:rsid w:val="00C36D9E"/>
    <w:rsid w:val="00C409FC"/>
    <w:rsid w:val="00C4472A"/>
    <w:rsid w:val="00C44F89"/>
    <w:rsid w:val="00C50474"/>
    <w:rsid w:val="00C536A8"/>
    <w:rsid w:val="00C54298"/>
    <w:rsid w:val="00C560E0"/>
    <w:rsid w:val="00C564AD"/>
    <w:rsid w:val="00C56C35"/>
    <w:rsid w:val="00C57C39"/>
    <w:rsid w:val="00C610F6"/>
    <w:rsid w:val="00C63466"/>
    <w:rsid w:val="00C63A84"/>
    <w:rsid w:val="00C63AD7"/>
    <w:rsid w:val="00C64471"/>
    <w:rsid w:val="00C6687E"/>
    <w:rsid w:val="00C70072"/>
    <w:rsid w:val="00C723C4"/>
    <w:rsid w:val="00C72C51"/>
    <w:rsid w:val="00C7544F"/>
    <w:rsid w:val="00C773A9"/>
    <w:rsid w:val="00C826DE"/>
    <w:rsid w:val="00C829E4"/>
    <w:rsid w:val="00C836A1"/>
    <w:rsid w:val="00C84B57"/>
    <w:rsid w:val="00C84FAA"/>
    <w:rsid w:val="00C929D2"/>
    <w:rsid w:val="00C92BCB"/>
    <w:rsid w:val="00C93C1C"/>
    <w:rsid w:val="00C94E25"/>
    <w:rsid w:val="00C96DEF"/>
    <w:rsid w:val="00CA115B"/>
    <w:rsid w:val="00CA189C"/>
    <w:rsid w:val="00CA2658"/>
    <w:rsid w:val="00CA405A"/>
    <w:rsid w:val="00CA4658"/>
    <w:rsid w:val="00CA72CD"/>
    <w:rsid w:val="00CA736B"/>
    <w:rsid w:val="00CA7552"/>
    <w:rsid w:val="00CA79AE"/>
    <w:rsid w:val="00CB0BD9"/>
    <w:rsid w:val="00CB14BD"/>
    <w:rsid w:val="00CB17F2"/>
    <w:rsid w:val="00CB18A3"/>
    <w:rsid w:val="00CB4B3C"/>
    <w:rsid w:val="00CB6998"/>
    <w:rsid w:val="00CB6E8A"/>
    <w:rsid w:val="00CB747C"/>
    <w:rsid w:val="00CC5449"/>
    <w:rsid w:val="00CC784D"/>
    <w:rsid w:val="00CD11AD"/>
    <w:rsid w:val="00CD2300"/>
    <w:rsid w:val="00CD2D83"/>
    <w:rsid w:val="00CD7A35"/>
    <w:rsid w:val="00CE2341"/>
    <w:rsid w:val="00CE4B47"/>
    <w:rsid w:val="00CE6389"/>
    <w:rsid w:val="00CE70D0"/>
    <w:rsid w:val="00CE71F8"/>
    <w:rsid w:val="00CE76C1"/>
    <w:rsid w:val="00CF192C"/>
    <w:rsid w:val="00CF24E4"/>
    <w:rsid w:val="00CF3598"/>
    <w:rsid w:val="00CF603B"/>
    <w:rsid w:val="00CF6CE8"/>
    <w:rsid w:val="00CF7455"/>
    <w:rsid w:val="00CF766A"/>
    <w:rsid w:val="00D00836"/>
    <w:rsid w:val="00D01949"/>
    <w:rsid w:val="00D02999"/>
    <w:rsid w:val="00D06F29"/>
    <w:rsid w:val="00D07E85"/>
    <w:rsid w:val="00D07EA8"/>
    <w:rsid w:val="00D128E9"/>
    <w:rsid w:val="00D12B9C"/>
    <w:rsid w:val="00D14962"/>
    <w:rsid w:val="00D150A8"/>
    <w:rsid w:val="00D16598"/>
    <w:rsid w:val="00D16BAA"/>
    <w:rsid w:val="00D1732F"/>
    <w:rsid w:val="00D179EA"/>
    <w:rsid w:val="00D20211"/>
    <w:rsid w:val="00D2041B"/>
    <w:rsid w:val="00D21504"/>
    <w:rsid w:val="00D22285"/>
    <w:rsid w:val="00D22A94"/>
    <w:rsid w:val="00D22D0C"/>
    <w:rsid w:val="00D234B1"/>
    <w:rsid w:val="00D250F2"/>
    <w:rsid w:val="00D2634A"/>
    <w:rsid w:val="00D26D74"/>
    <w:rsid w:val="00D2794F"/>
    <w:rsid w:val="00D3089C"/>
    <w:rsid w:val="00D30BDF"/>
    <w:rsid w:val="00D312D8"/>
    <w:rsid w:val="00D3203A"/>
    <w:rsid w:val="00D32500"/>
    <w:rsid w:val="00D33993"/>
    <w:rsid w:val="00D408B1"/>
    <w:rsid w:val="00D40D1B"/>
    <w:rsid w:val="00D41F8F"/>
    <w:rsid w:val="00D42CB6"/>
    <w:rsid w:val="00D430EF"/>
    <w:rsid w:val="00D431BD"/>
    <w:rsid w:val="00D4495A"/>
    <w:rsid w:val="00D464F6"/>
    <w:rsid w:val="00D476FA"/>
    <w:rsid w:val="00D50054"/>
    <w:rsid w:val="00D51816"/>
    <w:rsid w:val="00D5249F"/>
    <w:rsid w:val="00D5424F"/>
    <w:rsid w:val="00D54C0F"/>
    <w:rsid w:val="00D5583A"/>
    <w:rsid w:val="00D57F0A"/>
    <w:rsid w:val="00D62EE3"/>
    <w:rsid w:val="00D6587B"/>
    <w:rsid w:val="00D675A8"/>
    <w:rsid w:val="00D67B08"/>
    <w:rsid w:val="00D72EA8"/>
    <w:rsid w:val="00D736BA"/>
    <w:rsid w:val="00D80860"/>
    <w:rsid w:val="00D80AF7"/>
    <w:rsid w:val="00D815D4"/>
    <w:rsid w:val="00D83A5F"/>
    <w:rsid w:val="00D8417A"/>
    <w:rsid w:val="00D84506"/>
    <w:rsid w:val="00D909AC"/>
    <w:rsid w:val="00D91D4C"/>
    <w:rsid w:val="00D938F7"/>
    <w:rsid w:val="00D93A07"/>
    <w:rsid w:val="00D94BF0"/>
    <w:rsid w:val="00D9512F"/>
    <w:rsid w:val="00DA07F3"/>
    <w:rsid w:val="00DA1DA3"/>
    <w:rsid w:val="00DA1FD9"/>
    <w:rsid w:val="00DA2BC4"/>
    <w:rsid w:val="00DA3B8C"/>
    <w:rsid w:val="00DA54A6"/>
    <w:rsid w:val="00DA5A96"/>
    <w:rsid w:val="00DA5CD5"/>
    <w:rsid w:val="00DA6118"/>
    <w:rsid w:val="00DA630A"/>
    <w:rsid w:val="00DB0274"/>
    <w:rsid w:val="00DB2016"/>
    <w:rsid w:val="00DB2341"/>
    <w:rsid w:val="00DB40A8"/>
    <w:rsid w:val="00DB4709"/>
    <w:rsid w:val="00DC352E"/>
    <w:rsid w:val="00DC57CC"/>
    <w:rsid w:val="00DC7472"/>
    <w:rsid w:val="00DC7E12"/>
    <w:rsid w:val="00DC7E2A"/>
    <w:rsid w:val="00DD046B"/>
    <w:rsid w:val="00DD160E"/>
    <w:rsid w:val="00DD30E1"/>
    <w:rsid w:val="00DD52F2"/>
    <w:rsid w:val="00DD5C03"/>
    <w:rsid w:val="00DD7989"/>
    <w:rsid w:val="00DD7ABB"/>
    <w:rsid w:val="00DD7E53"/>
    <w:rsid w:val="00DE044C"/>
    <w:rsid w:val="00DE0B95"/>
    <w:rsid w:val="00DE0E6C"/>
    <w:rsid w:val="00DE36A4"/>
    <w:rsid w:val="00DE5708"/>
    <w:rsid w:val="00DF2BF4"/>
    <w:rsid w:val="00DF5F5A"/>
    <w:rsid w:val="00E00EAC"/>
    <w:rsid w:val="00E02BB1"/>
    <w:rsid w:val="00E038ED"/>
    <w:rsid w:val="00E040D0"/>
    <w:rsid w:val="00E0510A"/>
    <w:rsid w:val="00E053E7"/>
    <w:rsid w:val="00E073FF"/>
    <w:rsid w:val="00E11F63"/>
    <w:rsid w:val="00E140C5"/>
    <w:rsid w:val="00E144A6"/>
    <w:rsid w:val="00E2138A"/>
    <w:rsid w:val="00E22E3A"/>
    <w:rsid w:val="00E24F9D"/>
    <w:rsid w:val="00E25295"/>
    <w:rsid w:val="00E25AB9"/>
    <w:rsid w:val="00E26380"/>
    <w:rsid w:val="00E26D57"/>
    <w:rsid w:val="00E2725E"/>
    <w:rsid w:val="00E278FC"/>
    <w:rsid w:val="00E33BC6"/>
    <w:rsid w:val="00E34F43"/>
    <w:rsid w:val="00E3707E"/>
    <w:rsid w:val="00E404AA"/>
    <w:rsid w:val="00E443DB"/>
    <w:rsid w:val="00E44C4F"/>
    <w:rsid w:val="00E460E1"/>
    <w:rsid w:val="00E47940"/>
    <w:rsid w:val="00E52761"/>
    <w:rsid w:val="00E53AFF"/>
    <w:rsid w:val="00E53CD8"/>
    <w:rsid w:val="00E560B3"/>
    <w:rsid w:val="00E61775"/>
    <w:rsid w:val="00E61C4C"/>
    <w:rsid w:val="00E63346"/>
    <w:rsid w:val="00E64760"/>
    <w:rsid w:val="00E64C21"/>
    <w:rsid w:val="00E673D7"/>
    <w:rsid w:val="00E71A5F"/>
    <w:rsid w:val="00E733C0"/>
    <w:rsid w:val="00E73437"/>
    <w:rsid w:val="00E734B0"/>
    <w:rsid w:val="00E73BE0"/>
    <w:rsid w:val="00E747E6"/>
    <w:rsid w:val="00E75A9A"/>
    <w:rsid w:val="00E75B19"/>
    <w:rsid w:val="00E767A6"/>
    <w:rsid w:val="00E82C63"/>
    <w:rsid w:val="00E8393F"/>
    <w:rsid w:val="00E85215"/>
    <w:rsid w:val="00E857BB"/>
    <w:rsid w:val="00E8644C"/>
    <w:rsid w:val="00E903A1"/>
    <w:rsid w:val="00E944C8"/>
    <w:rsid w:val="00E95A28"/>
    <w:rsid w:val="00E95E60"/>
    <w:rsid w:val="00EA0849"/>
    <w:rsid w:val="00EA1C23"/>
    <w:rsid w:val="00EA2AFC"/>
    <w:rsid w:val="00EA3339"/>
    <w:rsid w:val="00EA4595"/>
    <w:rsid w:val="00EA52EC"/>
    <w:rsid w:val="00EA538D"/>
    <w:rsid w:val="00EA55C0"/>
    <w:rsid w:val="00EA7430"/>
    <w:rsid w:val="00EB0B5C"/>
    <w:rsid w:val="00EB0B6B"/>
    <w:rsid w:val="00EB246C"/>
    <w:rsid w:val="00EC1D86"/>
    <w:rsid w:val="00EC21C7"/>
    <w:rsid w:val="00EC2B2D"/>
    <w:rsid w:val="00EC5E2E"/>
    <w:rsid w:val="00EC64FB"/>
    <w:rsid w:val="00EC6525"/>
    <w:rsid w:val="00ED0D0E"/>
    <w:rsid w:val="00ED2594"/>
    <w:rsid w:val="00ED3320"/>
    <w:rsid w:val="00ED3D5F"/>
    <w:rsid w:val="00ED4142"/>
    <w:rsid w:val="00ED5A66"/>
    <w:rsid w:val="00ED614F"/>
    <w:rsid w:val="00ED72E9"/>
    <w:rsid w:val="00ED73C0"/>
    <w:rsid w:val="00EE0A72"/>
    <w:rsid w:val="00EE0B89"/>
    <w:rsid w:val="00EE2130"/>
    <w:rsid w:val="00EE2348"/>
    <w:rsid w:val="00EE7CF9"/>
    <w:rsid w:val="00EF03F3"/>
    <w:rsid w:val="00EF0F25"/>
    <w:rsid w:val="00EF1ECD"/>
    <w:rsid w:val="00EF4047"/>
    <w:rsid w:val="00EF6039"/>
    <w:rsid w:val="00EF674C"/>
    <w:rsid w:val="00EF70F4"/>
    <w:rsid w:val="00F00B15"/>
    <w:rsid w:val="00F0210B"/>
    <w:rsid w:val="00F024E8"/>
    <w:rsid w:val="00F05A4E"/>
    <w:rsid w:val="00F1279E"/>
    <w:rsid w:val="00F12AD6"/>
    <w:rsid w:val="00F13451"/>
    <w:rsid w:val="00F1384F"/>
    <w:rsid w:val="00F15118"/>
    <w:rsid w:val="00F1603C"/>
    <w:rsid w:val="00F16DA0"/>
    <w:rsid w:val="00F1710D"/>
    <w:rsid w:val="00F17BE6"/>
    <w:rsid w:val="00F20B48"/>
    <w:rsid w:val="00F219A6"/>
    <w:rsid w:val="00F22159"/>
    <w:rsid w:val="00F226AD"/>
    <w:rsid w:val="00F23A4F"/>
    <w:rsid w:val="00F2476B"/>
    <w:rsid w:val="00F2602F"/>
    <w:rsid w:val="00F262CE"/>
    <w:rsid w:val="00F2739D"/>
    <w:rsid w:val="00F30919"/>
    <w:rsid w:val="00F32D18"/>
    <w:rsid w:val="00F32FA5"/>
    <w:rsid w:val="00F33B65"/>
    <w:rsid w:val="00F369D7"/>
    <w:rsid w:val="00F37E15"/>
    <w:rsid w:val="00F42C72"/>
    <w:rsid w:val="00F42CA3"/>
    <w:rsid w:val="00F44DDF"/>
    <w:rsid w:val="00F4618C"/>
    <w:rsid w:val="00F51FD0"/>
    <w:rsid w:val="00F546BB"/>
    <w:rsid w:val="00F55293"/>
    <w:rsid w:val="00F552C5"/>
    <w:rsid w:val="00F557E4"/>
    <w:rsid w:val="00F6029C"/>
    <w:rsid w:val="00F60406"/>
    <w:rsid w:val="00F61266"/>
    <w:rsid w:val="00F620FA"/>
    <w:rsid w:val="00F63EAA"/>
    <w:rsid w:val="00F63FAF"/>
    <w:rsid w:val="00F643DD"/>
    <w:rsid w:val="00F6556D"/>
    <w:rsid w:val="00F65C52"/>
    <w:rsid w:val="00F6619D"/>
    <w:rsid w:val="00F66C5C"/>
    <w:rsid w:val="00F71763"/>
    <w:rsid w:val="00F7214F"/>
    <w:rsid w:val="00F73ED0"/>
    <w:rsid w:val="00F74172"/>
    <w:rsid w:val="00F74777"/>
    <w:rsid w:val="00F755A0"/>
    <w:rsid w:val="00F77C21"/>
    <w:rsid w:val="00F8030A"/>
    <w:rsid w:val="00F82330"/>
    <w:rsid w:val="00F82AF2"/>
    <w:rsid w:val="00F84FB5"/>
    <w:rsid w:val="00F86A88"/>
    <w:rsid w:val="00F86B2F"/>
    <w:rsid w:val="00F86B72"/>
    <w:rsid w:val="00F90B8D"/>
    <w:rsid w:val="00F9163A"/>
    <w:rsid w:val="00F916B5"/>
    <w:rsid w:val="00F91C38"/>
    <w:rsid w:val="00FA029C"/>
    <w:rsid w:val="00FA2C24"/>
    <w:rsid w:val="00FA4342"/>
    <w:rsid w:val="00FA4AD2"/>
    <w:rsid w:val="00FA4DE0"/>
    <w:rsid w:val="00FA550E"/>
    <w:rsid w:val="00FA77F8"/>
    <w:rsid w:val="00FB25EB"/>
    <w:rsid w:val="00FB3333"/>
    <w:rsid w:val="00FB4587"/>
    <w:rsid w:val="00FB6BD6"/>
    <w:rsid w:val="00FB733C"/>
    <w:rsid w:val="00FC050A"/>
    <w:rsid w:val="00FC2B23"/>
    <w:rsid w:val="00FC2F2A"/>
    <w:rsid w:val="00FC4B61"/>
    <w:rsid w:val="00FC5985"/>
    <w:rsid w:val="00FC5B5A"/>
    <w:rsid w:val="00FC7A88"/>
    <w:rsid w:val="00FD00E5"/>
    <w:rsid w:val="00FD0A4B"/>
    <w:rsid w:val="00FD171B"/>
    <w:rsid w:val="00FD1BB2"/>
    <w:rsid w:val="00FD352D"/>
    <w:rsid w:val="00FD6DA2"/>
    <w:rsid w:val="00FD7AB0"/>
    <w:rsid w:val="00FE073D"/>
    <w:rsid w:val="00FE3F77"/>
    <w:rsid w:val="00FE40A4"/>
    <w:rsid w:val="00FE5AEA"/>
    <w:rsid w:val="00FE60FC"/>
    <w:rsid w:val="00FF3671"/>
    <w:rsid w:val="00FF4688"/>
    <w:rsid w:val="00FF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005166AF"/>
  <w15:chartTrackingRefBased/>
  <w15:docId w15:val="{34B99C8F-C52D-4C12-922C-6DAC7920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customStyle="1" w:styleId="Default">
    <w:name w:val="Default"/>
    <w:rsid w:val="004C628E"/>
    <w:pPr>
      <w:autoSpaceDE w:val="0"/>
      <w:autoSpaceDN w:val="0"/>
      <w:adjustRightInd w:val="0"/>
      <w:spacing w:after="0" w:line="240" w:lineRule="auto"/>
    </w:pPr>
    <w:rPr>
      <w:rFonts w:ascii="Arial" w:eastAsia="Calibri" w:hAnsi="Arial" w:cs="Arial"/>
      <w:color w:val="000000"/>
      <w:sz w:val="24"/>
      <w:szCs w:val="24"/>
    </w:rPr>
  </w:style>
  <w:style w:type="paragraph" w:customStyle="1" w:styleId="GLparagraph">
    <w:name w:val="GLparagraph"/>
    <w:basedOn w:val="Normal"/>
    <w:qFormat/>
    <w:rsid w:val="004C628E"/>
    <w:pPr>
      <w:spacing w:after="0" w:line="360" w:lineRule="auto"/>
      <w:ind w:firstLine="720"/>
    </w:pPr>
    <w:rPr>
      <w:rFonts w:ascii="Calibri" w:eastAsia="Calibri" w:hAnsi="Calibri" w:cs="Calibri"/>
      <w:bCs/>
      <w:sz w:val="24"/>
      <w:szCs w:val="24"/>
    </w:rPr>
  </w:style>
  <w:style w:type="character" w:customStyle="1" w:styleId="desc">
    <w:name w:val="desc"/>
    <w:basedOn w:val="DefaultParagraphFont"/>
    <w:rsid w:val="00E903A1"/>
  </w:style>
  <w:style w:type="paragraph" w:customStyle="1" w:styleId="EndNoteBibliography">
    <w:name w:val="EndNote Bibliography"/>
    <w:basedOn w:val="Normal"/>
    <w:link w:val="EndNoteBibliographyChar"/>
    <w:rsid w:val="009C4245"/>
    <w:pPr>
      <w:spacing w:after="0" w:line="240" w:lineRule="auto"/>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9C4245"/>
    <w:rPr>
      <w:rFonts w:ascii="Calibri" w:eastAsiaTheme="minorHAnsi" w:hAnsi="Calibri" w:cs="Calibri"/>
      <w:noProof/>
      <w:sz w:val="22"/>
      <w:szCs w:val="22"/>
    </w:rPr>
  </w:style>
  <w:style w:type="paragraph" w:styleId="Revision">
    <w:name w:val="Revision"/>
    <w:hidden/>
    <w:uiPriority w:val="99"/>
    <w:semiHidden/>
    <w:rsid w:val="008D6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83599">
      <w:bodyDiv w:val="1"/>
      <w:marLeft w:val="0"/>
      <w:marRight w:val="0"/>
      <w:marTop w:val="0"/>
      <w:marBottom w:val="0"/>
      <w:divBdr>
        <w:top w:val="none" w:sz="0" w:space="0" w:color="auto"/>
        <w:left w:val="none" w:sz="0" w:space="0" w:color="auto"/>
        <w:bottom w:val="none" w:sz="0" w:space="0" w:color="auto"/>
        <w:right w:val="none" w:sz="0" w:space="0" w:color="auto"/>
      </w:divBdr>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801893">
      <w:bodyDiv w:val="1"/>
      <w:marLeft w:val="0"/>
      <w:marRight w:val="0"/>
      <w:marTop w:val="0"/>
      <w:marBottom w:val="0"/>
      <w:divBdr>
        <w:top w:val="none" w:sz="0" w:space="0" w:color="auto"/>
        <w:left w:val="none" w:sz="0" w:space="0" w:color="auto"/>
        <w:bottom w:val="none" w:sz="0" w:space="0" w:color="auto"/>
        <w:right w:val="none" w:sz="0" w:space="0" w:color="auto"/>
      </w:divBdr>
    </w:div>
    <w:div w:id="835001051">
      <w:bodyDiv w:val="1"/>
      <w:marLeft w:val="0"/>
      <w:marRight w:val="0"/>
      <w:marTop w:val="0"/>
      <w:marBottom w:val="0"/>
      <w:divBdr>
        <w:top w:val="none" w:sz="0" w:space="0" w:color="auto"/>
        <w:left w:val="none" w:sz="0" w:space="0" w:color="auto"/>
        <w:bottom w:val="none" w:sz="0" w:space="0" w:color="auto"/>
        <w:right w:val="none" w:sz="0" w:space="0" w:color="auto"/>
      </w:divBdr>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07499">
      <w:bodyDiv w:val="1"/>
      <w:marLeft w:val="0"/>
      <w:marRight w:val="0"/>
      <w:marTop w:val="0"/>
      <w:marBottom w:val="0"/>
      <w:divBdr>
        <w:top w:val="none" w:sz="0" w:space="0" w:color="auto"/>
        <w:left w:val="none" w:sz="0" w:space="0" w:color="auto"/>
        <w:bottom w:val="none" w:sz="0" w:space="0" w:color="auto"/>
        <w:right w:val="none" w:sz="0" w:space="0" w:color="auto"/>
      </w:divBdr>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4222">
      <w:bodyDiv w:val="1"/>
      <w:marLeft w:val="0"/>
      <w:marRight w:val="0"/>
      <w:marTop w:val="0"/>
      <w:marBottom w:val="0"/>
      <w:divBdr>
        <w:top w:val="none" w:sz="0" w:space="0" w:color="auto"/>
        <w:left w:val="none" w:sz="0" w:space="0" w:color="auto"/>
        <w:bottom w:val="none" w:sz="0" w:space="0" w:color="auto"/>
        <w:right w:val="none" w:sz="0" w:space="0" w:color="auto"/>
      </w:divBdr>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87794">
      <w:bodyDiv w:val="1"/>
      <w:marLeft w:val="0"/>
      <w:marRight w:val="0"/>
      <w:marTop w:val="0"/>
      <w:marBottom w:val="0"/>
      <w:divBdr>
        <w:top w:val="none" w:sz="0" w:space="0" w:color="auto"/>
        <w:left w:val="none" w:sz="0" w:space="0" w:color="auto"/>
        <w:bottom w:val="none" w:sz="0" w:space="0" w:color="auto"/>
        <w:right w:val="none" w:sz="0" w:space="0" w:color="auto"/>
      </w:divBdr>
      <w:divsChild>
        <w:div w:id="181363571">
          <w:marLeft w:val="0"/>
          <w:marRight w:val="0"/>
          <w:marTop w:val="0"/>
          <w:marBottom w:val="0"/>
          <w:divBdr>
            <w:top w:val="none" w:sz="0" w:space="0" w:color="auto"/>
            <w:left w:val="none" w:sz="0" w:space="0" w:color="auto"/>
            <w:bottom w:val="none" w:sz="0" w:space="0" w:color="auto"/>
            <w:right w:val="none" w:sz="0" w:space="0" w:color="auto"/>
          </w:divBdr>
          <w:divsChild>
            <w:div w:id="1691639485">
              <w:marLeft w:val="0"/>
              <w:marRight w:val="0"/>
              <w:marTop w:val="0"/>
              <w:marBottom w:val="0"/>
              <w:divBdr>
                <w:top w:val="none" w:sz="0" w:space="0" w:color="auto"/>
                <w:left w:val="none" w:sz="0" w:space="0" w:color="auto"/>
                <w:bottom w:val="none" w:sz="0" w:space="0" w:color="auto"/>
                <w:right w:val="none" w:sz="0" w:space="0" w:color="auto"/>
              </w:divBdr>
              <w:divsChild>
                <w:div w:id="1086458580">
                  <w:marLeft w:val="0"/>
                  <w:marRight w:val="0"/>
                  <w:marTop w:val="0"/>
                  <w:marBottom w:val="0"/>
                  <w:divBdr>
                    <w:top w:val="none" w:sz="0" w:space="0" w:color="auto"/>
                    <w:left w:val="none" w:sz="0" w:space="0" w:color="auto"/>
                    <w:bottom w:val="none" w:sz="0" w:space="0" w:color="auto"/>
                    <w:right w:val="none" w:sz="0" w:space="0" w:color="auto"/>
                  </w:divBdr>
                  <w:divsChild>
                    <w:div w:id="1395544788">
                      <w:marLeft w:val="0"/>
                      <w:marRight w:val="0"/>
                      <w:marTop w:val="0"/>
                      <w:marBottom w:val="0"/>
                      <w:divBdr>
                        <w:top w:val="none" w:sz="0" w:space="0" w:color="auto"/>
                        <w:left w:val="none" w:sz="0" w:space="0" w:color="auto"/>
                        <w:bottom w:val="none" w:sz="0" w:space="0" w:color="auto"/>
                        <w:right w:val="none" w:sz="0" w:space="0" w:color="auto"/>
                      </w:divBdr>
                      <w:divsChild>
                        <w:div w:id="458645726">
                          <w:marLeft w:val="-225"/>
                          <w:marRight w:val="-225"/>
                          <w:marTop w:val="0"/>
                          <w:marBottom w:val="300"/>
                          <w:divBdr>
                            <w:top w:val="none" w:sz="0" w:space="0" w:color="auto"/>
                            <w:left w:val="none" w:sz="0" w:space="0" w:color="auto"/>
                            <w:bottom w:val="none" w:sz="0" w:space="0" w:color="auto"/>
                            <w:right w:val="none" w:sz="0" w:space="0" w:color="auto"/>
                          </w:divBdr>
                          <w:divsChild>
                            <w:div w:id="891231872">
                              <w:marLeft w:val="0"/>
                              <w:marRight w:val="0"/>
                              <w:marTop w:val="0"/>
                              <w:marBottom w:val="0"/>
                              <w:divBdr>
                                <w:top w:val="none" w:sz="0" w:space="0" w:color="auto"/>
                                <w:left w:val="none" w:sz="0" w:space="0" w:color="auto"/>
                                <w:bottom w:val="none" w:sz="0" w:space="0" w:color="auto"/>
                                <w:right w:val="none" w:sz="0" w:space="0" w:color="auto"/>
                              </w:divBdr>
                              <w:divsChild>
                                <w:div w:id="1857692082">
                                  <w:marLeft w:val="-225"/>
                                  <w:marRight w:val="-225"/>
                                  <w:marTop w:val="0"/>
                                  <w:marBottom w:val="300"/>
                                  <w:divBdr>
                                    <w:top w:val="none" w:sz="0" w:space="0" w:color="auto"/>
                                    <w:left w:val="none" w:sz="0" w:space="0" w:color="auto"/>
                                    <w:bottom w:val="none" w:sz="0" w:space="0" w:color="auto"/>
                                    <w:right w:val="none" w:sz="0" w:space="0" w:color="auto"/>
                                  </w:divBdr>
                                  <w:divsChild>
                                    <w:div w:id="349645676">
                                      <w:marLeft w:val="0"/>
                                      <w:marRight w:val="0"/>
                                      <w:marTop w:val="0"/>
                                      <w:marBottom w:val="0"/>
                                      <w:divBdr>
                                        <w:top w:val="none" w:sz="0" w:space="0" w:color="auto"/>
                                        <w:left w:val="none" w:sz="0" w:space="0" w:color="auto"/>
                                        <w:bottom w:val="none" w:sz="0" w:space="0" w:color="auto"/>
                                        <w:right w:val="none" w:sz="0" w:space="0" w:color="auto"/>
                                      </w:divBdr>
                                      <w:divsChild>
                                        <w:div w:id="12392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ederalregister.gov/a/2014-20100" TargetMode="External"/><Relationship Id="rId13" Type="http://schemas.openxmlformats.org/officeDocument/2006/relationships/hyperlink" Target="https://wiki.epa.gov/watershed2/index.php/Milwaukee_Watersh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jodin@cd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lafat@cd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caldwell@cdc.gov" TargetMode="External"/><Relationship Id="rId4" Type="http://schemas.openxmlformats.org/officeDocument/2006/relationships/settings" Target="settings.xml"/><Relationship Id="rId9" Type="http://schemas.openxmlformats.org/officeDocument/2006/relationships/hyperlink" Target="http://www.cdc.gov/exposurerepo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F3DA-E8C7-4588-9C1A-5DFE8D0F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5587</Words>
  <Characters>31851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Naik, Samantha L. (ATSDR/DTHHS/EEB)</dc:creator>
  <cp:keywords/>
  <dc:description/>
  <cp:lastModifiedBy>Zirger, Jeffrey (CDC/OD/OADS)</cp:lastModifiedBy>
  <cp:revision>3</cp:revision>
  <cp:lastPrinted>2017-03-08T14:38:00Z</cp:lastPrinted>
  <dcterms:created xsi:type="dcterms:W3CDTF">2017-04-10T15:31:00Z</dcterms:created>
  <dcterms:modified xsi:type="dcterms:W3CDTF">2017-04-10T15:32:00Z</dcterms:modified>
</cp:coreProperties>
</file>