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CC504" w14:textId="77777777" w:rsidR="009D0610" w:rsidRDefault="00C31714" w:rsidP="009D0610">
      <w:pPr>
        <w:jc w:val="center"/>
        <w:rPr>
          <w:rFonts w:ascii="Times New Roman" w:hAnsi="Times New Roman"/>
          <w:b/>
          <w:bCs/>
          <w:color w:val="000000"/>
        </w:rPr>
      </w:pPr>
      <w:bookmarkStart w:id="0" w:name="_GoBack"/>
      <w:bookmarkEnd w:id="0"/>
      <w:r>
        <w:rPr>
          <w:rFonts w:ascii="Times New Roman" w:hAnsi="Times New Roman"/>
          <w:b/>
          <w:bCs/>
          <w:color w:val="000000"/>
        </w:rPr>
        <w:t xml:space="preserve"> </w:t>
      </w:r>
      <w:r w:rsidR="009D0610">
        <w:rPr>
          <w:rFonts w:ascii="Times New Roman" w:hAnsi="Times New Roman"/>
          <w:b/>
          <w:bCs/>
          <w:color w:val="000000"/>
        </w:rPr>
        <w:t>Note to Reviewer</w:t>
      </w:r>
    </w:p>
    <w:p w14:paraId="306EE041" w14:textId="77777777" w:rsidR="009D0610" w:rsidRDefault="009D0610" w:rsidP="009D0610">
      <w:pPr>
        <w:rPr>
          <w:rFonts w:ascii="Times New Roman" w:hAnsi="Times New Roman"/>
          <w:b/>
          <w:bCs/>
          <w:color w:val="000000"/>
        </w:rPr>
      </w:pPr>
    </w:p>
    <w:p w14:paraId="289DE120" w14:textId="77777777" w:rsidR="00375EAD" w:rsidRPr="00375EAD" w:rsidRDefault="00375EAD" w:rsidP="009D0610">
      <w:pPr>
        <w:rPr>
          <w:rFonts w:ascii="Times New Roman" w:hAnsi="Times New Roman"/>
          <w:bCs/>
          <w:color w:val="000000"/>
        </w:rPr>
      </w:pPr>
      <w:r w:rsidRPr="00375EAD">
        <w:rPr>
          <w:rFonts w:ascii="Times New Roman" w:hAnsi="Times New Roman"/>
          <w:bCs/>
          <w:color w:val="000000"/>
        </w:rPr>
        <w:t>This ICR</w:t>
      </w:r>
      <w:r>
        <w:rPr>
          <w:rFonts w:ascii="Times New Roman" w:hAnsi="Times New Roman"/>
          <w:bCs/>
          <w:color w:val="000000"/>
        </w:rPr>
        <w:t xml:space="preserve"> is being submitted in association with a proposed rule</w:t>
      </w:r>
      <w:r w:rsidR="00877E48">
        <w:rPr>
          <w:rFonts w:ascii="Times New Roman" w:hAnsi="Times New Roman"/>
          <w:bCs/>
          <w:color w:val="000000"/>
        </w:rPr>
        <w:t xml:space="preserve"> related to cranes and derricks in railroad roadway construction work</w:t>
      </w:r>
      <w:r>
        <w:rPr>
          <w:rFonts w:ascii="Times New Roman" w:hAnsi="Times New Roman"/>
          <w:bCs/>
          <w:color w:val="000000"/>
        </w:rPr>
        <w:t xml:space="preserve">. The agency asks that </w:t>
      </w:r>
      <w:r w:rsidR="00877E48">
        <w:rPr>
          <w:rFonts w:ascii="Times New Roman" w:hAnsi="Times New Roman"/>
          <w:bCs/>
          <w:color w:val="000000"/>
        </w:rPr>
        <w:t>OMB file comment on this request should any public comments address the information collections.</w:t>
      </w:r>
    </w:p>
    <w:p w14:paraId="4BD2555A" w14:textId="77777777" w:rsidR="00877E48" w:rsidRDefault="00877E48" w:rsidP="009D0610">
      <w:pPr>
        <w:rPr>
          <w:rFonts w:ascii="Times New Roman" w:hAnsi="Times New Roman"/>
          <w:b/>
          <w:bCs/>
          <w:color w:val="000000"/>
        </w:rPr>
      </w:pPr>
    </w:p>
    <w:p w14:paraId="5F213788" w14:textId="37A28C01" w:rsidR="009D0610" w:rsidRDefault="00A13154" w:rsidP="009D0610">
      <w:pPr>
        <w:rPr>
          <w:rFonts w:ascii="Times New Roman" w:hAnsi="Times New Roman"/>
          <w:color w:val="000000"/>
        </w:rPr>
      </w:pPr>
      <w:r>
        <w:rPr>
          <w:rFonts w:ascii="Times New Roman" w:hAnsi="Times New Roman"/>
          <w:color w:val="000000"/>
        </w:rPr>
        <w:t xml:space="preserve">In short succession, </w:t>
      </w:r>
      <w:r w:rsidR="009D0610">
        <w:rPr>
          <w:rFonts w:ascii="Times New Roman" w:hAnsi="Times New Roman"/>
          <w:color w:val="000000"/>
        </w:rPr>
        <w:t xml:space="preserve">OSHA </w:t>
      </w:r>
      <w:r>
        <w:rPr>
          <w:rFonts w:ascii="Times New Roman" w:hAnsi="Times New Roman"/>
          <w:color w:val="000000"/>
        </w:rPr>
        <w:t>is issuing</w:t>
      </w:r>
      <w:r w:rsidR="009D0610">
        <w:rPr>
          <w:rFonts w:ascii="Times New Roman" w:hAnsi="Times New Roman"/>
          <w:color w:val="000000"/>
        </w:rPr>
        <w:t xml:space="preserve"> two NPRMs revising the Cranes and Derricks in Construction Information Collection (OMB control number 1218-0261).  These actions are: “Cranes and Derricks in Construction: Railroad Roadway Work” and “Cranes and Derricks in Construction: Operator Qualification.”  Due to the anticipated concurrent timing of the two NPRMs, the Agency will revise the</w:t>
      </w:r>
      <w:r w:rsidR="009D0610" w:rsidRPr="00000DEE">
        <w:rPr>
          <w:rFonts w:ascii="Times New Roman" w:hAnsi="Times New Roman"/>
          <w:color w:val="000000"/>
        </w:rPr>
        <w:t xml:space="preserve"> </w:t>
      </w:r>
      <w:r w:rsidR="009D0610">
        <w:rPr>
          <w:rFonts w:ascii="Times New Roman" w:hAnsi="Times New Roman"/>
          <w:color w:val="000000"/>
        </w:rPr>
        <w:t xml:space="preserve">Cranes and Derricks in Construction Information Collection </w:t>
      </w:r>
      <w:r w:rsidR="001E2B7A">
        <w:rPr>
          <w:rFonts w:ascii="Times New Roman" w:hAnsi="Times New Roman"/>
          <w:color w:val="000000"/>
        </w:rPr>
        <w:t>(</w:t>
      </w:r>
      <w:r w:rsidR="009D0610">
        <w:rPr>
          <w:rFonts w:ascii="Times New Roman" w:hAnsi="Times New Roman"/>
          <w:color w:val="000000"/>
        </w:rPr>
        <w:t>IC</w:t>
      </w:r>
      <w:r w:rsidR="001E2B7A">
        <w:rPr>
          <w:rFonts w:ascii="Times New Roman" w:hAnsi="Times New Roman"/>
          <w:color w:val="000000"/>
        </w:rPr>
        <w:t>)</w:t>
      </w:r>
      <w:r w:rsidR="009D0610">
        <w:rPr>
          <w:rFonts w:ascii="Times New Roman" w:hAnsi="Times New Roman"/>
          <w:color w:val="000000"/>
        </w:rPr>
        <w:t xml:space="preserve"> to include the </w:t>
      </w:r>
      <w:r w:rsidR="001E2B7A">
        <w:rPr>
          <w:rFonts w:ascii="Times New Roman" w:hAnsi="Times New Roman"/>
          <w:color w:val="000000"/>
        </w:rPr>
        <w:t xml:space="preserve">information collection requirements created by the </w:t>
      </w:r>
      <w:r w:rsidR="009D0610">
        <w:rPr>
          <w:rFonts w:ascii="Times New Roman" w:hAnsi="Times New Roman"/>
          <w:color w:val="000000"/>
        </w:rPr>
        <w:t>Railroad Roadway Work NPRM.</w:t>
      </w:r>
    </w:p>
    <w:p w14:paraId="185C5472" w14:textId="77777777" w:rsidR="009D0610" w:rsidRDefault="009D0610" w:rsidP="009D0610">
      <w:pPr>
        <w:rPr>
          <w:rFonts w:ascii="Times New Roman" w:hAnsi="Times New Roman"/>
          <w:color w:val="000000"/>
        </w:rPr>
      </w:pPr>
    </w:p>
    <w:p w14:paraId="29204C71" w14:textId="77777777" w:rsidR="009D0610" w:rsidRDefault="0059669D" w:rsidP="009D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rPr>
      </w:pPr>
      <w:r>
        <w:rPr>
          <w:rFonts w:ascii="Times New Roman" w:hAnsi="Times New Roman"/>
          <w:color w:val="000000"/>
        </w:rPr>
        <w:t xml:space="preserve">OSHA will </w:t>
      </w:r>
      <w:r w:rsidR="009D0610">
        <w:rPr>
          <w:rFonts w:ascii="Times New Roman" w:hAnsi="Times New Roman"/>
          <w:color w:val="000000"/>
        </w:rPr>
        <w:t xml:space="preserve">request a separate OMB control number for the Operator Qualification NPRM.  While the </w:t>
      </w:r>
      <w:r w:rsidR="00A34BA2">
        <w:rPr>
          <w:rFonts w:ascii="Times New Roman" w:hAnsi="Times New Roman"/>
          <w:color w:val="000000"/>
        </w:rPr>
        <w:t xml:space="preserve">Operator Qualification </w:t>
      </w:r>
      <w:r w:rsidR="009D0610">
        <w:rPr>
          <w:rFonts w:ascii="Times New Roman" w:hAnsi="Times New Roman"/>
          <w:color w:val="000000"/>
        </w:rPr>
        <w:t xml:space="preserve">NPRM revises existing regulatory text in </w:t>
      </w:r>
      <w:r w:rsidR="009D0610" w:rsidRPr="009B653A">
        <w:rPr>
          <w:rFonts w:ascii="Times New Roman" w:hAnsi="Times New Roman"/>
          <w:bCs/>
          <w:color w:val="000000"/>
        </w:rPr>
        <w:t xml:space="preserve">Subpart CC—Cranes and Derricks in Construction, </w:t>
      </w:r>
      <w:r w:rsidR="009D0610">
        <w:rPr>
          <w:rFonts w:ascii="Times New Roman" w:hAnsi="Times New Roman"/>
          <w:bCs/>
          <w:color w:val="000000"/>
        </w:rPr>
        <w:t xml:space="preserve">that ICR will discuss the burden hours and costs for the proposed </w:t>
      </w:r>
      <w:r w:rsidR="005330E0">
        <w:rPr>
          <w:rFonts w:ascii="Times New Roman" w:hAnsi="Times New Roman"/>
          <w:bCs/>
          <w:color w:val="000000"/>
        </w:rPr>
        <w:t xml:space="preserve">operator qualification </w:t>
      </w:r>
      <w:r w:rsidR="009D0610">
        <w:rPr>
          <w:rFonts w:ascii="Times New Roman" w:hAnsi="Times New Roman"/>
          <w:bCs/>
          <w:color w:val="000000"/>
        </w:rPr>
        <w:t>changes as new information</w:t>
      </w:r>
      <w:r w:rsidR="003303F9">
        <w:rPr>
          <w:rFonts w:ascii="Times New Roman" w:hAnsi="Times New Roman"/>
          <w:bCs/>
          <w:color w:val="000000"/>
        </w:rPr>
        <w:t xml:space="preserve"> collection requirements</w:t>
      </w:r>
      <w:r w:rsidR="004A2810">
        <w:rPr>
          <w:rFonts w:ascii="Times New Roman" w:hAnsi="Times New Roman"/>
          <w:bCs/>
          <w:color w:val="000000"/>
        </w:rPr>
        <w:t xml:space="preserve"> associated with </w:t>
      </w:r>
      <w:r w:rsidR="005330E0">
        <w:rPr>
          <w:rFonts w:ascii="Times New Roman" w:hAnsi="Times New Roman"/>
          <w:bCs/>
          <w:color w:val="000000"/>
        </w:rPr>
        <w:t xml:space="preserve">the </w:t>
      </w:r>
      <w:r w:rsidR="004A2810">
        <w:rPr>
          <w:rFonts w:ascii="Times New Roman" w:hAnsi="Times New Roman"/>
          <w:bCs/>
          <w:color w:val="000000"/>
        </w:rPr>
        <w:t xml:space="preserve">operator qualification </w:t>
      </w:r>
      <w:r w:rsidR="005330E0">
        <w:rPr>
          <w:rFonts w:ascii="Times New Roman" w:hAnsi="Times New Roman"/>
          <w:bCs/>
          <w:color w:val="000000"/>
        </w:rPr>
        <w:t>rulemaking</w:t>
      </w:r>
      <w:r w:rsidR="00870DEE">
        <w:rPr>
          <w:rFonts w:ascii="Times New Roman" w:hAnsi="Times New Roman"/>
          <w:bCs/>
          <w:color w:val="000000"/>
        </w:rPr>
        <w:t xml:space="preserve"> </w:t>
      </w:r>
      <w:r w:rsidR="004A2810">
        <w:rPr>
          <w:rFonts w:ascii="Times New Roman" w:hAnsi="Times New Roman"/>
          <w:bCs/>
          <w:color w:val="000000"/>
        </w:rPr>
        <w:t>(29 CFR 1926.1427)</w:t>
      </w:r>
      <w:r w:rsidR="009D0610">
        <w:rPr>
          <w:rFonts w:ascii="Times New Roman" w:hAnsi="Times New Roman"/>
          <w:bCs/>
          <w:color w:val="000000"/>
        </w:rPr>
        <w:t>.</w:t>
      </w:r>
    </w:p>
    <w:p w14:paraId="57215946" w14:textId="77777777" w:rsidR="009D0610" w:rsidRDefault="009D0610" w:rsidP="009D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p>
    <w:p w14:paraId="356AC48C" w14:textId="77777777" w:rsidR="009D0610" w:rsidRDefault="009D0610" w:rsidP="009D0610">
      <w:pPr>
        <w:rPr>
          <w:rFonts w:ascii="Times New Roman" w:hAnsi="Times New Roman"/>
        </w:rPr>
      </w:pPr>
      <w:r>
        <w:rPr>
          <w:rFonts w:ascii="Times New Roman" w:hAnsi="Times New Roman"/>
          <w:color w:val="000000"/>
        </w:rPr>
        <w:t xml:space="preserve">When the </w:t>
      </w:r>
      <w:r w:rsidR="00EA2632">
        <w:rPr>
          <w:rFonts w:ascii="Times New Roman" w:hAnsi="Times New Roman"/>
          <w:color w:val="000000"/>
        </w:rPr>
        <w:t>Operator Qualification rule</w:t>
      </w:r>
      <w:r>
        <w:rPr>
          <w:rFonts w:ascii="Times New Roman" w:hAnsi="Times New Roman"/>
          <w:color w:val="000000"/>
        </w:rPr>
        <w:t xml:space="preserve"> is finalized, OSHA will request approval to amend the Cranes and Derricks in Construction Information Collection (OMB control number 1218-0261) to incorporate th</w:t>
      </w:r>
      <w:r w:rsidR="001E2B7A">
        <w:rPr>
          <w:rFonts w:ascii="Times New Roman" w:hAnsi="Times New Roman"/>
          <w:color w:val="000000"/>
        </w:rPr>
        <w:t>at</w:t>
      </w:r>
      <w:r>
        <w:rPr>
          <w:rFonts w:ascii="Times New Roman" w:hAnsi="Times New Roman"/>
          <w:color w:val="000000"/>
        </w:rPr>
        <w:t xml:space="preserve"> ICR analysis and discontinue the new OMB control number</w:t>
      </w:r>
      <w:r>
        <w:rPr>
          <w:rFonts w:ascii="Times New Roman" w:hAnsi="Times New Roman"/>
        </w:rPr>
        <w:t>.</w:t>
      </w:r>
      <w:r w:rsidR="00375EAD">
        <w:rPr>
          <w:rFonts w:ascii="Times New Roman" w:hAnsi="Times New Roman"/>
        </w:rPr>
        <w:t xml:space="preserve"> Th</w:t>
      </w:r>
      <w:r w:rsidR="00877E48">
        <w:rPr>
          <w:rFonts w:ascii="Times New Roman" w:hAnsi="Times New Roman"/>
        </w:rPr>
        <w:t>e agency expects th</w:t>
      </w:r>
      <w:r w:rsidR="00375EAD">
        <w:rPr>
          <w:rFonts w:ascii="Times New Roman" w:hAnsi="Times New Roman"/>
        </w:rPr>
        <w:t xml:space="preserve">at request will be submitted </w:t>
      </w:r>
      <w:r w:rsidR="00877E48">
        <w:rPr>
          <w:rFonts w:ascii="Times New Roman" w:hAnsi="Times New Roman"/>
        </w:rPr>
        <w:t>as a non-material change, since the collections will be unchanged.</w:t>
      </w:r>
    </w:p>
    <w:p w14:paraId="5C02FAD6" w14:textId="77777777" w:rsidR="0040318C" w:rsidRDefault="0040318C"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p>
    <w:p w14:paraId="795DC49F"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032614">
        <w:rPr>
          <w:rFonts w:ascii="Times New Roman" w:hAnsi="Times New Roman"/>
          <w:b/>
          <w:bCs/>
          <w:color w:val="000000"/>
        </w:rPr>
        <w:t>SUPPORTING STATEMENT FOR</w:t>
      </w:r>
    </w:p>
    <w:p w14:paraId="1D4D02A6"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032614">
        <w:rPr>
          <w:rFonts w:ascii="Times New Roman" w:hAnsi="Times New Roman"/>
          <w:b/>
          <w:bCs/>
          <w:color w:val="000000"/>
        </w:rPr>
        <w:t xml:space="preserve">THE </w:t>
      </w:r>
      <w:r w:rsidR="0040318C">
        <w:rPr>
          <w:rFonts w:ascii="Times New Roman" w:hAnsi="Times New Roman"/>
          <w:b/>
          <w:bCs/>
          <w:color w:val="000000"/>
        </w:rPr>
        <w:t xml:space="preserve">INFORMATION COLLECTION REQUIREMENTS </w:t>
      </w:r>
      <w:r w:rsidRPr="00032614">
        <w:rPr>
          <w:rFonts w:ascii="Times New Roman" w:hAnsi="Times New Roman"/>
          <w:b/>
          <w:bCs/>
          <w:color w:val="000000"/>
        </w:rPr>
        <w:t>FOR</w:t>
      </w:r>
    </w:p>
    <w:p w14:paraId="2E6B4996"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032614">
        <w:rPr>
          <w:rFonts w:ascii="Times New Roman" w:hAnsi="Times New Roman"/>
          <w:b/>
          <w:bCs/>
          <w:color w:val="000000"/>
        </w:rPr>
        <w:t>THE STANDARD ON</w:t>
      </w:r>
    </w:p>
    <w:p w14:paraId="64F2CA92"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032614">
        <w:rPr>
          <w:rFonts w:ascii="Times New Roman" w:hAnsi="Times New Roman"/>
          <w:b/>
          <w:bCs/>
          <w:color w:val="000000"/>
        </w:rPr>
        <w:t>CRANES AND DERRICKS IN CONSTRUCTION</w:t>
      </w:r>
    </w:p>
    <w:p w14:paraId="73633466" w14:textId="0186E494" w:rsidR="00113509" w:rsidRDefault="00032614" w:rsidP="00DC18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032614">
        <w:rPr>
          <w:rFonts w:ascii="Times New Roman" w:hAnsi="Times New Roman"/>
          <w:b/>
          <w:bCs/>
          <w:color w:val="000000"/>
        </w:rPr>
        <w:t>(29 CFR PART 1926, SUBPART CC)</w:t>
      </w:r>
      <w:r w:rsidRPr="00032614">
        <w:rPr>
          <w:rFonts w:ascii="Times New Roman" w:hAnsi="Times New Roman"/>
          <w:color w:val="000000"/>
          <w:vertAlign w:val="superscript"/>
        </w:rPr>
        <w:footnoteReference w:id="1"/>
      </w:r>
      <w:r w:rsidR="00DC18C3" w:rsidRPr="00032614" w:rsidDel="00DC18C3">
        <w:rPr>
          <w:rFonts w:ascii="Times New Roman" w:hAnsi="Times New Roman"/>
          <w:b/>
          <w:bCs/>
          <w:color w:val="000000"/>
        </w:rPr>
        <w:t xml:space="preserve"> </w:t>
      </w:r>
    </w:p>
    <w:p w14:paraId="46507331" w14:textId="77777777" w:rsidR="009D0610" w:rsidRPr="00032614" w:rsidRDefault="009D0610"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p>
    <w:p w14:paraId="17600A67" w14:textId="77777777" w:rsidR="00032614" w:rsidRDefault="00113509"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113509">
        <w:rPr>
          <w:rFonts w:ascii="Times New Roman" w:hAnsi="Times New Roman"/>
          <w:b/>
          <w:color w:val="000000"/>
        </w:rPr>
        <w:t xml:space="preserve">A. </w:t>
      </w:r>
      <w:r>
        <w:rPr>
          <w:rFonts w:ascii="Times New Roman" w:hAnsi="Times New Roman"/>
          <w:b/>
          <w:color w:val="000000"/>
        </w:rPr>
        <w:t xml:space="preserve"> </w:t>
      </w:r>
      <w:r w:rsidRPr="00113509">
        <w:rPr>
          <w:rFonts w:ascii="Times New Roman" w:hAnsi="Times New Roman"/>
          <w:b/>
          <w:color w:val="000000"/>
        </w:rPr>
        <w:t>JUSTIFICATION</w:t>
      </w:r>
    </w:p>
    <w:p w14:paraId="5A7BBE99" w14:textId="77777777" w:rsidR="00113509" w:rsidRPr="00113509" w:rsidRDefault="00113509"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584BE1BA" w14:textId="77777777" w:rsidR="00032614" w:rsidRPr="00113509"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032614">
        <w:rPr>
          <w:rFonts w:ascii="Times New Roman" w:hAnsi="Times New Roman"/>
          <w:b/>
          <w:bCs/>
          <w:color w:val="000000"/>
        </w:rPr>
        <w:t>1</w:t>
      </w:r>
      <w:r w:rsidRPr="00113509">
        <w:rPr>
          <w:rFonts w:ascii="Times New Roman" w:hAnsi="Times New Roman"/>
          <w:b/>
          <w:bCs/>
          <w:color w:val="000000"/>
          <w:sz w:val="20"/>
          <w:szCs w:val="20"/>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21F76DB" w14:textId="77777777" w:rsidR="007E302C" w:rsidRPr="00032614" w:rsidRDefault="007E302C"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C1FAB0A"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The main objective of the Occupational Safety and Health Act of 1970 (i.e., “the Act”) is to “assure so far as possible every working man and woman in the Nation safe and healthful working conditions and to preserve our human resources” (29 U.S.C. 651).  To </w:t>
      </w:r>
      <w:r w:rsidRPr="00032614">
        <w:rPr>
          <w:rFonts w:ascii="Times New Roman" w:hAnsi="Times New Roman"/>
          <w:color w:val="000000"/>
        </w:rPr>
        <w:lastRenderedPageBreak/>
        <w:t>achieve this objective, the Act authorizes “the development and promulgation of occupational safety and health standards” (29 U.S.C. 651).</w:t>
      </w:r>
    </w:p>
    <w:p w14:paraId="25F185A9"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DA174DE"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14:paraId="760D45A2"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63541A6"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With regard to recordkeeping, the Act specifies that “[e]ach employer shall make, keep and preserve, and make available to the Secretary . . . such records . . . as the Secretary . . . may prescribe by regulation as necessary or appropriate for the enforcement of this Act . . . .” (29 U.S.C. 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14:paraId="7424696C"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3ED58A2" w14:textId="77777777" w:rsid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Under the authority granted by the Act, the Occupational Safety and Health Administration (i.e., “OSHA” or “the Agency”) publish</w:t>
      </w:r>
      <w:r w:rsidR="007E302C">
        <w:rPr>
          <w:rFonts w:ascii="Times New Roman" w:hAnsi="Times New Roman"/>
          <w:color w:val="000000"/>
        </w:rPr>
        <w:t xml:space="preserve">ed </w:t>
      </w:r>
      <w:r w:rsidRPr="00032614">
        <w:rPr>
          <w:rFonts w:ascii="Times New Roman" w:hAnsi="Times New Roman"/>
          <w:color w:val="000000"/>
        </w:rPr>
        <w:t xml:space="preserve">at 29 CFR part 1926, subpart CC, a safety standard for the construction industry that regulates cranes and derricks (i.e., “the standard").  </w:t>
      </w:r>
    </w:p>
    <w:p w14:paraId="336E1731" w14:textId="77777777" w:rsidR="008F5A77" w:rsidRDefault="008F5A77"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FEB0585" w14:textId="77777777" w:rsidR="0040667F" w:rsidRPr="0040667F" w:rsidRDefault="0040667F" w:rsidP="004066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0667F">
        <w:rPr>
          <w:rFonts w:ascii="Times New Roman" w:hAnsi="Times New Roman"/>
          <w:color w:val="000000"/>
        </w:rPr>
        <w:t>The Occupational Safety and Health Administration published its final rule for cranes and derricks in construction on August 9, 2010.  The final rule set out new requirements to enhance worker safety around cranes and derricks. On October 7, 2010, the Association of American Railroads (“AAR”) filed a petition for review in the United States Court of Appeals for the District of Columbia challenging certain requirements affecting railroad roadway work. Subsequently OSHA and AAR reached a settlement agreement under which OSHA agreed to undertake rulemaking to propose expanding several exemptions and to issue clarifications affecting work on or along railroad tracks. These exemptions and clarifications, which would not apply to bridge work, would exempt entirely one type of railroad equipment from OSHA’s crane standard; would exempt railroad equipment operators from the certification requirements in the standard; and would include several provisions relating to safety devices, work-area controls, out-of-level work, dragging loads sideways, equipment modifications, and manufacturer requirements. OSHA believes this proposal, if promulgated, would maintain safety and health protections for workers while reducing employers’ compliance burdens.</w:t>
      </w:r>
    </w:p>
    <w:p w14:paraId="430F5709" w14:textId="77777777" w:rsidR="009D0610" w:rsidRPr="00032614" w:rsidRDefault="009D0610"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E8ABB01" w14:textId="77777777" w:rsidR="00032614" w:rsidRPr="00113509"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13509">
        <w:rPr>
          <w:rFonts w:ascii="Times New Roman" w:hAnsi="Times New Roman"/>
          <w:b/>
          <w:bCs/>
          <w:color w:val="000000"/>
          <w:sz w:val="20"/>
          <w:szCs w:val="20"/>
        </w:rPr>
        <w:lastRenderedPageBreak/>
        <w:t>2.  Indicate how, by whom, and for what purpose the information is to be used.  Except for a new collection, indicate the actual use the Agency has made of the information received from the current collection.</w:t>
      </w:r>
    </w:p>
    <w:p w14:paraId="6B34DAD2" w14:textId="77777777" w:rsidR="00032614" w:rsidRPr="00032614" w:rsidRDefault="00032614" w:rsidP="00032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5BB92B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standard specifies a number of</w:t>
      </w:r>
      <w:r w:rsidR="003303F9">
        <w:rPr>
          <w:rFonts w:ascii="Times New Roman" w:hAnsi="Times New Roman"/>
          <w:color w:val="000000"/>
        </w:rPr>
        <w:t xml:space="preserve"> information collection requirements</w:t>
      </w:r>
      <w:r w:rsidRPr="00032614">
        <w:rPr>
          <w:rFonts w:ascii="Times New Roman" w:hAnsi="Times New Roman"/>
          <w:color w:val="000000"/>
        </w:rPr>
        <w:t xml:space="preserve">.  Employers and employees use these </w:t>
      </w:r>
      <w:r w:rsidR="0040318C">
        <w:rPr>
          <w:rFonts w:ascii="Times New Roman" w:hAnsi="Times New Roman"/>
          <w:color w:val="000000"/>
        </w:rPr>
        <w:t>information collection requirements</w:t>
      </w:r>
      <w:r w:rsidR="009D0610">
        <w:rPr>
          <w:rFonts w:ascii="Times New Roman" w:hAnsi="Times New Roman"/>
          <w:color w:val="000000"/>
        </w:rPr>
        <w:t xml:space="preserve"> </w:t>
      </w:r>
      <w:r w:rsidRPr="00032614">
        <w:rPr>
          <w:rFonts w:ascii="Times New Roman" w:hAnsi="Times New Roman"/>
          <w:color w:val="000000"/>
        </w:rPr>
        <w:t>to help ensure the safe operation of equipment covered by the standard.  The following sections describe who use</w:t>
      </w:r>
      <w:r w:rsidR="007E302C">
        <w:rPr>
          <w:rFonts w:ascii="Times New Roman" w:hAnsi="Times New Roman"/>
          <w:color w:val="000000"/>
        </w:rPr>
        <w:t>s</w:t>
      </w:r>
      <w:r w:rsidRPr="00032614">
        <w:rPr>
          <w:rFonts w:ascii="Times New Roman" w:hAnsi="Times New Roman"/>
          <w:color w:val="000000"/>
        </w:rPr>
        <w:t xml:space="preserve"> the information collected under each requirement, as well as how they use it.  In addition, the paperwork provisions of the standard specify requirements for developing and maintaining a number of records and other documents.  The following discussion identifies the sections of the standard that have </w:t>
      </w:r>
      <w:r w:rsidR="003303F9">
        <w:rPr>
          <w:rFonts w:ascii="Times New Roman" w:hAnsi="Times New Roman"/>
          <w:color w:val="000000"/>
        </w:rPr>
        <w:t>information collection requirements</w:t>
      </w:r>
      <w:r w:rsidRPr="00032614">
        <w:rPr>
          <w:rFonts w:ascii="Times New Roman" w:hAnsi="Times New Roman"/>
          <w:color w:val="000000"/>
        </w:rPr>
        <w:t>, and describes the content and purpose of these requirements in detail.</w:t>
      </w:r>
    </w:p>
    <w:p w14:paraId="67F93E9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FE3103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The requirements are listed below by section.  The specific paragraphs requiring the </w:t>
      </w:r>
      <w:r w:rsidR="0040318C">
        <w:rPr>
          <w:rFonts w:ascii="Times New Roman" w:hAnsi="Times New Roman"/>
          <w:color w:val="000000"/>
        </w:rPr>
        <w:t>information collection requirements</w:t>
      </w:r>
      <w:r w:rsidR="009D0610">
        <w:rPr>
          <w:rFonts w:ascii="Times New Roman" w:hAnsi="Times New Roman"/>
          <w:color w:val="000000"/>
        </w:rPr>
        <w:t xml:space="preserve"> </w:t>
      </w:r>
      <w:r w:rsidRPr="00032614">
        <w:rPr>
          <w:rFonts w:ascii="Times New Roman" w:hAnsi="Times New Roman"/>
          <w:color w:val="000000"/>
        </w:rPr>
        <w:t xml:space="preserve">are listed in brackets directly below the title for each section.  The full text of those paragraphs is included, along with additional headings and paragraphs where necessary for context.  The </w:t>
      </w:r>
      <w:r w:rsidR="006F5815" w:rsidRPr="00032614">
        <w:rPr>
          <w:rFonts w:ascii="Times New Roman" w:hAnsi="Times New Roman"/>
          <w:color w:val="000000"/>
        </w:rPr>
        <w:t>text of the paragraphs requiring information collections is</w:t>
      </w:r>
      <w:r w:rsidRPr="00032614">
        <w:rPr>
          <w:rFonts w:ascii="Times New Roman" w:hAnsi="Times New Roman"/>
          <w:color w:val="000000"/>
        </w:rPr>
        <w:t xml:space="preserve"> double underlined.  The </w:t>
      </w:r>
      <w:r w:rsidR="006F5815" w:rsidRPr="00032614">
        <w:rPr>
          <w:rFonts w:ascii="Times New Roman" w:hAnsi="Times New Roman"/>
          <w:color w:val="000000"/>
        </w:rPr>
        <w:t>text of other provisions provided for context is</w:t>
      </w:r>
      <w:r w:rsidRPr="00032614">
        <w:rPr>
          <w:rFonts w:ascii="Times New Roman" w:hAnsi="Times New Roman"/>
          <w:color w:val="000000"/>
        </w:rPr>
        <w:t xml:space="preserve"> not underlined.</w:t>
      </w:r>
    </w:p>
    <w:p w14:paraId="24F1839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05121F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A.  Scope (§ 1926.1400)</w:t>
      </w:r>
    </w:p>
    <w:p w14:paraId="2392290D" w14:textId="77777777" w:rsidR="00B80CA7" w:rsidRDefault="00103543"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w:t>
      </w:r>
      <w:r w:rsidRPr="00032614">
        <w:rPr>
          <w:rFonts w:ascii="Times New Roman" w:hAnsi="Times New Roman"/>
          <w:color w:val="000000"/>
        </w:rPr>
        <w:t>§ 1926.1400(</w:t>
      </w:r>
      <w:r>
        <w:rPr>
          <w:rFonts w:ascii="Times New Roman" w:hAnsi="Times New Roman"/>
          <w:color w:val="000000"/>
        </w:rPr>
        <w:t>c)</w:t>
      </w:r>
      <w:r w:rsidRPr="00B80CA7">
        <w:rPr>
          <w:rFonts w:ascii="Times New Roman" w:hAnsi="Times New Roman"/>
          <w:color w:val="000000"/>
        </w:rPr>
        <w:t>(4)</w:t>
      </w:r>
      <w:r>
        <w:rPr>
          <w:rFonts w:ascii="Times New Roman" w:hAnsi="Times New Roman"/>
          <w:color w:val="000000"/>
        </w:rPr>
        <w:t xml:space="preserve">, (f)] </w:t>
      </w:r>
      <w:r w:rsidRPr="00B80CA7">
        <w:rPr>
          <w:rFonts w:ascii="Times New Roman" w:hAnsi="Times New Roman"/>
          <w:color w:val="000000"/>
        </w:rPr>
        <w:t xml:space="preserve"> </w:t>
      </w:r>
    </w:p>
    <w:p w14:paraId="393DA367" w14:textId="77777777" w:rsidR="00B80CA7" w:rsidRDefault="00B80CA7"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(c) *  *  *</w:t>
      </w:r>
    </w:p>
    <w:p w14:paraId="0CB26B6E" w14:textId="77777777" w:rsidR="00B80CA7" w:rsidRPr="002A3B65" w:rsidRDefault="00B80CA7" w:rsidP="00B80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1926.1400(</w:t>
      </w:r>
      <w:r>
        <w:rPr>
          <w:rFonts w:ascii="Times New Roman" w:hAnsi="Times New Roman"/>
          <w:color w:val="000000"/>
        </w:rPr>
        <w:t>c)</w:t>
      </w:r>
      <w:r w:rsidRPr="00B80CA7">
        <w:rPr>
          <w:rFonts w:ascii="Times New Roman" w:hAnsi="Times New Roman"/>
          <w:color w:val="000000"/>
        </w:rPr>
        <w:t>(4)</w:t>
      </w:r>
      <w:r>
        <w:rPr>
          <w:rFonts w:ascii="Times New Roman" w:hAnsi="Times New Roman"/>
          <w:color w:val="000000"/>
        </w:rPr>
        <w:t xml:space="preserve"> </w:t>
      </w:r>
      <w:r w:rsidRPr="00B80CA7">
        <w:rPr>
          <w:rFonts w:ascii="Times New Roman" w:hAnsi="Times New Roman"/>
          <w:color w:val="000000"/>
        </w:rPr>
        <w:t xml:space="preserve"> </w:t>
      </w:r>
      <w:r w:rsidRPr="002A3B65">
        <w:rPr>
          <w:rFonts w:ascii="Times New Roman" w:hAnsi="Times New Roman"/>
          <w:color w:val="000000"/>
          <w:u w:val="double"/>
        </w:rPr>
        <w:t>Digger derricks when used for augering holes for poles carrying electric or telecommunication lines, placing and removing the poles, and for handling</w:t>
      </w:r>
    </w:p>
    <w:p w14:paraId="33D0199A" w14:textId="77777777" w:rsidR="00B80CA7" w:rsidRDefault="00B80CA7" w:rsidP="00B80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A3B65">
        <w:rPr>
          <w:rFonts w:ascii="Times New Roman" w:hAnsi="Times New Roman"/>
          <w:color w:val="000000"/>
          <w:u w:val="double"/>
        </w:rPr>
        <w:t>associated materials for installation on, or removal from, the poles, or when used for any other work subject to subpart V of this part. To be eligible for this exclusion, digger-derrick use in work subject to subpart V of this part must comply with all of the provisions of that subpart, and digger-derrick use in construction work for telecommunication service (as defined at § 1910.268(s)(40)) must comply with all of the provisions of § 1910.268</w:t>
      </w:r>
      <w:r w:rsidRPr="00B80CA7">
        <w:rPr>
          <w:rFonts w:ascii="Times New Roman" w:hAnsi="Times New Roman"/>
          <w:color w:val="000000"/>
        </w:rPr>
        <w:t>.</w:t>
      </w:r>
    </w:p>
    <w:p w14:paraId="5172FD17" w14:textId="77777777" w:rsidR="00B80CA7" w:rsidRDefault="00B80CA7"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3643485" w14:textId="77777777" w:rsidR="009D0610" w:rsidRPr="00032614" w:rsidRDefault="005F59EA" w:rsidP="009D06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A3B65">
        <w:rPr>
          <w:rFonts w:ascii="Times New Roman" w:hAnsi="Times New Roman"/>
          <w:b/>
        </w:rPr>
        <w:t>Purpose:</w:t>
      </w:r>
      <w:r>
        <w:rPr>
          <w:rFonts w:ascii="Times New Roman" w:hAnsi="Times New Roman"/>
        </w:rPr>
        <w:t xml:space="preserve">  </w:t>
      </w:r>
      <w:r w:rsidR="009D0610" w:rsidRPr="009D0610">
        <w:rPr>
          <w:rFonts w:ascii="Times New Roman" w:hAnsi="Times New Roman"/>
          <w:color w:val="000000"/>
        </w:rPr>
        <w:t xml:space="preserve"> </w:t>
      </w:r>
      <w:r w:rsidR="009D0610" w:rsidRPr="00032614">
        <w:rPr>
          <w:rFonts w:ascii="Times New Roman" w:hAnsi="Times New Roman"/>
          <w:color w:val="000000"/>
        </w:rPr>
        <w:t>The paperwork burdens that apply to the information collections referenced in this section are included in the calculations for the applicable sections where the collection of information is actually required.</w:t>
      </w:r>
    </w:p>
    <w:p w14:paraId="763FB1FF" w14:textId="77777777" w:rsidR="007A36FC"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highlight w:val="yellow"/>
        </w:rPr>
      </w:pPr>
    </w:p>
    <w:p w14:paraId="049C821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1926.1400(f) --Where provisions of this standard direct an operator, crewmember, or other employee to take certain actions, the employer must establish, effectively communicate to the relevant persons, and enforce, work rules to ensure compliance with such provisions.</w:t>
      </w:r>
    </w:p>
    <w:p w14:paraId="033883C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A23483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w:t>
      </w:r>
      <w:r w:rsidR="007E302C">
        <w:rPr>
          <w:rFonts w:ascii="Times New Roman" w:hAnsi="Times New Roman"/>
          <w:color w:val="000000"/>
        </w:rPr>
        <w:t>T</w:t>
      </w:r>
      <w:r w:rsidRPr="00032614">
        <w:rPr>
          <w:rFonts w:ascii="Times New Roman" w:hAnsi="Times New Roman"/>
          <w:color w:val="000000"/>
        </w:rPr>
        <w:t>he transfer of information specified in this paragraph ensure</w:t>
      </w:r>
      <w:r w:rsidR="007E302C">
        <w:rPr>
          <w:rFonts w:ascii="Times New Roman" w:hAnsi="Times New Roman"/>
          <w:color w:val="000000"/>
        </w:rPr>
        <w:t>s</w:t>
      </w:r>
      <w:r w:rsidRPr="00032614">
        <w:rPr>
          <w:rFonts w:ascii="Times New Roman" w:hAnsi="Times New Roman"/>
          <w:color w:val="000000"/>
        </w:rPr>
        <w:t xml:space="preserve"> that work rules are effectively communicated to those who are responsible for implementing and complying with those rules.  Paragraph 1926.1400(f) does not actually require a separate collection of information because the collection of information is actually required and accounted for in the applicable sections of subpart CC.  Paragraph 1400(f) merely identifies the employer as the entity with the ultimate responsibility for ensuring that the information is communicated, but the Agency is including paragraph 1400(f) in Item 2 to highlight the importance of this duty.  The paperwork burdens that apply to the information collections referenced in this section are included in the calculations for the applicable sections where the collection of information is actually required.</w:t>
      </w:r>
    </w:p>
    <w:p w14:paraId="2695922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53142FB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B.  Ground Conditions (§ 1926.1402) </w:t>
      </w:r>
    </w:p>
    <w:p w14:paraId="48785C7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1926.1402(c)(2)]</w:t>
      </w:r>
    </w:p>
    <w:p w14:paraId="4C81511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811FC1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1926.1402(c) -- The controlling entity shall:</w:t>
      </w:r>
    </w:p>
    <w:p w14:paraId="04FFB79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br/>
        <w:t>*</w:t>
      </w:r>
      <w:r w:rsidRPr="00032614">
        <w:rPr>
          <w:rFonts w:ascii="Times New Roman" w:hAnsi="Times New Roman"/>
          <w:color w:val="000000"/>
        </w:rPr>
        <w:tab/>
        <w:t>*</w:t>
      </w:r>
      <w:r w:rsidRPr="00032614">
        <w:rPr>
          <w:rFonts w:ascii="Times New Roman" w:hAnsi="Times New Roman"/>
          <w:color w:val="000000"/>
        </w:rPr>
        <w:tab/>
        <w:t>*</w:t>
      </w:r>
    </w:p>
    <w:p w14:paraId="613239F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EE7E34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sidDel="00EE0789">
        <w:rPr>
          <w:rFonts w:ascii="Times New Roman" w:hAnsi="Times New Roman"/>
          <w:color w:val="000000"/>
          <w:u w:val="double"/>
        </w:rPr>
        <w:t xml:space="preserve"> </w:t>
      </w:r>
      <w:r w:rsidRPr="00032614">
        <w:rPr>
          <w:rFonts w:ascii="Times New Roman" w:hAnsi="Times New Roman"/>
          <w:color w:val="000000"/>
          <w:u w:val="double"/>
        </w:rPr>
        <w:t>(2) -- Inform the user of the equipment and the operator of the location of hazards beneath the equipment set-up area (such as voids, tanks, utilities) if those hazards are identified in documents (such as site drawings, as-built drawings, and soil analyses) that are in the possession of the controlling entity (whether at the site or off-site) or the hazards are otherwise known to that controlling entity.</w:t>
      </w:r>
    </w:p>
    <w:p w14:paraId="0107B78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0184C2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F2E17A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w:t>
      </w:r>
      <w:r w:rsidR="007E302C">
        <w:rPr>
          <w:rFonts w:ascii="Times New Roman" w:hAnsi="Times New Roman"/>
          <w:color w:val="000000"/>
        </w:rPr>
        <w:t>T</w:t>
      </w:r>
      <w:r w:rsidRPr="00032614">
        <w:rPr>
          <w:rFonts w:ascii="Times New Roman" w:hAnsi="Times New Roman"/>
          <w:color w:val="000000"/>
        </w:rPr>
        <w:t>his exchange of information ensure</w:t>
      </w:r>
      <w:r w:rsidR="00A07168">
        <w:rPr>
          <w:rFonts w:ascii="Times New Roman" w:hAnsi="Times New Roman"/>
          <w:color w:val="000000"/>
        </w:rPr>
        <w:t>s</w:t>
      </w:r>
      <w:r w:rsidRPr="00032614">
        <w:rPr>
          <w:rFonts w:ascii="Times New Roman" w:hAnsi="Times New Roman"/>
          <w:color w:val="000000"/>
        </w:rPr>
        <w:t xml:space="preserve"> that the equipment operator is informed of hidden hazards beneath the equipment in set-up area so that the operator, and any other user of equipment, can avoid the hazards or take precautions to prevent the equipment from being set up unsafely.</w:t>
      </w:r>
    </w:p>
    <w:p w14:paraId="064F7DA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32949FE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C.  Assembly/Disassembly -- Selection of Manufacturer or Employer Procedures</w:t>
      </w:r>
    </w:p>
    <w:p w14:paraId="0AC71CC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 1926.1403) </w:t>
      </w:r>
    </w:p>
    <w:p w14:paraId="13A829E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1926.1403(b)]</w:t>
      </w:r>
    </w:p>
    <w:p w14:paraId="355B74E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0A1A04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1926.1403 -- When assembling and disassembling equipment (or attachments), the employer shall comply with either:  </w:t>
      </w:r>
    </w:p>
    <w:p w14:paraId="238ED17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3907480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6763276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1EBAC1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1926.1403(b) -- </w:t>
      </w:r>
      <w:r w:rsidRPr="00032614">
        <w:rPr>
          <w:rFonts w:ascii="Times New Roman" w:hAnsi="Times New Roman"/>
          <w:i/>
          <w:color w:val="000000"/>
          <w:u w:val="double"/>
        </w:rPr>
        <w:t>Employer procedures for assembly and disassembly</w:t>
      </w:r>
      <w:r w:rsidRPr="00032614">
        <w:rPr>
          <w:rFonts w:ascii="Times New Roman" w:hAnsi="Times New Roman"/>
          <w:color w:val="000000"/>
          <w:u w:val="double"/>
        </w:rPr>
        <w:t>.  Employer procedures may be used only where the employer can demonstrate that the procedures used meet the requirements in § 1926.1406.</w:t>
      </w:r>
      <w:r w:rsidRPr="00032614">
        <w:rPr>
          <w:rFonts w:ascii="Times New Roman" w:hAnsi="Times New Roman"/>
          <w:color w:val="000000"/>
        </w:rPr>
        <w:t xml:space="preserve">  NOTE: The employer must follow manufacturer procedures when an employer uses synthetic slings during assembly or disassembly rigging.  (See § 1926.1404(r)).</w:t>
      </w:r>
    </w:p>
    <w:p w14:paraId="2935594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EAFB73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w:t>
      </w:r>
      <w:r w:rsidR="007E302C">
        <w:rPr>
          <w:rFonts w:ascii="Times New Roman" w:hAnsi="Times New Roman"/>
          <w:color w:val="000000"/>
        </w:rPr>
        <w:t>R</w:t>
      </w:r>
      <w:r w:rsidRPr="00032614">
        <w:rPr>
          <w:rFonts w:ascii="Times New Roman" w:hAnsi="Times New Roman"/>
          <w:color w:val="000000"/>
        </w:rPr>
        <w:t>equiring use of the procedures help</w:t>
      </w:r>
      <w:r w:rsidR="007E302C">
        <w:rPr>
          <w:rFonts w:ascii="Times New Roman" w:hAnsi="Times New Roman"/>
          <w:color w:val="000000"/>
        </w:rPr>
        <w:t>s</w:t>
      </w:r>
      <w:r w:rsidRPr="00032614">
        <w:rPr>
          <w:rFonts w:ascii="Times New Roman" w:hAnsi="Times New Roman"/>
          <w:color w:val="000000"/>
        </w:rPr>
        <w:t xml:space="preserve"> ensure that the employer and its employees use the correct information for safe assembly/disassembly of the equipment.  OSHA considers this requirement to be a usual and customary practice of the industry.  See, e.g., ANSI B.30.5-2000, section 5-3.1.3(k).  However, OSHA also recognizes that there may be a small number of employers who operate older models of cranes that would have to meet the requirements as a new work practice.  OSHA is taking burden under Item 12 below for this small number of employers.</w:t>
      </w:r>
    </w:p>
    <w:p w14:paraId="361577F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0A7888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D.  Assembly/Disassembly</w:t>
      </w:r>
      <w:r w:rsidR="00B80CA7">
        <w:rPr>
          <w:rFonts w:ascii="Times New Roman" w:hAnsi="Times New Roman"/>
          <w:b/>
          <w:color w:val="000000"/>
        </w:rPr>
        <w:t xml:space="preserve"> (A/D)</w:t>
      </w:r>
      <w:r w:rsidRPr="00032614">
        <w:rPr>
          <w:rFonts w:ascii="Times New Roman" w:hAnsi="Times New Roman"/>
          <w:b/>
          <w:color w:val="000000"/>
        </w:rPr>
        <w:t xml:space="preserve"> - General Requirements (applies to all assembly and disassembly operations) (§ 1926.1404) </w:t>
      </w:r>
    </w:p>
    <w:p w14:paraId="662EA3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bookmarkStart w:id="1" w:name="o17"/>
      <w:bookmarkEnd w:id="1"/>
      <w:r w:rsidRPr="00032614">
        <w:rPr>
          <w:rFonts w:ascii="Times New Roman" w:hAnsi="Times New Roman"/>
          <w:color w:val="000000"/>
        </w:rPr>
        <w:t>[§ 1926.1404(d)(1), (d)(2), (f)(2), (h)(4), (h)(6), (j), (k), and (m)(1)(i)]</w:t>
      </w:r>
    </w:p>
    <w:p w14:paraId="263A9FA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20BA0B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1926.1404</w:t>
      </w:r>
      <w:r w:rsidRPr="00032614">
        <w:rPr>
          <w:rFonts w:ascii="Times New Roman" w:hAnsi="Times New Roman"/>
          <w:color w:val="000000"/>
        </w:rPr>
        <w:t xml:space="preserve">(d) -- </w:t>
      </w:r>
      <w:r w:rsidRPr="00032614">
        <w:rPr>
          <w:rFonts w:ascii="Times New Roman" w:hAnsi="Times New Roman"/>
          <w:i/>
          <w:color w:val="000000"/>
        </w:rPr>
        <w:t>Crew instructions</w:t>
      </w:r>
      <w:r w:rsidRPr="00032614">
        <w:rPr>
          <w:rFonts w:ascii="Times New Roman" w:hAnsi="Times New Roman"/>
          <w:color w:val="000000"/>
        </w:rPr>
        <w:t xml:space="preserve">. </w:t>
      </w:r>
    </w:p>
    <w:p w14:paraId="032228B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Before commencing assembly/disassembly operations, the A/D director must ensure that the crew members understand all of the following:</w:t>
      </w:r>
    </w:p>
    <w:p w14:paraId="507F99F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Their tasks.</w:t>
      </w:r>
    </w:p>
    <w:p w14:paraId="4A4365A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hazards associated with their tasks.</w:t>
      </w:r>
    </w:p>
    <w:p w14:paraId="169F102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(iii)  The hazardous positions/locations that they need to avoid. </w:t>
      </w:r>
    </w:p>
    <w:p w14:paraId="6F3C991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(2)  During assembly/disassembly operations, before a crew member takes on a different task, or when adding new personnel during the operations, the requirements in paragraphs (d)(1)(i) through (d)(1)(iii) of this section must be met.</w:t>
      </w:r>
    </w:p>
    <w:p w14:paraId="02CAD6A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3A99E53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communication requirements prevent struck-by and crushed-by injuries and fatalities during A/D operations by ensuring that crew members are warned of hazards associated that are identified prior to the commencement of A/D (paragraph (d)(1)) or that are identified during the A/D process (paragraph (d)(2)).  OSHA considers this communication provision to be performance oriented and, therefore, is not taking burden for the requirement under Item 12 below. </w:t>
      </w:r>
    </w:p>
    <w:p w14:paraId="3CFC38D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31C8AB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1926.1404(f)(2) -- </w:t>
      </w:r>
      <w:r w:rsidRPr="00032614">
        <w:rPr>
          <w:rFonts w:ascii="Times New Roman" w:hAnsi="Times New Roman"/>
          <w:i/>
          <w:color w:val="000000"/>
          <w:u w:val="double"/>
        </w:rPr>
        <w:t>Exception</w:t>
      </w:r>
      <w:r w:rsidRPr="00032614">
        <w:rPr>
          <w:rFonts w:ascii="Times New Roman" w:hAnsi="Times New Roman"/>
          <w:color w:val="000000"/>
          <w:u w:val="double"/>
        </w:rPr>
        <w:t>.  Where the employer demonstrates that site constraints require one or more employees to be under the boom, jib, or other components when pins (or similar devices) are being removed, the A/D director must implement procedures that minimize the risk of unintended dangerous movement and minimize the duration and extent of exposure under the boom. (See Non-mandatory Appendix B of this subpart for an example.)</w:t>
      </w:r>
    </w:p>
    <w:p w14:paraId="69031BD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7502D9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prevents struck-by and crushed-by injuries and fatalities when pins are being removed during A/D operations.  The use of these procedures is also an element in an effective training program as required by § 1926.21(b)(2).  However, OSHA recognizes that there may be a small number of employers for whom developing an alternative A/D plan and exchanging this information with A/D employees would be done as a new work practice.  OSHA is taking burden under Item 12 below for this small number of employers.  </w:t>
      </w:r>
    </w:p>
    <w:p w14:paraId="19F2114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68DFB0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1926.1404(h)(4) -- </w:t>
      </w:r>
      <w:r w:rsidRPr="00032614">
        <w:rPr>
          <w:rFonts w:ascii="Times New Roman" w:hAnsi="Times New Roman"/>
          <w:i/>
          <w:color w:val="000000"/>
          <w:u w:val="double"/>
        </w:rPr>
        <w:t>Verifying assist crane loads</w:t>
      </w:r>
      <w:r w:rsidRPr="00032614">
        <w:rPr>
          <w:rFonts w:ascii="Times New Roman" w:hAnsi="Times New Roman"/>
          <w:color w:val="000000"/>
          <w:u w:val="double"/>
        </w:rPr>
        <w:t>. When using an assist crane, the loads that will be imposed on the assist crane at each phase of assembly/disassembly must be verified in accordance with § 1926.1417(o)(3) before assembly/disassembly begins.</w:t>
      </w:r>
    </w:p>
    <w:p w14:paraId="3FE42FC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008F4D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The verification requirement ensures that the operator of the assist crane avoids loading the equipment beyond its rated capacity and creating an unsafe condition.  OSHA believes this requirement is a usual and customary work practice in the industry for several types of cranes, including assist cranes.  See, e.g.,</w:t>
      </w:r>
      <w:r w:rsidRPr="00032614">
        <w:rPr>
          <w:rFonts w:ascii="Times New Roman" w:hAnsi="Times New Roman"/>
          <w:i/>
          <w:color w:val="000000"/>
        </w:rPr>
        <w:t xml:space="preserve"> </w:t>
      </w:r>
      <w:r w:rsidRPr="00032614">
        <w:rPr>
          <w:rFonts w:ascii="Times New Roman" w:hAnsi="Times New Roman"/>
          <w:color w:val="000000"/>
        </w:rPr>
        <w:t>ASME B30.3 (1996), Sec. 3-3.2.1 and ASME B30.5- 2000, section 5-3.2.1.1(c).  Therefore, OSHA is not taking burden for the requirement under Item 12 below.</w:t>
      </w:r>
    </w:p>
    <w:p w14:paraId="62A52A34"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550E7C7" w14:textId="77777777" w:rsidR="00A1315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BD8A3CC" w14:textId="77777777" w:rsidR="00A1315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1108F2C" w14:textId="77777777" w:rsidR="00A13154" w:rsidRPr="0003261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351381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1926.1404(h)(6) -- </w:t>
      </w:r>
      <w:r w:rsidRPr="00032614">
        <w:rPr>
          <w:rFonts w:ascii="Times New Roman" w:hAnsi="Times New Roman"/>
          <w:i/>
          <w:color w:val="000000"/>
          <w:u w:val="double"/>
        </w:rPr>
        <w:t>Center of gravity.</w:t>
      </w:r>
    </w:p>
    <w:p w14:paraId="0DE1B18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14:paraId="2664986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center of gravity of the load must be identified if that is necessary for the method used for maintaining stability.</w:t>
      </w:r>
    </w:p>
    <w:p w14:paraId="7C388E9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0C461B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Where there is insufficient information to accurately identify the center of gravity, measures designed to prevent unintended dangerous movement resulting from an inaccurate identification of the center of gravity must be used.  (See Non-mandatory Appendix B of this subpart for an example.)</w:t>
      </w:r>
    </w:p>
    <w:p w14:paraId="28E5C8B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2517AB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i/>
          <w:color w:val="000000"/>
        </w:rPr>
        <w:t xml:space="preserve"> </w:t>
      </w:r>
      <w:r w:rsidRPr="00032614">
        <w:rPr>
          <w:rFonts w:ascii="Times New Roman" w:hAnsi="Times New Roman"/>
          <w:color w:val="000000"/>
        </w:rPr>
        <w:t xml:space="preserve"> This provision is necessary for the equipment operator to make determinations that would ensure crane stability during operations and, therefore, prevent crane collapse and unplanned movement of the load. However, OSHA considers acquiring this information to be a usual and customary rigging practice in the industry and is not taking burden for the requirement under Item 12 below.</w:t>
      </w:r>
    </w:p>
    <w:p w14:paraId="5ADD390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3E0F7F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1926.1404(j) -- </w:t>
      </w:r>
      <w:r w:rsidRPr="00032614">
        <w:rPr>
          <w:rFonts w:ascii="Times New Roman" w:hAnsi="Times New Roman"/>
          <w:i/>
          <w:color w:val="000000"/>
          <w:u w:val="double"/>
        </w:rPr>
        <w:t>Cantilevered boom sections</w:t>
      </w:r>
      <w:r w:rsidRPr="00032614">
        <w:rPr>
          <w:rFonts w:ascii="Times New Roman" w:hAnsi="Times New Roman"/>
          <w:color w:val="000000"/>
          <w:u w:val="double"/>
        </w:rPr>
        <w:t>.  Manufacturer limitations on the maximum amount of boom supported only by cantilevering shall not be exceeded.  Where these are unavailable, a registered professional engineer familiar with the type of equipment involved must determine in writing this limitation, which must not be exceeded.</w:t>
      </w:r>
    </w:p>
    <w:p w14:paraId="18958A5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BE8C35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OSHA requires that a registered professional engineer’s calculated limitations be in writing so that these limits can be readily referenced when the boom is going to be supported by cantilevering alone.  The requirement helps to ensure that the determination is made in accordance with professional engineering practices.</w:t>
      </w:r>
    </w:p>
    <w:p w14:paraId="6B9B6A2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44429D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1926.1404(k) -- </w:t>
      </w:r>
      <w:r w:rsidRPr="00032614">
        <w:rPr>
          <w:rFonts w:ascii="Times New Roman" w:hAnsi="Times New Roman"/>
          <w:i/>
          <w:color w:val="000000"/>
          <w:u w:val="double"/>
        </w:rPr>
        <w:t>Weight of components.</w:t>
      </w:r>
      <w:r w:rsidRPr="00032614">
        <w:rPr>
          <w:rFonts w:ascii="Times New Roman" w:hAnsi="Times New Roman"/>
          <w:color w:val="000000"/>
          <w:u w:val="double"/>
        </w:rPr>
        <w:t xml:space="preserve">  The weight of each component must be readily available.</w:t>
      </w:r>
    </w:p>
    <w:p w14:paraId="0605141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BDF7B3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requirement is necessary for the operator to accurately calculate the weight of the loads, and would prevent the equipment from being overloaded, resulting in possible crane collapse.  It also would allow riggers to select appropriate rigging equipment.</w:t>
      </w:r>
      <w:r w:rsidRPr="00032614">
        <w:rPr>
          <w:rFonts w:ascii="Times New Roman" w:hAnsi="Times New Roman"/>
          <w:b/>
          <w:i/>
          <w:color w:val="000000"/>
        </w:rPr>
        <w:t xml:space="preserve">  </w:t>
      </w:r>
      <w:r w:rsidRPr="00032614">
        <w:rPr>
          <w:rFonts w:ascii="Times New Roman" w:hAnsi="Times New Roman"/>
          <w:color w:val="000000"/>
        </w:rPr>
        <w:t>OSHA believes that manufacturers already provide this information for components, and have it readily available during hoisting operations (i.e., it is a usual and customary practice of the industry).  Therefore, OSHA is not taking burden for the requirement under Item 12 below.</w:t>
      </w:r>
    </w:p>
    <w:p w14:paraId="17859DF5" w14:textId="77777777" w:rsidR="00DC18C3" w:rsidRPr="00032614" w:rsidRDefault="00DC18C3"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C09785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1926.1404(m) -- </w:t>
      </w:r>
      <w:r w:rsidRPr="00032614">
        <w:rPr>
          <w:rFonts w:ascii="Times New Roman" w:hAnsi="Times New Roman"/>
          <w:i/>
          <w:color w:val="000000"/>
        </w:rPr>
        <w:t>Components and configuration.</w:t>
      </w:r>
      <w:r w:rsidRPr="00032614">
        <w:rPr>
          <w:rFonts w:ascii="Times New Roman" w:hAnsi="Times New Roman"/>
          <w:color w:val="000000"/>
        </w:rPr>
        <w:t xml:space="preserve"> </w:t>
      </w:r>
    </w:p>
    <w:p w14:paraId="125ADEF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327EA6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(1)  The selection of components, and configuration of the equipment, that affect the capacity or safe operation of the equipment must be in accordance with:</w:t>
      </w:r>
    </w:p>
    <w:p w14:paraId="6D58D20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037F2BF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 xml:space="preserve">(i) </w:t>
      </w:r>
      <w:r w:rsidRPr="00032614">
        <w:rPr>
          <w:rFonts w:ascii="Times New Roman" w:hAnsi="Times New Roman"/>
          <w:i/>
          <w:color w:val="000000"/>
          <w:u w:val="double"/>
        </w:rPr>
        <w:t>Manufacturer instructions, prohibitions, limitations, and specifications</w:t>
      </w:r>
      <w:r w:rsidRPr="00032614">
        <w:rPr>
          <w:rFonts w:ascii="Times New Roman" w:hAnsi="Times New Roman"/>
          <w:color w:val="000000"/>
          <w:u w:val="double"/>
        </w:rPr>
        <w:t>.  Where these are unavailable, a registered professional engineer familiar with the type of equipment involved must approve, in writing, the selection and configuration of components; or</w:t>
      </w:r>
    </w:p>
    <w:p w14:paraId="40C77F1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062C08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Approved modifications that meet the requirements of § 1926.1434 (Equipment modifications).  </w:t>
      </w:r>
    </w:p>
    <w:p w14:paraId="2781304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22695F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Improper selection or configuration of equipment can result in unplanned movement or collapse of the equipment.  The requirement of an engineer’s written approval in § 1926.1404(m)(1)(i) ensures that employees engaged in A/D operations can readily reference it to determine which components to select and how to configure them.  As required by 1926.1404(m)(1)(ii), the selection of components and configurations must meet the requirements of § 1926.1434, which requires that modifications be approved by the manufacturer or a registered professional engineer.  In each case, the engineer’s approval helps to ensure that the selections of components are made in accordance with professional engineering practices.  While OSHA is including a paperwork burden in Item 13 for § 1926.1404(m)(1)(i), the burden for compliance with § 1926.1404(m)(1)(ii) is included in the Item 13 burdens under § 1926.1434.   </w:t>
      </w:r>
    </w:p>
    <w:p w14:paraId="3D552EE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7F62B6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E.  Assembly/Disassembly – employer procedures – general requirements (§ 1926.1406) [</w:t>
      </w:r>
      <w:r w:rsidRPr="00032614">
        <w:rPr>
          <w:rFonts w:ascii="Times New Roman" w:hAnsi="Times New Roman"/>
          <w:color w:val="000000"/>
        </w:rPr>
        <w:t>§ 1926.1406(b)]</w:t>
      </w:r>
    </w:p>
    <w:p w14:paraId="09EB676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6E9DC1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1926.1406(b) -- </w:t>
      </w:r>
      <w:r w:rsidRPr="00032614">
        <w:rPr>
          <w:rFonts w:ascii="Times New Roman" w:hAnsi="Times New Roman"/>
          <w:i/>
          <w:color w:val="000000"/>
          <w:u w:val="double"/>
        </w:rPr>
        <w:t>Qualified person</w:t>
      </w:r>
      <w:r w:rsidRPr="00032614">
        <w:rPr>
          <w:rFonts w:ascii="Times New Roman" w:hAnsi="Times New Roman"/>
          <w:color w:val="000000"/>
          <w:u w:val="double"/>
        </w:rPr>
        <w:t>.  Employer procedures must be developed by a qualified person.</w:t>
      </w:r>
    </w:p>
    <w:p w14:paraId="74AD2EC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2E7782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Improper assembly or disassembly of equipment can result in unplanned movement or collapse of the equipment.  The requirement ensures that employer-developed procedures that vary from the manufacturer procedures are adequate to prevent this hazard.  A qualified person’s experience and judgment is necessary because there are a number of complex factors that must be considered in the development of these procedures.  OSHA believes that it is a usual and customary practice throughout most of the industry to have a qualified person develop alternative procedures, but there may be a small number of employers for whom using a qualified person to develop alternative procedures would be a new work practice.  OSHA is taking burden under Item 12 below for this small number of employers.  </w:t>
      </w:r>
    </w:p>
    <w:p w14:paraId="74F877E8" w14:textId="77777777" w:rsidR="00DC18C3" w:rsidRPr="00032614" w:rsidRDefault="00DC18C3"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B1CEB0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F.  Power line safety (up to 350 KV) – assembly and disassembly (§ 1926.1407) </w:t>
      </w:r>
    </w:p>
    <w:p w14:paraId="1F714D2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1926.1407(a)(1), (b)(1), (b)(3)(i)(D), (c), (d), (e), (f), and (g)]</w:t>
      </w:r>
    </w:p>
    <w:p w14:paraId="58AA84E6" w14:textId="77777777" w:rsidR="00DC18C3" w:rsidRPr="00032614" w:rsidRDefault="00DC18C3"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0B9455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1926.1407 -- </w:t>
      </w:r>
      <w:r w:rsidRPr="00032614">
        <w:rPr>
          <w:rFonts w:ascii="Times New Roman" w:hAnsi="Times New Roman"/>
          <w:i/>
          <w:color w:val="000000"/>
        </w:rPr>
        <w:t>Power line safety (up to 350 kV) – assembly and disassembly</w:t>
      </w:r>
      <w:r w:rsidRPr="00032614">
        <w:rPr>
          <w:rFonts w:ascii="Times New Roman" w:hAnsi="Times New Roman"/>
          <w:color w:val="000000"/>
        </w:rPr>
        <w:t>.</w:t>
      </w:r>
    </w:p>
    <w:p w14:paraId="7EA5257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 Before assembling or disassembling equipment, the employer must determine if any part of the equipment, load line, or load (including rigging and lifting accessories) could get, in the direction or area of assembly/disassembly.  If so, the employer must meet the requirements in Option (1), Option (2), or Option (3) of this section, as follows:</w:t>
      </w:r>
    </w:p>
    <w:p w14:paraId="209C304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2F52E5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 </w:t>
      </w:r>
      <w:r w:rsidRPr="00032614">
        <w:rPr>
          <w:rFonts w:ascii="Times New Roman" w:hAnsi="Times New Roman"/>
          <w:i/>
          <w:color w:val="000000"/>
          <w:u w:val="double"/>
        </w:rPr>
        <w:t>Option (1) – Deenergize and ground</w:t>
      </w:r>
      <w:r w:rsidRPr="00032614">
        <w:rPr>
          <w:rFonts w:ascii="Times New Roman" w:hAnsi="Times New Roman"/>
          <w:color w:val="000000"/>
          <w:u w:val="double"/>
        </w:rPr>
        <w:t>.  Confirm from the utility owner/operator that the power line has been deenergized and visibly grounded at the worksite.</w:t>
      </w:r>
    </w:p>
    <w:p w14:paraId="3300C1C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F171C9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is necessary to prevent electrocution from errors in de</w:t>
      </w:r>
      <w:r w:rsidR="00745727">
        <w:rPr>
          <w:rFonts w:ascii="Times New Roman" w:hAnsi="Times New Roman"/>
          <w:color w:val="000000"/>
        </w:rPr>
        <w:t>-</w:t>
      </w:r>
      <w:r w:rsidRPr="00032614">
        <w:rPr>
          <w:rFonts w:ascii="Times New Roman" w:hAnsi="Times New Roman"/>
          <w:color w:val="000000"/>
        </w:rPr>
        <w:t xml:space="preserve">energization or grounding.  Because of the time and cost considerations in arranging for the utility owner/operator to deenergize and ground the line, OSHA expects that this option will be used very infrequently.  However, OSHA is taking burden under Item 12 below for the small number of employers who may elect to proceed under this option.  </w:t>
      </w:r>
    </w:p>
    <w:p w14:paraId="74B11EF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  </w:t>
      </w:r>
    </w:p>
    <w:p w14:paraId="49FD5CC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1926.1407(b) --</w:t>
      </w:r>
      <w:r w:rsidRPr="00032614">
        <w:rPr>
          <w:rFonts w:ascii="Times New Roman" w:hAnsi="Times New Roman"/>
          <w:i/>
          <w:color w:val="000000"/>
        </w:rPr>
        <w:t xml:space="preserve"> Preventing encroachment/electrocution. </w:t>
      </w:r>
      <w:r w:rsidRPr="00032614">
        <w:rPr>
          <w:rFonts w:ascii="Times New Roman" w:hAnsi="Times New Roman"/>
          <w:color w:val="000000"/>
        </w:rPr>
        <w:t xml:space="preserve"> Where encroachment precautions are required under Option (2), or Option (3) of this section, all of the following requirements must be met:</w:t>
      </w:r>
    </w:p>
    <w:p w14:paraId="17DCBB3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A07426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Conduct a planning meeting with the Assembly/Disassembly director (A/D director), operator, assembly/disassembly crew and the other workers who will be in the assembly/disassembly area to review the location of the power line(s) and the steps that will be implemented to prevent encroachment/electrocution.</w:t>
      </w:r>
    </w:p>
    <w:p w14:paraId="538AB12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ABAC8D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exchange ensures that the operator and other employees who will be in the vicinity of the crane or load are informed of where the power lines are and are made aware of the protective methods used to prevent encroachment and electrocution.  OSHA considers this required exchange of information to be a usual and customary practice in the industry.  See, e.g., ASME B30.5-2004, section 5-3.4.5.3(a).</w:t>
      </w:r>
      <w:r w:rsidRPr="00032614">
        <w:rPr>
          <w:rFonts w:ascii="Times New Roman" w:hAnsi="Times New Roman"/>
          <w:i/>
          <w:color w:val="000000"/>
        </w:rPr>
        <w:t xml:space="preserve"> </w:t>
      </w:r>
      <w:r w:rsidRPr="00032614">
        <w:rPr>
          <w:rFonts w:ascii="Times New Roman" w:hAnsi="Times New Roman"/>
          <w:color w:val="000000"/>
        </w:rPr>
        <w:t xml:space="preserve">  </w:t>
      </w:r>
    </w:p>
    <w:p w14:paraId="3AB77EE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C8C307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1926.1407(b)(3) -- At least one of the following additional measures must be in place :  </w:t>
      </w:r>
    </w:p>
    <w:p w14:paraId="192D440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8980D8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  Use a dedicated spotter who is in continuous contact with the equipment operator.  The dedicated spotter must:</w:t>
      </w:r>
    </w:p>
    <w:p w14:paraId="7C4C8C7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FB6DFD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45B6371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A6D1E9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Give timely information to the operator so that the required clearance distance can be maintained.</w:t>
      </w:r>
    </w:p>
    <w:p w14:paraId="473C470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E7D90D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standard requires that the operator receive the spotter’s information in a timely manner or the operator may breach the minimum clearance distance, which could result in injury or electrocution.  OSHA considers this requirement to be a usual and customary practice in the industry because it is specified by ASME standards as an alternative to deenergizing the power line in.  See ASME B30.5-2004, section 5-3.4.5.3(d) (requirement of qualified signalperson whose “sole responsibility is to verify that the required clearance is maintained”).  Therefore, OSHA is not taking burden for the requirement under Item 12 below.</w:t>
      </w:r>
    </w:p>
    <w:p w14:paraId="622B466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3138A8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1926.1407(c) -- </w:t>
      </w:r>
      <w:r w:rsidRPr="00032614">
        <w:rPr>
          <w:rFonts w:ascii="Times New Roman" w:hAnsi="Times New Roman"/>
          <w:i/>
          <w:color w:val="000000"/>
          <w:u w:val="double"/>
        </w:rPr>
        <w:t>Assembly/disassembly below power lines prohibited</w:t>
      </w:r>
      <w:r w:rsidRPr="00032614">
        <w:rPr>
          <w:rFonts w:ascii="Times New Roman" w:hAnsi="Times New Roman"/>
          <w:color w:val="000000"/>
          <w:u w:val="double"/>
        </w:rPr>
        <w:t>.  No part of a crane/derrick, load line, or load (including rigging and lifting accessories), whether partially or fully assembled, is allowed below a power line unless the employer has confirmed that the utility owner/operator has deenergized and (at the worksite) visibly grounded the power line.</w:t>
      </w:r>
    </w:p>
    <w:p w14:paraId="659C4A8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7E36F9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sidR="00745727">
        <w:rPr>
          <w:rFonts w:ascii="Times New Roman" w:hAnsi="Times New Roman"/>
          <w:color w:val="000000"/>
        </w:rPr>
        <w:t>-</w:t>
      </w:r>
      <w:r w:rsidRPr="00032614">
        <w:rPr>
          <w:rFonts w:ascii="Times New Roman" w:hAnsi="Times New Roman"/>
          <w:color w:val="000000"/>
        </w:rPr>
        <w:t xml:space="preserve">energization and grounding ensures that employees will not be exposed to an electrocution hazard from an energized line. </w:t>
      </w:r>
    </w:p>
    <w:p w14:paraId="2B3BB75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CF537C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1926.1407(d) -- </w:t>
      </w:r>
      <w:r w:rsidRPr="00032614">
        <w:rPr>
          <w:rFonts w:ascii="Times New Roman" w:hAnsi="Times New Roman"/>
          <w:i/>
          <w:color w:val="000000"/>
          <w:u w:val="double"/>
        </w:rPr>
        <w:t>Assembly/disassembly inside Table A clearance prohibited</w:t>
      </w:r>
      <w:r w:rsidRPr="00032614">
        <w:rPr>
          <w:rFonts w:ascii="Times New Roman" w:hAnsi="Times New Roman"/>
          <w:color w:val="000000"/>
          <w:u w:val="double"/>
        </w:rPr>
        <w:t>.  No part of a crane/derrick, load line, or load (including rigging and lifting accessories), whether partially or fully assembled, is allowed closer than the minimum approach distance under Table A (see § 1926.1408) to a power line unless the employer has confirmed that the utility owner/operator has deenergized and (at the worksite) visibly grounded the power line.</w:t>
      </w:r>
    </w:p>
    <w:p w14:paraId="5669CFD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4566EC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sidR="00745727">
        <w:rPr>
          <w:rFonts w:ascii="Times New Roman" w:hAnsi="Times New Roman"/>
          <w:color w:val="000000"/>
        </w:rPr>
        <w:t>-</w:t>
      </w:r>
      <w:r w:rsidRPr="00032614">
        <w:rPr>
          <w:rFonts w:ascii="Times New Roman" w:hAnsi="Times New Roman"/>
          <w:color w:val="000000"/>
        </w:rPr>
        <w:t xml:space="preserve">energization and grounding ensures that employees will not be exposed to an electrocution hazard from an energized line. </w:t>
      </w:r>
    </w:p>
    <w:p w14:paraId="72E57B3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8B42D5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§1926.1407(e) -- </w:t>
      </w:r>
      <w:r w:rsidRPr="00032614">
        <w:rPr>
          <w:rFonts w:ascii="Times New Roman" w:hAnsi="Times New Roman"/>
          <w:i/>
          <w:color w:val="000000"/>
          <w:u w:val="double"/>
        </w:rPr>
        <w:t>Voltage information</w:t>
      </w:r>
      <w:r w:rsidRPr="00032614">
        <w:rPr>
          <w:rFonts w:ascii="Times New Roman" w:hAnsi="Times New Roman"/>
          <w:color w:val="000000"/>
          <w:u w:val="double"/>
        </w:rPr>
        <w:t>.  Where Option (3) of this section is used, the utility owner/operator of the power lines must provide the requested voltage information within two working days of the employer’s request.</w:t>
      </w:r>
    </w:p>
    <w:p w14:paraId="633D40E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3FEF718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the employer proceeding under Option (3) receives the necessary voltage information in a timely manner to avoid electrocution hazards.  </w:t>
      </w:r>
    </w:p>
    <w:p w14:paraId="5FE3F85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47BA7AA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1926.1407(f) -- </w:t>
      </w:r>
      <w:r w:rsidRPr="00032614">
        <w:rPr>
          <w:rFonts w:ascii="Times New Roman" w:hAnsi="Times New Roman"/>
          <w:i/>
          <w:color w:val="000000"/>
          <w:u w:val="double"/>
        </w:rPr>
        <w:t>Power lines presumed energized</w:t>
      </w:r>
      <w:r w:rsidRPr="00032614">
        <w:rPr>
          <w:rFonts w:ascii="Times New Roman" w:hAnsi="Times New Roman"/>
          <w:color w:val="000000"/>
          <w:u w:val="double"/>
        </w:rPr>
        <w:t>.  The employer must assume that all power lines are energized unless the utility owner/operator confirms that the power line has been and continues to be deenergized and visibly grounded at the worksite.</w:t>
      </w:r>
    </w:p>
    <w:p w14:paraId="57FFD46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C84195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sidR="00745727">
        <w:rPr>
          <w:rFonts w:ascii="Times New Roman" w:hAnsi="Times New Roman"/>
          <w:color w:val="000000"/>
        </w:rPr>
        <w:t>-</w:t>
      </w:r>
      <w:r w:rsidRPr="00032614">
        <w:rPr>
          <w:rFonts w:ascii="Times New Roman" w:hAnsi="Times New Roman"/>
          <w:color w:val="000000"/>
        </w:rPr>
        <w:t>energization and grounding ensures that employees will not be exposed to an electrocution hazard from an energized line.</w:t>
      </w:r>
    </w:p>
    <w:p w14:paraId="42CCA84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060497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§1926.1407(g) -- </w:t>
      </w:r>
      <w:r w:rsidRPr="00032614">
        <w:rPr>
          <w:rFonts w:ascii="Times New Roman" w:hAnsi="Times New Roman"/>
          <w:i/>
          <w:color w:val="000000"/>
          <w:u w:val="double"/>
        </w:rPr>
        <w:t>Posting of electrocution warnings</w:t>
      </w:r>
      <w:r w:rsidRPr="00032614">
        <w:rPr>
          <w:rFonts w:ascii="Times New Roman" w:hAnsi="Times New Roman"/>
          <w:color w:val="000000"/>
          <w:u w:val="double"/>
        </w:rPr>
        <w:t>.  There must be at least one electrocution hazard warning conspicuously posted in the cab so that it is in view of the operator and (except for overhead gantry and tower cranes) at least two on the outside of the equipment.</w:t>
      </w:r>
    </w:p>
    <w:p w14:paraId="48EF315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B45ECD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that the operator and others who may be in the vicinity of the equipment are adequately warned of the potential for electrocution if any part of the machinery or load comes into contact with an energized power line.  OSHA considers this required exchange of information to be a usual and customary practice in the industry.  See, e.g., ASME B30.5-2004, section 5-3.4.5.2(d)(3) and (i).</w:t>
      </w:r>
    </w:p>
    <w:p w14:paraId="649CD4F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FA208A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G.  Power line safety (up to 350 kV) - equipment operations (§ 1926.1408) </w:t>
      </w:r>
    </w:p>
    <w:p w14:paraId="3632C61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1926.1408(a)(2)(i), (b)(1), (b)(4)(ii)(D), (c), (d)(1), (e), (g), and Table A]</w:t>
      </w:r>
    </w:p>
    <w:p w14:paraId="54E6F91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bookmarkStart w:id="2" w:name="OLE_LINK6"/>
      <w:bookmarkStart w:id="3" w:name="OLE_LINK7"/>
    </w:p>
    <w:p w14:paraId="3BEF985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1926.1408(a) -- </w:t>
      </w:r>
      <w:r w:rsidRPr="00032614">
        <w:rPr>
          <w:rFonts w:ascii="Times New Roman" w:hAnsi="Times New Roman"/>
          <w:i/>
          <w:color w:val="000000"/>
        </w:rPr>
        <w:t>Hazard assessments and precautions inside the work zone.</w:t>
      </w:r>
      <w:r w:rsidRPr="00032614">
        <w:rPr>
          <w:rFonts w:ascii="Times New Roman" w:hAnsi="Times New Roman"/>
          <w:color w:val="000000"/>
        </w:rPr>
        <w:t xml:space="preserve">  Before beginning equipment operations, the employer must:</w:t>
      </w:r>
    </w:p>
    <w:p w14:paraId="71B3198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EE7B33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19D387B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30A7AF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(2)  Determine if any part of the equipment, load line or load (including rigging and lifting accessories), if operated up to the equipment’s maximum working radius in the work zone, could get closer than 20 feet to a power line.  If so, the employer must meet the requirements in Option (1), Option (2), or Option (3) of this section, as follows:</w:t>
      </w:r>
    </w:p>
    <w:p w14:paraId="241CC08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E13EB7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  </w:t>
      </w:r>
      <w:r w:rsidRPr="00032614">
        <w:rPr>
          <w:rFonts w:ascii="Times New Roman" w:hAnsi="Times New Roman"/>
          <w:i/>
          <w:color w:val="000000"/>
          <w:u w:val="double"/>
        </w:rPr>
        <w:t>Option (1) – Deenergize and ground</w:t>
      </w:r>
      <w:r w:rsidRPr="00032614">
        <w:rPr>
          <w:rFonts w:ascii="Times New Roman" w:hAnsi="Times New Roman"/>
          <w:color w:val="000000"/>
          <w:u w:val="double"/>
        </w:rPr>
        <w:t>.  Confirm from the utility owner/operator that the power line has been deenergized and visibly grounded at the worksite.</w:t>
      </w:r>
    </w:p>
    <w:p w14:paraId="5D3D12F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B0C71C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is necessary to prevent electrocution from errors in de</w:t>
      </w:r>
      <w:r w:rsidR="00745727">
        <w:rPr>
          <w:rFonts w:ascii="Times New Roman" w:hAnsi="Times New Roman"/>
          <w:color w:val="000000"/>
        </w:rPr>
        <w:t>-</w:t>
      </w:r>
      <w:r w:rsidRPr="00032614">
        <w:rPr>
          <w:rFonts w:ascii="Times New Roman" w:hAnsi="Times New Roman"/>
          <w:color w:val="000000"/>
        </w:rPr>
        <w:t xml:space="preserve">energization or grounding.  Because of the time and cost considerations in arranging for the utility owner/operator to deenergize and ground the line, OSHA expects that this option will be used very infrequently.  However, OSHA is taking burden under Item 12 below for the small number of employers who may elect to proceed under this option.  </w:t>
      </w:r>
    </w:p>
    <w:p w14:paraId="7776C5E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292EF2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1926.1408(b) -- </w:t>
      </w:r>
      <w:r w:rsidRPr="00032614">
        <w:rPr>
          <w:rFonts w:ascii="Times New Roman" w:hAnsi="Times New Roman"/>
          <w:i/>
          <w:color w:val="000000"/>
          <w:u w:val="single"/>
        </w:rPr>
        <w:t>Preventing encroachment/electrocution</w:t>
      </w:r>
      <w:r w:rsidRPr="00032614">
        <w:rPr>
          <w:rFonts w:ascii="Times New Roman" w:hAnsi="Times New Roman"/>
          <w:i/>
          <w:color w:val="000000"/>
        </w:rPr>
        <w:t xml:space="preserve">. </w:t>
      </w:r>
      <w:r w:rsidRPr="00032614">
        <w:rPr>
          <w:rFonts w:ascii="Times New Roman" w:hAnsi="Times New Roman"/>
          <w:color w:val="000000"/>
        </w:rPr>
        <w:t xml:space="preserve"> Where encroachment precautions are required under Option (2) or Option (3) of this section, all of the following requirements must be met:</w:t>
      </w:r>
    </w:p>
    <w:p w14:paraId="79ECB87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bookmarkEnd w:id="2"/>
    <w:bookmarkEnd w:id="3"/>
    <w:p w14:paraId="096D107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Conduct a planning meeting with the operator and the other workers who will be in the area of the equipment or load to review the location of the power line(s), and the steps that will be implemented to prevent encroachment/electrocution.</w:t>
      </w:r>
    </w:p>
    <w:p w14:paraId="381D3BE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4911B1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w:t>
      </w:r>
      <w:r w:rsidR="00745727">
        <w:rPr>
          <w:rFonts w:ascii="Times New Roman" w:hAnsi="Times New Roman"/>
          <w:color w:val="000000"/>
        </w:rPr>
        <w:t>is</w:t>
      </w:r>
      <w:r w:rsidRPr="00032614">
        <w:rPr>
          <w:rFonts w:ascii="Times New Roman" w:hAnsi="Times New Roman"/>
          <w:color w:val="000000"/>
        </w:rPr>
        <w:t xml:space="preserve"> information exchange ensures that the operator and other employees who will be in the vicinity of the crane or load are informed and aware of the protective methods used  to prevent equipment from contacting energized power lines at the worksite.  OSHA considers this required exchange of information to be a usual and customary practice in the industry, and is not taking any burden for it.  See, e.g., ASME B30.5-2004; section 5-3.4.5.4(a).</w:t>
      </w:r>
    </w:p>
    <w:p w14:paraId="5DC8FDF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02C4114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1926.1408(b)(4)(ii) -- A dedicated spotter who is in continuous contact with the operator.  Where this measure is selected, the dedicated spotter must:</w:t>
      </w:r>
    </w:p>
    <w:p w14:paraId="36D77FC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44DA48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31AC9D9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627651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 Give timely information to the operator so that the required clearance distance can be maintained.</w:t>
      </w:r>
    </w:p>
    <w:p w14:paraId="705D905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07694B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the safe operation of the equipment in the vicinity of an energized power line.  A dedicated spotter must give timely information to the operator so that the required clearance distance can be effectively maintained.  OSHA considers this requirement to be a usual and customary practice in the industry because it is specified by ASME as an alternative to deenergizing the power line in.  See ASME B30.5-2004, section 5-3.4.5.3(d) (requirement of qualified signalperson whose “sole responsibility is to verify that the required clearance is maintained.”)  Therefore, OSHA is not taking burden for the requirement under Item 12 below.</w:t>
      </w:r>
    </w:p>
    <w:p w14:paraId="7035401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5E7E6D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1926.1408(c) -- </w:t>
      </w:r>
      <w:r w:rsidRPr="00032614">
        <w:rPr>
          <w:rFonts w:ascii="Times New Roman" w:hAnsi="Times New Roman"/>
          <w:i/>
          <w:color w:val="000000"/>
          <w:u w:val="double"/>
        </w:rPr>
        <w:t>Voltage information</w:t>
      </w:r>
      <w:r w:rsidRPr="00032614">
        <w:rPr>
          <w:rFonts w:ascii="Times New Roman" w:hAnsi="Times New Roman"/>
          <w:color w:val="000000"/>
          <w:u w:val="double"/>
        </w:rPr>
        <w:t>.  Where Option (3) of this section is used, the utility owner/operator of the power lines must provide the requested voltage information within two working days of the employer’s request.</w:t>
      </w:r>
    </w:p>
    <w:p w14:paraId="6C8F294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4B2EA57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the employer proceeding under Option (3) receives the necessary voltage information in a timely manner to avoid electrocution hazards.  </w:t>
      </w:r>
    </w:p>
    <w:p w14:paraId="578D993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6E3BE9E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bookmarkStart w:id="4" w:name="OLE_LINK3"/>
      <w:r w:rsidRPr="00032614">
        <w:rPr>
          <w:rFonts w:ascii="Times New Roman" w:hAnsi="Times New Roman"/>
          <w:color w:val="000000"/>
          <w:u w:val="double"/>
        </w:rPr>
        <w:t xml:space="preserve">§ 1926.1408(d) -- </w:t>
      </w:r>
      <w:r w:rsidRPr="00032614">
        <w:rPr>
          <w:rFonts w:ascii="Times New Roman" w:hAnsi="Times New Roman"/>
          <w:i/>
          <w:color w:val="000000"/>
          <w:u w:val="double"/>
        </w:rPr>
        <w:t>Operations below power lines</w:t>
      </w:r>
      <w:r w:rsidRPr="00032614">
        <w:rPr>
          <w:rFonts w:ascii="Times New Roman" w:hAnsi="Times New Roman"/>
          <w:color w:val="000000"/>
          <w:u w:val="double"/>
        </w:rPr>
        <w:t>.  (1)  No part of the equipment, load line, or load (including rigging and lifting accessories) is allowed below a power line unless the employer has confirmed that the utility owner/operator has deenergized and (at the worksite) visibly grounded the power line, except where one of the exceptions in paragraph (d)(2) of this section applies.</w:t>
      </w:r>
    </w:p>
    <w:p w14:paraId="0B887C9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E1F64B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sidR="00745727">
        <w:rPr>
          <w:rFonts w:ascii="Times New Roman" w:hAnsi="Times New Roman"/>
          <w:color w:val="000000"/>
        </w:rPr>
        <w:t>-</w:t>
      </w:r>
      <w:r w:rsidRPr="00032614">
        <w:rPr>
          <w:rFonts w:ascii="Times New Roman" w:hAnsi="Times New Roman"/>
          <w:color w:val="000000"/>
        </w:rPr>
        <w:t>energization and grounding ensures that employees will not be exposed to an electrocution hazard from an energized line.</w:t>
      </w:r>
    </w:p>
    <w:p w14:paraId="6567E0D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D28F3C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 xml:space="preserve">§ 1926.1408(e) -- </w:t>
      </w:r>
      <w:r w:rsidRPr="00032614">
        <w:rPr>
          <w:rFonts w:ascii="Times New Roman" w:hAnsi="Times New Roman"/>
          <w:i/>
          <w:color w:val="000000"/>
          <w:u w:val="double"/>
        </w:rPr>
        <w:t xml:space="preserve">Power lines presumed energized.  </w:t>
      </w:r>
      <w:r w:rsidRPr="00032614">
        <w:rPr>
          <w:rFonts w:ascii="Times New Roman" w:hAnsi="Times New Roman"/>
          <w:color w:val="000000"/>
          <w:u w:val="double"/>
        </w:rPr>
        <w:t>The employer must assume that all power lines are energized unless the utility owner/operator confirms that the power line has been and continues to be deenergized and visibly grounded at the worksite.</w:t>
      </w:r>
    </w:p>
    <w:p w14:paraId="071C7C6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6ADC1E0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sidR="00745727">
        <w:rPr>
          <w:rFonts w:ascii="Times New Roman" w:hAnsi="Times New Roman"/>
          <w:color w:val="000000"/>
        </w:rPr>
        <w:t>-</w:t>
      </w:r>
      <w:r w:rsidRPr="00032614">
        <w:rPr>
          <w:rFonts w:ascii="Times New Roman" w:hAnsi="Times New Roman"/>
          <w:color w:val="000000"/>
        </w:rPr>
        <w:t>energization and grounding ensures that employees will not be exposed to an electrocution hazard from an energized line.</w:t>
      </w:r>
    </w:p>
    <w:p w14:paraId="1977EFD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939F9E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1926.1408(g) </w:t>
      </w:r>
      <w:bookmarkEnd w:id="4"/>
      <w:r w:rsidRPr="00032614">
        <w:rPr>
          <w:rFonts w:ascii="Times New Roman" w:hAnsi="Times New Roman"/>
          <w:color w:val="000000"/>
          <w:u w:val="double"/>
        </w:rPr>
        <w:t xml:space="preserve">-- </w:t>
      </w:r>
      <w:r w:rsidRPr="00032614">
        <w:rPr>
          <w:rFonts w:ascii="Times New Roman" w:hAnsi="Times New Roman"/>
          <w:i/>
          <w:color w:val="000000"/>
          <w:u w:val="double"/>
        </w:rPr>
        <w:t>Training</w:t>
      </w:r>
      <w:r w:rsidRPr="00032614">
        <w:rPr>
          <w:rFonts w:ascii="Times New Roman" w:hAnsi="Times New Roman"/>
          <w:color w:val="000000"/>
          <w:u w:val="double"/>
        </w:rPr>
        <w:t xml:space="preserve">. </w:t>
      </w:r>
    </w:p>
    <w:p w14:paraId="30340B9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7ADC4C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The employer must train each operator and crew member assigned to work with the equipment on all of the following:</w:t>
      </w:r>
    </w:p>
    <w:p w14:paraId="4062B1C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549FA1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procedures to be followed in the event of electrical contact with a power line.  Such training must include:</w:t>
      </w:r>
    </w:p>
    <w:p w14:paraId="220B974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1B63EC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(A)  Information regarding the danger of electrocution from the operator simultaneously touching the equipment and the ground. </w:t>
      </w:r>
    </w:p>
    <w:p w14:paraId="3792370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F56A56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importance to the operator’s safety of remaining inside the cab except where there is an imminent danger of fire, explosion, or other emergency that necessitates leaving the cab.</w:t>
      </w:r>
    </w:p>
    <w:p w14:paraId="3A13EBF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94FEEF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(C)  The safest means of evacuating from equipment that may be energized.</w:t>
      </w:r>
    </w:p>
    <w:p w14:paraId="7A8E84B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8855EC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The danger of the potentially energized zone around the equipment (step potential).</w:t>
      </w:r>
    </w:p>
    <w:p w14:paraId="3F91E87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B8FCD7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(E)  The need for crew in the area to avoid approaching or touching the equipment and the load. </w:t>
      </w:r>
    </w:p>
    <w:p w14:paraId="36CAE6F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10C42B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(F)  Safe clearance distance from power lines.</w:t>
      </w:r>
    </w:p>
    <w:p w14:paraId="6E673E6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9D2589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Power lines are presumed to be energized unless the utility owner/operator confirms that the power line has been and continues to be deenergized and visibly grounded at the worksite.</w:t>
      </w:r>
    </w:p>
    <w:p w14:paraId="659DDB9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3FE334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Power lines are presumed to be uninsulated unless the utility owner/operator or a registered engineer who is a qualified person with respect to electrical power transmission and distribution confirms that a line is insulated.</w:t>
      </w:r>
    </w:p>
    <w:p w14:paraId="7A021B8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DE8250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(iv)  The limitations of an insulating link/device, proximity alarm, and range control (and similar) device, if used.</w:t>
      </w:r>
    </w:p>
    <w:p w14:paraId="0DE13C9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4DD0A9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(v)  The procedures to be followed to properly ground equipment and the limitations of grounding.</w:t>
      </w:r>
    </w:p>
    <w:p w14:paraId="7EEB6DF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8E657E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(2)  Employees working as dedicated spotters must be trained to enable them to effectively perform their task, including training on the applicable requirements of this section.</w:t>
      </w:r>
      <w:r w:rsidRPr="00032614">
        <w:rPr>
          <w:rFonts w:ascii="Times New Roman" w:hAnsi="Times New Roman"/>
          <w:color w:val="000000"/>
        </w:rPr>
        <w:t xml:space="preserve"> </w:t>
      </w:r>
    </w:p>
    <w:p w14:paraId="27C7E5C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AC601F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u w:val="double"/>
        </w:rPr>
        <w:t xml:space="preserve">(3)  Training under this section must be administered in accordance with § 1926.1430(g).  </w:t>
      </w:r>
    </w:p>
    <w:p w14:paraId="59464D4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7910646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requires that employees </w:t>
      </w:r>
      <w:bookmarkStart w:id="5" w:name="OLE_LINK9"/>
      <w:bookmarkStart w:id="6" w:name="OLE_LINK10"/>
      <w:r w:rsidRPr="00032614">
        <w:rPr>
          <w:rFonts w:ascii="Times New Roman" w:hAnsi="Times New Roman"/>
          <w:color w:val="000000"/>
        </w:rPr>
        <w:t>be informed of potential electrocution hazards and protective methods that the employer will use to prevent equipment from contacting energized power lines</w:t>
      </w:r>
      <w:bookmarkEnd w:id="5"/>
      <w:bookmarkEnd w:id="6"/>
      <w:r w:rsidRPr="00032614">
        <w:rPr>
          <w:rFonts w:ascii="Times New Roman" w:hAnsi="Times New Roman"/>
          <w:color w:val="000000"/>
        </w:rPr>
        <w:t xml:space="preserve">. </w:t>
      </w:r>
      <w:r w:rsidR="001667BE" w:rsidRPr="001667BE">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r w:rsidRPr="00032614">
        <w:rPr>
          <w:rFonts w:ascii="Times New Roman" w:hAnsi="Times New Roman"/>
          <w:color w:val="000000"/>
        </w:rPr>
        <w:t xml:space="preserve"> </w:t>
      </w:r>
    </w:p>
    <w:p w14:paraId="04E7BC2D" w14:textId="77777777" w:rsidR="001667BE" w:rsidRDefault="001667B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92AC33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§1926.1408, Table A, minimum clearance distance that must be maintained for over 1,000 (nominal, kV, alternating current) -- </w:t>
      </w:r>
      <w:r w:rsidRPr="00032614">
        <w:rPr>
          <w:rFonts w:ascii="Times New Roman" w:hAnsi="Times New Roman"/>
          <w:color w:val="000000"/>
          <w:u w:val="double"/>
        </w:rPr>
        <w:t>as established by the utility owner/operator or registered professional engineer who is a qualified person with respect to electrical power transmission and distribution.</w:t>
      </w:r>
    </w:p>
    <w:p w14:paraId="0890100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9C326A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is necessary to ensure that minimum clearance distances for employees performing work in the vicinity of power lines of over 1000 kV are accurately determined only by qualified persons, thereby preventing employee electrocutions.</w:t>
      </w:r>
    </w:p>
    <w:p w14:paraId="6EAF575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57B5BF8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H.  Power line safety (0ver 350 kV) (§ 1926.1409) </w:t>
      </w:r>
    </w:p>
    <w:p w14:paraId="728176A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[All of § 1926.1409]</w:t>
      </w:r>
    </w:p>
    <w:p w14:paraId="6BB2ECD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4A34E93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1926.1409(a)  The requirements of  §§ 1926.1407 and 1408 apply to power lines over 350 kV, except that wherever the distance “20 feet” is specified, the distance “50 feet” shall be substituted.</w:t>
      </w:r>
    </w:p>
    <w:p w14:paraId="6AE3DF9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 </w:t>
      </w:r>
    </w:p>
    <w:p w14:paraId="430559F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serves the same purpose identified above for §§ 1926.1407 and 1408.  Therefore, the paperwork burdens for this section will be included in the burdens calculated for § 1926.1407 and 1408.</w:t>
      </w:r>
    </w:p>
    <w:p w14:paraId="3F58C52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B91198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1926.1409(b) For power lines over 1000 kV, the minimum clearance distance must be established by the utility owner/operator or registered professional engineer who is a qualified person with respect to electrical power transmission and distribution.</w:t>
      </w:r>
    </w:p>
    <w:p w14:paraId="188D232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989E069"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Agency believes the calculation of the minimum clearance distance by the employer is an appropriate substitute for the information from the utility owner/operator only where the calculation is made by a registered professional engineer.  This information is necessary to make further determinations that could affect the safe operation of the equipment in the vicinity of energized power lines.</w:t>
      </w:r>
    </w:p>
    <w:p w14:paraId="39730F29" w14:textId="77777777" w:rsidR="00A13154" w:rsidRPr="0003261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E196AD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I.  Power line safety (all voltages)- equipment operations closer than Table A zone </w:t>
      </w:r>
    </w:p>
    <w:p w14:paraId="002496DF"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1926.1410)</w:t>
      </w:r>
    </w:p>
    <w:p w14:paraId="16BC978C" w14:textId="77777777" w:rsidR="006F5815" w:rsidRPr="00032614" w:rsidRDefault="006F5815"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5C0E819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1926.1410(c)(1), (d) introductory text, (d)(2)(iv), (e), (f), (j), and (m)]</w:t>
      </w:r>
    </w:p>
    <w:p w14:paraId="338F759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19F73E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§1926.1410 -- Equipment operations in which any part of the equipment, load line or load (including rigging and lifting accessories) is closer than the minimum approach distance under Table A  to an energized power line is prohibited, except where the employer demonstrates that the following requirements are met:</w:t>
      </w:r>
    </w:p>
    <w:p w14:paraId="7D2D5DE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0780E4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28C7BB6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16CB4C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1926.1410(c)(1) -- </w:t>
      </w:r>
      <w:r w:rsidRPr="00032614">
        <w:rPr>
          <w:rFonts w:ascii="Times New Roman" w:hAnsi="Times New Roman"/>
          <w:i/>
          <w:color w:val="000000"/>
          <w:u w:val="double"/>
        </w:rPr>
        <w:t xml:space="preserve"> </w:t>
      </w:r>
      <w:r w:rsidRPr="00032614">
        <w:rPr>
          <w:rFonts w:ascii="Times New Roman" w:hAnsi="Times New Roman"/>
          <w:color w:val="000000"/>
          <w:u w:val="double"/>
        </w:rPr>
        <w:t xml:space="preserve">The power line owner/operator or registered professional engineer who is a qualified person with respect to electrical power transmission and distribution determines the minimum clearance distance that must be maintained to prevent electrical contact in light of the on-site conditions.  The factors that must be considered in making this determination include, but are not limited to: conditions affecting atmospheric conductivity; time necessary to bring the equipment, load line, and load (including rigging and lifting accessories) to a complete stop; wind conditions; degree of sway in the power line; lighting conditions, and other conditions affecting the ability to prevent electrical contact.  </w:t>
      </w:r>
    </w:p>
    <w:p w14:paraId="125F509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DA4849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Agency believes the methods of protection specified in § 1926.1410 are appropriate substitutes for the methods specified in § 1926.1408 only when the employer makes the required infeasibility determination.  Therefore, obtaining the specified information is necessary to make further determinations that could affect the safe operation of the equipment in the vicinity of energized power lines.</w:t>
      </w:r>
    </w:p>
    <w:p w14:paraId="5B7F110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4BD561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bookmarkStart w:id="7" w:name="o19"/>
      <w:bookmarkEnd w:id="7"/>
      <w:r w:rsidRPr="00032614">
        <w:rPr>
          <w:rFonts w:ascii="Times New Roman" w:hAnsi="Times New Roman"/>
          <w:color w:val="000000"/>
          <w:u w:val="double"/>
        </w:rPr>
        <w:t>§ 1926.1410(d) -- A planning meeting with the employer and utility owner/operator (or registered professional engineer who is a qualified person with respect to electrical power transmission and distribution) is held to determine the procedures that will be followed to prevent electrical contact and electrocution.  At a minimum these procedures must include:</w:t>
      </w:r>
    </w:p>
    <w:p w14:paraId="5E9BB52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682418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1E1800F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9EA4E1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(2)  A dedicated spotter who is in continuous contact with the operator.  The dedicated spotter must:</w:t>
      </w:r>
    </w:p>
    <w:p w14:paraId="4CC3797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217964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5DED300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F578D2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(iv) -- Give timely information to the operator so that the required clearance distance can be maintained.</w:t>
      </w:r>
    </w:p>
    <w:p w14:paraId="0CCDF1A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3BC2BD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meeting requirement in § 1926.1410(d) ensures that qualified persons contribute to planning procedures that address the safe operation of equipment in the vicinity of energized power lines (e.g., no closer than the minimum approach distances specified by Table A of this subpart).  OSHA noted in the estimates of paperwork burden accompanying the proposed rule that although pre-shift meetings are usual and customary practices in the industry, it was not certain whether meetings with the utility owners/operators are usual and customary.  Therefore, OSHA took burden for meetings with utility owners/operators under Item 12 in the proposal.  Upon further review of the applicable consensus standards, the Agency determines that the involvement of a representative of the utility owner/operator is usual and customary in the industry.  See, e.g., ASME B30.5-2004 5-3.4.5.3(a).  However, the Agency recognizes that the involvement of a registered professional engineer in the planning meeting is not specifically addressed in the consensus standard and may not be usual and customary in the industry, so the Agency is taking burden under Item 13 below to address the possibility that an employer may elect that option.</w:t>
      </w:r>
    </w:p>
    <w:p w14:paraId="74EBD72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6AB29B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requirement in § 1926.1410(d)(2)(iv) ensures the safe operation of equipment being operated in the vicinity of an energized power line. A dedicated spotter must give timely information to the operator so that the required clearance distance can be effectively maintained. OSHA considers this required exchange of information to be a usual and customary practice in the indust</w:t>
      </w:r>
      <w:r>
        <w:rPr>
          <w:rFonts w:ascii="Times New Roman" w:hAnsi="Times New Roman"/>
          <w:color w:val="000000"/>
        </w:rPr>
        <w:t>ry.  See, e.g., ASME B30.5-2004</w:t>
      </w:r>
      <w:r w:rsidRPr="00032614">
        <w:rPr>
          <w:rFonts w:ascii="Times New Roman" w:hAnsi="Times New Roman"/>
          <w:color w:val="000000"/>
        </w:rPr>
        <w:t xml:space="preserve"> section 5-3.4.5.3(d).   </w:t>
      </w:r>
    </w:p>
    <w:p w14:paraId="3F6C7D9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01AEC7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1926.1410(e) -- The procedures developed to comply with paragraph (d) of this section are documented and immediately available on-site.</w:t>
      </w:r>
    </w:p>
    <w:p w14:paraId="63EE463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70822D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documentation requirement ensures that these procedures are available to be used as a reference when hoisting operations are conducted.</w:t>
      </w:r>
    </w:p>
    <w:p w14:paraId="1E2D65C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EA73F3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bookmarkStart w:id="8" w:name="OLE_LINK1"/>
      <w:r w:rsidRPr="00032614">
        <w:rPr>
          <w:rFonts w:ascii="Times New Roman" w:hAnsi="Times New Roman"/>
          <w:color w:val="000000"/>
          <w:u w:val="double"/>
        </w:rPr>
        <w:t xml:space="preserve">§ 1926.1410(f) -- </w:t>
      </w:r>
      <w:bookmarkEnd w:id="8"/>
      <w:r w:rsidRPr="00032614">
        <w:rPr>
          <w:rFonts w:ascii="Times New Roman" w:hAnsi="Times New Roman"/>
          <w:color w:val="000000"/>
          <w:u w:val="double"/>
        </w:rPr>
        <w:t>The equipment user and utility owner/operator (or registered professional engineer) meet with the equipment operator and the other workers who will be in the area of the equipment or load to review the procedures that will be implemented to prevent breaching the minimum approach distance established in paragraph (c) of this section and prevent electrocution.</w:t>
      </w:r>
    </w:p>
    <w:p w14:paraId="01300CD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 meeting requirement is necessary to help</w:t>
      </w:r>
      <w:r w:rsidR="00970442">
        <w:rPr>
          <w:rFonts w:ascii="Times New Roman" w:hAnsi="Times New Roman"/>
          <w:color w:val="000000"/>
        </w:rPr>
        <w:t>s</w:t>
      </w:r>
      <w:r w:rsidRPr="00032614">
        <w:rPr>
          <w:rFonts w:ascii="Times New Roman" w:hAnsi="Times New Roman"/>
          <w:color w:val="000000"/>
        </w:rPr>
        <w:t xml:space="preserve"> ensure that the operator and the</w:t>
      </w:r>
      <w:r w:rsidR="00970442">
        <w:rPr>
          <w:rFonts w:ascii="Times New Roman" w:hAnsi="Times New Roman"/>
          <w:color w:val="000000"/>
        </w:rPr>
        <w:t>i</w:t>
      </w:r>
      <w:r w:rsidRPr="00032614">
        <w:rPr>
          <w:rFonts w:ascii="Times New Roman" w:hAnsi="Times New Roman"/>
          <w:color w:val="000000"/>
        </w:rPr>
        <w:t>r employees understand this critical information.  OSHA recognizes that although pre-shift meetings with utility owners/operators are usual and customary practices in the industry, meetings involving both utility owners/operators and all “other worker who will be in the area” are not specifically addressed by consensus standards and therefore the utility representative’s participation may not be usual and customary.  Therefore, OSHA is taking burden for these meetings under Item 12 below.  Moreover, the Agency is taking burden under Item 13 below to address the possibility that an employer may elect the involvement of a registered professional engineer in the planning meeting.</w:t>
      </w:r>
    </w:p>
    <w:p w14:paraId="2B69B6B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192D10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1926.1410(j) -- If a problem occurs implementing the procedures being used to comply with paragraph (d) of this section, or indicating that those procedures are inadequate to prevent electrocution, the employer must safely stop operations and either develop new procedures to comply with paragraph (d) of this section or have the utility owner/operator deenergize and visibly ground or relocate the power line before resuming work.</w:t>
      </w:r>
    </w:p>
    <w:p w14:paraId="4869393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p>
    <w:p w14:paraId="07C4E25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that the employer communicates any modifications to safety procedures to employees who must work in the vicinity of operating equipment and energized power lines.  OSHA recognizes that some employers will conduct these meetings as a new work practice and, therefore, is taking burden for these employers in Item 12 below.</w:t>
      </w:r>
    </w:p>
    <w:p w14:paraId="272CD0D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D53C34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1926.1410(m) -- The employer must train each operator and crew member assigned to work with the equipment in accordance with § 1926.1408(g).</w:t>
      </w:r>
    </w:p>
    <w:p w14:paraId="117692F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0CF00AFC" w14:textId="77777777" w:rsidR="001667B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requires that operators and crew be informed of potential electrocution hazards and protective methods that the employer will use to prevent equipment from contacting energized power lines. </w:t>
      </w:r>
      <w:r w:rsidR="001667BE" w:rsidRPr="001667BE">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p>
    <w:p w14:paraId="6FE21A72" w14:textId="77777777" w:rsidR="00970442"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14:paraId="501D6A6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J.  Power line safety - while traveling under or near power lines with no load. (§ 1926.1411)</w:t>
      </w:r>
    </w:p>
    <w:p w14:paraId="13877C9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bookmarkStart w:id="9" w:name="OLE_LINK8"/>
      <w:r w:rsidRPr="00032614">
        <w:rPr>
          <w:rFonts w:ascii="Times New Roman" w:hAnsi="Times New Roman"/>
          <w:color w:val="000000"/>
        </w:rPr>
        <w:t>§ 1926.1411</w:t>
      </w:r>
      <w:bookmarkEnd w:id="9"/>
      <w:r w:rsidRPr="00032614">
        <w:rPr>
          <w:rFonts w:ascii="Times New Roman" w:hAnsi="Times New Roman"/>
          <w:color w:val="000000"/>
        </w:rPr>
        <w:t>(b)(4)(iii) and Table T]</w:t>
      </w:r>
    </w:p>
    <w:p w14:paraId="4FC33C7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FF28C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1926.1411(b)(4) -- </w:t>
      </w:r>
      <w:r w:rsidRPr="00032614">
        <w:rPr>
          <w:rFonts w:ascii="Times New Roman" w:hAnsi="Times New Roman"/>
          <w:i/>
          <w:color w:val="000000"/>
        </w:rPr>
        <w:t>Dedicated spotter</w:t>
      </w:r>
      <w:r w:rsidRPr="00032614">
        <w:rPr>
          <w:rFonts w:ascii="Times New Roman" w:hAnsi="Times New Roman"/>
          <w:color w:val="000000"/>
        </w:rPr>
        <w:t>.  If any part of the equipment while traveling will get closer than 20 feet to the power line, the employer must ensure that a dedicated spotter who is in continuous contact with the driver/operator is used.  The dedicated spotter must:</w:t>
      </w:r>
    </w:p>
    <w:p w14:paraId="6704CEF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E85742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20C52D5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7695F8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 Give timely information to the operator so that the required clearance distance can be maintained.</w:t>
      </w:r>
    </w:p>
    <w:p w14:paraId="3081F69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4DCC13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 provisio</w:t>
      </w:r>
      <w:r>
        <w:rPr>
          <w:rFonts w:ascii="Times New Roman" w:hAnsi="Times New Roman"/>
          <w:color w:val="000000"/>
        </w:rPr>
        <w:t xml:space="preserve">n requires that the operator </w:t>
      </w:r>
      <w:r w:rsidRPr="00032614">
        <w:rPr>
          <w:rFonts w:ascii="Times New Roman" w:hAnsi="Times New Roman"/>
          <w:color w:val="000000"/>
        </w:rPr>
        <w:t>receive the spotter’s information in a timely manner or the operator may breach the minimum clearance distance, resulting in injury or electrocution.  OSHA considers this requirement to be a usual and customary practice in the industry as it is specified as an alternative to deenergizing the power line in ASME B30.5-2004 section 5-3.4.5(a)(4)</w:t>
      </w:r>
      <w:r w:rsidRPr="00032614">
        <w:rPr>
          <w:rFonts w:ascii="Times New Roman" w:hAnsi="Times New Roman"/>
          <w:i/>
          <w:color w:val="000000"/>
        </w:rPr>
        <w:t>.</w:t>
      </w:r>
    </w:p>
    <w:p w14:paraId="23ED18B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59DA3E7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 1926.1411, Table T, minimum clearance distance that must be maintained for over 1,000 (nominal, kV, alternating current) -- </w:t>
      </w:r>
      <w:r w:rsidRPr="00032614">
        <w:rPr>
          <w:rFonts w:ascii="Times New Roman" w:hAnsi="Times New Roman"/>
          <w:color w:val="000000"/>
          <w:u w:val="double"/>
        </w:rPr>
        <w:t>as established by the utility owner/operator or registered professional engineer who is a qualified person with respect to electrical power transmission and distribution)</w:t>
      </w:r>
    </w:p>
    <w:p w14:paraId="249AF2C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75FD7A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requirement is necessary to ensure that the minimum clearance distances for employees performing work in the vicinity of power lines of over 1000 kV are accurately determined only by qualified persons.</w:t>
      </w:r>
    </w:p>
    <w:p w14:paraId="62E170C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DB011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K.  Inspections (§ 1926.1412)</w:t>
      </w:r>
      <w:r w:rsidRPr="00032614">
        <w:rPr>
          <w:rFonts w:ascii="Times New Roman" w:hAnsi="Times New Roman"/>
          <w:b/>
          <w:color w:val="000000"/>
        </w:rPr>
        <w:br/>
      </w:r>
      <w:r w:rsidRPr="00032614">
        <w:rPr>
          <w:rFonts w:ascii="Times New Roman" w:hAnsi="Times New Roman"/>
          <w:color w:val="000000"/>
        </w:rPr>
        <w:t xml:space="preserve">[§ 1926.1412(a)(1)(i), (b)(1)(ii)(A), </w:t>
      </w:r>
      <w:r w:rsidRPr="00032614">
        <w:rPr>
          <w:rFonts w:ascii="Times New Roman" w:hAnsi="Times New Roman"/>
          <w:iCs/>
          <w:color w:val="000000"/>
        </w:rPr>
        <w:t>(c)(2)(i), (d)(2), (e)(3)(i) and (ii), (f)(5), (f)(6), (f)(7), (g)(3), (h), and (k)]</w:t>
      </w:r>
    </w:p>
    <w:p w14:paraId="669C56D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6BC029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1926.1412(a)(1) -- Equipment that has had modifications or additions which affect the safe operation of the equipment (such as modifications or additions involving a safety device or operational aid, critical part of a control system, power plant, braking system, load-sustaining structural components, load hook, or in-use operating mechanism) or capacity must be inspected by a qualified person after such modifications/additions have been completed, prior to initial use.  The inspection must meet all of the following requirements:</w:t>
      </w:r>
    </w:p>
    <w:p w14:paraId="45BD4E0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A681CB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1926.1412(a)(1)(i) -- The inspection must assure that the modifications or additions have been done in accordance with the approval obtained pursuant to § 1926.1434 (Equipment modifications). </w:t>
      </w:r>
    </w:p>
    <w:p w14:paraId="57228A1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14:paraId="6317BC7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The provision ensures that employers prevent unsafe modifications of the equipment by using the determinations made by a qualified person.</w:t>
      </w:r>
    </w:p>
    <w:p w14:paraId="20A5F89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A3ED77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1926.1412(b) -- </w:t>
      </w:r>
      <w:r w:rsidRPr="00032614">
        <w:rPr>
          <w:rFonts w:ascii="Times New Roman" w:hAnsi="Times New Roman"/>
          <w:i/>
          <w:color w:val="000000"/>
        </w:rPr>
        <w:t>Repaired/adjusted equipment.</w:t>
      </w:r>
      <w:r w:rsidRPr="00032614">
        <w:rPr>
          <w:rFonts w:ascii="Times New Roman" w:hAnsi="Times New Roman"/>
          <w:color w:val="000000"/>
        </w:rPr>
        <w:t xml:space="preserve"> </w:t>
      </w:r>
    </w:p>
    <w:p w14:paraId="77DD519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090DC4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(1) -- Equipment that has had a repair or adjustment that relates to safe operation (such as: a repair or adjustment to a safety device or operator aid, or to a critical part of a control system, power plant, braking system, load-sustaining structural components, load hook, or in-use operating mechanism), must be inspected by a qualified person after such a repair or adjustment has been completed, prior to initial use.  The inspection must meet all of the following requirements:</w:t>
      </w:r>
    </w:p>
    <w:p w14:paraId="505EC34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E76DCA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10FADD4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30725D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  The qualified person must determine if the repair/adjustment meets manufacturer equipment criteria (where applicable and available).</w:t>
      </w:r>
    </w:p>
    <w:p w14:paraId="44435C0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72F72B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(ii)  Where manufacturer equipment criteria are unavailable or inapplicable, the qualified person must:</w:t>
      </w:r>
    </w:p>
    <w:p w14:paraId="225070A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2FDB96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 Determine if a registered professional engineer (RPE) is needed to develop criteria for the repair/adjustment.  If an RPE is not needed, the employer must ensure that the criteria are developed by the qualified person.  If an RPE is needed, the employer must ensure that they are developed by an RPE.</w:t>
      </w:r>
    </w:p>
    <w:p w14:paraId="5ABDF03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43B470D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The provision ensures that employers prevent unsafe repairs/adjustments of the equipment by using only the determinations made by a qualified person or, as determined by the qualified person, an RPE, when inapplicable or unavailable from the manufacturer.</w:t>
      </w:r>
    </w:p>
    <w:p w14:paraId="7C5A3EF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2D2FBAB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 1926.1412</w:t>
      </w:r>
      <w:r w:rsidRPr="00032614">
        <w:rPr>
          <w:rFonts w:ascii="Times New Roman" w:hAnsi="Times New Roman"/>
          <w:iCs/>
          <w:color w:val="000000"/>
        </w:rPr>
        <w:t>(c)(2) -- Where manufacturer equipment criteria are unavailable, a qualified person shall:</w:t>
      </w:r>
    </w:p>
    <w:p w14:paraId="1B1BD97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1672D79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(i) -- Determine if a registered professional engineer (RPE) familiar with the type of equipment involved is needed to develop criteria for the equipment configuration.  If an RPE is not needed, the employer shall ensure that the criteria are developed by the qualified person.  If an RPE is needed, the employer shall ensure that they are developed by an RPE.</w:t>
      </w:r>
    </w:p>
    <w:p w14:paraId="4EC6880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315CBD1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This information requirement ensures that </w:t>
      </w:r>
      <w:r w:rsidRPr="00032614">
        <w:rPr>
          <w:rFonts w:ascii="Times New Roman" w:hAnsi="Times New Roman"/>
          <w:color w:val="000000"/>
        </w:rPr>
        <w:t>the qualified person or RPE references appropriate criteria, when unavailable from the manufacturer, to make determinations regarding the safety of the equipment’s configuration.</w:t>
      </w:r>
    </w:p>
    <w:p w14:paraId="4DCF320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0BF67D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bookmarkStart w:id="10" w:name="o24"/>
      <w:bookmarkEnd w:id="10"/>
      <w:r w:rsidRPr="00032614">
        <w:rPr>
          <w:rFonts w:ascii="Times New Roman" w:hAnsi="Times New Roman"/>
          <w:color w:val="000000"/>
          <w:u w:val="double"/>
        </w:rPr>
        <w:t>§ 1926.1412</w:t>
      </w:r>
      <w:r w:rsidRPr="00032614">
        <w:rPr>
          <w:rFonts w:ascii="Times New Roman" w:hAnsi="Times New Roman"/>
          <w:iCs/>
          <w:color w:val="000000"/>
          <w:u w:val="double"/>
        </w:rPr>
        <w:t>(d)</w:t>
      </w:r>
      <w:r w:rsidRPr="00032614">
        <w:rPr>
          <w:rFonts w:ascii="Times New Roman" w:hAnsi="Times New Roman"/>
          <w:color w:val="000000"/>
          <w:u w:val="double"/>
        </w:rPr>
        <w:t>(2) -- If any deficiency in paragraphs (d)(1)(i) through (xiii) of this section (or in additional inspection items required to be checked for specific types of equipment in accordance with other sections of this standard) is identified, an immediate determination must be made by the competent person as to whether the deficiency constitutes a safety hazard.  If the deficiency is determined to constitute a safety hazard, the equipment must be taken out of service until it has been corrected.  See § 1926.1417.</w:t>
      </w:r>
    </w:p>
    <w:p w14:paraId="69FEDA5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10B7A3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14:paraId="605CBA2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05DE46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 1926.1412</w:t>
      </w:r>
      <w:r w:rsidRPr="00032614">
        <w:rPr>
          <w:rFonts w:ascii="Times New Roman" w:hAnsi="Times New Roman"/>
          <w:iCs/>
          <w:color w:val="000000"/>
        </w:rPr>
        <w:t>(e)(1) -- Each month the equipment is in service it must be inspected in accordance with paragraph (d) (each shift) of this section.</w:t>
      </w:r>
    </w:p>
    <w:p w14:paraId="0D0FF76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38939FF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126C5CE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235277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 xml:space="preserve">(e)(3) -- </w:t>
      </w:r>
      <w:r w:rsidRPr="00032614">
        <w:rPr>
          <w:rFonts w:ascii="Times New Roman" w:hAnsi="Times New Roman"/>
          <w:i/>
          <w:iCs/>
          <w:color w:val="000000"/>
          <w:u w:val="double"/>
        </w:rPr>
        <w:t>Documentation</w:t>
      </w:r>
      <w:r w:rsidRPr="00032614">
        <w:rPr>
          <w:rFonts w:ascii="Times New Roman" w:hAnsi="Times New Roman"/>
          <w:iCs/>
          <w:color w:val="000000"/>
          <w:u w:val="double"/>
        </w:rPr>
        <w:t>.</w:t>
      </w:r>
    </w:p>
    <w:p w14:paraId="2C38E63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14:paraId="1DE5875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(i)  The following information must be documented and maintained by the employer that conducts the inspection:</w:t>
      </w:r>
    </w:p>
    <w:p w14:paraId="098675B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14:paraId="065DD3A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(A)  The items checked and the results of the inspection.</w:t>
      </w:r>
    </w:p>
    <w:p w14:paraId="588D8B0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14:paraId="491B71D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(B)  The name and signature of the person who conducted the inspection and the date.</w:t>
      </w:r>
    </w:p>
    <w:p w14:paraId="3CEA5CC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14:paraId="05F72AA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 xml:space="preserve">ii)  This document must be retained for a minimum of three months.  </w:t>
      </w:r>
    </w:p>
    <w:p w14:paraId="762CC82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14:paraId="2F0828F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documentation requirement ensures that the employer has a reliable inspection system in place.  In addition, it notifies and/or reminds the individual conducting monthly inspections to check deficiencies identified in the annual/comprehensive inspection as needing follow-up monitoring (see paragraph (f)(6) of this section).  Finally, the documentation serves as a reference for tracking changes in the condition of the equipment from month to month.</w:t>
      </w:r>
    </w:p>
    <w:p w14:paraId="67182B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2541085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iCs/>
          <w:color w:val="000000"/>
        </w:rPr>
      </w:pPr>
      <w:r w:rsidRPr="00032614">
        <w:rPr>
          <w:rFonts w:ascii="Times New Roman" w:hAnsi="Times New Roman"/>
          <w:iCs/>
          <w:color w:val="000000"/>
        </w:rPr>
        <w:t xml:space="preserve">The three-month retention requirement in </w:t>
      </w:r>
      <w:r w:rsidRPr="00032614">
        <w:rPr>
          <w:rFonts w:ascii="Times New Roman" w:hAnsi="Times New Roman"/>
          <w:color w:val="000000"/>
        </w:rPr>
        <w:t>§1926.1412</w:t>
      </w:r>
      <w:r w:rsidRPr="00032614">
        <w:rPr>
          <w:rFonts w:ascii="Times New Roman" w:hAnsi="Times New Roman"/>
          <w:iCs/>
          <w:color w:val="000000"/>
        </w:rPr>
        <w:t>(e)(3)(ii) increases the likelihood that employers will implement systems for conducting and responding to inspections; failure to do so would be apparent if a record was not made and retained.  Requiring the signature of the inspector would induce the inspector to ensure that the inspection was conducted correctly.  In addition, this requirement creates a record that the employer will use to track developing problems so that they can be corrected in time to ensure continued safe operation of the equipment.</w:t>
      </w:r>
    </w:p>
    <w:p w14:paraId="4AE9479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26B89B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(f)(5) -- If the qualified person determines that a deficiency is a safety hazard, the equipment must be taken out of service until it has been corrected, except when temporary alternative measures are implemented as specified in § 1926.1416(d) or § 1926.1435(e).  See § 1926.1417.</w:t>
      </w:r>
    </w:p>
    <w:p w14:paraId="228E73D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4DFDE00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r w:rsidRPr="00032614">
        <w:rPr>
          <w:rFonts w:ascii="Times New Roman" w:hAnsi="Times New Roman"/>
          <w:iCs/>
          <w:color w:val="000000"/>
        </w:rPr>
        <w:t xml:space="preserve">  </w:t>
      </w:r>
    </w:p>
    <w:p w14:paraId="1F887B3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1EB741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(f)(6) -- If the qualified person determines that, though not presently a safety hazard, the deficiency needs to be monitored, the employer must ensure that the deficiency is checked in the monthly inspections.</w:t>
      </w:r>
    </w:p>
    <w:p w14:paraId="50D1C6B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1AC20A7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documentation requirement that is implicated for future monitoring ensures that employers respond appropriately to deficiencies identified in annual/comprehensive inspections.  The requirement also ensures that a deficiency that is not yet a safety hazard, but may develop into one, is monitored on a monthly basis so that developing hazards are communicated to appropriate personnel and corrected before endangering employees.  The burden for the documentation required under this paragraph is taken under </w:t>
      </w:r>
      <w:r w:rsidRPr="00032614">
        <w:rPr>
          <w:rFonts w:ascii="Times New Roman" w:hAnsi="Times New Roman"/>
          <w:color w:val="000000"/>
        </w:rPr>
        <w:t>§ 1926.1412</w:t>
      </w:r>
      <w:r w:rsidRPr="00032614">
        <w:rPr>
          <w:rFonts w:ascii="Times New Roman" w:hAnsi="Times New Roman"/>
          <w:iCs/>
          <w:color w:val="000000"/>
        </w:rPr>
        <w:t>(k).</w:t>
      </w:r>
    </w:p>
    <w:p w14:paraId="21184DD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3C6F56C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 xml:space="preserve">(f)(7) -- </w:t>
      </w:r>
      <w:r w:rsidRPr="00032614">
        <w:rPr>
          <w:rFonts w:ascii="Times New Roman" w:hAnsi="Times New Roman"/>
          <w:i/>
          <w:iCs/>
          <w:color w:val="000000"/>
          <w:u w:val="double"/>
        </w:rPr>
        <w:t>Documentation of annual/comprehensive inspection</w:t>
      </w:r>
      <w:r w:rsidRPr="00032614">
        <w:rPr>
          <w:rFonts w:ascii="Times New Roman" w:hAnsi="Times New Roman"/>
          <w:iCs/>
          <w:color w:val="000000"/>
          <w:u w:val="double"/>
        </w:rPr>
        <w:t>.  The following information must be documented, maintained, and retained for a minimum of 12 months, by the employer that conducts the inspection:</w:t>
      </w:r>
    </w:p>
    <w:p w14:paraId="1660B4B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14:paraId="1701683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(i)  The items checked and the results of the inspection.</w:t>
      </w:r>
    </w:p>
    <w:p w14:paraId="2C088F8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14:paraId="5F76FDB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(ii)  The name and signature of the person who conducted the inspection and the date.</w:t>
      </w:r>
    </w:p>
    <w:p w14:paraId="72EF4C5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ab/>
        <w:t xml:space="preserve"> </w:t>
      </w:r>
    </w:p>
    <w:p w14:paraId="6151563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documentation requirement ensures that the employer has a reliable inspection system in place.  Safety is also promoted by ensuring that a record of the items checked and the inspection results are maintained for at least 12 months so that the employer can track past deficiencies and potential hazards associated with the equipment.  This information helps the qualified person assess the equipment in subsequent annual/comprehensive inspections.</w:t>
      </w:r>
    </w:p>
    <w:p w14:paraId="0864578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0C7E21E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 1926.1412</w:t>
      </w:r>
      <w:r w:rsidRPr="00032614">
        <w:rPr>
          <w:rFonts w:ascii="Times New Roman" w:hAnsi="Times New Roman"/>
          <w:iCs/>
          <w:color w:val="000000"/>
        </w:rPr>
        <w:t xml:space="preserve">(g) -- </w:t>
      </w:r>
      <w:r w:rsidRPr="00032614">
        <w:rPr>
          <w:rFonts w:ascii="Times New Roman" w:hAnsi="Times New Roman"/>
          <w:i/>
          <w:iCs/>
          <w:color w:val="000000"/>
        </w:rPr>
        <w:t>Severe service</w:t>
      </w:r>
      <w:r w:rsidRPr="00032614">
        <w:rPr>
          <w:rFonts w:ascii="Times New Roman" w:hAnsi="Times New Roman"/>
          <w:iCs/>
          <w:color w:val="000000"/>
        </w:rPr>
        <w:t>.  Where the severity of use/conditions is such that there is a reasonable probability of damage or excessive wear (such as loading that may have exceeded rated capacity, shock loading that may have exceeded rated capacity, prolonged exposure to a corrosive atmosphere), the employer must stop using the equipment and a qualified person must:</w:t>
      </w:r>
    </w:p>
    <w:p w14:paraId="5DE717D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(1)  Inspect the equipment for structural damage to determine if the equipment can continue to be used safely.</w:t>
      </w:r>
    </w:p>
    <w:p w14:paraId="058AA88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336F8AC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(2)  In light of the use/conditions determine whether any items/conditions listed in paragraph (f) of this section need to be inspected; if so, the qualified person must inspect those items/conditions.</w:t>
      </w:r>
    </w:p>
    <w:p w14:paraId="592B97F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78717D8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(3)  If a deficiency is found, the employer must follow the requirements in paragraphs (f)(4) through (6) of this section.</w:t>
      </w:r>
    </w:p>
    <w:p w14:paraId="34E9709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7A924FD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inspection and documentation requirements are necessary to help ensure that critical items and components of equipment used in severe service are effectively monitored to prevent failures.</w:t>
      </w:r>
    </w:p>
    <w:p w14:paraId="5A0CC66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3724A10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 xml:space="preserve">(h) -- </w:t>
      </w:r>
      <w:r w:rsidRPr="00032614">
        <w:rPr>
          <w:rFonts w:ascii="Times New Roman" w:hAnsi="Times New Roman"/>
          <w:i/>
          <w:iCs/>
          <w:color w:val="000000"/>
          <w:u w:val="double"/>
        </w:rPr>
        <w:t>Equipment not in regular use</w:t>
      </w:r>
      <w:r w:rsidRPr="00032614">
        <w:rPr>
          <w:rFonts w:ascii="Times New Roman" w:hAnsi="Times New Roman"/>
          <w:iCs/>
          <w:color w:val="000000"/>
          <w:u w:val="double"/>
        </w:rPr>
        <w:t>.  Equipment that has been idle for 3 months or more must be inspected by a qualified person in accordance with the requirements of paragraph (e) (Monthly) of this section before initial use.</w:t>
      </w:r>
    </w:p>
    <w:p w14:paraId="13437A0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1EADB75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inspection, and documentation required by § 1926.1412(e), are necessary to help identify and facilitate monitoring of problems with equipment that has not been in regular use.  </w:t>
      </w:r>
      <w:r w:rsidRPr="00032614">
        <w:rPr>
          <w:rFonts w:ascii="Times New Roman" w:hAnsi="Times New Roman"/>
          <w:color w:val="000000"/>
        </w:rPr>
        <w:t>OSHA believes this provision helps protect employees from hazards that may occur when worn or damaged equipment is used without an effective inspection.</w:t>
      </w:r>
      <w:r w:rsidRPr="00032614">
        <w:rPr>
          <w:rFonts w:ascii="Times New Roman" w:hAnsi="Times New Roman"/>
          <w:iCs/>
          <w:color w:val="000000"/>
        </w:rPr>
        <w:t xml:space="preserve"> </w:t>
      </w:r>
    </w:p>
    <w:p w14:paraId="095E3E3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7F84DE9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 xml:space="preserve">(k) -- </w:t>
      </w:r>
      <w:r w:rsidRPr="00032614">
        <w:rPr>
          <w:rFonts w:ascii="Times New Roman" w:hAnsi="Times New Roman"/>
          <w:color w:val="000000"/>
          <w:u w:val="double"/>
        </w:rPr>
        <w:t>All documents produced under this section must be available, during the applicable document retention period, to all persons who conduct inspections under this section.</w:t>
      </w:r>
    </w:p>
    <w:p w14:paraId="275C9D0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6FFE7F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This documentation requirement ensures that employees who must perform required inspections have necessary maintenance history information available to them when determinations must be made regarding the safety of the equipment.  </w:t>
      </w:r>
    </w:p>
    <w:p w14:paraId="42719AF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1B53834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Cs/>
          <w:color w:val="000000"/>
        </w:rPr>
        <w:t xml:space="preserve">L.  </w:t>
      </w:r>
      <w:r w:rsidRPr="00032614">
        <w:rPr>
          <w:rFonts w:ascii="Times New Roman" w:hAnsi="Times New Roman"/>
          <w:b/>
          <w:color w:val="000000"/>
        </w:rPr>
        <w:t>Wire Rope—Inspection (§ 1926.1413)</w:t>
      </w:r>
    </w:p>
    <w:p w14:paraId="6DDEEF9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1926.1413(a)(4)(i)(A), (a)(4)(ii)(A), (a)(4)(ii)(B), (a)(4)(iii)(A), (a)(4)(iv), (b)(1), (b)(4), (c)(1), (c)(3)(i)(A), (c)(3)(ii), (c)(4), and (e)]</w:t>
      </w:r>
    </w:p>
    <w:p w14:paraId="1C9A365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3229FC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1926.1413(a) -- </w:t>
      </w:r>
      <w:r w:rsidRPr="00032614">
        <w:rPr>
          <w:rFonts w:ascii="Times New Roman" w:hAnsi="Times New Roman"/>
          <w:i/>
          <w:color w:val="000000"/>
        </w:rPr>
        <w:t>Shift inspection</w:t>
      </w:r>
      <w:r w:rsidRPr="00032614">
        <w:rPr>
          <w:rFonts w:ascii="Times New Roman" w:hAnsi="Times New Roman"/>
          <w:color w:val="000000"/>
        </w:rPr>
        <w:t xml:space="preserve">. </w:t>
      </w:r>
    </w:p>
    <w:p w14:paraId="4257C99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CDE7AB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3E16301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43FE75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(2)(ii) -- Category II. Apparent deficiencies in this category are:</w:t>
      </w:r>
    </w:p>
    <w:p w14:paraId="529B515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B8C7B4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  Visible broken wires, as follows:</w:t>
      </w:r>
    </w:p>
    <w:p w14:paraId="47632D1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2C679D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(1) In running wire ropes: six randomly distributed broken wires in one rope lay or three broken wires in one strand in one rope lay, where a rope lay is the length along the rope in which one strand makes a complete revolution around the rope. </w:t>
      </w:r>
    </w:p>
    <w:p w14:paraId="533D11C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8E110D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(2) In rotation resistant ropes:  two randomly distributed broken wires in six rope diameters or four randomly distributed broken wires in 30 rope diameters.</w:t>
      </w:r>
    </w:p>
    <w:p w14:paraId="1D4FA50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37ADBB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(3) In pendants or standing wire ropes: more than two broken wires in one rope lay located in rope beyond end connections and/or more than one broken wire in a rope lay located at an end connection. </w:t>
      </w:r>
    </w:p>
    <w:p w14:paraId="6B4C54C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A5D007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(B)  A diameter reduction of more than 5% from nominal diameter.</w:t>
      </w:r>
    </w:p>
    <w:p w14:paraId="0CE82C5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1FA3EF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p>
    <w:p w14:paraId="384EE53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5BB89F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(4)  </w:t>
      </w:r>
      <w:r w:rsidRPr="00032614">
        <w:rPr>
          <w:rFonts w:ascii="Times New Roman" w:hAnsi="Times New Roman"/>
          <w:i/>
          <w:color w:val="000000"/>
        </w:rPr>
        <w:t>Removal from service</w:t>
      </w:r>
      <w:r w:rsidRPr="00032614">
        <w:rPr>
          <w:rFonts w:ascii="Times New Roman" w:hAnsi="Times New Roman"/>
          <w:color w:val="000000"/>
        </w:rPr>
        <w:t xml:space="preserve">. </w:t>
      </w:r>
    </w:p>
    <w:p w14:paraId="46A91B5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08B3C3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  If a deficiency in Category I (see paragraph (a)(2)(i) of this section) is identified, an immediate determination must be made by the competent person as to whether the deficiency constitutes a safety hazard.  If the deficiency is determined to constitute a safety hazard, operations involving use of the wire rope in question must be prohibited until:</w:t>
      </w:r>
    </w:p>
    <w:p w14:paraId="5892C34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1597F5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wire rope is replaced (see § 1926.1417), or</w:t>
      </w:r>
    </w:p>
    <w:p w14:paraId="3175ECB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406FB5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6AE5817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1A5716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(ii) If a deficiency in Category II (see paragraph (a)(2)(ii) of this section) is identified, operations involving use of the wire rope in question must be prohibited until:</w:t>
      </w:r>
    </w:p>
    <w:p w14:paraId="42FD345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6CDF45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(A) The employer complies with the wire rope manufacturer’s established criterion for removal from service or a different criterion that the wire rope manufacturer has approved in writing for that specific wire rope (see § 1926.1417), </w:t>
      </w:r>
    </w:p>
    <w:p w14:paraId="2623101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A2CE01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wire rope is replaced (see § 1926.1417), or</w:t>
      </w:r>
    </w:p>
    <w:p w14:paraId="169E238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BC6DDD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273895F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0DDBB9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(iv) Where a wire rope is required to be removed from service under this section, either the equipment (as a whole) or the hoist with that wire rope must be tagged-out, in accordance with § 1926.1417(f)(1), until the wire rope is repaired or replaced.  </w:t>
      </w:r>
    </w:p>
    <w:p w14:paraId="15722C5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81B6D4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section compliance option is designed to allow the employer to utilize the manufacturer’s expertise to determine wire rope removal criteria.  The documentation requirement in § 1926.1413(a)(4)(ii)(A) provides a reference for employees who must make determinations about the safety of damaged wire rope to prevent crushed-by and struck-by hazards resulting from equipment failure or falling loads.  The provisions of § 1926.1413(a)(4)(i)(A), (a)(4)(ii)(B), and (a)(4)(iv), which trigger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taking burden for the documentation requirement in § 1926.1413(a)(4)(ii)(A), but is not taking burden for the paperwork requirements of the other provisions, in Item 12 below.</w:t>
      </w:r>
    </w:p>
    <w:p w14:paraId="2F3B2F2E" w14:textId="77777777" w:rsidR="006F5815"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ab/>
      </w:r>
    </w:p>
    <w:p w14:paraId="0C8DC60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i/>
          <w:iCs/>
          <w:color w:val="000000"/>
        </w:rPr>
        <w:t>Note:</w:t>
      </w:r>
      <w:r w:rsidRPr="00032614">
        <w:rPr>
          <w:rFonts w:ascii="Times New Roman" w:hAnsi="Times New Roman"/>
          <w:iCs/>
          <w:color w:val="000000"/>
        </w:rPr>
        <w:t xml:space="preserve">  </w:t>
      </w:r>
      <w:r w:rsidRPr="00032614">
        <w:rPr>
          <w:rFonts w:ascii="Times New Roman" w:hAnsi="Times New Roman"/>
          <w:color w:val="000000"/>
        </w:rPr>
        <w:t>Proposed paragraph 1926.1413(a)(4)(v) was re</w:t>
      </w:r>
      <w:r w:rsidR="00AD29E9">
        <w:rPr>
          <w:rFonts w:ascii="Times New Roman" w:hAnsi="Times New Roman"/>
          <w:color w:val="000000"/>
        </w:rPr>
        <w:t>-</w:t>
      </w:r>
      <w:r w:rsidRPr="00032614">
        <w:rPr>
          <w:rFonts w:ascii="Times New Roman" w:hAnsi="Times New Roman"/>
          <w:color w:val="000000"/>
        </w:rPr>
        <w:t>designated as § 1926.1413(a)(4)(iv) in the final rule.  Proposed paragraph 1926.1413(a)(4)(iii)(F) was not included in the final rule.</w:t>
      </w:r>
    </w:p>
    <w:p w14:paraId="35F233D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7BA7A6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1926.1413(b)(1) -- Each month an inspection must be conducted in accordance with paragraph (a) (shift inspection) of this section. </w:t>
      </w:r>
    </w:p>
    <w:p w14:paraId="37F73C2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2CA8EF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w:t>
      </w:r>
      <w:r w:rsidRPr="00032614">
        <w:rPr>
          <w:rFonts w:ascii="Times New Roman" w:hAnsi="Times New Roman"/>
          <w:iCs/>
          <w:color w:val="000000"/>
        </w:rPr>
        <w:t xml:space="preserve">he inspection requirement applies the removal of service and tag-out requirements of paragraph (a) to the monthly inspections in paragraph (b).  Tagging out equipment that is not functioning properly ensures that employees can identify unsafe components of the equipment to avoid unsafe operation.  </w:t>
      </w:r>
      <w:r w:rsidRPr="00032614">
        <w:rPr>
          <w:rFonts w:ascii="Times New Roman" w:hAnsi="Times New Roman"/>
          <w:color w:val="000000"/>
        </w:rPr>
        <w:t>OSHA considers this tag-out requirement to be a usual and customary work practice in the industry.  See, e.g., ASME B30.5-2004 5-2.3.2(b).  Therefore, OSHA is taking burden for the documentation requirement in § 1926.1413(a)(4)(ii)(A), but is not taking burden for the paperwork requirements of the other provisions, in Item 12 below.</w:t>
      </w:r>
      <w:r w:rsidRPr="00032614">
        <w:rPr>
          <w:rFonts w:ascii="Times New Roman" w:hAnsi="Times New Roman"/>
          <w:iCs/>
          <w:color w:val="000000"/>
        </w:rPr>
        <w:t xml:space="preserve">     </w:t>
      </w:r>
    </w:p>
    <w:p w14:paraId="4FDC40F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FB4773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1926.1413(b)(4) -- The inspection must be documented according to § 1926.1412(e)(3) (monthly inspection documentation).</w:t>
      </w:r>
    </w:p>
    <w:p w14:paraId="594EDAD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12D493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w:t>
      </w:r>
      <w:r w:rsidRPr="00032614">
        <w:rPr>
          <w:rFonts w:ascii="Times New Roman" w:hAnsi="Times New Roman"/>
          <w:iCs/>
          <w:color w:val="000000"/>
        </w:rPr>
        <w:t xml:space="preserve">he documentation requirement serves to notify and/or remind the individual conducting the monthly wire rope inspection to check deficiencies that were identified in the annual/comprehensive wire rope inspection as needing follow-up monitoring (see </w:t>
      </w:r>
      <w:r w:rsidRPr="00032614">
        <w:rPr>
          <w:rFonts w:ascii="Times New Roman" w:hAnsi="Times New Roman"/>
          <w:color w:val="000000"/>
        </w:rPr>
        <w:t>§ 1926.</w:t>
      </w:r>
      <w:r w:rsidRPr="00032614">
        <w:rPr>
          <w:rFonts w:ascii="Times New Roman" w:hAnsi="Times New Roman"/>
          <w:iCs/>
          <w:color w:val="000000"/>
        </w:rPr>
        <w:t>1413(c)(3)(ii)).  The documentation allows employers to track changes in the condition of the damaged wire rope from month to month.  OSHA concludes that, by documenting this information with other monthly-inspection information, the employer facilitates the tracking of wire rope damage.</w:t>
      </w:r>
    </w:p>
    <w:p w14:paraId="015F5D50" w14:textId="77777777" w:rsidR="006F5815"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ab/>
      </w:r>
    </w:p>
    <w:p w14:paraId="428B89B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i/>
          <w:iCs/>
          <w:color w:val="000000"/>
        </w:rPr>
        <w:t xml:space="preserve">Note:  </w:t>
      </w:r>
      <w:r w:rsidRPr="00032614">
        <w:rPr>
          <w:rFonts w:ascii="Times New Roman" w:hAnsi="Times New Roman"/>
          <w:color w:val="000000"/>
        </w:rPr>
        <w:t>Proposed 1926.1413(b)(3) was redesignated as 1926.1413(b)(4) in the final rule.</w:t>
      </w:r>
    </w:p>
    <w:p w14:paraId="7E2F58D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971401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1926.1413(c) -- </w:t>
      </w:r>
      <w:r w:rsidRPr="00032614">
        <w:rPr>
          <w:rFonts w:ascii="Times New Roman" w:hAnsi="Times New Roman"/>
          <w:i/>
          <w:color w:val="000000"/>
        </w:rPr>
        <w:t>Annual/comprehensive</w:t>
      </w:r>
      <w:r w:rsidRPr="00032614">
        <w:rPr>
          <w:rFonts w:ascii="Times New Roman" w:hAnsi="Times New Roman"/>
          <w:color w:val="000000"/>
        </w:rPr>
        <w:t xml:space="preserve">.  </w:t>
      </w:r>
    </w:p>
    <w:p w14:paraId="08B3E37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829CF2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At least every 12 months, wire ropes in use on equipment must be inspected by a qualified person in accordance with paragraph (a) of this section (shift inspection).</w:t>
      </w:r>
    </w:p>
    <w:p w14:paraId="76FCE83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F65E9F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63CE5E8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7F0E710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(3)  If a deficiency is identified, an immediate determination must be made by the qualified person as to whether the deficiency constitutes a safety hazard.</w:t>
      </w:r>
    </w:p>
    <w:p w14:paraId="68124A7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0C0ABD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(i)  If the deficiency is determined to constitute a safety hazard, operations involving use of the wire rope in question must be prohibited until: </w:t>
      </w:r>
    </w:p>
    <w:p w14:paraId="1A8D892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2D2CD5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wire rope is replaced (see § 1926.1417), or</w:t>
      </w:r>
    </w:p>
    <w:p w14:paraId="2C1D7E3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27EFEF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5D08D39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If the qualified person determines that, though not presently a safety hazard, the deficiency needs to be monitored, the employer must ensure that the deficiency is checked in the monthly inspections. </w:t>
      </w:r>
    </w:p>
    <w:p w14:paraId="36A999E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382FCA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7324620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5D2411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(4) -- The inspection shall be documented according to § 1926.1412(f)(7) (annual/comprehensive inspection documentation).</w:t>
      </w:r>
    </w:p>
    <w:p w14:paraId="7E1834B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1AB727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w:t>
      </w:r>
      <w:r w:rsidRPr="00032614">
        <w:rPr>
          <w:rFonts w:ascii="Times New Roman" w:hAnsi="Times New Roman"/>
          <w:iCs/>
          <w:color w:val="000000"/>
        </w:rPr>
        <w:t xml:space="preserve">he inspection requirement in § 1926.1413(c)(1) applies the removal of service and tag-out requirements of paragraph (a) to the monthly inspections in paragraph (c).  The information collection in § 1926.1413(c)(3)(i)(A) is also a tag-out requirement.  Tagging out equipment that is not functioning properly ensures that employees can identify unsafe components of the equipment.  </w:t>
      </w:r>
      <w:r w:rsidRPr="00032614">
        <w:rPr>
          <w:rFonts w:ascii="Times New Roman" w:hAnsi="Times New Roman"/>
          <w:color w:val="000000"/>
        </w:rPr>
        <w:t>OSHA considers this tag-out requirement to be a usual and customary work practice in the industry.  See, e.g., ASME B30.5-2004 5-2.3.2(b).  Therefore, OSHA is not taking burden for the paperwork requirements of § 1926.1413</w:t>
      </w:r>
      <w:r w:rsidRPr="00032614">
        <w:rPr>
          <w:rFonts w:ascii="Times New Roman" w:hAnsi="Times New Roman"/>
          <w:iCs/>
          <w:color w:val="000000"/>
        </w:rPr>
        <w:t xml:space="preserve">(c)(1) or (c)(3)(i)(A) </w:t>
      </w:r>
      <w:r w:rsidRPr="00032614">
        <w:rPr>
          <w:rFonts w:ascii="Times New Roman" w:hAnsi="Times New Roman"/>
          <w:color w:val="000000"/>
        </w:rPr>
        <w:t>in Item 12 below.</w:t>
      </w:r>
    </w:p>
    <w:p w14:paraId="2953811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T</w:t>
      </w:r>
      <w:r w:rsidRPr="00032614">
        <w:rPr>
          <w:rFonts w:ascii="Times New Roman" w:hAnsi="Times New Roman"/>
          <w:iCs/>
          <w:color w:val="000000"/>
        </w:rPr>
        <w:t xml:space="preserve">he information exchange requirement in </w:t>
      </w:r>
      <w:r w:rsidRPr="00032614">
        <w:rPr>
          <w:rFonts w:ascii="Times New Roman" w:hAnsi="Times New Roman"/>
          <w:color w:val="000000"/>
        </w:rPr>
        <w:t xml:space="preserve">§ 1926.1413(c)(3)(ii) </w:t>
      </w:r>
      <w:r w:rsidRPr="00032614">
        <w:rPr>
          <w:rFonts w:ascii="Times New Roman" w:hAnsi="Times New Roman"/>
          <w:iCs/>
          <w:color w:val="000000"/>
        </w:rPr>
        <w:t>ensures that employers maintain a record of deficiencies identified in the annual/comprehensive inspection as a reference for employees who must make determinations about wire rope damage.  The documentation can be used on a monthly basis to track developing problems so that they can be corrected in time to ensure continued safe operation of the equipment.  OSHA is including the burden associated with this documentation requirement as part of the Item 12 calculations for the monthly inspection documentation required by § 1926.1413(b)(4).</w:t>
      </w:r>
    </w:p>
    <w:p w14:paraId="038B65B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15C9BD4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T</w:t>
      </w:r>
      <w:r w:rsidRPr="00032614">
        <w:rPr>
          <w:rFonts w:ascii="Times New Roman" w:hAnsi="Times New Roman"/>
          <w:iCs/>
          <w:color w:val="000000"/>
        </w:rPr>
        <w:t xml:space="preserve">he documentation required in </w:t>
      </w:r>
      <w:r w:rsidRPr="00032614">
        <w:rPr>
          <w:rFonts w:ascii="Times New Roman" w:hAnsi="Times New Roman"/>
          <w:color w:val="000000"/>
        </w:rPr>
        <w:t xml:space="preserve">§ 1926.1413(c)(4) </w:t>
      </w:r>
      <w:r w:rsidRPr="00032614">
        <w:rPr>
          <w:rFonts w:ascii="Times New Roman" w:hAnsi="Times New Roman"/>
          <w:iCs/>
          <w:color w:val="000000"/>
        </w:rPr>
        <w:t xml:space="preserve">is necessary to ensure that the crane operator has a reference to confirm that the required annual/comprehensive wire-rope inspection was completed.  The results of this annual inspection are accessible for at least twelve months to help employers and wire-rope inspectors </w:t>
      </w:r>
      <w:r>
        <w:rPr>
          <w:rFonts w:ascii="Times New Roman" w:hAnsi="Times New Roman"/>
          <w:iCs/>
          <w:color w:val="000000"/>
        </w:rPr>
        <w:t xml:space="preserve">monitor and </w:t>
      </w:r>
      <w:r w:rsidRPr="00032614">
        <w:rPr>
          <w:rFonts w:ascii="Times New Roman" w:hAnsi="Times New Roman"/>
          <w:iCs/>
          <w:color w:val="000000"/>
        </w:rPr>
        <w:t>prevent potential equipment failures.</w:t>
      </w:r>
    </w:p>
    <w:p w14:paraId="776E1AA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5602B4F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rPr>
        <w:t xml:space="preserve">§ 1926.1413(e) -- </w:t>
      </w:r>
      <w:r w:rsidRPr="00032614">
        <w:rPr>
          <w:rFonts w:ascii="Times New Roman" w:hAnsi="Times New Roman"/>
          <w:iCs/>
          <w:color w:val="000000"/>
          <w:u w:val="double"/>
        </w:rPr>
        <w:t>All documents produced under this section must be available, during the applicable document retention period, to all persons who conduct inspections under this section.</w:t>
      </w:r>
    </w:p>
    <w:p w14:paraId="40E6533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5F12F76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This documentation requirement ensures that employees who must perform required inspection have wire rope-maintenance history available to them when determinations must be made regarding the safety of the equipment.</w:t>
      </w:r>
    </w:p>
    <w:p w14:paraId="75AA6B3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5DFB7F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M.  Wire Rope – Selection and installation criteria (§ 1926.1414) </w:t>
      </w:r>
    </w:p>
    <w:p w14:paraId="12A0F47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1926.1414(e)(2)(iii), (e)(3)(i), and (e)(3)(iii)]</w:t>
      </w:r>
    </w:p>
    <w:p w14:paraId="43CF577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45C439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r w:rsidRPr="00032614">
        <w:rPr>
          <w:rFonts w:ascii="Times New Roman" w:hAnsi="Times New Roman"/>
          <w:i/>
          <w:color w:val="000000"/>
        </w:rPr>
        <w:t xml:space="preserve">Note:  </w:t>
      </w:r>
      <w:r w:rsidRPr="00032614">
        <w:rPr>
          <w:rFonts w:ascii="Times New Roman" w:hAnsi="Times New Roman"/>
          <w:color w:val="000000"/>
        </w:rPr>
        <w:t>The content of § 1926.1414(c)(2)(iii), (c)(3)(i), and (c)(3)(iii) was included in the final rule as § 1926.1414(e)(2)(iii), (e)(3)(i), and (e)(3)(iii).</w:t>
      </w:r>
    </w:p>
    <w:p w14:paraId="6299778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14:paraId="348C66E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1926.1414(e) -- </w:t>
      </w:r>
      <w:r w:rsidRPr="00032614">
        <w:rPr>
          <w:rFonts w:ascii="Times New Roman" w:hAnsi="Times New Roman"/>
          <w:i/>
          <w:color w:val="000000"/>
        </w:rPr>
        <w:t>Rotation resistant ropes</w:t>
      </w:r>
      <w:r w:rsidRPr="00032614">
        <w:rPr>
          <w:rFonts w:ascii="Times New Roman" w:hAnsi="Times New Roman"/>
          <w:color w:val="000000"/>
        </w:rPr>
        <w:t>.</w:t>
      </w:r>
    </w:p>
    <w:p w14:paraId="0955012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D1A802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1926.1414(e)(2) -- </w:t>
      </w:r>
      <w:r w:rsidRPr="00032614">
        <w:rPr>
          <w:rFonts w:ascii="Times New Roman" w:hAnsi="Times New Roman"/>
          <w:i/>
          <w:color w:val="000000"/>
        </w:rPr>
        <w:t>Requirements.</w:t>
      </w:r>
    </w:p>
    <w:p w14:paraId="1CB30E1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C31665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2E3028D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89AB48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(iii)  Type I must have an operating design factor of no less than 5, except where the wire rope manufacturer and the equipment manufacturer approves the design factor, in writing.  </w:t>
      </w:r>
    </w:p>
    <w:p w14:paraId="320BF69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FFF88A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that the technical expertise of manufacturers is utilized when determinations are made about minimum safety factors for wire rope.  Employers must reference these safety factors to determine if a wire rope can be used safely under different lift conditions.</w:t>
      </w:r>
    </w:p>
    <w:p w14:paraId="592B007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61BD576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bookmarkStart w:id="11" w:name="OLE_LINK4"/>
      <w:r w:rsidRPr="00032614">
        <w:rPr>
          <w:rFonts w:ascii="Times New Roman" w:hAnsi="Times New Roman"/>
          <w:color w:val="000000"/>
          <w:u w:val="double"/>
        </w:rPr>
        <w:t xml:space="preserve">§1926.1414(e)(3)(i) </w:t>
      </w:r>
      <w:bookmarkEnd w:id="11"/>
      <w:r w:rsidRPr="00032614">
        <w:rPr>
          <w:rFonts w:ascii="Times New Roman" w:hAnsi="Times New Roman"/>
          <w:color w:val="000000"/>
          <w:u w:val="double"/>
        </w:rPr>
        <w:t>-- A qualified person must inspect the rope in accordance with § 1926.1413(a).  The rope must be used only if the qualified person determines that there are no deficiencies constituting a hazard.  In making this determination, more than one broken wire in any one rope lay must be considered a hazard.</w:t>
      </w:r>
    </w:p>
    <w:p w14:paraId="37CEEE8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8A157E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i/>
          <w:color w:val="000000"/>
        </w:rPr>
        <w:t xml:space="preserve">  </w:t>
      </w:r>
      <w:r w:rsidRPr="00032614">
        <w:rPr>
          <w:rFonts w:ascii="Times New Roman" w:hAnsi="Times New Roman"/>
          <w:color w:val="000000"/>
        </w:rPr>
        <w:t xml:space="preserve">The requirement that a qualified person conduct an inspection under paragraph 1413(a), which must be documented pursuant to </w:t>
      </w:r>
      <w:r w:rsidRPr="00032614">
        <w:rPr>
          <w:rFonts w:ascii="Times New Roman" w:hAnsi="Times New Roman"/>
          <w:color w:val="000000"/>
          <w:u w:val="double"/>
        </w:rPr>
        <w:t>§1926.1414(e)(3)(iii),</w:t>
      </w:r>
      <w:r w:rsidRPr="00032614">
        <w:rPr>
          <w:rFonts w:ascii="Times New Roman" w:hAnsi="Times New Roman"/>
          <w:color w:val="000000"/>
        </w:rPr>
        <w:t xml:space="preserve"> ensures that using a damaged wire rope will not result in a safety hazard.</w:t>
      </w:r>
    </w:p>
    <w:p w14:paraId="00B729B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DC82CA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§1926.1414(e)(3)(iii) -- Each lift made under § 1926.1414(e)(3) must be recorded in the monthly and annual inspection documents.  Such prior uses must be considered by the qualified person in determining whether to use the rope again.</w:t>
      </w:r>
    </w:p>
    <w:p w14:paraId="5366782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D1B97C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Documenting each lift completed with a damaged wire rope as required by this provision allows the qualified person to assess deterioration of the wire rope over time based on how the rope is used.  This assessment enables the employer to identify lifts that may increase the rate of deterioration and, by avoiding these lifts, improve wire-rope safety.</w:t>
      </w:r>
    </w:p>
    <w:p w14:paraId="469B040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3F6BD7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N.  Safety Devices (§ 1926.1415)</w:t>
      </w:r>
    </w:p>
    <w:p w14:paraId="6BCE484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1926.1415(a)(1)(ii), (a)(7)(ii), and (b)] </w:t>
      </w:r>
    </w:p>
    <w:p w14:paraId="63B8B1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F75BBA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§1926.1415(a)(1)(ii) -- If a built-in crane level indicator is not working properly, it must be tagged-out or removed. If a removable crane level indicator is not working properly, it must be removed.</w:t>
      </w:r>
    </w:p>
    <w:p w14:paraId="22AC946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1C585F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Tagging-out a deficient crane-level indicator is essential to communicate to the operator that the level is not working, and to prevent the operation of the equipment under unsafe conditions.  If a malfunctioning crane-level indicator is not tagged-out, the operator may rely on it and set up the equipment in an unsafe manner, causing the equipment to tip over.  OSHA considers this tag-out requirement to be a usual and customary work practice in the industry.  See, e.g., ASME B30.5-2004 5-2.3.2(b).  Therefore, OSHA is not taking burden for this paperwork requirement in Item 12 below.</w:t>
      </w:r>
    </w:p>
    <w:p w14:paraId="21B0183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B9DA92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1926.1415(a)(7)(ii) -- If a built-in horn is not working properly, it must be tagged-out or removed.  If a removable horn is not working properly, it must be removed.</w:t>
      </w:r>
      <w:r w:rsidRPr="00032614">
        <w:rPr>
          <w:rFonts w:ascii="Times New Roman" w:hAnsi="Times New Roman"/>
          <w:color w:val="000000"/>
        </w:rPr>
        <w:t xml:space="preserve">  </w:t>
      </w:r>
    </w:p>
    <w:p w14:paraId="6A6F3FB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8EB535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Tagging-out a deficient horn is essential to communicate to the operator that the horn is not working before the horn is needed to signal employees or warn them of hazards.  OSHA considers this tag-out requirement to be a usual and customary work practice in  the industry because tagging-out malfunctioning construction equipment is specified by § 1926.20(b)(3).  Therefore, OSHA is not taking burden for this paperwork requirement in Item 12 below.</w:t>
      </w:r>
    </w:p>
    <w:p w14:paraId="06E871D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E63308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1926.1415(b) -- </w:t>
      </w:r>
      <w:r w:rsidRPr="00032614">
        <w:rPr>
          <w:rFonts w:ascii="Times New Roman" w:hAnsi="Times New Roman"/>
          <w:i/>
          <w:color w:val="000000"/>
          <w:u w:val="double"/>
        </w:rPr>
        <w:t>Proper operation required</w:t>
      </w:r>
      <w:r w:rsidRPr="00032614">
        <w:rPr>
          <w:rFonts w:ascii="Times New Roman" w:hAnsi="Times New Roman"/>
          <w:color w:val="000000"/>
          <w:u w:val="double"/>
        </w:rPr>
        <w:t>.  Operations must not begin unless all of the devices listed in this section are in proper working order.  If a device stops working properly during operations, the operator must safely stop operations.  If any of the devices listed in this section are not in proper working order, the equipment must be taken out of service and operations must not resume until the device is again working properly.  See § 1926.1417 (Operation).  Alternative measures are not permitted to be used.</w:t>
      </w:r>
    </w:p>
    <w:p w14:paraId="5E49571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E9F52C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proper operation of the safety devices is crucial for the safe operation of the equipment.  This provision ensures that the equipment will be tagged out of service if any of these devices are not functioning properly.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14:paraId="0138012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C8FF81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O.  Operational Aids (§ 1926.1416)</w:t>
      </w:r>
    </w:p>
    <w:p w14:paraId="1A2EB2C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1926.1416(d) introductory text, (e) introductory text, (e)(4)(i), and (e)(4)(ii)]</w:t>
      </w:r>
    </w:p>
    <w:p w14:paraId="0C8C4DD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D93D02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 xml:space="preserve">§ 1926.1416(d) -- </w:t>
      </w:r>
      <w:r w:rsidRPr="00032614">
        <w:rPr>
          <w:rFonts w:ascii="Times New Roman" w:hAnsi="Times New Roman"/>
          <w:i/>
          <w:color w:val="000000"/>
          <w:u w:val="double"/>
        </w:rPr>
        <w:t>Category 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7 calendar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calendar days of the occurrence of the deficiency, the repair must be completed within 7 calendar days of receipt of the parts.  See § 1926.1417(j) for additional requirements.</w:t>
      </w:r>
    </w:p>
    <w:p w14:paraId="2AA5633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5DB7F4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serves as an administrative control to ensure that employers order replacements for, and replace in a timely manner, defective operational aids on equipment that remains in service.  OSHA concludes that employers in the industry, as a usual and customary practice, maintain for accounting purposes purchasing orders and receipts for parts, and that they will use these documents to meet this requirement.  Therefore, OSHA is not taking a paperwork burden for this requirement.</w:t>
      </w:r>
    </w:p>
    <w:p w14:paraId="70ADD7B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83AB33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1926.1416(e) -- </w:t>
      </w:r>
      <w:r w:rsidRPr="00032614">
        <w:rPr>
          <w:rFonts w:ascii="Times New Roman" w:hAnsi="Times New Roman"/>
          <w:i/>
          <w:color w:val="000000"/>
          <w:u w:val="double"/>
        </w:rPr>
        <w:t>Category II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30 calendar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calendar days of the occurrence of the deficiency, and the part is not received in time to complete the repair in 30 calendar days, the repair must be completed within 7 calendar days of receipt of the parts.  See § 1926.1417(j) for additional requirements.</w:t>
      </w:r>
    </w:p>
    <w:p w14:paraId="5EFB51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A69DF0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serves as an administrative control to ensure that employers order replacements for, and replace in a timely manner, defective operational aids on equipment that remains in service.  OSHA concludes that employers in the industry, as a usual and customary practice, maintain for accounting purposes purchasing orders and receipts for parts, and that they will use these documents to meet this requirement.  Therefore, OSHA is not taking a paperwork burden for this requirement.</w:t>
      </w:r>
    </w:p>
    <w:p w14:paraId="7A9D8E91"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14:paraId="09734305" w14:textId="77777777" w:rsidR="00A13154" w:rsidRPr="0003261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5DED17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1926.1416(e)(4) -- Load weighing and similar devices.</w:t>
      </w:r>
      <w:r w:rsidRPr="00032614">
        <w:rPr>
          <w:rFonts w:ascii="Times New Roman" w:hAnsi="Times New Roman"/>
          <w:color w:val="000000"/>
          <w:u w:val="double"/>
        </w:rPr>
        <w:t xml:space="preserve"> </w:t>
      </w:r>
    </w:p>
    <w:p w14:paraId="701764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C77764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  Equipment (other than derricks and articulating cranes) manufactured after March 29, 2003 with a rated capacity over 6,000 pounds must have at least one of the following: load weighing device, load moment (or rated capacity) indicator, or load moment (or rated capacity) limiter.  </w:t>
      </w:r>
      <w:r w:rsidRPr="00032614">
        <w:rPr>
          <w:rFonts w:ascii="Times New Roman" w:hAnsi="Times New Roman"/>
          <w:i/>
          <w:color w:val="000000"/>
          <w:u w:val="double"/>
        </w:rPr>
        <w:t>Temporary alternative measures</w:t>
      </w:r>
      <w:r w:rsidRPr="00032614">
        <w:rPr>
          <w:rFonts w:ascii="Times New Roman" w:hAnsi="Times New Roman"/>
          <w:color w:val="000000"/>
          <w:u w:val="double"/>
        </w:rPr>
        <w:t>:  The weight of the load must be determined from a source recognized by the industry (such as the load’s manufacturer) or by a calculation method recognized by the industry (such as calculating a steel beam from measured dimensions and a known per foot weight). This information must be provided to the operator prior to the lift.</w:t>
      </w:r>
    </w:p>
    <w:p w14:paraId="1E00DA9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1CF463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Articulating cranes manufactured after </w:t>
      </w:r>
      <w:r w:rsidR="00C32D43">
        <w:rPr>
          <w:rFonts w:ascii="Times New Roman" w:hAnsi="Times New Roman"/>
          <w:color w:val="000000"/>
          <w:u w:val="double"/>
        </w:rPr>
        <w:t xml:space="preserve"> February 7, 2012</w:t>
      </w:r>
      <w:r w:rsidRPr="00032614">
        <w:rPr>
          <w:rFonts w:ascii="Times New Roman" w:hAnsi="Times New Roman"/>
          <w:color w:val="000000"/>
          <w:u w:val="double"/>
        </w:rPr>
        <w:t xml:space="preserve">must have at least one of the following: automatic overload prevention device, load weighing device, load moment (or rated capacity) indicator, or load moment (rated capacity) limiter.  </w:t>
      </w:r>
      <w:r w:rsidRPr="00032614">
        <w:rPr>
          <w:rFonts w:ascii="Times New Roman" w:hAnsi="Times New Roman"/>
          <w:i/>
          <w:color w:val="000000"/>
          <w:u w:val="double"/>
        </w:rPr>
        <w:t>Temporary alternative measures</w:t>
      </w:r>
      <w:r w:rsidRPr="00032614">
        <w:rPr>
          <w:rFonts w:ascii="Times New Roman" w:hAnsi="Times New Roman"/>
          <w:color w:val="000000"/>
          <w:u w:val="double"/>
        </w:rPr>
        <w:t>:  The weight of the load must be determined from a source recognized by the industry (such as the load’s manufacturer) or by a calculation method recognized by the industry (such as calculating a steel beam from measured dimensions and a known per foot weight).  This information must be provided to the operator prior to the lift.</w:t>
      </w:r>
    </w:p>
    <w:p w14:paraId="27C5D15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AFD1899" w14:textId="77777777" w:rsidR="008770F6" w:rsidRPr="008770F6" w:rsidRDefault="008770F6" w:rsidP="0087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8770F6">
        <w:rPr>
          <w:rFonts w:ascii="Times New Roman" w:hAnsi="Times New Roman"/>
          <w:b/>
          <w:i/>
          <w:color w:val="000000"/>
        </w:rPr>
        <w:t>Purpose:</w:t>
      </w:r>
      <w:r w:rsidRPr="008770F6">
        <w:rPr>
          <w:rFonts w:ascii="Times New Roman" w:hAnsi="Times New Roman"/>
          <w:color w:val="000000"/>
        </w:rPr>
        <w:t xml:space="preserve">  Providing the required information to the operator, prior to the lift, is essential to the safe handling of the load and operation of the equipment.  OSHA is not taking a paperwork burden for this provision because the Agency considers it to be a usual and customary practice in the industry.  See, e.g, ASME B30.3-2004 section 3-3.2.1(a)(1)-(3) and (b)(2); ASME B30.4-2003 section 4-3.2.1(a)(1) through (a)(3); ASME B30.5-2004 section 3.2.1.1(a), (b), and (c) and section 3.2.1.2; ASME B30.6-2003, Sec. 3.3.1(b) and section 3-3.2.1(a) through (b)(2); and ASME B30.8-2004 section 8-3.2.1(a) and (b). </w:t>
      </w:r>
    </w:p>
    <w:p w14:paraId="0AA59A8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0E26B52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P.  Operation (§ 1926.1417)</w:t>
      </w:r>
    </w:p>
    <w:p w14:paraId="7E00F0F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1926.1417(b)(1), (b)(2), (b)(3), (c)(1), (e)(1)(iv), (f)(1), (j), and (o)(3)(i)]</w:t>
      </w:r>
    </w:p>
    <w:p w14:paraId="0528EC0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DF2A5B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1926.1417(b) -- </w:t>
      </w:r>
      <w:r w:rsidRPr="00032614">
        <w:rPr>
          <w:rFonts w:ascii="Times New Roman" w:hAnsi="Times New Roman"/>
          <w:i/>
          <w:color w:val="000000"/>
          <w:u w:val="double"/>
        </w:rPr>
        <w:t>Unavailable operation procedures</w:t>
      </w:r>
      <w:r w:rsidRPr="00032614">
        <w:rPr>
          <w:rFonts w:ascii="Times New Roman" w:hAnsi="Times New Roman"/>
          <w:color w:val="000000"/>
          <w:u w:val="double"/>
        </w:rPr>
        <w:t>.</w:t>
      </w:r>
    </w:p>
    <w:p w14:paraId="30CC8F5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2A49E8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Where the manufacturer procedures are unavailable, the employer must develop and ensure compliance with all procedures necessary for the safe operation of the equipment and attachments.</w:t>
      </w:r>
    </w:p>
    <w:p w14:paraId="70618BC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93C7E7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Procedures for the operational controls must be developed by a qualified person.</w:t>
      </w:r>
    </w:p>
    <w:p w14:paraId="50CBF94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C275AD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Procedures related to the capacity of the equipment must be developed and signed by a registered professional engineer familiar with the equipment.</w:t>
      </w:r>
    </w:p>
    <w:p w14:paraId="4CD56EA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30205F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the manufacturer’s procedures are unavailable, these information requirements ensure that:  the employer develops procedures for equipment operation; a qualified person (with respect to the equipment involved) develops procedures for operational controls, and a RPE develops procedures related to the capacity of the equipment.  Proper procedures are critical to the safe operation of the equipment.  The employer’s procedures will provide a</w:t>
      </w:r>
      <w:r w:rsidR="00E150B0">
        <w:rPr>
          <w:rFonts w:ascii="Times New Roman" w:hAnsi="Times New Roman"/>
          <w:color w:val="000000"/>
        </w:rPr>
        <w:t>n</w:t>
      </w:r>
      <w:r w:rsidRPr="00032614">
        <w:rPr>
          <w:rFonts w:ascii="Times New Roman" w:hAnsi="Times New Roman"/>
          <w:color w:val="000000"/>
        </w:rPr>
        <w:t xml:space="preserve"> appropriate substitute for the manufacturer’s procedures only when they are developed by a person with the specified expertise.  The signature requirement </w:t>
      </w:r>
      <w:r w:rsidRPr="00032614">
        <w:rPr>
          <w:rFonts w:ascii="Times New Roman" w:hAnsi="Times New Roman"/>
          <w:iCs/>
          <w:color w:val="000000"/>
        </w:rPr>
        <w:t xml:space="preserve">induces the developer of the procedures to ensure that the procedures are developed correctly.  </w:t>
      </w:r>
      <w:r w:rsidRPr="00032614">
        <w:rPr>
          <w:rFonts w:ascii="Times New Roman" w:hAnsi="Times New Roman"/>
          <w:color w:val="000000"/>
        </w:rPr>
        <w:t>The documentation requirements ensure that modifications/additions to the equipment do not adversely affect safety.</w:t>
      </w:r>
    </w:p>
    <w:p w14:paraId="6FAC52C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0F1CD3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1926.1417(c)(1) -- The procedures applicable to the operation of the equipment, including rated capacities (load charts), recommended operating speeds, special hazard warnings, instructions, and operator’s manual, must be readily available in the cab at all times for use by the operator.</w:t>
      </w:r>
    </w:p>
    <w:p w14:paraId="175B17F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CB430A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To operate the crane safely, the operator needs the required information immediately available.  For example, the equipment’s capacity varies with factors such as boom length, radius, and boom angle.  By providing the operator with information to make accurate determinations regarding safety, this provision facilitates the operator in preventing the operation of the crane beyond its capacity and recommended operating speed.  The required information also increases operator awareness of special hazards related to a specific piece of equipment.  OSHA considers the information requirements to be usual and customary practices in the industry.  See, e.g., ANSI B30.5 (2004) Sec 5-1.1.3 (load charts) and Sec 5-1.1.3 &amp; 5-2.1 (Load Rating Chart and Ops Manual).  Therefore, OSHA is not taking a paperwork burden for the requirement in Item 12 below.</w:t>
      </w:r>
    </w:p>
    <w:p w14:paraId="47BB7E8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7EF14D7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1926.1417(e)(1) -- The operator must not leave the controls while the load is suspended, except where all of the following are met:</w:t>
      </w:r>
    </w:p>
    <w:p w14:paraId="0A36B5D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FE9BAB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p>
    <w:p w14:paraId="74ACC34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2CBD7F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bookmarkStart w:id="12" w:name="OLE_LINK2"/>
      <w:bookmarkStart w:id="13" w:name="OLE_LINK5"/>
      <w:r w:rsidRPr="00032614">
        <w:rPr>
          <w:rFonts w:ascii="Times New Roman" w:hAnsi="Times New Roman"/>
          <w:color w:val="000000"/>
          <w:u w:val="double"/>
        </w:rPr>
        <w:t xml:space="preserve">(iv) </w:t>
      </w:r>
      <w:bookmarkEnd w:id="12"/>
      <w:bookmarkEnd w:id="13"/>
      <w:r w:rsidRPr="00032614">
        <w:rPr>
          <w:rFonts w:ascii="Times New Roman" w:hAnsi="Times New Roman"/>
          <w:color w:val="000000"/>
          <w:u w:val="double"/>
        </w:rPr>
        <w:t>-- Barricades or caution lines, and notices, are erected to prevent all employees from entering the fall zone.  No employees, including those listed in §§ 1926.1425(b)(1) through (3), § 1926.1425(d) or § 1926.1425(e), are permitted in the fall zone.</w:t>
      </w:r>
    </w:p>
    <w:p w14:paraId="012873C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7EF2FE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information-exchange requirement ensures that employees are made aware (through the use of a barricade or caution lines, and notices) that the area under which the load will be suspended must be avoided to protect them from the hazard of a falling load.  Although holding a load while equipment is unattended is not explicitly addressed in subpart N of 29 CFR part 1926, OSHA considers barricading hazardous areas around the equipment a usual and customary practice in the industry, similar to barricades required under § 1926.550(a)(9) for pinch points.  Also, using barricades under these specified conditions is allowed as an option under ASME B30.5- 2000 section 5-3.2.1.3 to a provision prohibiting employers from holding the load during a lift.  Accordingly, OSHA is not taking a paperwork burden for this requirement in Item 12 below.</w:t>
      </w:r>
    </w:p>
    <w:p w14:paraId="7E0C8B4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2470AA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1926.1417(f)(1) -- </w:t>
      </w:r>
      <w:r w:rsidRPr="00032614">
        <w:rPr>
          <w:rFonts w:ascii="Times New Roman" w:hAnsi="Times New Roman"/>
          <w:i/>
          <w:color w:val="000000"/>
          <w:u w:val="double"/>
        </w:rPr>
        <w:t>Tagging out of service equipment/functions</w:t>
      </w:r>
      <w:r w:rsidRPr="00032614">
        <w:rPr>
          <w:rFonts w:ascii="Times New Roman" w:hAnsi="Times New Roman"/>
          <w:color w:val="000000"/>
          <w:u w:val="double"/>
        </w:rPr>
        <w:t>.  Where the employer has taken the equipment out of service, a tag must be placed in the cab stating that the equipment is out of service and is not to be used.  Where the employer has taken a function(s) out of service, a tag must be placed in a conspicuous position stating that the function is out of service and is not to be used.</w:t>
      </w:r>
    </w:p>
    <w:p w14:paraId="3A70763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7741C1D"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tagging-out requirement is needed to prevent operation of equipment under unsafe conditions.  OSHA is not taking a paperwork burden for this provision because tagging out malfunctioning equipment is a usual and customary practice in the industry.  See, e.g., ASME B30.5-2004, section 5-2.3.2(b).</w:t>
      </w:r>
    </w:p>
    <w:p w14:paraId="0C6728E1" w14:textId="77777777" w:rsidR="00A13154" w:rsidRPr="0003261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C97F6E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1926.1417(j) -- If adjustments or repairs are necessary:</w:t>
      </w:r>
    </w:p>
    <w:p w14:paraId="1CE7305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C3562C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  The operator must, in writing, promptly inform the person designated by the employer to receive such information and, where there are successive shifts, to the next operator; and  </w:t>
      </w:r>
    </w:p>
    <w:p w14:paraId="571B2D7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14:paraId="48ACA2B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The employer must notify all affected employees, at the beginning of each shift, of the necessary adjustments or repairs and all alternative measures</w:t>
      </w:r>
      <w:r w:rsidRPr="00032614">
        <w:rPr>
          <w:rFonts w:ascii="Times New Roman" w:hAnsi="Times New Roman"/>
          <w:color w:val="000000"/>
        </w:rPr>
        <w:t xml:space="preserve">.   </w:t>
      </w:r>
    </w:p>
    <w:p w14:paraId="21EB614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DFFEB5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documentation requirement provides a record for the operators on the next shift, and individuals designated to receive the information, to reference regarding the need for repairs/adjustments of the equipment. This requirement helps the employer schedule necessary servicing of the equipment, thereby preventing accidents caused by equipment malfunctions.  OSHA considers the information-exchange requirement to be a usual and customary practice in the industry</w:t>
      </w:r>
      <w:r>
        <w:rPr>
          <w:rFonts w:ascii="Times New Roman" w:hAnsi="Times New Roman"/>
          <w:color w:val="000000"/>
        </w:rPr>
        <w:t xml:space="preserve">. See, e.g., </w:t>
      </w:r>
      <w:r w:rsidRPr="00032614">
        <w:rPr>
          <w:rFonts w:ascii="Times New Roman" w:hAnsi="Times New Roman"/>
          <w:color w:val="000000"/>
        </w:rPr>
        <w:t xml:space="preserve">ASME B30.5-2000, section 5-3.1.3(i). However, OSHA recognizes that there may be employers will, as a new work practice, have this information documented and inform affected employees of necessary adjustments or repairs and all alternative measures.  OSHA is taking burden under Item 12 below for this small number of employers </w:t>
      </w:r>
    </w:p>
    <w:p w14:paraId="3DF4167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80E8D0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bookmarkStart w:id="14" w:name="o25"/>
      <w:bookmarkEnd w:id="14"/>
      <w:r w:rsidRPr="00032614">
        <w:rPr>
          <w:rFonts w:ascii="Times New Roman" w:hAnsi="Times New Roman"/>
          <w:color w:val="000000"/>
        </w:rPr>
        <w:t xml:space="preserve">§ 1926.1417(o)(3)  </w:t>
      </w:r>
      <w:r w:rsidRPr="00032614">
        <w:rPr>
          <w:rFonts w:ascii="Times New Roman" w:hAnsi="Times New Roman"/>
          <w:i/>
          <w:color w:val="000000"/>
        </w:rPr>
        <w:t>Load weight</w:t>
      </w:r>
      <w:r w:rsidRPr="00032614">
        <w:rPr>
          <w:rFonts w:ascii="Times New Roman" w:hAnsi="Times New Roman"/>
          <w:color w:val="000000"/>
        </w:rPr>
        <w:t>.  The operator must verify that the load is within the rated capacity of the equipment by at least one of the following methods:</w:t>
      </w:r>
    </w:p>
    <w:p w14:paraId="4144149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BD5B0C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7FEC962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249C67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(i) -- </w:t>
      </w:r>
      <w:r w:rsidRPr="00032614">
        <w:rPr>
          <w:rFonts w:ascii="Times New Roman" w:hAnsi="Times New Roman"/>
          <w:color w:val="000000"/>
          <w:u w:val="double"/>
        </w:rPr>
        <w:t>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In addition, when requested by the operator, this information must be provided to the operator prior to the lift; or</w:t>
      </w:r>
    </w:p>
    <w:p w14:paraId="534F8AC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D8C2CC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Requiring the operator to determine this information is essential to the safe handling of the load and operation of the equipment.  However, OSHA is not taking a paperwork burden for this provision because the Agency considers it to be a usual and customary practice in the industry.  See, e.g., ASME B30.5- 2000, section 5-3.2.1.1(c).</w:t>
      </w:r>
    </w:p>
    <w:p w14:paraId="759E3CAF"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28AEB7A" w14:textId="77777777" w:rsidR="00A1315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678825C" w14:textId="77777777" w:rsidR="00A13154" w:rsidRPr="0003261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82DD17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Q.  Signals, Voice – additional requirements (§ 1926.1421) </w:t>
      </w:r>
    </w:p>
    <w:p w14:paraId="20CAD95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1926.1419(c)(2) and (j)]</w:t>
      </w:r>
    </w:p>
    <w:p w14:paraId="20FFCCA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05AB61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 1926.1419(c)(2) -- </w:t>
      </w:r>
      <w:r w:rsidRPr="00032614">
        <w:rPr>
          <w:rFonts w:ascii="Times New Roman" w:hAnsi="Times New Roman"/>
          <w:i/>
          <w:color w:val="000000"/>
          <w:u w:val="double"/>
        </w:rPr>
        <w:t>Non-standard hand signals</w:t>
      </w:r>
      <w:r w:rsidRPr="00032614">
        <w:rPr>
          <w:rFonts w:ascii="Times New Roman" w:hAnsi="Times New Roman"/>
          <w:color w:val="000000"/>
          <w:u w:val="double"/>
        </w:rPr>
        <w:t>.  When using non-standard hand signals, the signal person, operator, and lift director (where there is one) must contact each other prior to the operation and agree on the non-standard hand signals that will be used</w:t>
      </w:r>
      <w:r w:rsidRPr="00032614">
        <w:rPr>
          <w:rFonts w:ascii="Times New Roman" w:hAnsi="Times New Roman"/>
          <w:color w:val="000000"/>
        </w:rPr>
        <w:t>.</w:t>
      </w:r>
    </w:p>
    <w:p w14:paraId="0307D27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5E21F7B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all persons use the same non-standard hand signals to avoid miscommunication that could result in unsafe operation of equipment.  OSHA notes that the nature of non-standard signals necessitates some planning and agreement, and the Agency believes it is a usual and customary practice in the industry to make such determinations prior to the use of non-standard hand signals.  Therefore, OSHA is not taking any paperwork burden for this information exchange in Item 12 below.</w:t>
      </w:r>
    </w:p>
    <w:p w14:paraId="58293B8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0DE0AF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1926.1419(j) -- Anyone who becomes aware of a safety problem must alert the operator or signal person by giving the stop or emergency stop signal.  (NOTE: § 1926.1417(y) requires the operator to obey a stop or emergency stop signal).</w:t>
      </w:r>
    </w:p>
    <w:p w14:paraId="2157FD9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47A8BC2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workers will alert the operator to unsafe operations so that the operator can cease operation and avoid the hazard.  The Agency believes this is a usual and customary safety practice in the industry, and therefore is not taking any paperwork burden under Item 12 below.</w:t>
      </w:r>
    </w:p>
    <w:p w14:paraId="2F483C9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0149BE8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R.  Signals – voice signals – additional requirements (1926.1421) </w:t>
      </w:r>
    </w:p>
    <w:p w14:paraId="051E3D8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1926.1421(a)]</w:t>
      </w:r>
    </w:p>
    <w:p w14:paraId="742BDFC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235ACC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1926.1421(a) -- Prior to beginning operations, the operator, signal person and lift director (if there is one), must contact each other and agree on the voice signals that will be used.  Once the voice signals are agreed upon, these workers need not meet again to discuss voice signals unless another worker is added or substituted, there is confusion about the voice signals, or a voice signal is to be changed.</w:t>
      </w:r>
    </w:p>
    <w:p w14:paraId="7032E94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p>
    <w:p w14:paraId="6C2CE49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w:t>
      </w:r>
      <w:bookmarkStart w:id="15" w:name="F28"/>
      <w:bookmarkEnd w:id="15"/>
      <w:r w:rsidRPr="00032614">
        <w:rPr>
          <w:rFonts w:ascii="Times New Roman" w:hAnsi="Times New Roman"/>
          <w:color w:val="000000"/>
        </w:rPr>
        <w:t xml:space="preserve">The required pre-lift communication to discuss voice signals ensures that the individuals necessary for the lift understand the voice signals and avoid miscommunications. Any miscommunication related to the use of voice signals could lead to unsafe operation of the equipment.  OSHA considers this information-exchange requirement to be a usual and customary practice in the industry as indicated by a similar requirement in ASME B30.5-2004 5-3.3.5.  Therefore, OSHA is not taking a paperwork burden for this requirement.   </w:t>
      </w:r>
    </w:p>
    <w:p w14:paraId="114B83B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9083F1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S.  Signals – Hand Signal Chart (§ 1926.1422) </w:t>
      </w:r>
    </w:p>
    <w:p w14:paraId="6C68759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[Entire § 1926.1422]</w:t>
      </w:r>
    </w:p>
    <w:p w14:paraId="7E74432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4D41F20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1926.1422 --</w:t>
      </w:r>
      <w:r w:rsidRPr="00032614">
        <w:rPr>
          <w:rFonts w:ascii="Times New Roman" w:hAnsi="Times New Roman"/>
          <w:color w:val="000000"/>
        </w:rPr>
        <w:t xml:space="preserve">  </w:t>
      </w:r>
      <w:r w:rsidRPr="00032614">
        <w:rPr>
          <w:rFonts w:ascii="Times New Roman" w:hAnsi="Times New Roman"/>
          <w:color w:val="000000"/>
          <w:u w:val="double"/>
        </w:rPr>
        <w:t>Hand signal charts must be either posted on the equipment or conspicuously posted in the vicinity of the hoisting operations.</w:t>
      </w:r>
    </w:p>
    <w:p w14:paraId="75EF114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exchange-of-information requirement enables employees to refer to an established reference for hand signals when a question arises about what hand signal is appropriate or when they are unsure of what a hand signal means.  Therefore, the signal chart aides the employer in preventing hand-signal-related miscommunications and the resulting unsafe conditions that may occur during equipment operations.  OSHA is not taking a paperwork burden for this requirement because it considers it to be a usual and customary practice in the industry as indicated by a similar requirement in section 5-3.3.2 of ASME B30.5-2004.</w:t>
      </w:r>
    </w:p>
    <w:p w14:paraId="6F7661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B7EB92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T.  Fall Protection (§ 1926.1423)</w:t>
      </w:r>
    </w:p>
    <w:p w14:paraId="37912D3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1926.1423(j)(2) and (k)]</w:t>
      </w:r>
    </w:p>
    <w:p w14:paraId="577F4A2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94B969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1926.1423(j) -- </w:t>
      </w:r>
      <w:r w:rsidRPr="00032614">
        <w:rPr>
          <w:rFonts w:ascii="Times New Roman" w:hAnsi="Times New Roman"/>
          <w:color w:val="000000"/>
          <w:u w:val="single"/>
        </w:rPr>
        <w:t>Anchoring to the load line</w:t>
      </w:r>
      <w:r w:rsidRPr="00032614">
        <w:rPr>
          <w:rFonts w:ascii="Times New Roman" w:hAnsi="Times New Roman"/>
          <w:color w:val="000000"/>
        </w:rPr>
        <w:t>.  A personal fall arrest system is permitted to be anchored to the crane/derrick’s hook (or other part of the load line) where all of the following requirements are met:</w:t>
      </w:r>
    </w:p>
    <w:p w14:paraId="73DD57C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D7D523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(1)  A qualified person has determined that the set-up and rated capacity of the crane/derrick (including the hook, load line and rigging) meets or exceeds the requirements in § 1926.502(d)(15).</w:t>
      </w:r>
    </w:p>
    <w:p w14:paraId="1BC821F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7CB984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(2)  </w:t>
      </w:r>
      <w:r w:rsidRPr="00032614">
        <w:rPr>
          <w:rFonts w:ascii="Times New Roman" w:hAnsi="Times New Roman"/>
          <w:color w:val="000000"/>
          <w:u w:val="double"/>
        </w:rPr>
        <w:t>The equipment operator shall be at the work site and informed that the equipment is being used for this purpose.</w:t>
      </w:r>
    </w:p>
    <w:p w14:paraId="089CF72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8C2E2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a fall-arrest system is anchored to the load line, the information-exchange requirement in § 1926.1423(j)(2) ensures that the operator is aware that an employee will be connected to the load line of the equipment and that the operator will be available to make any adjustments necessary for safety, such as moving the boom or load line to appropriately position the anchorage point.</w:t>
      </w:r>
    </w:p>
    <w:p w14:paraId="376F4D0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r w:rsidRPr="00032614">
        <w:rPr>
          <w:rFonts w:ascii="Times New Roman" w:hAnsi="Times New Roman"/>
          <w:i/>
          <w:color w:val="000000"/>
        </w:rPr>
        <w:t>Note</w:t>
      </w:r>
      <w:r w:rsidRPr="00032614">
        <w:rPr>
          <w:rFonts w:ascii="Times New Roman" w:hAnsi="Times New Roman"/>
          <w:color w:val="000000"/>
        </w:rPr>
        <w:t>:  Proposed § 1926.1423(h)(2) was re</w:t>
      </w:r>
      <w:r w:rsidR="00AD29E9">
        <w:rPr>
          <w:rFonts w:ascii="Times New Roman" w:hAnsi="Times New Roman"/>
          <w:color w:val="000000"/>
        </w:rPr>
        <w:t>-</w:t>
      </w:r>
      <w:r w:rsidRPr="00032614">
        <w:rPr>
          <w:rFonts w:ascii="Times New Roman" w:hAnsi="Times New Roman"/>
          <w:color w:val="000000"/>
        </w:rPr>
        <w:t xml:space="preserve">designated as § 1926.1423(j)(2) in the final rule.  The determination in § 1926.1423(j)(2) does not constitute a collection of information because the person making the determination is not required to do so in writing or otherwise share information about that determination. </w:t>
      </w:r>
    </w:p>
    <w:p w14:paraId="43E9F45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14F39F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1926.1423(k) -- </w:t>
      </w:r>
      <w:r w:rsidRPr="00032614">
        <w:rPr>
          <w:rFonts w:ascii="Times New Roman" w:hAnsi="Times New Roman"/>
          <w:i/>
          <w:color w:val="000000"/>
          <w:u w:val="double"/>
        </w:rPr>
        <w:t>Training</w:t>
      </w:r>
      <w:r w:rsidRPr="00032614">
        <w:rPr>
          <w:rFonts w:ascii="Times New Roman" w:hAnsi="Times New Roman"/>
          <w:color w:val="000000"/>
          <w:u w:val="double"/>
        </w:rPr>
        <w:t>.  The employer must train each employee who may be exposed to fall hazards while on, or hoisted by, equipment covered by this subpart on all of the following:</w:t>
      </w:r>
    </w:p>
    <w:p w14:paraId="576FB7C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3EB5C6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the requirements in this subpart that address fall protection.</w:t>
      </w:r>
    </w:p>
    <w:p w14:paraId="27460AA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512A98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the applicable requirements in §§ 1926.500 and 1926.502.</w:t>
      </w:r>
    </w:p>
    <w:p w14:paraId="77FDFD6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5F01B9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training is essential to avoid fall injuries by ensuring that workers are instructed in the proper use of the fall protection system. </w:t>
      </w:r>
      <w:r w:rsidR="005711AB" w:rsidRPr="005711AB">
        <w:rPr>
          <w:rFonts w:ascii="Times New Roman" w:hAnsi="Times New Roman"/>
          <w:color w:val="000000"/>
        </w:rPr>
        <w:t>The requirement that employers provide training to workers is not considered to be a collection of information. Therefore, OSHA is does not take burden for this activity under Item 12 of this Supporting Statement.</w:t>
      </w:r>
      <w:r w:rsidR="005711AB">
        <w:rPr>
          <w:rFonts w:ascii="Times New Roman" w:hAnsi="Times New Roman"/>
          <w:color w:val="000000"/>
        </w:rPr>
        <w:t xml:space="preserve">  </w:t>
      </w:r>
      <w:r w:rsidRPr="00032614">
        <w:rPr>
          <w:rFonts w:ascii="Times New Roman" w:hAnsi="Times New Roman"/>
          <w:color w:val="000000"/>
        </w:rPr>
        <w:t xml:space="preserve"> </w:t>
      </w:r>
    </w:p>
    <w:p w14:paraId="475F0D0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U.  Work Area Control (§ 1926.1424) </w:t>
      </w:r>
    </w:p>
    <w:p w14:paraId="2482AC1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1926.1424(a)(2)(i), (a)(2)(ii), and (a)(3)] </w:t>
      </w:r>
    </w:p>
    <w:p w14:paraId="4410C83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2DCF7D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1926.1424(a)(2)(i) -- Train each employee assigned to work on or near the equipment (“authorized personnel”) in how to recognize struck-by and pinch/crush hazard areas posed by the rotating superstructure.</w:t>
      </w:r>
    </w:p>
    <w:p w14:paraId="021CA62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01E3494"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exchange of information ensures that employees are made aware that they must avoid these hazardous areas.  </w:t>
      </w:r>
      <w:r w:rsidR="005711AB" w:rsidRPr="005711AB">
        <w:rPr>
          <w:rFonts w:ascii="Times New Roman" w:hAnsi="Times New Roman"/>
          <w:color w:val="000000"/>
        </w:rPr>
        <w:t>The requirement that employers provide training to workers is not considered to be a collection of information. Therefore, OSHA is does not take burden for this activity under Item 12 of this Supporting Statement.</w:t>
      </w:r>
      <w:r w:rsidR="005711AB">
        <w:rPr>
          <w:rFonts w:ascii="Times New Roman" w:hAnsi="Times New Roman"/>
          <w:color w:val="000000"/>
        </w:rPr>
        <w:t xml:space="preserve">  </w:t>
      </w:r>
    </w:p>
    <w:p w14:paraId="41D3DD85" w14:textId="77777777" w:rsidR="005711AB" w:rsidRPr="00032614" w:rsidRDefault="005711AB"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7E61A4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 1926.1424(a)(2)(ii) -- Erect and maintain control lines, warning lines, railings or similar barriers to mark the boundaries of the hazard areas.  </w:t>
      </w:r>
      <w:r w:rsidRPr="00032614">
        <w:rPr>
          <w:rFonts w:ascii="Times New Roman" w:hAnsi="Times New Roman"/>
          <w:i/>
          <w:color w:val="000000"/>
          <w:u w:val="double"/>
        </w:rPr>
        <w:t>Exception:</w:t>
      </w:r>
      <w:r w:rsidRPr="00032614">
        <w:rPr>
          <w:rFonts w:ascii="Times New Roman" w:hAnsi="Times New Roman"/>
          <w:color w:val="000000"/>
          <w:u w:val="double"/>
        </w:rPr>
        <w:t xml:space="preserve">  When the employer can demonstrate that it is neither feasible to erect such barriers on the ground nor on the equipment, the hazard areas must be clearly marked by a combination of warning signs (such as “Danger – Swing/Crush Zone”) and high visibility markings on the equipment that identify the hazard areas.  In addition, the employer must train each employee to understand what these markings signify.</w:t>
      </w:r>
    </w:p>
    <w:p w14:paraId="518BAD6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68903F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032614">
        <w:rPr>
          <w:rFonts w:ascii="Times New Roman" w:hAnsi="Times New Roman"/>
          <w:b/>
          <w:i/>
          <w:color w:val="000000"/>
        </w:rPr>
        <w:t>Purpose:</w:t>
      </w:r>
      <w:r w:rsidRPr="00032614">
        <w:rPr>
          <w:rFonts w:ascii="Times New Roman" w:hAnsi="Times New Roman"/>
          <w:color w:val="000000"/>
        </w:rPr>
        <w:t xml:space="preserve">  Although OSHA considers barricading hazardous areas around the equipment a usual and customary practice in the industry, posting the required signs is not.  The posting requirement notifies employers in the vicinity of the equipment about the hazardous swing radius areas they must recognize and avoid.  Accordingly, OSHA is not taking a paperwork burden for the barricading requirement, but is taking a burden for the sign-posting requirement.</w:t>
      </w:r>
    </w:p>
    <w:p w14:paraId="01690A2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p>
    <w:p w14:paraId="35B60B8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1926.1424(a)(3) -- </w:t>
      </w:r>
      <w:r w:rsidRPr="00032614">
        <w:rPr>
          <w:rFonts w:ascii="Times New Roman" w:hAnsi="Times New Roman"/>
          <w:i/>
          <w:color w:val="000000"/>
          <w:u w:val="double"/>
        </w:rPr>
        <w:t>Protecting employees in the hazard area</w:t>
      </w:r>
      <w:r w:rsidRPr="00032614">
        <w:rPr>
          <w:rFonts w:ascii="Times New Roman" w:hAnsi="Times New Roman"/>
          <w:color w:val="000000"/>
          <w:u w:val="double"/>
        </w:rPr>
        <w:t>.</w:t>
      </w:r>
    </w:p>
    <w:p w14:paraId="23E4D95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Before an employee goes to a location in the hazard area that is out of view of the operator, the employee (or someone instructed by the employee) must ensure that the operator is informed that he/she is going to that location.</w:t>
      </w:r>
    </w:p>
    <w:p w14:paraId="1D73A73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8E3C2E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Where the operator knows that an employee went to a location covered by paragraph (a)(1) of this section, the operator must not rotate the superstructure until the operator is informed in accordance with a pre-arranged system of communication that the employee is in a safe position.</w:t>
      </w:r>
    </w:p>
    <w:p w14:paraId="54B9C9E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6845C0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032614">
        <w:rPr>
          <w:rFonts w:ascii="Times New Roman" w:hAnsi="Times New Roman"/>
          <w:b/>
          <w:i/>
          <w:color w:val="000000"/>
        </w:rPr>
        <w:t>Purpose:</w:t>
      </w:r>
      <w:r w:rsidRPr="00032614">
        <w:rPr>
          <w:rFonts w:ascii="Times New Roman" w:hAnsi="Times New Roman"/>
          <w:color w:val="000000"/>
        </w:rPr>
        <w:t xml:space="preserve">  These requirements prevent stuck-by and crushed-by injuries from equipment operation when workers are out of the view of the operator.  OSHA expects that this communication is likely to be only a few words and may be usual and customary for most worksites, but is taking a burden for the requirements under Item 12 below to avoid any potential underinclusion.</w:t>
      </w:r>
    </w:p>
    <w:p w14:paraId="4ECBEEC2"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0935D86" w14:textId="77777777" w:rsidR="00A1315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0779760" w14:textId="77777777" w:rsidR="00A1315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6F71278" w14:textId="77777777" w:rsidR="00A13154" w:rsidRPr="0003261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F8C6DB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color w:val="000000"/>
        </w:rPr>
        <w:t xml:space="preserve">V. Operator Qualification and Certification (§ 1926.1427) </w:t>
      </w:r>
    </w:p>
    <w:p w14:paraId="49598E6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1926.1427(a) (introductory text),</w:t>
      </w:r>
      <w:r w:rsidR="005711AB">
        <w:rPr>
          <w:rFonts w:ascii="Times New Roman" w:hAnsi="Times New Roman"/>
          <w:color w:val="000000"/>
        </w:rPr>
        <w:t xml:space="preserve"> (a)(2),</w:t>
      </w:r>
      <w:r w:rsidRPr="00032614">
        <w:rPr>
          <w:rFonts w:ascii="Times New Roman" w:hAnsi="Times New Roman"/>
          <w:color w:val="000000"/>
        </w:rPr>
        <w:t xml:space="preserve"> (b), (c)(1)(ii), (c)(2)(i), </w:t>
      </w:r>
      <w:r w:rsidR="005711AB">
        <w:rPr>
          <w:rFonts w:ascii="Times New Roman" w:hAnsi="Times New Roman"/>
          <w:color w:val="000000"/>
        </w:rPr>
        <w:t xml:space="preserve">(c)(3), (c)(4), </w:t>
      </w:r>
      <w:r w:rsidRPr="00032614">
        <w:rPr>
          <w:rFonts w:ascii="Times New Roman" w:hAnsi="Times New Roman"/>
          <w:color w:val="000000"/>
        </w:rPr>
        <w:t xml:space="preserve">(c)(5)(ii), (c)(5)(iii), (c)(5)(iv), </w:t>
      </w:r>
      <w:r w:rsidR="005711AB">
        <w:rPr>
          <w:rFonts w:ascii="Times New Roman" w:hAnsi="Times New Roman"/>
          <w:color w:val="000000"/>
        </w:rPr>
        <w:t xml:space="preserve">(c)(6)(ii), </w:t>
      </w:r>
      <w:r w:rsidRPr="00032614">
        <w:rPr>
          <w:rFonts w:ascii="Times New Roman" w:hAnsi="Times New Roman"/>
          <w:color w:val="000000"/>
        </w:rPr>
        <w:t>(e)(1), (f)(1),</w:t>
      </w:r>
      <w:r w:rsidR="0043222D">
        <w:rPr>
          <w:rFonts w:ascii="Times New Roman" w:hAnsi="Times New Roman"/>
          <w:color w:val="000000"/>
        </w:rPr>
        <w:t xml:space="preserve"> (f)(3)(iv),</w:t>
      </w:r>
      <w:r w:rsidRPr="00032614">
        <w:rPr>
          <w:rFonts w:ascii="Times New Roman" w:hAnsi="Times New Roman"/>
          <w:color w:val="000000"/>
        </w:rPr>
        <w:t xml:space="preserve"> (f)(4)(ii), (h)(1), (h)(2), and (k)(2)(ii)]</w:t>
      </w:r>
    </w:p>
    <w:p w14:paraId="0BB8AA3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666943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1926.1427(a) -- The employer must ensure that, prior to operating any equipment covered under subpart CC, the person is operating the equipment during a training period in accordance with paragraph (f) of this section, or the operator is qualified or certified to operate the equipment in accordance with the following:</w:t>
      </w:r>
    </w:p>
    <w:p w14:paraId="6850B71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B8D585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Compliance with this certification requirement ensures that the equipment will be operated only by qualified persons, thereby reducing the likelihood of injuries from improperly operated equipment. </w:t>
      </w:r>
    </w:p>
    <w:p w14:paraId="7882805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182136C" w14:textId="77777777" w:rsidR="00A135DB" w:rsidRDefault="00A135DB"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single"/>
        </w:rPr>
      </w:pPr>
      <w:r w:rsidRPr="003F5E73">
        <w:rPr>
          <w:rFonts w:ascii="Times New Roman" w:hAnsi="Times New Roman"/>
          <w:color w:val="000000"/>
          <w:u w:val="double"/>
        </w:rPr>
        <w:t>§ 1926.1427(a)(2)</w:t>
      </w:r>
      <w:r w:rsidR="003E1DF1" w:rsidRPr="003F5E73">
        <w:rPr>
          <w:rFonts w:ascii="Times New Roman" w:hAnsi="Times New Roman"/>
          <w:color w:val="000000"/>
          <w:u w:val="double"/>
        </w:rPr>
        <w:t xml:space="preserve"> -- Where paragraph (a)(1) of this section is not applicable, the certification or qualification must comply with one of the options in paragraph</w:t>
      </w:r>
      <w:r w:rsidR="003E1DF1" w:rsidRPr="004C6256">
        <w:rPr>
          <w:rFonts w:ascii="Times New Roman" w:hAnsi="Times New Roman"/>
          <w:color w:val="000000"/>
          <w:u w:val="double"/>
        </w:rPr>
        <w:t>s (b) through (d) of this section</w:t>
      </w:r>
      <w:r w:rsidR="003E1DF1" w:rsidRPr="0043222D">
        <w:rPr>
          <w:rFonts w:ascii="Times New Roman" w:hAnsi="Times New Roman"/>
          <w:color w:val="000000"/>
          <w:u w:val="single"/>
        </w:rPr>
        <w:t>.</w:t>
      </w:r>
    </w:p>
    <w:p w14:paraId="362FE848" w14:textId="77777777" w:rsidR="003E1DF1" w:rsidRDefault="003E1DF1"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single"/>
        </w:rPr>
      </w:pPr>
    </w:p>
    <w:p w14:paraId="66EEE806" w14:textId="77777777" w:rsidR="003E1DF1" w:rsidRPr="003F5E73" w:rsidRDefault="003E1DF1"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i/>
          <w:color w:val="000000"/>
        </w:rPr>
        <w:t>Purpose</w:t>
      </w:r>
      <w:r w:rsidRPr="003F5E73">
        <w:rPr>
          <w:rFonts w:ascii="Times New Roman" w:hAnsi="Times New Roman"/>
          <w:b/>
          <w:color w:val="000000"/>
        </w:rPr>
        <w:t xml:space="preserve">: </w:t>
      </w:r>
      <w:r w:rsidR="00CD186D">
        <w:rPr>
          <w:rFonts w:ascii="Times New Roman" w:hAnsi="Times New Roman"/>
          <w:color w:val="000000"/>
        </w:rPr>
        <w:t>Compliance with this certification requirement ensures that the equipment will be operated by qualified persons, thereby reducing the likelihood of injuries from improperly operated equipment.</w:t>
      </w:r>
    </w:p>
    <w:p w14:paraId="76480E29" w14:textId="77777777" w:rsidR="00A135DB" w:rsidRDefault="00A135DB"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5542EE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1926.1427(b) -- Option 1: Certification by an accredited crane operator testing organization.</w:t>
      </w:r>
    </w:p>
    <w:p w14:paraId="499774D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269FC5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For a testing organization to be considered accredited to certify operators under this subpart, it must:</w:t>
      </w:r>
    </w:p>
    <w:p w14:paraId="4701DA0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D167BF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  Be accredited by a nationally recognized accrediting agency based on that agency’s determination that industry recognized criteria for written testing materials, practical examinations, test administration, grading, facilities/equipment and personnel have been met. </w:t>
      </w:r>
    </w:p>
    <w:p w14:paraId="529E6D6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2D7C48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Administer written and practical tests that:</w:t>
      </w:r>
    </w:p>
    <w:p w14:paraId="4A9AA2F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96BB61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Assess the operator applicant regarding, at a minimum, the knowledge and skills listed in paragraphs (j)(1) and (2) of this section.</w:t>
      </w:r>
    </w:p>
    <w:p w14:paraId="2435D66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06E971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Provide different levels of certification based on equipment capacity and type.</w:t>
      </w:r>
    </w:p>
    <w:p w14:paraId="6DA7223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FD9C35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Have procedures for operators to re-apply and be re-tested in the event an operator applicant fails a test or is decertified.</w:t>
      </w:r>
    </w:p>
    <w:p w14:paraId="2028F05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D99623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(iv)  Have testing procedures for re-certification designed to ensure that the operator continues to meet the technical knowledge and skills requirements in paragraphs (j)(1) and (2) of this section.</w:t>
      </w:r>
    </w:p>
    <w:p w14:paraId="6058E62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(v)  Have its accreditation reviewed by the nationally recognized accrediting agency at least every three years.</w:t>
      </w:r>
    </w:p>
    <w:p w14:paraId="4D82B67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A9EF1F0" w14:textId="181F7B8F"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An operator will be deemed qualified to operate a particular piece of equipment if the operator is certified under paragraph (b) of this section for that type and capacity of equipment or for higher-capacity equipment of that type.  If no accredited testing agency offers certification examinations for a particular type and/or capacity of equipment, an operator will be deemed qualified to operate that equipment if the operator has been certified for the type/capacity that is most similar to that equipment and for which a certification examination is available.  The operator’s certificate must state the type/capacity of equipment for which the operator is certified.</w:t>
      </w:r>
    </w:p>
    <w:p w14:paraId="197AA58A" w14:textId="034C97F0" w:rsidR="00073216" w:rsidRDefault="00073216" w:rsidP="00073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C6D7661" w14:textId="091761B9" w:rsidR="00073216" w:rsidRPr="00073216" w:rsidRDefault="00073216" w:rsidP="00073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73216">
        <w:rPr>
          <w:rFonts w:ascii="Times New Roman" w:hAnsi="Times New Roman"/>
          <w:color w:val="000000"/>
          <w:u w:val="double"/>
        </w:rPr>
        <w:t>*</w:t>
      </w:r>
      <w:r>
        <w:rPr>
          <w:rFonts w:ascii="Times New Roman" w:hAnsi="Times New Roman"/>
          <w:color w:val="000000"/>
          <w:u w:val="double"/>
        </w:rPr>
        <w:t xml:space="preserve"> </w:t>
      </w:r>
      <w:r w:rsidRPr="00073216">
        <w:rPr>
          <w:rFonts w:ascii="Times New Roman" w:hAnsi="Times New Roman"/>
          <w:color w:val="000000"/>
          <w:u w:val="double"/>
        </w:rPr>
        <w:t xml:space="preserve">   </w:t>
      </w:r>
      <w:r>
        <w:rPr>
          <w:rFonts w:ascii="Times New Roman" w:hAnsi="Times New Roman"/>
          <w:color w:val="000000"/>
          <w:u w:val="double"/>
        </w:rPr>
        <w:t xml:space="preserve"> </w:t>
      </w:r>
      <w:r>
        <w:rPr>
          <w:rFonts w:ascii="Times New Roman" w:hAnsi="Times New Roman"/>
          <w:color w:val="000000"/>
          <w:u w:val="double"/>
        </w:rPr>
        <w:tab/>
        <w:t>*</w:t>
      </w:r>
      <w:r>
        <w:rPr>
          <w:rFonts w:ascii="Times New Roman" w:hAnsi="Times New Roman"/>
          <w:color w:val="000000"/>
          <w:u w:val="double"/>
        </w:rPr>
        <w:tab/>
        <w:t>*</w:t>
      </w:r>
    </w:p>
    <w:p w14:paraId="59A06512" w14:textId="1BE351F4" w:rsidR="00073216" w:rsidRDefault="00073216"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ACBB310" w14:textId="0D4F100D" w:rsidR="00073216" w:rsidRPr="00073216" w:rsidRDefault="00073216" w:rsidP="000732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t>(</w:t>
      </w:r>
      <w:r w:rsidRPr="00073216">
        <w:rPr>
          <w:rFonts w:ascii="Times New Roman" w:hAnsi="Times New Roman"/>
          <w:color w:val="000000"/>
          <w:u w:val="double"/>
        </w:rPr>
        <w:t>4) A certification issued under this paragraph is valid for 5 years.</w:t>
      </w:r>
    </w:p>
    <w:p w14:paraId="2EB43D9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3AB5C3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Agency views operator certification validated by an independent entity as a critical step in ensuring that operators are qualified to operate cranes safely, thereby reducing the likelihood of injuries from improperly operated equipment.  The requirements in § 1926.1427(b)(1) ensure that the tests and the administration of the employer’s testing procedures meet nationally-recognized test administration standards.  </w:t>
      </w:r>
      <w:r w:rsidR="00E45396">
        <w:rPr>
          <w:rFonts w:ascii="Times New Roman" w:hAnsi="Times New Roman"/>
          <w:color w:val="000000"/>
        </w:rPr>
        <w:t xml:space="preserve">While the administration of the certification examination is not itself a collection of information pursuant to </w:t>
      </w:r>
      <w:r w:rsidR="00E45396" w:rsidRPr="00E45396">
        <w:rPr>
          <w:rFonts w:ascii="Times New Roman" w:hAnsi="Times New Roman"/>
          <w:color w:val="000000"/>
        </w:rPr>
        <w:t>5 CFR 1320.3(h)(7)</w:t>
      </w:r>
      <w:r w:rsidR="00E45396">
        <w:rPr>
          <w:rFonts w:ascii="Times New Roman" w:hAnsi="Times New Roman"/>
          <w:color w:val="000000"/>
        </w:rPr>
        <w:t>,</w:t>
      </w:r>
      <w:r w:rsidR="00E45396" w:rsidRPr="00E45396">
        <w:rPr>
          <w:rFonts w:ascii="Times New Roman" w:hAnsi="Times New Roman"/>
          <w:color w:val="000000"/>
        </w:rPr>
        <w:t xml:space="preserve"> </w:t>
      </w:r>
      <w:r w:rsidRPr="00032614">
        <w:rPr>
          <w:rFonts w:ascii="Times New Roman" w:hAnsi="Times New Roman"/>
          <w:color w:val="000000"/>
        </w:rPr>
        <w:t>OSHA assumes that this determination will be documented</w:t>
      </w:r>
      <w:r w:rsidR="00E45396">
        <w:rPr>
          <w:rFonts w:ascii="Times New Roman" w:hAnsi="Times New Roman"/>
          <w:color w:val="000000"/>
        </w:rPr>
        <w:t>, which does result in a collection of information</w:t>
      </w:r>
      <w:r w:rsidRPr="00032614">
        <w:rPr>
          <w:rFonts w:ascii="Times New Roman" w:hAnsi="Times New Roman"/>
          <w:color w:val="000000"/>
        </w:rPr>
        <w:t xml:space="preserve">.  The requirement in § 1926.1427(b)(2) regarding the wording of the certificate will facilitate employers’ compliance with the requirements of  § 1926.1427.  By referring to the operator’s certificate, the employer will be able to ensure that operators are only permitted to operator cranes that they have demonstrated they can operate safely.  </w:t>
      </w:r>
    </w:p>
    <w:p w14:paraId="6FFD70B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8D9E1F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All paperwork burdens for this provision are taken under § 1926.1427(a), so the Agency is not taking any separate burden for § 1926.1427(b).  </w:t>
      </w:r>
    </w:p>
    <w:p w14:paraId="09BD9CB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A31DAD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1926.1427(c) -- </w:t>
      </w:r>
      <w:r w:rsidRPr="00032614">
        <w:rPr>
          <w:rFonts w:ascii="Times New Roman" w:hAnsi="Times New Roman"/>
          <w:i/>
          <w:color w:val="000000"/>
        </w:rPr>
        <w:t>Option (2)</w:t>
      </w:r>
      <w:r w:rsidRPr="00032614">
        <w:rPr>
          <w:rFonts w:ascii="Times New Roman" w:hAnsi="Times New Roman"/>
          <w:color w:val="000000"/>
        </w:rPr>
        <w:t xml:space="preserve">: </w:t>
      </w:r>
      <w:r w:rsidRPr="00032614">
        <w:rPr>
          <w:rFonts w:ascii="Times New Roman" w:hAnsi="Times New Roman"/>
          <w:i/>
          <w:color w:val="000000"/>
        </w:rPr>
        <w:t>Qualification by an audited employer program</w:t>
      </w:r>
      <w:r w:rsidRPr="00032614">
        <w:rPr>
          <w:rFonts w:ascii="Times New Roman" w:hAnsi="Times New Roman"/>
          <w:color w:val="000000"/>
        </w:rPr>
        <w:t>.  The employer’s qualification of its employee shall meet the following requirements:</w:t>
      </w:r>
    </w:p>
    <w:p w14:paraId="75A64DF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808E17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(1)  The written and practical tests shall be either:</w:t>
      </w:r>
    </w:p>
    <w:p w14:paraId="57BEF7B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432CF2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3C41B53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FD161E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Approved by an auditor in accordance with the following requirements:</w:t>
      </w:r>
    </w:p>
    <w:p w14:paraId="5EA5EF3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ED6634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auditor is certified to evaluate such tests by an accredited crane operator testing organization (see paragraph (b) of this section).</w:t>
      </w:r>
    </w:p>
    <w:p w14:paraId="21AB55E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50BB18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auditor is not an employee of the employer.</w:t>
      </w:r>
    </w:p>
    <w:p w14:paraId="6CA722E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2F29FA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(C)  The approval must be based on the auditor’s determination that the written and practical tests meet nationally recognized test development criteria and are valid and reliable in assessing the operator applicants regarding, at a minimum, the knowledge and skills listed in paragraphs (j)(1) and (2) of this section.</w:t>
      </w:r>
    </w:p>
    <w:p w14:paraId="10E2C7D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The audit must be conducted in accordance with nationally recognized auditing standards.</w:t>
      </w:r>
    </w:p>
    <w:p w14:paraId="67187F1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1D0208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(2) </w:t>
      </w:r>
      <w:r w:rsidRPr="00032614">
        <w:rPr>
          <w:rFonts w:ascii="Times New Roman" w:hAnsi="Times New Roman"/>
          <w:i/>
          <w:color w:val="000000"/>
          <w:u w:val="double"/>
        </w:rPr>
        <w:t>Administration of tests</w:t>
      </w:r>
      <w:r w:rsidRPr="00032614">
        <w:rPr>
          <w:rFonts w:ascii="Times New Roman" w:hAnsi="Times New Roman"/>
          <w:color w:val="000000"/>
          <w:u w:val="double"/>
        </w:rPr>
        <w:t>.</w:t>
      </w:r>
    </w:p>
    <w:p w14:paraId="187C6AA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81373E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written and practical tests must be administered under circumstances approved by the auditor as meeting nationally recognized test administration standards.</w:t>
      </w:r>
    </w:p>
    <w:p w14:paraId="1D5382A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7C8DB3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5F8EF24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9F135BC" w14:textId="77777777" w:rsidR="00B0195D" w:rsidRPr="0043222D" w:rsidRDefault="00B0195D"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B0195D">
        <w:rPr>
          <w:rFonts w:ascii="Times New Roman" w:hAnsi="Times New Roman"/>
          <w:color w:val="000000"/>
        </w:rPr>
        <w:t>(</w:t>
      </w:r>
      <w:r w:rsidRPr="0043222D">
        <w:rPr>
          <w:rFonts w:ascii="Times New Roman" w:hAnsi="Times New Roman"/>
          <w:color w:val="000000"/>
          <w:u w:val="double"/>
        </w:rPr>
        <w:t>3) The employer program must be audited within 3 months of the beginning of the program and at least every 3 years thereafter.</w:t>
      </w:r>
    </w:p>
    <w:p w14:paraId="05A719A9" w14:textId="77777777" w:rsidR="00D41A24" w:rsidRPr="0043222D" w:rsidRDefault="00D41A2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69009E2" w14:textId="77777777" w:rsidR="00D41A24" w:rsidRPr="00513E92" w:rsidRDefault="00D41A2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F5E73">
        <w:rPr>
          <w:rFonts w:ascii="Times New Roman" w:hAnsi="Times New Roman"/>
          <w:color w:val="000000"/>
        </w:rPr>
        <w:t xml:space="preserve">(4) The employer program must have testing procedures for re-qualification designed to ensure that the operator continues to meet the technical knowledge and skills requirements in paragraphs (j)(1) and (2) of this section. </w:t>
      </w:r>
      <w:r w:rsidRPr="0043222D">
        <w:rPr>
          <w:rFonts w:ascii="Times New Roman" w:hAnsi="Times New Roman"/>
          <w:color w:val="000000"/>
          <w:u w:val="double"/>
        </w:rPr>
        <w:t>The re-qualification procedures must be audited in accordance with paragraphs (c)(1) and (2) of this section.</w:t>
      </w:r>
    </w:p>
    <w:p w14:paraId="0ED82ABA" w14:textId="77777777" w:rsidR="00FC72F4" w:rsidRDefault="00FC72F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5EBCC5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(5)  </w:t>
      </w:r>
      <w:r w:rsidRPr="00032614">
        <w:rPr>
          <w:rFonts w:ascii="Times New Roman" w:hAnsi="Times New Roman"/>
          <w:i/>
          <w:color w:val="000000"/>
          <w:u w:val="double"/>
        </w:rPr>
        <w:t>Deficiencies</w:t>
      </w:r>
      <w:r w:rsidRPr="00032614">
        <w:rPr>
          <w:rFonts w:ascii="Times New Roman" w:hAnsi="Times New Roman"/>
          <w:color w:val="000000"/>
          <w:u w:val="double"/>
        </w:rPr>
        <w:t>.  If the auditor determines that there is a significant deficiency (“deficiency”) in the program, the employer must ensure that:</w:t>
      </w:r>
    </w:p>
    <w:p w14:paraId="120B8E0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054B3F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2C896D5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F337AB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The program is audited again within 180 days of the confirmation that the deficiency was corrected. </w:t>
      </w:r>
    </w:p>
    <w:p w14:paraId="64F6AFF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6C984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The auditor files a documented report of the deficiency to the appropriate Regional Office of the Occupational Safety and Health Administration within 15 days of the auditor’s determination that there is a deficiency.</w:t>
      </w:r>
    </w:p>
    <w:p w14:paraId="5BED004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E31C06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(iv)  Records of the audits of the employer’s program are maintained by the auditor for three years and are made available by the auditor to the Secretary of Labor or the Secretary’s designated representative upon request.</w:t>
      </w:r>
    </w:p>
    <w:p w14:paraId="45AFD46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573BC0D" w14:textId="77777777" w:rsidR="00ED0D41" w:rsidRPr="0043222D" w:rsidRDefault="00ED0D41"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43222D">
        <w:rPr>
          <w:rFonts w:ascii="Times New Roman" w:hAnsi="Times New Roman"/>
          <w:color w:val="000000"/>
          <w:u w:val="double"/>
        </w:rPr>
        <w:t>(6)  A qualification under this paragraph is:</w:t>
      </w:r>
    </w:p>
    <w:p w14:paraId="4401E948" w14:textId="77777777" w:rsidR="00ED0D41" w:rsidRPr="0043222D" w:rsidRDefault="00ED0D41"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85F4F97" w14:textId="77777777" w:rsidR="00ED0D41" w:rsidRPr="006655D8" w:rsidRDefault="00ED0D41"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655D8">
        <w:rPr>
          <w:rFonts w:ascii="Times New Roman" w:hAnsi="Times New Roman"/>
          <w:color w:val="000000"/>
        </w:rPr>
        <w:t>*</w:t>
      </w:r>
      <w:r w:rsidRPr="006655D8">
        <w:rPr>
          <w:rFonts w:ascii="Times New Roman" w:hAnsi="Times New Roman"/>
          <w:color w:val="000000"/>
        </w:rPr>
        <w:tab/>
        <w:t>*</w:t>
      </w:r>
      <w:r w:rsidRPr="006655D8">
        <w:rPr>
          <w:rFonts w:ascii="Times New Roman" w:hAnsi="Times New Roman"/>
          <w:color w:val="000000"/>
        </w:rPr>
        <w:tab/>
        <w:t>*</w:t>
      </w:r>
    </w:p>
    <w:p w14:paraId="1B7D24EE" w14:textId="77777777" w:rsidR="00ED0D41" w:rsidRPr="0043222D" w:rsidRDefault="00ED0D41"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AFE8678" w14:textId="77777777" w:rsidR="00ED0D41" w:rsidRPr="0043222D" w:rsidRDefault="00ED0D41"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43222D">
        <w:rPr>
          <w:rFonts w:ascii="Times New Roman" w:hAnsi="Times New Roman"/>
          <w:color w:val="000000"/>
          <w:u w:val="double"/>
        </w:rPr>
        <w:t>(ii)  Valid for 5 years.</w:t>
      </w:r>
    </w:p>
    <w:p w14:paraId="0179726E" w14:textId="77777777" w:rsidR="00ED0D41" w:rsidRDefault="00ED0D41"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B27885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 xml:space="preserve">* </w:t>
      </w:r>
      <w:r w:rsidRPr="00032614">
        <w:rPr>
          <w:rFonts w:ascii="Times New Roman" w:hAnsi="Times New Roman"/>
          <w:color w:val="000000"/>
        </w:rPr>
        <w:tab/>
        <w:t>*</w:t>
      </w:r>
      <w:r w:rsidRPr="00032614">
        <w:rPr>
          <w:rFonts w:ascii="Times New Roman" w:hAnsi="Times New Roman"/>
          <w:color w:val="000000"/>
        </w:rPr>
        <w:tab/>
        <w:t>*</w:t>
      </w:r>
    </w:p>
    <w:p w14:paraId="26A6CCD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80D723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testing requirements in paragraphs (c)(1)(ii) and (c)(2)(i) of this section help ensure that operators are capable of operating the equipment safely.  The paragraphs require an auditor to determine that the tests and the administration of the employer’s testing procedures meet nationally-recognized test administration standards.  OSHA assumes that most auditors will document this determination.</w:t>
      </w:r>
    </w:p>
    <w:p w14:paraId="66E488B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bookmarkStart w:id="16" w:name="M5"/>
      <w:bookmarkEnd w:id="16"/>
    </w:p>
    <w:p w14:paraId="685D512E" w14:textId="77777777" w:rsidR="00B0195D" w:rsidRDefault="00977F5C"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Paragraph (c)(3) of this section requires an audited employer program to be audited within three months of the beginning of the program and every three years thereafter.  OSHA assumes that most auditors will document the result of these audits.</w:t>
      </w:r>
    </w:p>
    <w:p w14:paraId="5F005236" w14:textId="77777777" w:rsidR="00D41A24" w:rsidRDefault="00D41A2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A5ECF2A" w14:textId="77777777" w:rsidR="00D41A24" w:rsidRDefault="00D41A2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Paragraph (c)(4) of this section requires the employer program to have testing procedures for re-qualification designed to ensure operators still meet the knowledge and skill requirements of paragraphs (j)(1) and (j)(2) of this section.  These re-qualification procedures must be audited in accordance with paragraphs (c)(1) and (c)(2) of this section.</w:t>
      </w:r>
      <w:r w:rsidR="00BF31CF">
        <w:rPr>
          <w:rFonts w:ascii="Times New Roman" w:hAnsi="Times New Roman"/>
          <w:color w:val="000000"/>
        </w:rPr>
        <w:t xml:space="preserve">  OSHA assumes that most auditors will document the result of these audits.</w:t>
      </w:r>
    </w:p>
    <w:p w14:paraId="123E472B" w14:textId="77777777" w:rsidR="00B0195D" w:rsidRDefault="00B0195D"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A3CE5F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exchange of information required in paragraph (c)(5)(ii) of this section ensure</w:t>
      </w:r>
      <w:r>
        <w:rPr>
          <w:rFonts w:ascii="Times New Roman" w:hAnsi="Times New Roman"/>
          <w:color w:val="000000"/>
        </w:rPr>
        <w:t>s</w:t>
      </w:r>
      <w:r w:rsidRPr="00032614">
        <w:rPr>
          <w:rFonts w:ascii="Times New Roman" w:hAnsi="Times New Roman"/>
          <w:color w:val="000000"/>
        </w:rPr>
        <w:t xml:space="preserve"> that the minimum qualifications specified by § 1926.1427(j) are being adequately and consistently tested.  OSHA assumes that most auditors will document the results of this re-audit.</w:t>
      </w:r>
    </w:p>
    <w:p w14:paraId="0D4FB23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574AE57"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The documentation required in paragraphs (c)(5)(iii) and (c)(5)(iv) of this section requires the filing and maintenance of reports to facilitate enforcement of the Option 2 requirements. </w:t>
      </w:r>
    </w:p>
    <w:p w14:paraId="28510896" w14:textId="77777777" w:rsidR="00ED0D41" w:rsidRDefault="00ED0D41"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7C3392F" w14:textId="77777777" w:rsidR="00ED0D41" w:rsidRPr="00032614" w:rsidRDefault="00752671" w:rsidP="00C009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Paragraph (c)(6)(ii) of this section requires that an employer-audited program certification is only valid for five years.  The purpose</w:t>
      </w:r>
      <w:r w:rsidR="008E334E">
        <w:rPr>
          <w:rFonts w:ascii="Times New Roman" w:hAnsi="Times New Roman"/>
          <w:color w:val="000000"/>
        </w:rPr>
        <w:t xml:space="preserve"> of this requirement is to periodically test the abilities of an operator to ensure they retain the knowledge and skill required to operate a crane.</w:t>
      </w:r>
      <w:r w:rsidR="00C009E4">
        <w:rPr>
          <w:rFonts w:ascii="Times New Roman" w:hAnsi="Times New Roman"/>
          <w:color w:val="000000"/>
        </w:rPr>
        <w:t xml:space="preserve">  </w:t>
      </w:r>
    </w:p>
    <w:p w14:paraId="27759FFC" w14:textId="77777777" w:rsidR="00C009E4" w:rsidRPr="00032614" w:rsidRDefault="00C009E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6874D3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1926.1427(e)(1) -- For purposes of this section, a government licensing department/office that issues operator licenses for operating equipment covered by this standard is considered a government accredited crane operator testing organization if the criteria in paragraph (e)(2) of this section are met.</w:t>
      </w:r>
    </w:p>
    <w:p w14:paraId="6FA9A8B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ABB6D9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documentation requirements for government licensing and auditing are used by employers as an administrative control for ensuring that equipment operators meet the government licensing criteria.  Similar to paragraphs (b) and (d) of this section, OSHA believes that, as a practical matter, most employers will choose to maintain file copies of each operator’s license as a matter of administrative expediency.  Therefore, OSHA assumes that a copy of this license would be retained and maintained by the employer.  The burden for this retention and maintenance is taken under § 1926.1427(a).  The Agency is not taking any separate burden for § 1926.1427(e)(1). </w:t>
      </w:r>
    </w:p>
    <w:p w14:paraId="636841B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1AD55E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1926.1427(f)(1) -- The employer must provide each operator-in-training with sufficient training prior to operating the equipment to enable the operator-in-training to operate the equipment safely under limitations established by this section (including continuous monitoring) and any additional limitations established by the employer</w:t>
      </w:r>
      <w:r w:rsidRPr="00032614">
        <w:rPr>
          <w:rFonts w:ascii="Times New Roman" w:hAnsi="Times New Roman"/>
          <w:color w:val="000000"/>
        </w:rPr>
        <w:t>.</w:t>
      </w:r>
    </w:p>
    <w:p w14:paraId="61C6667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3570A9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requires that employees be informed of the proper operation of the hazards and protective methods that the employer will use to prevent equipment from contacting energized power lines.  </w:t>
      </w:r>
      <w:r w:rsidR="005711AB" w:rsidRPr="005711AB">
        <w:rPr>
          <w:rFonts w:ascii="Times New Roman" w:hAnsi="Times New Roman"/>
          <w:color w:val="000000"/>
        </w:rPr>
        <w:t>The requirement that employers provide training to workers is not considered to be a collection of information. Therefore, OSHA is does not take burden for this activity under Item 12 of this Supporting Statement.</w:t>
      </w:r>
      <w:r w:rsidR="00761244">
        <w:rPr>
          <w:rFonts w:ascii="Times New Roman" w:hAnsi="Times New Roman"/>
          <w:color w:val="000000"/>
        </w:rPr>
        <w:t xml:space="preserve">  </w:t>
      </w:r>
    </w:p>
    <w:p w14:paraId="0D3D8D96" w14:textId="77777777" w:rsidR="00CC38F7" w:rsidRDefault="00CC38F7"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D6D615A" w14:textId="77777777" w:rsidR="00CC38F7" w:rsidRDefault="00CC38F7"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1926.1427(f)(3) -- </w:t>
      </w:r>
      <w:r w:rsidR="002F7402" w:rsidRPr="00F65417">
        <w:rPr>
          <w:rFonts w:ascii="Times New Roman" w:hAnsi="Times New Roman"/>
          <w:i/>
          <w:color w:val="000000"/>
        </w:rPr>
        <w:t>Trainer</w:t>
      </w:r>
      <w:r w:rsidR="002F7402" w:rsidRPr="002F7402">
        <w:rPr>
          <w:rFonts w:ascii="Times New Roman" w:hAnsi="Times New Roman"/>
          <w:color w:val="000000"/>
        </w:rPr>
        <w:t>. While operating the equipment, the operator-in-training must be continuously monitored by an individual (“operator's trainer”) who meets all of the following requirements:</w:t>
      </w:r>
    </w:p>
    <w:p w14:paraId="383C7377" w14:textId="77777777" w:rsidR="002F7402" w:rsidRDefault="002F7402"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22677CC" w14:textId="77777777" w:rsidR="002F7402" w:rsidRDefault="002F7402"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w:t>
      </w:r>
      <w:r>
        <w:rPr>
          <w:rFonts w:ascii="Times New Roman" w:hAnsi="Times New Roman"/>
          <w:color w:val="000000"/>
        </w:rPr>
        <w:tab/>
        <w:t>*</w:t>
      </w:r>
      <w:r>
        <w:rPr>
          <w:rFonts w:ascii="Times New Roman" w:hAnsi="Times New Roman"/>
          <w:color w:val="000000"/>
        </w:rPr>
        <w:tab/>
        <w:t>*</w:t>
      </w:r>
    </w:p>
    <w:p w14:paraId="18CE7F3D" w14:textId="77777777" w:rsidR="002F7402" w:rsidRDefault="002F7402"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4F40E7F" w14:textId="77777777" w:rsidR="002F7402" w:rsidRPr="0043222D" w:rsidRDefault="002F7402"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Pr>
          <w:rFonts w:ascii="Times New Roman" w:hAnsi="Times New Roman"/>
          <w:color w:val="000000"/>
        </w:rPr>
        <w:t xml:space="preserve">(iv) </w:t>
      </w:r>
      <w:r w:rsidRPr="002F7402">
        <w:rPr>
          <w:rFonts w:ascii="Times New Roman" w:hAnsi="Times New Roman"/>
          <w:color w:val="000000"/>
        </w:rPr>
        <w:t xml:space="preserve">For equipment other than tower cranes: The operator's trainer and the operator-in-training must be in direct line of sight of each other. </w:t>
      </w:r>
      <w:r w:rsidRPr="0043222D">
        <w:rPr>
          <w:rFonts w:ascii="Times New Roman" w:hAnsi="Times New Roman"/>
          <w:color w:val="000000"/>
          <w:u w:val="double"/>
        </w:rPr>
        <w:t>In addition, they must communicate verbally or by hand signals. For tower cranes: The operator's trainer and the operator-in-training must be in direct communication with each other.</w:t>
      </w:r>
    </w:p>
    <w:p w14:paraId="61DCE59E" w14:textId="77777777" w:rsidR="002F7402" w:rsidRDefault="002F7402"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261C32D" w14:textId="77777777" w:rsidR="002F7402" w:rsidRDefault="00A95EC0"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t>
      </w:r>
      <w:r w:rsidR="002F7402">
        <w:rPr>
          <w:rFonts w:ascii="Times New Roman" w:hAnsi="Times New Roman"/>
          <w:color w:val="000000"/>
        </w:rPr>
        <w:t xml:space="preserve">This provision requires an operator-in-training operating equipment other than a tower crane and their trainer to be in each other’s direct line of sight.  It also requires that they communicate verbally or by hand signals.  For tower cranes, the operator-in-training and the operator must be in direct communication with each other.  OSHA considers this regulation to be a collection of information, but considers this a usual and customary work practice for the industry.  </w:t>
      </w:r>
      <w:r w:rsidR="002F7402" w:rsidRPr="00032614">
        <w:rPr>
          <w:rFonts w:ascii="Times New Roman" w:hAnsi="Times New Roman"/>
          <w:color w:val="000000"/>
        </w:rPr>
        <w:t>Therefore, OSHA is not taking burden for this paperwork requirement in Item 12 below.</w:t>
      </w:r>
    </w:p>
    <w:p w14:paraId="2B897AF4" w14:textId="77777777" w:rsidR="00CC38F7" w:rsidRDefault="00CC38F7"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43EA1C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1926.1427(f)(4) --  </w:t>
      </w:r>
      <w:r w:rsidRPr="00032614">
        <w:rPr>
          <w:rFonts w:ascii="Times New Roman" w:hAnsi="Times New Roman"/>
          <w:i/>
          <w:color w:val="000000"/>
        </w:rPr>
        <w:t>Continuous monitoring</w:t>
      </w:r>
      <w:r w:rsidRPr="00032614">
        <w:rPr>
          <w:rFonts w:ascii="Times New Roman" w:hAnsi="Times New Roman"/>
          <w:color w:val="000000"/>
        </w:rPr>
        <w:t>.  The operator-in-training must be monitored by the operator’s trainer at all times, except for short breaks where all of the following are met:</w:t>
      </w:r>
    </w:p>
    <w:p w14:paraId="01D23A6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917175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05E879D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29643D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Immediately prior to the break the operator’s trainer informs the operator-in-training of the specific tasks that the operator-in-training is to perform and limitations to which he/she must adhere during the operator trainer’s break.</w:t>
      </w:r>
    </w:p>
    <w:p w14:paraId="19B5145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2DA8F98"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operators-in-training will not operate the crane to perform tasks beyond that trainee’s level of skill while the trainer is on break.  This restriction reduces the likelihood of injury resulting from the operation of the crane by the trainee. </w:t>
      </w:r>
      <w:r w:rsidR="005711AB" w:rsidRPr="005711AB">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r w:rsidRPr="00032614">
        <w:rPr>
          <w:rFonts w:ascii="Times New Roman" w:hAnsi="Times New Roman"/>
          <w:color w:val="000000"/>
        </w:rPr>
        <w:t xml:space="preserve"> </w:t>
      </w:r>
    </w:p>
    <w:p w14:paraId="25C39E53" w14:textId="77777777" w:rsidR="001F3978" w:rsidRPr="00032614" w:rsidRDefault="001F3978"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C9DA36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1926.1427(h) -- </w:t>
      </w:r>
      <w:r w:rsidRPr="00032614">
        <w:rPr>
          <w:rFonts w:ascii="Times New Roman" w:hAnsi="Times New Roman"/>
          <w:i/>
          <w:color w:val="000000"/>
        </w:rPr>
        <w:t>Language and Literacy Requirements</w:t>
      </w:r>
      <w:r w:rsidRPr="00032614">
        <w:rPr>
          <w:rFonts w:ascii="Times New Roman" w:hAnsi="Times New Roman"/>
          <w:color w:val="000000"/>
        </w:rPr>
        <w:t>.</w:t>
      </w:r>
    </w:p>
    <w:p w14:paraId="26928AA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EDEC3A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Tests under this section may be administered verbally, with answers given verbally, where the operator candidate:</w:t>
      </w:r>
    </w:p>
    <w:p w14:paraId="230579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Passes a written demonstration of literacy relevant to the work.</w:t>
      </w:r>
    </w:p>
    <w:p w14:paraId="2412D91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21E82E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Demonstrates the ability to use the type of written manufacturer procedures applicable to the class/type of equipment for which the candidate is seeking certification.</w:t>
      </w:r>
    </w:p>
    <w:p w14:paraId="678F7E1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6E5842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(2)  Tests under this section may be administered in any language the operator candidate understands, and the operator’s certificate must note the language in which the test was given.  The operator is qualified under paragraph (b)(2) of this section to operate equipment that is furnished with materials required by this subpart that are written in the language of the certification.  The operator may only operate equipment furnished with such materials.  </w:t>
      </w:r>
    </w:p>
    <w:p w14:paraId="2E0C0C2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1F3A5C2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written-literacy requirement in paragraph § 1926.1427(h)(1) will be an essential administrative means for ensuring that operators have sufficient literacy to read and comprehend written materials that relate to critical aspects of operation, such as load charts and manufacturer’s manuals.  The requirement in § 1926.1427(h)(2) will facilitate employers’ compliance with the requirements of  § 1926.1427 and ensure that an operator does not operate a crane without access to the essential manuals, warnings, and other material presented in a language that he or she can understand.  By referring to the operator’s certificate, the employer will be able to ensure that crane contains materials in the appropriate language.  </w:t>
      </w:r>
    </w:p>
    <w:p w14:paraId="1CED276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10E0E0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The Agency notes that the testing entity is likely to retain the documentation of the results of the two parts of the literacy test.  The agency is taking a small burden for this documentation to address certification offered under Option 2 (employer certification) because in that situation the employer will be the testing organization.  However, the Agency is not taking a burden for other certification where the testing will be performed by a third party.  In addition, the Agency considers the </w:t>
      </w:r>
      <w:r>
        <w:rPr>
          <w:rFonts w:ascii="Times New Roman" w:hAnsi="Times New Roman"/>
          <w:color w:val="000000"/>
        </w:rPr>
        <w:t xml:space="preserve">few specific words required to be included in the certificate (language in which operator was tested) </w:t>
      </w:r>
      <w:r w:rsidRPr="00032614">
        <w:rPr>
          <w:rFonts w:ascii="Times New Roman" w:hAnsi="Times New Roman"/>
          <w:color w:val="000000"/>
        </w:rPr>
        <w:t xml:space="preserve">to be a </w:t>
      </w:r>
      <w:r w:rsidRPr="00032614">
        <w:rPr>
          <w:rFonts w:ascii="Times New Roman" w:hAnsi="Times New Roman"/>
          <w:i/>
          <w:color w:val="000000"/>
        </w:rPr>
        <w:t xml:space="preserve">de minimis </w:t>
      </w:r>
      <w:r w:rsidRPr="00032614">
        <w:rPr>
          <w:rFonts w:ascii="Times New Roman" w:hAnsi="Times New Roman"/>
          <w:color w:val="000000"/>
        </w:rPr>
        <w:t xml:space="preserve">burden and is not calculating it separately in Item 12.  </w:t>
      </w:r>
    </w:p>
    <w:p w14:paraId="233C50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BE0565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Moreover, the Agency does not consider the test itself to be either a collection of information or a burden because aptitude tests are expressly exempted under the applicable regulations.  See 5 CFR 1320.3(h)(7) (General exemption from the definition of “information” for “examinations designed to test the aptitude, abilities, or knowledge of the persons tested and the collection of information for identification or classification in connection with such examinations.”)      </w:t>
      </w:r>
    </w:p>
    <w:p w14:paraId="485CF0F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09517C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1926.1427(k)(2)(ii) --  Where an employee assigned to operate machinery does not have the required knowledge or ability to operate the equipment safely, the employer must train that employee prior to operating the equipment. The employer must ensure that each operator is evaluated to confirm that he/she understands the information provided in the training.</w:t>
      </w:r>
    </w:p>
    <w:p w14:paraId="62BD5A1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15373FA4" w14:textId="4B420593" w:rsidR="005711AB"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which applies during the phase-in period</w:t>
      </w:r>
      <w:r w:rsidR="008425D0">
        <w:rPr>
          <w:rFonts w:ascii="Times New Roman" w:hAnsi="Times New Roman"/>
          <w:color w:val="000000"/>
        </w:rPr>
        <w:t xml:space="preserve"> (which was originally four years, </w:t>
      </w:r>
      <w:r w:rsidR="007156DA">
        <w:rPr>
          <w:rFonts w:ascii="Times New Roman" w:hAnsi="Times New Roman"/>
          <w:color w:val="000000"/>
        </w:rPr>
        <w:t>but which OSHA has extended until November 10, 2018 (82 FR 51997; November 9, 2017))</w:t>
      </w:r>
      <w:r w:rsidRPr="008425D0">
        <w:rPr>
          <w:rFonts w:ascii="Times New Roman" w:hAnsi="Times New Roman"/>
          <w:color w:val="000000"/>
        </w:rPr>
        <w:t>,</w:t>
      </w:r>
      <w:r w:rsidRPr="00032614">
        <w:rPr>
          <w:rFonts w:ascii="Times New Roman" w:hAnsi="Times New Roman"/>
          <w:color w:val="000000"/>
        </w:rPr>
        <w:t xml:space="preserve"> requires training and evaluation of operator candidates to ensure that employees are not permitted to operate cranes without proper training.  </w:t>
      </w:r>
      <w:r w:rsidR="005711AB"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sidR="005711AB">
        <w:rPr>
          <w:rFonts w:ascii="Times New Roman" w:hAnsi="Times New Roman"/>
          <w:color w:val="000000"/>
        </w:rPr>
        <w:t xml:space="preserve">  </w:t>
      </w:r>
    </w:p>
    <w:p w14:paraId="03912B08"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732C8B1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W.  Signal Person Qualifications (§ 1926.1428)</w:t>
      </w:r>
    </w:p>
    <w:p w14:paraId="0EE0487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1926.1428(a)(1), (a)(2), (a)(3), and (b)]</w:t>
      </w:r>
    </w:p>
    <w:p w14:paraId="4D4810A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0B3F5A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1926.1428(a)(1) -- </w:t>
      </w:r>
      <w:r w:rsidRPr="00032614">
        <w:rPr>
          <w:rFonts w:ascii="Times New Roman" w:hAnsi="Times New Roman"/>
          <w:i/>
          <w:color w:val="000000"/>
          <w:u w:val="double"/>
        </w:rPr>
        <w:t>Option (1) – Third party qualified evaluator.</w:t>
      </w:r>
      <w:r w:rsidRPr="00032614">
        <w:rPr>
          <w:rFonts w:ascii="Times New Roman" w:hAnsi="Times New Roman"/>
          <w:color w:val="000000"/>
          <w:u w:val="double"/>
        </w:rPr>
        <w:t xml:space="preserve">  The signal person has documentation from a third party qualified evaluator (see Qualified Evaluator (third party), § 1926.1401 for definition) showing that the signal person meets the Qualification Requirements (see paragraph (c) of this section).</w:t>
      </w:r>
    </w:p>
    <w:p w14:paraId="72E4658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F17E60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Compliance with this documentation requirement ensures that the signals for the operator will only be made by qualified persons, thereby reducing the likelihood of injuries from miscommunication about signal.  OSHA is taking burden in Item 12 below for the documentation of the result of the assessment, but is not treating the test itself as a collection of information or a burden.  See 5 CFR 1320.3(h)(7) (General exemption from the definition of “information” for “examinations designed to test the aptitude, abilities, or knowledge of the persons tested and the collection of information for identification or classification in connection with such examinations.”) </w:t>
      </w:r>
    </w:p>
    <w:p w14:paraId="12E0694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634386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Note:  OSHA believes that this requirement will be a condition of employment, and, therefore, is not taking a paperwork burden for it.  However, OSHA believes that employers will retain the signal person documentation because they are required to provide this information under § 1926.1428(a)(3).  OSHA considers the retrieval of this information to be a paperwork burden.  </w:t>
      </w:r>
    </w:p>
    <w:p w14:paraId="5C65100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C23B38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1926.1428(a)(2) -- Option (2) – </w:t>
      </w:r>
      <w:r w:rsidRPr="00032614">
        <w:rPr>
          <w:rFonts w:ascii="Times New Roman" w:hAnsi="Times New Roman"/>
          <w:i/>
          <w:color w:val="000000"/>
          <w:u w:val="double"/>
        </w:rPr>
        <w:t>Employer’s qualified evaluator</w:t>
      </w:r>
      <w:r w:rsidRPr="00032614">
        <w:rPr>
          <w:rFonts w:ascii="Times New Roman" w:hAnsi="Times New Roman"/>
          <w:color w:val="000000"/>
          <w:u w:val="double"/>
        </w:rPr>
        <w:t>.  The employer’s qualified (see Qualified Evaluator (not a third party), § 1926.1401 for definition) evaluator assesses the individual and determines that the individual meets the Qualification Requirements (see paragraph (c) of this section) and provides documentation of that determination.  An assessment by an employer’s qualified evaluator under this option is not portable – other employers are not permitted to use it to meet the requirements of this section.</w:t>
      </w:r>
    </w:p>
    <w:p w14:paraId="70AA3E1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E1CFD9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Compliance with this documentation requirement will serve as an administrative tool for ensuring that the employee is adequately trained and evaluated.  OSHA is taking burden in Item 12 below for the documentation of the result of the assessment, but is not treating the test itself as a collection of information or a burden.  See 5 CFR 1320.3(h)(7) (General exemption from the definition of “information” for “examinations designed to test the aptitude, abilities, or knowledge of the persons tested and the collection of information for identification or classification in connection with such examinations.”) </w:t>
      </w:r>
    </w:p>
    <w:p w14:paraId="4938EF1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839BE9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1926.1428(a)(3) -- The employer must make the documentation for whichever option is used available at the site while the signal person is employed by the employer.  The documentation must specify each type of signaling (e.g. hand signals, radio signals, etc.) for which the signal person meets the requirements of paragraph (c) of this section.</w:t>
      </w:r>
    </w:p>
    <w:p w14:paraId="4A509FC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20DC29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expects that employers will maintain file copies of the training documentation required in § 1926.1428(a)(1) and (a)(2) to ensure that their employees have received the required training.  The document-availability requirement in § 1926.1428(a)(3) ensures that the signal person is properly trained while employed by the employer, and that the information about the signal person’s qualifications is available to the operator so that the operator will know the signal person’s skills prior to the commencement of operation.  This is particularly important to avoid miscommunication where the signal</w:t>
      </w:r>
      <w:r w:rsidR="001964EB">
        <w:rPr>
          <w:rFonts w:ascii="Times New Roman" w:hAnsi="Times New Roman"/>
          <w:color w:val="000000"/>
        </w:rPr>
        <w:t xml:space="preserve"> </w:t>
      </w:r>
      <w:r w:rsidRPr="00032614">
        <w:rPr>
          <w:rFonts w:ascii="Times New Roman" w:hAnsi="Times New Roman"/>
          <w:color w:val="000000"/>
        </w:rPr>
        <w:t>person and operator are not employed by the same employer and have not worked together before.  OSHA assumes that employers will retain the document once it receives the documentation required under § 1926.1428(a)(2).  The Agency is taking the burden for that documentation in Item 12 under § 1926.1428(a)(1) and (a)(2) and is therefore not including any separate burden for § 1926.1428(a)(3).</w:t>
      </w:r>
    </w:p>
    <w:p w14:paraId="34EE46D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4214E5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Note:  In the paperwork package that accompanied the proposed rule, the Agency treated § 1926.1428(a)(1) as both a collection of information and a paperwork burden because it required the signal</w:t>
      </w:r>
      <w:r w:rsidR="001964EB">
        <w:rPr>
          <w:rFonts w:ascii="Times New Roman" w:hAnsi="Times New Roman"/>
          <w:color w:val="000000"/>
        </w:rPr>
        <w:t xml:space="preserve"> </w:t>
      </w:r>
      <w:r w:rsidRPr="00032614">
        <w:rPr>
          <w:rFonts w:ascii="Times New Roman" w:hAnsi="Times New Roman"/>
          <w:color w:val="000000"/>
        </w:rPr>
        <w:t>person to possess documentation of qualifications.  The Agency has now concluded that the signal</w:t>
      </w:r>
      <w:r w:rsidR="001964EB">
        <w:rPr>
          <w:rFonts w:ascii="Times New Roman" w:hAnsi="Times New Roman"/>
          <w:color w:val="000000"/>
        </w:rPr>
        <w:t xml:space="preserve"> </w:t>
      </w:r>
      <w:r w:rsidRPr="00032614">
        <w:rPr>
          <w:rFonts w:ascii="Times New Roman" w:hAnsi="Times New Roman"/>
          <w:color w:val="000000"/>
        </w:rPr>
        <w:t xml:space="preserve">person’s possession of documentation is a condition of employment that does not constitute a collection of information nor a paperwork burden.  </w:t>
      </w:r>
    </w:p>
    <w:p w14:paraId="7CC8744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14:paraId="31223CA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1926.1428(b) -- If subsequent actions by the signal person indicate that the individual may not meet the Qualification Requirements (see paragraph (c) of this section), the employer must not allow the individual to continue working as a signal person until re-training is provided and a re-assessment is made in accordance with paragraph (a) of this section that confirms that the individual meets the Qualification Requirements.</w:t>
      </w:r>
    </w:p>
    <w:p w14:paraId="097DE9F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E84DED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believes that it is necessary to retrain a signal person who indicates that he or she does not possess the requisite qualifications for that job.  This requirement will prevent miscommunication and the potential for resulting injury.</w:t>
      </w:r>
    </w:p>
    <w:p w14:paraId="0A66274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BFE106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X.  Training (§ 1926.1430)</w:t>
      </w:r>
    </w:p>
    <w:p w14:paraId="2CC84D6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1926.1430(a), (b), (c)(1), (c)(4), (d), (e), (f), (g)(1), and (g)(2)]</w:t>
      </w:r>
    </w:p>
    <w:p w14:paraId="1B4E70A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B43FF9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§1926.1430(a) -- </w:t>
      </w:r>
      <w:r w:rsidRPr="00032614">
        <w:rPr>
          <w:rFonts w:ascii="Times New Roman" w:hAnsi="Times New Roman"/>
          <w:i/>
          <w:color w:val="000000"/>
          <w:u w:val="double"/>
        </w:rPr>
        <w:t>Overhead power lines</w:t>
      </w:r>
      <w:r w:rsidRPr="00032614">
        <w:rPr>
          <w:rFonts w:ascii="Times New Roman" w:hAnsi="Times New Roman"/>
          <w:color w:val="000000"/>
          <w:u w:val="double"/>
        </w:rPr>
        <w:t>.  The employer must train each employee specified in § 1926.1408(g) and § 1926.1410(m) in the topics listed in § 1926.1408(g).</w:t>
      </w:r>
    </w:p>
    <w:p w14:paraId="6AB1570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0640467" w14:textId="77777777" w:rsidR="005711AB"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for operators, crew, and dedicated spotters will ensure that these employees recognize the identified hazards and understand how to avoid them or protect themselves. </w:t>
      </w:r>
      <w:r w:rsidR="005711AB" w:rsidRPr="005711AB">
        <w:rPr>
          <w:rFonts w:ascii="Times New Roman" w:hAnsi="Times New Roman"/>
          <w:color w:val="000000"/>
        </w:rPr>
        <w:t>The requirement that employers provide training to workers is not considered to be a collection of information. Therefore, OSHA is does not take burden for this activity under Item 12 of this Supporting Statement.</w:t>
      </w:r>
      <w:r w:rsidR="005711AB">
        <w:rPr>
          <w:rFonts w:ascii="Times New Roman" w:hAnsi="Times New Roman"/>
          <w:color w:val="000000"/>
        </w:rPr>
        <w:t xml:space="preserve">  </w:t>
      </w:r>
    </w:p>
    <w:p w14:paraId="0809B5F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14:paraId="77978B3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§1926.1430(b) -- </w:t>
      </w:r>
      <w:r w:rsidRPr="00032614">
        <w:rPr>
          <w:rFonts w:ascii="Times New Roman" w:hAnsi="Times New Roman"/>
          <w:i/>
          <w:color w:val="000000"/>
          <w:u w:val="double"/>
        </w:rPr>
        <w:t>Signal persons</w:t>
      </w:r>
      <w:r w:rsidRPr="00032614">
        <w:rPr>
          <w:rFonts w:ascii="Times New Roman" w:hAnsi="Times New Roman"/>
          <w:color w:val="000000"/>
          <w:u w:val="double"/>
        </w:rPr>
        <w:t>.  The employer must train each employee who will be assigned to work as a signal persons who does not meet the requirements of § 1926.1428(c) in the areas addressed in that paragraph.</w:t>
      </w:r>
    </w:p>
    <w:p w14:paraId="0BC3C04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FB51A38" w14:textId="77777777" w:rsidR="00B5146C"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Under § 1926.1428(c)(5), employees must demonstrate that they meet the requirements of § 1926.1428(c)(1) through (c)(4) through a verbal or written test, and through a practical test.  This training requirement will ensure that signal persons understand how their duties affect the safe operation of the equipment, and that they can perform those duties safely.  </w:t>
      </w:r>
      <w:r w:rsidR="00B5146C" w:rsidRPr="005711AB">
        <w:rPr>
          <w:rFonts w:ascii="Times New Roman" w:hAnsi="Times New Roman"/>
          <w:color w:val="000000"/>
        </w:rPr>
        <w:t>The requirement that employers provide training to workers is not considered to be a collection of information. Therefore, OSHA is does not take burden for this activity under Item 12 of this Supporting Statement.</w:t>
      </w:r>
      <w:r w:rsidR="00B5146C">
        <w:rPr>
          <w:rFonts w:ascii="Times New Roman" w:hAnsi="Times New Roman"/>
          <w:color w:val="000000"/>
        </w:rPr>
        <w:t xml:space="preserve">  </w:t>
      </w:r>
    </w:p>
    <w:p w14:paraId="11BBC4C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B79495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§1926.1430(c)(1) -- </w:t>
      </w:r>
      <w:r w:rsidRPr="00032614">
        <w:rPr>
          <w:rFonts w:ascii="Times New Roman" w:hAnsi="Times New Roman"/>
          <w:i/>
          <w:color w:val="000000"/>
          <w:u w:val="double"/>
        </w:rPr>
        <w:t>Operators-in-Training for equipment where certification or qualification is required by this subpart</w:t>
      </w:r>
      <w:r w:rsidRPr="00032614">
        <w:rPr>
          <w:rFonts w:ascii="Times New Roman" w:hAnsi="Times New Roman"/>
          <w:color w:val="000000"/>
          <w:u w:val="double"/>
        </w:rPr>
        <w:t>.  The employer must train each operator-in-training in the areas addressed in § 1926.1427(j).  The employer must provide re-training if the operator-in-training does not pass a qualification or certification test.</w:t>
      </w:r>
    </w:p>
    <w:p w14:paraId="26FF147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2C06036"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Paragraph 1427(f) requires the employer to determine through written and practical tests</w:t>
      </w:r>
      <w:r w:rsidRPr="00032614">
        <w:rPr>
          <w:rFonts w:ascii="Times New Roman" w:hAnsi="Times New Roman"/>
          <w:color w:val="000000"/>
          <w:vertAlign w:val="superscript"/>
        </w:rPr>
        <w:footnoteReference w:id="2"/>
      </w:r>
      <w:r w:rsidRPr="00032614">
        <w:rPr>
          <w:rFonts w:ascii="Times New Roman" w:hAnsi="Times New Roman"/>
          <w:color w:val="000000"/>
        </w:rPr>
        <w:t xml:space="preserve"> that an operator-in-training has the knowledge and skills needed to safely operate equipment.  </w:t>
      </w:r>
      <w:r w:rsidR="005711AB" w:rsidRPr="005711AB">
        <w:rPr>
          <w:rFonts w:ascii="Times New Roman" w:hAnsi="Times New Roman"/>
          <w:color w:val="000000"/>
        </w:rPr>
        <w:t>The requirement that employers provide training to workers is not considered to be a collection of information. Therefore, OSHA is does not take burden for this activity under Item 12 of this Supporting Statement.</w:t>
      </w:r>
      <w:r w:rsidR="005711AB">
        <w:rPr>
          <w:rFonts w:ascii="Times New Roman" w:hAnsi="Times New Roman"/>
          <w:color w:val="000000"/>
        </w:rPr>
        <w:t xml:space="preserve">  </w:t>
      </w:r>
      <w:r w:rsidR="00315066">
        <w:rPr>
          <w:rFonts w:ascii="Times New Roman" w:hAnsi="Times New Roman"/>
          <w:color w:val="000000"/>
        </w:rPr>
        <w:t xml:space="preserve">  </w:t>
      </w:r>
    </w:p>
    <w:p w14:paraId="4937C8B0" w14:textId="77777777" w:rsidR="005711AB" w:rsidRPr="00032614" w:rsidRDefault="005711AB"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7C1AF64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1926.1430(c)(4) -- The employer must train each operator of the equipment covered by this subpart in the following practices:</w:t>
      </w:r>
    </w:p>
    <w:p w14:paraId="3167FD8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D76132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  On friction equipment, whenever moving a boom off a support, first raise the boom a short distance (sufficient to take the load of the boom) to determine if the boom hoist brake needs to be adjusted.  On other types of equipment with a boom, the same practice is applicable, except that typically there is no means of adjusting the brake; if the brake does not hold, a repair is necessary.  </w:t>
      </w:r>
      <w:r w:rsidRPr="00032614">
        <w:rPr>
          <w:rFonts w:ascii="Times New Roman" w:hAnsi="Times New Roman"/>
          <w:i/>
          <w:color w:val="000000"/>
          <w:u w:val="double"/>
        </w:rPr>
        <w:t>See § 1926.1417(f) and (j) for additional requirements</w:t>
      </w:r>
      <w:r w:rsidRPr="00032614">
        <w:rPr>
          <w:rFonts w:ascii="Times New Roman" w:hAnsi="Times New Roman"/>
          <w:color w:val="000000"/>
          <w:u w:val="double"/>
        </w:rPr>
        <w:t>.</w:t>
      </w:r>
    </w:p>
    <w:p w14:paraId="35C9F40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FA4366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Where available, the manufacturer’s emergency procedures for halting unintended equipment movement.</w:t>
      </w:r>
    </w:p>
    <w:p w14:paraId="79C87A5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1B0A42C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for operators and crew will ensure that these employees are aware of the hazards from unintended boom movement and understand how to avoid it.  </w:t>
      </w:r>
      <w:r w:rsidR="00B5146C" w:rsidRPr="00B5146C">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r w:rsidRPr="00032614">
        <w:rPr>
          <w:rFonts w:ascii="Times New Roman" w:hAnsi="Times New Roman"/>
          <w:color w:val="000000"/>
        </w:rPr>
        <w:t>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14:paraId="73B0D12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61542DC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1926.1430(d) -- </w:t>
      </w:r>
      <w:r w:rsidRPr="00032614">
        <w:rPr>
          <w:rFonts w:ascii="Times New Roman" w:hAnsi="Times New Roman"/>
          <w:i/>
          <w:color w:val="000000"/>
          <w:u w:val="double"/>
        </w:rPr>
        <w:t>Competent persons and qualified persons</w:t>
      </w:r>
      <w:r w:rsidRPr="00032614">
        <w:rPr>
          <w:rFonts w:ascii="Times New Roman" w:hAnsi="Times New Roman"/>
          <w:color w:val="000000"/>
          <w:u w:val="double"/>
        </w:rPr>
        <w:t>.  The employer must train each competent person and each qualified person regarding the requirements of this subpart applicable to their respective roles.</w:t>
      </w:r>
    </w:p>
    <w:p w14:paraId="756D84C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58CDEA8" w14:textId="77777777" w:rsidR="00B5146C"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for these employees will ensure that they possess the necessary skills to fulfill their roles and to recognize the identified hazards and understand how to avoid them or protect themselves.  </w:t>
      </w:r>
      <w:r w:rsidR="00B5146C" w:rsidRPr="00B5146C">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p>
    <w:p w14:paraId="0846846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4527E8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1926.1430(e) -- </w:t>
      </w:r>
      <w:r w:rsidRPr="00032614">
        <w:rPr>
          <w:rFonts w:ascii="Times New Roman" w:hAnsi="Times New Roman"/>
          <w:i/>
          <w:color w:val="000000"/>
          <w:u w:val="double"/>
        </w:rPr>
        <w:t>Crush/pinch points</w:t>
      </w:r>
      <w:r w:rsidRPr="00032614">
        <w:rPr>
          <w:rFonts w:ascii="Times New Roman" w:hAnsi="Times New Roman"/>
          <w:color w:val="000000"/>
          <w:u w:val="double"/>
        </w:rPr>
        <w:t>.  The employer must train each employee who works with the equipment to keep clear of holes, and crush/pinch points and the hazards addressed in § 1926.1424 (Work area control).</w:t>
      </w:r>
    </w:p>
    <w:p w14:paraId="3BCC8E0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170A677" w14:textId="77777777" w:rsidR="00B5146C"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will ensure that these employees recognize the identified hazards and understand how to avoid them or protect themselves. </w:t>
      </w:r>
      <w:r w:rsidR="00B5146C" w:rsidRPr="005711AB">
        <w:rPr>
          <w:rFonts w:ascii="Times New Roman" w:hAnsi="Times New Roman"/>
          <w:color w:val="000000"/>
        </w:rPr>
        <w:t>The requirement that employers provide training to workers is not considered to be a collection of information. Therefore, OSHA is does not take burden for this activity under Item 12 of this Supporting Statement.</w:t>
      </w:r>
      <w:r w:rsidR="00B5146C">
        <w:rPr>
          <w:rFonts w:ascii="Times New Roman" w:hAnsi="Times New Roman"/>
          <w:color w:val="000000"/>
        </w:rPr>
        <w:t xml:space="preserve">  </w:t>
      </w:r>
    </w:p>
    <w:p w14:paraId="49AEDE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14:paraId="549AA1F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1926.1430(f) -- </w:t>
      </w:r>
      <w:r w:rsidRPr="00032614">
        <w:rPr>
          <w:rFonts w:ascii="Times New Roman" w:hAnsi="Times New Roman"/>
          <w:i/>
          <w:color w:val="000000"/>
          <w:u w:val="double"/>
        </w:rPr>
        <w:t>Tag-out</w:t>
      </w:r>
      <w:r w:rsidRPr="00032614">
        <w:rPr>
          <w:rFonts w:ascii="Times New Roman" w:hAnsi="Times New Roman"/>
          <w:color w:val="000000"/>
          <w:u w:val="double"/>
        </w:rPr>
        <w:t>.  The employer must train each operator and each additional employee authorized to start/energize equipment or operate equipment controls (such as maintenance and repair employees), in the tag-out and start-up procedures in §§ 1926.1417(f) and (g).</w:t>
      </w:r>
    </w:p>
    <w:p w14:paraId="4B44C69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28846A3A" w14:textId="77777777" w:rsidR="00B5146C"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tag-out requirement in § 1926.1417(f) prevent injury from the inadvertent use of equipment that is not functioning properly.  This training requirement ensures that tagging out is performed properly and on all occasions for which it is required.  The start-up procedures prevent injuries from unexpected movement of the equipment affecting employees performing maintenance on the equipment, or otherwise on or near the equipment, particularly when they are out of view of the operator.  These training requirements for operators and other employees will ensure that these employees recognize the identified start-up hazards and the procedures that must be followed to avoid injury.  </w:t>
      </w:r>
      <w:r w:rsidR="00B5146C" w:rsidRPr="005711AB">
        <w:rPr>
          <w:rFonts w:ascii="Times New Roman" w:hAnsi="Times New Roman"/>
          <w:color w:val="000000"/>
        </w:rPr>
        <w:t>The requirement that employers provide training to workers is not considered to be a collection of information. Therefore, OSHA is does not take burden for this activity under Item 12 of this Supporting Statement.</w:t>
      </w:r>
      <w:r w:rsidR="00B5146C">
        <w:rPr>
          <w:rFonts w:ascii="Times New Roman" w:hAnsi="Times New Roman"/>
          <w:color w:val="000000"/>
        </w:rPr>
        <w:t xml:space="preserve">  </w:t>
      </w:r>
    </w:p>
    <w:p w14:paraId="7AEBE9D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776D4D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1926.1430(g)(1) -- The employer must evaluate each employee required to be trained under this subpart to confirm that the employee understands the information provided in the training</w:t>
      </w:r>
      <w:r w:rsidRPr="00032614">
        <w:rPr>
          <w:rFonts w:ascii="Times New Roman" w:hAnsi="Times New Roman"/>
          <w:color w:val="000000"/>
        </w:rPr>
        <w:t>.</w:t>
      </w:r>
    </w:p>
    <w:p w14:paraId="34D0202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2F6DA50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evaluation requirement will ensure that all employees trained under this section comprehend the information provided.  The information required to be conveyed through training is only an effective means of preventing injury if the information is understood by the trainees. </w:t>
      </w:r>
      <w:r w:rsidR="00B5146C" w:rsidRPr="00B5146C">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r w:rsidRPr="00032614">
        <w:rPr>
          <w:rFonts w:ascii="Times New Roman" w:hAnsi="Times New Roman"/>
          <w:color w:val="000000"/>
        </w:rPr>
        <w:t xml:space="preserve"> </w:t>
      </w:r>
    </w:p>
    <w:p w14:paraId="1C5FB304" w14:textId="77777777" w:rsidR="00B5146C" w:rsidRDefault="00B5146C"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E6354E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1926.1430(g)(2) -- The employer must provide refresher training in relevant topics for each employee when, based on the conduct of the employee or an evaluation of the employee’s knowledge, there is an indication that retraining is necessary</w:t>
      </w:r>
      <w:r w:rsidRPr="00032614">
        <w:rPr>
          <w:rFonts w:ascii="Times New Roman" w:hAnsi="Times New Roman"/>
          <w:color w:val="000000"/>
        </w:rPr>
        <w:t xml:space="preserve">.  </w:t>
      </w:r>
    </w:p>
    <w:p w14:paraId="63BD017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64ED8951" w14:textId="77777777" w:rsidR="00B5146C"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refresher training requirement ensures that employees will be retrained when their conduct indicates it is necessary.  This requirement will prevent injuries from the failure of the employee to follow procedures on which they were trained but are no longer sufficiently familiar.  </w:t>
      </w:r>
      <w:r w:rsidR="00B5146C" w:rsidRPr="00B5146C">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p>
    <w:p w14:paraId="07B9E1E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011B85C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Y.  Hoisting Personnel (§ 1926.1431)</w:t>
      </w:r>
    </w:p>
    <w:p w14:paraId="17E8D62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1926.1431(d)(5)(vii), (e)(12), (h)(6), (j)(3), (m), (o)(3)(i), (p)(4)(i), (r)(3)(i), and (s)(3)(i)]</w:t>
      </w:r>
    </w:p>
    <w:p w14:paraId="5A6B5C7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3C8556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1926.1431(d)(5)(vii) -- </w:t>
      </w:r>
      <w:r w:rsidRPr="00032614">
        <w:rPr>
          <w:rFonts w:ascii="Times New Roman" w:hAnsi="Times New Roman"/>
          <w:i/>
          <w:color w:val="000000"/>
          <w:u w:val="double"/>
        </w:rPr>
        <w:t>Proper operation required</w:t>
      </w:r>
      <w:r w:rsidRPr="00032614">
        <w:rPr>
          <w:rFonts w:ascii="Times New Roman" w:hAnsi="Times New Roman"/>
          <w:color w:val="000000"/>
          <w:u w:val="double"/>
        </w:rPr>
        <w:t>.  Personnel hoisting operations must not begin unless the devices listed in this section are in proper working order.  If a device stops working properly during such operations, the operator must safely stop operations.  Personnel hoisting operations must not resume until the device is again working properly.  Alternative measures are not permitted.  (See § 1926.1417 for tag-out and related requirements.)</w:t>
      </w:r>
    </w:p>
    <w:p w14:paraId="178244A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B90F03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sidR="001964EB">
        <w:rPr>
          <w:rFonts w:ascii="Times New Roman" w:hAnsi="Times New Roman"/>
          <w:color w:val="000000"/>
        </w:rPr>
        <w:t xml:space="preserve"> </w:t>
      </w:r>
      <w:r w:rsidRPr="00032614">
        <w:rPr>
          <w:rFonts w:ascii="Times New Roman" w:hAnsi="Times New Roman"/>
          <w:color w:val="000000"/>
        </w:rPr>
        <w:t>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14:paraId="025C729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FA56B4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§1926.1431(e)(12) -- The weight of the platform and its rated capacity must be conspicuously posted on the platform with a plate or other permanent marking.</w:t>
      </w:r>
    </w:p>
    <w:p w14:paraId="7810EA1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BF0814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requirement will ensure that the employer has adequate information regarding the capacity of the personnel platform to prevent equipment failures that could result from overloading the personnel platform. OSHA considers the posting requirement to be a usual and customary p</w:t>
      </w:r>
      <w:r w:rsidR="00212C6D">
        <w:rPr>
          <w:rFonts w:ascii="Times New Roman" w:hAnsi="Times New Roman"/>
          <w:color w:val="000000"/>
        </w:rPr>
        <w:t>ractice in the</w:t>
      </w:r>
      <w:r w:rsidR="001964EB">
        <w:rPr>
          <w:rFonts w:ascii="Times New Roman" w:hAnsi="Times New Roman"/>
          <w:color w:val="000000"/>
        </w:rPr>
        <w:t xml:space="preserve"> industry</w:t>
      </w:r>
      <w:r w:rsidR="00212C6D">
        <w:rPr>
          <w:rFonts w:ascii="Times New Roman" w:hAnsi="Times New Roman"/>
          <w:color w:val="000000"/>
        </w:rPr>
        <w:t>.  See, e.g., ASME</w:t>
      </w:r>
      <w:r w:rsidRPr="00032614">
        <w:rPr>
          <w:rFonts w:ascii="Times New Roman" w:hAnsi="Times New Roman"/>
          <w:color w:val="000000"/>
        </w:rPr>
        <w:t xml:space="preserve"> B30.23-2005, section 23-1.1.1(b)(7).  Therefore, OSHA is not taking a paperwork burden for this requirement.</w:t>
      </w:r>
    </w:p>
    <w:p w14:paraId="149BE78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C0E912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1926.1431(h)(6) -- Any condition found during the trial lift and subsequent inspection(s) that fails to meet a requirement of this standard or otherwise creates a safety hazard must be corrected before hoisting personnel.  (See § 1926.1417 for tag-out and related requirements.)</w:t>
      </w:r>
    </w:p>
    <w:p w14:paraId="15E3F80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5AE595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14:paraId="6CA5442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B3564B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1926.1431(j)(3) -- After proof testing, a competent person must inspect the platform and rigging to determine if the test has been passed.  If any deficiencies are found that pose a safety hazard, the platform and rigging must not be used to hoist personnel unless the deficiencies are corrected, the test is repeated, and a competent person determines that the test has been passed.  (See  § 1926.1417 for tag-out and related requirements.)</w:t>
      </w:r>
    </w:p>
    <w:p w14:paraId="6A6494F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FB3D08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with a deficiency that poses a safety hazard will be tagged out of service until all of the requirements of the paragraph are met.  This will avoid injury that could result from use of deficient equipment.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14:paraId="20547EA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48A8BF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1926.1431(m) -- </w:t>
      </w:r>
      <w:r w:rsidRPr="00032614">
        <w:rPr>
          <w:rFonts w:ascii="Times New Roman" w:hAnsi="Times New Roman"/>
          <w:i/>
          <w:color w:val="000000"/>
          <w:u w:val="double"/>
        </w:rPr>
        <w:t>Pre-lift meeting</w:t>
      </w:r>
      <w:r w:rsidRPr="00032614">
        <w:rPr>
          <w:rFonts w:ascii="Times New Roman" w:hAnsi="Times New Roman"/>
          <w:color w:val="000000"/>
          <w:u w:val="double"/>
        </w:rPr>
        <w:t>.  A pre-lift meeting must be:</w:t>
      </w:r>
    </w:p>
    <w:p w14:paraId="3227E29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F2C714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Held to review the applicable requirements of this section and the procedures that will be followed.</w:t>
      </w:r>
    </w:p>
    <w:p w14:paraId="27019F8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451105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Attended by the equipment operator, signal person (if used for the lift), employees to be hoisted, and the person responsible for the task to be performed.</w:t>
      </w:r>
    </w:p>
    <w:p w14:paraId="34ED032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39F647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Held prior to the trial lift at each new work location, and must be repeated for any employees newly assigned to the operation.</w:t>
      </w:r>
    </w:p>
    <w:p w14:paraId="14DEB70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F21249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OSHA recognizes that there is heightened danger when using a crane or other equipment to hoist personnel.  The required pre-lift communication ensures that the operator, signal person, and person being lifted, and other personnel involved in the lift understand their roles and the procedures and hazards applicable to the lift.  Any miscommunication or departure from the procedure during the lift could lead to unsafe operation of the equipment and injury to the personnel being hoisted, or to others.  Additional meetings at each new work location ensure that the procedures and hazards specific to that worksite are addressed.  OSHA considers this information-exchange requirement to be a usual and customary practice in</w:t>
      </w:r>
      <w:r w:rsidR="00212C6D">
        <w:rPr>
          <w:rFonts w:ascii="Times New Roman" w:hAnsi="Times New Roman"/>
          <w:color w:val="000000"/>
        </w:rPr>
        <w:t xml:space="preserve"> the industry.  See, e.g., ASME </w:t>
      </w:r>
      <w:r w:rsidRPr="00032614">
        <w:rPr>
          <w:rFonts w:ascii="Times New Roman" w:hAnsi="Times New Roman"/>
          <w:color w:val="000000"/>
        </w:rPr>
        <w:t xml:space="preserve">B30.23-2005, section 23-1.1.1(b)(7).  Therefore, OSHA is not taking a paperwork burden for this requirement.   </w:t>
      </w:r>
    </w:p>
    <w:p w14:paraId="7584CD6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2C7E20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1926.1431(o) -- </w:t>
      </w:r>
      <w:r w:rsidRPr="00032614">
        <w:rPr>
          <w:rFonts w:ascii="Times New Roman" w:hAnsi="Times New Roman"/>
          <w:i/>
          <w:color w:val="000000"/>
        </w:rPr>
        <w:t>Hoisting personnel in drill shafts</w:t>
      </w:r>
      <w:r w:rsidRPr="00032614">
        <w:rPr>
          <w:rFonts w:ascii="Times New Roman" w:hAnsi="Times New Roman"/>
          <w:color w:val="000000"/>
        </w:rPr>
        <w:t>.  When hoisting employees into and out of drill shafts that are up to and including 8 feet in diameter, all of the following requirements must be met:</w:t>
      </w:r>
    </w:p>
    <w:p w14:paraId="4935D2D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0E789A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p>
    <w:p w14:paraId="3D99D2C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13895E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(3)  If using a boatswain’s chair:</w:t>
      </w:r>
    </w:p>
    <w:p w14:paraId="02DAB44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B43C67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following paragraphs of this section apply:  (a), (c), (d)(1), (d)(3), (d)(4), (e)(1), (e)(2), (e)(3), (f)(1), (f)(2)(i), (f)(3)(i), (g), (h), (k)(1), (k)(6), (k)(8), (k)(9), (k)(11)(i), (m), (n).  Where the terms “personnel platform” or “platform” are used in these paragraphs, substitute them with “boatswain’s chair.”</w:t>
      </w:r>
    </w:p>
    <w:p w14:paraId="12218A9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BCDA42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recognizes that there is a heightened danger when hoisting personnel in drill shafts.  The pre-lift meeting requirement (required by referenced § 1926.1431(m)(1)) facilitate communication among employees regarding the safe operation of the personnel-hoisting equipment during the performance of drilling operations.</w:t>
      </w:r>
    </w:p>
    <w:p w14:paraId="0B1F775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130F74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§1926.1431(p)(4) --  If using a boatswain’s chair:</w:t>
      </w:r>
    </w:p>
    <w:p w14:paraId="5E8C2A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2474F0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following paragraphs of this section apply:  (a), (c), (d)(1), (d)(3), (d)(4), (e)(1), (e)(2), (e)(3), (f)(1), (f)(2)(i), (f)(3)(i), (g), (h), (j), (k)(1), (k)(6), (k)(8), (k)(9), (k)(11)(i), (m), and (n).  Where the terms “personnel platform” or “platform” are used in these paragraphs, substitute them with “boatswains chair.”</w:t>
      </w:r>
    </w:p>
    <w:p w14:paraId="44B0D52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EED354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pre-lift meeting requirement (required by referenced § 1926.1431(m)(1)) facilitate communication among employees regarding the safe operation of the personnel-hoisting equipment when boatswain’s chairs will be used.</w:t>
      </w:r>
    </w:p>
    <w:p w14:paraId="7D22641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B6600F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1926.1431(r) -- </w:t>
      </w:r>
      <w:r w:rsidRPr="00032614">
        <w:rPr>
          <w:rFonts w:ascii="Times New Roman" w:hAnsi="Times New Roman"/>
          <w:i/>
          <w:color w:val="000000"/>
          <w:u w:val="double"/>
        </w:rPr>
        <w:t>Hoisting personnel for marine transfer</w:t>
      </w:r>
      <w:r w:rsidRPr="00032614">
        <w:rPr>
          <w:rFonts w:ascii="Times New Roman" w:hAnsi="Times New Roman"/>
          <w:color w:val="000000"/>
          <w:u w:val="double"/>
        </w:rPr>
        <w:t>.  When hoisting employees solely for transfer to or from a marine worksite, the following requirements must be met:</w:t>
      </w:r>
    </w:p>
    <w:p w14:paraId="034022C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E84043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ab/>
        <w:t>*</w:t>
      </w:r>
      <w:r w:rsidRPr="00032614">
        <w:rPr>
          <w:rFonts w:ascii="Times New Roman" w:hAnsi="Times New Roman"/>
          <w:color w:val="000000"/>
          <w:u w:val="double"/>
        </w:rPr>
        <w:tab/>
        <w:t>*</w:t>
      </w:r>
    </w:p>
    <w:p w14:paraId="39A2817C" w14:textId="77777777" w:rsidR="00A13154" w:rsidRPr="00032614" w:rsidRDefault="00A13154"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A4E31D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If using a marine hoisted personnel transfer device:</w:t>
      </w:r>
    </w:p>
    <w:p w14:paraId="14D9C22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0F9C72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following paragraphs of this section apply:  (a), (c)(2), (d)(1), (d)(3), (d)(4), (e)(1) through (5), (e)(12), (f)(1), (g), (h), (j), (k)(1), (k)(8), (k)(9), (k)(10)(ii), (k)(11)(i), (k)(12), (m), and (n).  Where the terms “personnel platform” or “platform” are used in these paragraphs, substitute them with “marine-hoisted personnel transfer device.”</w:t>
      </w:r>
    </w:p>
    <w:p w14:paraId="095A087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E03D39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pre-lift meeting requirement (required by referenced § 1926.1431(m)(1)) facilitate communication among employees regarding the safe operation of the personnel-hoisting equipment when marine-hoisting personnel-transfer devices will be used.</w:t>
      </w:r>
    </w:p>
    <w:p w14:paraId="53DA023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D93E7C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1926.1431(s) -- </w:t>
      </w:r>
      <w:r w:rsidRPr="00032614">
        <w:rPr>
          <w:rFonts w:ascii="Times New Roman" w:hAnsi="Times New Roman"/>
          <w:i/>
          <w:color w:val="000000"/>
          <w:u w:val="double"/>
        </w:rPr>
        <w:t>Hoisting personnel for storage-tank (steel or  concrete), shaft and chimney operations</w:t>
      </w:r>
      <w:r w:rsidRPr="00032614">
        <w:rPr>
          <w:rFonts w:ascii="Times New Roman" w:hAnsi="Times New Roman"/>
          <w:color w:val="000000"/>
          <w:u w:val="double"/>
        </w:rPr>
        <w:t>.  When hoisting an employee in storage tank (steel or concrete), shaft and chimney operations, the following requirements must be met:</w:t>
      </w:r>
    </w:p>
    <w:p w14:paraId="5E2F711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D1186C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ab/>
        <w:t>*</w:t>
      </w:r>
      <w:r w:rsidRPr="00032614">
        <w:rPr>
          <w:rFonts w:ascii="Times New Roman" w:hAnsi="Times New Roman"/>
          <w:color w:val="000000"/>
          <w:u w:val="double"/>
        </w:rPr>
        <w:tab/>
        <w:t>*</w:t>
      </w:r>
    </w:p>
    <w:p w14:paraId="046D0FF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70B022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If using a boatswain’s chair:</w:t>
      </w:r>
    </w:p>
    <w:p w14:paraId="2C5E503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937EA6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following paragraphs of this section apply:  (a), (c), (d)(1), (d)(3), (d)(4), (e)(1), (e)(2), (e)(3), (f)(1), (f)(2)(i), (f)(3)(i), (g), (h), (k)(1), (k)(6), (k)(8), (k)(9), (k)(11)(i), (m), (n).  Where the terms “personnel platform” or “platform” are used in these paragraphs, substitute them with “boatswains chair.”</w:t>
      </w:r>
    </w:p>
    <w:p w14:paraId="31275F0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E74AC6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recognizes that there is a heightened danger when hoisting personnel in storage tanks, shafts, and chimneys.  The tag-out requirements in § 1926.1431(h)(6) and (j)(3) ensure that employees will not use deficient equipment.  OSHA considers this tag-out requirement to be a usual and customary work practice in the industry.  See, e.g., ASME B30.5-2004 5-2.3.2(b).  The pre-lift meeting requirement (required by referenced § 1926.1431(m)(1)) facilitates communication among employees regarding the safe operation of the personnel-hoisting equipment when boatswain’s chairs will be used.  </w:t>
      </w:r>
    </w:p>
    <w:p w14:paraId="6D072C6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14:paraId="4740749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Z.  Multiple Lifts (§ 1926.1432)</w:t>
      </w:r>
    </w:p>
    <w:p w14:paraId="0EC4BB3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1926.1432(a) and (b)(2)]</w:t>
      </w:r>
    </w:p>
    <w:p w14:paraId="2C4EECF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AE5C49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1926.1432(a) -- </w:t>
      </w:r>
      <w:r w:rsidRPr="00032614">
        <w:rPr>
          <w:rFonts w:ascii="Times New Roman" w:hAnsi="Times New Roman"/>
          <w:i/>
          <w:color w:val="000000"/>
          <w:u w:val="double"/>
        </w:rPr>
        <w:t>Plan development</w:t>
      </w:r>
      <w:r w:rsidRPr="00032614">
        <w:rPr>
          <w:rFonts w:ascii="Times New Roman" w:hAnsi="Times New Roman"/>
          <w:color w:val="000000"/>
          <w:u w:val="double"/>
        </w:rPr>
        <w:t>. Before beginning a crane/derrick operation in which more than one crane/derrick will be supporting the load, the operation must be planned.  The planning must meet the following requirements:</w:t>
      </w:r>
    </w:p>
    <w:p w14:paraId="0BB33D7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64A57B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The plan must be developed by a qualified person.</w:t>
      </w:r>
    </w:p>
    <w:p w14:paraId="1D151FD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E7352D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The plan must be designed to ensure that the requirements of this subpart are met.</w:t>
      </w:r>
    </w:p>
    <w:p w14:paraId="393E1D3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EF353F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Where the qualified person determines that engineering expertise is needed for the planning, the employer must ensure that it is provided.</w:t>
      </w:r>
    </w:p>
    <w:p w14:paraId="77E82EA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15277F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exchange of information ensures that the hazards involved with a multiple lift are identified in, and eliminated according to, a plan developed by a qualified person.  These hazards include, but are not limited to, load slipping and unintended load shifting.  Such hazards can be minimized by a plan that addresses elements such as the capacity of the cranes/derricks relative to load distribution (throughout the lift), load rigging, load travel (from start to finish), and communication.  OSHA considers this requirement to be a usual and customary practice in the industry.  See, e.g., ASME B30.5 (2004) 5-3.2.1.5(k).  Accordingly, OSHA is not taking a paperwork burden for this requirement.</w:t>
      </w:r>
    </w:p>
    <w:p w14:paraId="73CFFFB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D92CF6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1926.1432(b)(2) --</w:t>
      </w:r>
      <w:r w:rsidRPr="00032614">
        <w:rPr>
          <w:rFonts w:ascii="Times New Roman" w:hAnsi="Times New Roman"/>
          <w:color w:val="000000"/>
        </w:rPr>
        <w:t xml:space="preserve"> </w:t>
      </w:r>
      <w:r w:rsidRPr="00032614">
        <w:rPr>
          <w:rFonts w:ascii="Times New Roman" w:hAnsi="Times New Roman"/>
          <w:color w:val="000000"/>
          <w:u w:val="double"/>
        </w:rPr>
        <w:t>The lift director must review the plan in a meeting with all workers who will be involved with the operation.</w:t>
      </w:r>
    </w:p>
    <w:p w14:paraId="542C537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38A4E3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exchange-of-information requirement will typically involve the signal person, rigging crew, crane operator, and sometimes laborers, who would meet to ensure that everyone understands the plan and how the operation will be conducted.  This meeting is important for employees to understand how the plan will work, including their responsibilities and the responsibilities of others, which will help ensure that the diverse elements of the operation are coordinated.  </w:t>
      </w:r>
    </w:p>
    <w:p w14:paraId="2BE7CCA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6A3FF3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AA.  Design, Construction and Testing (§ 1926.1433)</w:t>
      </w:r>
    </w:p>
    <w:p w14:paraId="0C837A5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bookmarkStart w:id="17" w:name="M11"/>
      <w:bookmarkEnd w:id="17"/>
      <w:r w:rsidRPr="00032614">
        <w:rPr>
          <w:rFonts w:ascii="Times New Roman" w:hAnsi="Times New Roman"/>
          <w:color w:val="000000"/>
        </w:rPr>
        <w:t>[§ 1926.1433(d)(1)(ii), (d)(5), and (e)]</w:t>
      </w:r>
    </w:p>
    <w:p w14:paraId="2AF9117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020662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1926.1433(d) -- All equipment covered by this subpart must meet the following requirements:</w:t>
      </w:r>
    </w:p>
    <w:p w14:paraId="65FC21D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4ABF5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(1) </w:t>
      </w:r>
      <w:r w:rsidRPr="00032614">
        <w:rPr>
          <w:rFonts w:ascii="Times New Roman" w:hAnsi="Times New Roman"/>
          <w:i/>
          <w:color w:val="000000"/>
        </w:rPr>
        <w:t>Rated capacity and related information</w:t>
      </w:r>
      <w:r w:rsidRPr="00032614">
        <w:rPr>
          <w:rFonts w:ascii="Times New Roman" w:hAnsi="Times New Roman"/>
          <w:color w:val="000000"/>
        </w:rPr>
        <w:t>.  The information available in the cab (see § 1926.1417(c)) regarding “rated capacity” and related information must include, at a minimum, the following information:</w:t>
      </w:r>
    </w:p>
    <w:p w14:paraId="23F5FDA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F10B47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2EE7963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57B82A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A work area chart for which capacities are listed in the load chart.  (Note:  an example of this type of chart is in ASME B30.5-2004, section 5-1.1.3, Figure 11).</w:t>
      </w:r>
    </w:p>
    <w:p w14:paraId="6E50B22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8CFB92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 xml:space="preserve">Purpose:  </w:t>
      </w:r>
      <w:r w:rsidRPr="00032614">
        <w:rPr>
          <w:rFonts w:ascii="Times New Roman" w:hAnsi="Times New Roman"/>
          <w:color w:val="000000"/>
        </w:rPr>
        <w:t>This exchange of information is necessary to ensure that equipment operators have immediate access in the cab to information that they need to make determinations that could affect the safe operation of the equipment.  OSHA considers this requirement to be a usual and customary practice in the industry.  See, e.g., ASME B30.5 (2004) 5-3.2.1.5(k).  Consequently, OSHA is not taking a paperwork burden for this requirement.</w:t>
      </w:r>
    </w:p>
    <w:p w14:paraId="43FE89C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6F92A4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1926.1433(d)(3) -- Hook and ball assemblies and load blocks must be marked with their rated capacity and weight.</w:t>
      </w:r>
    </w:p>
    <w:p w14:paraId="6FD7D77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671926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 xml:space="preserve">Purpose:  </w:t>
      </w:r>
      <w:r w:rsidRPr="00032614">
        <w:rPr>
          <w:rFonts w:ascii="Times New Roman" w:hAnsi="Times New Roman"/>
          <w:color w:val="000000"/>
        </w:rPr>
        <w:t>Compliance with this labeling requirement provides the operator with information about load ratings of the equipment when determinations must be made that affect the safe operation of the equipment. OSHA considers this requirement to be a usual and customary practice in the industry.  See, e.g., ASME B30.5-2004; section 5-1.1.3(b)(4).  Therefore, the Agency is not taking a paperwork burden for that requirement in Item 12</w:t>
      </w:r>
      <w:r w:rsidR="00D162DB">
        <w:rPr>
          <w:rFonts w:ascii="Times New Roman" w:hAnsi="Times New Roman"/>
          <w:color w:val="000000"/>
        </w:rPr>
        <w:t xml:space="preserve"> below</w:t>
      </w:r>
      <w:r w:rsidRPr="00032614">
        <w:rPr>
          <w:rFonts w:ascii="Times New Roman" w:hAnsi="Times New Roman"/>
          <w:color w:val="000000"/>
        </w:rPr>
        <w:t>.</w:t>
      </w:r>
    </w:p>
    <w:p w14:paraId="0E0A264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66C2A3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1926.1433(d)(5) --</w:t>
      </w:r>
      <w:r w:rsidRPr="00032614">
        <w:rPr>
          <w:rFonts w:ascii="Times New Roman" w:hAnsi="Times New Roman"/>
          <w:b/>
          <w:color w:val="000000"/>
          <w:u w:val="double"/>
        </w:rPr>
        <w:t xml:space="preserve"> </w:t>
      </w:r>
      <w:r w:rsidRPr="00032614">
        <w:rPr>
          <w:rFonts w:ascii="Times New Roman" w:hAnsi="Times New Roman"/>
          <w:i/>
          <w:color w:val="000000"/>
          <w:u w:val="double"/>
        </w:rPr>
        <w:t>Posted warnings</w:t>
      </w:r>
      <w:r w:rsidRPr="00032614">
        <w:rPr>
          <w:rFonts w:ascii="Times New Roman" w:hAnsi="Times New Roman"/>
          <w:color w:val="000000"/>
          <w:u w:val="double"/>
        </w:rPr>
        <w:t>.  Posted warnings required by this subpart as well as those originally supplied with the equipment by the manufacturer shall be maintained in legible condition.</w:t>
      </w:r>
    </w:p>
    <w:p w14:paraId="6E9D774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9F6723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postings requirements require employers to warn employees that they must avoid or protect themselves from the specified hazardous conditions. OSHA considers this requirement to be a usual and customary practice in the industry.  See, e.g., ASME B30.5-2004; section 5-1.1.3(b)(4).  Therefore, OSHA is not taking a paperwork burden for this requirement.</w:t>
      </w:r>
    </w:p>
    <w:p w14:paraId="6E89102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B3EB13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1926.1433(e) --  The employer’s obligations under paragraphs (a) through (c) and (d)(7) through (13) of this section are met where the equipment has not changed (except in accordance with § 1926.1434 (Equipment modifications)) and it can refer to documentation from the manufacturer showing that the equipment has been designed, constructed and tested in accordance with those paragraphs. </w:t>
      </w:r>
    </w:p>
    <w:p w14:paraId="4F226D2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6C2D5B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iCs/>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is provided as an alternative to the general design and testing requirements in § 1926.1433.  Manufacturer design, testing, and construction must be documented to serve as an acceptable substitute for the general design, construction, and testing requirements because the documentation </w:t>
      </w:r>
      <w:r w:rsidRPr="00032614">
        <w:rPr>
          <w:rFonts w:ascii="Times New Roman" w:hAnsi="Times New Roman"/>
          <w:iCs/>
          <w:color w:val="000000"/>
        </w:rPr>
        <w:t>would induce the inspector to ensure that the design, construction, and testing was conducted correctly.  In addition, this requirement creates a record that the employer will use to track developing problems so that they can be corrected in time to ensure continued safe operation of the equipment.</w:t>
      </w:r>
      <w:r w:rsidRPr="00032614">
        <w:rPr>
          <w:rFonts w:ascii="Times New Roman" w:hAnsi="Times New Roman"/>
          <w:b/>
          <w:i/>
          <w:iCs/>
          <w:color w:val="000000"/>
        </w:rPr>
        <w:t xml:space="preserve">  </w:t>
      </w:r>
      <w:r w:rsidRPr="00032614">
        <w:rPr>
          <w:rFonts w:ascii="Times New Roman" w:hAnsi="Times New Roman"/>
          <w:color w:val="000000"/>
        </w:rPr>
        <w:t xml:space="preserve">Because it is usual and customary in the industry to retain manufacturer documentation, OSHA is taking a small paperwork burden only for the cost of retrieving the document.    </w:t>
      </w:r>
    </w:p>
    <w:p w14:paraId="2B8D0E0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D5F8F2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BB.  Equipment Modifications (§ 1926.1434) </w:t>
      </w:r>
    </w:p>
    <w:p w14:paraId="360309D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1926.1434(a)(1)(i), (a)(1)(ii), (a)(2)(i), (a)(3), (a)(4), (a)(5), and (b)]</w:t>
      </w:r>
    </w:p>
    <w:p w14:paraId="2D9CFB3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A5EF1E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1926.1434(a)(1) -- </w:t>
      </w:r>
      <w:r w:rsidRPr="00032614">
        <w:rPr>
          <w:rFonts w:ascii="Times New Roman" w:hAnsi="Times New Roman"/>
          <w:i/>
          <w:color w:val="000000"/>
          <w:u w:val="double"/>
        </w:rPr>
        <w:t>Manufacturer review and approval</w:t>
      </w:r>
      <w:r w:rsidRPr="00032614">
        <w:rPr>
          <w:rFonts w:ascii="Times New Roman" w:hAnsi="Times New Roman"/>
          <w:color w:val="000000"/>
          <w:u w:val="double"/>
        </w:rPr>
        <w:t xml:space="preserve">. </w:t>
      </w:r>
    </w:p>
    <w:p w14:paraId="277230B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2C3863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manufacturer approves the modifications/additions in writing.</w:t>
      </w:r>
    </w:p>
    <w:p w14:paraId="0200CC7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3B1AF7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load charts, procedures, instruction manuals and instruction plates/tags/decals are modified as necessary to accord with the modification/addition.</w:t>
      </w:r>
    </w:p>
    <w:p w14:paraId="02A4B90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45B21D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approval requirement under paragraph (a)(1)(i) of this section, which addresses modifications or additions that may affect the capacity or safe operation of the equipment, is necessary to ensure that modifications/additions will not result in an unsafe condition.  The approval must be in writing, and will be used as an administrative tool to ensure that an RPE approved the modifications/additions in accordance with professional engineering practices.  Similarly, the requirement in paragraph (a)(1)(ii) of this section to modify load charts and other crucial data to accord with the modification/addition will provide accurate information about the equipment to the operator so that the equipment can be operated within its lifting capacity.  </w:t>
      </w:r>
    </w:p>
    <w:p w14:paraId="372D852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85A106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bookmarkStart w:id="18" w:name="m13"/>
      <w:bookmarkEnd w:id="18"/>
      <w:r w:rsidRPr="00032614">
        <w:rPr>
          <w:rFonts w:ascii="Times New Roman" w:hAnsi="Times New Roman"/>
          <w:color w:val="000000"/>
        </w:rPr>
        <w:t xml:space="preserve">§ 1926.1434(a)(2) -- </w:t>
      </w:r>
      <w:r w:rsidRPr="00032614">
        <w:rPr>
          <w:rFonts w:ascii="Times New Roman" w:hAnsi="Times New Roman"/>
          <w:i/>
          <w:color w:val="000000"/>
        </w:rPr>
        <w:t>Manufacturer refusal to review request.</w:t>
      </w:r>
      <w:r w:rsidRPr="00032614">
        <w:rPr>
          <w:rFonts w:ascii="Times New Roman" w:hAnsi="Times New Roman"/>
          <w:color w:val="000000"/>
        </w:rPr>
        <w:t xml:space="preserve">  The manufacturer is provided a detailed description of the proposed modification/addition, is asked to approve the modification/ addition, but it declines to review the technical merits of the proposal or fails, within 30 days, to acknowledge the request or initiate the review, and all of the following are met:</w:t>
      </w:r>
    </w:p>
    <w:p w14:paraId="6234623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EA98CB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A registered professional engineer who is a qualified person with respect to the equipment involved:</w:t>
      </w:r>
    </w:p>
    <w:p w14:paraId="1986FD3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AAC6F6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Approves the modification/addition and specifies the equipment configurations to which that approval applies, and</w:t>
      </w:r>
    </w:p>
    <w:p w14:paraId="7439E4F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C125DF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Modifies load charts, procedures, instruction manuals and instruction plates/tags/decals as necessary to accord with the modification/addition.</w:t>
      </w:r>
    </w:p>
    <w:p w14:paraId="17AC362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44A588F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This approval requirement ensures that, in the event that a manufacturer refuses to review a modification/addition request, only an RPE will make determinations regarding proposed modifications/additions that may affect safe operation of the equipment.  The determination of an RPE is necessary to ensure that modifications or additions that may affect the capacity or safe operation of the equipment will not result in an unsafe condition.  Similarly, the requirement to modify load charts and other crucial data to accord with the modification/addition would provide the operator with accurate information about the equipment so that the equipment can be operated within its lifting capacity.  </w:t>
      </w:r>
    </w:p>
    <w:p w14:paraId="1D8585E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66E3AD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§1926.1434(a)(3) -- </w:t>
      </w:r>
      <w:r w:rsidRPr="00032614">
        <w:rPr>
          <w:rFonts w:ascii="Times New Roman" w:hAnsi="Times New Roman"/>
          <w:i/>
          <w:color w:val="000000"/>
          <w:u w:val="double"/>
        </w:rPr>
        <w:t>Unavailable manufacturer</w:t>
      </w:r>
      <w:r w:rsidRPr="00032614">
        <w:rPr>
          <w:rFonts w:ascii="Times New Roman" w:hAnsi="Times New Roman"/>
          <w:color w:val="000000"/>
          <w:u w:val="double"/>
        </w:rPr>
        <w:t>. The manufacturer is unavailable and the requirements of paragraphs (a)(2)(i) and (2)(ii) of this section are met.</w:t>
      </w:r>
    </w:p>
    <w:p w14:paraId="6DD4411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2D1FA4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approval requirements are needed for the same reasons explained above for § 1926.1434(a)(2).</w:t>
      </w:r>
    </w:p>
    <w:p w14:paraId="4C7B576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2D5BE1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1926.1434(a)(4) -- Manufacturer does not complete the review within 120 days of the request.  The manufacturer is provided a detailed description of the proposed modification/addition, is asked to approve the modification/ addition, agrees to review the technical merits of the proposal, but fails to complete the review of the proposal within 120 days of the date it was provided the detailed description of the proposed modification/addition, and the requirements of paragraphs (a)(2)(i) and (ii) of this section are met.</w:t>
      </w:r>
    </w:p>
    <w:p w14:paraId="4CE9C8B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FC5672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312FAC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approval requirement ensures that, in the event that a manufacturer fails to review a modification/addition request, only an RPE will make determinations regarding proposed modifications/additions that may affect safe operation of the equipment.  The approval requirements are needed for the same reasons explained above for § 1926.1434(a)(2).</w:t>
      </w:r>
    </w:p>
    <w:p w14:paraId="5A2B02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F0BC56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 1926.1434(a)(5) -- </w:t>
      </w:r>
      <w:r w:rsidRPr="00032614">
        <w:rPr>
          <w:rFonts w:ascii="Times New Roman" w:hAnsi="Times New Roman"/>
          <w:i/>
          <w:color w:val="000000"/>
          <w:u w:val="double"/>
        </w:rPr>
        <w:t>Multiple manufacturers of equipment designed for use on marine work sites</w:t>
      </w:r>
      <w:r w:rsidRPr="00032614">
        <w:rPr>
          <w:rFonts w:ascii="Times New Roman" w:hAnsi="Times New Roman"/>
          <w:color w:val="000000"/>
          <w:u w:val="double"/>
        </w:rPr>
        <w:t>.  The equipment is designed for marine work sites, contains major structural components from more than one manufacturer, and the requirements of paragraphs (a)(2)(i) and (ii) of this section are met.</w:t>
      </w:r>
    </w:p>
    <w:p w14:paraId="41A12FF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FBA53B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color w:val="000000"/>
        </w:rPr>
        <w:t xml:space="preserve">  The approval requirement in paragraphs (a)(2)(i) and (a)(2)(ii) of this section ensures that modifications to this specialized equipment are approved by an RPE.  The approval requirements are needed for the same reasons explained above for § 1926.1434(a)(2).</w:t>
      </w:r>
    </w:p>
    <w:p w14:paraId="0A29D79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24176D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§1926.1434(b) -- Modifications or additions which affect the capacity or safe operation of the equipment are prohibited where the manufacturer, after a review of the technical safety merits of the proposed modification/addition, rejects the proposal and explains the reasons for the rejection in a written response.  If the manufacturer rejects the proposal but does not explain the reasons for the rejection in writing, the employer may treat this as a manufacturer refusal to review the request under paragraph (a)(2) of this section.</w:t>
      </w:r>
    </w:p>
    <w:p w14:paraId="24797AB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365791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approval requirements are needed for the same reasons explained above for § 1926.1434(a)(2).  However, the Agency is not taking a separate paperwork burden if the manufacturer fails to respond in writing because the effect is that the employer must proceed as if under § 1926.1434(a)(2), and the burden is taken under that paragraph.  Similarly, the manufacturer’s explanation of why it rejected the employer’s proposed modification/addition provides the employer with an administrative tool to verify that the manufacturer reviewed the technical merits of the request, and possibly to submit a revised modification/addition request that would address the employer’s concerns.  Requiring employers to obtain this information from the manufacturer ensure that employers have this information available when making further determinations that affect the safe operation of the equipment. However, OSHA does not consider the retention of this rejection document to be a burden on the employer because the document likely would be generated and maintained on file by the manufacturer rather than the employer (i.e., the document would confirm the information provided to the employer by the manufacturer).  Therefore, OSHA is not tak</w:t>
      </w:r>
      <w:r>
        <w:rPr>
          <w:rFonts w:ascii="Times New Roman" w:hAnsi="Times New Roman"/>
          <w:color w:val="000000"/>
        </w:rPr>
        <w:t>ing a paperwork burden for the retention of this rejection document</w:t>
      </w:r>
      <w:r w:rsidRPr="00032614">
        <w:rPr>
          <w:rFonts w:ascii="Times New Roman" w:hAnsi="Times New Roman"/>
          <w:color w:val="000000"/>
        </w:rPr>
        <w:t xml:space="preserve">.  </w:t>
      </w:r>
    </w:p>
    <w:p w14:paraId="46E2C06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3FBAB2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CC.  Tower Cranes (§ 1926.1435)</w:t>
      </w:r>
    </w:p>
    <w:p w14:paraId="68E19D1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1926.1435(b)(3), (b)(7)(ii), (c), (d)(3), (e)(5) introductory text, (e)(5)(v), (e)(6) introductory text, (e)(6)(ii), (e)(6)(iii), (e)(6)(iv), (e)(6)(vi), (f)(3)(i), and (f)(3)(ii)]</w:t>
      </w:r>
    </w:p>
    <w:p w14:paraId="3254050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C517B3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1926.1435(b)(3) -- </w:t>
      </w:r>
      <w:r w:rsidRPr="00032614">
        <w:rPr>
          <w:rFonts w:ascii="Times New Roman" w:hAnsi="Times New Roman"/>
          <w:i/>
          <w:color w:val="000000"/>
          <w:u w:val="double"/>
        </w:rPr>
        <w:t>Foundations and structural supports</w:t>
      </w:r>
      <w:r w:rsidRPr="00032614">
        <w:rPr>
          <w:rFonts w:ascii="Times New Roman" w:hAnsi="Times New Roman"/>
          <w:color w:val="000000"/>
          <w:u w:val="double"/>
        </w:rPr>
        <w:t>.  Tower crane foundations and structural supports (including both the portions of the structure used for support and the means of attachment) must be designed by the manufacturer or a registered professional engineer.</w:t>
      </w:r>
    </w:p>
    <w:p w14:paraId="3CF0C41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BA0BC9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design requirement ensures that the foundation and structural supports of a tower crane, which are critical to the safe operation of the equipment, will be made by a person with sufficient knowledge and expertise so that the operation of the equipment will not result in an unsafe condition.  </w:t>
      </w:r>
    </w:p>
    <w:p w14:paraId="6070CDB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28FE67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1926.1435(b)(7) -- </w:t>
      </w:r>
      <w:r w:rsidRPr="00032614">
        <w:rPr>
          <w:rFonts w:ascii="Times New Roman" w:hAnsi="Times New Roman"/>
          <w:i/>
          <w:color w:val="000000"/>
        </w:rPr>
        <w:t>Climbing procedure.</w:t>
      </w:r>
      <w:r w:rsidRPr="00032614">
        <w:rPr>
          <w:rFonts w:ascii="Times New Roman" w:hAnsi="Times New Roman"/>
          <w:color w:val="000000"/>
        </w:rPr>
        <w:t xml:space="preserve">  Prior to, and during, all climbing procedures (including inside climbing and top climbing), the employer must:</w:t>
      </w:r>
    </w:p>
    <w:p w14:paraId="4589B4B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EE73EA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185C5D6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A77D0C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Have a registered professional engineer verify that the host structure is strong enough to sustain the forces imposed through the braces, brace anchorages and supporting floors.</w:t>
      </w:r>
    </w:p>
    <w:p w14:paraId="5190F0A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06E184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strength of the structure is a critical factor in the safe operation of the equipment, and the verification is needed to ensure that a weakness in the structure does not result in an unsafe condition.  Because this provision requires only the verification of the strength of a structure, and does not per se require additional calculations by the RPE, the Agency did not note a collection of information for this provision in the paperwork package submitted with the proposed rule.  Nevertheless, the Agency is considering this provision a collection of information in the final rule to ensure that it is not underinclusive.  OSHA is also taking a small burden under Item 13 to encompass the instances in which an RPE may need to make additional determinations in order to verify the strength of the structure.    </w:t>
      </w:r>
    </w:p>
    <w:p w14:paraId="5AA555A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3D47C1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1926.1435(c) -- </w:t>
      </w:r>
      <w:r w:rsidRPr="00032614">
        <w:rPr>
          <w:rFonts w:ascii="Times New Roman" w:hAnsi="Times New Roman"/>
          <w:i/>
          <w:color w:val="000000"/>
          <w:u w:val="double"/>
        </w:rPr>
        <w:t>Signs</w:t>
      </w:r>
      <w:r w:rsidRPr="00032614">
        <w:rPr>
          <w:rFonts w:ascii="Times New Roman" w:hAnsi="Times New Roman"/>
          <w:color w:val="000000"/>
          <w:u w:val="double"/>
        </w:rPr>
        <w:t>. The size and location of signs installed on tower cranes must be in accordance with manufacturer specifications.  Where these are unavailable, a registered professional engineer familiar with the type of equipment involved must approve in writing the size and location of any signs.</w:t>
      </w:r>
    </w:p>
    <w:p w14:paraId="59A8E7E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FD469B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regulates this provision because wind pushing against a sign can significantly increase the horizontal force exerted on a crane, thereby reducing the crane’s capacity and/or compromising its stability.  To operate cranes safely under windy conditions, employers must develop information about the effects of wind on a crane’s lifting capacity in accordance with this provision when this information is not available from the manufacturer.  OSHA requires that the registered professional engineer’s approval be in writing and in accordance with professional engineering practices so that the size and location criteria can be readily referenced when the crane is being erected, operated, and dismantled.</w:t>
      </w:r>
    </w:p>
    <w:p w14:paraId="52E7AC0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CBF64A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 1926.1435(d)(3) -- </w:t>
      </w:r>
      <w:r w:rsidRPr="00032614">
        <w:rPr>
          <w:rFonts w:ascii="Times New Roman" w:hAnsi="Times New Roman"/>
          <w:i/>
          <w:color w:val="000000"/>
          <w:u w:val="double"/>
        </w:rPr>
        <w:t>Proper operation required</w:t>
      </w:r>
      <w:r w:rsidRPr="00032614">
        <w:rPr>
          <w:rFonts w:ascii="Times New Roman" w:hAnsi="Times New Roman"/>
          <w:color w:val="000000"/>
          <w:u w:val="double"/>
        </w:rPr>
        <w:t>.  Operations must not begin unless the devices listed in this section are in proper working order.  If a device stops working properly during operations, the operator must safely stop operations.  The equipment must be taken out of service, and operations must not resume until the device is again working properly.  See § 1926.1417(f).  Alternative measures are not permitted to be used.</w:t>
      </w:r>
    </w:p>
    <w:p w14:paraId="7584576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71198E8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because tagging-out malfunctioning construction equipment is specified by § 1926.20(b)(3).  See, e.g., ASME B30.5-2004 5-2.3.2(b).    Therefore, OSHA is not taking burden for this paperwork requirement in Item 12 below.</w:t>
      </w:r>
    </w:p>
    <w:p w14:paraId="7C7E1DA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D452BB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§1926.1435(e)(5) -- </w:t>
      </w:r>
      <w:r w:rsidRPr="00032614">
        <w:rPr>
          <w:rFonts w:ascii="Times New Roman" w:hAnsi="Times New Roman"/>
          <w:i/>
          <w:color w:val="000000"/>
          <w:u w:val="double"/>
        </w:rPr>
        <w:t>Category 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7 calendar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calendar days of the occurrence of the deficiency, the repair must be completed within 7 calendar days of receipt of the parts.</w:t>
      </w:r>
    </w:p>
    <w:p w14:paraId="31AB22C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D61626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documentation requirement serves as an administrative control to ensure that a defective Category I operational aid on equipment that remains in service has been ordered and will be replaced in a timely manner.  OSHA believes that employers maintain purchasing orders and receipts for parts as a usual and customary accounting practice in the industry and will use these documents to meet this requirement.  Therefore, OSHA is not taking a paperwork burden for this requirement.</w:t>
      </w:r>
    </w:p>
    <w:p w14:paraId="6C09529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CB2AC7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§1926.1435(e)(5)(v) -- </w:t>
      </w:r>
      <w:r w:rsidRPr="00032614">
        <w:rPr>
          <w:rFonts w:ascii="Times New Roman" w:hAnsi="Times New Roman"/>
          <w:i/>
          <w:color w:val="000000"/>
          <w:u w:val="double"/>
        </w:rPr>
        <w:t>Load moment limiting device</w:t>
      </w:r>
      <w:r w:rsidRPr="00032614">
        <w:rPr>
          <w:rFonts w:ascii="Times New Roman" w:hAnsi="Times New Roman"/>
          <w:color w:val="000000"/>
          <w:u w:val="double"/>
        </w:rPr>
        <w:t xml:space="preserve">.  The tower crane must have a device that prevents moment overloading.  </w:t>
      </w:r>
      <w:r w:rsidRPr="00032614">
        <w:rPr>
          <w:rFonts w:ascii="Times New Roman" w:hAnsi="Times New Roman"/>
          <w:i/>
          <w:color w:val="000000"/>
          <w:u w:val="double"/>
        </w:rPr>
        <w:t>Temporary alternative measures:</w:t>
      </w:r>
      <w:r w:rsidRPr="00032614">
        <w:rPr>
          <w:rFonts w:ascii="Times New Roman" w:hAnsi="Times New Roman"/>
          <w:color w:val="000000"/>
          <w:u w:val="double"/>
        </w:rPr>
        <w:t xml:space="preserve">  A radius indicating device must be used (if the tower crane is not equipped with a radius indicating device, the radius must be measured to ensure the load is within the rated capacity of the crane).  In addition, 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This information must be provided to the operator prior to the lift.  </w:t>
      </w:r>
    </w:p>
    <w:p w14:paraId="2D8F5F3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044C93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chosen as a specified compliance alternative, obtaining the required information, prior to the lift, is essential to the safe handling of the load and operation of the equipment.  OSHA is not taking a paperwork burden for this requirement because it considers the requirement to be a usual and customary practice in the industry as indicated by a similar requirement in ASME B30.5- 2000, section 5-3.2.1.1(c).</w:t>
      </w:r>
      <w:r w:rsidRPr="00032614">
        <w:rPr>
          <w:rFonts w:ascii="Times New Roman" w:hAnsi="Times New Roman"/>
          <w:color w:val="000000"/>
          <w:u w:val="double"/>
        </w:rPr>
        <w:t xml:space="preserve">  </w:t>
      </w:r>
      <w:r w:rsidRPr="00032614">
        <w:rPr>
          <w:rFonts w:ascii="Times New Roman" w:hAnsi="Times New Roman"/>
          <w:color w:val="000000"/>
        </w:rPr>
        <w:t xml:space="preserve">   </w:t>
      </w:r>
    </w:p>
    <w:p w14:paraId="19E78BE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14:paraId="62EF302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§1926.1435(e)(6) -- </w:t>
      </w:r>
      <w:r w:rsidRPr="00032614">
        <w:rPr>
          <w:rFonts w:ascii="Times New Roman" w:hAnsi="Times New Roman"/>
          <w:i/>
          <w:color w:val="000000"/>
          <w:u w:val="double"/>
        </w:rPr>
        <w:t>Category II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30 calendar days after the deficiency occurs.  </w:t>
      </w:r>
      <w:r w:rsidRPr="00032614">
        <w:rPr>
          <w:rFonts w:ascii="Times New Roman" w:hAnsi="Times New Roman"/>
          <w:i/>
          <w:color w:val="000000"/>
          <w:u w:val="double"/>
        </w:rPr>
        <w:t>Exception</w:t>
      </w:r>
      <w:r w:rsidRPr="00032614">
        <w:rPr>
          <w:rFonts w:ascii="Times New Roman" w:hAnsi="Times New Roman"/>
          <w:b/>
          <w:color w:val="000000"/>
          <w:u w:val="double"/>
        </w:rPr>
        <w:t>:</w:t>
      </w:r>
      <w:r w:rsidRPr="00032614">
        <w:rPr>
          <w:rFonts w:ascii="Times New Roman" w:hAnsi="Times New Roman"/>
          <w:color w:val="000000"/>
          <w:u w:val="double"/>
        </w:rPr>
        <w:t xml:space="preserve">  If the employer documents that it has ordered the necessary parts within 7 calendar days of the occurrence of the deficiency, and the part is not received in time to complete the repair in 30 calendar days, the repair must be completed within 7 calendar days of receipt of the parts.</w:t>
      </w:r>
    </w:p>
    <w:p w14:paraId="0D171F1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B105D7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documentation requirement is an administrative control to ensure that a defective Category II operational aid on equipment that remains in service has been ordered and will be replaced in a timely manner.  OSHA believes that employers maintain purchasing orders and receipts for parts as a usual and customary accounting practice of the industry and would use these documents to meet this requirement.  Therefore, OSHA is not taking a paperwork burden for this requirement.  </w:t>
      </w:r>
    </w:p>
    <w:p w14:paraId="4DDD98B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9383DB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§1926.1435(e)(6)(ii) -- </w:t>
      </w:r>
      <w:r w:rsidRPr="00032614">
        <w:rPr>
          <w:rFonts w:ascii="Times New Roman" w:hAnsi="Times New Roman"/>
          <w:i/>
          <w:color w:val="000000"/>
          <w:u w:val="double"/>
        </w:rPr>
        <w:t>Trolley travel deceleration device.</w:t>
      </w:r>
      <w:r w:rsidRPr="00032614">
        <w:rPr>
          <w:rFonts w:ascii="Times New Roman" w:hAnsi="Times New Roman"/>
          <w:color w:val="000000"/>
          <w:u w:val="double"/>
        </w:rPr>
        <w:t xml:space="preserve">  The trolley speed must be automatically reduced prior to the trolley reaching the end limit in both directions</w:t>
      </w:r>
      <w:r w:rsidRPr="00032614">
        <w:rPr>
          <w:rFonts w:ascii="Times New Roman" w:hAnsi="Times New Roman"/>
          <w:i/>
          <w:color w:val="000000"/>
          <w:u w:val="double"/>
        </w:rPr>
        <w:t xml:space="preserve">.  Temporary alternative measure:  </w:t>
      </w:r>
      <w:r w:rsidRPr="00032614">
        <w:rPr>
          <w:rFonts w:ascii="Times New Roman" w:hAnsi="Times New Roman"/>
          <w:color w:val="000000"/>
          <w:u w:val="double"/>
        </w:rPr>
        <w:t xml:space="preserve">The employer must post a notice in the cab of the crane notifying the operator that the trolley travel deceleration device is malfunctioning and instructing the operator to take special care to reduce the trolley speed when approaching the trolley end limits.  </w:t>
      </w:r>
    </w:p>
    <w:p w14:paraId="0DA510F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1087B78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sidRPr="00270EB8">
        <w:rPr>
          <w:rFonts w:ascii="Times New Roman" w:hAnsi="Times New Roman"/>
        </w:rPr>
        <w:t xml:space="preserve">The requirement </w:t>
      </w:r>
      <w:r>
        <w:rPr>
          <w:rFonts w:ascii="Times New Roman" w:hAnsi="Times New Roman"/>
          <w:iCs/>
        </w:rPr>
        <w:t xml:space="preserve">of a notice in the cab </w:t>
      </w:r>
      <w:r w:rsidRPr="00270EB8">
        <w:rPr>
          <w:rFonts w:ascii="Times New Roman" w:hAnsi="Times New Roman"/>
          <w:iCs/>
        </w:rPr>
        <w:t>ensures</w:t>
      </w:r>
      <w:r>
        <w:rPr>
          <w:rFonts w:ascii="Times New Roman" w:hAnsi="Times New Roman"/>
          <w:iCs/>
        </w:rPr>
        <w:t xml:space="preserve"> </w:t>
      </w:r>
      <w:r w:rsidRPr="00032614">
        <w:rPr>
          <w:rFonts w:ascii="Times New Roman" w:hAnsi="Times New Roman"/>
          <w:iCs/>
          <w:color w:val="000000"/>
        </w:rPr>
        <w:t xml:space="preserve">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OSHA considers this tag-out requirement to be a usual and customary work practice in the industry.  See, e.g., ASME B30.5-2004 5-2.3.2(b).  Therefore, OSHA is not taking burden for this paperwork requirement in Item 12 below.</w:t>
      </w:r>
    </w:p>
    <w:p w14:paraId="4197B46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3F13D9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§1926.1435(e)(6)(iii) -- </w:t>
      </w:r>
      <w:r w:rsidRPr="00032614">
        <w:rPr>
          <w:rFonts w:ascii="Times New Roman" w:hAnsi="Times New Roman"/>
          <w:i/>
          <w:color w:val="000000"/>
          <w:u w:val="double"/>
        </w:rPr>
        <w:t>Boom hoist deceleration device.</w:t>
      </w:r>
      <w:r w:rsidRPr="00032614">
        <w:rPr>
          <w:rFonts w:ascii="Times New Roman" w:hAnsi="Times New Roman"/>
          <w:color w:val="000000"/>
          <w:u w:val="double"/>
        </w:rPr>
        <w:t xml:space="preserve">  The boom speed must be automatically reduced prior to the boom reaching the minimum or maximum radius limit.</w:t>
      </w:r>
      <w:r w:rsidRPr="00032614">
        <w:rPr>
          <w:rFonts w:ascii="Times New Roman" w:hAnsi="Times New Roman"/>
          <w:i/>
          <w:color w:val="000000"/>
          <w:u w:val="double"/>
        </w:rPr>
        <w:t xml:space="preserve">  Temporary alternative measure</w:t>
      </w:r>
      <w:r w:rsidRPr="00032614">
        <w:rPr>
          <w:rFonts w:ascii="Times New Roman" w:hAnsi="Times New Roman"/>
          <w:color w:val="000000"/>
          <w:u w:val="double"/>
        </w:rPr>
        <w:t xml:space="preserve">:  The employer must post a notice in the cab of the crane notifying the operator that the boom hoist deceleration device is malfunctioning and instructing the operator to take special care to reduce the boom speed when approaching the minimum or maximum radius limits.  </w:t>
      </w:r>
    </w:p>
    <w:p w14:paraId="08D3D59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1B4F91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sidRPr="00270EB8">
        <w:rPr>
          <w:rFonts w:ascii="Times New Roman" w:hAnsi="Times New Roman"/>
        </w:rPr>
        <w:t xml:space="preserve">The requirement </w:t>
      </w:r>
      <w:r>
        <w:rPr>
          <w:rFonts w:ascii="Times New Roman" w:hAnsi="Times New Roman"/>
          <w:iCs/>
        </w:rPr>
        <w:t xml:space="preserve">of a notice in the cab </w:t>
      </w:r>
      <w:r w:rsidRPr="00270EB8">
        <w:rPr>
          <w:rFonts w:ascii="Times New Roman" w:hAnsi="Times New Roman"/>
          <w:iCs/>
        </w:rPr>
        <w:t>ensures</w:t>
      </w:r>
      <w:r>
        <w:rPr>
          <w:rFonts w:ascii="Times New Roman" w:hAnsi="Times New Roman"/>
          <w:iCs/>
          <w:color w:val="000000"/>
        </w:rPr>
        <w:t xml:space="preserve"> </w:t>
      </w:r>
      <w:r w:rsidRPr="00032614">
        <w:rPr>
          <w:rFonts w:ascii="Times New Roman" w:hAnsi="Times New Roman"/>
          <w:iCs/>
          <w:color w:val="000000"/>
        </w:rPr>
        <w:t xml:space="preserve">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OSHA considers this tag-out requirement to be a usual and customary work practice in the industry.  See, e.g., ASME B30.5-2004 5-2.3.2(b).  Therefore, OSHA is not taking burden for this paperwork requirement in Item 12 below.</w:t>
      </w:r>
    </w:p>
    <w:p w14:paraId="56C5946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4DBA04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 xml:space="preserve">§1926.1435(e)(6)(vi) -- </w:t>
      </w:r>
      <w:r w:rsidRPr="00032614">
        <w:rPr>
          <w:rFonts w:ascii="Times New Roman" w:hAnsi="Times New Roman"/>
          <w:i/>
          <w:color w:val="000000"/>
          <w:u w:val="double"/>
        </w:rPr>
        <w:t>Load hoist deceleration device</w:t>
      </w:r>
      <w:r w:rsidRPr="00032614">
        <w:rPr>
          <w:rFonts w:ascii="Times New Roman" w:hAnsi="Times New Roman"/>
          <w:color w:val="000000"/>
          <w:u w:val="double"/>
        </w:rPr>
        <w:t xml:space="preserve">.  The load speed must be automatically reduced prior to the hoist reaching the upper limit.  </w:t>
      </w:r>
      <w:r w:rsidRPr="00032614">
        <w:rPr>
          <w:rFonts w:ascii="Times New Roman" w:hAnsi="Times New Roman"/>
          <w:i/>
          <w:color w:val="000000"/>
          <w:u w:val="double"/>
        </w:rPr>
        <w:t>Temporary alternative measure</w:t>
      </w:r>
      <w:r w:rsidRPr="00032614">
        <w:rPr>
          <w:rFonts w:ascii="Times New Roman" w:hAnsi="Times New Roman"/>
          <w:color w:val="000000"/>
          <w:u w:val="double"/>
        </w:rPr>
        <w:t>:  The employer must post a notice in the cab of the crane notifying the operator that the load hoist deceleration device is malfunctioning and instructing the operator to take special care to reduce the load speed when approaching the upper limits.</w:t>
      </w:r>
      <w:r w:rsidRPr="00032614">
        <w:rPr>
          <w:rFonts w:ascii="Times New Roman" w:hAnsi="Times New Roman"/>
          <w:i/>
          <w:color w:val="000000"/>
          <w:u w:val="double"/>
        </w:rPr>
        <w:t xml:space="preserve">  </w:t>
      </w:r>
    </w:p>
    <w:p w14:paraId="28A030E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4813D2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Pr>
          <w:rFonts w:ascii="Times New Roman" w:hAnsi="Times New Roman"/>
          <w:color w:val="000000"/>
        </w:rPr>
        <w:t xml:space="preserve"> </w:t>
      </w:r>
      <w:r w:rsidRPr="00270EB8">
        <w:rPr>
          <w:rFonts w:ascii="Times New Roman" w:hAnsi="Times New Roman"/>
        </w:rPr>
        <w:t xml:space="preserve">The requirement </w:t>
      </w:r>
      <w:r>
        <w:rPr>
          <w:rFonts w:ascii="Times New Roman" w:hAnsi="Times New Roman"/>
          <w:iCs/>
        </w:rPr>
        <w:t xml:space="preserve">of a notice in the cab </w:t>
      </w:r>
      <w:r w:rsidRPr="00270EB8">
        <w:rPr>
          <w:rFonts w:ascii="Times New Roman" w:hAnsi="Times New Roman"/>
          <w:iCs/>
        </w:rPr>
        <w:t>ensures</w:t>
      </w:r>
      <w:r>
        <w:rPr>
          <w:rFonts w:ascii="Times New Roman" w:hAnsi="Times New Roman"/>
          <w:iCs/>
        </w:rPr>
        <w:t xml:space="preserve"> </w:t>
      </w:r>
      <w:r w:rsidRPr="00032614">
        <w:rPr>
          <w:rFonts w:ascii="Times New Roman" w:hAnsi="Times New Roman"/>
          <w:iCs/>
          <w:color w:val="000000"/>
        </w:rPr>
        <w:t xml:space="preserve">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14:paraId="0D14BBB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F72498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§1926.1435(e)(6)(vi) -- </w:t>
      </w:r>
      <w:r w:rsidRPr="00032614">
        <w:rPr>
          <w:rFonts w:ascii="Times New Roman" w:hAnsi="Times New Roman"/>
          <w:i/>
          <w:color w:val="000000"/>
          <w:u w:val="double"/>
        </w:rPr>
        <w:t xml:space="preserve">Load indicating device.  </w:t>
      </w:r>
      <w:r w:rsidRPr="00032614">
        <w:rPr>
          <w:rFonts w:ascii="Times New Roman" w:hAnsi="Times New Roman"/>
          <w:color w:val="000000"/>
          <w:u w:val="double"/>
        </w:rPr>
        <w:t xml:space="preserve">Cranes manufactured after [INSERT DATE 1 YEAR AND 90 DAYS AFTER DATE OF PUBLICATION IN THE FEDERAL REGISTER] must have a device that displays the magnitude of the load on the hook.  Displays that are part of load moment limiting devices that display the load on the hook meet this requirement. </w:t>
      </w:r>
      <w:r w:rsidRPr="00032614">
        <w:rPr>
          <w:rFonts w:ascii="Times New Roman" w:hAnsi="Times New Roman"/>
          <w:i/>
          <w:color w:val="000000"/>
          <w:u w:val="double"/>
        </w:rPr>
        <w:t xml:space="preserve"> Temporary alternative measures:</w:t>
      </w:r>
      <w:r w:rsidRPr="00032614">
        <w:rPr>
          <w:rFonts w:ascii="Times New Roman" w:hAnsi="Times New Roman"/>
          <w:color w:val="000000"/>
          <w:u w:val="double"/>
        </w:rPr>
        <w:t xml:space="preserve">  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This information must be provided to the operator prior to the lift.  </w:t>
      </w:r>
    </w:p>
    <w:p w14:paraId="0E7C798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84FA2B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chosen as a specified compliance alternative, obtaining the required information, prior to the lift, is essential to the safe handling of the load and operation of the equipment.  OSHA is not taking a paperwork burden for this requirement because it considers the requirement to be a usual and customary practice in the industry as indicated by a similar requirement in ASME B30.5- 2000, section 5-3.2.1.1(c).</w:t>
      </w:r>
    </w:p>
    <w:p w14:paraId="0222ECF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0E8FA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§1926.1435(f)(3) -- </w:t>
      </w:r>
      <w:r w:rsidRPr="00032614">
        <w:rPr>
          <w:rFonts w:ascii="Times New Roman" w:hAnsi="Times New Roman"/>
          <w:i/>
          <w:color w:val="000000"/>
          <w:u w:val="double"/>
        </w:rPr>
        <w:t>Post-erection inspection</w:t>
      </w:r>
      <w:r w:rsidRPr="00032614">
        <w:rPr>
          <w:rFonts w:ascii="Times New Roman" w:hAnsi="Times New Roman"/>
          <w:color w:val="000000"/>
          <w:u w:val="double"/>
        </w:rPr>
        <w:t>. In addition to the requirements in                      § 1926.1412(c), the following requirements shall be met:</w:t>
      </w:r>
    </w:p>
    <w:p w14:paraId="54D61AA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4C99DF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 A load test using certified weights, or scaled weights using a certified scale with a current certificate of calibration, shall be conducted after each erection.  </w:t>
      </w:r>
    </w:p>
    <w:p w14:paraId="35BDB4A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14:paraId="49C8D6D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load test must be conducted in accordance with the manufacturer’s instructions when available.  Where these instructions are unavailable, the test must be conducted in accordance with written load test procedures developed by a registered professional engineer familiar with the type of equipment involved.</w:t>
      </w:r>
    </w:p>
    <w:p w14:paraId="38E6E45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CD2256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calibration requirement in paragraph 1926.1435(f)(3)(i) ensures that the employers provide the equipment necessary to conduct an accurate load test.  OSHA believes that to meet this calibration requirement, employers are most likely to test weights on the same calibrated scales that are used to verify loads that are to be handled.  See, e.g., ANSI B30.3-1996, section 3-1.1.2(g).  Therefore, OSHA considers the requirement to be a usual and customary practice in the industry and is not taking a paperwork burden for it.</w:t>
      </w:r>
    </w:p>
    <w:p w14:paraId="74F1FE2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2AF927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Compliance with the documentation requirement in paragraph 1926.1435(f)(3)(ii) would ensure that, in the absence of manufacturer’s instructions, effective load testing procedures will be developed by an RPE.  These instructions would help the employer discover, prior to placing the crane into operation, any significant equipment deficiencies or errors made during erection of the equipment.  Having the required information available to the employer would prevent inaccurate testing of the equipment that could contribute to equipment failure.  OSHA considers this load-testing requirement to be a usual and customary work practice in the industry because manufacturers provide load-testing instructions with the equipment, but is taking a paperwork burden for this requirement to account for the small number of instances where the manufacturer’s instructions for testing are not available.</w:t>
      </w:r>
    </w:p>
    <w:p w14:paraId="249345A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0E3469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DD.  Derricks (§ 1926.1436)</w:t>
      </w:r>
    </w:p>
    <w:p w14:paraId="6A1837E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1926.1436(b)(3), (c)(2)(i), (c)(2)(ii), (c)(2)(iii), (d)(1), (f)(3)(i), (f)(3)(ii), (g)(1)(ii), (g)(2), (g)(3), (g)(4), (h), and (q)]</w:t>
      </w:r>
    </w:p>
    <w:p w14:paraId="3E251DA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0EEE11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bookmarkStart w:id="19" w:name="M14"/>
      <w:bookmarkEnd w:id="19"/>
      <w:r w:rsidRPr="00032614">
        <w:rPr>
          <w:rFonts w:ascii="Times New Roman" w:hAnsi="Times New Roman"/>
          <w:color w:val="000000"/>
          <w:u w:val="double"/>
        </w:rPr>
        <w:t xml:space="preserve">§ 1926.1436(b)(3) -- </w:t>
      </w:r>
      <w:r w:rsidRPr="00032614">
        <w:rPr>
          <w:rFonts w:ascii="Times New Roman" w:hAnsi="Times New Roman"/>
          <w:i/>
          <w:color w:val="000000"/>
          <w:u w:val="double"/>
        </w:rPr>
        <w:t>Load chart location</w:t>
      </w:r>
      <w:r w:rsidRPr="00032614">
        <w:rPr>
          <w:rFonts w:ascii="Times New Roman" w:hAnsi="Times New Roman"/>
          <w:color w:val="000000"/>
          <w:u w:val="double"/>
        </w:rPr>
        <w:t xml:space="preserve">. </w:t>
      </w:r>
    </w:p>
    <w:p w14:paraId="573CFD6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9D2230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  </w:t>
      </w:r>
      <w:r w:rsidRPr="00032614">
        <w:rPr>
          <w:rFonts w:ascii="Times New Roman" w:hAnsi="Times New Roman"/>
          <w:i/>
          <w:color w:val="000000"/>
          <w:u w:val="double"/>
        </w:rPr>
        <w:t>Permanent installations</w:t>
      </w:r>
      <w:r w:rsidRPr="00032614">
        <w:rPr>
          <w:rFonts w:ascii="Times New Roman" w:hAnsi="Times New Roman"/>
          <w:color w:val="000000"/>
          <w:u w:val="double"/>
        </w:rPr>
        <w:t>.  For permanently installed derricks with fixed lengths of boom, guy, and mast, a load chart shall be posted where it is visible to personnel responsible for the operation of the equipment.</w:t>
      </w:r>
    </w:p>
    <w:p w14:paraId="6D9759E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260C4E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w:t>
      </w:r>
      <w:r w:rsidRPr="00032614">
        <w:rPr>
          <w:rFonts w:ascii="Times New Roman" w:hAnsi="Times New Roman"/>
          <w:i/>
          <w:color w:val="000000"/>
          <w:u w:val="double"/>
        </w:rPr>
        <w:t>Non-permanent installations</w:t>
      </w:r>
      <w:r w:rsidRPr="00032614">
        <w:rPr>
          <w:rFonts w:ascii="Times New Roman" w:hAnsi="Times New Roman"/>
          <w:color w:val="000000"/>
          <w:u w:val="double"/>
        </w:rPr>
        <w:t>.  For derricks that are not permanently installed, the load chart shall be readily available at the job site to personnel responsible for the operation of the equipment.</w:t>
      </w:r>
    </w:p>
    <w:p w14:paraId="356E2DE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EE2DC6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i/>
          <w:color w:val="000000"/>
        </w:rPr>
        <w:t>Purposes</w:t>
      </w:r>
      <w:r w:rsidRPr="00032614">
        <w:rPr>
          <w:rFonts w:ascii="Times New Roman" w:hAnsi="Times New Roman"/>
          <w:color w:val="000000"/>
        </w:rPr>
        <w:t>:  This load-chart information requirement is needed by the personnel responsible for the operation of the equipment to calculate the parameters of a safe lift. OSHA is not taking a paperwork burden for this information requirement because it considers the requirement to be a usual and customary practice in the industry as indicated by similar provision in ANSI B30.6-1969, section 6-1.1.2(a).</w:t>
      </w:r>
    </w:p>
    <w:p w14:paraId="402EB9E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B9DD1B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1926.1436(c)(2) -- </w:t>
      </w:r>
      <w:r w:rsidRPr="00032614">
        <w:rPr>
          <w:rFonts w:ascii="Times New Roman" w:hAnsi="Times New Roman"/>
          <w:i/>
          <w:color w:val="000000"/>
        </w:rPr>
        <w:t>Guy derricks</w:t>
      </w:r>
      <w:r w:rsidRPr="00032614">
        <w:rPr>
          <w:rFonts w:ascii="Times New Roman" w:hAnsi="Times New Roman"/>
          <w:color w:val="000000"/>
        </w:rPr>
        <w:t>.</w:t>
      </w:r>
    </w:p>
    <w:p w14:paraId="50843A2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BB85CC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  The minimum number of guys shall be 6, with equal spacing, except where a qualified person or derrick manufacturer approves variations from these requirements and revises the rated capacity to compensate for such variations.</w:t>
      </w:r>
    </w:p>
    <w:p w14:paraId="6ACC6AB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F26539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Guy derricks must not be used unless the employer has the following guy information from the manufacturer or a qualified person, when not available from the manufacturer:</w:t>
      </w:r>
    </w:p>
    <w:p w14:paraId="3C614D0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BD4CD7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number of guys.</w:t>
      </w:r>
    </w:p>
    <w:p w14:paraId="2DDB832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9446F0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spacing around the mast.</w:t>
      </w:r>
    </w:p>
    <w:p w14:paraId="316427E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A5C746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(C)  The size, grade, and construction of rope to be used for each guy.</w:t>
      </w:r>
    </w:p>
    <w:p w14:paraId="77EA944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D47EB4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For guy derricks manufactured after December 18, 1970, in addition to the information required in paragraph (c)(2)(ii) of this section, the employer must have the following guy information from the manufacturer or a qualified person, when not available from the manufacturer:</w:t>
      </w:r>
    </w:p>
    <w:p w14:paraId="4B1990C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ED5077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amount of initial sag or tension.</w:t>
      </w:r>
    </w:p>
    <w:p w14:paraId="3D8CA89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82C777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amount of tension in guy line rope at anchor.</w:t>
      </w:r>
    </w:p>
    <w:p w14:paraId="3CEF8BB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CD0890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information requirements ensure that the employer has the necessary information to construct, maintain, and operate the guy derricks safely.  OSHA considers this requirement to be a usual and customary practice in the industry as indicated by a similar provision in</w:t>
      </w:r>
      <w:r w:rsidRPr="00032614">
        <w:rPr>
          <w:rFonts w:ascii="Times New Roman" w:hAnsi="Times New Roman"/>
          <w:i/>
          <w:color w:val="000000"/>
        </w:rPr>
        <w:t xml:space="preserve"> </w:t>
      </w:r>
      <w:r w:rsidRPr="00032614">
        <w:rPr>
          <w:rFonts w:ascii="Times New Roman" w:hAnsi="Times New Roman"/>
          <w:color w:val="000000"/>
        </w:rPr>
        <w:t xml:space="preserve">ASME B30.6-2003, section 6-1.2.2.  Therefore, OSHA is not taking a paperwork burden for this requirement. </w:t>
      </w:r>
    </w:p>
    <w:p w14:paraId="7725DAA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2426EA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1926.1436(d)(1) -- Load anchoring data developed by the manufacturer or a qualified person must be used.</w:t>
      </w:r>
    </w:p>
    <w:p w14:paraId="499C77E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2B0B45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information requirements ensure that the employer has the necessary information to anchor guy and stiffleg derricks safely.  OSHA is not taking a paperwork burden for this requirement because it considers the requirement to be a usual and customary practice in the industry as indicated by a similar provision in</w:t>
      </w:r>
      <w:r w:rsidRPr="00032614">
        <w:rPr>
          <w:rFonts w:ascii="Times New Roman" w:hAnsi="Times New Roman"/>
          <w:i/>
          <w:color w:val="000000"/>
        </w:rPr>
        <w:t xml:space="preserve"> </w:t>
      </w:r>
      <w:r w:rsidRPr="00032614">
        <w:rPr>
          <w:rFonts w:ascii="Times New Roman" w:hAnsi="Times New Roman"/>
          <w:color w:val="000000"/>
        </w:rPr>
        <w:t>ASME B30.6-2003, section 6-1.4.3.</w:t>
      </w:r>
    </w:p>
    <w:p w14:paraId="2003027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E81493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1926.1436(f)(3)(i) -- Derricks manufactured more than one year after [INSERT DATE 90 DAYS AFTER DATE OF PUBLICATION IN THE FEDERAL REGISTER] with a maximum rated capacity over 6,000 pounds must have at least one of the following:  load weighing device, load moment indicator, rated capacity indicator, or rated capacity limiter.   </w:t>
      </w:r>
      <w:r w:rsidRPr="00032614">
        <w:rPr>
          <w:rFonts w:ascii="Times New Roman" w:hAnsi="Times New Roman"/>
          <w:i/>
          <w:color w:val="000000"/>
          <w:u w:val="double"/>
        </w:rPr>
        <w:t>Temporary alternative measures</w:t>
      </w:r>
      <w:r w:rsidRPr="00032614">
        <w:rPr>
          <w:rFonts w:ascii="Times New Roman" w:hAnsi="Times New Roman"/>
          <w:color w:val="000000"/>
          <w:u w:val="double"/>
        </w:rPr>
        <w:t>:  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This information must be provided to the operator prior to the lift.   See § 1926.1417(j) for additional requirements.</w:t>
      </w:r>
    </w:p>
    <w:p w14:paraId="30E1DA1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378261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chosen as a specified compliance alternative, obtaining the required information, prior to the lift, is essential to the safe handling of the load and operation of the equipment.  OSHA considers this requirement to be a usual and customary practice in the industry as indicated by a similar requirement in ASME B30.6-2003, section 6-3.3.1(b).  Therefore, OSHA is not taking a paperwork burden for this requirement. </w:t>
      </w:r>
    </w:p>
    <w:p w14:paraId="1359ADE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2721CB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1926.1436(f)(3)(ii) --  A load weight/capacity device that is not working properly must be repaired no later than 30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days of the occurrence of the deficiency, and the part is not received in time to complete the repair in 30 days, the repair must be completed within 7 days of receipt of the parts.</w:t>
      </w:r>
    </w:p>
    <w:p w14:paraId="1EC4542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6CDC199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i/>
          <w:color w:val="000000"/>
        </w:rPr>
        <w:t xml:space="preserve">  </w:t>
      </w:r>
      <w:r w:rsidRPr="00032614">
        <w:rPr>
          <w:rFonts w:ascii="Times New Roman" w:hAnsi="Times New Roman"/>
          <w:color w:val="000000"/>
        </w:rPr>
        <w:t xml:space="preserve">This documentation requirement is an administrative control to ensure that a defective operational aid on equipment that remains in service has been ordered and will be replaced in a timely manner.  OSHA believes that employers maintain purchasing orders and receipts for parts as a usual and customary accounting practice of the industry and would use these documents to meet this requirement.  Therefore, OSHA is not taking a paperwork burden for this requirement.  </w:t>
      </w:r>
    </w:p>
    <w:p w14:paraId="52CE275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49C745A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1926.1436(g)(1) -- </w:t>
      </w:r>
      <w:r w:rsidRPr="00032614">
        <w:rPr>
          <w:rFonts w:ascii="Times New Roman" w:hAnsi="Times New Roman"/>
          <w:i/>
          <w:color w:val="000000"/>
        </w:rPr>
        <w:t>Anchorages.</w:t>
      </w:r>
    </w:p>
    <w:p w14:paraId="7CC757A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67B836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4B6CF47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DEC32B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If using a rock or hairpin anchorage, the qualified person must determine if any special testing of the anchorage is needed.  If so, it must be tested accordingly.   </w:t>
      </w:r>
    </w:p>
    <w:p w14:paraId="5963092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763C3A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Compliance with this information requirement will help the employer ensure that the derrick would not collapse due to insufficient anchoring, thereby endangering employees in the vicinity of the derrick.  The provisions in paragraph (g)(1) of this section are similar to the requirements specified by ANSI B30.6-1969; the provisions also are similar to requirements in ASME B30.6-2003, section 6-2.2.1(b).  For this reason, OSHA considers compliance with this information requirement to be a usual and customary practice in the industry, and is not taking a paperwork burden for it. </w:t>
      </w:r>
    </w:p>
    <w:p w14:paraId="5955183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08E9AD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1926.1436(g)(2) -- </w:t>
      </w:r>
      <w:r w:rsidRPr="00032614">
        <w:rPr>
          <w:rFonts w:ascii="Times New Roman" w:hAnsi="Times New Roman"/>
          <w:i/>
          <w:color w:val="000000"/>
          <w:u w:val="double"/>
        </w:rPr>
        <w:t>Functional test</w:t>
      </w:r>
      <w:r w:rsidRPr="00032614">
        <w:rPr>
          <w:rFonts w:ascii="Times New Roman" w:hAnsi="Times New Roman"/>
          <w:color w:val="000000"/>
          <w:u w:val="double"/>
        </w:rPr>
        <w:t>. Prior to initial use, new or reinstalled derricks must be tested by a competent person with no hook load to verify proper operation.  This test must include:</w:t>
      </w:r>
    </w:p>
    <w:p w14:paraId="69D7386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09B521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Lifting and lowering the hook(s) through the full range of hook travel.</w:t>
      </w:r>
    </w:p>
    <w:p w14:paraId="61A7DB5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F96AD4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Raising and lowering the boom through the full range of boom travel.</w:t>
      </w:r>
    </w:p>
    <w:p w14:paraId="5281D70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A2312C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Swinging in each direction through the full range of swing.</w:t>
      </w:r>
    </w:p>
    <w:p w14:paraId="0E93C0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543F37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(iv)  Actuating the anti two-block and boom hoist limit devices (if provided).</w:t>
      </w:r>
    </w:p>
    <w:p w14:paraId="2ADF818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B7A0B5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(v)  Actuating locking, limiting and indicating devices (if provided).</w:t>
      </w:r>
    </w:p>
    <w:p w14:paraId="7410D70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515EEA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functional test required by paragraph (g)(2) of this section will identify potential equipment deficiencies or hazards prior to its use.  OSHA considers this requirement to be a usual and customary practice in the industry as indicated by a similar provision in ANSI B30.6-1969, section 6-2.2.1(a).  Therefore, OSHA is not taking a paperwork burden for this requirement. </w:t>
      </w:r>
    </w:p>
    <w:p w14:paraId="75713EA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47E740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§1926.1436(g)(3) -- </w:t>
      </w:r>
      <w:r w:rsidRPr="00032614">
        <w:rPr>
          <w:rFonts w:ascii="Times New Roman" w:hAnsi="Times New Roman"/>
          <w:i/>
          <w:color w:val="000000"/>
          <w:u w:val="double"/>
        </w:rPr>
        <w:t>Load test</w:t>
      </w:r>
      <w:r w:rsidRPr="00032614">
        <w:rPr>
          <w:rFonts w:ascii="Times New Roman" w:hAnsi="Times New Roman"/>
          <w:color w:val="000000"/>
          <w:u w:val="double"/>
        </w:rPr>
        <w:t>.  Prior to initial use, new or reinstalled derricks must be load tested by a competent person.  The test load must meet the following requirements:</w:t>
      </w:r>
    </w:p>
    <w:p w14:paraId="5235E9B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953DBA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Test loads must be at least 100% and no more than 110% of the rated capacity, unless otherwise recommended by the manufacturer or qualified person, but in no event must the test load be less than the maximum anticipated load.</w:t>
      </w:r>
    </w:p>
    <w:p w14:paraId="211EB57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225672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test must consist of:</w:t>
      </w:r>
    </w:p>
    <w:p w14:paraId="5FF449B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9BC006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Hoisting the test load a few inches and holding to verify that the load is supported by the derrick and held by the hoist brake(s).</w:t>
      </w:r>
    </w:p>
    <w:p w14:paraId="7C68B8A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8819A5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Swinging the derrick, if applicable, the full range of its swing, at the maximum allowable working radius for the test load.</w:t>
      </w:r>
    </w:p>
    <w:p w14:paraId="7F0ADF2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F20F74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(C)  Booming the derrick up and down within the allowable working radius for the test load.  </w:t>
      </w:r>
    </w:p>
    <w:p w14:paraId="0EBB132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9DB313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Lowering, stopping and holding the load with the brake(s).</w:t>
      </w:r>
    </w:p>
    <w:p w14:paraId="28FACCB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88D416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The derrick must not be used unless the competent person determines that the test has been passed.</w:t>
      </w:r>
    </w:p>
    <w:p w14:paraId="1E12147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6A7ADC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load test required by paragraph (g)(3) of this section will identify potential equipment deficiencies or hazards while hoisting a test load prior to the equipment’s use.  OSHA is not taking a paperwork burden for this requirement because it considers the requirement to be a usual and customary practice in the industry as indicated by a similar requirement in ASME B30.6-2003 section 6-2.2.2.  Although the test must be documented in accordance with </w:t>
      </w:r>
      <w:r w:rsidRPr="00B73897">
        <w:rPr>
          <w:rFonts w:ascii="Times New Roman" w:hAnsi="Times New Roman"/>
          <w:color w:val="000000"/>
        </w:rPr>
        <w:t>§ 1926.1436(g)(4), the burden for that documentation is taken under paragraph (g)(4).</w:t>
      </w:r>
    </w:p>
    <w:p w14:paraId="59C1E2D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14:paraId="7E28132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1926.1436(g)(4) -- </w:t>
      </w:r>
      <w:r w:rsidRPr="00032614">
        <w:rPr>
          <w:rFonts w:ascii="Times New Roman" w:hAnsi="Times New Roman"/>
          <w:i/>
          <w:color w:val="000000"/>
          <w:u w:val="double"/>
        </w:rPr>
        <w:t>Documentation</w:t>
      </w:r>
      <w:r w:rsidRPr="00032614">
        <w:rPr>
          <w:rFonts w:ascii="Times New Roman" w:hAnsi="Times New Roman"/>
          <w:color w:val="000000"/>
          <w:u w:val="double"/>
        </w:rPr>
        <w:t>. Tests conducted under this paragraph must be documented.  The document must contain the date, test results and the name of the tester.  The document must be retained until the derrick is re-tested or dismantled, whichever occurs first.  All such documents must be available, during the applicable document retention period, to all persons who conduct inspections in accordance with § 1926.1412.</w:t>
      </w:r>
    </w:p>
    <w:p w14:paraId="62733F6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A53CE2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These functional- and load-test documentation requirements will help the employer identify defects in the derrick prior to use, which prevent failures of the equipment.  Having a documented record of this testing information serves as an administrative tool to confirm that the testing has been conducted and provides a historical reference document for the equipment.</w:t>
      </w:r>
    </w:p>
    <w:p w14:paraId="7C18541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C5E802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1926.1436(h) -- </w:t>
      </w:r>
      <w:r w:rsidRPr="00032614">
        <w:rPr>
          <w:rFonts w:ascii="Times New Roman" w:hAnsi="Times New Roman"/>
          <w:i/>
          <w:color w:val="000000"/>
          <w:u w:val="double"/>
        </w:rPr>
        <w:t>Load testing repaired or modified derricks</w:t>
      </w:r>
      <w:r w:rsidRPr="00032614">
        <w:rPr>
          <w:rFonts w:ascii="Times New Roman" w:hAnsi="Times New Roman"/>
          <w:color w:val="000000"/>
          <w:u w:val="double"/>
        </w:rPr>
        <w:t>.  Derricks that have had repairs, modifications or additions affecting the derrick’s capacity or safe operation must be evaluated by a qualified person to determine if a load test is necessary.  If it is, load testing must be conducted and documented in accordance with paragraph (g) of this section.</w:t>
      </w:r>
    </w:p>
    <w:p w14:paraId="6067EA0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D8A0AC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Where a load test is required, the documentation of the load test (required by paragraph (g)(4)) is needed for the same reasons explained above for § 1926.1436(g)(4), and the burden for that documentation is taken under that paragraph.  The determination of whether a load test is necessary ensures that a qualified person will identify potential hazards resulting from the repairs, modifications, or additions that could result in the unsafe operation of the derrick.  OSHA considers this requirement to be a usual and customary practice in the industry as indicated by a similar requirement in ASME B30.6-2003, section 6-2.2.2(b).  Therefore, OSHA is not taking a paperwork burden for this requirement. </w:t>
      </w:r>
    </w:p>
    <w:p w14:paraId="03CC2DE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B0A37A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1926.1436(q) -- </w:t>
      </w:r>
      <w:r w:rsidRPr="00032614">
        <w:rPr>
          <w:rFonts w:ascii="Times New Roman" w:hAnsi="Times New Roman"/>
          <w:i/>
          <w:color w:val="000000"/>
          <w:u w:val="double"/>
        </w:rPr>
        <w:t>Qualification and Training</w:t>
      </w:r>
      <w:r w:rsidRPr="00032614">
        <w:rPr>
          <w:rFonts w:ascii="Times New Roman" w:hAnsi="Times New Roman"/>
          <w:color w:val="000000"/>
          <w:u w:val="double"/>
        </w:rPr>
        <w:t>.  The employer must train each operator of a derrick on the safe operation of equipment the individual will operate.  Section 1926.1427 of this subpart (Operator qualification and certification) does not apply.</w:t>
      </w:r>
    </w:p>
    <w:p w14:paraId="6205229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A0C9B12"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exchange of information ensures that employees are made aware of the proper procedures and hazards associated with the operation of a derrick so that the operators will operate the equipment safely. </w:t>
      </w:r>
      <w:r w:rsidR="00B5146C" w:rsidRPr="00B5146C">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r w:rsidRPr="00032614">
        <w:rPr>
          <w:rFonts w:ascii="Times New Roman" w:hAnsi="Times New Roman"/>
          <w:color w:val="000000"/>
        </w:rPr>
        <w:t xml:space="preserve"> </w:t>
      </w:r>
    </w:p>
    <w:p w14:paraId="50A605C9" w14:textId="77777777" w:rsidR="001F3978" w:rsidRPr="00032614" w:rsidRDefault="001F3978"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0C38E0C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EE.  Floating Cranes &amp; Land Cranes on Barges (§ 1926.1437)</w:t>
      </w:r>
    </w:p>
    <w:p w14:paraId="7D14670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bookmarkStart w:id="20" w:name="OLE_LINK11"/>
      <w:bookmarkStart w:id="21" w:name="OLE_LINK12"/>
      <w:r w:rsidRPr="00032614">
        <w:rPr>
          <w:rFonts w:ascii="Times New Roman" w:hAnsi="Times New Roman"/>
          <w:color w:val="000000"/>
        </w:rPr>
        <w:t>[§ 1926.1437(c)(2)(ii), (g), (h)(6), (m)(4), (n)(2), (n)(3)(i), (n)(3)(ii), (n)(5)(v), and (n)(6)(i)]</w:t>
      </w:r>
    </w:p>
    <w:bookmarkEnd w:id="20"/>
    <w:bookmarkEnd w:id="21"/>
    <w:p w14:paraId="12C1092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288EB0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§1926.1437(c)(2)(ii) -- Clearly mark the hazard areas by a combination of warning signs (such as, “Danger – Swing/Crush Zone”) and high visibility markings on the equipment that identify the hazard areas.  In addition, the employer must train each employee to understand what these markings signify.</w:t>
      </w:r>
    </w:p>
    <w:p w14:paraId="29ACEE1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A36C8F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Although OSHA considers barricading hazardous areas around the equipment to be a usual and customary practice in the industry, posting signs is not such a usual and customary practice.  The posting requirement notifies employees in the vicinity of the equipment about the hazardous swing radius areas they must recognize and avoid.  OSHA is taking a paperwork burden for the posting requirement, but not for any barricading that may accompany the postings. </w:t>
      </w:r>
    </w:p>
    <w:p w14:paraId="52C77E3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A412A4B"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The training requirement is an exchange of information that ensures that employees understand the marking and hazard instructions they convey. </w:t>
      </w:r>
      <w:r w:rsidR="00F84982" w:rsidRPr="00F84982">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r w:rsidRPr="00032614">
        <w:rPr>
          <w:rFonts w:ascii="Times New Roman" w:hAnsi="Times New Roman"/>
          <w:color w:val="000000"/>
        </w:rPr>
        <w:t xml:space="preserve"> </w:t>
      </w:r>
    </w:p>
    <w:p w14:paraId="410048D3" w14:textId="77777777" w:rsidR="001F3978" w:rsidRPr="00032614" w:rsidRDefault="001F3978"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2F6AEB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1926.1437(g) -- Accessibility of procedures applicable to equipment operation.  If the crane/derrick has a cab, the requirements of § 1926.1417(c) apply.  If the crane/derrick does not have a cab, the employer must ensure that:</w:t>
      </w:r>
    </w:p>
    <w:p w14:paraId="0C99FAE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A3A2D0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Rated capacities (load charts) are posted at the operator’s station.  If the operator’s station is moveable (such as with pendant-controlled equipment), the load charts are posted on the equipment.</w:t>
      </w:r>
    </w:p>
    <w:p w14:paraId="74DE549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05FDFA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Procedures applicable to the operation of the equipment (other than load charts), recommended operating speeds, special hazard warnings, instructions and operators manual, must be readily available on board the vessel/flotation device.</w:t>
      </w:r>
    </w:p>
    <w:p w14:paraId="4914B9F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B2E91C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equipment operators have immediate access in the cab to information that is needed to make determinations that could affect the safe operation of the equipment. OSHA considers this requirement to be a usual and customary practice in the industry as indicated by a similar provision in ASME B30.5-2000, section 5-1.1.3(a).  Therefore, OSHA is not taking a paperwork burden for this requirement. </w:t>
      </w:r>
    </w:p>
    <w:p w14:paraId="049AFB0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489CE17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§1926.1437(h)(6) -- </w:t>
      </w:r>
      <w:r w:rsidRPr="00032614">
        <w:rPr>
          <w:rFonts w:ascii="Times New Roman" w:hAnsi="Times New Roman"/>
          <w:i/>
          <w:color w:val="000000"/>
          <w:u w:val="double"/>
        </w:rPr>
        <w:t>Documentation</w:t>
      </w:r>
      <w:r w:rsidRPr="00032614">
        <w:rPr>
          <w:rFonts w:ascii="Times New Roman" w:hAnsi="Times New Roman"/>
          <w:color w:val="000000"/>
          <w:u w:val="double"/>
        </w:rPr>
        <w:t>.  The monthly and annual inspections required in paragraphs (h)(2) and (h)(4) of this section are documented in accordance with §§</w:t>
      </w:r>
      <w:r w:rsidR="00F16731">
        <w:rPr>
          <w:rFonts w:ascii="Times New Roman" w:hAnsi="Times New Roman"/>
          <w:color w:val="000000"/>
          <w:u w:val="double"/>
        </w:rPr>
        <w:t> </w:t>
      </w:r>
      <w:r w:rsidRPr="00032614">
        <w:rPr>
          <w:rFonts w:ascii="Times New Roman" w:hAnsi="Times New Roman"/>
          <w:color w:val="000000"/>
          <w:u w:val="double"/>
        </w:rPr>
        <w:t>1926.1412 (e)(3) and 1926.1412(f)(7), respectively, and that the four-year inspection required in paragraph (h)(5) of this section is documented in accordance with §</w:t>
      </w:r>
      <w:r w:rsidR="00F16731">
        <w:rPr>
          <w:rFonts w:ascii="Times New Roman" w:hAnsi="Times New Roman"/>
          <w:color w:val="000000"/>
          <w:u w:val="double"/>
        </w:rPr>
        <w:t> </w:t>
      </w:r>
      <w:r w:rsidRPr="00032614">
        <w:rPr>
          <w:rFonts w:ascii="Times New Roman" w:hAnsi="Times New Roman"/>
          <w:color w:val="000000"/>
          <w:u w:val="double"/>
        </w:rPr>
        <w:t>1926.1412(f)(7), except that the documentation for that inspection must be retained for a minimum of 4 years.  All such documents must be made available, during the applicable document retention period, to all persons who conduct inspections in accordance with §</w:t>
      </w:r>
      <w:r w:rsidR="00F16731">
        <w:rPr>
          <w:rFonts w:ascii="Times New Roman" w:hAnsi="Times New Roman"/>
          <w:color w:val="000000"/>
          <w:u w:val="double"/>
        </w:rPr>
        <w:t> </w:t>
      </w:r>
      <w:r w:rsidRPr="00032614">
        <w:rPr>
          <w:rFonts w:ascii="Times New Roman" w:hAnsi="Times New Roman"/>
          <w:color w:val="000000"/>
          <w:u w:val="double"/>
        </w:rPr>
        <w:t>1926.1412.</w:t>
      </w:r>
    </w:p>
    <w:p w14:paraId="45821BE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B750A97"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Requiring the documentation specified in paragraph (h)(6) of this section provides employers with an administrative tool with which to monitor the condition of specified pieces of equipment during inspections.  More specifically, employers will be able to track any deterioration of the equipment that could compromise the safety of equipment operations.</w:t>
      </w:r>
    </w:p>
    <w:p w14:paraId="442419FF" w14:textId="77777777" w:rsidR="00944628" w:rsidRPr="00032614" w:rsidRDefault="00944628"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8062EF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inspections required by § 1926.1437 are usual and customary in the industry.  See, e.g., ASME B30.8-1999, sections 8-2.1.1 (describing “frequent” and “periodic” inspections as monthly and annual, respectively), 8-2.1.2 (requirements for “frequent” inspections), 8-2.1.3 (requirements for “periodic” inspections), and 8-2.1.3(b)(2) (inspection of compartments).  OSHA is therefore not taking burden in Items 12 or 13 for the act of conducting the inspection.  However, OSHA is taking burden in Item 12 for the time spent documenting the inspection and making that documentation available.  With respect to the four-year inspection, OSHA is taking additional burden in Items 12 and 13 because the standard specifies that this inspection must be conducted by a person with specific qualifications not similarly specified in the applicable ASME standards.</w:t>
      </w:r>
    </w:p>
    <w:p w14:paraId="60459A9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94793C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1926.1437(m)(4) -- If the equipment is employer-made, it must not be used unless the employer has documents demonstrating that the load charts and applicable parameters for use meet the requirements of paragraphs (m)(1) through (3) of this section.  Such documents must be signed by a registered professional engineer who is a qualified person with respect to the design of this type of equipment (including the means of flotation).</w:t>
      </w:r>
    </w:p>
    <w:p w14:paraId="79FD10B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equipment is employer-made, this documentation requirement serves as an administrative tool for employers to confirm that an RPE has evaluated the equipment’s design, thereby preventing the use of unsafe equipment.  </w:t>
      </w:r>
      <w:r w:rsidRPr="00032614">
        <w:rPr>
          <w:rFonts w:ascii="Times New Roman" w:hAnsi="Times New Roman"/>
          <w:iCs/>
          <w:color w:val="000000"/>
        </w:rPr>
        <w:t>Requiring the signature of the inspector would induce the engineer to ensure that the load charts and applicable parameters are calculated correctly.</w:t>
      </w:r>
    </w:p>
    <w:p w14:paraId="7C77D52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C39703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1926.1437(n) --</w:t>
      </w:r>
      <w:r w:rsidRPr="00032614">
        <w:rPr>
          <w:rFonts w:ascii="Times New Roman" w:hAnsi="Times New Roman"/>
          <w:i/>
          <w:color w:val="000000"/>
          <w:u w:val="single"/>
        </w:rPr>
        <w:t xml:space="preserve"> Land cranes/derricks</w:t>
      </w:r>
      <w:r w:rsidRPr="00032614">
        <w:rPr>
          <w:rFonts w:ascii="Times New Roman" w:hAnsi="Times New Roman"/>
          <w:i/>
          <w:color w:val="000000"/>
        </w:rPr>
        <w:t>.</w:t>
      </w:r>
      <w:r w:rsidRPr="00032614">
        <w:rPr>
          <w:rFonts w:ascii="Times New Roman" w:hAnsi="Times New Roman"/>
          <w:color w:val="000000"/>
        </w:rPr>
        <w:t xml:space="preserve">  For land cranes/derricks used on barges, pontoons, vessels or other means of flotation, the employer must ensure that:</w:t>
      </w:r>
    </w:p>
    <w:p w14:paraId="6292E49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858634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ab/>
        <w:t>*</w:t>
      </w:r>
      <w:r w:rsidRPr="00032614">
        <w:rPr>
          <w:rFonts w:ascii="Times New Roman" w:hAnsi="Times New Roman"/>
          <w:color w:val="000000"/>
          <w:u w:val="double"/>
        </w:rPr>
        <w:tab/>
        <w:t>*</w:t>
      </w:r>
    </w:p>
    <w:p w14:paraId="31E650C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BB5809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The rated capacity modification required in paragraph (n)(1) of this section is performed by the equipment manufacturer, or a qualified person who has expertise with respect to both land crane/derrick capacity and the stability of vessels/flotation devices.</w:t>
      </w:r>
    </w:p>
    <w:p w14:paraId="2D11FCD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61D869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(3) For list and trim. </w:t>
      </w:r>
    </w:p>
    <w:p w14:paraId="55C046E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C6E2BF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The maximum allowable list and the maximum allowable trim for the barge, pontoon, vessel or other means of flotation</w:t>
      </w:r>
      <w:r w:rsidRPr="00032614">
        <w:rPr>
          <w:rFonts w:ascii="Times New Roman" w:hAnsi="Times New Roman"/>
          <w:b/>
          <w:color w:val="000000"/>
          <w:u w:val="double"/>
        </w:rPr>
        <w:t xml:space="preserve"> </w:t>
      </w:r>
      <w:r w:rsidRPr="00032614">
        <w:rPr>
          <w:rFonts w:ascii="Times New Roman" w:hAnsi="Times New Roman"/>
          <w:color w:val="000000"/>
          <w:u w:val="double"/>
        </w:rPr>
        <w:t>must not exceed the amount necessary to ensure that the conditions in paragraph (n)(4) of this section are met.  In addition, the maximum allowable list and the maximum allowable trim does not exceed the least of the following: 5 degrees, the amount specified by the crane/derrick manufacturer, or, when, an amount is not so specified, the amount specified by the qualified person.</w:t>
      </w:r>
    </w:p>
    <w:p w14:paraId="399AA21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C48242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maximum allowable list and the maximum allowable trim for the land crane/derrick does not exceed the amount specified by the crane/derrick manufacturer, or, when, an amount is not so specified, the amount specified by the qualified person.</w:t>
      </w:r>
    </w:p>
    <w:p w14:paraId="769F5B3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bookmarkStart w:id="22" w:name="m17"/>
      <w:bookmarkEnd w:id="22"/>
    </w:p>
    <w:p w14:paraId="5A7BE4D6" w14:textId="77777777" w:rsidR="00944628"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requirements in § 1926.1437(n)(2) provides the operator with information that will enable the operator to avoid maritime conditions that adversely affect the safe operation of the equipment.</w:t>
      </w:r>
    </w:p>
    <w:p w14:paraId="5E06D01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xml:space="preserve">  </w:t>
      </w:r>
    </w:p>
    <w:p w14:paraId="4668EC5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requirement in § 1926.1437(n)(3) provides employers with information that accurately portrays the decreased capacity of land cranes and derricks when attached to flotation devices and barges. A qualified person is needed to make the required modifications of rated capacities to ensure that this complex, technical task accounts correctly for both the land crane/derrick capacity and the stability of vessels/flotation devices.  OSHA considers this requirement to be a usual and customary practice of the industry as indicated by a similar requirement in ASME B30.8-2004, sections 8-1.2 and 8-1.3.  Therefore, OSHA is not taking a paperwork burden for this requirement.</w:t>
      </w:r>
    </w:p>
    <w:p w14:paraId="423FF9CF" w14:textId="77777777" w:rsidR="006F5815"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p>
    <w:p w14:paraId="2B5F4E1F" w14:textId="77777777" w:rsidR="003642DE" w:rsidRPr="00032614" w:rsidRDefault="006F5815"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ab/>
      </w:r>
      <w:r w:rsidR="003642DE" w:rsidRPr="00032614">
        <w:rPr>
          <w:rFonts w:ascii="Times New Roman" w:hAnsi="Times New Roman"/>
          <w:color w:val="000000"/>
        </w:rPr>
        <w:t xml:space="preserve">Note:  In the paperwork assessment accompanying the proposed rule, the Agency treated proposed § 1926.1437(n)(1) as requiring the collection of information.  In this final paperwork assessment, however, the Agency concludes that the requirement to reduce the load capacity is not a collection of information, and the relevant information collection is in § 1926.1437(n)(2). </w:t>
      </w:r>
    </w:p>
    <w:p w14:paraId="0244BF8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1926.1437(n)(5) -- Physical attachment, corralling, rails system and centerline cable system meet the requirements in Option (1), Option (2), Option (3), or Option (4) of this section, and that whichever option is used also meets the requirements of paragraph (n)(5)(v) of this section.</w:t>
      </w:r>
    </w:p>
    <w:p w14:paraId="22743D5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062EFC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4E9591B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B03ECF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(v) The systems/means used to comply with Option (1), Option (2), Option (3), or Option (4) of this section are designed by a marine engineer, registered professional engineer familiar with floating crane/derrick design, or qualified person familiar with floating crane/derrick design.</w:t>
      </w:r>
    </w:p>
    <w:p w14:paraId="40A60D7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D5EF98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032614">
        <w:rPr>
          <w:rFonts w:ascii="Times New Roman" w:hAnsi="Times New Roman"/>
          <w:b/>
          <w:color w:val="000000"/>
          <w:u w:val="single"/>
        </w:rPr>
        <w:t>Purpose:</w:t>
      </w:r>
      <w:r w:rsidRPr="002A3B65">
        <w:rPr>
          <w:rFonts w:ascii="Times New Roman" w:hAnsi="Times New Roman"/>
          <w:b/>
          <w:color w:val="000000"/>
        </w:rPr>
        <w:t xml:space="preserve"> </w:t>
      </w:r>
      <w:r w:rsidR="00944628" w:rsidRPr="002A3B65">
        <w:rPr>
          <w:rFonts w:ascii="Times New Roman" w:hAnsi="Times New Roman"/>
          <w:b/>
          <w:color w:val="000000"/>
        </w:rPr>
        <w:t xml:space="preserve"> </w:t>
      </w:r>
      <w:r w:rsidRPr="00032614">
        <w:rPr>
          <w:rFonts w:ascii="Times New Roman" w:hAnsi="Times New Roman"/>
          <w:color w:val="000000"/>
        </w:rPr>
        <w:t>The proper selection and design of the devices identified in this provision is important to prevent unplanned movement, tipover, or collapse of the equipment.  The requirement that the devices be designed by the specified engineer or qualified person ensures that the designer will have sufficient knowledge and experience to account for numerous factors that, if not addressed, could result in the unsafe operation of the equipment.</w:t>
      </w:r>
    </w:p>
    <w:p w14:paraId="7F986AF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54C704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1926.1437(n)(6) -- </w:t>
      </w:r>
      <w:r w:rsidRPr="00032614">
        <w:rPr>
          <w:rFonts w:ascii="Times New Roman" w:hAnsi="Times New Roman"/>
          <w:i/>
          <w:color w:val="000000"/>
          <w:u w:val="double"/>
        </w:rPr>
        <w:t>Exception</w:t>
      </w:r>
      <w:r w:rsidRPr="00032614">
        <w:rPr>
          <w:rFonts w:ascii="Times New Roman" w:hAnsi="Times New Roman"/>
          <w:color w:val="000000"/>
          <w:u w:val="double"/>
        </w:rPr>
        <w:t>.  For mobile auxiliary cranes used on the deck of a floating crane/derrick, the requirement specified by paragraph (n)(5) of this section to use Option (1), Option (2), Option (3), or Option (4) does not apply when the employer demonstrates implementation of a plan and procedures that meet the following requirements:</w:t>
      </w:r>
    </w:p>
    <w:p w14:paraId="307C390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8A45DD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A marine engineer or registered professional engineer familiar with floating crane/derrick design develops and signs a written plan for the use of the mobile auxiliary crane.</w:t>
      </w:r>
    </w:p>
    <w:p w14:paraId="44B1DA7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76164E9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required by paragraph (n)(6)(i) of this section needs to be developed to ensure that the system is designed correctly.  System failure could result in unplanned movement of the crane/derrick, with consequent injury to employees.  This documentation requirement also serves as a reference for employees who must know and understand the parameters under which the mobile crane can be operated safely.  The signature requirement in paragraph (n)(6)(i) </w:t>
      </w:r>
      <w:r w:rsidRPr="00032614">
        <w:rPr>
          <w:rFonts w:ascii="Times New Roman" w:hAnsi="Times New Roman"/>
          <w:iCs/>
          <w:color w:val="000000"/>
        </w:rPr>
        <w:t>induces the engineer to ensure that the plane is developed correctly.</w:t>
      </w:r>
    </w:p>
    <w:p w14:paraId="50D19E0B" w14:textId="77777777" w:rsidR="006F5815"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p>
    <w:p w14:paraId="14A8E5D7" w14:textId="77777777" w:rsidR="003642DE" w:rsidRPr="00032614" w:rsidRDefault="006F5815"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ab/>
      </w:r>
      <w:r w:rsidR="003642DE" w:rsidRPr="00032614">
        <w:rPr>
          <w:rFonts w:ascii="Times New Roman" w:hAnsi="Times New Roman"/>
          <w:i/>
          <w:color w:val="000000"/>
        </w:rPr>
        <w:t>Note:</w:t>
      </w:r>
      <w:r w:rsidR="003642DE" w:rsidRPr="00032614">
        <w:rPr>
          <w:rFonts w:ascii="Times New Roman" w:hAnsi="Times New Roman"/>
          <w:color w:val="000000"/>
        </w:rPr>
        <w:t xml:space="preserve">  The information requirements in paragraph (n)(6) of the final rule were included in the proposed rule as § 1926.1437(n)(5)(vi).</w:t>
      </w:r>
    </w:p>
    <w:p w14:paraId="2E86146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8C9FFE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FF.  Overhead and Gantry Cranes (§ 1926.1438)</w:t>
      </w:r>
    </w:p>
    <w:p w14:paraId="286AE8C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1926.1438(b)(2)(i) and (b)(2)(ii)(A)]</w:t>
      </w:r>
    </w:p>
    <w:p w14:paraId="28710C6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3F5E42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1926.1438(b) -- </w:t>
      </w:r>
      <w:r w:rsidRPr="00032614">
        <w:rPr>
          <w:rFonts w:ascii="Times New Roman" w:hAnsi="Times New Roman"/>
          <w:i/>
          <w:color w:val="000000"/>
        </w:rPr>
        <w:t>Overhead and gantry cranes that are not permanently installed in a facility</w:t>
      </w:r>
      <w:r w:rsidRPr="00032614">
        <w:rPr>
          <w:rFonts w:ascii="Times New Roman" w:hAnsi="Times New Roman"/>
          <w:color w:val="000000"/>
        </w:rPr>
        <w:t xml:space="preserve">. </w:t>
      </w:r>
    </w:p>
    <w:p w14:paraId="5B3D5A2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BB811F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14:paraId="3F95E00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3BF9E2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(2) -- The following requirements apply to equipment identified in paragraph (b)(1) of this section:</w:t>
      </w:r>
    </w:p>
    <w:p w14:paraId="1923B19D"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9618D5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 -- Sections 1926.1400 through 1926.1414; §§ 1926.1417 through 1926.1425; § 1926.1426(d), §§ 1926.1427 through 1926.1434; § 1926.1437,  § 1926.1439, and § 1926.1441.</w:t>
      </w:r>
    </w:p>
    <w:p w14:paraId="7E78B42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7A4ED3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The following portions of § 1910.179: </w:t>
      </w:r>
    </w:p>
    <w:p w14:paraId="0D2CA90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055E246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Paragraphs (b)(5),(6),(7); (e)(1),(3),(5),(6); (f)(1),(4); (g); (h)(1),(3); (k); and (n) of § 1910.179.</w:t>
      </w:r>
    </w:p>
    <w:p w14:paraId="07A649C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167FA2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There are </w:t>
      </w:r>
      <w:bookmarkStart w:id="23" w:name="OLE_LINK15"/>
      <w:bookmarkStart w:id="24" w:name="OLE_LINK16"/>
      <w:r w:rsidRPr="00032614">
        <w:rPr>
          <w:rFonts w:ascii="Times New Roman" w:hAnsi="Times New Roman"/>
          <w:color w:val="000000"/>
        </w:rPr>
        <w:t xml:space="preserve">a number of information exchange requirements included in the sections cited in 1926.1438(b)(2)(i).  Each of them is identified above (except for § 1926.1441, which is discussed below), and the purposes of the collections are set forth in relation to those sections.  The paperwork burdens for those requirements, where applicable, are taken under the appropriate sections. </w:t>
      </w:r>
      <w:bookmarkEnd w:id="23"/>
      <w:bookmarkEnd w:id="24"/>
    </w:p>
    <w:p w14:paraId="5CF58FB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397A45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Paragraph § 1926.1438(b)(2)(ii)(A), which also applies to fixed overhead and gantry cranes covered by subpart CC, requires compliance with several requirements of § 1910.179.  One of these provisions made mandatory by § 1926.1438(b)(2)(ii)(A), § 1910.179(b)(5), requires that the rated load of the crane be plainly marked on each side of the crane, and if the crane has more than one hoisting unit, each hoist shall have its rated load marked on it or its load block, and this marking shall be clearly legible from the ground floor.  These 29 CFR part 1910 requirements were selected because each requirement is a safety requirement that applies to this type of crane regardless of whether it is used in construction or general industry.  Compliance with this labeling requirement provides the operator with information about load ratings of the equipment when determinations must be made that affect the safe operation of the overhead and gantry crane. OSHA considers this requirement to be a usual and customary practice in the industry as indicated by a similar provision in AMSE B30.2-2001, section 2-1.1.1 and, therefore, is not taking a paperwork burden for that requirement in Item 12 below.  </w:t>
      </w:r>
    </w:p>
    <w:p w14:paraId="7B8797C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BD6C42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GG.  Dedicated pile drivers (§ 1926.1439)</w:t>
      </w:r>
    </w:p>
    <w:p w14:paraId="192ECBD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1926.1439(a)]</w:t>
      </w:r>
    </w:p>
    <w:p w14:paraId="334E537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EE3DE3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1926.1439(a) -- The provisions of subpart CC apply to dedicated pile drivers, except as specified in this section.</w:t>
      </w:r>
    </w:p>
    <w:p w14:paraId="66D06E0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5199CB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paragraph requires general compliance with most requirements in subpart CC, including a number of information exchange requirements.  Each of the requirements is identified above (except for § 1926.1441, which is discussed below) and the purposes of the collections are set forth in relation to those sections.  The paperwork burdens for those requirements, where applicable, are taken under the appropriate sections.</w:t>
      </w:r>
    </w:p>
    <w:p w14:paraId="229D1B34"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HH.  Sideboom Cranes (§ 1926.1440)</w:t>
      </w:r>
    </w:p>
    <w:p w14:paraId="002958C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1926.1440(a)]</w:t>
      </w:r>
    </w:p>
    <w:p w14:paraId="4D3ECD2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D51910F"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1926.1440(a) -- The provisions of this standard apply, except § 1926.1402 (Ground conditions), § 1926.1415 (Safety devices), § 1926.1416 (Operational aids), and § 1926.1427 (Operator qualification and certification).</w:t>
      </w:r>
    </w:p>
    <w:p w14:paraId="3D36DBA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C9511B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Sideboom cranes are exempted from the requirements specified in §§ 1926.1402, 1926.1415, 1926.1416, and 1926.1427 because of the limited capacity and relative simplicity involved in the operation of sideboom cranes.  This paragraph requires general compliance with most requirements in subpart CC, including a number of information exchange requirements.  Each of the requirements is identified above (except for § 1926.1441, which is discussed below) and the purposes of the collections are set forth in relation to those sections.  The paperwork burdens for those requirements, where applicable, are taken under the appropriate sections. </w:t>
      </w:r>
    </w:p>
    <w:p w14:paraId="7DD4C1D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61C34F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I I.  Requirements for equipment with a manufacturer-rated hoisting/lifting capacity of 2000 pounds or less (§ 1926.1441)</w:t>
      </w:r>
    </w:p>
    <w:p w14:paraId="63297B1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bookmarkStart w:id="25" w:name="OLE_LINK13"/>
      <w:bookmarkStart w:id="26" w:name="OLE_LINK14"/>
      <w:r w:rsidRPr="00032614">
        <w:rPr>
          <w:rFonts w:ascii="Times New Roman" w:hAnsi="Times New Roman"/>
          <w:color w:val="000000"/>
        </w:rPr>
        <w:t>[§ 1926.1441(a), (b)(2)(i)(A), (b)(2)(i)(B), 1441(c)(2)(i), (c)(2)(ii), (c)(2)(iii), (c)(3)(i), (c)(3)(ii), (c)(3)(iii), (e), and (f)]</w:t>
      </w:r>
    </w:p>
    <w:bookmarkEnd w:id="25"/>
    <w:bookmarkEnd w:id="26"/>
    <w:p w14:paraId="49640F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EB37BC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bookmarkStart w:id="27" w:name="m28"/>
      <w:bookmarkEnd w:id="27"/>
      <w:r w:rsidRPr="00032614">
        <w:rPr>
          <w:rFonts w:ascii="Times New Roman" w:hAnsi="Times New Roman"/>
          <w:color w:val="000000"/>
          <w:u w:val="double"/>
        </w:rPr>
        <w:t>§ 1926.1441(a) – The employer using this equipment must comply with the following provisions of this subpart:  § 1926.1400 (Scope); § 1926.1401 (Definitions); § 1926.1402 (Ground conditions); § 1926.1403 (Assembly/disassembly—selection of manufacturer or employer procedures); § 1926.1406 (Assembly/disassembly—employer procedures); §§ 1926.1407 through 1926.1411 (Power line safety); § 1926.1412(c) (Post-assembly); §§ 1926.1413 through 1926.1414 (Wire rope); § 1926.1418 (Authority to stop operation); §§ 1926.1419 through 1926.1422 (Signals); § 1926.1423 (Fall protection); § 1926.1425 (Keeping clear of the load) (except for § 1926.1425(c)(3) (qualified rigger)); § 1926.1426 (Free fall and controlled load lowering); § 1926.1432 (Multiple crane/derrick lifts—supplemental requirements); § 1926.1434 (Equipment modifications); § 1926.1435 (Tower cranes); § 1926.1436 (Derricks); § 1926.1437 (Floating cranes/derricks and land cranes/derricks on barges); § 1926.1438 (Overhead &amp; gantry cranes).</w:t>
      </w:r>
    </w:p>
    <w:p w14:paraId="66A0C9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15F1A87"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b/>
          <w:color w:val="000000"/>
        </w:rPr>
        <w:t>:</w:t>
      </w:r>
      <w:r w:rsidRPr="00032614">
        <w:rPr>
          <w:rFonts w:ascii="Times New Roman" w:hAnsi="Times New Roman"/>
          <w:color w:val="000000"/>
        </w:rPr>
        <w:t xml:space="preserve">  This paragraph requires general compliance with many of the requirements in subpart CC, including a number of information exchange requirements.  Each of the requirements is identified above and the purposes of the collections are set forth in relation to those sections.  The paperwork burdens for those requirements, where applicable, are taken under the appropriate sections.</w:t>
      </w:r>
    </w:p>
    <w:p w14:paraId="78897D8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DA10DF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1926.1441(b)(2)(i) -- The selection of components, and the configuration of the equipment, that affect the capacity or safe operation of the equipment complies with either the:</w:t>
      </w:r>
    </w:p>
    <w:p w14:paraId="36A09A1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A43248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Manufacturer instructions, recommendations, limitations, and specifications.  When these documents and information are unavailable, a registered professional engineer familiar with the type of equipment involved must approve, in writing, the selection and configuration of components; or</w:t>
      </w:r>
    </w:p>
    <w:p w14:paraId="0CDD9BF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2CB5712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(B) </w:t>
      </w:r>
      <w:r w:rsidRPr="00032614">
        <w:rPr>
          <w:rFonts w:ascii="Times New Roman" w:hAnsi="Times New Roman"/>
          <w:color w:val="000000"/>
          <w:u w:val="double"/>
        </w:rPr>
        <w:t xml:space="preserve">Approved modifications that meet the requirements of section § 1926.1434 (Equipment modifications).  </w:t>
      </w:r>
    </w:p>
    <w:p w14:paraId="47C1D86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296CF7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b/>
          <w:color w:val="000000"/>
        </w:rPr>
        <w:t>:</w:t>
      </w:r>
      <w:r w:rsidRPr="00032614">
        <w:rPr>
          <w:rFonts w:ascii="Times New Roman" w:hAnsi="Times New Roman"/>
          <w:color w:val="000000"/>
        </w:rPr>
        <w:t xml:space="preserve">  The written approval documentation required by paragraph (b)(2)(i)(A) serves as a reference for employees who must recognize and be protected from the hazards associated with the equipment’s configuration.</w:t>
      </w:r>
      <w:r w:rsidR="00944628">
        <w:rPr>
          <w:rFonts w:ascii="Times New Roman" w:hAnsi="Times New Roman"/>
          <w:color w:val="000000"/>
        </w:rPr>
        <w:t xml:space="preserve"> </w:t>
      </w:r>
      <w:r w:rsidRPr="00032614">
        <w:rPr>
          <w:rFonts w:ascii="Times New Roman" w:hAnsi="Times New Roman"/>
          <w:color w:val="000000"/>
        </w:rPr>
        <w:t xml:space="preserve"> Obtaining an RPE’s written approval ensures that any developed instructions, recommendations, limitations, and specifications have been evaluated and confirmed to be safe for application for the equipment.  The paperwork burden for the RPE’s written approval is taken under Item 13.</w:t>
      </w:r>
    </w:p>
    <w:p w14:paraId="1EA1D3F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414E369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written documentation required by § 1926.1434, as referenced in § 1926.1441(b)(2)(i)(B), serves as a reference for employees who must recognize and be protected from the hazards associated with the equipment’s modified configuration as approved by a qualified person.  The burden for this documentation is included in the burden for § 1926.1434 in Item 12, and OSHA therefore is not taking a separate burden for § 1926.1441(b)(2)(i)(B).</w:t>
      </w:r>
    </w:p>
    <w:p w14:paraId="7091736E"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70639B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1926.1441(c)(2) -- </w:t>
      </w:r>
      <w:r w:rsidRPr="00032614">
        <w:rPr>
          <w:rFonts w:ascii="Times New Roman" w:hAnsi="Times New Roman"/>
          <w:i/>
          <w:color w:val="000000"/>
          <w:u w:val="double"/>
        </w:rPr>
        <w:t>Unavailable operation procedures</w:t>
      </w:r>
      <w:r w:rsidRPr="00032614">
        <w:rPr>
          <w:rFonts w:ascii="Times New Roman" w:hAnsi="Times New Roman"/>
          <w:color w:val="000000"/>
          <w:u w:val="double"/>
        </w:rPr>
        <w:t>.</w:t>
      </w:r>
    </w:p>
    <w:p w14:paraId="64E1444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31060C8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 When the manufacturer’s procedures are unavailable, develop, and ensure compliance with, all procedures necessary for the safe operation of the equipment and attachments.</w:t>
      </w:r>
    </w:p>
    <w:p w14:paraId="501A4BC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BD959B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Ensure that procedures for the operational controls are developed by a qualified person.</w:t>
      </w:r>
    </w:p>
    <w:p w14:paraId="7C52E40B"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30366C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Ensure that procedures related to the capacity of the equipment are developed and signed by a registered professional engineer familiar with the equipment.</w:t>
      </w:r>
    </w:p>
    <w:p w14:paraId="048B49B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14:paraId="6E97043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When a manufacturer’s procedures are unavailable, the documentation requirement ensures that an RPE has developed safe operation procedures related to the equipment’s capacity.</w:t>
      </w:r>
    </w:p>
    <w:p w14:paraId="328A521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F7BB2D6"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1926.1441(c)(3)(i) -- The load chart is available to the operator at the control station;</w:t>
      </w:r>
    </w:p>
    <w:p w14:paraId="4788B95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633A691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requirement ensures that the operator of the equipment will have the information necessary to calculate the parameters of a safe lift.</w:t>
      </w:r>
      <w:r w:rsidR="00944628">
        <w:rPr>
          <w:rFonts w:ascii="Times New Roman" w:hAnsi="Times New Roman"/>
          <w:color w:val="000000"/>
        </w:rPr>
        <w:t xml:space="preserve"> </w:t>
      </w:r>
      <w:r w:rsidRPr="00032614">
        <w:rPr>
          <w:rFonts w:ascii="Times New Roman" w:hAnsi="Times New Roman"/>
          <w:color w:val="000000"/>
        </w:rPr>
        <w:t xml:space="preserve"> This requirement becomes especially important on equipment with a hoisting/lifting capability of 2000 pounds or less because this capacity can be easily exceeded.  OSHA considers this requirement to be a usual and customary practice in the industry as indicated by similar provisions in ASME B30.5-2000, section 5-1.1.3(a).  Therefore, OSHA is not taking a paperwork burden for this requirement.</w:t>
      </w:r>
    </w:p>
    <w:p w14:paraId="52DF4DB5"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BB5003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1926.1441(c)(3)(ii) -- Procedures applicable to the operation of the equipment, recommended operating speeds, special hazard warnings, instructions, and operator’s manual are readily available for use by the operator.</w:t>
      </w:r>
    </w:p>
    <w:p w14:paraId="49D6AB5A"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B78865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requirement ensures that the information is immediately available to an operator so that he or she can use it to make timely determinations that affect the safe operation of the equipment.  OSHA is not taking a paperwork burden for this requirement because it considers the requirement to be a usual and customary practice in the industry as indicated by similar requirements in ASME B30.5-2000, section 5-1.1.3(a).</w:t>
      </w:r>
    </w:p>
    <w:p w14:paraId="69C5BD7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202A1F2"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1926.1441(c)(3)(iii) – When rated capacities are available at the control station only in electronic form and a failure occurs that makes the rated capacities inaccessible, the operator immediately ceases operations or follows safe shut-down procedures until the rated capacities (in electronic or other form) are available.</w:t>
      </w:r>
    </w:p>
    <w:p w14:paraId="1A0BBCB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F52D533"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availability of the rated capacities is crucial for the safe operation of the equipment because that information is used by the operator to make determinations about the safe operation of the equipment.  This provision ensures that the equipment will be tagged out of service if this information is not available.  The information exchange requirement in § 1926.1417</w:t>
      </w:r>
      <w:r w:rsidRPr="00032614">
        <w:rPr>
          <w:rFonts w:ascii="Times New Roman" w:hAnsi="Times New Roman"/>
          <w:iCs/>
          <w:color w:val="000000"/>
        </w:rPr>
        <w:t xml:space="preserve">(f) ensures that employees will not use the equipment once it is tagged as out of service.  </w:t>
      </w:r>
      <w:r w:rsidRPr="00032614">
        <w:rPr>
          <w:rFonts w:ascii="Times New Roman" w:hAnsi="Times New Roman"/>
          <w:color w:val="000000"/>
        </w:rPr>
        <w:t>OSHA considers this tag-out requirement to be a usual and customary work practice in the industry.  OSHA considers this tag-out requirement to be a usual and customary work practice in the industry.  See, e.g., ASME B30.5-2004 5-2.3.2(b).  Therefore, OSHA is not taking burden for this paperwork requirement in Item 12 below.</w:t>
      </w:r>
    </w:p>
    <w:p w14:paraId="37C9EBE1"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86AF539"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1926.1441(e) -- </w:t>
      </w:r>
      <w:r w:rsidRPr="00032614">
        <w:rPr>
          <w:rFonts w:ascii="Times New Roman" w:hAnsi="Times New Roman"/>
          <w:i/>
          <w:color w:val="000000"/>
          <w:u w:val="double"/>
        </w:rPr>
        <w:t>Operator qualifications</w:t>
      </w:r>
      <w:r w:rsidRPr="00032614">
        <w:rPr>
          <w:rFonts w:ascii="Times New Roman" w:hAnsi="Times New Roman"/>
          <w:color w:val="000000"/>
          <w:u w:val="double"/>
        </w:rPr>
        <w:t>. The employer shall ensure that, prior to operating the equipment, the operator is trained on the safe operation of the type of equipment the operator will be using.</w:t>
      </w:r>
    </w:p>
    <w:p w14:paraId="1A4E676C"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CE25A4C" w14:textId="77777777" w:rsidR="00B5146C"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training requirement ensures that operators receive training that would give them the ability to recognize and avoid unsafe conditions related to the operation of the equipment.  </w:t>
      </w:r>
      <w:r w:rsidR="00B5146C" w:rsidRPr="00B5146C">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p>
    <w:p w14:paraId="22AEFB10"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DE26C6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1926.1441(f) -- </w:t>
      </w:r>
      <w:r w:rsidRPr="00032614">
        <w:rPr>
          <w:rFonts w:ascii="Times New Roman" w:hAnsi="Times New Roman"/>
          <w:i/>
          <w:color w:val="000000"/>
          <w:u w:val="double"/>
        </w:rPr>
        <w:t>Signal person qualifications</w:t>
      </w:r>
      <w:r w:rsidRPr="00032614">
        <w:rPr>
          <w:rFonts w:ascii="Times New Roman" w:hAnsi="Times New Roman"/>
          <w:color w:val="000000"/>
          <w:u w:val="double"/>
        </w:rPr>
        <w:t>.  The employer shall ensure that signal persons are trained in the proper use of signals applicable to the use of the equipment.</w:t>
      </w:r>
    </w:p>
    <w:p w14:paraId="62659238" w14:textId="77777777" w:rsidR="003642DE" w:rsidRPr="00032614"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DA75046" w14:textId="77777777" w:rsidR="003642DE" w:rsidRDefault="003642DE" w:rsidP="00364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2614">
        <w:rPr>
          <w:rFonts w:ascii="Times New Roman" w:hAnsi="Times New Roman"/>
          <w:b/>
          <w:i/>
          <w:color w:val="000000"/>
        </w:rPr>
        <w:t>Purpose:</w:t>
      </w:r>
      <w:r w:rsidRPr="00032614">
        <w:rPr>
          <w:rFonts w:ascii="Times New Roman" w:hAnsi="Times New Roman"/>
          <w:color w:val="000000"/>
        </w:rPr>
        <w:t xml:space="preserve">  This training requirement ensures that the signal person recognizes and avoids hazards related to the operation of cranes, and understands how the performance of his or her duties affects the safety of equipment operations.  This requirement also ensures that communication between the crane operator and the signal person is clear and effective, and will prevent crane accidents that could be caused by inadequately trained signal persons. </w:t>
      </w:r>
      <w:r w:rsidR="00B5146C" w:rsidRPr="00B5146C">
        <w:rPr>
          <w:rFonts w:ascii="Times New Roman" w:hAnsi="Times New Roman"/>
          <w:color w:val="000000"/>
        </w:rPr>
        <w:t xml:space="preserve">The requirement that employers provide training to workers is not considered to be a collection of information. Therefore, OSHA is does not take burden for this activity under Item 12 of this Supporting Statement.  </w:t>
      </w:r>
    </w:p>
    <w:p w14:paraId="46BF76C7" w14:textId="77777777" w:rsidR="006B04CA" w:rsidRDefault="006B04CA"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highlight w:val="lightGray"/>
          <w:u w:val="double"/>
        </w:rPr>
      </w:pPr>
    </w:p>
    <w:p w14:paraId="3A3C991E" w14:textId="77777777" w:rsidR="00351B65" w:rsidRPr="00032614" w:rsidRDefault="00351B65" w:rsidP="0035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t>JJ</w:t>
      </w:r>
      <w:r w:rsidRPr="00032614">
        <w:rPr>
          <w:rFonts w:ascii="Times New Roman" w:hAnsi="Times New Roman"/>
          <w:b/>
          <w:color w:val="000000"/>
        </w:rPr>
        <w:t xml:space="preserve">.  </w:t>
      </w:r>
      <w:r w:rsidR="00791E3A">
        <w:rPr>
          <w:rFonts w:ascii="Times New Roman" w:hAnsi="Times New Roman"/>
          <w:b/>
          <w:color w:val="000000"/>
        </w:rPr>
        <w:t>Limited Exceptions</w:t>
      </w:r>
      <w:r>
        <w:rPr>
          <w:rFonts w:ascii="Times New Roman" w:hAnsi="Times New Roman"/>
          <w:b/>
          <w:color w:val="000000"/>
        </w:rPr>
        <w:t xml:space="preserve"> for Railroad Maintenance Machines (§ 1926.1442</w:t>
      </w:r>
      <w:r w:rsidRPr="00032614">
        <w:rPr>
          <w:rFonts w:ascii="Times New Roman" w:hAnsi="Times New Roman"/>
          <w:b/>
          <w:color w:val="000000"/>
        </w:rPr>
        <w:t>)</w:t>
      </w:r>
    </w:p>
    <w:p w14:paraId="41CAF229" w14:textId="77777777" w:rsidR="00351B65" w:rsidRPr="00542254" w:rsidRDefault="00351B65" w:rsidP="0035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Pr>
          <w:rFonts w:ascii="Times New Roman" w:hAnsi="Times New Roman"/>
          <w:color w:val="000000"/>
        </w:rPr>
        <w:t>[§ 1926.</w:t>
      </w:r>
      <w:r w:rsidRPr="00EC2FFA">
        <w:rPr>
          <w:rFonts w:ascii="Times New Roman" w:hAnsi="Times New Roman"/>
          <w:color w:val="000000"/>
        </w:rPr>
        <w:t>1442</w:t>
      </w:r>
      <w:r w:rsidR="00BF03EF" w:rsidRPr="00EC2FFA">
        <w:rPr>
          <w:rFonts w:ascii="Times New Roman" w:hAnsi="Times New Roman"/>
          <w:color w:val="000000"/>
        </w:rPr>
        <w:t>(b)(1)</w:t>
      </w:r>
      <w:r w:rsidRPr="00EC2FFA">
        <w:rPr>
          <w:rFonts w:ascii="Times New Roman" w:hAnsi="Times New Roman"/>
          <w:color w:val="000000"/>
        </w:rPr>
        <w:t>,</w:t>
      </w:r>
      <w:r w:rsidR="00A202AF" w:rsidRPr="00EC2FFA">
        <w:rPr>
          <w:rFonts w:ascii="Times New Roman" w:hAnsi="Times New Roman"/>
          <w:color w:val="000000"/>
        </w:rPr>
        <w:t xml:space="preserve"> (b)(2), (b)(6), (b)(7)]</w:t>
      </w:r>
    </w:p>
    <w:p w14:paraId="21B8D5B4" w14:textId="77777777" w:rsidR="00351B65" w:rsidRPr="00542254" w:rsidRDefault="00351B65"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4AEB26D1"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 xml:space="preserve">§ 1926.1442(a) -- </w:t>
      </w:r>
      <w:r w:rsidRPr="00542254">
        <w:rPr>
          <w:rFonts w:ascii="Times New Roman" w:hAnsi="Times New Roman"/>
          <w:i/>
          <w:color w:val="000000"/>
        </w:rPr>
        <w:t>Railroad roadway maintenance machines.</w:t>
      </w:r>
      <w:r w:rsidRPr="00542254">
        <w:rPr>
          <w:rFonts w:ascii="Times New Roman" w:hAnsi="Times New Roman"/>
          <w:color w:val="000000"/>
        </w:rPr>
        <w:t xml:space="preserve">  For bridge construction work, employers using equipment covered by this Subpart CC that meets the definition of </w:t>
      </w:r>
      <w:r w:rsidR="00351B65" w:rsidRPr="00542254">
        <w:rPr>
          <w:rFonts w:ascii="Times New Roman" w:hAnsi="Times New Roman"/>
          <w:color w:val="000000"/>
        </w:rPr>
        <w:t>“</w:t>
      </w:r>
      <w:r w:rsidRPr="00542254">
        <w:rPr>
          <w:rFonts w:ascii="Times New Roman" w:hAnsi="Times New Roman"/>
          <w:color w:val="000000"/>
        </w:rPr>
        <w:t>Roadway Maintenance Machine,</w:t>
      </w:r>
      <w:r w:rsidR="00351B65" w:rsidRPr="00542254">
        <w:rPr>
          <w:rFonts w:ascii="Times New Roman" w:hAnsi="Times New Roman"/>
          <w:color w:val="000000"/>
        </w:rPr>
        <w:t>”</w:t>
      </w:r>
      <w:r w:rsidRPr="00542254">
        <w:rPr>
          <w:rFonts w:ascii="Times New Roman" w:hAnsi="Times New Roman"/>
          <w:color w:val="000000"/>
        </w:rPr>
        <w:t xml:space="preserve"> as defined in 49 CFR 214.7, must comply with all of the requirements in this Subpart CC. </w:t>
      </w:r>
    </w:p>
    <w:p w14:paraId="3A3D0441"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1D913C5"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b/>
          <w:i/>
          <w:color w:val="000000"/>
        </w:rPr>
        <w:t>Purpose:</w:t>
      </w:r>
      <w:r w:rsidRPr="00542254">
        <w:rPr>
          <w:rFonts w:ascii="Times New Roman" w:hAnsi="Times New Roman"/>
          <w:color w:val="000000"/>
        </w:rPr>
        <w:t xml:space="preserve">  </w:t>
      </w:r>
      <w:r w:rsidRPr="00542254">
        <w:rPr>
          <w:rFonts w:ascii="Times New Roman" w:eastAsia="Calibri" w:hAnsi="Times New Roman"/>
          <w:szCs w:val="22"/>
        </w:rPr>
        <w:t xml:space="preserve"> </w:t>
      </w:r>
      <w:r w:rsidR="00351B65" w:rsidRPr="00542254">
        <w:rPr>
          <w:rFonts w:ascii="Times New Roman" w:eastAsia="Calibri" w:hAnsi="Times New Roman"/>
          <w:szCs w:val="22"/>
        </w:rPr>
        <w:t xml:space="preserve">Proposed </w:t>
      </w:r>
      <w:r w:rsidR="00351B65" w:rsidRPr="00542254">
        <w:rPr>
          <w:rFonts w:ascii="Times New Roman" w:hAnsi="Times New Roman"/>
          <w:color w:val="000000"/>
        </w:rPr>
        <w:t>§ 1926.1442 sets out a series of e</w:t>
      </w:r>
      <w:r w:rsidR="00BF03EF" w:rsidRPr="00542254">
        <w:rPr>
          <w:rFonts w:ascii="Times New Roman" w:hAnsi="Times New Roman"/>
          <w:color w:val="000000"/>
        </w:rPr>
        <w:t>xceptions</w:t>
      </w:r>
      <w:r w:rsidR="00351B65" w:rsidRPr="00542254">
        <w:rPr>
          <w:rFonts w:ascii="Times New Roman" w:hAnsi="Times New Roman"/>
          <w:color w:val="000000"/>
        </w:rPr>
        <w:t xml:space="preserve"> and alternative methods of compliance for railroad employers using “roadway maintenance machines,” a term of art in the railroad industry and defined by the Federal Railroad Administration at 49 CFR 214.7.   </w:t>
      </w:r>
      <w:r w:rsidRPr="00542254">
        <w:rPr>
          <w:rFonts w:ascii="Times New Roman" w:hAnsi="Times New Roman"/>
          <w:color w:val="000000"/>
        </w:rPr>
        <w:t>Proposed § 1926.1442(a) explicitly excludes roadway maintenance machines engaged in bridge work from the limited exemptions in section</w:t>
      </w:r>
      <w:r w:rsidR="00351B65" w:rsidRPr="00542254">
        <w:rPr>
          <w:rFonts w:ascii="Times New Roman" w:hAnsi="Times New Roman"/>
          <w:color w:val="000000"/>
        </w:rPr>
        <w:t xml:space="preserve"> 1926.1442</w:t>
      </w:r>
      <w:r w:rsidRPr="00542254">
        <w:rPr>
          <w:rFonts w:ascii="Times New Roman" w:hAnsi="Times New Roman"/>
          <w:color w:val="000000"/>
        </w:rPr>
        <w:t>.  The use of cranes and derricks on roadways or bridges exposes workers to the same hazards as in other construction work, and Subpart CC addresses those hazards without exceptions.</w:t>
      </w:r>
      <w:r w:rsidR="00351B65" w:rsidRPr="00542254">
        <w:rPr>
          <w:rFonts w:ascii="Times New Roman" w:hAnsi="Times New Roman"/>
          <w:color w:val="000000"/>
        </w:rPr>
        <w:t xml:space="preserve">  There is no additional collection of information because this provision merely clarifies that these cranes are merely subject to the other </w:t>
      </w:r>
      <w:r w:rsidR="003303F9" w:rsidRPr="00542254">
        <w:rPr>
          <w:rFonts w:ascii="Times New Roman" w:hAnsi="Times New Roman"/>
          <w:color w:val="000000"/>
        </w:rPr>
        <w:t>information collection requirements</w:t>
      </w:r>
      <w:r w:rsidR="00351B65" w:rsidRPr="00542254">
        <w:rPr>
          <w:rFonts w:ascii="Times New Roman" w:hAnsi="Times New Roman"/>
          <w:color w:val="000000"/>
        </w:rPr>
        <w:t xml:space="preserve"> already listed in subpart CC.  OSHA is listing this section here to note the limited scope of the e</w:t>
      </w:r>
      <w:r w:rsidR="00BF03EF" w:rsidRPr="00542254">
        <w:rPr>
          <w:rFonts w:ascii="Times New Roman" w:hAnsi="Times New Roman"/>
          <w:color w:val="000000"/>
        </w:rPr>
        <w:t>xceptions</w:t>
      </w:r>
      <w:r w:rsidR="00351B65" w:rsidRPr="00542254">
        <w:rPr>
          <w:rFonts w:ascii="Times New Roman" w:hAnsi="Times New Roman"/>
          <w:color w:val="000000"/>
        </w:rPr>
        <w:t xml:space="preserve"> and alternatives in section 1442.  </w:t>
      </w:r>
      <w:r w:rsidRPr="00542254">
        <w:rPr>
          <w:rFonts w:ascii="Times New Roman" w:hAnsi="Times New Roman"/>
          <w:color w:val="000000"/>
        </w:rPr>
        <w:t xml:space="preserve">  </w:t>
      </w:r>
    </w:p>
    <w:p w14:paraId="0FD84476"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6C718D0"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 1926.1442(b) -- For construction work other than bridge construction, employers using equipment covered by Subpart CC that meets the definition of “Roadway Maintenance Machine” must comply with the requirements in Subpart CC, except as provided in paragraphs (1) through (7) of this section:</w:t>
      </w:r>
    </w:p>
    <w:p w14:paraId="4F0FDB5F"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E5FB670"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b/>
          <w:i/>
          <w:color w:val="000000"/>
        </w:rPr>
        <w:t>Purpose:</w:t>
      </w:r>
      <w:r w:rsidRPr="00542254">
        <w:rPr>
          <w:rFonts w:ascii="Times New Roman" w:hAnsi="Times New Roman"/>
          <w:color w:val="000000"/>
        </w:rPr>
        <w:t xml:space="preserve">  Subpart CC would continue to apply to all railroad construction activities, including construction using roadway maintenance machines, unless one of the proposed exceptions found at § 1926.1442(b)  applies (or one of the existing exceptions in other sections applies).  Proposed § 1926.1442(b) refers to the seven subparagraphs that lay out proposed exceptions.  </w:t>
      </w:r>
    </w:p>
    <w:p w14:paraId="28E6A1E2"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2DD219C"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 xml:space="preserve">§ 1926.1442(b)(1) -- </w:t>
      </w:r>
      <w:r w:rsidRPr="00542254">
        <w:rPr>
          <w:rFonts w:ascii="Times New Roman" w:hAnsi="Times New Roman"/>
          <w:i/>
          <w:color w:val="000000"/>
        </w:rPr>
        <w:t>Operator certification and training</w:t>
      </w:r>
      <w:r w:rsidRPr="00542254">
        <w:rPr>
          <w:rFonts w:ascii="Times New Roman" w:hAnsi="Times New Roman"/>
          <w:color w:val="000000"/>
        </w:rPr>
        <w:t>. The requirements in §§1427 (Operator qualification and certification)</w:t>
      </w:r>
      <w:r w:rsidR="00956C47" w:rsidRPr="00542254">
        <w:rPr>
          <w:rFonts w:ascii="Times New Roman" w:hAnsi="Times New Roman"/>
          <w:color w:val="000000"/>
        </w:rPr>
        <w:t xml:space="preserve"> … </w:t>
      </w:r>
      <w:r w:rsidRPr="00542254">
        <w:rPr>
          <w:rFonts w:ascii="Times New Roman" w:hAnsi="Times New Roman"/>
          <w:color w:val="000000"/>
        </w:rPr>
        <w:t>do not apply.</w:t>
      </w:r>
    </w:p>
    <w:p w14:paraId="685F3496"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771534F"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b/>
          <w:i/>
          <w:color w:val="000000"/>
        </w:rPr>
        <w:t>Purpose:</w:t>
      </w:r>
      <w:r w:rsidRPr="00542254">
        <w:rPr>
          <w:rFonts w:ascii="Times New Roman" w:hAnsi="Times New Roman"/>
          <w:color w:val="000000"/>
        </w:rPr>
        <w:t xml:space="preserve">  Previously the FRA issued a regulation with the effect of prohibiting OSHA, under section 4(b)(1) of the OSH Act, from enforcing its operator certification </w:t>
      </w:r>
      <w:r w:rsidR="00BF03EF" w:rsidRPr="00542254">
        <w:rPr>
          <w:rFonts w:ascii="Times New Roman" w:hAnsi="Times New Roman"/>
          <w:color w:val="000000"/>
        </w:rPr>
        <w:t xml:space="preserve">and training </w:t>
      </w:r>
      <w:r w:rsidRPr="00542254">
        <w:rPr>
          <w:rFonts w:ascii="Times New Roman" w:hAnsi="Times New Roman"/>
          <w:color w:val="000000"/>
        </w:rPr>
        <w:t>requirements in 1427 with respect to operators of roadway maintenance machines (including roadway maintenance machines used for bridge construction).  The Agency is nevertheless including in § 1442(b)(1) an explicit exemption from § 1926.1427 for these operators.  The purpose of including the exemption in OSHA’s regulations is to provide clear notice to employers in the railroad industry who might not otherwise be aware of the preemptive effect of the FRA’s rule establishing training requirements for operators of roadway maintenance machines equipped with cranes on OSHA’s standard</w:t>
      </w:r>
    </w:p>
    <w:p w14:paraId="4195B7FE"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7C07141" w14:textId="77777777" w:rsidR="00CD4C57" w:rsidRPr="00542254" w:rsidRDefault="00CD4C57"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The existing operator certification provisions of §§1427 remain unchanged from the previous ICR because these provisions are preempted by the FRA.</w:t>
      </w:r>
      <w:r w:rsidR="005A630E" w:rsidRPr="00542254">
        <w:rPr>
          <w:rFonts w:ascii="Times New Roman" w:hAnsi="Times New Roman"/>
          <w:color w:val="000000"/>
        </w:rPr>
        <w:t xml:space="preserve"> (Training is not </w:t>
      </w:r>
      <w:r w:rsidR="00956C47" w:rsidRPr="00542254">
        <w:rPr>
          <w:rFonts w:ascii="Times New Roman" w:hAnsi="Times New Roman"/>
          <w:color w:val="000000"/>
        </w:rPr>
        <w:t>considered</w:t>
      </w:r>
      <w:r w:rsidR="005A630E" w:rsidRPr="00542254">
        <w:rPr>
          <w:rFonts w:ascii="Times New Roman" w:hAnsi="Times New Roman"/>
          <w:color w:val="000000"/>
        </w:rPr>
        <w:t xml:space="preserve"> to be a collection of information.)</w:t>
      </w:r>
    </w:p>
    <w:p w14:paraId="1CC58642"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0BC5BEE"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542254">
        <w:rPr>
          <w:rFonts w:ascii="Times New Roman" w:hAnsi="Times New Roman"/>
          <w:color w:val="000000"/>
          <w:u w:val="double"/>
        </w:rPr>
        <w:t xml:space="preserve">§ 1926.1442(b)(2) --  </w:t>
      </w:r>
      <w:r w:rsidRPr="00542254">
        <w:rPr>
          <w:rFonts w:ascii="Times New Roman" w:hAnsi="Times New Roman"/>
          <w:i/>
          <w:color w:val="000000"/>
          <w:u w:val="double"/>
        </w:rPr>
        <w:t>Rail clamps, rail stops, and work-area controls</w:t>
      </w:r>
      <w:r w:rsidRPr="00542254">
        <w:rPr>
          <w:rFonts w:ascii="Times New Roman" w:hAnsi="Times New Roman"/>
          <w:color w:val="000000"/>
          <w:u w:val="double"/>
        </w:rPr>
        <w:t>.</w:t>
      </w:r>
    </w:p>
    <w:p w14:paraId="351F9E04"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8FDD027" w14:textId="7504351C"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u w:val="double"/>
        </w:rPr>
        <w:t>§ 1926.1442(b)(2)(i)</w:t>
      </w:r>
      <w:r w:rsidRPr="00542254">
        <w:rPr>
          <w:rFonts w:ascii="Times New Roman" w:hAnsi="Times New Roman"/>
          <w:color w:val="000000"/>
        </w:rPr>
        <w:t xml:space="preserve"> -- The requirement for rail clamps in §1415(a)(6) does not apply; except § 1415(a)(6) applies when a manufacturer requires rail clamps, </w:t>
      </w:r>
      <w:r w:rsidRPr="00542254">
        <w:rPr>
          <w:rFonts w:ascii="Times New Roman" w:hAnsi="Times New Roman"/>
          <w:color w:val="000000"/>
          <w:u w:val="double"/>
        </w:rPr>
        <w:t>unless a registered professional engineer determines that rail clamps are not necessary</w:t>
      </w:r>
      <w:r w:rsidRPr="00542254">
        <w:rPr>
          <w:rFonts w:ascii="Times New Roman" w:hAnsi="Times New Roman"/>
          <w:color w:val="000000"/>
        </w:rPr>
        <w:t>;</w:t>
      </w:r>
    </w:p>
    <w:p w14:paraId="5C2733B2"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6F71119"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b/>
          <w:i/>
          <w:color w:val="000000"/>
        </w:rPr>
        <w:t>Purpose:</w:t>
      </w:r>
      <w:r w:rsidRPr="00542254">
        <w:rPr>
          <w:rFonts w:ascii="Times New Roman" w:hAnsi="Times New Roman"/>
          <w:color w:val="000000"/>
        </w:rPr>
        <w:t xml:space="preserve">   Proposed section 1926.1442(b)(2)(i)  </w:t>
      </w:r>
      <w:r w:rsidR="00791E3A" w:rsidRPr="00542254">
        <w:rPr>
          <w:rFonts w:ascii="Times New Roman" w:hAnsi="Times New Roman"/>
          <w:color w:val="000000"/>
        </w:rPr>
        <w:t xml:space="preserve">generally exempts railroad employers from </w:t>
      </w:r>
      <w:r w:rsidR="00FA2516" w:rsidRPr="00542254">
        <w:rPr>
          <w:rFonts w:ascii="Times New Roman" w:hAnsi="Times New Roman"/>
          <w:color w:val="000000"/>
        </w:rPr>
        <w:t xml:space="preserve">the </w:t>
      </w:r>
      <w:r w:rsidRPr="00542254">
        <w:rPr>
          <w:rFonts w:ascii="Times New Roman" w:hAnsi="Times New Roman"/>
          <w:color w:val="000000"/>
        </w:rPr>
        <w:t>rail clamps required by existing § 1415(a)(6)</w:t>
      </w:r>
      <w:r w:rsidR="00FA2516" w:rsidRPr="00542254">
        <w:rPr>
          <w:rFonts w:ascii="Times New Roman" w:hAnsi="Times New Roman"/>
          <w:color w:val="000000"/>
        </w:rPr>
        <w:t xml:space="preserve"> unless the manufacturer requires the clamps.  But even if the manufacturer requires such clamps, the proposal allows the employer to seek an exemption from the rail-clamp requirement</w:t>
      </w:r>
      <w:r w:rsidRPr="00542254">
        <w:rPr>
          <w:rFonts w:ascii="Times New Roman" w:hAnsi="Times New Roman"/>
          <w:color w:val="000000"/>
        </w:rPr>
        <w:t xml:space="preserve"> by obtaining a registered professional engineer</w:t>
      </w:r>
      <w:r w:rsidR="00FA2516" w:rsidRPr="00542254">
        <w:rPr>
          <w:rFonts w:ascii="Times New Roman" w:hAnsi="Times New Roman"/>
          <w:color w:val="000000"/>
        </w:rPr>
        <w:t>’s</w:t>
      </w:r>
      <w:r w:rsidRPr="00542254">
        <w:rPr>
          <w:rFonts w:ascii="Times New Roman" w:hAnsi="Times New Roman"/>
          <w:color w:val="000000"/>
        </w:rPr>
        <w:t xml:space="preserve"> determination that rail clamps are not necessary. </w:t>
      </w:r>
      <w:r w:rsidR="00516F07" w:rsidRPr="00542254">
        <w:rPr>
          <w:rFonts w:ascii="Times New Roman" w:hAnsi="Times New Roman"/>
          <w:color w:val="000000"/>
        </w:rPr>
        <w:t xml:space="preserve">Thus, an option for RPE approval could provide an alternative measure of safety while accommodating the unique aspects of railroad roadway operations.  RPE approval is required, or allowed as an alternative, in a number of provisions of OSHA’s cranes standard (see, e.g., §§ 1926.1404(j) and (m)(1)(i); 1417(b)(3); 1434(a)(2)(i); 1435(f)(3)(ii)).   </w:t>
      </w:r>
    </w:p>
    <w:p w14:paraId="2F57D954"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8393EE9"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u w:val="double"/>
        </w:rPr>
        <w:t>§ 1926.1442(b)(2)(iii)</w:t>
      </w:r>
      <w:r w:rsidRPr="00542254">
        <w:rPr>
          <w:rFonts w:ascii="Times New Roman" w:hAnsi="Times New Roman"/>
          <w:color w:val="000000"/>
        </w:rPr>
        <w:t xml:space="preserve"> -- The work-area controls specified by § l424(a)(2) do not apply when employers have </w:t>
      </w:r>
      <w:r w:rsidRPr="00542254">
        <w:rPr>
          <w:rFonts w:ascii="Times New Roman" w:hAnsi="Times New Roman"/>
          <w:color w:val="000000"/>
          <w:u w:val="double"/>
        </w:rPr>
        <w:t>implemented an on-track safety program that addresses work-area safety for the equipment,</w:t>
      </w:r>
      <w:r w:rsidRPr="00542254">
        <w:rPr>
          <w:rFonts w:ascii="Times New Roman" w:hAnsi="Times New Roman"/>
          <w:color w:val="000000"/>
        </w:rPr>
        <w:t xml:space="preserve"> and the Federal Railroad Administration approved the on-track safety program in accordance with 49 CFR 214.307(b).</w:t>
      </w:r>
    </w:p>
    <w:p w14:paraId="272F50DB"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D3D9DB9" w14:textId="22A6E859" w:rsidR="00CD4C57" w:rsidRPr="006B41EE" w:rsidRDefault="007A36FC" w:rsidP="006B41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b/>
          <w:i/>
          <w:color w:val="000000"/>
        </w:rPr>
        <w:t>Purpose:</w:t>
      </w:r>
      <w:r w:rsidRPr="00542254">
        <w:rPr>
          <w:rFonts w:ascii="Times New Roman" w:hAnsi="Times New Roman"/>
          <w:color w:val="000000"/>
        </w:rPr>
        <w:t xml:space="preserve">   Section 1926.1442(b)(2)(iii) provides that the work-area controls</w:t>
      </w:r>
      <w:r w:rsidR="006B41EE">
        <w:rPr>
          <w:rFonts w:ascii="Times New Roman" w:hAnsi="Times New Roman"/>
          <w:color w:val="000000"/>
        </w:rPr>
        <w:t xml:space="preserve"> requirements</w:t>
      </w:r>
      <w:r w:rsidRPr="00542254">
        <w:rPr>
          <w:rFonts w:ascii="Times New Roman" w:hAnsi="Times New Roman"/>
          <w:color w:val="000000"/>
        </w:rPr>
        <w:t xml:space="preserve"> specified by § l424(a)(2) do not apply when employers have implemented an on-track safety program that addresses work-area safety for the equipment, and the Federal Railroad Administration approved the on-track safety program in accordance with 49 CFR 214.307(b). </w:t>
      </w:r>
      <w:r w:rsidR="00B83711" w:rsidRPr="00542254">
        <w:rPr>
          <w:rFonts w:ascii="Times New Roman" w:hAnsi="Times New Roman"/>
          <w:color w:val="000000"/>
        </w:rPr>
        <w:t xml:space="preserve">The FRA therefore already has a mechanism by which it can ensure that employers put in place sufficient protections to prevent the types of hazards that OSHA intended to prevent through its work-area control requirements. </w:t>
      </w:r>
      <w:r w:rsidR="006B41EE" w:rsidRPr="006B41EE">
        <w:rPr>
          <w:rFonts w:ascii="Times New Roman" w:hAnsi="Times New Roman"/>
          <w:color w:val="000000"/>
        </w:rPr>
        <w:t>OSHA believes that, with respect to employers required to submit on-track safety programs with the FRA, the FRA’s program preempts the work-area-control requirements in OSHA’s crane standard based on the preemption provisions of 4(b)(1) of the OSH Act.</w:t>
      </w:r>
    </w:p>
    <w:p w14:paraId="1FD8BCF1" w14:textId="77777777" w:rsidR="00CD4C57" w:rsidRPr="00542254" w:rsidRDefault="00CD4C57" w:rsidP="00B837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8D53142" w14:textId="7AB336FA" w:rsidR="00B83711" w:rsidRPr="00542254" w:rsidRDefault="00B83711" w:rsidP="00B837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OSHA expects that</w:t>
      </w:r>
      <w:r w:rsidR="006B41EE">
        <w:rPr>
          <w:rFonts w:ascii="Times New Roman" w:hAnsi="Times New Roman"/>
          <w:color w:val="000000"/>
        </w:rPr>
        <w:t xml:space="preserve"> </w:t>
      </w:r>
      <w:r w:rsidR="006B41EE" w:rsidRPr="006B41EE">
        <w:rPr>
          <w:rFonts w:ascii="Times New Roman" w:eastAsia="Calibri" w:hAnsi="Times New Roman" w:cs="Calibri"/>
          <w:color w:val="00000A"/>
          <w:szCs w:val="22"/>
        </w:rPr>
        <w:t>it would be preempted from enforcing its 1926.</w:t>
      </w:r>
      <w:r w:rsidR="006B41EE" w:rsidRPr="006B41EE">
        <w:rPr>
          <w:rFonts w:ascii="Times New Roman" w:eastAsia="Calibri" w:hAnsi="Times New Roman" w:cs="Calibri"/>
          <w:color w:val="00000A"/>
          <w:spacing w:val="-30"/>
          <w:szCs w:val="22"/>
        </w:rPr>
        <w:t xml:space="preserve"> </w:t>
      </w:r>
      <w:r w:rsidR="006B41EE" w:rsidRPr="006B41EE">
        <w:rPr>
          <w:rFonts w:ascii="Times New Roman" w:eastAsia="Calibri" w:hAnsi="Times New Roman" w:cs="Calibri"/>
          <w:color w:val="00000A"/>
          <w:szCs w:val="22"/>
        </w:rPr>
        <w:t>l424(a)(2) requirements even if the employer failed to file or implement a program with the FRA because the FRA has exercised its jurisdiction with respect to those employers</w:t>
      </w:r>
      <w:r w:rsidR="00CD4C57" w:rsidRPr="00542254">
        <w:rPr>
          <w:rFonts w:ascii="Times New Roman" w:hAnsi="Times New Roman"/>
          <w:color w:val="000000"/>
        </w:rPr>
        <w:t>; therefore, the Agency had not included burden hours or costs for this activity in Items 12 or 13 of this Supporting Statement.</w:t>
      </w:r>
      <w:r w:rsidRPr="00542254">
        <w:rPr>
          <w:rFonts w:ascii="Times New Roman" w:hAnsi="Times New Roman"/>
          <w:color w:val="000000"/>
        </w:rPr>
        <w:t xml:space="preserve">  </w:t>
      </w:r>
    </w:p>
    <w:p w14:paraId="05CF844D"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51330DA"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u w:val="double"/>
        </w:rPr>
        <w:t>§ 1926.1442(b)(3) -- Out-of-level work</w:t>
      </w:r>
      <w:r w:rsidRPr="00542254">
        <w:rPr>
          <w:rFonts w:ascii="Times New Roman" w:hAnsi="Times New Roman"/>
          <w:i/>
          <w:iCs/>
          <w:color w:val="000000"/>
        </w:rPr>
        <w:t xml:space="preserve">. </w:t>
      </w:r>
      <w:r w:rsidRPr="00542254">
        <w:rPr>
          <w:rFonts w:ascii="Times New Roman" w:hAnsi="Times New Roman"/>
          <w:color w:val="000000"/>
        </w:rPr>
        <w:t>The restrictions on out-of-level work (including the requirements in §§1926.1402(b), 1926.1412(d)(l)(xi), and 1926.1415(a)(l)), and the requirements for crane-level indicators and inspections of those indicators, do not apply when the employer uses equipment purchased before November 8, 2010, or when:</w:t>
      </w:r>
    </w:p>
    <w:p w14:paraId="4C45DB7C"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F01F80B"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u w:val="double"/>
        </w:rPr>
        <w:t>§ 1926.1442(b)(3)(i)</w:t>
      </w:r>
      <w:r w:rsidRPr="00542254">
        <w:rPr>
          <w:rFonts w:ascii="Times New Roman" w:hAnsi="Times New Roman"/>
          <w:color w:val="000000"/>
        </w:rPr>
        <w:t xml:space="preserve"> --  </w:t>
      </w:r>
      <w:r w:rsidRPr="00542254">
        <w:rPr>
          <w:rFonts w:ascii="Times New Roman" w:hAnsi="Times New Roman"/>
          <w:color w:val="000000"/>
          <w:u w:val="double"/>
        </w:rPr>
        <w:t>The manufacturer approves or modifies the equipment for out-of-level operation, or a registered professional engineer who is a qualified person with respect to the equipment involved approves such out-of-level work</w:t>
      </w:r>
      <w:r w:rsidRPr="00542254">
        <w:rPr>
          <w:rFonts w:ascii="Times New Roman" w:hAnsi="Times New Roman"/>
          <w:color w:val="000000"/>
        </w:rPr>
        <w:t>; and</w:t>
      </w:r>
    </w:p>
    <w:p w14:paraId="79958939"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8BE37A1"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u w:val="double"/>
        </w:rPr>
        <w:t>§ 1926.1442(b)(3)(ii)</w:t>
      </w:r>
      <w:r w:rsidRPr="00542254">
        <w:rPr>
          <w:rFonts w:ascii="Times New Roman" w:hAnsi="Times New Roman"/>
          <w:color w:val="000000"/>
        </w:rPr>
        <w:t xml:space="preserve"> -- The employer uses the equipment within limitations specified by the manufacturer or the registered professional engineer, </w:t>
      </w:r>
      <w:r w:rsidRPr="00542254">
        <w:rPr>
          <w:rFonts w:ascii="Times New Roman" w:hAnsi="Times New Roman"/>
          <w:color w:val="000000"/>
          <w:u w:val="double"/>
        </w:rPr>
        <w:t>or a qualified person modifies the load chart for such approved out-of-level work</w:t>
      </w:r>
      <w:r w:rsidRPr="00542254">
        <w:rPr>
          <w:rFonts w:ascii="Times New Roman" w:hAnsi="Times New Roman"/>
          <w:color w:val="000000"/>
        </w:rPr>
        <w:t xml:space="preserve"> and the employer uses the equipment in accordance with that load chart. </w:t>
      </w:r>
    </w:p>
    <w:p w14:paraId="3469194B"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EFC2B30"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b/>
          <w:i/>
          <w:color w:val="000000"/>
        </w:rPr>
        <w:t>Purpose:</w:t>
      </w:r>
      <w:r w:rsidRPr="00542254">
        <w:rPr>
          <w:rFonts w:ascii="Times New Roman" w:hAnsi="Times New Roman"/>
          <w:color w:val="000000"/>
        </w:rPr>
        <w:t xml:space="preserve">  This proposed section would exempt roadway maintenance machines from existing restrictions on out-of-level work, including the requirements to comply with manufacturer out-of-level procedures in §§1926.1402(b) and inspection requirements in 1926.1412(d)(l)(xi).  The proposed section would also exempt the machines from having the out-of-level indicators currently required by 1926.1415(a)(l)). The exceptions proposed in § 1926.1442(b)(3)(i) and (ii) would allow out-of-level operation under two conditions which contain information collection requirements:  (i) either the manufacturer approves or modifies the equipment to allow out-of-level work, or a registered professional engineer qualified with respect to the particular equipment approves the out-of-level work for the equipment, and (ii) the employer abides by the limitations and other requirements specified by the manufacturer or the engineer, or the employer abides by a load chart modified by a qualified person for the approved out-of-level work.  Given the many unique areas of railroad work, in some cases a manufacturer or engineer might not have accounted for a particular activity that would require an additional adjustment to the load chart.  OSHA included the option of allowing a qualified person to make additional adjustments to the load chart so that the employer would not need to stop work and locate an RPE every time an additional adjustment is necessary.  </w:t>
      </w:r>
    </w:p>
    <w:p w14:paraId="6B119B37"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D7C7176"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A1985AC"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u w:val="double"/>
        </w:rPr>
        <w:t>§ 1926.1442(b)(6)</w:t>
      </w:r>
      <w:r w:rsidRPr="00542254">
        <w:rPr>
          <w:rFonts w:ascii="Times New Roman" w:hAnsi="Times New Roman"/>
          <w:color w:val="000000"/>
        </w:rPr>
        <w:t xml:space="preserve"> -- </w:t>
      </w:r>
      <w:r w:rsidRPr="00542254">
        <w:rPr>
          <w:rFonts w:ascii="Times New Roman" w:hAnsi="Times New Roman"/>
          <w:i/>
          <w:iCs/>
          <w:color w:val="000000"/>
        </w:rPr>
        <w:t xml:space="preserve">Manufacturer guidance for modifications covered by §1434.  </w:t>
      </w:r>
      <w:r w:rsidRPr="00542254">
        <w:rPr>
          <w:rFonts w:ascii="Times New Roman" w:hAnsi="Times New Roman"/>
          <w:color w:val="000000"/>
        </w:rPr>
        <w:t>The requirements to follow the manufacturer's guidance set forth in § 1434 do not apply when employers meet all of the following conditions:</w:t>
      </w:r>
    </w:p>
    <w:p w14:paraId="5029EE1A"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3A03462"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u w:val="double"/>
        </w:rPr>
        <w:t xml:space="preserve">§ 1926.1442(b)(6)(i) </w:t>
      </w:r>
      <w:r w:rsidRPr="00542254">
        <w:rPr>
          <w:rFonts w:ascii="Times New Roman" w:hAnsi="Times New Roman"/>
          <w:color w:val="000000"/>
        </w:rPr>
        <w:t xml:space="preserve">--  </w:t>
      </w:r>
      <w:r w:rsidRPr="00542254">
        <w:rPr>
          <w:rFonts w:ascii="Times New Roman" w:hAnsi="Times New Roman"/>
          <w:color w:val="000000"/>
          <w:u w:val="double"/>
        </w:rPr>
        <w:t>A registered professional engineer who is a qualified person with respect to the equipment:</w:t>
      </w:r>
    </w:p>
    <w:p w14:paraId="640684BE"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91F51A6"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u w:val="double"/>
        </w:rPr>
        <w:t>§ 1926.1442(b)(6)(i)(A)</w:t>
      </w:r>
      <w:r w:rsidRPr="00542254">
        <w:rPr>
          <w:rFonts w:ascii="Times New Roman" w:hAnsi="Times New Roman"/>
          <w:color w:val="000000"/>
        </w:rPr>
        <w:t xml:space="preserve"> -- </w:t>
      </w:r>
      <w:r w:rsidRPr="00542254">
        <w:rPr>
          <w:rFonts w:ascii="Times New Roman" w:hAnsi="Times New Roman"/>
          <w:color w:val="000000"/>
          <w:u w:val="double"/>
        </w:rPr>
        <w:t>Approves the procedure, modification, addition, or repair, and specifies the equipment configurations to which that approval applies</w:t>
      </w:r>
      <w:r w:rsidRPr="00542254">
        <w:rPr>
          <w:rFonts w:ascii="Times New Roman" w:hAnsi="Times New Roman"/>
          <w:color w:val="000000"/>
        </w:rPr>
        <w:t>; and</w:t>
      </w:r>
    </w:p>
    <w:p w14:paraId="718C4B55"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E32E9A6"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u w:val="double"/>
        </w:rPr>
        <w:t>§ 1926.1442(b)(6)(i)(B)</w:t>
      </w:r>
      <w:r w:rsidRPr="00542254">
        <w:rPr>
          <w:rFonts w:ascii="Times New Roman" w:hAnsi="Times New Roman"/>
          <w:color w:val="000000"/>
        </w:rPr>
        <w:t xml:space="preserve"> -- </w:t>
      </w:r>
      <w:r w:rsidRPr="00542254">
        <w:rPr>
          <w:rFonts w:ascii="Times New Roman" w:hAnsi="Times New Roman"/>
          <w:color w:val="000000"/>
          <w:u w:val="double"/>
        </w:rPr>
        <w:t>Modifies load charts, procedures, instruction manuals, and instruction plates, tags, and decals, as appropriate</w:t>
      </w:r>
      <w:r w:rsidRPr="00542254">
        <w:rPr>
          <w:rFonts w:ascii="Times New Roman" w:hAnsi="Times New Roman"/>
          <w:color w:val="000000"/>
        </w:rPr>
        <w:t>.</w:t>
      </w:r>
    </w:p>
    <w:p w14:paraId="723A6330"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4FC1921"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b/>
          <w:i/>
          <w:color w:val="000000"/>
        </w:rPr>
        <w:t>Purpose:</w:t>
      </w:r>
      <w:r w:rsidRPr="00542254">
        <w:rPr>
          <w:rFonts w:ascii="Times New Roman" w:hAnsi="Times New Roman"/>
          <w:color w:val="000000"/>
        </w:rPr>
        <w:t xml:space="preserve">  The language of this exception was based on the existing provision in §1434(a)(2) allowing employers to modify equipment when a manufacturer refuses to review the request.  </w:t>
      </w:r>
    </w:p>
    <w:p w14:paraId="165CE806"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53DEA47"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3514CD5"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u w:val="double"/>
        </w:rPr>
        <w:t>§ 1926.1442(b)(7)</w:t>
      </w:r>
      <w:r w:rsidRPr="00542254">
        <w:rPr>
          <w:rFonts w:ascii="Times New Roman" w:hAnsi="Times New Roman"/>
          <w:color w:val="000000"/>
        </w:rPr>
        <w:t xml:space="preserve"> --</w:t>
      </w:r>
      <w:r w:rsidRPr="00542254">
        <w:rPr>
          <w:rFonts w:ascii="Times New Roman" w:hAnsi="Times New Roman"/>
          <w:color w:val="000000"/>
          <w:u w:val="single"/>
        </w:rPr>
        <w:t xml:space="preserve"> </w:t>
      </w:r>
      <w:r w:rsidRPr="00542254">
        <w:rPr>
          <w:rFonts w:ascii="Times New Roman" w:hAnsi="Times New Roman"/>
          <w:iCs/>
          <w:color w:val="000000"/>
          <w:u w:val="single"/>
        </w:rPr>
        <w:t>Other manufacturer guidance</w:t>
      </w:r>
      <w:r w:rsidRPr="00542254">
        <w:rPr>
          <w:rFonts w:ascii="Times New Roman" w:hAnsi="Times New Roman"/>
          <w:iCs/>
          <w:color w:val="000000"/>
        </w:rPr>
        <w:t>.</w:t>
      </w:r>
      <w:r w:rsidRPr="00542254">
        <w:rPr>
          <w:rFonts w:ascii="Times New Roman" w:hAnsi="Times New Roman"/>
          <w:color w:val="000000"/>
        </w:rPr>
        <w:t xml:space="preserve"> The requirements to follow the manufacturer's guidance, instructions, procedures, prohibitions, limitations, or specifications, set forth in §§1404(j), (m), or (q); 1417(a), (r), (u), or (aa); 1433(d)(l)(i); or 1441 do not apply when:</w:t>
      </w:r>
    </w:p>
    <w:p w14:paraId="50FD5335"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16DEB34"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 xml:space="preserve">(i) </w:t>
      </w:r>
      <w:r w:rsidRPr="00542254">
        <w:rPr>
          <w:rFonts w:ascii="Times New Roman" w:hAnsi="Times New Roman"/>
          <w:color w:val="000000"/>
          <w:u w:val="double"/>
        </w:rPr>
        <w:t>A registered professional engineer familiar with the type of equipment involved determines the appropriate limitations on the equipment in writing.</w:t>
      </w:r>
      <w:r w:rsidRPr="00542254">
        <w:rPr>
          <w:rFonts w:ascii="Times New Roman" w:hAnsi="Times New Roman"/>
          <w:color w:val="000000"/>
        </w:rPr>
        <w:t xml:space="preserve"> </w:t>
      </w:r>
    </w:p>
    <w:p w14:paraId="10E4E04B"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trike/>
          <w:color w:val="000000"/>
        </w:rPr>
      </w:pPr>
    </w:p>
    <w:p w14:paraId="377D4BC7" w14:textId="77777777" w:rsidR="007A36FC" w:rsidRPr="00542254"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CD0E36A" w14:textId="77777777" w:rsidR="007A36FC" w:rsidRDefault="007A36FC" w:rsidP="007A36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b/>
          <w:i/>
          <w:color w:val="000000"/>
        </w:rPr>
        <w:t>Purpose:</w:t>
      </w:r>
      <w:r w:rsidRPr="00542254">
        <w:rPr>
          <w:rFonts w:ascii="Times New Roman" w:hAnsi="Times New Roman"/>
          <w:color w:val="000000"/>
        </w:rPr>
        <w:t xml:space="preserve">  Like the exemption in proposed § 1442(b)(6) above, this exemption is intended to preserve existing use practices in the railroad industry while relying on the expertise of an RPE familiar with the equipment to ensure the safety of the equipment for departures from manufacturer guidance. The exemption also provides employers a means to operate safely in cases where obtaining manufacturer’s approval is impossible, such as when the manufacturer no longer exists. OSHA request comments on all of the proposed exemptions and their explanations.</w:t>
      </w:r>
    </w:p>
    <w:p w14:paraId="54B13658" w14:textId="77777777" w:rsidR="00482203" w:rsidRPr="00270EB8" w:rsidRDefault="00482203" w:rsidP="004822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D7EA9D5"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1E28F7">
        <w:rPr>
          <w:rFonts w:ascii="Times New Roman" w:hAnsi="Times New Roman"/>
          <w:b/>
          <w:bCs/>
          <w:color w:val="000000"/>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F461E60"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0084C72" w14:textId="77777777" w:rsidR="00B5146C" w:rsidRDefault="002545A4" w:rsidP="00272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 xml:space="preserve">Employers would be able to use automated, electronic, mechanical, or other technological information-collection techniques, or other forms of information technology when establishing and retaining the required records.  The Agency wrote the paperwork requirements of the Standard in performance-oriented language (i.e., in terms of what data to collect, not how to document the data).  </w:t>
      </w:r>
    </w:p>
    <w:p w14:paraId="0969B01F" w14:textId="77777777" w:rsidR="00B5146C" w:rsidRDefault="00B5146C" w:rsidP="00272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6964EBC" w14:textId="77777777" w:rsidR="002545A4" w:rsidRDefault="002545A4" w:rsidP="00272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However, several paragraphs of this standard w</w:t>
      </w:r>
      <w:r>
        <w:rPr>
          <w:rFonts w:ascii="Times New Roman" w:hAnsi="Times New Roman"/>
        </w:rPr>
        <w:t>i</w:t>
      </w:r>
      <w:r w:rsidRPr="001E28F7">
        <w:rPr>
          <w:rFonts w:ascii="Times New Roman" w:hAnsi="Times New Roman"/>
        </w:rPr>
        <w:t>l</w:t>
      </w:r>
      <w:r>
        <w:rPr>
          <w:rFonts w:ascii="Times New Roman" w:hAnsi="Times New Roman"/>
        </w:rPr>
        <w:t>l</w:t>
      </w:r>
      <w:r w:rsidRPr="001E28F7">
        <w:rPr>
          <w:rFonts w:ascii="Times New Roman" w:hAnsi="Times New Roman"/>
        </w:rPr>
        <w:t xml:space="preserve"> require employers to prepare written documents to: establish safe configurations of equipment and operation procedures; verify critical calculations that affect the safe operation of the equipment; </w:t>
      </w:r>
      <w:r>
        <w:rPr>
          <w:rFonts w:ascii="Times New Roman" w:hAnsi="Times New Roman"/>
        </w:rPr>
        <w:t xml:space="preserve">document employee qualifications; warn employees of hazards; </w:t>
      </w:r>
      <w:r w:rsidRPr="001E28F7">
        <w:rPr>
          <w:rFonts w:ascii="Times New Roman" w:hAnsi="Times New Roman"/>
        </w:rPr>
        <w:t>confirm the immediate ordering of operational aids, and the com</w:t>
      </w:r>
      <w:r w:rsidR="000D2434">
        <w:rPr>
          <w:rFonts w:ascii="Times New Roman" w:hAnsi="Times New Roman"/>
        </w:rPr>
        <w:t xml:space="preserve">pletion of required inspections.  </w:t>
      </w:r>
      <w:r w:rsidR="00C67951" w:rsidRPr="001E28F7">
        <w:rPr>
          <w:rFonts w:ascii="Times New Roman" w:hAnsi="Times New Roman"/>
        </w:rPr>
        <w:t>The following paragraphs of this standard have been identified for these purposes</w:t>
      </w:r>
      <w:r w:rsidR="000D2434">
        <w:rPr>
          <w:rFonts w:ascii="Times New Roman" w:hAnsi="Times New Roman"/>
        </w:rPr>
        <w:t>:</w:t>
      </w:r>
      <w:r w:rsidR="00C67951" w:rsidRPr="008F0250">
        <w:rPr>
          <w:rFonts w:ascii="Times New Roman" w:hAnsi="Times New Roman"/>
        </w:rPr>
        <w:t xml:space="preserve"> </w:t>
      </w:r>
      <w:r w:rsidR="008F0250" w:rsidRPr="008F0250">
        <w:rPr>
          <w:rFonts w:ascii="Times New Roman" w:hAnsi="Times New Roman"/>
        </w:rPr>
        <w:t>29 CFR 1926.1403(b), 29 CFR 1926.1404(j), 29 CFR 1926.1404(m)(1)(i), 29 CFR 1926.1404(m)(1)(ii), 29 CFR 1926.</w:t>
      </w:r>
      <w:r w:rsidR="008F0250">
        <w:rPr>
          <w:rFonts w:ascii="Times New Roman" w:hAnsi="Times New Roman"/>
        </w:rPr>
        <w:t xml:space="preserve">1406(b), </w:t>
      </w:r>
      <w:r w:rsidR="008F0250" w:rsidRPr="008F0250">
        <w:rPr>
          <w:rFonts w:ascii="Times New Roman" w:hAnsi="Times New Roman"/>
        </w:rPr>
        <w:t xml:space="preserve">29 CFR 1926.1407(g), 29 CFR 1926.1409*, 29 CFR 1926.1410(d), 29 CFR 1926.1410(e), 29 CFR 1926.1410(f), 29 CFR 1926.1410(j), 29 CFR 1926.1411 Table T, 29 CFR 1926.1412(a)(1)(i), 29 CFR </w:t>
      </w:r>
      <w:r w:rsidR="008F0250">
        <w:rPr>
          <w:rFonts w:ascii="Times New Roman" w:hAnsi="Times New Roman"/>
        </w:rPr>
        <w:t>1926.1412(a)</w:t>
      </w:r>
      <w:r w:rsidR="008F0250" w:rsidRPr="008F0250">
        <w:rPr>
          <w:rFonts w:ascii="Times New Roman" w:hAnsi="Times New Roman"/>
        </w:rPr>
        <w:t>(1)(ii)(A), 29 CFR 1926.1412(c)(2)(i), 29 CFR 1926.1412(e)(2)(i) , 29 CFR 1926.1412(e)(3)(i), 29 CFR 1926.1412(e)(3)(ii), 29 CFR 1926.1412(f)(6), 29 CFR 1926.1412(f)(7), 29 CFR 1926.1412(g)(3), 29 CFR 1926.1412</w:t>
      </w:r>
      <w:r w:rsidR="008F0250">
        <w:rPr>
          <w:rFonts w:ascii="Times New Roman" w:hAnsi="Times New Roman"/>
        </w:rPr>
        <w:t>(h)</w:t>
      </w:r>
      <w:r w:rsidR="008F0250" w:rsidRPr="008F0250">
        <w:rPr>
          <w:rFonts w:ascii="Times New Roman" w:hAnsi="Times New Roman"/>
        </w:rPr>
        <w:t>, 29 CFR 1926.1413(b)(4), 29 CFR 1926.1413(c)(3)(ii), 29 CFR 1926.1413(c)(4), 29 CFR 1926.1414(e)(2)(iii), 29 CFR 1926.1414(e)(3)(iii), 29 CFR 1926.1417(b)(1), 29 CFR 1926.1417(b)(2), 29 CFR 1926.1417(b)(3), 29 CFR 1926.14</w:t>
      </w:r>
      <w:r w:rsidR="008F0250">
        <w:rPr>
          <w:rFonts w:ascii="Times New Roman" w:hAnsi="Times New Roman"/>
        </w:rPr>
        <w:t>17(j)(1), 29 CFR 1926.1424(a)(2)(ii)</w:t>
      </w:r>
      <w:r w:rsidR="008F0250" w:rsidRPr="008F0250">
        <w:rPr>
          <w:rFonts w:ascii="Times New Roman" w:hAnsi="Times New Roman"/>
        </w:rPr>
        <w:t xml:space="preserve">, </w:t>
      </w:r>
      <w:r w:rsidR="00C67951">
        <w:rPr>
          <w:rFonts w:ascii="Times New Roman" w:hAnsi="Times New Roman"/>
        </w:rPr>
        <w:t>29 CFR, 1926.1427(a)(1)</w:t>
      </w:r>
      <w:r w:rsidR="008F0250" w:rsidRPr="008F0250">
        <w:rPr>
          <w:rFonts w:ascii="Times New Roman" w:hAnsi="Times New Roman"/>
        </w:rPr>
        <w:t xml:space="preserve">, </w:t>
      </w:r>
      <w:r w:rsidR="00476450">
        <w:rPr>
          <w:rFonts w:ascii="Times New Roman" w:hAnsi="Times New Roman"/>
        </w:rPr>
        <w:t xml:space="preserve">29 CFR 1926.1427(a)(2), 29 CFR 1926.1427(c)(6)(ii), </w:t>
      </w:r>
      <w:r w:rsidR="008F0250" w:rsidRPr="008F0250">
        <w:rPr>
          <w:rFonts w:ascii="Times New Roman" w:hAnsi="Times New Roman"/>
        </w:rPr>
        <w:t>29 CFR 1926.1427(e)(1), 29 CFR 1926.1427(h)(1)(i), 29 CFR 1926.1427(h)(1)(ii), 29 CFR 1926.1428(a)(1), 29 CFR 1926.1428(a)(2), 29 CFR 1926.1428(a)(3), 29 CFR 1926.1428(b), 29 CFR 1926.1433(e), 29 CFR 1926.1434(a)(1)(i), 29 CFR 1926.1434</w:t>
      </w:r>
      <w:r w:rsidR="00C67951">
        <w:rPr>
          <w:rFonts w:ascii="Times New Roman" w:hAnsi="Times New Roman"/>
        </w:rPr>
        <w:t>(a)(1)(ii)</w:t>
      </w:r>
      <w:r w:rsidR="008F0250" w:rsidRPr="008F0250">
        <w:rPr>
          <w:rFonts w:ascii="Times New Roman" w:hAnsi="Times New Roman"/>
        </w:rPr>
        <w:t xml:space="preserve">, </w:t>
      </w:r>
      <w:r w:rsidR="00C67951">
        <w:rPr>
          <w:rFonts w:ascii="Times New Roman" w:hAnsi="Times New Roman"/>
        </w:rPr>
        <w:t>29 CFR 1926.1434(a)(2)(i),</w:t>
      </w:r>
      <w:r w:rsidR="008F0250" w:rsidRPr="008F0250">
        <w:rPr>
          <w:rFonts w:ascii="Times New Roman" w:hAnsi="Times New Roman"/>
        </w:rPr>
        <w:t xml:space="preserve"> 29 CFR 1926.1435(b)(3), 29 CFR 1926.1435(b)(7)(ii), 29 CFR 1926.1435(c)(5), 29 CFR 1926.1435(f)(3)(ii), 29 CFR 1926.1436(g)(4), 29 CFR 1926.1437(c)(2)(ii), 29 CFR 1926.1437(h)(6), 29 CFR 1926.1437(m)(4), 29 CFR 1926.1437(n)(2), 29 CFR 1926.1437(n)(5)(v), 29 CFR 1926.1437(n)(6)(i), 29 CFR 1926.1441(b)(2)(i)(A), 29 CFR 1926.1441(b)(2)(i)(B), 29 CFR 1926.1441(c)(2)(i), 29 CFR 1926.1441(c)(2)(ii), 29 CFR 1926.1441(c)(2)(iii), </w:t>
      </w:r>
      <w:r w:rsidR="000D2434">
        <w:rPr>
          <w:rFonts w:ascii="Times New Roman" w:hAnsi="Times New Roman"/>
        </w:rPr>
        <w:t>29 CFR 1926.1441(c)(3)(ii)</w:t>
      </w:r>
      <w:r w:rsidR="00D66369">
        <w:rPr>
          <w:rFonts w:ascii="Times New Roman" w:hAnsi="Times New Roman"/>
        </w:rPr>
        <w:t xml:space="preserve"> and 29 CFR 1926.1442(b)(7)(i)</w:t>
      </w:r>
      <w:r w:rsidR="000D2434">
        <w:rPr>
          <w:rFonts w:ascii="Times New Roman" w:hAnsi="Times New Roman"/>
        </w:rPr>
        <w:t xml:space="preserve">.  </w:t>
      </w:r>
      <w:r>
        <w:rPr>
          <w:rFonts w:ascii="Times New Roman" w:hAnsi="Times New Roman"/>
        </w:rPr>
        <w:t xml:space="preserve">Employers may prepare and maintain the written documents in electronic form, provided that where a signature is required such signature is captured in electronic form.  Alternatively, employers may prepare a paper document and </w:t>
      </w:r>
      <w:r w:rsidRPr="001E28F7">
        <w:rPr>
          <w:rFonts w:ascii="Times New Roman" w:hAnsi="Times New Roman"/>
        </w:rPr>
        <w:t xml:space="preserve">scan and maintain </w:t>
      </w:r>
      <w:r>
        <w:rPr>
          <w:rFonts w:ascii="Times New Roman" w:hAnsi="Times New Roman"/>
        </w:rPr>
        <w:t xml:space="preserve">electronic </w:t>
      </w:r>
      <w:r w:rsidRPr="001E28F7">
        <w:rPr>
          <w:rFonts w:ascii="Times New Roman" w:hAnsi="Times New Roman"/>
        </w:rPr>
        <w:t>copies of these documents.</w:t>
      </w:r>
    </w:p>
    <w:p w14:paraId="3F5741FC" w14:textId="77777777" w:rsidR="000D2434" w:rsidRPr="001E28F7" w:rsidRDefault="000D2434" w:rsidP="00272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18B4986" w14:textId="77777777" w:rsidR="000D2434" w:rsidRPr="008F0250" w:rsidRDefault="000D2434" w:rsidP="000D2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F0250">
        <w:rPr>
          <w:rFonts w:ascii="Times New Roman" w:hAnsi="Times New Roman"/>
        </w:rPr>
        <w:t>* All 29 CFR 1926.1409 provisions are accounted with applicable provisions of 29 CFR 1926.1407 and 1926.1408.</w:t>
      </w:r>
    </w:p>
    <w:p w14:paraId="27905F84"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68AD0984"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4.  Describe efforts to identify duplication.  Show specifically why any similar information already available cannot be used or modified for use for the purposes described in Item 2 above.</w:t>
      </w:r>
    </w:p>
    <w:p w14:paraId="5153007E"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7846BF0E"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The requirements to collect and retain information are specific to each piece of equipment and the conditions under which it is operated, and no other source or agency duplicates these requirements or can make the information available to OSHA (i.e., the information is available only from employers).</w:t>
      </w:r>
    </w:p>
    <w:p w14:paraId="4D1C81C2"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59AACB1D"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5.  If the collection of information impacts small businesses or other small entities (Item 5 of OMB Form 83-I), describe any methods used to minimize the burden.</w:t>
      </w:r>
    </w:p>
    <w:p w14:paraId="083EF6FF"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729657D8"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The information-collection requirements specified by the Standard would not have a significant impact on a substantial number of small entities.</w:t>
      </w:r>
    </w:p>
    <w:p w14:paraId="0CB4F70D"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157671AF"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6.  Describe the consequence to Federal program or policy activities if the collection is not conducted or is conducted less frequently, as well as any technical or legal obstacles to reducing the burden.</w:t>
      </w:r>
    </w:p>
    <w:p w14:paraId="7BF416BF"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E1984DC"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The Agency believes that the information-collection frequencies required by the Standard are the minimum frequencies that would be necessary to effectively regulate the equipment covered by this standard and, thereby, fulfill its mandate “to assure so far as possible every working man and woman in the nation safe and healthful working conditions and to preserve our human resources” as specified in the Act at 29 U.S.C. 651.  Accordingly, if employers do not perform the information collections, or delay in providing this information, employees may be subject to an increased risk of death and serious injury when working on or near cranes or derricks.</w:t>
      </w:r>
    </w:p>
    <w:p w14:paraId="140AE648"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01312363"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 xml:space="preserve"> 7.  Explain any special circumstances that would cause an information collection to be conducted in a manner:</w:t>
      </w:r>
    </w:p>
    <w:p w14:paraId="55274E87" w14:textId="77777777" w:rsidR="002545A4" w:rsidRPr="001E28F7" w:rsidRDefault="002545A4" w:rsidP="002545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5FFC6869" w14:textId="77777777" w:rsidR="002545A4" w:rsidRPr="001E28F7" w:rsidRDefault="002545A4" w:rsidP="002545A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requiring respondents to report information to the agency more often than quarterly;</w:t>
      </w:r>
    </w:p>
    <w:p w14:paraId="713E6181"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14:paraId="012F7825" w14:textId="77777777" w:rsidR="002545A4" w:rsidRPr="001E28F7" w:rsidRDefault="002545A4" w:rsidP="002545A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requiring respondents to prepare a written response to a collection of information in fewer than 30 days after receipt of it;</w:t>
      </w:r>
    </w:p>
    <w:p w14:paraId="1520D4AC"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14:paraId="278B8AED" w14:textId="77777777" w:rsidR="002545A4" w:rsidRPr="001E28F7" w:rsidRDefault="002545A4" w:rsidP="002545A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requiring respondents to submit more than an original and two copies of any document;</w:t>
      </w:r>
    </w:p>
    <w:p w14:paraId="2F5D6D2B"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14:paraId="2E31DC42" w14:textId="77777777" w:rsidR="002545A4" w:rsidRPr="001E28F7" w:rsidRDefault="002545A4" w:rsidP="002545A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requiring respondents to retain records, other than health, medical, government contract, grant-in- aid, or tax records, for more than three years;</w:t>
      </w:r>
    </w:p>
    <w:p w14:paraId="49DB92B3"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14:paraId="0797C080" w14:textId="77777777" w:rsidR="002545A4" w:rsidRPr="001E28F7" w:rsidRDefault="002545A4" w:rsidP="002545A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in connection with a statistical survey, that is not designed to produce valid and reliable results that can be generalized to the universe of study;</w:t>
      </w:r>
    </w:p>
    <w:p w14:paraId="63C093AA"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14:paraId="6DEDBE31" w14:textId="77777777" w:rsidR="002545A4" w:rsidRPr="001E28F7" w:rsidRDefault="002545A4" w:rsidP="002545A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requiring the use of a statistical data classification that has not been reviewed and approved by OMB;</w:t>
      </w:r>
    </w:p>
    <w:p w14:paraId="54A64B0C"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14:paraId="0A99DEE8" w14:textId="77777777" w:rsidR="002545A4" w:rsidRPr="001E28F7" w:rsidRDefault="002545A4" w:rsidP="002545A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1E28F7">
        <w:rPr>
          <w:rFonts w:ascii="Times New Roman" w:hAnsi="Times New Roman"/>
          <w:b/>
          <w:bCs/>
          <w:color w:val="000000"/>
          <w:sz w:val="20"/>
          <w:szCs w:val="20"/>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C093210"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14:paraId="17D26A1B" w14:textId="77777777" w:rsidR="002545A4" w:rsidRPr="001E28F7" w:rsidRDefault="002545A4" w:rsidP="002545A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0"/>
          <w:szCs w:val="20"/>
        </w:rPr>
      </w:pPr>
      <w:r w:rsidRPr="001E28F7">
        <w:rPr>
          <w:rFonts w:ascii="Times New Roman" w:hAnsi="Times New Roman"/>
          <w:b/>
          <w:bCs/>
          <w:color w:val="000000"/>
          <w:sz w:val="20"/>
          <w:szCs w:val="20"/>
        </w:rPr>
        <w:t>requiring respondents to submit proprietary trade secret, or other confidential information unless the agency can prove that it has instituted procedures to protect the information's confidentially to the extent permitted by law.</w:t>
      </w:r>
    </w:p>
    <w:p w14:paraId="7E3D3C8F"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0E494758" w14:textId="0FAE6C99" w:rsidR="002545A4"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r>
        <w:rPr>
          <w:rFonts w:ascii="Times New Roman" w:hAnsi="Times New Roman"/>
          <w:color w:val="000000"/>
        </w:rPr>
        <w:t xml:space="preserve">Employers are required to place a tag in the cab of equipment when it is removed from service because it is not functioning properly.  </w:t>
      </w:r>
      <w:r w:rsidRPr="00270EB8">
        <w:rPr>
          <w:rFonts w:ascii="Times New Roman" w:hAnsi="Times New Roman"/>
        </w:rPr>
        <w:t>The information exchange requirement in § 1926.1417</w:t>
      </w:r>
      <w:r w:rsidRPr="00270EB8">
        <w:rPr>
          <w:rFonts w:ascii="Times New Roman" w:hAnsi="Times New Roman"/>
          <w:iCs/>
        </w:rPr>
        <w:t>(f) ensures that employees can identify unsafe components of the equipment</w:t>
      </w:r>
      <w:r>
        <w:rPr>
          <w:rFonts w:ascii="Times New Roman" w:hAnsi="Times New Roman"/>
          <w:iCs/>
        </w:rPr>
        <w:t>, and thereby avoid unsafe operation of the equipment,</w:t>
      </w:r>
      <w:r w:rsidRPr="00270EB8">
        <w:rPr>
          <w:rFonts w:ascii="Times New Roman" w:hAnsi="Times New Roman"/>
          <w:iCs/>
        </w:rPr>
        <w:t xml:space="preserve"> because </w:t>
      </w:r>
      <w:r>
        <w:rPr>
          <w:rFonts w:ascii="Times New Roman" w:hAnsi="Times New Roman"/>
          <w:iCs/>
        </w:rPr>
        <w:t>the equipment is</w:t>
      </w:r>
      <w:r w:rsidRPr="00270EB8">
        <w:rPr>
          <w:rFonts w:ascii="Times New Roman" w:hAnsi="Times New Roman"/>
          <w:iCs/>
        </w:rPr>
        <w:t xml:space="preserve"> tagged as out of service.</w:t>
      </w:r>
      <w:r>
        <w:rPr>
          <w:rFonts w:ascii="Times New Roman" w:hAnsi="Times New Roman"/>
          <w:iCs/>
        </w:rPr>
        <w:t xml:space="preserve">  This written exchange of information must be provided as soon as possible after malfunctioning equipment is taken out of service, and necessarily within 30 days, to avoid injury from the use of that equipment by employees who are not aware of the malfunction. </w:t>
      </w:r>
    </w:p>
    <w:p w14:paraId="3188EEE4" w14:textId="0C7CFC26" w:rsidR="00A7043B" w:rsidRDefault="00A7043B"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p>
    <w:p w14:paraId="24AE9F18" w14:textId="2DEDA51A" w:rsidR="00A7043B" w:rsidRPr="00A7043B" w:rsidRDefault="00A7043B" w:rsidP="00A7043B">
      <w:pPr>
        <w:pStyle w:val="CommentText"/>
        <w:rPr>
          <w:rFonts w:ascii="Times New Roman" w:hAnsi="Times New Roman"/>
          <w:iCs/>
          <w:sz w:val="24"/>
          <w:szCs w:val="24"/>
        </w:rPr>
      </w:pPr>
      <w:r w:rsidRPr="00A7043B">
        <w:rPr>
          <w:rFonts w:ascii="Times New Roman" w:hAnsi="Times New Roman"/>
          <w:iCs/>
          <w:sz w:val="24"/>
          <w:szCs w:val="24"/>
        </w:rPr>
        <w:t xml:space="preserve">The 5-year time period for a valid third-party </w:t>
      </w:r>
      <w:r>
        <w:rPr>
          <w:rFonts w:ascii="Times New Roman" w:hAnsi="Times New Roman"/>
          <w:iCs/>
          <w:sz w:val="24"/>
          <w:szCs w:val="24"/>
        </w:rPr>
        <w:t xml:space="preserve">crane operator </w:t>
      </w:r>
      <w:r w:rsidRPr="00A7043B">
        <w:rPr>
          <w:rFonts w:ascii="Times New Roman" w:hAnsi="Times New Roman"/>
          <w:iCs/>
          <w:sz w:val="24"/>
          <w:szCs w:val="24"/>
        </w:rPr>
        <w:t>certification</w:t>
      </w:r>
      <w:r w:rsidR="00073216">
        <w:rPr>
          <w:rFonts w:ascii="Times New Roman" w:hAnsi="Times New Roman"/>
          <w:iCs/>
          <w:sz w:val="24"/>
          <w:szCs w:val="24"/>
        </w:rPr>
        <w:t>, as required by 1926.1427(b)(4),</w:t>
      </w:r>
      <w:r w:rsidRPr="00A7043B">
        <w:rPr>
          <w:rFonts w:ascii="Times New Roman" w:hAnsi="Times New Roman"/>
          <w:iCs/>
          <w:sz w:val="24"/>
          <w:szCs w:val="24"/>
        </w:rPr>
        <w:t xml:space="preserve"> is a long-standing industry practice. The third-party certification organizations </w:t>
      </w:r>
      <w:r w:rsidR="0030418A">
        <w:rPr>
          <w:rFonts w:ascii="Times New Roman" w:hAnsi="Times New Roman"/>
          <w:iCs/>
          <w:sz w:val="24"/>
          <w:szCs w:val="24"/>
        </w:rPr>
        <w:t xml:space="preserve">established this </w:t>
      </w:r>
      <w:r w:rsidRPr="00A7043B">
        <w:rPr>
          <w:rFonts w:ascii="Times New Roman" w:hAnsi="Times New Roman"/>
          <w:iCs/>
          <w:sz w:val="24"/>
          <w:szCs w:val="24"/>
        </w:rPr>
        <w:t xml:space="preserve">time period prior to the issuance of OSHA’s Crane </w:t>
      </w:r>
      <w:r w:rsidR="00977679">
        <w:rPr>
          <w:rFonts w:ascii="Times New Roman" w:hAnsi="Times New Roman"/>
          <w:iCs/>
          <w:sz w:val="24"/>
          <w:szCs w:val="24"/>
        </w:rPr>
        <w:t xml:space="preserve">and Derricks in Construction Final </w:t>
      </w:r>
      <w:r w:rsidRPr="00A7043B">
        <w:rPr>
          <w:rFonts w:ascii="Times New Roman" w:hAnsi="Times New Roman"/>
          <w:iCs/>
          <w:sz w:val="24"/>
          <w:szCs w:val="24"/>
        </w:rPr>
        <w:t>Rule in 2010</w:t>
      </w:r>
      <w:r w:rsidR="00977679">
        <w:rPr>
          <w:rFonts w:ascii="Times New Roman" w:hAnsi="Times New Roman"/>
          <w:iCs/>
          <w:sz w:val="24"/>
          <w:szCs w:val="24"/>
        </w:rPr>
        <w:t xml:space="preserve"> (75 FR 47906)</w:t>
      </w:r>
      <w:r w:rsidRPr="00A7043B">
        <w:rPr>
          <w:rFonts w:ascii="Times New Roman" w:hAnsi="Times New Roman"/>
          <w:iCs/>
          <w:sz w:val="24"/>
          <w:szCs w:val="24"/>
        </w:rPr>
        <w:t xml:space="preserve">. </w:t>
      </w:r>
      <w:r w:rsidR="0030418A">
        <w:rPr>
          <w:rFonts w:ascii="Times New Roman" w:hAnsi="Times New Roman"/>
          <w:iCs/>
          <w:sz w:val="24"/>
          <w:szCs w:val="24"/>
        </w:rPr>
        <w:t xml:space="preserve">The </w:t>
      </w:r>
      <w:r w:rsidRPr="00A7043B">
        <w:rPr>
          <w:rFonts w:ascii="Times New Roman" w:hAnsi="Times New Roman"/>
          <w:iCs/>
          <w:sz w:val="24"/>
          <w:szCs w:val="24"/>
        </w:rPr>
        <w:t xml:space="preserve">time period was recommended by industry stakeholders during negotiated rulemaking. Likewise, the 5-year time period for a valid </w:t>
      </w:r>
      <w:r w:rsidR="00073216">
        <w:rPr>
          <w:rFonts w:ascii="Times New Roman" w:hAnsi="Times New Roman"/>
          <w:iCs/>
          <w:sz w:val="24"/>
          <w:szCs w:val="24"/>
        </w:rPr>
        <w:t xml:space="preserve">certification issued by an </w:t>
      </w:r>
      <w:r w:rsidR="0030418A">
        <w:rPr>
          <w:rFonts w:ascii="Times New Roman" w:hAnsi="Times New Roman"/>
          <w:iCs/>
          <w:sz w:val="24"/>
          <w:szCs w:val="24"/>
        </w:rPr>
        <w:t>employer-</w:t>
      </w:r>
      <w:r w:rsidRPr="00A7043B">
        <w:rPr>
          <w:rFonts w:ascii="Times New Roman" w:hAnsi="Times New Roman"/>
          <w:iCs/>
          <w:sz w:val="24"/>
          <w:szCs w:val="24"/>
        </w:rPr>
        <w:t>audited program</w:t>
      </w:r>
      <w:r w:rsidR="0030418A">
        <w:rPr>
          <w:rFonts w:ascii="Times New Roman" w:hAnsi="Times New Roman"/>
          <w:iCs/>
          <w:sz w:val="24"/>
          <w:szCs w:val="24"/>
        </w:rPr>
        <w:t xml:space="preserve"> in</w:t>
      </w:r>
      <w:r w:rsidRPr="00A7043B">
        <w:rPr>
          <w:rFonts w:ascii="Times New Roman" w:hAnsi="Times New Roman"/>
          <w:iCs/>
          <w:sz w:val="24"/>
          <w:szCs w:val="24"/>
        </w:rPr>
        <w:t xml:space="preserve"> §</w:t>
      </w:r>
      <w:r>
        <w:rPr>
          <w:rFonts w:ascii="Times New Roman" w:hAnsi="Times New Roman"/>
          <w:iCs/>
          <w:sz w:val="24"/>
          <w:szCs w:val="24"/>
        </w:rPr>
        <w:t xml:space="preserve"> </w:t>
      </w:r>
      <w:r w:rsidRPr="00A7043B">
        <w:rPr>
          <w:rFonts w:ascii="Times New Roman" w:hAnsi="Times New Roman"/>
          <w:iCs/>
          <w:sz w:val="24"/>
          <w:szCs w:val="24"/>
        </w:rPr>
        <w:t>1926.1427(c)</w:t>
      </w:r>
      <w:r w:rsidR="00073216">
        <w:rPr>
          <w:rFonts w:ascii="Times New Roman" w:hAnsi="Times New Roman"/>
          <w:iCs/>
          <w:sz w:val="24"/>
          <w:szCs w:val="24"/>
        </w:rPr>
        <w:t>(6)(ii</w:t>
      </w:r>
      <w:r w:rsidRPr="00A7043B">
        <w:rPr>
          <w:rFonts w:ascii="Times New Roman" w:hAnsi="Times New Roman"/>
          <w:iCs/>
          <w:sz w:val="24"/>
          <w:szCs w:val="24"/>
        </w:rPr>
        <w:t xml:space="preserve">) matches the time period for </w:t>
      </w:r>
      <w:r w:rsidR="00073216">
        <w:rPr>
          <w:rFonts w:ascii="Times New Roman" w:hAnsi="Times New Roman"/>
          <w:iCs/>
          <w:sz w:val="24"/>
          <w:szCs w:val="24"/>
        </w:rPr>
        <w:t>the</w:t>
      </w:r>
      <w:r w:rsidRPr="00A7043B">
        <w:rPr>
          <w:rFonts w:ascii="Times New Roman" w:hAnsi="Times New Roman"/>
          <w:iCs/>
          <w:sz w:val="24"/>
          <w:szCs w:val="24"/>
        </w:rPr>
        <w:t xml:space="preserve"> third-party certification.</w:t>
      </w:r>
    </w:p>
    <w:p w14:paraId="310787BF" w14:textId="77777777" w:rsidR="00EF4DD9" w:rsidRDefault="00EF4DD9"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1F13EC78" w14:textId="3671DA3A" w:rsidR="00EF4DD9" w:rsidRPr="00370DE7" w:rsidRDefault="00A7043B"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r w:rsidRPr="00A7043B">
        <w:rPr>
          <w:rFonts w:ascii="Times New Roman" w:hAnsi="Times New Roman"/>
          <w:iCs/>
        </w:rPr>
        <w:t>§</w:t>
      </w:r>
      <w:r w:rsidR="00EF4DD9" w:rsidRPr="00A7043B">
        <w:rPr>
          <w:rFonts w:ascii="Times New Roman" w:hAnsi="Times New Roman"/>
          <w:iCs/>
        </w:rPr>
        <w:t xml:space="preserve">1926.1437(h)(6) requires documentation of the four-year inspection of floating cranes and derricks, as required in paragraph (h)(5) of the same section, be retained for a minimum of 4 years. </w:t>
      </w:r>
      <w:r w:rsidR="0030418A" w:rsidRPr="0030418A">
        <w:rPr>
          <w:rFonts w:ascii="Times New Roman" w:hAnsi="Times New Roman"/>
          <w:iCs/>
        </w:rPr>
        <w:t xml:space="preserve">The time period was recommended by industry stakeholders during negotiated rulemaking. </w:t>
      </w:r>
      <w:r w:rsidR="00EF4DD9" w:rsidRPr="00A7043B">
        <w:rPr>
          <w:rFonts w:ascii="Times New Roman" w:hAnsi="Times New Roman"/>
          <w:iCs/>
        </w:rPr>
        <w:t xml:space="preserve"> </w:t>
      </w:r>
      <w:r w:rsidR="007156DA" w:rsidRPr="007156DA">
        <w:rPr>
          <w:rFonts w:ascii="Times New Roman" w:hAnsi="Times New Roman"/>
          <w:iCs/>
        </w:rPr>
        <w:t>The preamble of the proposed rule states, “The committee chose a once-every-four-year time period for surveying the internal portion of a vessel/flotation device based on the comments of individuals from the marine construction industry that this frequency reflects the prevailing industry practice and provides adequate safety.”</w:t>
      </w:r>
      <w:r w:rsidR="00370DE7">
        <w:rPr>
          <w:rFonts w:ascii="Times New Roman" w:hAnsi="Times New Roman"/>
          <w:iCs/>
        </w:rPr>
        <w:t xml:space="preserve"> </w:t>
      </w:r>
      <w:r w:rsidR="00EF4DD9" w:rsidRPr="00A7043B">
        <w:rPr>
          <w:rFonts w:ascii="Times New Roman" w:hAnsi="Times New Roman"/>
          <w:iCs/>
        </w:rPr>
        <w:t>The four year retention provision enables the employer to track changes in the condition of the vessel from the previous inspection, thereby correcting hazards in a timely manner</w:t>
      </w:r>
      <w:r w:rsidR="00EF4DD9" w:rsidRPr="00370DE7">
        <w:rPr>
          <w:rFonts w:ascii="Times New Roman" w:hAnsi="Times New Roman"/>
          <w:iCs/>
        </w:rPr>
        <w:t xml:space="preserve">.  </w:t>
      </w:r>
    </w:p>
    <w:p w14:paraId="2C42A528" w14:textId="77777777" w:rsidR="002545A4"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p>
    <w:p w14:paraId="13C6AD20"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E28F7">
        <w:rPr>
          <w:rFonts w:ascii="Times New Roman" w:hAnsi="Times New Roman"/>
          <w:color w:val="000000"/>
        </w:rPr>
        <w:t xml:space="preserve">No </w:t>
      </w:r>
      <w:r>
        <w:rPr>
          <w:rFonts w:ascii="Times New Roman" w:hAnsi="Times New Roman"/>
          <w:color w:val="000000"/>
        </w:rPr>
        <w:t xml:space="preserve">other </w:t>
      </w:r>
      <w:r w:rsidRPr="001E28F7">
        <w:rPr>
          <w:rFonts w:ascii="Times New Roman" w:hAnsi="Times New Roman"/>
          <w:color w:val="000000"/>
        </w:rPr>
        <w:t>special circumstances exist that would require employers to collect the information using the procedures specified by this Item.  The requirements are within the guidelines set forth in 5 CFR 1320.5.</w:t>
      </w:r>
    </w:p>
    <w:p w14:paraId="47EC63F0"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52C2DAAF"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1E28F7">
        <w:rPr>
          <w:rFonts w:ascii="Times New Roman" w:hAnsi="Times New Roman"/>
          <w:b/>
          <w:bCs/>
          <w:color w:val="000000"/>
          <w:sz w:val="20"/>
          <w:szCs w:val="20"/>
        </w:rPr>
        <w:t xml:space="preserve"> 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14:paraId="184C4604"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color w:val="000000"/>
          <w:sz w:val="20"/>
          <w:szCs w:val="20"/>
        </w:rPr>
      </w:pPr>
    </w:p>
    <w:p w14:paraId="4126C425"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1E28F7">
        <w:rPr>
          <w:rFonts w:ascii="Times New Roman" w:hAnsi="Times New Roman"/>
          <w:b/>
          <w:bCs/>
          <w:color w:val="000000"/>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73F9E3B"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14:paraId="2EA5E84B"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sidRPr="001E28F7">
        <w:rPr>
          <w:rFonts w:ascii="Times New Roman" w:hAnsi="Times New Roman"/>
          <w:b/>
          <w:bCs/>
          <w:color w:val="000000"/>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DCD5B31"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3A302764" w14:textId="77777777" w:rsidR="007437E0" w:rsidRPr="005823B0" w:rsidRDefault="005823B0" w:rsidP="007437E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5823B0">
        <w:rPr>
          <w:rFonts w:ascii="Times New Roman" w:hAnsi="Times New Roman"/>
          <w:bCs/>
          <w:color w:val="000000"/>
        </w:rPr>
        <w:t>In accordance with 5 CFR 1320.11, OSHA is submitting a proposed Information Collection Request (ICR) to the Office of Management and Budget (OMB) for the information collection requirements associated with the proposed rule</w:t>
      </w:r>
      <w:r w:rsidR="007437E0">
        <w:rPr>
          <w:rFonts w:ascii="Times New Roman" w:hAnsi="Times New Roman"/>
          <w:bCs/>
          <w:color w:val="000000"/>
        </w:rPr>
        <w:t xml:space="preserve">making </w:t>
      </w:r>
      <w:r w:rsidRPr="005823B0">
        <w:rPr>
          <w:rFonts w:ascii="Times New Roman" w:hAnsi="Times New Roman"/>
          <w:bCs/>
          <w:color w:val="000000"/>
        </w:rPr>
        <w:t xml:space="preserve"> on</w:t>
      </w:r>
      <w:r>
        <w:rPr>
          <w:rFonts w:ascii="Times New Roman" w:hAnsi="Times New Roman"/>
          <w:bCs/>
          <w:color w:val="000000"/>
        </w:rPr>
        <w:t xml:space="preserve"> 29 CFR 1926 Subpart CC</w:t>
      </w:r>
      <w:r w:rsidR="007437E0">
        <w:rPr>
          <w:rFonts w:ascii="Times New Roman" w:hAnsi="Times New Roman"/>
          <w:bCs/>
          <w:color w:val="000000"/>
        </w:rPr>
        <w:t>, Cranes and Derricks in Construction, related to “Railroad Roadway Work</w:t>
      </w:r>
      <w:r w:rsidRPr="005823B0">
        <w:rPr>
          <w:rFonts w:ascii="Times New Roman" w:hAnsi="Times New Roman"/>
          <w:bCs/>
          <w:color w:val="000000"/>
        </w:rPr>
        <w:t>.</w:t>
      </w:r>
      <w:r w:rsidR="007437E0">
        <w:rPr>
          <w:rFonts w:ascii="Times New Roman" w:hAnsi="Times New Roman"/>
          <w:bCs/>
          <w:color w:val="000000"/>
        </w:rPr>
        <w:t>”</w:t>
      </w:r>
      <w:r w:rsidRPr="005823B0">
        <w:rPr>
          <w:rFonts w:ascii="Times New Roman" w:hAnsi="Times New Roman"/>
          <w:bCs/>
          <w:color w:val="000000"/>
        </w:rPr>
        <w:t xml:space="preserve">  As noted in the Section IX. of the preamble, </w:t>
      </w:r>
      <w:r w:rsidR="007437E0">
        <w:rPr>
          <w:rFonts w:ascii="Times New Roman" w:hAnsi="Times New Roman"/>
          <w:bCs/>
          <w:color w:val="000000"/>
        </w:rPr>
        <w:t>i</w:t>
      </w:r>
      <w:r w:rsidRPr="005823B0">
        <w:rPr>
          <w:rFonts w:ascii="Times New Roman" w:hAnsi="Times New Roman"/>
          <w:bCs/>
          <w:color w:val="000000"/>
        </w:rPr>
        <w:t xml:space="preserve">n addition to submitting comments directly to the Agency, members of the public who wish to comment on the Agency’s information collection requirements in this proposal may send written comments to </w:t>
      </w:r>
      <w:r w:rsidR="00375EAD">
        <w:rPr>
          <w:rFonts w:ascii="Times New Roman" w:hAnsi="Times New Roman"/>
          <w:bCs/>
          <w:color w:val="000000"/>
        </w:rPr>
        <w:t xml:space="preserve">OMB. The agency will address any public comments about the information collections in the </w:t>
      </w:r>
      <w:r w:rsidR="00877E48">
        <w:rPr>
          <w:rFonts w:ascii="Times New Roman" w:hAnsi="Times New Roman"/>
          <w:bCs/>
          <w:color w:val="000000"/>
        </w:rPr>
        <w:t xml:space="preserve">ICR associated with the </w:t>
      </w:r>
      <w:r w:rsidR="00375EAD">
        <w:rPr>
          <w:rFonts w:ascii="Times New Roman" w:hAnsi="Times New Roman"/>
          <w:bCs/>
          <w:color w:val="000000"/>
        </w:rPr>
        <w:t>Final Rule</w:t>
      </w:r>
      <w:r w:rsidR="007437E0" w:rsidRPr="005823B0">
        <w:rPr>
          <w:rFonts w:ascii="Times New Roman" w:hAnsi="Times New Roman"/>
          <w:bCs/>
          <w:color w:val="000000"/>
        </w:rPr>
        <w:t xml:space="preserve">.  </w:t>
      </w:r>
    </w:p>
    <w:p w14:paraId="6463F0D5" w14:textId="77777777" w:rsidR="007437E0" w:rsidRPr="005823B0" w:rsidRDefault="007437E0" w:rsidP="005823B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14:paraId="691AFC7C"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9.  Explain any decision to provide any payments or gift to respondents, other than re</w:t>
      </w:r>
      <w:r w:rsidR="00BE0585">
        <w:rPr>
          <w:rFonts w:ascii="Times New Roman" w:hAnsi="Times New Roman"/>
          <w:b/>
          <w:bCs/>
          <w:color w:val="000000"/>
          <w:sz w:val="20"/>
          <w:szCs w:val="20"/>
        </w:rPr>
        <w:t>m</w:t>
      </w:r>
      <w:r w:rsidRPr="001E28F7">
        <w:rPr>
          <w:rFonts w:ascii="Times New Roman" w:hAnsi="Times New Roman"/>
          <w:b/>
          <w:bCs/>
          <w:color w:val="000000"/>
          <w:sz w:val="20"/>
          <w:szCs w:val="20"/>
        </w:rPr>
        <w:t>u</w:t>
      </w:r>
      <w:r w:rsidR="00BE0585">
        <w:rPr>
          <w:rFonts w:ascii="Times New Roman" w:hAnsi="Times New Roman"/>
          <w:b/>
          <w:bCs/>
          <w:color w:val="000000"/>
          <w:sz w:val="20"/>
          <w:szCs w:val="20"/>
        </w:rPr>
        <w:t>n</w:t>
      </w:r>
      <w:r w:rsidRPr="001E28F7">
        <w:rPr>
          <w:rFonts w:ascii="Times New Roman" w:hAnsi="Times New Roman"/>
          <w:b/>
          <w:bCs/>
          <w:color w:val="000000"/>
          <w:sz w:val="20"/>
          <w:szCs w:val="20"/>
        </w:rPr>
        <w:t>eration of contractors or grantees.</w:t>
      </w:r>
    </w:p>
    <w:p w14:paraId="4B550A78"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187F8D3D"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E28F7">
        <w:rPr>
          <w:rFonts w:ascii="Times New Roman" w:hAnsi="Times New Roman"/>
          <w:color w:val="000000"/>
        </w:rPr>
        <w:t xml:space="preserve">The Agency will </w:t>
      </w:r>
      <w:r w:rsidRPr="001E28F7">
        <w:rPr>
          <w:rFonts w:ascii="Times New Roman" w:hAnsi="Times New Roman"/>
          <w:color w:val="000000"/>
          <w:u w:val="single"/>
        </w:rPr>
        <w:t>not</w:t>
      </w:r>
      <w:r w:rsidRPr="001E28F7">
        <w:rPr>
          <w:rFonts w:ascii="Times New Roman" w:hAnsi="Times New Roman"/>
          <w:color w:val="000000"/>
        </w:rPr>
        <w:t xml:space="preserve"> provide payments or gifts to the respondents.</w:t>
      </w:r>
    </w:p>
    <w:p w14:paraId="705A295C"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DF1A435"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10.  Describe any assurance of confidentiality provided to respondents and the basis for the assurance in statute, regulation, or agency policy.</w:t>
      </w:r>
    </w:p>
    <w:p w14:paraId="4A3573C6"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7FA749B1"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E28F7">
        <w:rPr>
          <w:rFonts w:ascii="Times New Roman" w:hAnsi="Times New Roman"/>
          <w:color w:val="000000"/>
        </w:rPr>
        <w:t xml:space="preserve">The </w:t>
      </w:r>
      <w:r w:rsidR="00877E48">
        <w:rPr>
          <w:rFonts w:ascii="Times New Roman" w:hAnsi="Times New Roman"/>
          <w:color w:val="000000"/>
        </w:rPr>
        <w:t xml:space="preserve">agency offers no assurances of confidentiality in association with this </w:t>
      </w:r>
      <w:r w:rsidR="0040318C">
        <w:rPr>
          <w:rFonts w:ascii="Times New Roman" w:hAnsi="Times New Roman"/>
          <w:color w:val="000000"/>
        </w:rPr>
        <w:t>information collection</w:t>
      </w:r>
      <w:r w:rsidRPr="001E28F7">
        <w:rPr>
          <w:rFonts w:ascii="Times New Roman" w:hAnsi="Times New Roman"/>
          <w:color w:val="000000"/>
        </w:rPr>
        <w:t>.</w:t>
      </w:r>
    </w:p>
    <w:p w14:paraId="4FC3188A"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0A914F1C"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b/>
          <w:bCs/>
          <w:color w:val="000000"/>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394AB02"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14:paraId="79712A4A"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 xml:space="preserve">None of </w:t>
      </w:r>
      <w:r w:rsidR="0040318C">
        <w:rPr>
          <w:rFonts w:ascii="Times New Roman" w:hAnsi="Times New Roman"/>
          <w:color w:val="000000"/>
        </w:rPr>
        <w:t>information collection requirements</w:t>
      </w:r>
      <w:r w:rsidR="00D66369">
        <w:rPr>
          <w:rFonts w:ascii="Times New Roman" w:hAnsi="Times New Roman"/>
          <w:color w:val="000000"/>
        </w:rPr>
        <w:t xml:space="preserve"> </w:t>
      </w:r>
      <w:r w:rsidRPr="001E28F7">
        <w:rPr>
          <w:rFonts w:ascii="Times New Roman" w:hAnsi="Times New Roman"/>
          <w:color w:val="000000"/>
        </w:rPr>
        <w:t>in the Standard require sensitive information.</w:t>
      </w:r>
    </w:p>
    <w:p w14:paraId="05704C6D" w14:textId="77777777" w:rsidR="002545A4" w:rsidRDefault="002545A4" w:rsidP="002545A4"/>
    <w:p w14:paraId="4030A8AC" w14:textId="77777777" w:rsidR="002723E9" w:rsidRPr="00792558" w:rsidRDefault="002723E9" w:rsidP="00272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sidRPr="00792558">
        <w:rPr>
          <w:rFonts w:ascii="Times New Roman" w:hAnsi="Times New Roman" w:cs="Shruti"/>
          <w:b/>
          <w:bCs/>
          <w:color w:val="000000"/>
          <w:sz w:val="20"/>
          <w:szCs w:val="20"/>
        </w:rPr>
        <w:t>12.  Provide estimates of the hour burden of the collection of information.  The statement should:</w:t>
      </w:r>
    </w:p>
    <w:p w14:paraId="25C3955E" w14:textId="77777777" w:rsidR="002723E9" w:rsidRPr="00792558" w:rsidRDefault="002723E9" w:rsidP="00272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p>
    <w:p w14:paraId="5B460A8B" w14:textId="77777777" w:rsidR="002723E9" w:rsidRPr="00792558" w:rsidRDefault="002723E9" w:rsidP="002723E9">
      <w:pPr>
        <w:pStyle w:val="Level1"/>
        <w:widowControl/>
        <w:numPr>
          <w:ilvl w:val="0"/>
          <w:numId w:val="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s="Shruti"/>
          <w:b/>
          <w:bCs/>
          <w:color w:val="000000"/>
          <w:sz w:val="20"/>
          <w:szCs w:val="20"/>
        </w:rPr>
      </w:pPr>
      <w:r w:rsidRPr="00792558">
        <w:rPr>
          <w:rFonts w:ascii="Times New Roman" w:hAnsi="Times New Roman" w:cs="Shruti"/>
          <w:b/>
          <w:bCs/>
          <w:color w:val="000000"/>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90F56B5" w14:textId="77777777" w:rsidR="002723E9" w:rsidRPr="00792558" w:rsidRDefault="002723E9" w:rsidP="002723E9">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p>
    <w:p w14:paraId="4C7E19EC" w14:textId="77777777" w:rsidR="002723E9" w:rsidRPr="00792558" w:rsidRDefault="002723E9" w:rsidP="002723E9">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cs="Shruti"/>
          <w:b/>
          <w:bCs/>
          <w:color w:val="000000"/>
          <w:sz w:val="20"/>
          <w:szCs w:val="20"/>
        </w:rPr>
      </w:pPr>
      <w:r w:rsidRPr="00792558">
        <w:rPr>
          <w:rFonts w:ascii="Times New Roman" w:hAnsi="Times New Roman" w:cs="Shruti"/>
          <w:b/>
          <w:bCs/>
          <w:color w:val="000000"/>
          <w:sz w:val="20"/>
          <w:szCs w:val="20"/>
        </w:rPr>
        <w:t>·</w:t>
      </w:r>
      <w:r w:rsidRPr="00792558">
        <w:rPr>
          <w:rFonts w:ascii="Times New Roman" w:hAnsi="Times New Roman" w:cs="Shruti"/>
          <w:b/>
          <w:bCs/>
          <w:color w:val="000000"/>
          <w:sz w:val="20"/>
          <w:szCs w:val="20"/>
        </w:rPr>
        <w:tab/>
        <w:t>If this request for approval covers more than one form, provide separate hour burden estimates for each form and aggregate the hour burdens in Item 13 of OMB Form 83</w:t>
      </w:r>
      <w:r w:rsidRPr="00792558">
        <w:rPr>
          <w:rFonts w:ascii="Times New Roman" w:hAnsi="Times New Roman" w:cs="Shruti"/>
          <w:b/>
          <w:bCs/>
          <w:color w:val="000000"/>
          <w:sz w:val="20"/>
          <w:szCs w:val="20"/>
        </w:rPr>
        <w:noBreakHyphen/>
        <w:t>I.</w:t>
      </w:r>
    </w:p>
    <w:p w14:paraId="1CB5471B" w14:textId="77777777" w:rsidR="002723E9" w:rsidRPr="00792558" w:rsidRDefault="002723E9" w:rsidP="002723E9">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p>
    <w:p w14:paraId="71759E83" w14:textId="77777777" w:rsidR="002723E9" w:rsidRDefault="002723E9" w:rsidP="002723E9">
      <w:pPr>
        <w:pStyle w:val="Level1"/>
        <w:widowControl/>
        <w:numPr>
          <w:ilvl w:val="0"/>
          <w:numId w:val="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Shruti" w:cs="Shruti"/>
          <w:b/>
          <w:bCs/>
          <w:color w:val="000000"/>
          <w:sz w:val="20"/>
          <w:szCs w:val="20"/>
        </w:rPr>
      </w:pPr>
      <w:r w:rsidRPr="00792558">
        <w:rPr>
          <w:rFonts w:ascii="Times New Roman" w:hAnsi="Times New Roman" w:cs="Shruti"/>
          <w:b/>
          <w:bCs/>
          <w:color w:val="000000"/>
          <w:sz w:val="20"/>
          <w:szCs w:val="20"/>
        </w:rPr>
        <w:t>Provide estimates of annualized cost to respondents for the hour burdens for collections of information, identifying and using appropriate wage-rate categories.</w:t>
      </w:r>
    </w:p>
    <w:p w14:paraId="484F0146" w14:textId="77777777" w:rsidR="00843FCE" w:rsidRDefault="00843FCE"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color w:val="000000"/>
        </w:rPr>
      </w:pPr>
    </w:p>
    <w:p w14:paraId="19F0B3AC" w14:textId="77777777" w:rsidR="002545A4"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color w:val="000000"/>
        </w:rPr>
      </w:pPr>
      <w:r w:rsidRPr="001E28F7">
        <w:rPr>
          <w:rFonts w:ascii="Times New Roman" w:hAnsi="Times New Roman"/>
          <w:b/>
          <w:bCs/>
          <w:color w:val="000000"/>
        </w:rPr>
        <w:t>Burden-</w:t>
      </w:r>
      <w:r>
        <w:rPr>
          <w:rFonts w:ascii="Times New Roman" w:hAnsi="Times New Roman"/>
          <w:b/>
          <w:bCs/>
          <w:color w:val="000000"/>
        </w:rPr>
        <w:t>h</w:t>
      </w:r>
      <w:r w:rsidRPr="001E28F7">
        <w:rPr>
          <w:rFonts w:ascii="Times New Roman" w:hAnsi="Times New Roman"/>
          <w:b/>
          <w:bCs/>
          <w:color w:val="000000"/>
        </w:rPr>
        <w:t>our and Cost Determinations</w:t>
      </w:r>
    </w:p>
    <w:p w14:paraId="42298DC6" w14:textId="77777777" w:rsidR="00093A35" w:rsidRDefault="00093A35"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color w:val="000000"/>
        </w:rPr>
      </w:pPr>
    </w:p>
    <w:p w14:paraId="4F30B8EC" w14:textId="77777777" w:rsidR="00B93FF3" w:rsidRPr="00B93FF3" w:rsidRDefault="00B93FF3" w:rsidP="00B93FF3">
      <w:pPr>
        <w:widowControl/>
        <w:autoSpaceDE/>
        <w:autoSpaceDN/>
        <w:adjustRightInd/>
        <w:rPr>
          <w:rFonts w:ascii="Times New Roman" w:eastAsia="Calibri" w:hAnsi="Times New Roman"/>
        </w:rPr>
      </w:pPr>
      <w:r>
        <w:rPr>
          <w:rFonts w:ascii="Times New Roman" w:hAnsi="Times New Roman"/>
          <w:color w:val="000000"/>
        </w:rPr>
        <w:t>For purposes of determining burden hours and costs in this ICR, the estimated number of crane operators and cranes used annually in construction are derived from estimates found in the Final Economic Analysis (FEA) for the 2010 cranes and derricks standard and subsequent rulemakings.  The Agency estimates the number of crane operators is 117,130.</w:t>
      </w:r>
      <w:r>
        <w:rPr>
          <w:rStyle w:val="FootnoteReference"/>
          <w:rFonts w:ascii="Times New Roman" w:hAnsi="Times New Roman"/>
          <w:color w:val="000000"/>
          <w:vertAlign w:val="superscript"/>
        </w:rPr>
        <w:footnoteReference w:id="3"/>
      </w:r>
      <w:r>
        <w:rPr>
          <w:rFonts w:ascii="Times New Roman" w:hAnsi="Times New Roman"/>
          <w:color w:val="000000"/>
        </w:rPr>
        <w:t xml:space="preserve">  The estimated number of cranes used annually in construction is 115,829.</w:t>
      </w:r>
      <w:r>
        <w:rPr>
          <w:rStyle w:val="FootnoteReference"/>
          <w:rFonts w:ascii="Times New Roman" w:hAnsi="Times New Roman"/>
          <w:color w:val="000000"/>
          <w:vertAlign w:val="superscript"/>
        </w:rPr>
        <w:footnoteReference w:id="4"/>
      </w:r>
      <w:r>
        <w:rPr>
          <w:rFonts w:ascii="Times New Roman" w:hAnsi="Times New Roman"/>
          <w:color w:val="000000"/>
        </w:rPr>
        <w:t xml:space="preserve"> </w:t>
      </w:r>
    </w:p>
    <w:p w14:paraId="1B332754" w14:textId="77777777" w:rsidR="006C6C2A" w:rsidRPr="00C462A9" w:rsidRDefault="006C6C2A" w:rsidP="006C6C2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C462A9">
        <w:rPr>
          <w:rFonts w:ascii="Times New Roman" w:hAnsi="Times New Roman"/>
          <w:color w:val="000000"/>
        </w:rPr>
        <w:t xml:space="preserve">In addition, OSHA conservatively estimated in the FEA for the 2010 cranes and derricks standard that each derrick performed at least 5 jobs annually.  Applying this 5-to-1 ratio to the digger derricks results in a total </w:t>
      </w:r>
      <w:r w:rsidR="00780B4C">
        <w:rPr>
          <w:rFonts w:ascii="Times New Roman" w:hAnsi="Times New Roman"/>
          <w:color w:val="000000"/>
        </w:rPr>
        <w:t xml:space="preserve">estimate </w:t>
      </w:r>
      <w:r w:rsidRPr="00C462A9">
        <w:rPr>
          <w:rFonts w:ascii="Times New Roman" w:hAnsi="Times New Roman"/>
          <w:color w:val="000000"/>
        </w:rPr>
        <w:t xml:space="preserve">of </w:t>
      </w:r>
      <w:r w:rsidR="00D816B9">
        <w:rPr>
          <w:rFonts w:ascii="Times New Roman" w:hAnsi="Times New Roman"/>
          <w:color w:val="000000"/>
        </w:rPr>
        <w:t xml:space="preserve">35,360 </w:t>
      </w:r>
      <w:r w:rsidRPr="00C462A9">
        <w:rPr>
          <w:rFonts w:ascii="Times New Roman" w:hAnsi="Times New Roman"/>
          <w:color w:val="000000"/>
        </w:rPr>
        <w:t xml:space="preserve">jobs exempted from coverage under the cranes and derricks standard.  OSHA </w:t>
      </w:r>
      <w:r w:rsidR="00780B4C">
        <w:rPr>
          <w:rFonts w:ascii="Times New Roman" w:hAnsi="Times New Roman"/>
          <w:color w:val="000000"/>
        </w:rPr>
        <w:t xml:space="preserve">subtracts </w:t>
      </w:r>
      <w:r w:rsidRPr="00C462A9">
        <w:rPr>
          <w:rFonts w:ascii="Times New Roman" w:hAnsi="Times New Roman"/>
          <w:color w:val="000000"/>
        </w:rPr>
        <w:t xml:space="preserve">these </w:t>
      </w:r>
      <w:r w:rsidR="00E522E6">
        <w:rPr>
          <w:rFonts w:ascii="Times New Roman" w:hAnsi="Times New Roman"/>
          <w:color w:val="000000"/>
        </w:rPr>
        <w:t xml:space="preserve">35,360 </w:t>
      </w:r>
      <w:r w:rsidRPr="00C462A9">
        <w:rPr>
          <w:rFonts w:ascii="Times New Roman" w:hAnsi="Times New Roman"/>
          <w:color w:val="000000"/>
        </w:rPr>
        <w:t xml:space="preserve">jobs from the total number of annual jobs (1,146,703), </w:t>
      </w:r>
      <w:r w:rsidR="00731429" w:rsidRPr="00C462A9">
        <w:rPr>
          <w:rFonts w:ascii="Times New Roman" w:hAnsi="Times New Roman"/>
          <w:color w:val="000000"/>
        </w:rPr>
        <w:t xml:space="preserve">for a revised total of </w:t>
      </w:r>
      <w:r w:rsidR="00780B4C">
        <w:rPr>
          <w:rFonts w:ascii="Times New Roman" w:hAnsi="Times New Roman"/>
          <w:color w:val="000000"/>
        </w:rPr>
        <w:t>1,</w:t>
      </w:r>
      <w:r w:rsidR="00E522E6">
        <w:rPr>
          <w:rFonts w:ascii="Times New Roman" w:hAnsi="Times New Roman"/>
          <w:color w:val="000000"/>
        </w:rPr>
        <w:t>111,343</w:t>
      </w:r>
      <w:r w:rsidR="00780B4C">
        <w:rPr>
          <w:rFonts w:ascii="Times New Roman" w:hAnsi="Times New Roman"/>
          <w:color w:val="000000"/>
        </w:rPr>
        <w:t xml:space="preserve"> </w:t>
      </w:r>
      <w:r w:rsidRPr="00C462A9">
        <w:rPr>
          <w:rFonts w:ascii="Times New Roman" w:hAnsi="Times New Roman"/>
          <w:color w:val="000000"/>
        </w:rPr>
        <w:t>jobs.</w:t>
      </w:r>
    </w:p>
    <w:p w14:paraId="14788315" w14:textId="77777777" w:rsidR="006C6C2A" w:rsidRDefault="006C6C2A" w:rsidP="006B04C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496DA1" w14:textId="77777777" w:rsidR="001F261E" w:rsidRDefault="001F261E"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Railroad Roadway Work </w:t>
      </w:r>
    </w:p>
    <w:p w14:paraId="11FFB1C0" w14:textId="77777777" w:rsidR="001F261E" w:rsidRDefault="001F261E"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952DAC2" w14:textId="77777777" w:rsidR="006B205B" w:rsidRDefault="007C5C79"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The Cranes and Derricks: Railroad Roadway Work P</w:t>
      </w:r>
      <w:r w:rsidR="00877E48">
        <w:rPr>
          <w:rFonts w:ascii="Times New Roman" w:hAnsi="Times New Roman"/>
          <w:color w:val="000000"/>
        </w:rPr>
        <w:t xml:space="preserve">reliminary </w:t>
      </w:r>
      <w:r>
        <w:rPr>
          <w:rFonts w:ascii="Times New Roman" w:hAnsi="Times New Roman"/>
          <w:color w:val="000000"/>
        </w:rPr>
        <w:t>E</w:t>
      </w:r>
      <w:r w:rsidR="00877E48">
        <w:rPr>
          <w:rFonts w:ascii="Times New Roman" w:hAnsi="Times New Roman"/>
          <w:color w:val="000000"/>
        </w:rPr>
        <w:t xml:space="preserve">conomic </w:t>
      </w:r>
      <w:r>
        <w:rPr>
          <w:rFonts w:ascii="Times New Roman" w:hAnsi="Times New Roman"/>
          <w:color w:val="000000"/>
        </w:rPr>
        <w:t>A</w:t>
      </w:r>
      <w:r w:rsidR="00877E48">
        <w:rPr>
          <w:rFonts w:ascii="Times New Roman" w:hAnsi="Times New Roman"/>
          <w:color w:val="000000"/>
        </w:rPr>
        <w:t>nalysis</w:t>
      </w:r>
      <w:r w:rsidR="00D816B9">
        <w:rPr>
          <w:rFonts w:ascii="Times New Roman" w:hAnsi="Times New Roman"/>
          <w:color w:val="000000"/>
        </w:rPr>
        <w:t xml:space="preserve"> </w:t>
      </w:r>
      <w:r>
        <w:rPr>
          <w:rFonts w:ascii="Times New Roman" w:hAnsi="Times New Roman"/>
          <w:color w:val="000000"/>
        </w:rPr>
        <w:t xml:space="preserve">(“PEA”) </w:t>
      </w:r>
      <w:r w:rsidR="00877E48">
        <w:rPr>
          <w:rFonts w:ascii="Times New Roman" w:hAnsi="Times New Roman"/>
          <w:color w:val="000000"/>
        </w:rPr>
        <w:t xml:space="preserve">associated with this rulemaking </w:t>
      </w:r>
      <w:r>
        <w:rPr>
          <w:rFonts w:ascii="Times New Roman" w:hAnsi="Times New Roman"/>
          <w:color w:val="000000"/>
        </w:rPr>
        <w:t xml:space="preserve">estimates a total number of </w:t>
      </w:r>
      <w:r w:rsidR="00243592">
        <w:rPr>
          <w:rFonts w:ascii="Times New Roman" w:hAnsi="Times New Roman"/>
          <w:color w:val="000000"/>
        </w:rPr>
        <w:t xml:space="preserve">10,561 </w:t>
      </w:r>
      <w:r>
        <w:rPr>
          <w:rFonts w:ascii="Times New Roman" w:hAnsi="Times New Roman"/>
          <w:color w:val="000000"/>
        </w:rPr>
        <w:t xml:space="preserve">machines </w:t>
      </w:r>
      <w:r w:rsidR="00243592">
        <w:rPr>
          <w:rFonts w:ascii="Times New Roman" w:hAnsi="Times New Roman"/>
          <w:color w:val="000000"/>
        </w:rPr>
        <w:t>that would be in scope</w:t>
      </w:r>
      <w:r w:rsidR="00A27B67">
        <w:rPr>
          <w:rFonts w:ascii="Times New Roman" w:hAnsi="Times New Roman"/>
          <w:color w:val="000000"/>
        </w:rPr>
        <w:t xml:space="preserve"> and 840 railroad respondents affected by the rulemaking</w:t>
      </w:r>
      <w:r>
        <w:rPr>
          <w:rFonts w:ascii="Times New Roman" w:hAnsi="Times New Roman"/>
          <w:color w:val="000000"/>
        </w:rPr>
        <w:t>. This ICR estimates costs affecting railroads by taking the railroad cr</w:t>
      </w:r>
      <w:r w:rsidR="00243592">
        <w:rPr>
          <w:rFonts w:ascii="Times New Roman" w:hAnsi="Times New Roman"/>
          <w:color w:val="000000"/>
        </w:rPr>
        <w:t>ane to other crane ratio, 10,561</w:t>
      </w:r>
      <w:r>
        <w:rPr>
          <w:rFonts w:ascii="Times New Roman" w:hAnsi="Times New Roman"/>
          <w:color w:val="000000"/>
        </w:rPr>
        <w:t>/</w:t>
      </w:r>
      <w:r w:rsidR="00D816B9">
        <w:rPr>
          <w:rFonts w:ascii="Times New Roman" w:hAnsi="Times New Roman"/>
          <w:color w:val="000000"/>
        </w:rPr>
        <w:t>115,829</w:t>
      </w:r>
      <w:r w:rsidR="00003FB8">
        <w:rPr>
          <w:rFonts w:ascii="Times New Roman" w:hAnsi="Times New Roman"/>
          <w:color w:val="000000"/>
        </w:rPr>
        <w:t xml:space="preserve">, which is </w:t>
      </w:r>
      <w:r w:rsidR="00D816B9">
        <w:rPr>
          <w:rFonts w:ascii="Times New Roman" w:hAnsi="Times New Roman"/>
          <w:color w:val="000000"/>
        </w:rPr>
        <w:t>approximately 9</w:t>
      </w:r>
      <w:r>
        <w:rPr>
          <w:rFonts w:ascii="Times New Roman" w:hAnsi="Times New Roman"/>
          <w:color w:val="000000"/>
        </w:rPr>
        <w:t xml:space="preserve">% and </w:t>
      </w:r>
      <w:r w:rsidR="00D5365D">
        <w:rPr>
          <w:rFonts w:ascii="Times New Roman" w:hAnsi="Times New Roman"/>
          <w:color w:val="000000"/>
        </w:rPr>
        <w:t xml:space="preserve">then </w:t>
      </w:r>
      <w:r w:rsidR="00003FB8">
        <w:rPr>
          <w:rFonts w:ascii="Times New Roman" w:hAnsi="Times New Roman"/>
          <w:color w:val="000000"/>
        </w:rPr>
        <w:t>adding 1. This 1.</w:t>
      </w:r>
      <w:r w:rsidR="00D816B9">
        <w:rPr>
          <w:rFonts w:ascii="Times New Roman" w:hAnsi="Times New Roman"/>
          <w:color w:val="000000"/>
        </w:rPr>
        <w:t>09</w:t>
      </w:r>
      <w:r>
        <w:rPr>
          <w:rFonts w:ascii="Times New Roman" w:hAnsi="Times New Roman"/>
          <w:color w:val="000000"/>
        </w:rPr>
        <w:t xml:space="preserve">% “railroad crane markup” will be applied </w:t>
      </w:r>
      <w:r w:rsidR="00D63C33">
        <w:rPr>
          <w:rFonts w:ascii="Times New Roman" w:hAnsi="Times New Roman"/>
          <w:color w:val="000000"/>
        </w:rPr>
        <w:t xml:space="preserve">as adjustments </w:t>
      </w:r>
      <w:r>
        <w:rPr>
          <w:rFonts w:ascii="Times New Roman" w:hAnsi="Times New Roman"/>
          <w:color w:val="000000"/>
        </w:rPr>
        <w:t xml:space="preserve">to </w:t>
      </w:r>
      <w:r w:rsidR="00D63C33">
        <w:rPr>
          <w:rFonts w:ascii="Times New Roman" w:hAnsi="Times New Roman"/>
          <w:color w:val="000000"/>
        </w:rPr>
        <w:t xml:space="preserve">existing </w:t>
      </w:r>
      <w:r>
        <w:rPr>
          <w:rFonts w:ascii="Times New Roman" w:hAnsi="Times New Roman"/>
          <w:color w:val="000000"/>
        </w:rPr>
        <w:t>equations from the ICR affecting railroads</w:t>
      </w:r>
      <w:r w:rsidR="00D63C33">
        <w:rPr>
          <w:rFonts w:ascii="Times New Roman" w:hAnsi="Times New Roman"/>
          <w:color w:val="000000"/>
        </w:rPr>
        <w:t>, to reflect new railroad respondents</w:t>
      </w:r>
      <w:r>
        <w:rPr>
          <w:rFonts w:ascii="Times New Roman" w:hAnsi="Times New Roman"/>
          <w:color w:val="000000"/>
        </w:rPr>
        <w:t>.</w:t>
      </w:r>
      <w:r w:rsidR="003414C8">
        <w:rPr>
          <w:rFonts w:ascii="Times New Roman" w:hAnsi="Times New Roman"/>
          <w:color w:val="000000"/>
        </w:rPr>
        <w:t xml:space="preserve">  </w:t>
      </w:r>
    </w:p>
    <w:p w14:paraId="1A9F0D4F" w14:textId="77777777" w:rsidR="00C07E9A" w:rsidRDefault="00C07E9A"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2CE5874" w14:textId="77777777" w:rsidR="0007200C" w:rsidRDefault="003414C8"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OSHA will not, however, apply this railroad crane markup where the record indicates that the equipment and practices used in the railroad industry would not be affected by particular provisions of the standard.  For example, </w:t>
      </w:r>
      <w:r w:rsidR="00EC0CE1">
        <w:rPr>
          <w:rFonts w:ascii="Times New Roman" w:hAnsi="Times New Roman"/>
          <w:color w:val="000000"/>
        </w:rPr>
        <w:t>the Association of American Railroads (</w:t>
      </w:r>
      <w:r w:rsidR="0039401E">
        <w:rPr>
          <w:rFonts w:ascii="Times New Roman" w:hAnsi="Times New Roman"/>
          <w:color w:val="000000"/>
        </w:rPr>
        <w:t>AAR</w:t>
      </w:r>
      <w:r w:rsidR="00EC0CE1">
        <w:rPr>
          <w:rFonts w:ascii="Times New Roman" w:hAnsi="Times New Roman"/>
          <w:color w:val="000000"/>
        </w:rPr>
        <w:t>)</w:t>
      </w:r>
      <w:r>
        <w:rPr>
          <w:rFonts w:ascii="Times New Roman" w:hAnsi="Times New Roman"/>
          <w:color w:val="000000"/>
        </w:rPr>
        <w:t xml:space="preserve"> indicate</w:t>
      </w:r>
      <w:r w:rsidR="0039401E">
        <w:rPr>
          <w:rFonts w:ascii="Times New Roman" w:hAnsi="Times New Roman"/>
          <w:color w:val="000000"/>
        </w:rPr>
        <w:t>d</w:t>
      </w:r>
      <w:r>
        <w:rPr>
          <w:rFonts w:ascii="Times New Roman" w:hAnsi="Times New Roman"/>
          <w:color w:val="000000"/>
        </w:rPr>
        <w:t xml:space="preserve"> that the railroad industry</w:t>
      </w:r>
      <w:r w:rsidR="0039401E">
        <w:rPr>
          <w:rFonts w:ascii="Times New Roman" w:hAnsi="Times New Roman"/>
          <w:color w:val="000000"/>
        </w:rPr>
        <w:t xml:space="preserve"> uses its own equipment for constructing and maintaining track.  AAR provided a list of typical equipment used for this purpose, including the all-terrain swing loader c</w:t>
      </w:r>
      <w:r w:rsidR="0039401E" w:rsidRPr="0039401E">
        <w:rPr>
          <w:rFonts w:ascii="Times New Roman" w:hAnsi="Times New Roman"/>
          <w:color w:val="000000"/>
        </w:rPr>
        <w:t>rane</w:t>
      </w:r>
      <w:r w:rsidR="0039401E">
        <w:rPr>
          <w:rFonts w:ascii="Times New Roman" w:hAnsi="Times New Roman"/>
          <w:color w:val="000000"/>
        </w:rPr>
        <w:t xml:space="preserve">, tie crane, rail-mounted crane, rough-terrain hydraulic crane, </w:t>
      </w:r>
      <w:r w:rsidR="002429D7">
        <w:rPr>
          <w:rFonts w:ascii="Times New Roman" w:hAnsi="Times New Roman"/>
          <w:color w:val="000000"/>
        </w:rPr>
        <w:t xml:space="preserve">material delivery and distribution truck crane, and the </w:t>
      </w:r>
      <w:r w:rsidR="0039401E">
        <w:rPr>
          <w:rFonts w:ascii="Times New Roman" w:hAnsi="Times New Roman"/>
          <w:color w:val="000000"/>
        </w:rPr>
        <w:t>ar</w:t>
      </w:r>
      <w:r w:rsidR="002429D7">
        <w:rPr>
          <w:rFonts w:ascii="Times New Roman" w:hAnsi="Times New Roman"/>
          <w:color w:val="000000"/>
        </w:rPr>
        <w:t>ticulated</w:t>
      </w:r>
      <w:r w:rsidR="0039401E">
        <w:rPr>
          <w:rFonts w:ascii="Times New Roman" w:hAnsi="Times New Roman"/>
          <w:color w:val="000000"/>
        </w:rPr>
        <w:t xml:space="preserve"> truck crane</w:t>
      </w:r>
      <w:r w:rsidR="002429D7">
        <w:rPr>
          <w:rFonts w:ascii="Times New Roman" w:hAnsi="Times New Roman"/>
          <w:color w:val="000000"/>
        </w:rPr>
        <w:t xml:space="preserve"> (the most common form of equipment used by the industry) (see </w:t>
      </w:r>
      <w:r w:rsidR="00C07E9A" w:rsidRPr="007E211B">
        <w:rPr>
          <w:rFonts w:ascii="Times New Roman" w:hAnsi="Times New Roman"/>
          <w:i/>
          <w:color w:val="000000"/>
        </w:rPr>
        <w:t>Crane Applications in Railway Maintenance</w:t>
      </w:r>
      <w:r w:rsidR="00C07E9A">
        <w:rPr>
          <w:rFonts w:ascii="Times New Roman" w:hAnsi="Times New Roman"/>
          <w:color w:val="000000"/>
        </w:rPr>
        <w:t>,</w:t>
      </w:r>
      <w:r w:rsidR="00C07E9A" w:rsidRPr="00C07E9A">
        <w:rPr>
          <w:rFonts w:ascii="Times New Roman" w:hAnsi="Times New Roman"/>
          <w:color w:val="000000"/>
        </w:rPr>
        <w:t xml:space="preserve"> </w:t>
      </w:r>
      <w:r w:rsidR="00C07E9A">
        <w:rPr>
          <w:rFonts w:ascii="Times New Roman" w:hAnsi="Times New Roman"/>
          <w:color w:val="000000"/>
        </w:rPr>
        <w:t xml:space="preserve">Docket No.: </w:t>
      </w:r>
      <w:r w:rsidR="00C07E9A" w:rsidRPr="00C07E9A">
        <w:rPr>
          <w:rFonts w:ascii="Times New Roman" w:hAnsi="Times New Roman"/>
          <w:color w:val="000000"/>
        </w:rPr>
        <w:t>OSHA-2015-0012-0007</w:t>
      </w:r>
      <w:r w:rsidR="002429D7">
        <w:rPr>
          <w:rFonts w:ascii="Times New Roman" w:hAnsi="Times New Roman"/>
          <w:color w:val="000000"/>
        </w:rPr>
        <w:t xml:space="preserve">).  The record does not indicate </w:t>
      </w:r>
      <w:r w:rsidR="0039401E">
        <w:rPr>
          <w:rFonts w:ascii="Times New Roman" w:hAnsi="Times New Roman"/>
          <w:color w:val="000000"/>
        </w:rPr>
        <w:t>that the railroads</w:t>
      </w:r>
      <w:r>
        <w:rPr>
          <w:rFonts w:ascii="Times New Roman" w:hAnsi="Times New Roman"/>
          <w:color w:val="000000"/>
        </w:rPr>
        <w:t xml:space="preserve"> typically use equipment such as tower cranes</w:t>
      </w:r>
      <w:r w:rsidR="00E47778">
        <w:rPr>
          <w:rFonts w:ascii="Times New Roman" w:hAnsi="Times New Roman"/>
          <w:color w:val="000000"/>
        </w:rPr>
        <w:t>, derricks,</w:t>
      </w:r>
      <w:r>
        <w:rPr>
          <w:rFonts w:ascii="Times New Roman" w:hAnsi="Times New Roman"/>
          <w:color w:val="000000"/>
        </w:rPr>
        <w:t xml:space="preserve"> </w:t>
      </w:r>
      <w:r w:rsidR="006B205B">
        <w:rPr>
          <w:rFonts w:ascii="Times New Roman" w:hAnsi="Times New Roman"/>
          <w:color w:val="000000"/>
        </w:rPr>
        <w:t xml:space="preserve">cranes on barges, </w:t>
      </w:r>
      <w:r>
        <w:rPr>
          <w:rFonts w:ascii="Times New Roman" w:hAnsi="Times New Roman"/>
          <w:color w:val="000000"/>
        </w:rPr>
        <w:t xml:space="preserve">or floating cranes and derricks, or engage in </w:t>
      </w:r>
      <w:r w:rsidR="0039401E">
        <w:rPr>
          <w:rFonts w:ascii="Times New Roman" w:hAnsi="Times New Roman"/>
          <w:color w:val="000000"/>
        </w:rPr>
        <w:t xml:space="preserve">activities such as </w:t>
      </w:r>
      <w:r w:rsidR="00EC6AB3">
        <w:rPr>
          <w:rFonts w:ascii="Times New Roman" w:hAnsi="Times New Roman"/>
          <w:color w:val="000000"/>
        </w:rPr>
        <w:t xml:space="preserve">hoisting </w:t>
      </w:r>
      <w:r>
        <w:rPr>
          <w:rFonts w:ascii="Times New Roman" w:hAnsi="Times New Roman"/>
          <w:color w:val="000000"/>
        </w:rPr>
        <w:t xml:space="preserve">personnel </w:t>
      </w:r>
      <w:r w:rsidR="00EC6AB3">
        <w:rPr>
          <w:rFonts w:ascii="Times New Roman" w:hAnsi="Times New Roman"/>
          <w:color w:val="000000"/>
        </w:rPr>
        <w:t>during pile driving operations, for marine transfers, or into tanks, shafts or chimneys</w:t>
      </w:r>
      <w:r>
        <w:rPr>
          <w:rFonts w:ascii="Times New Roman" w:hAnsi="Times New Roman"/>
          <w:color w:val="000000"/>
        </w:rPr>
        <w:t xml:space="preserve">.  </w:t>
      </w:r>
      <w:r w:rsidR="002429D7">
        <w:rPr>
          <w:rFonts w:ascii="Times New Roman" w:hAnsi="Times New Roman"/>
          <w:color w:val="000000"/>
        </w:rPr>
        <w:t>Furthermore, as noted in the preamble explanation for the limited scope of the proposed railroad exceptions,</w:t>
      </w:r>
      <w:r>
        <w:rPr>
          <w:rFonts w:ascii="Times New Roman" w:hAnsi="Times New Roman"/>
          <w:color w:val="000000"/>
        </w:rPr>
        <w:t xml:space="preserve"> the traditional construction activities related to railroads, such as building a platform, station, or bridge support, are contracted out to traditional construction firms accounted for in other industry NAICS codes groupings</w:t>
      </w:r>
      <w:r w:rsidR="002C4A21">
        <w:rPr>
          <w:rFonts w:ascii="Times New Roman" w:hAnsi="Times New Roman"/>
          <w:color w:val="000000"/>
        </w:rPr>
        <w:t xml:space="preserve"> </w:t>
      </w:r>
      <w:r w:rsidR="006B205B">
        <w:rPr>
          <w:rFonts w:ascii="Times New Roman" w:hAnsi="Times New Roman"/>
          <w:color w:val="000000"/>
        </w:rPr>
        <w:t xml:space="preserve">and </w:t>
      </w:r>
      <w:r w:rsidR="002C4A21">
        <w:rPr>
          <w:rFonts w:ascii="Times New Roman" w:hAnsi="Times New Roman"/>
          <w:color w:val="000000"/>
        </w:rPr>
        <w:t>already addressed in the 2010 FEA and in this ICR</w:t>
      </w:r>
      <w:r>
        <w:rPr>
          <w:rFonts w:ascii="Times New Roman" w:hAnsi="Times New Roman"/>
          <w:color w:val="000000"/>
        </w:rPr>
        <w:t xml:space="preserve"> (</w:t>
      </w:r>
      <w:r w:rsidR="002429D7">
        <w:rPr>
          <w:rFonts w:ascii="Times New Roman" w:hAnsi="Times New Roman"/>
          <w:color w:val="000000"/>
        </w:rPr>
        <w:t xml:space="preserve">see NPRM discussion of the scope of proposed </w:t>
      </w:r>
      <w:r w:rsidR="002429D7" w:rsidRPr="002429D7">
        <w:rPr>
          <w:rFonts w:ascii="Times New Roman" w:hAnsi="Times New Roman"/>
          <w:color w:val="000000"/>
        </w:rPr>
        <w:t>§ 1926.1442</w:t>
      </w:r>
      <w:r>
        <w:rPr>
          <w:rFonts w:ascii="Times New Roman" w:hAnsi="Times New Roman"/>
          <w:color w:val="000000"/>
        </w:rPr>
        <w:t>).</w:t>
      </w:r>
      <w:r w:rsidR="00E47778">
        <w:rPr>
          <w:rFonts w:ascii="Times New Roman" w:hAnsi="Times New Roman"/>
          <w:color w:val="000000"/>
        </w:rPr>
        <w:t xml:space="preserve">  </w:t>
      </w:r>
    </w:p>
    <w:p w14:paraId="2124424B" w14:textId="77777777" w:rsidR="00C07E9A" w:rsidRDefault="00C07E9A"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70FFD28" w14:textId="77777777" w:rsidR="00EC6AB3" w:rsidRDefault="008C7CE9" w:rsidP="00877E48">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OSHA is not including a railroad markup for </w:t>
      </w:r>
      <w:r w:rsidRPr="002429D7">
        <w:rPr>
          <w:rFonts w:ascii="Times New Roman" w:hAnsi="Times New Roman"/>
          <w:color w:val="000000"/>
        </w:rPr>
        <w:t>§ 1926.14</w:t>
      </w:r>
      <w:r>
        <w:rPr>
          <w:rFonts w:ascii="Times New Roman" w:hAnsi="Times New Roman"/>
          <w:color w:val="000000"/>
        </w:rPr>
        <w:t xml:space="preserve">02, which requires controlling contractors to disclose known but hidden </w:t>
      </w:r>
      <w:r w:rsidR="00411DB1">
        <w:rPr>
          <w:rFonts w:ascii="Times New Roman" w:hAnsi="Times New Roman"/>
          <w:color w:val="000000"/>
        </w:rPr>
        <w:t>ground condition hazards</w:t>
      </w:r>
      <w:r>
        <w:rPr>
          <w:rFonts w:ascii="Times New Roman" w:hAnsi="Times New Roman"/>
          <w:color w:val="000000"/>
        </w:rPr>
        <w:t xml:space="preserve">.  First, OSHA expressly excepted all railroad equipment operating on rail from this requirement (see </w:t>
      </w:r>
      <w:r w:rsidRPr="002429D7">
        <w:rPr>
          <w:rFonts w:ascii="Times New Roman" w:hAnsi="Times New Roman"/>
          <w:color w:val="000000"/>
        </w:rPr>
        <w:t>§</w:t>
      </w:r>
      <w:r w:rsidR="00877E48">
        <w:rPr>
          <w:rFonts w:ascii="Times New Roman" w:hAnsi="Times New Roman"/>
          <w:color w:val="000000"/>
        </w:rPr>
        <w:t> </w:t>
      </w:r>
      <w:r w:rsidRPr="002429D7">
        <w:rPr>
          <w:rFonts w:ascii="Times New Roman" w:hAnsi="Times New Roman"/>
          <w:color w:val="000000"/>
        </w:rPr>
        <w:t>1926.14</w:t>
      </w:r>
      <w:r>
        <w:rPr>
          <w:rFonts w:ascii="Times New Roman" w:hAnsi="Times New Roman"/>
          <w:color w:val="000000"/>
        </w:rPr>
        <w:t xml:space="preserve">02(f)).  Second, </w:t>
      </w:r>
      <w:r w:rsidR="00A34DC5">
        <w:rPr>
          <w:rFonts w:ascii="Times New Roman" w:hAnsi="Times New Roman"/>
          <w:color w:val="000000"/>
        </w:rPr>
        <w:t xml:space="preserve">railroads are different than most construction employers because they operate on ground that they typically own.  According to AAR, even when one employer owns track that another employer leases, the owner typically handles construction work on its track.  In the rare instances where an employer that does not own the track handles track construction, </w:t>
      </w:r>
      <w:r w:rsidR="004E774D">
        <w:rPr>
          <w:rFonts w:ascii="Times New Roman" w:hAnsi="Times New Roman"/>
          <w:color w:val="000000"/>
        </w:rPr>
        <w:t>Federal Railroad Administration</w:t>
      </w:r>
      <w:r w:rsidR="00941CD7">
        <w:rPr>
          <w:rFonts w:ascii="Times New Roman" w:hAnsi="Times New Roman"/>
          <w:color w:val="000000"/>
        </w:rPr>
        <w:t xml:space="preserve"> (FRA)</w:t>
      </w:r>
      <w:r w:rsidR="004E774D">
        <w:rPr>
          <w:rFonts w:ascii="Times New Roman" w:hAnsi="Times New Roman"/>
          <w:color w:val="000000"/>
        </w:rPr>
        <w:t xml:space="preserve"> regulations govern the maintenance of the track bed and </w:t>
      </w:r>
      <w:r w:rsidR="00A34DC5">
        <w:rPr>
          <w:rFonts w:ascii="Times New Roman" w:hAnsi="Times New Roman"/>
          <w:color w:val="000000"/>
        </w:rPr>
        <w:t xml:space="preserve">AAR informed OSHA that it is usual and customary for </w:t>
      </w:r>
      <w:r w:rsidR="004E774D">
        <w:rPr>
          <w:rFonts w:ascii="Times New Roman" w:hAnsi="Times New Roman"/>
          <w:color w:val="000000"/>
        </w:rPr>
        <w:t>the owner to identify and address known ground hazards through regular inspections, or at least pass along that information to any contractors.</w:t>
      </w:r>
      <w:r w:rsidR="00900032">
        <w:rPr>
          <w:rFonts w:ascii="Times New Roman" w:hAnsi="Times New Roman"/>
          <w:color w:val="000000"/>
        </w:rPr>
        <w:t xml:space="preserve">  For construction activity outside of the track bed, such as the construction of a station house, AAR indicated that railroads would contract with</w:t>
      </w:r>
      <w:r w:rsidR="0078239E">
        <w:rPr>
          <w:rFonts w:ascii="Times New Roman" w:hAnsi="Times New Roman"/>
          <w:color w:val="000000"/>
        </w:rPr>
        <w:t xml:space="preserve"> a</w:t>
      </w:r>
      <w:r w:rsidR="00BE3C6B">
        <w:rPr>
          <w:rFonts w:ascii="Times New Roman" w:hAnsi="Times New Roman"/>
          <w:color w:val="000000"/>
        </w:rPr>
        <w:t xml:space="preserve"> traditional construction firm such that </w:t>
      </w:r>
      <w:r w:rsidR="0078239E">
        <w:rPr>
          <w:rFonts w:ascii="Times New Roman" w:hAnsi="Times New Roman"/>
          <w:color w:val="000000"/>
        </w:rPr>
        <w:t xml:space="preserve">the cost and burden for </w:t>
      </w:r>
      <w:r w:rsidR="00BE3C6B">
        <w:rPr>
          <w:rFonts w:ascii="Times New Roman" w:hAnsi="Times New Roman"/>
          <w:color w:val="000000"/>
        </w:rPr>
        <w:t>the traditional construction employers is already captured</w:t>
      </w:r>
      <w:r w:rsidR="00761010">
        <w:rPr>
          <w:rFonts w:ascii="Times New Roman" w:hAnsi="Times New Roman"/>
          <w:color w:val="000000"/>
        </w:rPr>
        <w:t xml:space="preserve"> in this ICR analysis</w:t>
      </w:r>
      <w:r w:rsidR="0078239E">
        <w:rPr>
          <w:rFonts w:ascii="Times New Roman" w:hAnsi="Times New Roman"/>
          <w:color w:val="000000"/>
        </w:rPr>
        <w:t xml:space="preserve">.  </w:t>
      </w:r>
      <w:r w:rsidR="00A34DC5">
        <w:rPr>
          <w:rFonts w:ascii="Times New Roman" w:hAnsi="Times New Roman"/>
          <w:color w:val="000000"/>
        </w:rPr>
        <w:t xml:space="preserve">   </w:t>
      </w:r>
      <w:r>
        <w:rPr>
          <w:rFonts w:ascii="Times New Roman" w:hAnsi="Times New Roman"/>
          <w:color w:val="000000"/>
        </w:rPr>
        <w:t xml:space="preserve">      </w:t>
      </w:r>
    </w:p>
    <w:p w14:paraId="0B6FAD11" w14:textId="77777777" w:rsidR="00C07E9A" w:rsidRDefault="00C07E9A"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64F2E3B" w14:textId="77777777" w:rsidR="00EC6AB3" w:rsidRDefault="00E47778"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OSHA did not include a railroad markup under </w:t>
      </w:r>
      <w:r w:rsidRPr="002429D7">
        <w:rPr>
          <w:rFonts w:ascii="Times New Roman" w:hAnsi="Times New Roman"/>
          <w:color w:val="000000"/>
        </w:rPr>
        <w:t>§ 1926.14</w:t>
      </w:r>
      <w:r>
        <w:rPr>
          <w:rFonts w:ascii="Times New Roman" w:hAnsi="Times New Roman"/>
          <w:color w:val="000000"/>
        </w:rPr>
        <w:t>04</w:t>
      </w:r>
      <w:r w:rsidR="0007200C">
        <w:rPr>
          <w:rFonts w:ascii="Times New Roman" w:hAnsi="Times New Roman"/>
          <w:color w:val="000000"/>
        </w:rPr>
        <w:t>(j) or (m)</w:t>
      </w:r>
      <w:r>
        <w:rPr>
          <w:rFonts w:ascii="Times New Roman" w:hAnsi="Times New Roman"/>
          <w:color w:val="000000"/>
        </w:rPr>
        <w:t xml:space="preserve"> for RPE assessments required during assembly/disassembly operations where manufacturer information is missing.  In most cases</w:t>
      </w:r>
      <w:r w:rsidR="0007200C">
        <w:rPr>
          <w:rFonts w:ascii="Times New Roman" w:hAnsi="Times New Roman"/>
          <w:color w:val="000000"/>
        </w:rPr>
        <w:t xml:space="preserve"> the railroad equipment will be run along the railroad tracks and will not need to be disassembled, moved, and then reassembled like many construction cranes.  Moreover, OSHA expects that railroad employers who do need to make modifications to equipment without manufacturer guidance would comply with proposed</w:t>
      </w:r>
      <w:r>
        <w:rPr>
          <w:rFonts w:ascii="Times New Roman" w:hAnsi="Times New Roman"/>
          <w:color w:val="000000"/>
        </w:rPr>
        <w:t xml:space="preserve"> </w:t>
      </w:r>
      <w:r w:rsidR="0007200C" w:rsidRPr="002429D7">
        <w:rPr>
          <w:rFonts w:ascii="Times New Roman" w:hAnsi="Times New Roman"/>
          <w:color w:val="000000"/>
        </w:rPr>
        <w:t>§ 1926.</w:t>
      </w:r>
      <w:r w:rsidR="0007200C">
        <w:rPr>
          <w:rFonts w:ascii="Times New Roman" w:hAnsi="Times New Roman"/>
          <w:color w:val="000000"/>
        </w:rPr>
        <w:t xml:space="preserve">1442(b)(7), which allows an alternative to </w:t>
      </w:r>
      <w:r w:rsidR="0007200C" w:rsidRPr="002429D7">
        <w:rPr>
          <w:rFonts w:ascii="Times New Roman" w:hAnsi="Times New Roman"/>
          <w:color w:val="000000"/>
        </w:rPr>
        <w:t>§ 1926.14</w:t>
      </w:r>
      <w:r w:rsidR="0007200C">
        <w:rPr>
          <w:rFonts w:ascii="Times New Roman" w:hAnsi="Times New Roman"/>
          <w:color w:val="000000"/>
        </w:rPr>
        <w:t xml:space="preserve">04(j) or (m).  OSHA includes the burden and costs for those employers under proposed </w:t>
      </w:r>
      <w:r w:rsidR="0007200C" w:rsidRPr="002429D7">
        <w:rPr>
          <w:rFonts w:ascii="Times New Roman" w:hAnsi="Times New Roman"/>
          <w:color w:val="000000"/>
        </w:rPr>
        <w:t>§ 1926.</w:t>
      </w:r>
      <w:r w:rsidR="0007200C">
        <w:rPr>
          <w:rFonts w:ascii="Times New Roman" w:hAnsi="Times New Roman"/>
          <w:color w:val="000000"/>
        </w:rPr>
        <w:t xml:space="preserve">1442(b)(7).   </w:t>
      </w:r>
    </w:p>
    <w:p w14:paraId="36AD6B18" w14:textId="77777777" w:rsidR="00DA0871" w:rsidRDefault="00DA0871"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5F25382" w14:textId="77777777" w:rsidR="00941CD7" w:rsidRDefault="00EC6AB3"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Similarly, OSHA did not include a railroad markup for modification as required by </w:t>
      </w:r>
      <w:r w:rsidRPr="002429D7">
        <w:rPr>
          <w:rFonts w:ascii="Times New Roman" w:hAnsi="Times New Roman"/>
          <w:color w:val="000000"/>
        </w:rPr>
        <w:t>§ 1926.14</w:t>
      </w:r>
      <w:r>
        <w:rPr>
          <w:rFonts w:ascii="Times New Roman" w:hAnsi="Times New Roman"/>
          <w:color w:val="000000"/>
        </w:rPr>
        <w:t>34 because proposed</w:t>
      </w:r>
      <w:r w:rsidRPr="00EC6AB3">
        <w:rPr>
          <w:rFonts w:ascii="Times New Roman" w:hAnsi="Times New Roman"/>
          <w:color w:val="000000"/>
        </w:rPr>
        <w:t xml:space="preserve"> </w:t>
      </w:r>
      <w:r w:rsidRPr="002429D7">
        <w:rPr>
          <w:rFonts w:ascii="Times New Roman" w:hAnsi="Times New Roman"/>
          <w:color w:val="000000"/>
        </w:rPr>
        <w:t>§ 1926.</w:t>
      </w:r>
      <w:r>
        <w:rPr>
          <w:rFonts w:ascii="Times New Roman" w:hAnsi="Times New Roman"/>
          <w:color w:val="000000"/>
        </w:rPr>
        <w:t xml:space="preserve">1442(b)(6) allows an alternative to </w:t>
      </w:r>
      <w:r w:rsidRPr="002429D7">
        <w:rPr>
          <w:rFonts w:ascii="Times New Roman" w:hAnsi="Times New Roman"/>
          <w:color w:val="000000"/>
        </w:rPr>
        <w:t>§ 1926.14</w:t>
      </w:r>
      <w:r>
        <w:rPr>
          <w:rFonts w:ascii="Times New Roman" w:hAnsi="Times New Roman"/>
          <w:color w:val="000000"/>
        </w:rPr>
        <w:t xml:space="preserve">34 </w:t>
      </w:r>
      <w:r w:rsidR="001B3EB4">
        <w:rPr>
          <w:rFonts w:ascii="Times New Roman" w:hAnsi="Times New Roman"/>
          <w:color w:val="000000"/>
        </w:rPr>
        <w:t xml:space="preserve">(modifications absent manufacturer approval) </w:t>
      </w:r>
      <w:r>
        <w:rPr>
          <w:rFonts w:ascii="Times New Roman" w:hAnsi="Times New Roman"/>
          <w:color w:val="000000"/>
        </w:rPr>
        <w:t xml:space="preserve">for railroad employers.  OSHA includes the burden and costs for railroad modifications under proposed </w:t>
      </w:r>
      <w:r w:rsidRPr="002429D7">
        <w:rPr>
          <w:rFonts w:ascii="Times New Roman" w:hAnsi="Times New Roman"/>
          <w:color w:val="000000"/>
        </w:rPr>
        <w:t>§ 1926.</w:t>
      </w:r>
      <w:r>
        <w:rPr>
          <w:rFonts w:ascii="Times New Roman" w:hAnsi="Times New Roman"/>
          <w:color w:val="000000"/>
        </w:rPr>
        <w:t xml:space="preserve">1442(b)(6). </w:t>
      </w:r>
    </w:p>
    <w:p w14:paraId="2C7A6943" w14:textId="77777777" w:rsidR="00DA0871" w:rsidRDefault="00DA0871"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F24EA4E" w14:textId="77777777" w:rsidR="00791D69" w:rsidRDefault="00941CD7"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OSHA is not including any markup for any of the costs or burdens associated with operator certification under </w:t>
      </w:r>
      <w:r w:rsidRPr="002429D7">
        <w:rPr>
          <w:rFonts w:ascii="Times New Roman" w:hAnsi="Times New Roman"/>
          <w:color w:val="000000"/>
        </w:rPr>
        <w:t>§ 1926.</w:t>
      </w:r>
      <w:r>
        <w:rPr>
          <w:rFonts w:ascii="Times New Roman" w:hAnsi="Times New Roman"/>
          <w:color w:val="000000"/>
        </w:rPr>
        <w:t xml:space="preserve">1427 because, as explained in </w:t>
      </w:r>
      <w:r w:rsidR="00DA0871">
        <w:rPr>
          <w:rFonts w:ascii="Times New Roman" w:hAnsi="Times New Roman"/>
          <w:color w:val="000000"/>
        </w:rPr>
        <w:t xml:space="preserve">Item 2 above and in </w:t>
      </w:r>
      <w:r>
        <w:rPr>
          <w:rFonts w:ascii="Times New Roman" w:hAnsi="Times New Roman"/>
          <w:color w:val="000000"/>
        </w:rPr>
        <w:t xml:space="preserve">the preamble of the NPRM, the FRA has acted to preempt the application of OSHA’s operator training and certification requirements pursuant to section 4(b)(1) of the OSH Act. </w:t>
      </w:r>
      <w:r w:rsidR="00EC6AB3">
        <w:rPr>
          <w:rFonts w:ascii="Times New Roman" w:hAnsi="Times New Roman"/>
          <w:color w:val="000000"/>
        </w:rPr>
        <w:t xml:space="preserve"> </w:t>
      </w:r>
      <w:r w:rsidR="0007200C">
        <w:rPr>
          <w:rFonts w:ascii="Times New Roman" w:hAnsi="Times New Roman"/>
          <w:color w:val="000000"/>
        </w:rPr>
        <w:t xml:space="preserve"> </w:t>
      </w:r>
    </w:p>
    <w:p w14:paraId="763DB0A9" w14:textId="77777777" w:rsidR="00DA0871" w:rsidRDefault="00DA0871"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7AF4D30" w14:textId="77777777" w:rsidR="00F16731" w:rsidRDefault="00F16731" w:rsidP="007C5C7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B3105C6" w14:textId="77777777" w:rsidR="003A6D71" w:rsidRDefault="003A6D71"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2B766E2" w14:textId="77777777" w:rsidR="001F261E" w:rsidRDefault="001F261E"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Wage Rates</w:t>
      </w:r>
    </w:p>
    <w:p w14:paraId="50F2996F" w14:textId="77777777" w:rsidR="001F261E" w:rsidRDefault="001F261E"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5F50D0C" w14:textId="0489C921"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E28F7">
        <w:rPr>
          <w:rFonts w:ascii="Times New Roman" w:hAnsi="Times New Roman"/>
          <w:color w:val="000000"/>
        </w:rPr>
        <w:t>In determining the wage rates for the various occupations that perform the paperwork requirements, the Agency r</w:t>
      </w:r>
      <w:r>
        <w:rPr>
          <w:rFonts w:ascii="Times New Roman" w:hAnsi="Times New Roman"/>
          <w:color w:val="000000"/>
        </w:rPr>
        <w:t xml:space="preserve">elied on the rates used in the </w:t>
      </w:r>
      <w:r w:rsidR="009C2F34">
        <w:rPr>
          <w:rFonts w:ascii="Times New Roman" w:hAnsi="Times New Roman"/>
          <w:color w:val="000000"/>
        </w:rPr>
        <w:t>PEA and in previous rulemakings</w:t>
      </w:r>
      <w:r w:rsidR="00CA258B">
        <w:rPr>
          <w:rFonts w:ascii="Times New Roman" w:hAnsi="Times New Roman"/>
          <w:color w:val="000000"/>
        </w:rPr>
        <w:t>,</w:t>
      </w:r>
      <w:r w:rsidR="009C2F34">
        <w:rPr>
          <w:rFonts w:ascii="Times New Roman" w:hAnsi="Times New Roman"/>
          <w:color w:val="000000"/>
        </w:rPr>
        <w:t xml:space="preserve"> updated with </w:t>
      </w:r>
      <w:r w:rsidR="00CA258B">
        <w:rPr>
          <w:rFonts w:ascii="Times New Roman" w:hAnsi="Times New Roman"/>
          <w:color w:val="000000"/>
        </w:rPr>
        <w:t xml:space="preserve">2016 </w:t>
      </w:r>
      <w:r w:rsidR="009C2F34">
        <w:rPr>
          <w:rFonts w:ascii="Times New Roman" w:hAnsi="Times New Roman"/>
          <w:color w:val="000000"/>
        </w:rPr>
        <w:t>data</w:t>
      </w:r>
      <w:r w:rsidRPr="001E28F7">
        <w:rPr>
          <w:rFonts w:ascii="Times New Roman" w:hAnsi="Times New Roman"/>
          <w:color w:val="000000"/>
        </w:rPr>
        <w:t xml:space="preserve">.  </w:t>
      </w:r>
      <w:r>
        <w:rPr>
          <w:rFonts w:ascii="Times New Roman" w:hAnsi="Times New Roman"/>
          <w:color w:val="000000"/>
        </w:rPr>
        <w:t xml:space="preserve">The estimated wages are based on the level of expertise and authority of the individuals when designated to perform duties required by the standard.  </w:t>
      </w:r>
      <w:r w:rsidR="00A337BC">
        <w:rPr>
          <w:rFonts w:ascii="Times New Roman" w:hAnsi="Times New Roman"/>
          <w:color w:val="000000"/>
        </w:rPr>
        <w:t>Wage rates are from the 20</w:t>
      </w:r>
      <w:r w:rsidR="00A13038">
        <w:rPr>
          <w:rFonts w:ascii="Times New Roman" w:hAnsi="Times New Roman"/>
          <w:color w:val="000000"/>
        </w:rPr>
        <w:t>16</w:t>
      </w:r>
      <w:r w:rsidR="00A337BC">
        <w:rPr>
          <w:rFonts w:ascii="Times New Roman" w:hAnsi="Times New Roman"/>
          <w:color w:val="000000"/>
        </w:rPr>
        <w:t xml:space="preserve"> Occupational Employment Statistics of the BLS Standard Occupational Codes (SOC) are given for each case</w:t>
      </w:r>
      <w:r w:rsidR="00CA258B">
        <w:rPr>
          <w:rFonts w:ascii="Times New Roman" w:hAnsi="Times New Roman"/>
          <w:color w:val="000000"/>
        </w:rPr>
        <w:t xml:space="preserve">, multiplied by the </w:t>
      </w:r>
      <w:r w:rsidR="00783757">
        <w:rPr>
          <w:rFonts w:ascii="Times New Roman" w:hAnsi="Times New Roman"/>
          <w:color w:val="000000"/>
        </w:rPr>
        <w:t xml:space="preserve">same </w:t>
      </w:r>
      <w:r w:rsidR="00CA258B">
        <w:rPr>
          <w:rFonts w:ascii="Times New Roman" w:hAnsi="Times New Roman"/>
          <w:color w:val="000000"/>
        </w:rPr>
        <w:t>GDP deflator used in the PEA (1.030960822)</w:t>
      </w:r>
      <w:r w:rsidR="00783757">
        <w:rPr>
          <w:rFonts w:ascii="Times New Roman" w:hAnsi="Times New Roman"/>
          <w:color w:val="000000"/>
        </w:rPr>
        <w:t xml:space="preserve"> to adjust the wage rates to 2017 dollars</w:t>
      </w:r>
      <w:r w:rsidR="00A337BC">
        <w:rPr>
          <w:rFonts w:ascii="Times New Roman" w:hAnsi="Times New Roman"/>
          <w:color w:val="000000"/>
        </w:rPr>
        <w:t>. Wages include fringe benefits, calculated from the Employer Costs for Employee Compensation database of the BLS</w:t>
      </w:r>
      <w:r w:rsidR="008E6BB2">
        <w:rPr>
          <w:rFonts w:ascii="Times New Roman" w:hAnsi="Times New Roman"/>
          <w:color w:val="000000"/>
        </w:rPr>
        <w:t xml:space="preserve">. For the construction industry, series </w:t>
      </w:r>
      <w:r w:rsidR="008E6BB2" w:rsidRPr="008E6BB2">
        <w:rPr>
          <w:rFonts w:ascii="Times New Roman" w:hAnsi="Times New Roman"/>
          <w:color w:val="000000"/>
        </w:rPr>
        <w:t>CMU2032300000000P</w:t>
      </w:r>
      <w:r w:rsidR="008E6BB2">
        <w:rPr>
          <w:rFonts w:ascii="Times New Roman" w:hAnsi="Times New Roman"/>
          <w:color w:val="000000"/>
        </w:rPr>
        <w:t xml:space="preserve">, this gives a fringe benefit markup of 1.43. </w:t>
      </w:r>
      <w:r w:rsidRPr="001E28F7">
        <w:rPr>
          <w:rFonts w:ascii="Times New Roman" w:hAnsi="Times New Roman"/>
          <w:color w:val="000000"/>
        </w:rPr>
        <w:t>The estimated wage rates are listed as follows:</w:t>
      </w:r>
    </w:p>
    <w:p w14:paraId="2502480C" w14:textId="77777777" w:rsidR="002545A4"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392C129" w14:textId="34F59ABB"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color w:val="000000"/>
        </w:rPr>
      </w:pPr>
      <w:r>
        <w:rPr>
          <w:rFonts w:ascii="Times New Roman" w:hAnsi="Times New Roman"/>
          <w:color w:val="000000"/>
        </w:rPr>
        <w:t>·  Qualified P</w:t>
      </w:r>
      <w:r w:rsidRPr="001E28F7">
        <w:rPr>
          <w:rFonts w:ascii="Times New Roman" w:hAnsi="Times New Roman"/>
          <w:color w:val="000000"/>
        </w:rPr>
        <w:t>erson</w:t>
      </w:r>
      <w:r w:rsidR="008E6BB2">
        <w:rPr>
          <w:rFonts w:ascii="Times New Roman" w:hAnsi="Times New Roman"/>
          <w:color w:val="000000"/>
        </w:rPr>
        <w:t xml:space="preserve"> (SOC 47-1011)</w:t>
      </w:r>
      <w:r w:rsidRPr="001E28F7">
        <w:rPr>
          <w:rFonts w:ascii="Times New Roman" w:hAnsi="Times New Roman"/>
          <w:color w:val="000000"/>
        </w:rPr>
        <w:t>:</w:t>
      </w:r>
      <w:r w:rsidRPr="001E28F7">
        <w:rPr>
          <w:rFonts w:ascii="Times New Roman" w:hAnsi="Times New Roman"/>
          <w:color w:val="000000"/>
        </w:rPr>
        <w:tab/>
      </w:r>
      <w:r w:rsidRPr="001E28F7">
        <w:rPr>
          <w:rFonts w:ascii="Times New Roman" w:hAnsi="Times New Roman"/>
          <w:color w:val="000000"/>
        </w:rPr>
        <w:tab/>
        <w:t>$</w:t>
      </w:r>
      <w:r w:rsidR="002E7249">
        <w:rPr>
          <w:rFonts w:ascii="Times New Roman" w:hAnsi="Times New Roman"/>
          <w:color w:val="000000"/>
        </w:rPr>
        <w:t>48.23</w:t>
      </w:r>
    </w:p>
    <w:p w14:paraId="100922B5" w14:textId="4D3DC40F"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color w:val="000000"/>
        </w:rPr>
      </w:pPr>
      <w:r w:rsidRPr="001E28F7">
        <w:rPr>
          <w:rFonts w:ascii="Times New Roman" w:hAnsi="Times New Roman"/>
          <w:color w:val="000000"/>
        </w:rPr>
        <w:t>·  Operator</w:t>
      </w:r>
      <w:r w:rsidR="008E6BB2">
        <w:rPr>
          <w:rFonts w:ascii="Times New Roman" w:hAnsi="Times New Roman"/>
          <w:color w:val="000000"/>
        </w:rPr>
        <w:t xml:space="preserve"> (SOC 53-7021)</w:t>
      </w:r>
      <w:r w:rsidRPr="001E28F7">
        <w:rPr>
          <w:rFonts w:ascii="Times New Roman" w:hAnsi="Times New Roman"/>
          <w:color w:val="000000"/>
        </w:rPr>
        <w:t>:</w:t>
      </w:r>
      <w:r w:rsidRPr="001E28F7">
        <w:rPr>
          <w:rFonts w:ascii="Times New Roman" w:hAnsi="Times New Roman"/>
          <w:color w:val="000000"/>
        </w:rPr>
        <w:tab/>
      </w:r>
      <w:r w:rsidRPr="001E28F7">
        <w:rPr>
          <w:rFonts w:ascii="Times New Roman" w:hAnsi="Times New Roman"/>
          <w:color w:val="000000"/>
        </w:rPr>
        <w:tab/>
      </w:r>
      <w:r w:rsidRPr="001E28F7">
        <w:rPr>
          <w:rFonts w:ascii="Times New Roman" w:hAnsi="Times New Roman"/>
          <w:color w:val="000000"/>
        </w:rPr>
        <w:tab/>
        <w:t>$</w:t>
      </w:r>
      <w:r w:rsidR="002E7249">
        <w:rPr>
          <w:rFonts w:ascii="Times New Roman" w:hAnsi="Times New Roman"/>
          <w:color w:val="000000"/>
        </w:rPr>
        <w:t>39.26</w:t>
      </w:r>
    </w:p>
    <w:p w14:paraId="498520F1" w14:textId="2BA1BD58"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color w:val="000000"/>
        </w:rPr>
      </w:pPr>
      <w:r w:rsidRPr="001E28F7">
        <w:rPr>
          <w:rFonts w:ascii="Times New Roman" w:hAnsi="Times New Roman"/>
          <w:color w:val="000000"/>
        </w:rPr>
        <w:t xml:space="preserve">·  A/D </w:t>
      </w:r>
      <w:r>
        <w:rPr>
          <w:rFonts w:ascii="Times New Roman" w:hAnsi="Times New Roman"/>
          <w:color w:val="000000"/>
        </w:rPr>
        <w:t>Directo</w:t>
      </w:r>
      <w:r w:rsidRPr="001E28F7">
        <w:rPr>
          <w:rFonts w:ascii="Times New Roman" w:hAnsi="Times New Roman"/>
          <w:color w:val="000000"/>
        </w:rPr>
        <w:t>r</w:t>
      </w:r>
      <w:r w:rsidR="008E6BB2">
        <w:rPr>
          <w:rFonts w:ascii="Times New Roman" w:hAnsi="Times New Roman"/>
          <w:color w:val="000000"/>
        </w:rPr>
        <w:t xml:space="preserve"> (SOC 53-7021)</w:t>
      </w:r>
      <w:r w:rsidRPr="001E28F7">
        <w:rPr>
          <w:rFonts w:ascii="Times New Roman" w:hAnsi="Times New Roman"/>
          <w:color w:val="000000"/>
        </w:rPr>
        <w:t>:</w:t>
      </w:r>
      <w:r w:rsidRPr="001E28F7">
        <w:rPr>
          <w:rFonts w:ascii="Times New Roman" w:hAnsi="Times New Roman"/>
          <w:color w:val="000000"/>
        </w:rPr>
        <w:tab/>
      </w:r>
      <w:r w:rsidRPr="001E28F7">
        <w:rPr>
          <w:rFonts w:ascii="Times New Roman" w:hAnsi="Times New Roman"/>
          <w:color w:val="000000"/>
        </w:rPr>
        <w:tab/>
        <w:t>$</w:t>
      </w:r>
      <w:r w:rsidR="002E7249">
        <w:rPr>
          <w:rFonts w:ascii="Times New Roman" w:hAnsi="Times New Roman"/>
          <w:color w:val="000000"/>
        </w:rPr>
        <w:t>39.26</w:t>
      </w:r>
    </w:p>
    <w:p w14:paraId="134D9751" w14:textId="76E9AF5C"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color w:val="000000"/>
        </w:rPr>
      </w:pPr>
      <w:r w:rsidRPr="001E28F7">
        <w:rPr>
          <w:rFonts w:ascii="Times New Roman" w:hAnsi="Times New Roman"/>
          <w:color w:val="000000"/>
        </w:rPr>
        <w:t xml:space="preserve">·  </w:t>
      </w:r>
      <w:r>
        <w:rPr>
          <w:rFonts w:ascii="Times New Roman" w:hAnsi="Times New Roman"/>
          <w:color w:val="000000"/>
        </w:rPr>
        <w:t>Professional</w:t>
      </w:r>
      <w:r w:rsidRPr="001E28F7">
        <w:rPr>
          <w:rFonts w:ascii="Times New Roman" w:hAnsi="Times New Roman"/>
          <w:color w:val="000000"/>
        </w:rPr>
        <w:t xml:space="preserve"> Engineer</w:t>
      </w:r>
      <w:r w:rsidR="008E6BB2">
        <w:rPr>
          <w:rFonts w:ascii="Times New Roman" w:hAnsi="Times New Roman"/>
          <w:color w:val="000000"/>
        </w:rPr>
        <w:t xml:space="preserve"> (SOC 17-2199)</w:t>
      </w:r>
      <w:r w:rsidRPr="001E28F7">
        <w:rPr>
          <w:rFonts w:ascii="Times New Roman" w:hAnsi="Times New Roman"/>
          <w:color w:val="000000"/>
        </w:rPr>
        <w:t>:</w:t>
      </w:r>
      <w:r w:rsidRPr="001E28F7">
        <w:rPr>
          <w:rFonts w:ascii="Times New Roman" w:hAnsi="Times New Roman"/>
          <w:color w:val="000000"/>
        </w:rPr>
        <w:tab/>
        <w:t>$</w:t>
      </w:r>
      <w:r w:rsidR="002E7249">
        <w:rPr>
          <w:rFonts w:ascii="Times New Roman" w:hAnsi="Times New Roman"/>
          <w:color w:val="000000"/>
        </w:rPr>
        <w:t>70.34</w:t>
      </w:r>
    </w:p>
    <w:p w14:paraId="22B2C922" w14:textId="7DF946D1"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color w:val="000000"/>
        </w:rPr>
      </w:pPr>
      <w:r w:rsidRPr="001E28F7">
        <w:rPr>
          <w:rFonts w:ascii="Times New Roman" w:hAnsi="Times New Roman"/>
          <w:color w:val="000000"/>
        </w:rPr>
        <w:t xml:space="preserve">·  Shift </w:t>
      </w:r>
      <w:r>
        <w:rPr>
          <w:rFonts w:ascii="Times New Roman" w:hAnsi="Times New Roman"/>
          <w:color w:val="000000"/>
        </w:rPr>
        <w:t>Director</w:t>
      </w:r>
      <w:r w:rsidR="008E6BB2">
        <w:rPr>
          <w:rFonts w:ascii="Times New Roman" w:hAnsi="Times New Roman"/>
          <w:color w:val="000000"/>
        </w:rPr>
        <w:t xml:space="preserve"> (SOC 53-7021)</w:t>
      </w:r>
      <w:r w:rsidRPr="001E28F7">
        <w:rPr>
          <w:rFonts w:ascii="Times New Roman" w:hAnsi="Times New Roman"/>
          <w:color w:val="000000"/>
        </w:rPr>
        <w:t>:</w:t>
      </w:r>
      <w:r w:rsidRPr="001E28F7">
        <w:rPr>
          <w:rFonts w:ascii="Times New Roman" w:hAnsi="Times New Roman"/>
          <w:color w:val="000000"/>
        </w:rPr>
        <w:tab/>
      </w:r>
      <w:r w:rsidRPr="001E28F7">
        <w:rPr>
          <w:rFonts w:ascii="Times New Roman" w:hAnsi="Times New Roman"/>
          <w:color w:val="000000"/>
        </w:rPr>
        <w:tab/>
        <w:t>$</w:t>
      </w:r>
      <w:r w:rsidR="002E7249">
        <w:rPr>
          <w:rFonts w:ascii="Times New Roman" w:hAnsi="Times New Roman"/>
          <w:color w:val="000000"/>
        </w:rPr>
        <w:t>39.26</w:t>
      </w:r>
    </w:p>
    <w:p w14:paraId="3FDAD480" w14:textId="39560864"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color w:val="000000"/>
        </w:rPr>
      </w:pPr>
      <w:r w:rsidRPr="001E28F7">
        <w:rPr>
          <w:rFonts w:ascii="Times New Roman" w:hAnsi="Times New Roman"/>
          <w:color w:val="000000"/>
        </w:rPr>
        <w:t>.  Auditor</w:t>
      </w:r>
      <w:r w:rsidR="001A6D33">
        <w:rPr>
          <w:rFonts w:ascii="Times New Roman" w:hAnsi="Times New Roman"/>
          <w:color w:val="000000"/>
        </w:rPr>
        <w:t xml:space="preserve"> (SOC 47-4011):</w:t>
      </w:r>
      <w:r w:rsidRPr="001E28F7">
        <w:rPr>
          <w:rFonts w:ascii="Times New Roman" w:hAnsi="Times New Roman"/>
          <w:color w:val="000000"/>
        </w:rPr>
        <w:t xml:space="preserve">   </w:t>
      </w:r>
      <w:r w:rsidRPr="001E28F7">
        <w:rPr>
          <w:rFonts w:ascii="Times New Roman" w:hAnsi="Times New Roman"/>
          <w:color w:val="000000"/>
        </w:rPr>
        <w:tab/>
      </w:r>
      <w:r w:rsidRPr="001E28F7">
        <w:rPr>
          <w:rFonts w:ascii="Times New Roman" w:hAnsi="Times New Roman"/>
          <w:color w:val="000000"/>
        </w:rPr>
        <w:tab/>
      </w:r>
      <w:r w:rsidRPr="001E28F7">
        <w:rPr>
          <w:rFonts w:ascii="Times New Roman" w:hAnsi="Times New Roman"/>
          <w:color w:val="000000"/>
        </w:rPr>
        <w:tab/>
        <w:t>$</w:t>
      </w:r>
      <w:r w:rsidR="002E7249">
        <w:rPr>
          <w:rFonts w:ascii="Times New Roman" w:hAnsi="Times New Roman"/>
          <w:color w:val="000000"/>
        </w:rPr>
        <w:t>43.41</w:t>
      </w:r>
    </w:p>
    <w:p w14:paraId="4917005A" w14:textId="348CBF98" w:rsidR="00B77F05"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color w:val="000000"/>
        </w:rPr>
      </w:pPr>
      <w:r w:rsidRPr="001E28F7">
        <w:rPr>
          <w:rFonts w:ascii="Times New Roman" w:hAnsi="Times New Roman"/>
          <w:color w:val="000000"/>
        </w:rPr>
        <w:t>·  Signal Person</w:t>
      </w:r>
      <w:r w:rsidR="00893DB9">
        <w:rPr>
          <w:rFonts w:ascii="Times New Roman" w:hAnsi="Times New Roman"/>
          <w:color w:val="000000"/>
        </w:rPr>
        <w:t xml:space="preserve"> (SOC 47-4099)</w:t>
      </w:r>
      <w:r w:rsidRPr="001E28F7">
        <w:rPr>
          <w:rFonts w:ascii="Times New Roman" w:hAnsi="Times New Roman"/>
          <w:color w:val="000000"/>
        </w:rPr>
        <w:t>:</w:t>
      </w:r>
      <w:r w:rsidRPr="001E28F7">
        <w:rPr>
          <w:rFonts w:ascii="Times New Roman" w:hAnsi="Times New Roman"/>
          <w:color w:val="000000"/>
        </w:rPr>
        <w:tab/>
      </w:r>
      <w:r w:rsidRPr="001E28F7">
        <w:rPr>
          <w:rFonts w:ascii="Times New Roman" w:hAnsi="Times New Roman"/>
          <w:color w:val="000000"/>
        </w:rPr>
        <w:tab/>
        <w:t>$</w:t>
      </w:r>
      <w:r w:rsidR="002E7249">
        <w:rPr>
          <w:rFonts w:ascii="Times New Roman" w:hAnsi="Times New Roman"/>
          <w:color w:val="000000"/>
        </w:rPr>
        <w:t>28.69</w:t>
      </w:r>
    </w:p>
    <w:p w14:paraId="12754BF9" w14:textId="169EE6D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color w:val="000000"/>
        </w:rPr>
      </w:pPr>
      <w:r>
        <w:rPr>
          <w:rFonts w:ascii="Times New Roman" w:hAnsi="Times New Roman"/>
          <w:color w:val="000000"/>
        </w:rPr>
        <w:t xml:space="preserve"> </w:t>
      </w:r>
      <w:r w:rsidR="00480824">
        <w:rPr>
          <w:rFonts w:ascii="Times New Roman" w:hAnsi="Times New Roman"/>
          <w:color w:val="000000"/>
        </w:rPr>
        <w:t xml:space="preserve">  </w:t>
      </w:r>
      <w:r>
        <w:rPr>
          <w:rFonts w:ascii="Times New Roman" w:hAnsi="Times New Roman"/>
          <w:color w:val="000000"/>
        </w:rPr>
        <w:t>Spotter</w:t>
      </w:r>
      <w:r w:rsidR="00893DB9">
        <w:rPr>
          <w:rFonts w:ascii="Times New Roman" w:hAnsi="Times New Roman"/>
          <w:color w:val="000000"/>
        </w:rPr>
        <w:t xml:space="preserve"> (SOC 47</w:t>
      </w:r>
      <w:r w:rsidR="00564958">
        <w:rPr>
          <w:rFonts w:ascii="Times New Roman" w:hAnsi="Times New Roman"/>
          <w:color w:val="000000"/>
        </w:rPr>
        <w:t>-</w:t>
      </w:r>
      <w:r w:rsidR="00893DB9">
        <w:rPr>
          <w:rFonts w:ascii="Times New Roman" w:hAnsi="Times New Roman"/>
          <w:color w:val="000000"/>
        </w:rPr>
        <w:t>3019):</w:t>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002E7249">
        <w:rPr>
          <w:rFonts w:ascii="Times New Roman" w:hAnsi="Times New Roman"/>
          <w:color w:val="000000"/>
        </w:rPr>
        <w:t>22.29</w:t>
      </w:r>
    </w:p>
    <w:p w14:paraId="38F049AD" w14:textId="690A778E"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4320"/>
        <w:rPr>
          <w:rFonts w:ascii="Times New Roman" w:hAnsi="Times New Roman"/>
          <w:color w:val="000000"/>
        </w:rPr>
      </w:pPr>
      <w:r>
        <w:rPr>
          <w:rFonts w:ascii="Times New Roman" w:hAnsi="Times New Roman"/>
          <w:color w:val="000000"/>
        </w:rPr>
        <w:t>·  Qualified R</w:t>
      </w:r>
      <w:r w:rsidRPr="001E28F7">
        <w:rPr>
          <w:rFonts w:ascii="Times New Roman" w:hAnsi="Times New Roman"/>
          <w:color w:val="000000"/>
        </w:rPr>
        <w:t>igger</w:t>
      </w:r>
      <w:r w:rsidR="00893DB9">
        <w:rPr>
          <w:rFonts w:ascii="Times New Roman" w:hAnsi="Times New Roman"/>
          <w:color w:val="000000"/>
        </w:rPr>
        <w:t xml:space="preserve"> (SOC 49-9096)</w:t>
      </w:r>
      <w:r w:rsidRPr="001E28F7">
        <w:rPr>
          <w:rFonts w:ascii="Times New Roman" w:hAnsi="Times New Roman"/>
          <w:color w:val="000000"/>
        </w:rPr>
        <w:t>:</w:t>
      </w:r>
      <w:r w:rsidRPr="001E28F7">
        <w:rPr>
          <w:rFonts w:ascii="Times New Roman" w:hAnsi="Times New Roman"/>
          <w:color w:val="000000"/>
        </w:rPr>
        <w:tab/>
      </w:r>
      <w:r w:rsidRPr="001E28F7">
        <w:rPr>
          <w:rFonts w:ascii="Times New Roman" w:hAnsi="Times New Roman"/>
          <w:color w:val="000000"/>
        </w:rPr>
        <w:tab/>
        <w:t>$</w:t>
      </w:r>
      <w:r w:rsidR="002E7249">
        <w:rPr>
          <w:rFonts w:ascii="Times New Roman" w:hAnsi="Times New Roman"/>
          <w:color w:val="000000"/>
        </w:rPr>
        <w:t>34.75</w:t>
      </w:r>
    </w:p>
    <w:p w14:paraId="754750DB" w14:textId="51997E4B"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4320"/>
        <w:rPr>
          <w:rFonts w:ascii="Times New Roman" w:hAnsi="Times New Roman"/>
          <w:color w:val="000000"/>
        </w:rPr>
      </w:pPr>
      <w:r>
        <w:rPr>
          <w:rFonts w:ascii="Times New Roman" w:hAnsi="Times New Roman"/>
          <w:color w:val="000000"/>
        </w:rPr>
        <w:t>·  Competent P</w:t>
      </w:r>
      <w:r w:rsidRPr="001E28F7">
        <w:rPr>
          <w:rFonts w:ascii="Times New Roman" w:hAnsi="Times New Roman"/>
          <w:color w:val="000000"/>
        </w:rPr>
        <w:t>erson</w:t>
      </w:r>
      <w:r w:rsidR="004F319C">
        <w:rPr>
          <w:rFonts w:ascii="Times New Roman" w:hAnsi="Times New Roman"/>
          <w:color w:val="000000"/>
        </w:rPr>
        <w:t xml:space="preserve"> (SOC 47-4099)</w:t>
      </w:r>
      <w:r w:rsidRPr="001E28F7">
        <w:rPr>
          <w:rFonts w:ascii="Times New Roman" w:hAnsi="Times New Roman"/>
          <w:color w:val="000000"/>
        </w:rPr>
        <w:t xml:space="preserve">: </w:t>
      </w:r>
      <w:r w:rsidRPr="001E28F7">
        <w:rPr>
          <w:rFonts w:ascii="Times New Roman" w:hAnsi="Times New Roman"/>
          <w:color w:val="000000"/>
        </w:rPr>
        <w:tab/>
        <w:t>$</w:t>
      </w:r>
      <w:r w:rsidR="002E7249">
        <w:rPr>
          <w:rFonts w:ascii="Times New Roman" w:hAnsi="Times New Roman"/>
          <w:color w:val="000000"/>
        </w:rPr>
        <w:t>28.69</w:t>
      </w:r>
    </w:p>
    <w:p w14:paraId="4BF5C7AF" w14:textId="088ED8D1"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4320"/>
        <w:rPr>
          <w:rFonts w:ascii="Times New Roman" w:hAnsi="Times New Roman"/>
          <w:color w:val="000000"/>
        </w:rPr>
      </w:pPr>
      <w:r>
        <w:rPr>
          <w:rFonts w:ascii="Times New Roman" w:hAnsi="Times New Roman"/>
          <w:color w:val="000000"/>
        </w:rPr>
        <w:t>·  Gen. Constr. E</w:t>
      </w:r>
      <w:r w:rsidRPr="001E28F7">
        <w:rPr>
          <w:rFonts w:ascii="Times New Roman" w:hAnsi="Times New Roman"/>
          <w:color w:val="000000"/>
        </w:rPr>
        <w:t>mployee</w:t>
      </w:r>
      <w:r w:rsidR="00893DB9">
        <w:rPr>
          <w:rFonts w:ascii="Times New Roman" w:hAnsi="Times New Roman"/>
          <w:color w:val="000000"/>
        </w:rPr>
        <w:t xml:space="preserve"> (SOC 47</w:t>
      </w:r>
      <w:r w:rsidR="00564958">
        <w:rPr>
          <w:rFonts w:ascii="Times New Roman" w:hAnsi="Times New Roman"/>
          <w:color w:val="000000"/>
        </w:rPr>
        <w:t>-</w:t>
      </w:r>
      <w:r w:rsidR="00893DB9">
        <w:rPr>
          <w:rFonts w:ascii="Times New Roman" w:hAnsi="Times New Roman"/>
          <w:color w:val="000000"/>
        </w:rPr>
        <w:t>3019)</w:t>
      </w:r>
      <w:r w:rsidRPr="001E28F7">
        <w:rPr>
          <w:rFonts w:ascii="Times New Roman" w:hAnsi="Times New Roman"/>
          <w:color w:val="000000"/>
        </w:rPr>
        <w:t xml:space="preserve">: </w:t>
      </w:r>
      <w:r w:rsidRPr="001E28F7">
        <w:rPr>
          <w:rFonts w:ascii="Times New Roman" w:hAnsi="Times New Roman"/>
          <w:color w:val="000000"/>
        </w:rPr>
        <w:tab/>
        <w:t>$</w:t>
      </w:r>
      <w:r w:rsidR="002E7249">
        <w:rPr>
          <w:rFonts w:ascii="Times New Roman" w:hAnsi="Times New Roman"/>
          <w:color w:val="000000"/>
        </w:rPr>
        <w:t>22.29</w:t>
      </w:r>
    </w:p>
    <w:p w14:paraId="2EFA7498" w14:textId="6B208E09"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4320"/>
        <w:rPr>
          <w:rFonts w:ascii="Times New Roman" w:hAnsi="Times New Roman"/>
          <w:color w:val="000000"/>
        </w:rPr>
      </w:pPr>
      <w:r>
        <w:rPr>
          <w:rFonts w:ascii="Times New Roman" w:hAnsi="Times New Roman"/>
          <w:color w:val="000000"/>
        </w:rPr>
        <w:t>·  Clerical E</w:t>
      </w:r>
      <w:r w:rsidRPr="001E28F7">
        <w:rPr>
          <w:rFonts w:ascii="Times New Roman" w:hAnsi="Times New Roman"/>
          <w:color w:val="000000"/>
        </w:rPr>
        <w:t>mployee</w:t>
      </w:r>
      <w:r w:rsidR="004F319C">
        <w:rPr>
          <w:rFonts w:ascii="Times New Roman" w:hAnsi="Times New Roman"/>
          <w:color w:val="000000"/>
        </w:rPr>
        <w:t xml:space="preserve"> (</w:t>
      </w:r>
      <w:r w:rsidR="00BA25EF">
        <w:rPr>
          <w:rFonts w:ascii="Times New Roman" w:hAnsi="Times New Roman"/>
          <w:color w:val="000000"/>
        </w:rPr>
        <w:t xml:space="preserve">SOC </w:t>
      </w:r>
      <w:r w:rsidR="004F319C">
        <w:rPr>
          <w:rFonts w:ascii="Times New Roman" w:hAnsi="Times New Roman"/>
          <w:color w:val="000000"/>
        </w:rPr>
        <w:t>43-4071)</w:t>
      </w:r>
      <w:r w:rsidRPr="001E28F7">
        <w:rPr>
          <w:rFonts w:ascii="Times New Roman" w:hAnsi="Times New Roman"/>
          <w:color w:val="000000"/>
        </w:rPr>
        <w:t>:</w:t>
      </w:r>
      <w:r w:rsidRPr="001E28F7">
        <w:rPr>
          <w:rFonts w:ascii="Times New Roman" w:hAnsi="Times New Roman"/>
          <w:color w:val="000000"/>
        </w:rPr>
        <w:tab/>
        <w:t>$</w:t>
      </w:r>
      <w:r w:rsidR="002E7249">
        <w:rPr>
          <w:rFonts w:ascii="Times New Roman" w:hAnsi="Times New Roman"/>
          <w:color w:val="000000"/>
        </w:rPr>
        <w:t>22.16</w:t>
      </w:r>
    </w:p>
    <w:p w14:paraId="5957B3E6" w14:textId="77777777" w:rsidR="002545A4" w:rsidRPr="001E28F7" w:rsidRDefault="002545A4" w:rsidP="002545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olor w:val="000000"/>
        </w:rPr>
      </w:pPr>
    </w:p>
    <w:p w14:paraId="149D5FBD" w14:textId="77777777" w:rsidR="00BC22DE" w:rsidRDefault="00EC0CE1" w:rsidP="00B34D2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olor w:val="000000"/>
        </w:rPr>
      </w:pPr>
      <w:r>
        <w:rPr>
          <w:rFonts w:ascii="Times New Roman" w:hAnsi="Times New Roman"/>
          <w:color w:val="000000"/>
        </w:rPr>
        <w:t>OSHA notes that AAR provided</w:t>
      </w:r>
      <w:r w:rsidR="00B34D2A">
        <w:rPr>
          <w:rFonts w:ascii="Times New Roman" w:hAnsi="Times New Roman"/>
          <w:color w:val="000000"/>
        </w:rPr>
        <w:t xml:space="preserve"> alternative estimates of professional engineer wages and the amount of time that it would take the engineers to perform their tasks.  </w:t>
      </w:r>
      <w:r w:rsidR="00CA50C4">
        <w:rPr>
          <w:rFonts w:ascii="Times New Roman" w:hAnsi="Times New Roman"/>
          <w:color w:val="000000"/>
        </w:rPr>
        <w:t xml:space="preserve">In response to questions from OSHA, </w:t>
      </w:r>
      <w:r w:rsidR="00B34D2A">
        <w:rPr>
          <w:rFonts w:ascii="Times New Roman" w:hAnsi="Times New Roman"/>
          <w:color w:val="000000"/>
        </w:rPr>
        <w:t>AAR stated that it had “</w:t>
      </w:r>
      <w:r w:rsidR="00B34D2A" w:rsidRPr="00B34D2A">
        <w:rPr>
          <w:rFonts w:ascii="Times New Roman" w:hAnsi="Times New Roman"/>
          <w:color w:val="000000"/>
        </w:rPr>
        <w:t>obtained professional engineer rates from firms that perform crane structural analysis</w:t>
      </w:r>
      <w:r w:rsidR="00B34D2A">
        <w:rPr>
          <w:rFonts w:ascii="Times New Roman" w:hAnsi="Times New Roman"/>
          <w:color w:val="000000"/>
        </w:rPr>
        <w:t>”</w:t>
      </w:r>
      <w:r w:rsidR="00B34D2A" w:rsidRPr="00B34D2A">
        <w:rPr>
          <w:rFonts w:ascii="Times New Roman" w:hAnsi="Times New Roman"/>
          <w:color w:val="000000"/>
        </w:rPr>
        <w:t xml:space="preserve"> </w:t>
      </w:r>
      <w:r w:rsidR="00CA50C4">
        <w:rPr>
          <w:rFonts w:ascii="Times New Roman" w:hAnsi="Times New Roman"/>
          <w:color w:val="000000"/>
        </w:rPr>
        <w:t>and that the</w:t>
      </w:r>
      <w:r w:rsidR="00B34D2A">
        <w:rPr>
          <w:rFonts w:ascii="Times New Roman" w:hAnsi="Times New Roman"/>
          <w:color w:val="000000"/>
        </w:rPr>
        <w:t xml:space="preserve"> rates </w:t>
      </w:r>
      <w:r w:rsidR="00CA50C4">
        <w:rPr>
          <w:rFonts w:ascii="Times New Roman" w:hAnsi="Times New Roman"/>
          <w:color w:val="000000"/>
        </w:rPr>
        <w:t xml:space="preserve">were </w:t>
      </w:r>
      <w:r w:rsidR="00B34D2A">
        <w:rPr>
          <w:rFonts w:ascii="Times New Roman" w:hAnsi="Times New Roman"/>
          <w:color w:val="000000"/>
        </w:rPr>
        <w:t>more than double OSHA’</w:t>
      </w:r>
      <w:r w:rsidR="00CA50C4">
        <w:rPr>
          <w:rFonts w:ascii="Times New Roman" w:hAnsi="Times New Roman"/>
          <w:color w:val="000000"/>
        </w:rPr>
        <w:t xml:space="preserve">s estimate (their </w:t>
      </w:r>
      <w:r w:rsidR="00A6488B">
        <w:rPr>
          <w:rFonts w:ascii="Times New Roman" w:hAnsi="Times New Roman"/>
          <w:color w:val="000000"/>
        </w:rPr>
        <w:t xml:space="preserve">quoted </w:t>
      </w:r>
      <w:r w:rsidR="00CA50C4">
        <w:rPr>
          <w:rFonts w:ascii="Times New Roman" w:hAnsi="Times New Roman"/>
          <w:color w:val="000000"/>
        </w:rPr>
        <w:t>rate for a “project engineer” was $135 per hour)</w:t>
      </w:r>
      <w:r w:rsidR="00D23A6B">
        <w:rPr>
          <w:rFonts w:ascii="Times New Roman" w:hAnsi="Times New Roman"/>
          <w:color w:val="000000"/>
        </w:rPr>
        <w:t xml:space="preserve"> (see</w:t>
      </w:r>
      <w:r w:rsidR="00761010">
        <w:rPr>
          <w:rFonts w:ascii="Times New Roman" w:hAnsi="Times New Roman"/>
          <w:color w:val="000000"/>
        </w:rPr>
        <w:t xml:space="preserve"> </w:t>
      </w:r>
      <w:r w:rsidR="00761010" w:rsidRPr="003D5336">
        <w:rPr>
          <w:rFonts w:ascii="Times New Roman" w:hAnsi="Times New Roman"/>
          <w:i/>
          <w:color w:val="000000"/>
        </w:rPr>
        <w:t>AAR Response- Settlement Economic Questions</w:t>
      </w:r>
      <w:r w:rsidR="00761010">
        <w:rPr>
          <w:rFonts w:ascii="Times New Roman" w:hAnsi="Times New Roman"/>
          <w:color w:val="000000"/>
        </w:rPr>
        <w:t xml:space="preserve">, Docket No.: </w:t>
      </w:r>
      <w:r w:rsidR="00761010" w:rsidRPr="005823B0">
        <w:rPr>
          <w:rFonts w:ascii="Times New Roman" w:hAnsi="Times New Roman"/>
          <w:bCs/>
          <w:color w:val="000000"/>
        </w:rPr>
        <w:t>2015-0012</w:t>
      </w:r>
      <w:r w:rsidR="00A06610">
        <w:rPr>
          <w:rFonts w:ascii="Times New Roman" w:hAnsi="Times New Roman"/>
          <w:bCs/>
          <w:color w:val="000000"/>
        </w:rPr>
        <w:t>-</w:t>
      </w:r>
      <w:r w:rsidR="00761010" w:rsidRPr="00761010">
        <w:rPr>
          <w:rFonts w:ascii="Times New Roman" w:hAnsi="Times New Roman"/>
          <w:color w:val="000000"/>
        </w:rPr>
        <w:t>0006</w:t>
      </w:r>
      <w:r w:rsidR="00761010">
        <w:rPr>
          <w:rFonts w:ascii="Times New Roman" w:hAnsi="Times New Roman"/>
          <w:color w:val="000000"/>
        </w:rPr>
        <w:t>)</w:t>
      </w:r>
      <w:r w:rsidR="00CA50C4">
        <w:rPr>
          <w:rFonts w:ascii="Times New Roman" w:hAnsi="Times New Roman"/>
          <w:color w:val="000000"/>
        </w:rPr>
        <w:t>.</w:t>
      </w:r>
      <w:r w:rsidR="00B34D2A">
        <w:rPr>
          <w:rFonts w:ascii="Times New Roman" w:hAnsi="Times New Roman"/>
          <w:color w:val="000000"/>
        </w:rPr>
        <w:t xml:space="preserve"> </w:t>
      </w:r>
      <w:r w:rsidR="00A6488B">
        <w:rPr>
          <w:rFonts w:ascii="Times New Roman" w:hAnsi="Times New Roman"/>
          <w:color w:val="000000"/>
        </w:rPr>
        <w:t xml:space="preserve">Absent additional information about the source of the quotes, OSHA is hesitant to make </w:t>
      </w:r>
      <w:r w:rsidR="00D23A6B">
        <w:rPr>
          <w:rFonts w:ascii="Times New Roman" w:hAnsi="Times New Roman"/>
          <w:color w:val="000000"/>
        </w:rPr>
        <w:t xml:space="preserve">such </w:t>
      </w:r>
      <w:r w:rsidR="00A6488B">
        <w:rPr>
          <w:rFonts w:ascii="Times New Roman" w:hAnsi="Times New Roman"/>
          <w:color w:val="000000"/>
        </w:rPr>
        <w:t>a s</w:t>
      </w:r>
      <w:r w:rsidR="007F651D">
        <w:rPr>
          <w:rFonts w:ascii="Times New Roman" w:hAnsi="Times New Roman"/>
          <w:color w:val="000000"/>
        </w:rPr>
        <w:t xml:space="preserve">ignificant departure from </w:t>
      </w:r>
      <w:r w:rsidR="00A6488B">
        <w:rPr>
          <w:rFonts w:ascii="Times New Roman" w:hAnsi="Times New Roman"/>
          <w:color w:val="000000"/>
        </w:rPr>
        <w:t>the national OES data</w:t>
      </w:r>
      <w:r w:rsidR="00D23A6B">
        <w:rPr>
          <w:rFonts w:ascii="Times New Roman" w:hAnsi="Times New Roman"/>
          <w:color w:val="000000"/>
        </w:rPr>
        <w:t xml:space="preserve"> that OSHA traditionally relies on for this type of analysis</w:t>
      </w:r>
      <w:r w:rsidR="007F651D">
        <w:rPr>
          <w:rFonts w:ascii="Times New Roman" w:hAnsi="Times New Roman"/>
          <w:color w:val="000000"/>
        </w:rPr>
        <w:t xml:space="preserve">.  </w:t>
      </w:r>
      <w:r w:rsidR="00A6488B">
        <w:rPr>
          <w:rFonts w:ascii="Times New Roman" w:hAnsi="Times New Roman"/>
          <w:color w:val="000000"/>
        </w:rPr>
        <w:t>For the purpose of this analysis OSHA is trying to identify an average wage, so OSHA typically relies on the BLS data</w:t>
      </w:r>
      <w:r w:rsidR="007F651D">
        <w:rPr>
          <w:rFonts w:ascii="Times New Roman" w:hAnsi="Times New Roman"/>
          <w:color w:val="000000"/>
        </w:rPr>
        <w:t xml:space="preserve"> over individual quotes because it reflects a national average and avoids regional wage biases.</w:t>
      </w:r>
      <w:r w:rsidR="00A6488B">
        <w:rPr>
          <w:rFonts w:ascii="Times New Roman" w:hAnsi="Times New Roman"/>
          <w:color w:val="000000"/>
        </w:rPr>
        <w:t xml:space="preserve">  In some cases there will be a clear reason to depart from the average to account for differences in a particular industry, but here even if there was an indication that RPE wages for work in the railroad industry was significantly higher than for work in other industries OSHA would still prefer the national averages because the railroad costs are determined through a markup that is integrated into cross-industry analysis.  </w:t>
      </w:r>
    </w:p>
    <w:p w14:paraId="746E9FB0" w14:textId="6A6BCF5B" w:rsidR="00EC0CE1" w:rsidRDefault="00EC0CE1" w:rsidP="002545A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color w:val="000000"/>
        </w:rPr>
      </w:pPr>
    </w:p>
    <w:p w14:paraId="44FED344" w14:textId="77777777" w:rsidR="002E7249" w:rsidRDefault="002E7249" w:rsidP="002545A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color w:val="000000"/>
        </w:rPr>
      </w:pPr>
    </w:p>
    <w:p w14:paraId="5F02FD3B" w14:textId="77777777" w:rsidR="002545A4" w:rsidRPr="001E28F7" w:rsidRDefault="002545A4" w:rsidP="002545A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spacing w:val="-10"/>
        </w:rPr>
      </w:pPr>
      <w:r w:rsidRPr="002367AC">
        <w:rPr>
          <w:rFonts w:ascii="Times New Roman" w:hAnsi="Times New Roman"/>
          <w:b/>
          <w:color w:val="000000"/>
        </w:rPr>
        <w:t xml:space="preserve">1) 29 CFR </w:t>
      </w:r>
      <w:r w:rsidRPr="002367AC">
        <w:rPr>
          <w:rFonts w:ascii="Times New Roman" w:hAnsi="Times New Roman"/>
          <w:b/>
          <w:bCs/>
          <w:spacing w:val="-10"/>
        </w:rPr>
        <w:t>1926.1402(c)(2)</w:t>
      </w:r>
    </w:p>
    <w:p w14:paraId="10B99974"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B40A286" w14:textId="77777777" w:rsidR="0071501B" w:rsidRDefault="002545A4" w:rsidP="002545A4">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 xml:space="preserve">OSHA estimated that equipment covered by this subpart is used to perform </w:t>
      </w:r>
      <w:r w:rsidR="00D333EB">
        <w:rPr>
          <w:rFonts w:ascii="Times New Roman" w:hAnsi="Times New Roman"/>
        </w:rPr>
        <w:t>1,</w:t>
      </w:r>
      <w:r w:rsidR="006441E8">
        <w:rPr>
          <w:rFonts w:ascii="Times New Roman" w:hAnsi="Times New Roman"/>
        </w:rPr>
        <w:t>50</w:t>
      </w:r>
      <w:r w:rsidR="00D333EB">
        <w:rPr>
          <w:rFonts w:ascii="Times New Roman" w:hAnsi="Times New Roman"/>
        </w:rPr>
        <w:t>0</w:t>
      </w:r>
      <w:r w:rsidRPr="001E28F7">
        <w:rPr>
          <w:rFonts w:ascii="Times New Roman" w:hAnsi="Times New Roman"/>
        </w:rPr>
        <w:t xml:space="preserve"> jobs per year and it is assumed that at least one set-up occurs for each of these jobs. </w:t>
      </w:r>
      <w:r w:rsidR="00535400">
        <w:rPr>
          <w:rFonts w:ascii="Times New Roman" w:hAnsi="Times New Roman"/>
        </w:rPr>
        <w:t>OSHA estimates that a large percentage of these jobs will be performed using equipment.</w:t>
      </w:r>
    </w:p>
    <w:p w14:paraId="39A7CF0A" w14:textId="77777777" w:rsidR="0071501B" w:rsidRDefault="0071501B" w:rsidP="002545A4">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5BE7CBC" w14:textId="77777777" w:rsidR="002545A4" w:rsidRPr="001E28F7" w:rsidRDefault="002545A4" w:rsidP="002545A4">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OSHA construction staff believes it is a usual and custo</w:t>
      </w:r>
      <w:r>
        <w:rPr>
          <w:rFonts w:ascii="Times New Roman" w:hAnsi="Times New Roman"/>
        </w:rPr>
        <w:t>mary practice for operato</w:t>
      </w:r>
      <w:r w:rsidRPr="001E28F7">
        <w:rPr>
          <w:rFonts w:ascii="Times New Roman" w:hAnsi="Times New Roman"/>
        </w:rPr>
        <w:t xml:space="preserve">rs, especially </w:t>
      </w:r>
      <w:r>
        <w:rPr>
          <w:rFonts w:ascii="Times New Roman" w:hAnsi="Times New Roman"/>
        </w:rPr>
        <w:t xml:space="preserve">of </w:t>
      </w:r>
      <w:r w:rsidRPr="001E28F7">
        <w:rPr>
          <w:rFonts w:ascii="Times New Roman" w:hAnsi="Times New Roman"/>
        </w:rPr>
        <w:t xml:space="preserve">equipment rental employers, to get information from the controlling employer at the worksite regarding known hazards beneath equipment set up areas. Therefore, OSHA construction staff estimates that </w:t>
      </w:r>
      <w:r w:rsidR="006D0350">
        <w:rPr>
          <w:rFonts w:ascii="Times New Roman" w:hAnsi="Times New Roman"/>
        </w:rPr>
        <w:t xml:space="preserve">for </w:t>
      </w:r>
      <w:r w:rsidRPr="001E28F7">
        <w:rPr>
          <w:rFonts w:ascii="Times New Roman" w:hAnsi="Times New Roman"/>
        </w:rPr>
        <w:t xml:space="preserve">employers on </w:t>
      </w:r>
      <w:r w:rsidR="00CE5591">
        <w:rPr>
          <w:rFonts w:ascii="Times New Roman" w:hAnsi="Times New Roman"/>
        </w:rPr>
        <w:t>1,500 jobs, mostly when non renta</w:t>
      </w:r>
      <w:r w:rsidR="006D0350">
        <w:rPr>
          <w:rFonts w:ascii="Times New Roman" w:hAnsi="Times New Roman"/>
        </w:rPr>
        <w:t xml:space="preserve">l equipment is used, </w:t>
      </w:r>
      <w:r w:rsidR="00CE5591">
        <w:rPr>
          <w:rFonts w:ascii="Times New Roman" w:hAnsi="Times New Roman"/>
        </w:rPr>
        <w:t xml:space="preserve">this </w:t>
      </w:r>
      <w:r w:rsidR="006D0350">
        <w:rPr>
          <w:rFonts w:ascii="Times New Roman" w:hAnsi="Times New Roman"/>
        </w:rPr>
        <w:t xml:space="preserve">required </w:t>
      </w:r>
      <w:r w:rsidR="00CE5591">
        <w:rPr>
          <w:rFonts w:ascii="Times New Roman" w:hAnsi="Times New Roman"/>
        </w:rPr>
        <w:t xml:space="preserve">information exchange </w:t>
      </w:r>
      <w:r w:rsidR="006D0350">
        <w:rPr>
          <w:rFonts w:ascii="Times New Roman" w:hAnsi="Times New Roman"/>
        </w:rPr>
        <w:t>will be performed as a work practice that</w:t>
      </w:r>
      <w:r w:rsidR="00CE5591">
        <w:rPr>
          <w:rFonts w:ascii="Times New Roman" w:hAnsi="Times New Roman"/>
        </w:rPr>
        <w:t xml:space="preserve"> is new to the employer. </w:t>
      </w:r>
      <w:r>
        <w:rPr>
          <w:rFonts w:ascii="Times New Roman" w:hAnsi="Times New Roman"/>
        </w:rPr>
        <w:t xml:space="preserve">Typically, OSHA would estimate that obtaining and providing this information would take employers about 10 minutes (.08 hour) if the information is available on site. However, if the required information is kept off site, it is anticipated that the controlling employer would most likely access this information, by phone, facsimile, computer but in a few instances, there would be a need to go off site. Therefore, </w:t>
      </w:r>
      <w:r w:rsidRPr="001E28F7">
        <w:rPr>
          <w:rFonts w:ascii="Times New Roman" w:hAnsi="Times New Roman"/>
        </w:rPr>
        <w:t>OSHA construction staff estimate that it would take a controlling employe</w:t>
      </w:r>
      <w:r>
        <w:rPr>
          <w:rFonts w:ascii="Times New Roman" w:hAnsi="Times New Roman"/>
        </w:rPr>
        <w:t>r, most likely a shift directo</w:t>
      </w:r>
      <w:r w:rsidRPr="001E28F7">
        <w:rPr>
          <w:rFonts w:ascii="Times New Roman" w:hAnsi="Times New Roman"/>
        </w:rPr>
        <w:t xml:space="preserve">r, </w:t>
      </w:r>
      <w:r>
        <w:rPr>
          <w:rFonts w:ascii="Times New Roman" w:hAnsi="Times New Roman"/>
        </w:rPr>
        <w:t>30</w:t>
      </w:r>
      <w:r w:rsidRPr="001E28F7">
        <w:rPr>
          <w:rFonts w:ascii="Times New Roman" w:hAnsi="Times New Roman"/>
        </w:rPr>
        <w:t xml:space="preserve"> minutes</w:t>
      </w:r>
      <w:r>
        <w:rPr>
          <w:rFonts w:ascii="Times New Roman" w:hAnsi="Times New Roman"/>
        </w:rPr>
        <w:t xml:space="preserve"> (.5</w:t>
      </w:r>
      <w:r w:rsidRPr="001E28F7">
        <w:rPr>
          <w:rFonts w:ascii="Times New Roman" w:hAnsi="Times New Roman"/>
        </w:rPr>
        <w:t xml:space="preserve"> hour) to</w:t>
      </w:r>
      <w:r>
        <w:rPr>
          <w:rFonts w:ascii="Times New Roman" w:hAnsi="Times New Roman"/>
        </w:rPr>
        <w:t xml:space="preserve"> obtain and </w:t>
      </w:r>
      <w:r w:rsidRPr="001E28F7">
        <w:rPr>
          <w:rFonts w:ascii="Times New Roman" w:hAnsi="Times New Roman"/>
        </w:rPr>
        <w:t>provide the required information regarding the location of known hazards beneath the equipment set-up area to equipment users and operators. The estimated annual burden hours and cost for this paragraph is:</w:t>
      </w:r>
    </w:p>
    <w:p w14:paraId="27C42ACA" w14:textId="77777777" w:rsidR="002545A4" w:rsidRPr="001E28F7" w:rsidRDefault="002545A4" w:rsidP="002545A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BAA4FD7"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b/>
        </w:rPr>
        <w:t>Burden hours</w:t>
      </w:r>
      <w:r w:rsidRPr="001E28F7">
        <w:rPr>
          <w:rFonts w:ascii="Times New Roman" w:hAnsi="Times New Roman"/>
        </w:rPr>
        <w:t xml:space="preserve">: </w:t>
      </w:r>
      <w:r w:rsidR="00CE5591">
        <w:rPr>
          <w:rFonts w:ascii="Times New Roman" w:hAnsi="Times New Roman"/>
        </w:rPr>
        <w:t>1,500 (jobs- info exchange as a new practice)</w:t>
      </w:r>
      <w:r>
        <w:rPr>
          <w:rFonts w:ascii="Times New Roman" w:hAnsi="Times New Roman"/>
        </w:rPr>
        <w:t xml:space="preserve"> x .5</w:t>
      </w:r>
      <w:r w:rsidRPr="001E28F7">
        <w:rPr>
          <w:rFonts w:ascii="Times New Roman" w:hAnsi="Times New Roman"/>
        </w:rPr>
        <w:t xml:space="preserve"> hour (t</w:t>
      </w:r>
      <w:r w:rsidR="00CE5591">
        <w:rPr>
          <w:rFonts w:ascii="Times New Roman" w:hAnsi="Times New Roman"/>
        </w:rPr>
        <w:t>ime for exchange of info.)  = 75</w:t>
      </w:r>
      <w:r>
        <w:rPr>
          <w:rFonts w:ascii="Times New Roman" w:hAnsi="Times New Roman"/>
        </w:rPr>
        <w:t>0</w:t>
      </w:r>
      <w:r w:rsidRPr="001E28F7">
        <w:rPr>
          <w:rFonts w:ascii="Times New Roman" w:hAnsi="Times New Roman"/>
        </w:rPr>
        <w:t xml:space="preserve"> hours per year</w:t>
      </w:r>
    </w:p>
    <w:p w14:paraId="3FC5B762"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ab/>
      </w:r>
    </w:p>
    <w:p w14:paraId="1F1900FF" w14:textId="22D4E179"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1E28F7">
        <w:rPr>
          <w:rFonts w:ascii="Times New Roman" w:hAnsi="Times New Roman"/>
          <w:b/>
        </w:rPr>
        <w:t>Cost</w:t>
      </w:r>
      <w:r w:rsidR="00CE5591">
        <w:rPr>
          <w:rFonts w:ascii="Times New Roman" w:hAnsi="Times New Roman"/>
        </w:rPr>
        <w:t>:  750</w:t>
      </w:r>
      <w:r>
        <w:rPr>
          <w:rFonts w:ascii="Times New Roman" w:hAnsi="Times New Roman"/>
        </w:rPr>
        <w:t xml:space="preserve"> </w:t>
      </w:r>
      <w:r w:rsidRPr="001E28F7">
        <w:rPr>
          <w:rFonts w:ascii="Times New Roman" w:hAnsi="Times New Roman"/>
        </w:rPr>
        <w:t>hours x $</w:t>
      </w:r>
      <w:r w:rsidR="000D1D35">
        <w:rPr>
          <w:rFonts w:ascii="Times New Roman" w:hAnsi="Times New Roman"/>
        </w:rPr>
        <w:t xml:space="preserve"> </w:t>
      </w:r>
      <w:r w:rsidR="002E7249">
        <w:rPr>
          <w:rFonts w:ascii="Times New Roman" w:hAnsi="Times New Roman"/>
        </w:rPr>
        <w:t>39.26</w:t>
      </w:r>
      <w:r w:rsidR="0080267E">
        <w:rPr>
          <w:rFonts w:ascii="Times New Roman" w:hAnsi="Times New Roman"/>
        </w:rPr>
        <w:t xml:space="preserve"> </w:t>
      </w:r>
      <w:r w:rsidRPr="001E28F7">
        <w:rPr>
          <w:rFonts w:ascii="Times New Roman" w:hAnsi="Times New Roman"/>
        </w:rPr>
        <w:t xml:space="preserve">per hour (wage- </w:t>
      </w:r>
      <w:r>
        <w:rPr>
          <w:rFonts w:ascii="Times New Roman" w:hAnsi="Times New Roman"/>
        </w:rPr>
        <w:t>shift director</w:t>
      </w:r>
      <w:r w:rsidRPr="001E28F7">
        <w:rPr>
          <w:rFonts w:ascii="Times New Roman" w:hAnsi="Times New Roman"/>
        </w:rPr>
        <w:t>) = $</w:t>
      </w:r>
      <w:r w:rsidR="000D1D35">
        <w:rPr>
          <w:rFonts w:ascii="Times New Roman" w:hAnsi="Times New Roman"/>
        </w:rPr>
        <w:t xml:space="preserve"> </w:t>
      </w:r>
      <w:r w:rsidR="00CA258B">
        <w:rPr>
          <w:rFonts w:ascii="Times New Roman" w:hAnsi="Times New Roman"/>
        </w:rPr>
        <w:t xml:space="preserve">29,445 </w:t>
      </w:r>
      <w:r>
        <w:rPr>
          <w:rFonts w:ascii="Times New Roman" w:hAnsi="Times New Roman"/>
        </w:rPr>
        <w:t>p</w:t>
      </w:r>
      <w:r w:rsidRPr="001E28F7">
        <w:rPr>
          <w:rFonts w:ascii="Times New Roman" w:hAnsi="Times New Roman"/>
        </w:rPr>
        <w:t>er year</w:t>
      </w:r>
    </w:p>
    <w:p w14:paraId="1D47FAAD"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p>
    <w:p w14:paraId="6D686FA0" w14:textId="77777777" w:rsidR="002545A4" w:rsidRPr="006A3E82"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6A3E82">
        <w:rPr>
          <w:rFonts w:ascii="Times New Roman" w:hAnsi="Times New Roman"/>
          <w:b/>
        </w:rPr>
        <w:t>2) 29 CFR 1926.1403(b) and 1926.1406(b)</w:t>
      </w:r>
    </w:p>
    <w:p w14:paraId="5A8F307B" w14:textId="77777777" w:rsidR="002545A4" w:rsidRPr="00E13601"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14:paraId="4243B321" w14:textId="77777777" w:rsidR="002545A4" w:rsidRPr="00E13601"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0D1D35">
        <w:rPr>
          <w:rFonts w:ascii="Times New Roman" w:hAnsi="Times New Roman"/>
        </w:rPr>
        <w:t xml:space="preserve">OSHA believes that for most equipment used to perform construction activities, it is a usual and customary practice for the owners and manufacturers to provide procedures </w:t>
      </w:r>
      <w:r w:rsidRPr="002C56FE">
        <w:rPr>
          <w:rFonts w:ascii="Times New Roman" w:hAnsi="Times New Roman"/>
        </w:rPr>
        <w:t xml:space="preserve">for </w:t>
      </w:r>
      <w:r w:rsidRPr="00C4595B">
        <w:rPr>
          <w:rFonts w:ascii="Times New Roman" w:hAnsi="Times New Roman"/>
        </w:rPr>
        <w:t>the A/D of their equipment. Therefore, OSHA construction staff estimates that 10 employers of primarily older models of equipment may own or use equipment that does not have the required documentation. These employers will use a qualified person, mos</w:t>
      </w:r>
      <w:r w:rsidRPr="00DD02E4">
        <w:rPr>
          <w:rFonts w:ascii="Times New Roman" w:hAnsi="Times New Roman"/>
        </w:rPr>
        <w:t>t</w:t>
      </w:r>
      <w:r w:rsidRPr="006A3E82">
        <w:rPr>
          <w:rFonts w:ascii="Times New Roman" w:hAnsi="Times New Roman"/>
        </w:rPr>
        <w:t xml:space="preserve"> likely an A/D director with the knowledge to develop such procedures, who will take 1.5 hours to develop and document, and 1 minute (.02 hour) to maintain, procedures for safely performing A/D operations. The yearly burden hours and cost of this provision </w:t>
      </w:r>
      <w:r w:rsidRPr="00E13601">
        <w:rPr>
          <w:rFonts w:ascii="Times New Roman" w:hAnsi="Times New Roman"/>
        </w:rPr>
        <w:t>is estimated to be:</w:t>
      </w:r>
    </w:p>
    <w:p w14:paraId="3A3BC7AA" w14:textId="77777777" w:rsidR="002545A4" w:rsidRPr="000D1D3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14:paraId="226793F6" w14:textId="77777777" w:rsidR="002545A4" w:rsidRPr="002C56FE"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2C56FE">
        <w:rPr>
          <w:rFonts w:ascii="Times New Roman" w:hAnsi="Times New Roman"/>
          <w:b/>
        </w:rPr>
        <w:t>Burden hours</w:t>
      </w:r>
      <w:r w:rsidRPr="002C56FE">
        <w:rPr>
          <w:rFonts w:ascii="Times New Roman" w:hAnsi="Times New Roman"/>
        </w:rPr>
        <w:t xml:space="preserve">: 10 (equip. without A/D procedures) x 1.52 hours (to develop, document, and maintain) </w:t>
      </w:r>
      <w:r w:rsidR="00ED4EA1">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ED4EA1">
        <w:rPr>
          <w:rFonts w:ascii="Times New Roman" w:hAnsi="Times New Roman"/>
        </w:rPr>
        <w:t xml:space="preserve"> railroad crane markup </w:t>
      </w:r>
      <w:r w:rsidRPr="002C56FE">
        <w:rPr>
          <w:rFonts w:ascii="Times New Roman" w:hAnsi="Times New Roman"/>
        </w:rPr>
        <w:t xml:space="preserve">= </w:t>
      </w:r>
      <w:r w:rsidR="008F33F1">
        <w:rPr>
          <w:rFonts w:ascii="Times New Roman" w:hAnsi="Times New Roman"/>
        </w:rPr>
        <w:t>17</w:t>
      </w:r>
      <w:r w:rsidRPr="002C56FE">
        <w:rPr>
          <w:rFonts w:ascii="Times New Roman" w:hAnsi="Times New Roman"/>
        </w:rPr>
        <w:t xml:space="preserve"> hours per year</w:t>
      </w:r>
    </w:p>
    <w:p w14:paraId="7AA3F79D" w14:textId="77777777" w:rsidR="002545A4" w:rsidRPr="00C4595B"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14:paraId="7F5F4B86" w14:textId="1237B698" w:rsidR="002545A4" w:rsidRPr="0076235F"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DD02E4">
        <w:rPr>
          <w:rFonts w:ascii="Times New Roman" w:hAnsi="Times New Roman"/>
        </w:rPr>
        <w:tab/>
      </w:r>
      <w:r w:rsidRPr="00DD02E4">
        <w:rPr>
          <w:rFonts w:ascii="Times New Roman" w:hAnsi="Times New Roman"/>
          <w:b/>
        </w:rPr>
        <w:t>Cost</w:t>
      </w:r>
      <w:r w:rsidRPr="00DD02E4">
        <w:rPr>
          <w:rFonts w:ascii="Times New Roman" w:hAnsi="Times New Roman"/>
        </w:rPr>
        <w:t xml:space="preserve">: </w:t>
      </w:r>
      <w:r w:rsidR="008F33F1">
        <w:rPr>
          <w:rFonts w:ascii="Times New Roman" w:hAnsi="Times New Roman"/>
        </w:rPr>
        <w:t>17</w:t>
      </w:r>
      <w:r w:rsidRPr="00DD02E4">
        <w:rPr>
          <w:rFonts w:ascii="Times New Roman" w:hAnsi="Times New Roman"/>
        </w:rPr>
        <w:t xml:space="preserve"> hours per year x $</w:t>
      </w:r>
      <w:r w:rsidR="000D1D35">
        <w:rPr>
          <w:rFonts w:ascii="Times New Roman" w:hAnsi="Times New Roman"/>
        </w:rPr>
        <w:t xml:space="preserve"> </w:t>
      </w:r>
      <w:r w:rsidR="002E7249">
        <w:rPr>
          <w:rFonts w:ascii="Times New Roman" w:hAnsi="Times New Roman"/>
        </w:rPr>
        <w:t>39.26</w:t>
      </w:r>
      <w:r w:rsidR="00364A58">
        <w:rPr>
          <w:rFonts w:ascii="Times New Roman" w:hAnsi="Times New Roman"/>
        </w:rPr>
        <w:t xml:space="preserve"> </w:t>
      </w:r>
      <w:r w:rsidRPr="000D1D35">
        <w:rPr>
          <w:rFonts w:ascii="Times New Roman" w:hAnsi="Times New Roman"/>
        </w:rPr>
        <w:t xml:space="preserve">per hour (wage - A/D director) = </w:t>
      </w:r>
      <w:r w:rsidRPr="00C8249A">
        <w:rPr>
          <w:rFonts w:ascii="Times New Roman" w:hAnsi="Times New Roman"/>
        </w:rPr>
        <w:t>$</w:t>
      </w:r>
      <w:r w:rsidR="000D1D35" w:rsidRPr="00C8249A">
        <w:rPr>
          <w:rFonts w:ascii="Times New Roman" w:hAnsi="Times New Roman"/>
        </w:rPr>
        <w:t xml:space="preserve"> </w:t>
      </w:r>
      <w:r w:rsidR="00CA258B">
        <w:rPr>
          <w:rFonts w:ascii="Times New Roman" w:hAnsi="Times New Roman"/>
        </w:rPr>
        <w:t>667</w:t>
      </w:r>
      <w:r w:rsidRPr="000D1D35">
        <w:rPr>
          <w:rFonts w:ascii="Times New Roman" w:hAnsi="Times New Roman"/>
        </w:rPr>
        <w:t xml:space="preserve"> per year</w:t>
      </w:r>
    </w:p>
    <w:p w14:paraId="05E15FE0" w14:textId="77777777" w:rsidR="00383D6E" w:rsidRDefault="00383D6E" w:rsidP="00957DA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14:paraId="3227C228" w14:textId="77777777" w:rsidR="00383D6E" w:rsidRDefault="00383D6E" w:rsidP="00957DA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14:paraId="3A5051B2" w14:textId="77777777" w:rsidR="002545A4" w:rsidRPr="00957DA3" w:rsidRDefault="002545A4" w:rsidP="00957DA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76235F">
        <w:rPr>
          <w:rFonts w:ascii="Times New Roman" w:hAnsi="Times New Roman"/>
          <w:b/>
        </w:rPr>
        <w:tab/>
      </w:r>
    </w:p>
    <w:p w14:paraId="365AF959" w14:textId="77777777" w:rsidR="002545A4" w:rsidRPr="00A14BB2" w:rsidRDefault="002545A4" w:rsidP="002545A4">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3) </w:t>
      </w:r>
      <w:r w:rsidRPr="00A14BB2">
        <w:rPr>
          <w:rFonts w:ascii="Times New Roman" w:hAnsi="Times New Roman"/>
          <w:b/>
        </w:rPr>
        <w:t>29 CFR 1926.1404(f)(2)</w:t>
      </w:r>
    </w:p>
    <w:p w14:paraId="5B1CA372" w14:textId="77777777" w:rsidR="002545A4" w:rsidRPr="00A14BB2"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4B73DA1" w14:textId="77777777" w:rsidR="002545A4" w:rsidRPr="00A14BB2"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14BB2">
        <w:rPr>
          <w:rFonts w:ascii="Times New Roman" w:hAnsi="Times New Roman"/>
        </w:rPr>
        <w:t>OSHA construction staff estimates that 50 A/D jobsites per year will be configured such that it would be necessary for an employee to be under the boom, jib, or other components when pins (or similar devices) are being removed during A/D operations.  It is estimated that it would take an A/D director one half hour (.5 hour) to determine alternatives to the A/D plan that would minimize the duration and exposure of employees to the hazard of unintended, dangerous movements of the equipment.  OSHA staff also estimates that employers would most likely communicate information about this plan to its employees in a 10 minute</w:t>
      </w:r>
      <w:r>
        <w:rPr>
          <w:rFonts w:ascii="Times New Roman" w:hAnsi="Times New Roman"/>
        </w:rPr>
        <w:t>s</w:t>
      </w:r>
      <w:r w:rsidRPr="00A14BB2">
        <w:rPr>
          <w:rFonts w:ascii="Times New Roman" w:hAnsi="Times New Roman"/>
        </w:rPr>
        <w:t xml:space="preserve"> (.17 hour) meeting before A/D operations are performed</w:t>
      </w:r>
      <w:r>
        <w:rPr>
          <w:rFonts w:ascii="Times New Roman" w:hAnsi="Times New Roman"/>
        </w:rPr>
        <w:t>.</w:t>
      </w:r>
    </w:p>
    <w:p w14:paraId="34C434F0" w14:textId="77777777" w:rsidR="002545A4" w:rsidRPr="00A14BB2"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62FA0F2" w14:textId="77777777" w:rsidR="002545A4" w:rsidRPr="00A14BB2"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C4F72">
        <w:rPr>
          <w:rFonts w:ascii="Times New Roman" w:hAnsi="Times New Roman"/>
          <w:b/>
        </w:rPr>
        <w:t>Burden hours</w:t>
      </w:r>
      <w:r w:rsidRPr="00A14BB2">
        <w:rPr>
          <w:rFonts w:ascii="Times New Roman" w:hAnsi="Times New Roman"/>
        </w:rPr>
        <w:t xml:space="preserve">:  50 (jobs where employees are under boom) x [.5 hour (determination) + .17 hour (meeting)] </w:t>
      </w:r>
      <w:r w:rsidR="00ED4EA1">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ED4EA1">
        <w:rPr>
          <w:rFonts w:ascii="Times New Roman" w:hAnsi="Times New Roman"/>
        </w:rPr>
        <w:t xml:space="preserve"> railroad crane markup </w:t>
      </w:r>
      <w:r w:rsidRPr="00A14BB2">
        <w:rPr>
          <w:rFonts w:ascii="Times New Roman" w:hAnsi="Times New Roman"/>
        </w:rPr>
        <w:t xml:space="preserve">= </w:t>
      </w:r>
      <w:r w:rsidR="00B3041E">
        <w:rPr>
          <w:rFonts w:ascii="Times New Roman" w:hAnsi="Times New Roman"/>
        </w:rPr>
        <w:t>37</w:t>
      </w:r>
      <w:r w:rsidRPr="00A14BB2">
        <w:rPr>
          <w:rFonts w:ascii="Times New Roman" w:hAnsi="Times New Roman"/>
        </w:rPr>
        <w:t xml:space="preserve"> hours</w:t>
      </w:r>
    </w:p>
    <w:p w14:paraId="4C3E41E0" w14:textId="77777777" w:rsidR="002545A4" w:rsidRPr="00A14BB2"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B71FFAD" w14:textId="746534C8"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C4F72">
        <w:rPr>
          <w:rFonts w:ascii="Times New Roman" w:hAnsi="Times New Roman"/>
          <w:b/>
        </w:rPr>
        <w:tab/>
        <w:t>Cost</w:t>
      </w:r>
      <w:r w:rsidRPr="00A14BB2">
        <w:rPr>
          <w:rFonts w:ascii="Times New Roman" w:hAnsi="Times New Roman"/>
        </w:rPr>
        <w:t xml:space="preserve">:  </w:t>
      </w:r>
      <w:r w:rsidR="00FE350B">
        <w:rPr>
          <w:rFonts w:ascii="Times New Roman" w:hAnsi="Times New Roman"/>
        </w:rPr>
        <w:t>37</w:t>
      </w:r>
      <w:r w:rsidRPr="00A14BB2">
        <w:rPr>
          <w:rFonts w:ascii="Times New Roman" w:hAnsi="Times New Roman"/>
        </w:rPr>
        <w:t xml:space="preserve"> hours x $</w:t>
      </w:r>
      <w:r w:rsidR="000D1D35">
        <w:rPr>
          <w:rFonts w:ascii="Times New Roman" w:hAnsi="Times New Roman"/>
        </w:rPr>
        <w:t xml:space="preserve"> </w:t>
      </w:r>
      <w:r w:rsidR="002E7249">
        <w:rPr>
          <w:rFonts w:ascii="Times New Roman" w:hAnsi="Times New Roman"/>
        </w:rPr>
        <w:t>39.26</w:t>
      </w:r>
      <w:r w:rsidR="00364A58">
        <w:rPr>
          <w:rFonts w:ascii="Times New Roman" w:hAnsi="Times New Roman"/>
        </w:rPr>
        <w:t xml:space="preserve"> </w:t>
      </w:r>
      <w:r w:rsidRPr="00A14BB2">
        <w:rPr>
          <w:rFonts w:ascii="Times New Roman" w:hAnsi="Times New Roman"/>
        </w:rPr>
        <w:t>per hour (wage of A/D director) = $</w:t>
      </w:r>
      <w:r w:rsidR="000D1D35">
        <w:rPr>
          <w:rFonts w:ascii="Times New Roman" w:hAnsi="Times New Roman"/>
        </w:rPr>
        <w:t xml:space="preserve"> </w:t>
      </w:r>
      <w:r w:rsidR="00CA258B">
        <w:rPr>
          <w:rFonts w:ascii="Times New Roman" w:hAnsi="Times New Roman"/>
        </w:rPr>
        <w:t xml:space="preserve">1,453 </w:t>
      </w:r>
      <w:r w:rsidRPr="00C8249A">
        <w:rPr>
          <w:rFonts w:ascii="Times New Roman" w:hAnsi="Times New Roman"/>
        </w:rPr>
        <w:t>per year</w:t>
      </w:r>
    </w:p>
    <w:p w14:paraId="2F6A4666"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pacing w:val="-10"/>
        </w:rPr>
      </w:pPr>
    </w:p>
    <w:p w14:paraId="1B1B7386" w14:textId="77777777" w:rsidR="002545A4" w:rsidRPr="001E28F7" w:rsidRDefault="0042476D"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B80583">
        <w:rPr>
          <w:rFonts w:ascii="Times New Roman" w:hAnsi="Times New Roman"/>
          <w:b/>
        </w:rPr>
        <w:t>4</w:t>
      </w:r>
      <w:r w:rsidR="002545A4" w:rsidRPr="00B80583">
        <w:rPr>
          <w:rFonts w:ascii="Times New Roman" w:hAnsi="Times New Roman"/>
          <w:b/>
        </w:rPr>
        <w:t>)</w:t>
      </w:r>
      <w:r w:rsidR="002545A4">
        <w:rPr>
          <w:rFonts w:ascii="Times New Roman" w:hAnsi="Times New Roman"/>
          <w:b/>
        </w:rPr>
        <w:t xml:space="preserve"> </w:t>
      </w:r>
      <w:r w:rsidR="002545A4" w:rsidRPr="001E28F7">
        <w:rPr>
          <w:rFonts w:ascii="Times New Roman" w:hAnsi="Times New Roman"/>
          <w:b/>
        </w:rPr>
        <w:t>29 CFR 1926.1404(j)</w:t>
      </w:r>
    </w:p>
    <w:p w14:paraId="072BA590"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07B3C89"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 xml:space="preserve">This provision requires that written approval (from a registered engineer who is familiar with the equipment) must be obtained when information is not available for the employer to reference and ensure that the manufacturers’ limitations have not been exceeded regarding the maximum length of boom that may be supported by only cantilevering during A/D operations. </w:t>
      </w:r>
      <w:r w:rsidRPr="00BD2CB5">
        <w:rPr>
          <w:rFonts w:ascii="Times New Roman" w:hAnsi="Times New Roman"/>
        </w:rPr>
        <w:t>OSHA con</w:t>
      </w:r>
      <w:r>
        <w:rPr>
          <w:rFonts w:ascii="Times New Roman" w:hAnsi="Times New Roman"/>
        </w:rPr>
        <w:t xml:space="preserve">struction staff estimates that 20% of the </w:t>
      </w:r>
      <w:r w:rsidR="00FE350B">
        <w:rPr>
          <w:rFonts w:ascii="Times New Roman" w:hAnsi="Times New Roman"/>
        </w:rPr>
        <w:t xml:space="preserve">1,111,343 </w:t>
      </w:r>
      <w:r w:rsidRPr="00BD2CB5">
        <w:rPr>
          <w:rFonts w:ascii="Times New Roman" w:hAnsi="Times New Roman"/>
        </w:rPr>
        <w:t xml:space="preserve">hoisting jobs performed in construction will require A/D. </w:t>
      </w:r>
      <w:r>
        <w:rPr>
          <w:rFonts w:ascii="Times New Roman" w:hAnsi="Times New Roman"/>
        </w:rPr>
        <w:t xml:space="preserve"> It is further estimated that equipment in only 20% of these jobs will need the boom supported by only cantilevering during A/D work.  </w:t>
      </w:r>
      <w:r w:rsidRPr="001E28F7">
        <w:rPr>
          <w:rFonts w:ascii="Times New Roman" w:hAnsi="Times New Roman"/>
        </w:rPr>
        <w:t xml:space="preserve">OSHA construction staff estimates that </w:t>
      </w:r>
      <w:r>
        <w:rPr>
          <w:rFonts w:ascii="Times New Roman" w:hAnsi="Times New Roman"/>
        </w:rPr>
        <w:t xml:space="preserve">1% of the </w:t>
      </w:r>
      <w:r w:rsidRPr="001E28F7">
        <w:rPr>
          <w:rFonts w:ascii="Times New Roman" w:hAnsi="Times New Roman"/>
        </w:rPr>
        <w:t>equipment</w:t>
      </w:r>
      <w:r>
        <w:rPr>
          <w:rFonts w:ascii="Times New Roman" w:hAnsi="Times New Roman"/>
        </w:rPr>
        <w:t xml:space="preserve"> used on these jobs</w:t>
      </w:r>
      <w:r w:rsidRPr="001E28F7">
        <w:rPr>
          <w:rFonts w:ascii="Times New Roman" w:hAnsi="Times New Roman"/>
        </w:rPr>
        <w:t xml:space="preserve">, primarily older equipment models, </w:t>
      </w:r>
      <w:r>
        <w:rPr>
          <w:rFonts w:ascii="Times New Roman" w:hAnsi="Times New Roman"/>
        </w:rPr>
        <w:t>w</w:t>
      </w:r>
      <w:r w:rsidRPr="001E28F7">
        <w:rPr>
          <w:rFonts w:ascii="Times New Roman" w:hAnsi="Times New Roman"/>
        </w:rPr>
        <w:t xml:space="preserve">ill not have information available from the manufacturer regarding cantilevered boom support. </w:t>
      </w:r>
      <w:r>
        <w:rPr>
          <w:rFonts w:ascii="Times New Roman" w:hAnsi="Times New Roman"/>
        </w:rPr>
        <w:t xml:space="preserve"> T</w:t>
      </w:r>
      <w:r>
        <w:rPr>
          <w:rFonts w:ascii="Times New Roman" w:hAnsi="Times New Roman"/>
          <w:spacing w:val="-10"/>
        </w:rPr>
        <w:t>he burden for</w:t>
      </w:r>
      <w:r>
        <w:rPr>
          <w:rFonts w:ascii="Times New Roman" w:hAnsi="Times New Roman"/>
        </w:rPr>
        <w:t xml:space="preserve"> developing and</w:t>
      </w:r>
      <w:r w:rsidRPr="001E28F7">
        <w:rPr>
          <w:rFonts w:ascii="Times New Roman" w:hAnsi="Times New Roman"/>
        </w:rPr>
        <w:t xml:space="preserve"> </w:t>
      </w:r>
      <w:r>
        <w:rPr>
          <w:rFonts w:ascii="Times New Roman" w:hAnsi="Times New Roman"/>
        </w:rPr>
        <w:t xml:space="preserve">documenting </w:t>
      </w:r>
      <w:r w:rsidRPr="001E28F7">
        <w:rPr>
          <w:rFonts w:ascii="Times New Roman" w:hAnsi="Times New Roman"/>
        </w:rPr>
        <w:t xml:space="preserve">the required information </w:t>
      </w:r>
      <w:r>
        <w:rPr>
          <w:rFonts w:ascii="Times New Roman" w:hAnsi="Times New Roman"/>
        </w:rPr>
        <w:t>is addressed in Item 13</w:t>
      </w:r>
      <w:r w:rsidRPr="001E28F7">
        <w:rPr>
          <w:rFonts w:ascii="Times New Roman" w:hAnsi="Times New Roman"/>
        </w:rPr>
        <w:t xml:space="preserve">. </w:t>
      </w:r>
      <w:r>
        <w:rPr>
          <w:rFonts w:ascii="Times New Roman" w:hAnsi="Times New Roman"/>
        </w:rPr>
        <w:t>The burden taken here is for the employer’s clerical staff to maintain the documentation produced by the RPE.  The</w:t>
      </w:r>
      <w:r w:rsidRPr="001E28F7">
        <w:rPr>
          <w:rFonts w:ascii="Times New Roman" w:hAnsi="Times New Roman"/>
        </w:rPr>
        <w:t xml:space="preserve"> yearly burden hours and cost of </w:t>
      </w:r>
      <w:r>
        <w:rPr>
          <w:rFonts w:ascii="Times New Roman" w:hAnsi="Times New Roman"/>
        </w:rPr>
        <w:t xml:space="preserve">maintaining the documentation required by </w:t>
      </w:r>
      <w:r w:rsidRPr="001E28F7">
        <w:rPr>
          <w:rFonts w:ascii="Times New Roman" w:hAnsi="Times New Roman"/>
        </w:rPr>
        <w:t>this paragraph are estimated to be:</w:t>
      </w:r>
    </w:p>
    <w:p w14:paraId="02CE2898"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9F7F402" w14:textId="77777777" w:rsidR="002545A4" w:rsidRPr="00B8058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b/>
        </w:rPr>
        <w:t>Burden hours</w:t>
      </w:r>
      <w:r w:rsidRPr="001E28F7">
        <w:rPr>
          <w:rFonts w:ascii="Times New Roman" w:hAnsi="Times New Roman"/>
        </w:rPr>
        <w:t xml:space="preserve">: </w:t>
      </w:r>
      <w:r w:rsidR="00FE350B">
        <w:rPr>
          <w:rFonts w:ascii="Times New Roman" w:hAnsi="Times New Roman"/>
        </w:rPr>
        <w:t xml:space="preserve">1,111,343 </w:t>
      </w:r>
      <w:r>
        <w:rPr>
          <w:rFonts w:ascii="Times New Roman" w:hAnsi="Times New Roman"/>
        </w:rPr>
        <w:t>(hoisting jobs</w:t>
      </w:r>
      <w:r w:rsidRPr="001E28F7">
        <w:rPr>
          <w:rFonts w:ascii="Times New Roman" w:hAnsi="Times New Roman"/>
        </w:rPr>
        <w:t>)</w:t>
      </w:r>
      <w:r>
        <w:rPr>
          <w:rFonts w:ascii="Times New Roman" w:hAnsi="Times New Roman"/>
        </w:rPr>
        <w:t xml:space="preserve"> x .20 (A/D jobs) </w:t>
      </w:r>
      <w:r w:rsidRPr="001E28F7">
        <w:rPr>
          <w:rFonts w:ascii="Times New Roman" w:hAnsi="Times New Roman"/>
        </w:rPr>
        <w:t xml:space="preserve">x </w:t>
      </w:r>
      <w:r>
        <w:rPr>
          <w:rFonts w:ascii="Times New Roman" w:hAnsi="Times New Roman"/>
        </w:rPr>
        <w:t xml:space="preserve">.20 (% with cantilevered boom support) x </w:t>
      </w:r>
      <w:r w:rsidRPr="001E28F7">
        <w:rPr>
          <w:rFonts w:ascii="Times New Roman" w:hAnsi="Times New Roman"/>
        </w:rPr>
        <w:t>.01 (equipment w/o man. specs)</w:t>
      </w:r>
      <w:r>
        <w:rPr>
          <w:rFonts w:ascii="Times New Roman" w:hAnsi="Times New Roman"/>
        </w:rPr>
        <w:t xml:space="preserve"> x .02 hour</w:t>
      </w:r>
      <w:r w:rsidR="0031066D">
        <w:rPr>
          <w:rFonts w:ascii="Times New Roman" w:hAnsi="Times New Roman"/>
        </w:rPr>
        <w:t>s</w:t>
      </w:r>
      <w:r>
        <w:rPr>
          <w:rFonts w:ascii="Times New Roman" w:hAnsi="Times New Roman"/>
        </w:rPr>
        <w:t xml:space="preserve"> (maintain documentation)</w:t>
      </w:r>
      <w:r w:rsidRPr="001E28F7">
        <w:rPr>
          <w:rFonts w:ascii="Times New Roman" w:hAnsi="Times New Roman"/>
        </w:rPr>
        <w:t xml:space="preserve"> = </w:t>
      </w:r>
      <w:r w:rsidR="00FE350B">
        <w:rPr>
          <w:rFonts w:ascii="Times New Roman" w:hAnsi="Times New Roman"/>
        </w:rPr>
        <w:t>9</w:t>
      </w:r>
      <w:r w:rsidRPr="00B80583">
        <w:rPr>
          <w:rFonts w:ascii="Times New Roman" w:hAnsi="Times New Roman"/>
        </w:rPr>
        <w:t xml:space="preserve"> hour</w:t>
      </w:r>
      <w:r w:rsidR="002902E9">
        <w:rPr>
          <w:rFonts w:ascii="Times New Roman" w:hAnsi="Times New Roman"/>
        </w:rPr>
        <w:t>s</w:t>
      </w:r>
      <w:r w:rsidRPr="00B80583">
        <w:rPr>
          <w:rFonts w:ascii="Times New Roman" w:hAnsi="Times New Roman"/>
        </w:rPr>
        <w:t xml:space="preserve"> per year</w:t>
      </w:r>
    </w:p>
    <w:p w14:paraId="7858D1AF" w14:textId="77777777" w:rsidR="002545A4" w:rsidRPr="00B8058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0583">
        <w:rPr>
          <w:rFonts w:ascii="Times New Roman" w:hAnsi="Times New Roman"/>
        </w:rPr>
        <w:tab/>
      </w:r>
    </w:p>
    <w:p w14:paraId="02711912" w14:textId="3FBEC954"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80583">
        <w:rPr>
          <w:rFonts w:ascii="Times New Roman" w:hAnsi="Times New Roman"/>
          <w:b/>
        </w:rPr>
        <w:t>Cost</w:t>
      </w:r>
      <w:r w:rsidRPr="00B80583">
        <w:rPr>
          <w:rFonts w:ascii="Times New Roman" w:hAnsi="Times New Roman"/>
        </w:rPr>
        <w:t xml:space="preserve">:  </w:t>
      </w:r>
      <w:r w:rsidR="00FE350B">
        <w:rPr>
          <w:rFonts w:ascii="Times New Roman" w:hAnsi="Times New Roman"/>
        </w:rPr>
        <w:t>9</w:t>
      </w:r>
      <w:r w:rsidRPr="00B80583">
        <w:rPr>
          <w:rFonts w:ascii="Times New Roman" w:hAnsi="Times New Roman"/>
        </w:rPr>
        <w:t xml:space="preserve"> hour</w:t>
      </w:r>
      <w:r w:rsidR="00843FCE" w:rsidRPr="00B80583">
        <w:rPr>
          <w:rFonts w:ascii="Times New Roman" w:hAnsi="Times New Roman"/>
        </w:rPr>
        <w:t>s</w:t>
      </w:r>
      <w:r w:rsidRPr="00B80583">
        <w:rPr>
          <w:rFonts w:ascii="Times New Roman" w:hAnsi="Times New Roman"/>
        </w:rPr>
        <w:t xml:space="preserve"> per year x $</w:t>
      </w:r>
      <w:r w:rsidR="000D1D35">
        <w:rPr>
          <w:rFonts w:ascii="Times New Roman" w:hAnsi="Times New Roman"/>
        </w:rPr>
        <w:t xml:space="preserve"> </w:t>
      </w:r>
      <w:r w:rsidR="002E7249">
        <w:rPr>
          <w:rFonts w:ascii="Times New Roman" w:hAnsi="Times New Roman"/>
        </w:rPr>
        <w:t>22.16</w:t>
      </w:r>
      <w:r w:rsidR="00C64229">
        <w:rPr>
          <w:rFonts w:ascii="Times New Roman" w:hAnsi="Times New Roman"/>
        </w:rPr>
        <w:t xml:space="preserve"> </w:t>
      </w:r>
      <w:r w:rsidRPr="00B80583">
        <w:rPr>
          <w:rFonts w:ascii="Times New Roman" w:hAnsi="Times New Roman"/>
        </w:rPr>
        <w:t>per hour (wage-clerical) = $</w:t>
      </w:r>
      <w:r w:rsidR="00FE350B">
        <w:rPr>
          <w:rFonts w:ascii="Times New Roman" w:hAnsi="Times New Roman"/>
        </w:rPr>
        <w:t>19</w:t>
      </w:r>
      <w:r w:rsidR="00CA258B">
        <w:rPr>
          <w:rFonts w:ascii="Times New Roman" w:hAnsi="Times New Roman"/>
        </w:rPr>
        <w:t>9</w:t>
      </w:r>
      <w:r w:rsidR="00C64229">
        <w:rPr>
          <w:rFonts w:ascii="Times New Roman" w:hAnsi="Times New Roman"/>
        </w:rPr>
        <w:t xml:space="preserve"> </w:t>
      </w:r>
      <w:r w:rsidRPr="00B80583">
        <w:rPr>
          <w:rFonts w:ascii="Times New Roman" w:hAnsi="Times New Roman"/>
        </w:rPr>
        <w:t>per year</w:t>
      </w:r>
    </w:p>
    <w:p w14:paraId="47DB69A2"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pacing w:val="-10"/>
        </w:rPr>
      </w:pPr>
    </w:p>
    <w:p w14:paraId="47703821" w14:textId="77777777" w:rsidR="002545A4" w:rsidRPr="001E28F7" w:rsidRDefault="0042476D"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B80583">
        <w:rPr>
          <w:rFonts w:ascii="Times New Roman" w:hAnsi="Times New Roman"/>
          <w:b/>
        </w:rPr>
        <w:t>5</w:t>
      </w:r>
      <w:r w:rsidR="002545A4" w:rsidRPr="00B80583">
        <w:rPr>
          <w:rFonts w:ascii="Times New Roman" w:hAnsi="Times New Roman"/>
          <w:b/>
        </w:rPr>
        <w:t>)</w:t>
      </w:r>
      <w:r w:rsidR="002545A4">
        <w:rPr>
          <w:rFonts w:ascii="Times New Roman" w:hAnsi="Times New Roman"/>
          <w:b/>
        </w:rPr>
        <w:t xml:space="preserve">  </w:t>
      </w:r>
      <w:r w:rsidR="002545A4" w:rsidRPr="001E28F7">
        <w:rPr>
          <w:rFonts w:ascii="Times New Roman" w:hAnsi="Times New Roman"/>
          <w:b/>
        </w:rPr>
        <w:t xml:space="preserve">29 CFR </w:t>
      </w:r>
      <w:r w:rsidR="002545A4" w:rsidRPr="001E28F7">
        <w:rPr>
          <w:rFonts w:ascii="Times New Roman" w:hAnsi="Times New Roman"/>
          <w:b/>
          <w:bCs/>
          <w:spacing w:val="-10"/>
        </w:rPr>
        <w:t>1926.1404(m)(1)</w:t>
      </w:r>
      <w:r w:rsidR="002545A4">
        <w:rPr>
          <w:rFonts w:ascii="Times New Roman" w:hAnsi="Times New Roman"/>
          <w:b/>
          <w:bCs/>
          <w:spacing w:val="-10"/>
        </w:rPr>
        <w:t>(i); cost for 29 CFR 1926.1404(m)(1)(ii) taken under 29 CFR 1926.1434</w:t>
      </w:r>
    </w:p>
    <w:p w14:paraId="37263762"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0278BEF"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 xml:space="preserve">This provision requires that written approval (from a registered engineer who is familiar with the equipment) must be obtained when selection of components and configurations of the equipment that affect the capacity are not in accordance with the manufacturer’s specifications. </w:t>
      </w:r>
      <w:r>
        <w:rPr>
          <w:rFonts w:ascii="Times New Roman" w:hAnsi="Times New Roman"/>
        </w:rPr>
        <w:t xml:space="preserve"> </w:t>
      </w:r>
      <w:r w:rsidRPr="00BD2CB5">
        <w:rPr>
          <w:rFonts w:ascii="Times New Roman" w:hAnsi="Times New Roman"/>
        </w:rPr>
        <w:t>OSHA con</w:t>
      </w:r>
      <w:r>
        <w:rPr>
          <w:rFonts w:ascii="Times New Roman" w:hAnsi="Times New Roman"/>
        </w:rPr>
        <w:t xml:space="preserve">struction staff estimates that 20% of the </w:t>
      </w:r>
      <w:r w:rsidR="00FE350B">
        <w:rPr>
          <w:rFonts w:ascii="Times New Roman" w:hAnsi="Times New Roman"/>
        </w:rPr>
        <w:t xml:space="preserve">1,111,343 </w:t>
      </w:r>
      <w:r w:rsidRPr="00BD2CB5">
        <w:rPr>
          <w:rFonts w:ascii="Times New Roman" w:hAnsi="Times New Roman"/>
        </w:rPr>
        <w:t>hoisting jobs performed in construction will require A/D.</w:t>
      </w:r>
      <w:r>
        <w:rPr>
          <w:rFonts w:ascii="Times New Roman" w:hAnsi="Times New Roman"/>
        </w:rPr>
        <w:t xml:space="preserve"> </w:t>
      </w:r>
      <w:r w:rsidRPr="001E28F7">
        <w:rPr>
          <w:rFonts w:ascii="Times New Roman" w:hAnsi="Times New Roman"/>
        </w:rPr>
        <w:t xml:space="preserve">OSHA construction staff </w:t>
      </w:r>
      <w:r>
        <w:rPr>
          <w:rFonts w:ascii="Times New Roman" w:hAnsi="Times New Roman"/>
        </w:rPr>
        <w:t xml:space="preserve">further </w:t>
      </w:r>
      <w:r w:rsidRPr="001E28F7">
        <w:rPr>
          <w:rFonts w:ascii="Times New Roman" w:hAnsi="Times New Roman"/>
        </w:rPr>
        <w:t xml:space="preserve">estimates that, primarily for older equipment, employers will exercise this option during 1% of </w:t>
      </w:r>
      <w:r>
        <w:rPr>
          <w:rFonts w:ascii="Times New Roman" w:hAnsi="Times New Roman"/>
        </w:rPr>
        <w:t>these jobs when the manufacturer specifications are not available</w:t>
      </w:r>
      <w:r w:rsidRPr="001E28F7">
        <w:rPr>
          <w:rFonts w:ascii="Times New Roman" w:hAnsi="Times New Roman"/>
        </w:rPr>
        <w:t xml:space="preserve">. </w:t>
      </w:r>
      <w:r>
        <w:rPr>
          <w:rFonts w:ascii="Times New Roman" w:hAnsi="Times New Roman"/>
        </w:rPr>
        <w:t xml:space="preserve"> T</w:t>
      </w:r>
      <w:r>
        <w:rPr>
          <w:rFonts w:ascii="Times New Roman" w:hAnsi="Times New Roman"/>
          <w:spacing w:val="-10"/>
        </w:rPr>
        <w:t>he burden for</w:t>
      </w:r>
      <w:r>
        <w:rPr>
          <w:rFonts w:ascii="Times New Roman" w:hAnsi="Times New Roman"/>
        </w:rPr>
        <w:t xml:space="preserve"> developing and</w:t>
      </w:r>
      <w:r w:rsidRPr="001E28F7">
        <w:rPr>
          <w:rFonts w:ascii="Times New Roman" w:hAnsi="Times New Roman"/>
        </w:rPr>
        <w:t xml:space="preserve"> </w:t>
      </w:r>
      <w:r>
        <w:rPr>
          <w:rFonts w:ascii="Times New Roman" w:hAnsi="Times New Roman"/>
        </w:rPr>
        <w:t xml:space="preserve">documenting </w:t>
      </w:r>
      <w:r w:rsidRPr="001E28F7">
        <w:rPr>
          <w:rFonts w:ascii="Times New Roman" w:hAnsi="Times New Roman"/>
        </w:rPr>
        <w:t xml:space="preserve">the required information </w:t>
      </w:r>
      <w:r>
        <w:rPr>
          <w:rFonts w:ascii="Times New Roman" w:hAnsi="Times New Roman"/>
        </w:rPr>
        <w:t>is addressed in Item 13</w:t>
      </w:r>
      <w:r w:rsidRPr="001E28F7">
        <w:rPr>
          <w:rFonts w:ascii="Times New Roman" w:hAnsi="Times New Roman"/>
        </w:rPr>
        <w:t xml:space="preserve">. </w:t>
      </w:r>
      <w:r>
        <w:rPr>
          <w:rFonts w:ascii="Times New Roman" w:hAnsi="Times New Roman"/>
        </w:rPr>
        <w:t xml:space="preserve">The burden taken here is for the employer’s clerical staff to maintain the documentation </w:t>
      </w:r>
      <w:r w:rsidRPr="00957DA3">
        <w:rPr>
          <w:rFonts w:ascii="Times New Roman" w:hAnsi="Times New Roman"/>
        </w:rPr>
        <w:t>produced by the RPE.  The yearly burden hours and cost of maintaining the documentation required by this paragraph are estimated to be:</w:t>
      </w:r>
    </w:p>
    <w:p w14:paraId="183027CB"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A7353AB"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b/>
        </w:rPr>
        <w:t>Burden hours</w:t>
      </w:r>
      <w:r w:rsidRPr="00957DA3">
        <w:rPr>
          <w:rFonts w:ascii="Times New Roman" w:hAnsi="Times New Roman"/>
        </w:rPr>
        <w:t xml:space="preserve">: </w:t>
      </w:r>
      <w:r w:rsidR="00FE350B">
        <w:rPr>
          <w:rFonts w:ascii="Times New Roman" w:hAnsi="Times New Roman"/>
        </w:rPr>
        <w:t xml:space="preserve">1,111,343 </w:t>
      </w:r>
      <w:r w:rsidRPr="00957DA3">
        <w:rPr>
          <w:rFonts w:ascii="Times New Roman" w:hAnsi="Times New Roman"/>
        </w:rPr>
        <w:t xml:space="preserve">(total jobs) x .20 (A/D jobs) x .01 (equip. w/o man. specs) x .02 hours (to maintain documents) = </w:t>
      </w:r>
      <w:r w:rsidR="0097407B">
        <w:rPr>
          <w:rFonts w:ascii="Times New Roman" w:hAnsi="Times New Roman"/>
        </w:rPr>
        <w:t>4</w:t>
      </w:r>
      <w:r w:rsidR="0082335E">
        <w:rPr>
          <w:rFonts w:ascii="Times New Roman" w:hAnsi="Times New Roman"/>
        </w:rPr>
        <w:t>4</w:t>
      </w:r>
      <w:r w:rsidRPr="00957DA3">
        <w:rPr>
          <w:rFonts w:ascii="Times New Roman" w:hAnsi="Times New Roman"/>
        </w:rPr>
        <w:t xml:space="preserve"> hours</w:t>
      </w:r>
    </w:p>
    <w:p w14:paraId="055D6E16"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ab/>
      </w:r>
    </w:p>
    <w:p w14:paraId="6C5506D9" w14:textId="154636F8"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ab/>
      </w:r>
      <w:r w:rsidRPr="00957DA3">
        <w:rPr>
          <w:rFonts w:ascii="Times New Roman" w:hAnsi="Times New Roman"/>
          <w:b/>
        </w:rPr>
        <w:t>Cost</w:t>
      </w:r>
      <w:r w:rsidRPr="00957DA3">
        <w:rPr>
          <w:rFonts w:ascii="Times New Roman" w:hAnsi="Times New Roman"/>
        </w:rPr>
        <w:t>: 4</w:t>
      </w:r>
      <w:r w:rsidR="009312F7">
        <w:rPr>
          <w:rFonts w:ascii="Times New Roman" w:hAnsi="Times New Roman"/>
        </w:rPr>
        <w:t>4</w:t>
      </w:r>
      <w:r w:rsidRPr="00957DA3">
        <w:rPr>
          <w:rFonts w:ascii="Times New Roman" w:hAnsi="Times New Roman"/>
        </w:rPr>
        <w:t xml:space="preserve"> hours</w:t>
      </w:r>
      <w:r w:rsidRPr="00957DA3" w:rsidDel="0014206D">
        <w:rPr>
          <w:rFonts w:ascii="Times New Roman" w:hAnsi="Times New Roman"/>
        </w:rPr>
        <w:t xml:space="preserve"> </w:t>
      </w:r>
      <w:r w:rsidRPr="00957DA3">
        <w:rPr>
          <w:rFonts w:ascii="Times New Roman" w:hAnsi="Times New Roman"/>
        </w:rPr>
        <w:t>x $</w:t>
      </w:r>
      <w:r w:rsidR="000D1D35">
        <w:rPr>
          <w:rFonts w:ascii="Times New Roman" w:hAnsi="Times New Roman"/>
        </w:rPr>
        <w:t xml:space="preserve"> </w:t>
      </w:r>
      <w:r w:rsidR="002E7249">
        <w:rPr>
          <w:rFonts w:ascii="Times New Roman" w:hAnsi="Times New Roman"/>
        </w:rPr>
        <w:t>22.16</w:t>
      </w:r>
      <w:r w:rsidR="00C64229" w:rsidRPr="00C8249A">
        <w:rPr>
          <w:rFonts w:ascii="Times New Roman" w:hAnsi="Times New Roman"/>
        </w:rPr>
        <w:t xml:space="preserve"> </w:t>
      </w:r>
      <w:r w:rsidR="004B13F8" w:rsidRPr="00C8249A">
        <w:rPr>
          <w:rFonts w:ascii="Times New Roman" w:hAnsi="Times New Roman"/>
        </w:rPr>
        <w:t>per</w:t>
      </w:r>
      <w:r w:rsidR="004B13F8">
        <w:rPr>
          <w:rFonts w:ascii="Times New Roman" w:hAnsi="Times New Roman"/>
        </w:rPr>
        <w:t xml:space="preserve"> hour (wage- clerical) = $</w:t>
      </w:r>
      <w:r w:rsidR="000D1D35">
        <w:rPr>
          <w:rFonts w:ascii="Times New Roman" w:hAnsi="Times New Roman"/>
        </w:rPr>
        <w:t xml:space="preserve"> </w:t>
      </w:r>
      <w:r w:rsidR="00FE350B">
        <w:rPr>
          <w:rFonts w:ascii="Times New Roman" w:hAnsi="Times New Roman"/>
        </w:rPr>
        <w:t>9</w:t>
      </w:r>
      <w:r w:rsidR="00CA258B">
        <w:rPr>
          <w:rFonts w:ascii="Times New Roman" w:hAnsi="Times New Roman"/>
        </w:rPr>
        <w:t>75</w:t>
      </w:r>
      <w:r w:rsidR="00C64229">
        <w:rPr>
          <w:rFonts w:ascii="Times New Roman" w:hAnsi="Times New Roman"/>
        </w:rPr>
        <w:t xml:space="preserve"> </w:t>
      </w:r>
      <w:r w:rsidRPr="00957DA3">
        <w:rPr>
          <w:rFonts w:ascii="Times New Roman" w:hAnsi="Times New Roman"/>
        </w:rPr>
        <w:t>per year</w:t>
      </w:r>
    </w:p>
    <w:p w14:paraId="14F4B044" w14:textId="77777777" w:rsidR="002545A4" w:rsidRPr="00957DA3" w:rsidRDefault="002545A4" w:rsidP="002545A4">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A1AD6E1" w14:textId="77777777" w:rsidR="002545A4" w:rsidRPr="00957DA3" w:rsidRDefault="002545A4" w:rsidP="002545A4">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957DA3">
        <w:rPr>
          <w:rFonts w:ascii="Times New Roman" w:hAnsi="Times New Roman"/>
          <w:b/>
        </w:rPr>
        <w:t>6) 29 CFR 1926.1406(b)</w:t>
      </w:r>
    </w:p>
    <w:p w14:paraId="42B235BA" w14:textId="77777777" w:rsidR="002545A4" w:rsidRPr="00957DA3" w:rsidRDefault="002545A4" w:rsidP="002545A4">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9C3FF0E"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(See calculations of burdens/costs for 29 CFR 1926.1403(b))</w:t>
      </w:r>
    </w:p>
    <w:p w14:paraId="7F1C97CB"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6F8538A" w14:textId="77777777" w:rsidR="002545A4" w:rsidRPr="00957DA3"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pacing w:val="-10"/>
        </w:rPr>
      </w:pPr>
      <w:r w:rsidRPr="00957DA3">
        <w:rPr>
          <w:rFonts w:ascii="Times New Roman" w:hAnsi="Times New Roman"/>
          <w:b/>
        </w:rPr>
        <w:t xml:space="preserve">7) 29 CFR </w:t>
      </w:r>
      <w:r w:rsidRPr="00957DA3">
        <w:rPr>
          <w:rFonts w:ascii="Times New Roman" w:hAnsi="Times New Roman"/>
          <w:b/>
          <w:bCs/>
          <w:spacing w:val="-10"/>
        </w:rPr>
        <w:t>1926.1407(a)(1)(i), (a)(3)(i), (c), (d), (e), (f), and 29 CFR 1926.1409.</w:t>
      </w:r>
    </w:p>
    <w:p w14:paraId="7FA9944B"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7AB062C"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 xml:space="preserve">When equipment will be used in the vicinity of power lines, employers may have to contact the utility owner to use Table A and meet the requirements of several provisions of this standard. OSHA concludes that these employers will contact the utility owner in a phone call/fax or a series of phone calls/faxes to: confirm that the power lines are deenergized and grounded; confirm whether or not it is infeasible to deenergize and ground the power lines; or to confirm the voltage of the power line. Therefore, the burdens and costs for several provisions of this standard with these requirements are all calculated under this provision.  </w:t>
      </w:r>
    </w:p>
    <w:p w14:paraId="67188273"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2516605"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57DA3">
        <w:rPr>
          <w:rFonts w:ascii="Times New Roman" w:hAnsi="Times New Roman"/>
        </w:rPr>
        <w:t xml:space="preserve">OSHA </w:t>
      </w:r>
      <w:r w:rsidR="00FB0333">
        <w:rPr>
          <w:rFonts w:ascii="Times New Roman" w:hAnsi="Times New Roman"/>
        </w:rPr>
        <w:t>estimates</w:t>
      </w:r>
      <w:r w:rsidR="00102186">
        <w:rPr>
          <w:rFonts w:ascii="Times New Roman" w:hAnsi="Times New Roman"/>
        </w:rPr>
        <w:t xml:space="preserve"> </w:t>
      </w:r>
      <w:r w:rsidRPr="00957DA3">
        <w:rPr>
          <w:rFonts w:ascii="Times New Roman" w:hAnsi="Times New Roman"/>
        </w:rPr>
        <w:t xml:space="preserve">that 20% of the </w:t>
      </w:r>
      <w:r w:rsidR="00FE350B">
        <w:rPr>
          <w:rFonts w:ascii="Times New Roman" w:hAnsi="Times New Roman"/>
        </w:rPr>
        <w:t xml:space="preserve">1,111,343 </w:t>
      </w:r>
      <w:r w:rsidRPr="00957DA3">
        <w:rPr>
          <w:rFonts w:ascii="Times New Roman" w:hAnsi="Times New Roman"/>
        </w:rPr>
        <w:t>hoisting jobs per year will be performed near at least one power line. In addition, OSHA construction staff estimates that on 20 % of these jobs, A/D will be performed.  For these A/D jobs, OSHA construction staff estimates that the employer, most likely the A/D director, would take a total of 15 minutes (.25 hours) to make calls to the utility to: confirm that the power lines are deenergize and grounded; confirm whether or not it is infeasible to deenergize and ground the power lines; or to confirm the voltage of the power line. The Agency estimates it will take an electric utility representative, with a wage rate equal to that of a competent person, 30 minutes (.50 hour) to respond to these requests.  The estimated annual burden hours and cost of this paragraph are:</w:t>
      </w:r>
    </w:p>
    <w:p w14:paraId="77C3AB66" w14:textId="77777777" w:rsidR="002545A4" w:rsidRPr="00923F00" w:rsidRDefault="002545A4" w:rsidP="002545A4">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993366"/>
        </w:rPr>
      </w:pPr>
    </w:p>
    <w:p w14:paraId="2893633D"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b/>
        </w:rPr>
        <w:t>Burden hours</w:t>
      </w:r>
      <w:r w:rsidRPr="00957DA3">
        <w:rPr>
          <w:rFonts w:ascii="Times New Roman" w:hAnsi="Times New Roman"/>
        </w:rPr>
        <w:t xml:space="preserve">: </w:t>
      </w:r>
      <w:r w:rsidR="00FE350B">
        <w:rPr>
          <w:rFonts w:ascii="Times New Roman" w:hAnsi="Times New Roman"/>
        </w:rPr>
        <w:t xml:space="preserve">1,111,343 </w:t>
      </w:r>
      <w:r w:rsidRPr="00957DA3">
        <w:rPr>
          <w:rFonts w:ascii="Times New Roman" w:hAnsi="Times New Roman"/>
        </w:rPr>
        <w:t xml:space="preserve">(total hoisting jobs) x .20 (jobs close to power lines) x .20 (A/D jobs) </w:t>
      </w:r>
      <w:r w:rsidR="00ED4EA1">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ED4EA1">
        <w:rPr>
          <w:rFonts w:ascii="Times New Roman" w:hAnsi="Times New Roman"/>
        </w:rPr>
        <w:t xml:space="preserve"> railroad crane markup </w:t>
      </w:r>
      <w:r w:rsidRPr="00957DA3">
        <w:rPr>
          <w:rFonts w:ascii="Times New Roman" w:hAnsi="Times New Roman"/>
        </w:rPr>
        <w:t xml:space="preserve">= </w:t>
      </w:r>
      <w:r w:rsidR="00FE350B">
        <w:rPr>
          <w:rFonts w:ascii="Times New Roman" w:hAnsi="Times New Roman"/>
        </w:rPr>
        <w:t xml:space="preserve">48,455 </w:t>
      </w:r>
      <w:r w:rsidRPr="00957DA3">
        <w:rPr>
          <w:rFonts w:ascii="Times New Roman" w:hAnsi="Times New Roman"/>
        </w:rPr>
        <w:t xml:space="preserve">jobs </w:t>
      </w:r>
    </w:p>
    <w:p w14:paraId="3952E650"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ab/>
        <w:t xml:space="preserve">A/D Director hours:  </w:t>
      </w:r>
      <w:r w:rsidR="00FE350B">
        <w:rPr>
          <w:rFonts w:ascii="Times New Roman" w:hAnsi="Times New Roman"/>
        </w:rPr>
        <w:t>48,455</w:t>
      </w:r>
      <w:r w:rsidR="00102186">
        <w:rPr>
          <w:rFonts w:ascii="Times New Roman" w:hAnsi="Times New Roman"/>
        </w:rPr>
        <w:t xml:space="preserve"> </w:t>
      </w:r>
      <w:r w:rsidRPr="00957DA3">
        <w:rPr>
          <w:rFonts w:ascii="Times New Roman" w:hAnsi="Times New Roman"/>
        </w:rPr>
        <w:t xml:space="preserve">(jobs) x .25 hours (for A/D director to make calls) = </w:t>
      </w:r>
      <w:r w:rsidR="00FE350B">
        <w:rPr>
          <w:rFonts w:ascii="Times New Roman" w:hAnsi="Times New Roman"/>
        </w:rPr>
        <w:t xml:space="preserve">12,114 </w:t>
      </w:r>
      <w:r w:rsidRPr="00957DA3">
        <w:rPr>
          <w:rFonts w:ascii="Times New Roman" w:hAnsi="Times New Roman"/>
        </w:rPr>
        <w:t>hours</w:t>
      </w:r>
    </w:p>
    <w:p w14:paraId="3C5A6C05"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ab/>
        <w:t xml:space="preserve">Utility Representative hours: </w:t>
      </w:r>
      <w:r w:rsidR="00FE350B">
        <w:rPr>
          <w:rFonts w:ascii="Times New Roman" w:hAnsi="Times New Roman"/>
        </w:rPr>
        <w:t>48,455</w:t>
      </w:r>
      <w:r w:rsidRPr="00957DA3">
        <w:rPr>
          <w:rFonts w:ascii="Times New Roman" w:hAnsi="Times New Roman"/>
        </w:rPr>
        <w:t xml:space="preserve">(jobs) x .50 hours (for utility, competent person to respond) = </w:t>
      </w:r>
      <w:r w:rsidR="00FE350B">
        <w:rPr>
          <w:rFonts w:ascii="Times New Roman" w:hAnsi="Times New Roman"/>
        </w:rPr>
        <w:t xml:space="preserve">24,228 </w:t>
      </w:r>
      <w:r w:rsidRPr="00957DA3">
        <w:rPr>
          <w:rFonts w:ascii="Times New Roman" w:hAnsi="Times New Roman"/>
        </w:rPr>
        <w:t>hours per year</w:t>
      </w:r>
    </w:p>
    <w:p w14:paraId="73EED74D"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ab/>
      </w:r>
    </w:p>
    <w:p w14:paraId="2CC69CDC"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b/>
        </w:rPr>
        <w:tab/>
        <w:t>Cost</w:t>
      </w:r>
      <w:r w:rsidRPr="00957DA3">
        <w:rPr>
          <w:rFonts w:ascii="Times New Roman" w:hAnsi="Times New Roman"/>
        </w:rPr>
        <w:t>:</w:t>
      </w:r>
      <w:r w:rsidRPr="00957DA3">
        <w:rPr>
          <w:rFonts w:ascii="Times New Roman" w:hAnsi="Times New Roman"/>
          <w:b/>
        </w:rPr>
        <w:t xml:space="preserve"> </w:t>
      </w:r>
    </w:p>
    <w:p w14:paraId="5A7C6F60" w14:textId="3A791A44" w:rsidR="002545A4" w:rsidRPr="00C8249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ab/>
        <w:t xml:space="preserve">A/D Director cost:  </w:t>
      </w:r>
      <w:r w:rsidR="00442794">
        <w:rPr>
          <w:rFonts w:ascii="Times New Roman" w:hAnsi="Times New Roman"/>
        </w:rPr>
        <w:t xml:space="preserve">12,114 </w:t>
      </w:r>
      <w:r w:rsidRPr="00957DA3">
        <w:rPr>
          <w:rFonts w:ascii="Times New Roman" w:hAnsi="Times New Roman"/>
        </w:rPr>
        <w:t>hours x $</w:t>
      </w:r>
      <w:r w:rsidR="000D1D35">
        <w:rPr>
          <w:rFonts w:ascii="Times New Roman" w:hAnsi="Times New Roman"/>
        </w:rPr>
        <w:t xml:space="preserve"> </w:t>
      </w:r>
      <w:r w:rsidR="002E7249">
        <w:rPr>
          <w:rFonts w:ascii="Times New Roman" w:hAnsi="Times New Roman"/>
        </w:rPr>
        <w:t>39.26</w:t>
      </w:r>
      <w:r w:rsidR="00811512" w:rsidRPr="00C8249A">
        <w:rPr>
          <w:rFonts w:ascii="Times New Roman" w:hAnsi="Times New Roman"/>
        </w:rPr>
        <w:t xml:space="preserve"> </w:t>
      </w:r>
      <w:r w:rsidRPr="00C8249A">
        <w:rPr>
          <w:rFonts w:ascii="Times New Roman" w:hAnsi="Times New Roman"/>
        </w:rPr>
        <w:t>(wage – A/D Director) = $</w:t>
      </w:r>
      <w:r w:rsidR="000D1D35" w:rsidRPr="00C8249A">
        <w:rPr>
          <w:rFonts w:ascii="Times New Roman" w:hAnsi="Times New Roman"/>
        </w:rPr>
        <w:t xml:space="preserve"> </w:t>
      </w:r>
      <w:r w:rsidR="00CA258B">
        <w:rPr>
          <w:rFonts w:ascii="Times New Roman" w:hAnsi="Times New Roman"/>
        </w:rPr>
        <w:t>475,596</w:t>
      </w:r>
    </w:p>
    <w:p w14:paraId="72C98C57" w14:textId="6AB8866F" w:rsidR="008D5BAE" w:rsidRPr="00C8249A" w:rsidRDefault="002545A4" w:rsidP="008D5BA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 xml:space="preserve"> </w:t>
      </w:r>
      <w:r w:rsidRPr="00C8249A">
        <w:rPr>
          <w:rFonts w:ascii="Times New Roman" w:hAnsi="Times New Roman"/>
        </w:rPr>
        <w:tab/>
        <w:t xml:space="preserve">Utility Representative cost:  </w:t>
      </w:r>
      <w:r w:rsidR="00442794">
        <w:rPr>
          <w:rFonts w:ascii="Times New Roman" w:hAnsi="Times New Roman"/>
        </w:rPr>
        <w:t>24,228</w:t>
      </w:r>
      <w:r w:rsidR="00CE49FE">
        <w:rPr>
          <w:rFonts w:ascii="Times New Roman" w:hAnsi="Times New Roman"/>
        </w:rPr>
        <w:t xml:space="preserve"> </w:t>
      </w:r>
      <w:r w:rsidRPr="00C8249A">
        <w:rPr>
          <w:rFonts w:ascii="Times New Roman" w:hAnsi="Times New Roman"/>
        </w:rPr>
        <w:t>(hours for utility company to respond) x $</w:t>
      </w:r>
      <w:r w:rsidR="000D1D35" w:rsidRPr="00C8249A">
        <w:rPr>
          <w:rFonts w:ascii="Times New Roman" w:hAnsi="Times New Roman"/>
        </w:rPr>
        <w:t xml:space="preserve"> </w:t>
      </w:r>
      <w:r w:rsidR="002E7249">
        <w:rPr>
          <w:rFonts w:ascii="Times New Roman" w:hAnsi="Times New Roman"/>
        </w:rPr>
        <w:t>70.34</w:t>
      </w:r>
      <w:r w:rsidR="00811512" w:rsidRPr="00C8249A">
        <w:rPr>
          <w:rFonts w:ascii="Times New Roman" w:hAnsi="Times New Roman"/>
        </w:rPr>
        <w:t xml:space="preserve"> </w:t>
      </w:r>
      <w:r w:rsidRPr="00C8249A">
        <w:rPr>
          <w:rFonts w:ascii="Times New Roman" w:hAnsi="Times New Roman"/>
        </w:rPr>
        <w:t>(wage– equivalent to professional engineer) = $</w:t>
      </w:r>
      <w:r w:rsidR="00CA258B">
        <w:rPr>
          <w:rFonts w:ascii="Times New Roman" w:hAnsi="Times New Roman"/>
        </w:rPr>
        <w:t>1,704,127</w:t>
      </w:r>
      <w:r w:rsidR="00811512" w:rsidRPr="00C8249A">
        <w:rPr>
          <w:rFonts w:ascii="Times New Roman" w:hAnsi="Times New Roman"/>
        </w:rPr>
        <w:t xml:space="preserve"> </w:t>
      </w:r>
    </w:p>
    <w:p w14:paraId="3919D6F9" w14:textId="77777777" w:rsidR="002545A4" w:rsidRPr="00C8249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r>
    </w:p>
    <w:p w14:paraId="2F58E18E" w14:textId="77777777" w:rsidR="002545A4" w:rsidRPr="00C8249A" w:rsidRDefault="009F5BB7"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r>
      <w:r w:rsidRPr="00C8249A">
        <w:rPr>
          <w:rFonts w:ascii="Times New Roman" w:hAnsi="Times New Roman"/>
        </w:rPr>
        <w:tab/>
      </w:r>
      <w:r w:rsidR="002545A4" w:rsidRPr="00C8249A">
        <w:rPr>
          <w:rFonts w:ascii="Times New Roman" w:hAnsi="Times New Roman"/>
        </w:rPr>
        <w:t xml:space="preserve">Total burden hours:  </w:t>
      </w:r>
      <w:r w:rsidR="00442794">
        <w:rPr>
          <w:rFonts w:ascii="Times New Roman" w:hAnsi="Times New Roman"/>
        </w:rPr>
        <w:t xml:space="preserve">36,342 </w:t>
      </w:r>
      <w:r w:rsidR="002545A4" w:rsidRPr="00C8249A">
        <w:rPr>
          <w:rFonts w:ascii="Times New Roman" w:hAnsi="Times New Roman"/>
        </w:rPr>
        <w:t>hours</w:t>
      </w:r>
      <w:r w:rsidRPr="00C8249A">
        <w:rPr>
          <w:rFonts w:ascii="Times New Roman" w:hAnsi="Times New Roman"/>
        </w:rPr>
        <w:t xml:space="preserve"> per year</w:t>
      </w:r>
    </w:p>
    <w:p w14:paraId="7FD1C8EB" w14:textId="440A49A2" w:rsidR="002545A4" w:rsidRPr="00957DA3" w:rsidRDefault="009F5BB7"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Cs/>
          <w:spacing w:val="-10"/>
          <w:sz w:val="32"/>
          <w:szCs w:val="32"/>
        </w:rPr>
      </w:pPr>
      <w:r w:rsidRPr="00C8249A">
        <w:rPr>
          <w:rFonts w:ascii="Times New Roman" w:hAnsi="Times New Roman"/>
        </w:rPr>
        <w:tab/>
      </w:r>
      <w:r w:rsidR="002545A4" w:rsidRPr="00C8249A">
        <w:rPr>
          <w:rFonts w:ascii="Times New Roman" w:hAnsi="Times New Roman"/>
        </w:rPr>
        <w:t>Total cost:  $</w:t>
      </w:r>
      <w:r w:rsidR="00442794">
        <w:rPr>
          <w:rFonts w:ascii="Times New Roman" w:hAnsi="Times New Roman"/>
        </w:rPr>
        <w:t>2,</w:t>
      </w:r>
      <w:r w:rsidR="00CA258B">
        <w:rPr>
          <w:rFonts w:ascii="Times New Roman" w:hAnsi="Times New Roman"/>
        </w:rPr>
        <w:t>179,723</w:t>
      </w:r>
      <w:r w:rsidR="00442794">
        <w:rPr>
          <w:rFonts w:ascii="Times New Roman" w:hAnsi="Times New Roman"/>
        </w:rPr>
        <w:t xml:space="preserve"> </w:t>
      </w:r>
      <w:r w:rsidRPr="00C8249A">
        <w:rPr>
          <w:rFonts w:ascii="Times New Roman" w:hAnsi="Times New Roman"/>
        </w:rPr>
        <w:t>per year</w:t>
      </w:r>
    </w:p>
    <w:p w14:paraId="2E15D263" w14:textId="77777777" w:rsidR="002545A4" w:rsidRPr="00957DA3"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14:paraId="1634F2EA" w14:textId="77777777" w:rsidR="002545A4" w:rsidRPr="00957DA3" w:rsidRDefault="0042476D"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pacing w:val="-10"/>
        </w:rPr>
      </w:pPr>
      <w:r w:rsidRPr="00957DA3">
        <w:rPr>
          <w:rFonts w:ascii="Times New Roman" w:hAnsi="Times New Roman"/>
          <w:b/>
        </w:rPr>
        <w:t>8</w:t>
      </w:r>
      <w:r w:rsidR="002545A4" w:rsidRPr="00957DA3">
        <w:rPr>
          <w:rFonts w:ascii="Times New Roman" w:hAnsi="Times New Roman"/>
          <w:b/>
        </w:rPr>
        <w:t xml:space="preserve">) </w:t>
      </w:r>
      <w:r w:rsidR="002545A4" w:rsidRPr="00957DA3">
        <w:rPr>
          <w:rFonts w:ascii="Times New Roman" w:hAnsi="Times New Roman"/>
          <w:b/>
          <w:bCs/>
          <w:spacing w:val="-10"/>
        </w:rPr>
        <w:t xml:space="preserve">29 CFR 1926.1407(c) </w:t>
      </w:r>
    </w:p>
    <w:p w14:paraId="0857B169" w14:textId="77777777" w:rsidR="002545A4" w:rsidRPr="00957DA3"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pacing w:val="-10"/>
        </w:rPr>
      </w:pPr>
    </w:p>
    <w:p w14:paraId="273DB7AD"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(See calculations of burdens/costs for 29 CFR 1926.1407(a)(1)(i))</w:t>
      </w:r>
    </w:p>
    <w:p w14:paraId="05BC39F9"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108BBEF" w14:textId="77777777" w:rsidR="002545A4" w:rsidRPr="00957DA3" w:rsidRDefault="0042476D"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957DA3">
        <w:rPr>
          <w:rFonts w:ascii="Times New Roman" w:hAnsi="Times New Roman"/>
          <w:b/>
          <w:bCs/>
        </w:rPr>
        <w:t>9</w:t>
      </w:r>
      <w:r w:rsidR="002545A4" w:rsidRPr="00957DA3">
        <w:rPr>
          <w:rFonts w:ascii="Times New Roman" w:hAnsi="Times New Roman"/>
          <w:b/>
          <w:bCs/>
        </w:rPr>
        <w:t>) 29 CFR 1926.1407(d)</w:t>
      </w:r>
      <w:r w:rsidR="002545A4" w:rsidRPr="00957DA3" w:rsidDel="00CF66F2">
        <w:rPr>
          <w:rFonts w:ascii="Times New Roman" w:hAnsi="Times New Roman"/>
          <w:b/>
          <w:bCs/>
        </w:rPr>
        <w:t xml:space="preserve"> </w:t>
      </w:r>
    </w:p>
    <w:p w14:paraId="671E7552"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687BF28"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(See calculations of burdens/costs for 29 CFR 1926.1407(a)(1)(i))</w:t>
      </w:r>
    </w:p>
    <w:p w14:paraId="70BD1860"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215D1995" w14:textId="77777777" w:rsidR="002545A4" w:rsidRPr="00957DA3" w:rsidRDefault="00B80583"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957DA3">
        <w:rPr>
          <w:rFonts w:ascii="Times New Roman" w:hAnsi="Times New Roman"/>
          <w:b/>
          <w:bCs/>
        </w:rPr>
        <w:t>10</w:t>
      </w:r>
      <w:r w:rsidR="002545A4" w:rsidRPr="00957DA3">
        <w:rPr>
          <w:rFonts w:ascii="Times New Roman" w:hAnsi="Times New Roman"/>
          <w:b/>
          <w:bCs/>
        </w:rPr>
        <w:t>) 29 CFR 1926.1407(e)</w:t>
      </w:r>
    </w:p>
    <w:p w14:paraId="0BAB229A"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3F5B2DA2"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(See calculations of burdens/costs for 29 CFR 1926.1407(a)(1)(i))</w:t>
      </w:r>
    </w:p>
    <w:p w14:paraId="27F288D4"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E77F2DA" w14:textId="77777777" w:rsidR="002545A4" w:rsidRPr="00957DA3" w:rsidRDefault="00B80583"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957DA3">
        <w:rPr>
          <w:rFonts w:ascii="Times New Roman" w:hAnsi="Times New Roman"/>
          <w:b/>
          <w:bCs/>
        </w:rPr>
        <w:t>11</w:t>
      </w:r>
      <w:r w:rsidR="002545A4" w:rsidRPr="00957DA3">
        <w:rPr>
          <w:rFonts w:ascii="Times New Roman" w:hAnsi="Times New Roman"/>
          <w:b/>
          <w:bCs/>
        </w:rPr>
        <w:t>) 29 CFR 1926.1407(f)</w:t>
      </w:r>
    </w:p>
    <w:p w14:paraId="7AAC53C2"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40162D04"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(See calculations of burdens/costs for 29 CFR 1926.1407(a)(1)(i))</w:t>
      </w:r>
    </w:p>
    <w:p w14:paraId="2DC9CFE4" w14:textId="77777777" w:rsidR="002545A4" w:rsidRPr="00F94E76"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993366"/>
        </w:rPr>
      </w:pPr>
    </w:p>
    <w:p w14:paraId="323924B6" w14:textId="77777777" w:rsidR="002545A4" w:rsidRPr="00E13601"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073D2">
        <w:rPr>
          <w:rFonts w:ascii="Times New Roman" w:hAnsi="Times New Roman"/>
          <w:b/>
        </w:rPr>
        <w:t xml:space="preserve"> </w:t>
      </w:r>
      <w:r w:rsidR="00B80583" w:rsidRPr="006A3E82">
        <w:rPr>
          <w:rFonts w:ascii="Times New Roman" w:hAnsi="Times New Roman"/>
          <w:b/>
        </w:rPr>
        <w:t xml:space="preserve">12) </w:t>
      </w:r>
      <w:r w:rsidRPr="006A3E82">
        <w:rPr>
          <w:rFonts w:ascii="Times New Roman" w:hAnsi="Times New Roman"/>
          <w:b/>
        </w:rPr>
        <w:t>29 CFR 1926.1407(g) and 1926.1409</w:t>
      </w:r>
    </w:p>
    <w:p w14:paraId="55422D83" w14:textId="77777777" w:rsidR="002545A4" w:rsidRPr="000D1D3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6D8DACC" w14:textId="77777777" w:rsidR="002545A4" w:rsidRPr="00DD02E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C56FE">
        <w:rPr>
          <w:rFonts w:ascii="Times New Roman" w:hAnsi="Times New Roman"/>
        </w:rPr>
        <w:t>This provision also applies to power lines that are above 350 kV in accordance with section 1926.1409. This paragraph requires that at least one electrocution hazard warning must be posted in the cab and two more must be posted outside of the equipment at these jobsi</w:t>
      </w:r>
      <w:r w:rsidRPr="00C4595B">
        <w:rPr>
          <w:rFonts w:ascii="Times New Roman" w:hAnsi="Times New Roman"/>
        </w:rPr>
        <w:t>tes. The Agency assumes that signs would last five years (i.e., an average annual replacement rate of 20%), and that it would take a general construction employee 10 minutes (.17 hour) to fabricate and post a sign.  OSHA estimates the annual burden hours a</w:t>
      </w:r>
      <w:r w:rsidRPr="00DD02E4">
        <w:rPr>
          <w:rFonts w:ascii="Times New Roman" w:hAnsi="Times New Roman"/>
        </w:rPr>
        <w:t>nd cost for this requirement are:</w:t>
      </w:r>
    </w:p>
    <w:p w14:paraId="284EA6A4" w14:textId="77777777" w:rsidR="002545A4" w:rsidRPr="00DD02E4" w:rsidRDefault="002545A4" w:rsidP="002545A4">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C5BB5F2" w14:textId="45F74C8B" w:rsidR="002545A4" w:rsidRPr="006A3E82"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6657">
        <w:rPr>
          <w:rFonts w:ascii="Times New Roman" w:hAnsi="Times New Roman"/>
          <w:b/>
        </w:rPr>
        <w:t>Burden hours</w:t>
      </w:r>
      <w:r w:rsidRPr="00CC6657">
        <w:rPr>
          <w:rFonts w:ascii="Times New Roman" w:hAnsi="Times New Roman"/>
        </w:rPr>
        <w:t xml:space="preserve">: </w:t>
      </w:r>
      <w:r w:rsidR="00442794">
        <w:rPr>
          <w:rFonts w:ascii="Times New Roman" w:hAnsi="Times New Roman"/>
        </w:rPr>
        <w:t>115,829</w:t>
      </w:r>
      <w:r w:rsidR="00D17719" w:rsidRPr="006A3E82">
        <w:rPr>
          <w:rFonts w:ascii="Times New Roman" w:hAnsi="Times New Roman"/>
        </w:rPr>
        <w:t xml:space="preserve"> </w:t>
      </w:r>
      <w:r w:rsidRPr="006A3E82">
        <w:rPr>
          <w:rFonts w:ascii="Times New Roman" w:hAnsi="Times New Roman"/>
        </w:rPr>
        <w:t xml:space="preserve">(# equipment) x .20 (annual replacement rate) x .17 hour (posting) </w:t>
      </w:r>
      <w:r w:rsidR="00094AE1">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094AE1">
        <w:rPr>
          <w:rFonts w:ascii="Times New Roman" w:hAnsi="Times New Roman"/>
        </w:rPr>
        <w:t xml:space="preserve"> railroad crane markup </w:t>
      </w:r>
      <w:r w:rsidRPr="006A3E82">
        <w:rPr>
          <w:rFonts w:ascii="Times New Roman" w:hAnsi="Times New Roman"/>
        </w:rPr>
        <w:t xml:space="preserve">= </w:t>
      </w:r>
      <w:r w:rsidR="00F30F1A">
        <w:rPr>
          <w:rFonts w:ascii="Times New Roman" w:hAnsi="Times New Roman"/>
        </w:rPr>
        <w:t>4,</w:t>
      </w:r>
      <w:r w:rsidR="00442794">
        <w:rPr>
          <w:rFonts w:ascii="Times New Roman" w:hAnsi="Times New Roman"/>
        </w:rPr>
        <w:t>293</w:t>
      </w:r>
      <w:r w:rsidR="00D17719" w:rsidRPr="006A3E82">
        <w:rPr>
          <w:rFonts w:ascii="Times New Roman" w:hAnsi="Times New Roman"/>
        </w:rPr>
        <w:t xml:space="preserve"> </w:t>
      </w:r>
      <w:r w:rsidRPr="006A3E82">
        <w:rPr>
          <w:rFonts w:ascii="Times New Roman" w:hAnsi="Times New Roman"/>
        </w:rPr>
        <w:t>hours per year</w:t>
      </w:r>
    </w:p>
    <w:p w14:paraId="155FF2FD" w14:textId="77777777" w:rsidR="002545A4" w:rsidRPr="00E13601"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1CF980F2" w14:textId="6DB8F7F6"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8249A">
        <w:rPr>
          <w:rFonts w:ascii="Times New Roman" w:hAnsi="Times New Roman"/>
          <w:b/>
        </w:rPr>
        <w:t>Cost</w:t>
      </w:r>
      <w:r w:rsidRPr="00C8249A">
        <w:rPr>
          <w:rFonts w:ascii="Times New Roman" w:hAnsi="Times New Roman"/>
        </w:rPr>
        <w:t>:</w:t>
      </w:r>
      <w:r w:rsidR="00F30F1A">
        <w:rPr>
          <w:rFonts w:ascii="Times New Roman" w:hAnsi="Times New Roman"/>
        </w:rPr>
        <w:t xml:space="preserve"> </w:t>
      </w:r>
      <w:r w:rsidR="00442794">
        <w:rPr>
          <w:rFonts w:ascii="Times New Roman" w:hAnsi="Times New Roman"/>
        </w:rPr>
        <w:t>4,293</w:t>
      </w:r>
      <w:r w:rsidR="008D5BAE" w:rsidRPr="00C8249A">
        <w:rPr>
          <w:rFonts w:ascii="Times New Roman" w:hAnsi="Times New Roman"/>
        </w:rPr>
        <w:t xml:space="preserve"> </w:t>
      </w:r>
      <w:r w:rsidRPr="00C8249A">
        <w:rPr>
          <w:rFonts w:ascii="Times New Roman" w:hAnsi="Times New Roman"/>
        </w:rPr>
        <w:t>hours per year x $</w:t>
      </w:r>
      <w:r w:rsidR="000D1D35" w:rsidRPr="00C8249A">
        <w:rPr>
          <w:rFonts w:ascii="Times New Roman" w:hAnsi="Times New Roman"/>
        </w:rPr>
        <w:t xml:space="preserve"> </w:t>
      </w:r>
      <w:r w:rsidR="002E7249">
        <w:rPr>
          <w:rFonts w:ascii="Times New Roman" w:hAnsi="Times New Roman"/>
        </w:rPr>
        <w:t>22.29</w:t>
      </w:r>
      <w:r w:rsidR="0065387F" w:rsidRPr="00C8249A">
        <w:rPr>
          <w:rFonts w:ascii="Times New Roman" w:hAnsi="Times New Roman"/>
        </w:rPr>
        <w:t xml:space="preserve"> </w:t>
      </w:r>
      <w:r w:rsidRPr="006A3E82">
        <w:rPr>
          <w:rFonts w:ascii="Times New Roman" w:hAnsi="Times New Roman"/>
        </w:rPr>
        <w:t>per hour (wage- construction employee) = $</w:t>
      </w:r>
      <w:r w:rsidR="007D21E0">
        <w:rPr>
          <w:rFonts w:ascii="Times New Roman" w:hAnsi="Times New Roman"/>
        </w:rPr>
        <w:t xml:space="preserve">95,690 </w:t>
      </w:r>
      <w:r w:rsidRPr="00C8249A">
        <w:rPr>
          <w:rFonts w:ascii="Times New Roman" w:hAnsi="Times New Roman"/>
        </w:rPr>
        <w:t>per year</w:t>
      </w:r>
    </w:p>
    <w:p w14:paraId="2AD47DC3"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34E95E02" w14:textId="77777777" w:rsidR="002545A4" w:rsidRPr="00957DA3" w:rsidRDefault="002545A4" w:rsidP="002545A4">
      <w:pPr>
        <w:rPr>
          <w:rFonts w:ascii="Times New Roman" w:hAnsi="Times New Roman"/>
          <w:u w:val="single"/>
        </w:rPr>
      </w:pPr>
      <w:r w:rsidRPr="00957DA3">
        <w:rPr>
          <w:rFonts w:ascii="Times New Roman" w:hAnsi="Times New Roman"/>
          <w:b/>
        </w:rPr>
        <w:t xml:space="preserve">13) 29 CFR </w:t>
      </w:r>
      <w:r w:rsidRPr="00957DA3">
        <w:rPr>
          <w:rFonts w:ascii="Times New Roman" w:hAnsi="Times New Roman"/>
          <w:b/>
          <w:bCs/>
          <w:spacing w:val="-10"/>
        </w:rPr>
        <w:t>1926.1408(a)(2)(i), (iii)(A), (c), (d)(1), (e),  29 CFR 1926.1409, 29 CFR 1926.1410(c)(1), and (j)  (</w:t>
      </w:r>
      <w:r w:rsidRPr="00957DA3">
        <w:rPr>
          <w:rFonts w:ascii="Times New Roman" w:hAnsi="Times New Roman"/>
          <w:u w:val="single"/>
        </w:rPr>
        <w:t xml:space="preserve">For all </w:t>
      </w:r>
      <w:r w:rsidRPr="00957DA3">
        <w:rPr>
          <w:rFonts w:ascii="Times New Roman" w:hAnsi="Times New Roman"/>
          <w:b/>
          <w:u w:val="single"/>
        </w:rPr>
        <w:t>non A/D</w:t>
      </w:r>
      <w:r w:rsidRPr="00957DA3">
        <w:rPr>
          <w:rFonts w:ascii="Times New Roman" w:hAnsi="Times New Roman"/>
          <w:u w:val="single"/>
        </w:rPr>
        <w:t xml:space="preserve"> work around Power lines (all voltages and operations closer than Table A)</w:t>
      </w:r>
      <w:r w:rsidR="00FE0973">
        <w:rPr>
          <w:rFonts w:ascii="Times New Roman" w:hAnsi="Times New Roman"/>
          <w:u w:val="single"/>
        </w:rPr>
        <w:t>)</w:t>
      </w:r>
    </w:p>
    <w:p w14:paraId="77C84718" w14:textId="77777777" w:rsidR="002545A4" w:rsidRPr="00957DA3" w:rsidRDefault="002545A4" w:rsidP="002545A4">
      <w:pPr>
        <w:ind w:left="360"/>
        <w:rPr>
          <w:rFonts w:ascii="Times New Roman" w:hAnsi="Times New Roman"/>
          <w:u w:val="single"/>
        </w:rPr>
      </w:pPr>
    </w:p>
    <w:p w14:paraId="595C51CA"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 xml:space="preserve">When equipment will be used in the vicinity of power lines, employers may have to contact the utility owner to use Table A and meet the requirements of several provisions of this standard. OSHA concludes that these employers will contact the utility owner in a phone call/fax or a series of phone calls/faxes to: confirm that the power lines are deenergized and grounded; confirm whether or not it is infeasible to deenergize and ground the power lines; or to confirm the voltage of the power line. Therefore, the burdens and costs for several provisions of this standard with these requirements are all calculated under this provision.  </w:t>
      </w:r>
    </w:p>
    <w:p w14:paraId="45BA85C7"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FAB0381"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57DA3">
        <w:rPr>
          <w:rFonts w:ascii="Times New Roman" w:hAnsi="Times New Roman"/>
        </w:rPr>
        <w:t xml:space="preserve">OSHA </w:t>
      </w:r>
      <w:r w:rsidR="00FB0333">
        <w:rPr>
          <w:rFonts w:ascii="Times New Roman" w:hAnsi="Times New Roman"/>
        </w:rPr>
        <w:t>estimates</w:t>
      </w:r>
      <w:r w:rsidR="00D17719">
        <w:rPr>
          <w:rFonts w:ascii="Times New Roman" w:hAnsi="Times New Roman"/>
        </w:rPr>
        <w:t xml:space="preserve"> </w:t>
      </w:r>
      <w:r w:rsidRPr="00957DA3">
        <w:rPr>
          <w:rFonts w:ascii="Times New Roman" w:hAnsi="Times New Roman"/>
        </w:rPr>
        <w:t xml:space="preserve">that 20% of the </w:t>
      </w:r>
      <w:r w:rsidR="00FE350B">
        <w:rPr>
          <w:rFonts w:ascii="Times New Roman" w:hAnsi="Times New Roman"/>
        </w:rPr>
        <w:t xml:space="preserve">1,111,343 </w:t>
      </w:r>
      <w:r w:rsidRPr="00957DA3">
        <w:rPr>
          <w:rFonts w:ascii="Times New Roman" w:hAnsi="Times New Roman"/>
        </w:rPr>
        <w:t>hoisting jobs per year will be performed near at least one power line. In addition, OSHA construction staff estimates that on 20 % of these jobs, A/D will be performed.  Those burdens are accounted in the calculations for 29 CFR 1926.1407(a).  For the remaining 80% (non A/D jobs), OSHA construction staff estimates that it will take 15 minutes (.25 hour) for the employer, most likely the shift director, to make calls the utility to: confirm that the power lines are deenergized and grounded; confirm whether or not it is infeasible to deenergize and ground the power lines; or to confirm the voltage of the power lines. The Agency estimates it will take an electric utility representative, equal to the wage rate of a competent person, 30 minutes (.50 hour) to respond to these requests. The estimated annual burden hours and cost of this proposed paragraph are:</w:t>
      </w:r>
    </w:p>
    <w:p w14:paraId="7EB22807" w14:textId="77777777" w:rsidR="002545A4" w:rsidRPr="00923F00" w:rsidRDefault="002545A4" w:rsidP="002545A4">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993366"/>
        </w:rPr>
      </w:pPr>
    </w:p>
    <w:p w14:paraId="13B68F47"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b/>
        </w:rPr>
        <w:t>Burden hours</w:t>
      </w:r>
      <w:r w:rsidRPr="00957DA3">
        <w:rPr>
          <w:rFonts w:ascii="Times New Roman" w:hAnsi="Times New Roman"/>
        </w:rPr>
        <w:t xml:space="preserve">: </w:t>
      </w:r>
      <w:r w:rsidR="00FE350B">
        <w:rPr>
          <w:rFonts w:ascii="Times New Roman" w:hAnsi="Times New Roman"/>
        </w:rPr>
        <w:t xml:space="preserve">1,111,343 </w:t>
      </w:r>
      <w:r w:rsidRPr="00957DA3">
        <w:rPr>
          <w:rFonts w:ascii="Times New Roman" w:hAnsi="Times New Roman"/>
        </w:rPr>
        <w:t xml:space="preserve">(total hoisting jobs) x </w:t>
      </w:r>
      <w:r w:rsidR="00974476">
        <w:rPr>
          <w:rFonts w:ascii="Times New Roman" w:hAnsi="Times New Roman"/>
        </w:rPr>
        <w:t>20%</w:t>
      </w:r>
      <w:r w:rsidRPr="00957DA3">
        <w:rPr>
          <w:rFonts w:ascii="Times New Roman" w:hAnsi="Times New Roman"/>
        </w:rPr>
        <w:t xml:space="preserve"> (jobs close to power lines) x .</w:t>
      </w:r>
      <w:r w:rsidR="00974476">
        <w:rPr>
          <w:rFonts w:ascii="Times New Roman" w:hAnsi="Times New Roman"/>
        </w:rPr>
        <w:t>80%</w:t>
      </w:r>
      <w:r w:rsidRPr="00957DA3">
        <w:rPr>
          <w:rFonts w:ascii="Times New Roman" w:hAnsi="Times New Roman"/>
        </w:rPr>
        <w:t xml:space="preserve"> (non A/D jobs</w:t>
      </w:r>
      <w:r w:rsidR="00B94393" w:rsidRPr="00957DA3">
        <w:rPr>
          <w:rFonts w:ascii="Times New Roman" w:hAnsi="Times New Roman"/>
        </w:rPr>
        <w:t>)</w:t>
      </w:r>
      <w:r w:rsidR="00094AE1" w:rsidRPr="00094AE1">
        <w:rPr>
          <w:rFonts w:ascii="Times New Roman" w:hAnsi="Times New Roman"/>
        </w:rPr>
        <w:t xml:space="preserve"> </w:t>
      </w:r>
      <w:r w:rsidR="00094AE1">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094AE1">
        <w:rPr>
          <w:rFonts w:ascii="Times New Roman" w:hAnsi="Times New Roman"/>
        </w:rPr>
        <w:t xml:space="preserve"> railroad crane markup</w:t>
      </w:r>
      <w:r w:rsidR="00B94393" w:rsidRPr="00957DA3">
        <w:rPr>
          <w:rFonts w:ascii="Times New Roman" w:hAnsi="Times New Roman"/>
        </w:rPr>
        <w:t xml:space="preserve"> = </w:t>
      </w:r>
      <w:r w:rsidR="00442794">
        <w:rPr>
          <w:rFonts w:ascii="Times New Roman" w:hAnsi="Times New Roman"/>
        </w:rPr>
        <w:t xml:space="preserve">193,818 </w:t>
      </w:r>
      <w:r w:rsidRPr="00957DA3">
        <w:rPr>
          <w:rFonts w:ascii="Times New Roman" w:hAnsi="Times New Roman"/>
        </w:rPr>
        <w:t xml:space="preserve">jobs </w:t>
      </w:r>
    </w:p>
    <w:p w14:paraId="5DA35EA6" w14:textId="77777777" w:rsidR="006F5815" w:rsidRPr="00957DA3" w:rsidRDefault="006F5815"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F72E78F" w14:textId="77777777" w:rsidR="002545A4" w:rsidRDefault="00B94393"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ab/>
        <w:t xml:space="preserve">Shift Director hours:  </w:t>
      </w:r>
      <w:r w:rsidR="00442794">
        <w:rPr>
          <w:rFonts w:ascii="Times New Roman" w:hAnsi="Times New Roman"/>
        </w:rPr>
        <w:t xml:space="preserve">193,818 </w:t>
      </w:r>
      <w:r w:rsidR="002545A4" w:rsidRPr="00957DA3">
        <w:rPr>
          <w:rFonts w:ascii="Times New Roman" w:hAnsi="Times New Roman"/>
        </w:rPr>
        <w:t xml:space="preserve">(jobs) x .25 hours (for shift director to make calls) = </w:t>
      </w:r>
      <w:r w:rsidR="00442794">
        <w:rPr>
          <w:rFonts w:ascii="Times New Roman" w:hAnsi="Times New Roman"/>
        </w:rPr>
        <w:t xml:space="preserve">48,455 </w:t>
      </w:r>
      <w:r w:rsidR="002545A4" w:rsidRPr="00957DA3">
        <w:rPr>
          <w:rFonts w:ascii="Times New Roman" w:hAnsi="Times New Roman"/>
        </w:rPr>
        <w:t>hours</w:t>
      </w:r>
    </w:p>
    <w:p w14:paraId="562A504F" w14:textId="77777777" w:rsidR="006F5815" w:rsidRPr="00957DA3" w:rsidRDefault="006F5815"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057CE1A"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ab/>
        <w:t xml:space="preserve">Utility Representative hours: </w:t>
      </w:r>
      <w:r w:rsidR="00442794">
        <w:rPr>
          <w:rFonts w:ascii="Times New Roman" w:hAnsi="Times New Roman"/>
        </w:rPr>
        <w:t xml:space="preserve">193,818 </w:t>
      </w:r>
      <w:r w:rsidRPr="00957DA3">
        <w:rPr>
          <w:rFonts w:ascii="Times New Roman" w:hAnsi="Times New Roman"/>
        </w:rPr>
        <w:t xml:space="preserve">(jobs) x .50 hours (for utility, competent person to respond) = </w:t>
      </w:r>
      <w:r w:rsidR="00442794">
        <w:rPr>
          <w:rFonts w:ascii="Times New Roman" w:hAnsi="Times New Roman"/>
        </w:rPr>
        <w:t xml:space="preserve">96,909 </w:t>
      </w:r>
      <w:r w:rsidRPr="00957DA3">
        <w:rPr>
          <w:rFonts w:ascii="Times New Roman" w:hAnsi="Times New Roman"/>
        </w:rPr>
        <w:t>hours per year</w:t>
      </w:r>
    </w:p>
    <w:p w14:paraId="338A8866" w14:textId="77777777" w:rsidR="00957DA3" w:rsidRPr="00957DA3" w:rsidRDefault="00957DA3"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49F796F" w14:textId="77777777" w:rsidR="002545A4" w:rsidRPr="00957DA3" w:rsidRDefault="002545A4" w:rsidP="002545A4">
      <w:pPr>
        <w:rPr>
          <w:rFonts w:ascii="Times New Roman" w:hAnsi="Times New Roman"/>
        </w:rPr>
      </w:pPr>
      <w:r w:rsidRPr="00957DA3">
        <w:rPr>
          <w:rFonts w:ascii="Times New Roman" w:hAnsi="Times New Roman"/>
          <w:b/>
        </w:rPr>
        <w:t>Cost</w:t>
      </w:r>
      <w:r w:rsidRPr="00957DA3">
        <w:rPr>
          <w:rFonts w:ascii="Times New Roman" w:hAnsi="Times New Roman"/>
        </w:rPr>
        <w:t xml:space="preserve">:  </w:t>
      </w:r>
    </w:p>
    <w:p w14:paraId="550282FF" w14:textId="06860C60" w:rsidR="002545A4" w:rsidRPr="00C8249A" w:rsidRDefault="00B94393" w:rsidP="002545A4">
      <w:pPr>
        <w:tabs>
          <w:tab w:val="left" w:pos="360"/>
        </w:tabs>
        <w:rPr>
          <w:rFonts w:ascii="Times New Roman" w:hAnsi="Times New Roman"/>
        </w:rPr>
      </w:pPr>
      <w:r w:rsidRPr="00957DA3">
        <w:rPr>
          <w:rFonts w:ascii="Times New Roman" w:hAnsi="Times New Roman"/>
        </w:rPr>
        <w:tab/>
        <w:t xml:space="preserve">Shift Director cost: </w:t>
      </w:r>
      <w:r w:rsidR="00900FDE">
        <w:rPr>
          <w:rFonts w:ascii="Times New Roman" w:hAnsi="Times New Roman"/>
        </w:rPr>
        <w:t xml:space="preserve"> </w:t>
      </w:r>
      <w:r w:rsidR="00442794">
        <w:rPr>
          <w:rFonts w:ascii="Times New Roman" w:hAnsi="Times New Roman"/>
        </w:rPr>
        <w:t xml:space="preserve">48,455 </w:t>
      </w:r>
      <w:r w:rsidR="002545A4" w:rsidRPr="00957DA3">
        <w:rPr>
          <w:rFonts w:ascii="Times New Roman" w:hAnsi="Times New Roman"/>
        </w:rPr>
        <w:t xml:space="preserve">hours x </w:t>
      </w:r>
      <w:r w:rsidR="002545A4" w:rsidRPr="00C8249A">
        <w:rPr>
          <w:rFonts w:ascii="Times New Roman" w:hAnsi="Times New Roman"/>
        </w:rPr>
        <w:t>$</w:t>
      </w:r>
      <w:r w:rsidR="000D1D35" w:rsidRPr="00C8249A">
        <w:rPr>
          <w:rFonts w:ascii="Times New Roman" w:hAnsi="Times New Roman"/>
        </w:rPr>
        <w:t xml:space="preserve"> </w:t>
      </w:r>
      <w:r w:rsidR="002E7249">
        <w:rPr>
          <w:rFonts w:ascii="Times New Roman" w:hAnsi="Times New Roman"/>
        </w:rPr>
        <w:t>39.26</w:t>
      </w:r>
      <w:r w:rsidR="000B6C62">
        <w:rPr>
          <w:rFonts w:ascii="Times New Roman" w:hAnsi="Times New Roman"/>
        </w:rPr>
        <w:t xml:space="preserve"> </w:t>
      </w:r>
      <w:r w:rsidR="002545A4" w:rsidRPr="00957DA3">
        <w:rPr>
          <w:rFonts w:ascii="Times New Roman" w:hAnsi="Times New Roman"/>
        </w:rPr>
        <w:t>per hour (wage- shift director)</w:t>
      </w:r>
      <w:r w:rsidR="005F05E2" w:rsidRPr="00957DA3">
        <w:rPr>
          <w:rFonts w:ascii="Times New Roman" w:hAnsi="Times New Roman"/>
        </w:rPr>
        <w:t xml:space="preserve"> = </w:t>
      </w:r>
      <w:r w:rsidR="007E320D">
        <w:rPr>
          <w:rFonts w:ascii="Times New Roman" w:hAnsi="Times New Roman"/>
        </w:rPr>
        <w:t xml:space="preserve"> </w:t>
      </w:r>
      <w:r w:rsidR="005F05E2" w:rsidRPr="00957DA3">
        <w:rPr>
          <w:rFonts w:ascii="Times New Roman" w:hAnsi="Times New Roman"/>
        </w:rPr>
        <w:t>$</w:t>
      </w:r>
      <w:r w:rsidR="007E320D">
        <w:rPr>
          <w:rFonts w:ascii="Times New Roman" w:hAnsi="Times New Roman"/>
        </w:rPr>
        <w:t xml:space="preserve">1,902,343 </w:t>
      </w:r>
      <w:r w:rsidR="002545A4" w:rsidRPr="00C8249A">
        <w:rPr>
          <w:rFonts w:ascii="Times New Roman" w:hAnsi="Times New Roman"/>
        </w:rPr>
        <w:t>per year</w:t>
      </w:r>
    </w:p>
    <w:p w14:paraId="5C684B26" w14:textId="77777777" w:rsidR="002545A4" w:rsidRPr="00C8249A" w:rsidRDefault="002545A4" w:rsidP="002545A4">
      <w:pPr>
        <w:tabs>
          <w:tab w:val="left" w:pos="360"/>
        </w:tabs>
        <w:rPr>
          <w:rFonts w:ascii="Times New Roman" w:hAnsi="Times New Roman"/>
        </w:rPr>
      </w:pPr>
    </w:p>
    <w:p w14:paraId="2817DAD4" w14:textId="73952FDB" w:rsidR="002545A4" w:rsidRPr="00C8249A" w:rsidRDefault="00E44D02" w:rsidP="002545A4">
      <w:pPr>
        <w:tabs>
          <w:tab w:val="left" w:pos="360"/>
        </w:tabs>
        <w:rPr>
          <w:rFonts w:ascii="Times New Roman" w:hAnsi="Times New Roman"/>
        </w:rPr>
      </w:pPr>
      <w:r w:rsidRPr="00C8249A">
        <w:rPr>
          <w:rFonts w:ascii="Times New Roman" w:hAnsi="Times New Roman"/>
        </w:rPr>
        <w:tab/>
        <w:t xml:space="preserve">Utility Representative cost: </w:t>
      </w:r>
      <w:r w:rsidR="00442794">
        <w:rPr>
          <w:rFonts w:ascii="Times New Roman" w:hAnsi="Times New Roman"/>
        </w:rPr>
        <w:t xml:space="preserve">96,909 </w:t>
      </w:r>
      <w:r w:rsidRPr="00C8249A">
        <w:rPr>
          <w:rFonts w:ascii="Times New Roman" w:hAnsi="Times New Roman"/>
        </w:rPr>
        <w:t>hours x $</w:t>
      </w:r>
      <w:r w:rsidR="000D1D35" w:rsidRPr="00C8249A">
        <w:rPr>
          <w:rFonts w:ascii="Times New Roman" w:hAnsi="Times New Roman"/>
        </w:rPr>
        <w:t xml:space="preserve"> </w:t>
      </w:r>
      <w:r w:rsidR="002E7249">
        <w:rPr>
          <w:rFonts w:ascii="Times New Roman" w:hAnsi="Times New Roman"/>
        </w:rPr>
        <w:t>70.34</w:t>
      </w:r>
      <w:r w:rsidR="000B6C62" w:rsidRPr="00C8249A">
        <w:rPr>
          <w:rFonts w:ascii="Times New Roman" w:hAnsi="Times New Roman"/>
        </w:rPr>
        <w:t xml:space="preserve"> </w:t>
      </w:r>
      <w:r w:rsidRPr="00C8249A">
        <w:rPr>
          <w:rFonts w:ascii="Times New Roman" w:hAnsi="Times New Roman"/>
        </w:rPr>
        <w:t xml:space="preserve">(wage - </w:t>
      </w:r>
      <w:r w:rsidR="002545A4" w:rsidRPr="00C8249A">
        <w:rPr>
          <w:rFonts w:ascii="Times New Roman" w:hAnsi="Times New Roman"/>
        </w:rPr>
        <w:t>equivalent to professional engin</w:t>
      </w:r>
      <w:r w:rsidRPr="00C8249A">
        <w:rPr>
          <w:rFonts w:ascii="Times New Roman" w:hAnsi="Times New Roman"/>
        </w:rPr>
        <w:t xml:space="preserve">eer)) = </w:t>
      </w:r>
      <w:r w:rsidR="002545A4" w:rsidRPr="00C8249A">
        <w:rPr>
          <w:rFonts w:ascii="Times New Roman" w:hAnsi="Times New Roman"/>
        </w:rPr>
        <w:t>$</w:t>
      </w:r>
      <w:r w:rsidR="007E320D">
        <w:rPr>
          <w:rFonts w:ascii="Times New Roman" w:hAnsi="Times New Roman"/>
        </w:rPr>
        <w:t xml:space="preserve">6,816,579 </w:t>
      </w:r>
      <w:r w:rsidR="002545A4" w:rsidRPr="00C8249A">
        <w:rPr>
          <w:rFonts w:ascii="Times New Roman" w:hAnsi="Times New Roman"/>
        </w:rPr>
        <w:t>per year</w:t>
      </w:r>
    </w:p>
    <w:p w14:paraId="3632D1AE" w14:textId="77777777" w:rsidR="002545A4" w:rsidRPr="00C8249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b/>
        </w:rPr>
      </w:pPr>
    </w:p>
    <w:p w14:paraId="56A2D1CF" w14:textId="77777777" w:rsidR="002545A4" w:rsidRPr="00C8249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8249A">
        <w:rPr>
          <w:rFonts w:ascii="Times New Roman" w:hAnsi="Times New Roman"/>
        </w:rPr>
        <w:t xml:space="preserve">Total burden hours:  </w:t>
      </w:r>
      <w:r w:rsidR="00442794">
        <w:rPr>
          <w:rFonts w:ascii="Times New Roman" w:hAnsi="Times New Roman"/>
        </w:rPr>
        <w:t>3</w:t>
      </w:r>
      <w:r w:rsidR="0052267F">
        <w:rPr>
          <w:rFonts w:ascii="Times New Roman" w:hAnsi="Times New Roman"/>
        </w:rPr>
        <w:t>8</w:t>
      </w:r>
      <w:r w:rsidR="00442794">
        <w:rPr>
          <w:rFonts w:ascii="Times New Roman" w:hAnsi="Times New Roman"/>
        </w:rPr>
        <w:t>7</w:t>
      </w:r>
      <w:r w:rsidR="0052267F">
        <w:rPr>
          <w:rFonts w:ascii="Times New Roman" w:hAnsi="Times New Roman"/>
        </w:rPr>
        <w:t>,</w:t>
      </w:r>
      <w:r w:rsidR="00442794">
        <w:rPr>
          <w:rFonts w:ascii="Times New Roman" w:hAnsi="Times New Roman"/>
        </w:rPr>
        <w:t>636</w:t>
      </w:r>
      <w:r w:rsidR="0052267F">
        <w:rPr>
          <w:rFonts w:ascii="Times New Roman" w:hAnsi="Times New Roman"/>
        </w:rPr>
        <w:t xml:space="preserve"> </w:t>
      </w:r>
      <w:r w:rsidRPr="00C8249A">
        <w:rPr>
          <w:rFonts w:ascii="Times New Roman" w:hAnsi="Times New Roman"/>
        </w:rPr>
        <w:t>hours</w:t>
      </w:r>
    </w:p>
    <w:p w14:paraId="3F57C49F" w14:textId="3D59D686"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8249A">
        <w:rPr>
          <w:rFonts w:ascii="Times New Roman" w:hAnsi="Times New Roman"/>
        </w:rPr>
        <w:t>Total cost:  $</w:t>
      </w:r>
      <w:r w:rsidR="000D1D35" w:rsidRPr="00C8249A">
        <w:rPr>
          <w:rFonts w:ascii="Times New Roman" w:hAnsi="Times New Roman"/>
        </w:rPr>
        <w:t xml:space="preserve"> </w:t>
      </w:r>
      <w:r w:rsidR="0052267F">
        <w:rPr>
          <w:rFonts w:ascii="Times New Roman" w:hAnsi="Times New Roman"/>
        </w:rPr>
        <w:t>8,</w:t>
      </w:r>
      <w:r w:rsidR="007E320D">
        <w:rPr>
          <w:rFonts w:ascii="Times New Roman" w:hAnsi="Times New Roman"/>
        </w:rPr>
        <w:t>718,922</w:t>
      </w:r>
      <w:r w:rsidR="0052267F">
        <w:rPr>
          <w:rFonts w:ascii="Times New Roman" w:hAnsi="Times New Roman"/>
        </w:rPr>
        <w:t xml:space="preserve"> </w:t>
      </w:r>
      <w:r w:rsidRPr="00C8249A">
        <w:rPr>
          <w:rFonts w:ascii="Times New Roman" w:hAnsi="Times New Roman"/>
        </w:rPr>
        <w:t>per year</w:t>
      </w:r>
    </w:p>
    <w:p w14:paraId="251EDA1C"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p>
    <w:p w14:paraId="2BA22F8D" w14:textId="77777777" w:rsidR="002545A4" w:rsidRPr="00957DA3" w:rsidRDefault="002545A4" w:rsidP="002545A4">
      <w:pPr>
        <w:rPr>
          <w:rFonts w:ascii="Times New Roman" w:hAnsi="Times New Roman"/>
          <w:b/>
          <w:bCs/>
          <w:spacing w:val="-10"/>
        </w:rPr>
      </w:pPr>
      <w:r w:rsidRPr="00957DA3">
        <w:rPr>
          <w:rFonts w:ascii="Times New Roman" w:hAnsi="Times New Roman"/>
          <w:b/>
          <w:bCs/>
          <w:spacing w:val="-10"/>
        </w:rPr>
        <w:t>14)</w:t>
      </w:r>
      <w:r w:rsidR="006C1808" w:rsidRPr="00957DA3">
        <w:rPr>
          <w:rFonts w:ascii="Times New Roman" w:hAnsi="Times New Roman"/>
          <w:b/>
          <w:bCs/>
          <w:spacing w:val="-10"/>
        </w:rPr>
        <w:t xml:space="preserve"> </w:t>
      </w:r>
      <w:r w:rsidRPr="00957DA3">
        <w:rPr>
          <w:rFonts w:ascii="Times New Roman" w:hAnsi="Times New Roman"/>
          <w:b/>
          <w:bCs/>
          <w:spacing w:val="-10"/>
        </w:rPr>
        <w:t>29 CFR 1926.1408(c)</w:t>
      </w:r>
    </w:p>
    <w:p w14:paraId="080703BA" w14:textId="77777777" w:rsidR="002545A4" w:rsidRPr="00957DA3" w:rsidRDefault="002545A4" w:rsidP="002545A4">
      <w:pPr>
        <w:rPr>
          <w:rFonts w:ascii="Times New Roman" w:hAnsi="Times New Roman"/>
          <w:b/>
          <w:bCs/>
          <w:spacing w:val="-10"/>
        </w:rPr>
      </w:pPr>
    </w:p>
    <w:p w14:paraId="10269F56"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(See calculations of burdens/costs for 29 CFR 1926.1408(a)(2)(i))</w:t>
      </w:r>
    </w:p>
    <w:p w14:paraId="34BB5287" w14:textId="77777777" w:rsidR="002545A4" w:rsidRPr="00957DA3" w:rsidRDefault="002545A4" w:rsidP="002545A4">
      <w:pPr>
        <w:rPr>
          <w:rFonts w:ascii="Times New Roman" w:hAnsi="Times New Roman"/>
          <w:b/>
          <w:bCs/>
          <w:spacing w:val="-10"/>
        </w:rPr>
      </w:pPr>
    </w:p>
    <w:p w14:paraId="1159C5EF" w14:textId="77777777" w:rsidR="002545A4" w:rsidRPr="00957DA3" w:rsidRDefault="002545A4" w:rsidP="002545A4">
      <w:pPr>
        <w:rPr>
          <w:rFonts w:ascii="Times New Roman" w:hAnsi="Times New Roman"/>
          <w:b/>
          <w:bCs/>
          <w:spacing w:val="-10"/>
        </w:rPr>
      </w:pPr>
      <w:r w:rsidRPr="00957DA3">
        <w:rPr>
          <w:rFonts w:ascii="Times New Roman" w:hAnsi="Times New Roman"/>
          <w:b/>
          <w:bCs/>
          <w:spacing w:val="-10"/>
        </w:rPr>
        <w:t>15) 29 CFR 1926.1408(d)(1)</w:t>
      </w:r>
    </w:p>
    <w:p w14:paraId="3C0B20D7" w14:textId="77777777" w:rsidR="002545A4" w:rsidRPr="00957DA3" w:rsidRDefault="002545A4" w:rsidP="002545A4">
      <w:pPr>
        <w:rPr>
          <w:rFonts w:ascii="Times New Roman" w:hAnsi="Times New Roman"/>
          <w:b/>
          <w:bCs/>
          <w:spacing w:val="-10"/>
        </w:rPr>
      </w:pPr>
      <w:r w:rsidRPr="00957DA3">
        <w:rPr>
          <w:rFonts w:ascii="Times New Roman" w:hAnsi="Times New Roman"/>
          <w:b/>
          <w:bCs/>
          <w:spacing w:val="-10"/>
        </w:rPr>
        <w:t xml:space="preserve"> </w:t>
      </w:r>
    </w:p>
    <w:p w14:paraId="11F7A8BB"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(See calculations of burdens/costs for 29 CFR 1926.1408(a)(2)(i))</w:t>
      </w:r>
    </w:p>
    <w:p w14:paraId="6510D27E"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1680D54" w14:textId="77777777" w:rsidR="002545A4" w:rsidRPr="00957DA3" w:rsidRDefault="002545A4" w:rsidP="002545A4">
      <w:pPr>
        <w:rPr>
          <w:rFonts w:ascii="Times New Roman" w:hAnsi="Times New Roman"/>
          <w:b/>
          <w:bCs/>
          <w:spacing w:val="-10"/>
        </w:rPr>
      </w:pPr>
      <w:r w:rsidRPr="00957DA3">
        <w:rPr>
          <w:rFonts w:ascii="Times New Roman" w:hAnsi="Times New Roman"/>
          <w:b/>
          <w:bCs/>
          <w:spacing w:val="-10"/>
        </w:rPr>
        <w:t>16) 29 CFR 1926.1408(e)</w:t>
      </w:r>
    </w:p>
    <w:p w14:paraId="1FD43C64" w14:textId="77777777" w:rsidR="002545A4" w:rsidRPr="00957DA3" w:rsidRDefault="002545A4" w:rsidP="002545A4">
      <w:pPr>
        <w:rPr>
          <w:rFonts w:ascii="Times New Roman" w:hAnsi="Times New Roman"/>
          <w:b/>
          <w:bCs/>
          <w:spacing w:val="-10"/>
        </w:rPr>
      </w:pPr>
      <w:r w:rsidRPr="00957DA3">
        <w:rPr>
          <w:rFonts w:ascii="Times New Roman" w:hAnsi="Times New Roman"/>
          <w:b/>
          <w:bCs/>
          <w:spacing w:val="-10"/>
        </w:rPr>
        <w:t xml:space="preserve"> </w:t>
      </w:r>
    </w:p>
    <w:p w14:paraId="2C1D78E2"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(See calculations of burdens/costs for 29 CFR 1926.1408(a)(2)(i))</w:t>
      </w:r>
    </w:p>
    <w:p w14:paraId="01B3448E" w14:textId="77777777" w:rsidR="002545A4" w:rsidRPr="00957DA3"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559B5E1" w14:textId="77777777" w:rsidR="002545A4" w:rsidRPr="00957DA3"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957DA3">
        <w:rPr>
          <w:rFonts w:ascii="Times New Roman" w:hAnsi="Times New Roman"/>
          <w:b/>
        </w:rPr>
        <w:t>17) 29 CFR 1926.1409</w:t>
      </w:r>
    </w:p>
    <w:p w14:paraId="6DA35EB7" w14:textId="77777777" w:rsidR="002545A4" w:rsidRPr="00957DA3"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F758B7E" w14:textId="77777777" w:rsidR="002545A4" w:rsidRPr="00957DA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7DA3">
        <w:rPr>
          <w:rFonts w:ascii="Times New Roman" w:hAnsi="Times New Roman"/>
        </w:rPr>
        <w:t>(See calculations of burdens/costs for 1926.1407 and 1408 provisions)</w:t>
      </w:r>
    </w:p>
    <w:p w14:paraId="4B7521BC"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79C15A4" w14:textId="77777777" w:rsidR="002545A4" w:rsidRPr="001E28F7" w:rsidRDefault="006C1808"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Pr>
          <w:rFonts w:ascii="Times New Roman" w:hAnsi="Times New Roman"/>
          <w:b/>
        </w:rPr>
        <w:t xml:space="preserve">18) </w:t>
      </w:r>
      <w:r w:rsidR="002545A4" w:rsidRPr="001E28F7">
        <w:rPr>
          <w:rFonts w:ascii="Times New Roman" w:hAnsi="Times New Roman"/>
          <w:b/>
        </w:rPr>
        <w:t>29 CFR 1926.141</w:t>
      </w:r>
      <w:r w:rsidR="002545A4">
        <w:rPr>
          <w:rFonts w:ascii="Times New Roman" w:hAnsi="Times New Roman"/>
          <w:b/>
        </w:rPr>
        <w:t>0(e)</w:t>
      </w:r>
    </w:p>
    <w:p w14:paraId="69F72771"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9B10559"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Cs/>
        </w:rPr>
        <w:t>During this meeting the participants would discuss these</w:t>
      </w:r>
      <w:r w:rsidRPr="001E28F7">
        <w:rPr>
          <w:rFonts w:ascii="Times New Roman" w:hAnsi="Times New Roman"/>
          <w:bCs/>
        </w:rPr>
        <w:t xml:space="preserve"> procedures</w:t>
      </w:r>
      <w:r>
        <w:rPr>
          <w:rFonts w:ascii="Times New Roman" w:hAnsi="Times New Roman"/>
          <w:bCs/>
        </w:rPr>
        <w:t xml:space="preserve"> as required in 29 CFR 1926.1410(d), which is a usual and customary practice in the industry.  See, e.g., </w:t>
      </w:r>
      <w:r w:rsidRPr="00C64FC2">
        <w:rPr>
          <w:rFonts w:ascii="Times New Roman" w:hAnsi="Times New Roman"/>
          <w:bCs/>
        </w:rPr>
        <w:t>ASME B30.5-2004 5-3.4.5.3(a)</w:t>
      </w:r>
      <w:r>
        <w:rPr>
          <w:rFonts w:ascii="Times New Roman" w:hAnsi="Times New Roman"/>
          <w:bCs/>
        </w:rPr>
        <w:t xml:space="preserve">.  In addition, the employer must document the procedures and </w:t>
      </w:r>
      <w:r w:rsidRPr="001E28F7">
        <w:rPr>
          <w:rFonts w:ascii="Times New Roman" w:hAnsi="Times New Roman"/>
          <w:bCs/>
        </w:rPr>
        <w:t xml:space="preserve">make them </w:t>
      </w:r>
      <w:r>
        <w:rPr>
          <w:rFonts w:ascii="Times New Roman" w:hAnsi="Times New Roman"/>
          <w:bCs/>
        </w:rPr>
        <w:t xml:space="preserve">immediately </w:t>
      </w:r>
      <w:r w:rsidRPr="001E28F7">
        <w:rPr>
          <w:rFonts w:ascii="Times New Roman" w:hAnsi="Times New Roman"/>
          <w:bCs/>
        </w:rPr>
        <w:t>availab</w:t>
      </w:r>
      <w:r>
        <w:rPr>
          <w:rFonts w:ascii="Times New Roman" w:hAnsi="Times New Roman"/>
          <w:bCs/>
        </w:rPr>
        <w:t>le as required by 29 CFR 1926.1410(e)</w:t>
      </w:r>
      <w:r w:rsidRPr="001E28F7">
        <w:rPr>
          <w:rFonts w:ascii="Times New Roman" w:hAnsi="Times New Roman"/>
          <w:bCs/>
        </w:rPr>
        <w:t>.</w:t>
      </w:r>
      <w:r>
        <w:rPr>
          <w:rFonts w:ascii="Times New Roman" w:hAnsi="Times New Roman"/>
          <w:bCs/>
        </w:rPr>
        <w:t xml:space="preserve">  </w:t>
      </w:r>
      <w:r>
        <w:rPr>
          <w:rFonts w:ascii="Times New Roman" w:hAnsi="Times New Roman"/>
        </w:rPr>
        <w:t xml:space="preserve">OSHA estimates it takes the shift director 30 minutes (.5 hour) to document the plan.  </w:t>
      </w:r>
      <w:r w:rsidRPr="001E28F7">
        <w:rPr>
          <w:rFonts w:ascii="Times New Roman" w:hAnsi="Times New Roman"/>
        </w:rPr>
        <w:t xml:space="preserve">The Agency </w:t>
      </w:r>
      <w:r>
        <w:rPr>
          <w:rFonts w:ascii="Times New Roman" w:hAnsi="Times New Roman"/>
        </w:rPr>
        <w:t>further estimates that</w:t>
      </w:r>
      <w:r w:rsidRPr="001E28F7">
        <w:rPr>
          <w:rFonts w:ascii="Times New Roman" w:hAnsi="Times New Roman"/>
        </w:rPr>
        <w:t xml:space="preserve"> it would take </w:t>
      </w:r>
      <w:r>
        <w:rPr>
          <w:rFonts w:ascii="Times New Roman" w:hAnsi="Times New Roman"/>
        </w:rPr>
        <w:t xml:space="preserve">an </w:t>
      </w:r>
      <w:r w:rsidRPr="001E28F7">
        <w:rPr>
          <w:rFonts w:ascii="Times New Roman" w:hAnsi="Times New Roman"/>
        </w:rPr>
        <w:t>employer</w:t>
      </w:r>
      <w:r>
        <w:rPr>
          <w:rFonts w:ascii="Times New Roman" w:hAnsi="Times New Roman"/>
        </w:rPr>
        <w:t xml:space="preserve"> 2 minutes (.03 hour) to make the plans immediately available on site. </w:t>
      </w:r>
      <w:r w:rsidRPr="001E28F7">
        <w:rPr>
          <w:rFonts w:ascii="Times New Roman" w:hAnsi="Times New Roman"/>
        </w:rPr>
        <w:t>OSHA estimates the annual burden hours and cost for this requirement are:</w:t>
      </w:r>
    </w:p>
    <w:p w14:paraId="2727055E" w14:textId="77777777" w:rsidR="002545A4" w:rsidRPr="00035CC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F05BF6B" w14:textId="77777777" w:rsidR="002545A4" w:rsidRPr="00035CC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5CC5">
        <w:rPr>
          <w:rFonts w:ascii="Times New Roman" w:hAnsi="Times New Roman"/>
          <w:b/>
        </w:rPr>
        <w:t>Burden hours</w:t>
      </w:r>
      <w:r w:rsidRPr="00035CC5">
        <w:rPr>
          <w:rFonts w:ascii="Times New Roman" w:hAnsi="Times New Roman"/>
        </w:rPr>
        <w:t xml:space="preserve">:  </w:t>
      </w:r>
      <w:r w:rsidR="00FE350B">
        <w:rPr>
          <w:rFonts w:ascii="Times New Roman" w:hAnsi="Times New Roman"/>
        </w:rPr>
        <w:t xml:space="preserve">1,111,343 </w:t>
      </w:r>
      <w:r w:rsidRPr="00035CC5">
        <w:rPr>
          <w:rFonts w:ascii="Times New Roman" w:hAnsi="Times New Roman"/>
        </w:rPr>
        <w:t>(total hoisting jobs) x .20 (jobs in proximity to power lines) x .15 (closer than Table A) x .</w:t>
      </w:r>
      <w:r>
        <w:rPr>
          <w:rFonts w:ascii="Times New Roman" w:hAnsi="Times New Roman"/>
        </w:rPr>
        <w:t>5</w:t>
      </w:r>
      <w:r w:rsidRPr="00035CC5">
        <w:rPr>
          <w:rFonts w:ascii="Times New Roman" w:hAnsi="Times New Roman"/>
        </w:rPr>
        <w:t xml:space="preserve">3 hour </w:t>
      </w:r>
      <w:r>
        <w:rPr>
          <w:rFonts w:ascii="Times New Roman" w:hAnsi="Times New Roman"/>
        </w:rPr>
        <w:t>(</w:t>
      </w:r>
      <w:r w:rsidRPr="00035CC5">
        <w:rPr>
          <w:rFonts w:ascii="Times New Roman" w:hAnsi="Times New Roman"/>
        </w:rPr>
        <w:t>to</w:t>
      </w:r>
      <w:r>
        <w:rPr>
          <w:rFonts w:ascii="Times New Roman" w:hAnsi="Times New Roman"/>
        </w:rPr>
        <w:t xml:space="preserve"> document and make plan </w:t>
      </w:r>
      <w:r w:rsidRPr="00035CC5">
        <w:rPr>
          <w:rFonts w:ascii="Times New Roman" w:hAnsi="Times New Roman"/>
        </w:rPr>
        <w:t>available</w:t>
      </w:r>
      <w:r>
        <w:rPr>
          <w:rFonts w:ascii="Times New Roman" w:hAnsi="Times New Roman"/>
        </w:rPr>
        <w:t>)</w:t>
      </w:r>
      <w:r w:rsidR="00094AE1" w:rsidRPr="00094AE1">
        <w:rPr>
          <w:rFonts w:ascii="Times New Roman" w:hAnsi="Times New Roman"/>
        </w:rPr>
        <w:t xml:space="preserve">  </w:t>
      </w:r>
      <w:r w:rsidR="00094AE1">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094AE1">
        <w:rPr>
          <w:rFonts w:ascii="Times New Roman" w:hAnsi="Times New Roman"/>
        </w:rPr>
        <w:t xml:space="preserve"> railroad crane markup</w:t>
      </w:r>
      <w:r>
        <w:rPr>
          <w:rFonts w:ascii="Times New Roman" w:hAnsi="Times New Roman"/>
        </w:rPr>
        <w:t xml:space="preserve"> </w:t>
      </w:r>
      <w:r w:rsidRPr="00035CC5">
        <w:rPr>
          <w:rFonts w:ascii="Times New Roman" w:hAnsi="Times New Roman"/>
        </w:rPr>
        <w:t xml:space="preserve">= </w:t>
      </w:r>
      <w:r w:rsidR="00442794">
        <w:rPr>
          <w:rFonts w:ascii="Times New Roman" w:hAnsi="Times New Roman"/>
        </w:rPr>
        <w:t>19,261</w:t>
      </w:r>
      <w:r w:rsidR="0052267F">
        <w:rPr>
          <w:rFonts w:ascii="Times New Roman" w:hAnsi="Times New Roman"/>
        </w:rPr>
        <w:t xml:space="preserve"> </w:t>
      </w:r>
      <w:r w:rsidRPr="00035CC5">
        <w:rPr>
          <w:rFonts w:ascii="Times New Roman" w:hAnsi="Times New Roman"/>
        </w:rPr>
        <w:t>hours</w:t>
      </w:r>
    </w:p>
    <w:p w14:paraId="3A8D1E4C" w14:textId="77777777" w:rsidR="002545A4" w:rsidRPr="00035CC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52D02CD0" w14:textId="038A69A1" w:rsidR="00B8603F" w:rsidRPr="00B8603F" w:rsidRDefault="002545A4" w:rsidP="00B8603F">
      <w:pPr>
        <w:rPr>
          <w:rFonts w:ascii="Times New Roman" w:hAnsi="Times New Roman"/>
        </w:rPr>
      </w:pPr>
      <w:r w:rsidRPr="00C8249A">
        <w:rPr>
          <w:rFonts w:ascii="Times New Roman" w:hAnsi="Times New Roman"/>
          <w:b/>
        </w:rPr>
        <w:t>Cost</w:t>
      </w:r>
      <w:r w:rsidRPr="00C8249A">
        <w:rPr>
          <w:rFonts w:ascii="Times New Roman" w:hAnsi="Times New Roman"/>
        </w:rPr>
        <w:t xml:space="preserve">:  </w:t>
      </w:r>
      <w:r w:rsidR="00442794">
        <w:rPr>
          <w:rFonts w:ascii="Times New Roman" w:hAnsi="Times New Roman"/>
        </w:rPr>
        <w:t xml:space="preserve">19,261 </w:t>
      </w:r>
      <w:r w:rsidR="00957DA3" w:rsidRPr="00C8249A">
        <w:rPr>
          <w:rFonts w:ascii="Times New Roman" w:hAnsi="Times New Roman"/>
        </w:rPr>
        <w:t xml:space="preserve">hours per year x </w:t>
      </w:r>
      <w:r w:rsidRPr="00C8249A">
        <w:rPr>
          <w:rFonts w:ascii="Times New Roman" w:hAnsi="Times New Roman"/>
        </w:rPr>
        <w:t>$</w:t>
      </w:r>
      <w:r w:rsidR="000D1D35" w:rsidRPr="00C8249A">
        <w:rPr>
          <w:rFonts w:ascii="Times New Roman" w:hAnsi="Times New Roman"/>
        </w:rPr>
        <w:t xml:space="preserve"> </w:t>
      </w:r>
      <w:r w:rsidR="002E7249">
        <w:rPr>
          <w:rFonts w:ascii="Times New Roman" w:hAnsi="Times New Roman"/>
        </w:rPr>
        <w:t>39.26</w:t>
      </w:r>
      <w:r w:rsidR="00380692" w:rsidRPr="00C8249A">
        <w:rPr>
          <w:rFonts w:ascii="Times New Roman" w:hAnsi="Times New Roman"/>
        </w:rPr>
        <w:t xml:space="preserve"> </w:t>
      </w:r>
      <w:r w:rsidRPr="00C8249A">
        <w:rPr>
          <w:rFonts w:ascii="Times New Roman" w:hAnsi="Times New Roman"/>
        </w:rPr>
        <w:t>(wage- shift director) =</w:t>
      </w:r>
      <w:r w:rsidR="00B8603F" w:rsidRPr="00C8249A">
        <w:rPr>
          <w:rFonts w:ascii="Times New Roman" w:hAnsi="Times New Roman"/>
        </w:rPr>
        <w:t>$</w:t>
      </w:r>
      <w:r w:rsidR="007E320D">
        <w:rPr>
          <w:rFonts w:ascii="Times New Roman" w:hAnsi="Times New Roman"/>
        </w:rPr>
        <w:t>756,187</w:t>
      </w:r>
      <w:r w:rsidR="00E01388" w:rsidRPr="00C8249A">
        <w:rPr>
          <w:rFonts w:ascii="Times New Roman" w:hAnsi="Times New Roman"/>
        </w:rPr>
        <w:t xml:space="preserve"> </w:t>
      </w:r>
    </w:p>
    <w:p w14:paraId="17541449" w14:textId="77777777" w:rsidR="002545A4" w:rsidRPr="00035CC5" w:rsidRDefault="00DE4416" w:rsidP="00957DA3">
      <w:pPr>
        <w:rPr>
          <w:rFonts w:ascii="Times New Roman" w:hAnsi="Times New Roman"/>
        </w:rPr>
      </w:pPr>
      <w:r>
        <w:rPr>
          <w:rFonts w:ascii="Times New Roman" w:hAnsi="Times New Roman"/>
        </w:rPr>
        <w:t xml:space="preserve"> </w:t>
      </w:r>
      <w:r w:rsidR="002545A4" w:rsidRPr="00035CC5">
        <w:rPr>
          <w:rFonts w:ascii="Times New Roman" w:hAnsi="Times New Roman"/>
        </w:rPr>
        <w:t>per year</w:t>
      </w:r>
    </w:p>
    <w:p w14:paraId="0F9AFD81"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14:paraId="47FBEE31" w14:textId="77777777" w:rsidR="002545A4" w:rsidRPr="00BB1B8F" w:rsidRDefault="006C1808"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19</w:t>
      </w:r>
      <w:r w:rsidR="002545A4" w:rsidRPr="00BB1B8F">
        <w:rPr>
          <w:rFonts w:ascii="Times New Roman" w:hAnsi="Times New Roman"/>
          <w:b/>
        </w:rPr>
        <w:t>)</w:t>
      </w:r>
      <w:r w:rsidR="002545A4" w:rsidRPr="00BB1B8F">
        <w:rPr>
          <w:rFonts w:ascii="Times New Roman" w:hAnsi="Times New Roman"/>
          <w:b/>
        </w:rPr>
        <w:tab/>
      </w:r>
      <w:r w:rsidR="002545A4">
        <w:rPr>
          <w:rFonts w:ascii="Times New Roman" w:hAnsi="Times New Roman"/>
        </w:rPr>
        <w:t xml:space="preserve"> </w:t>
      </w:r>
      <w:r w:rsidR="002545A4" w:rsidRPr="001E28F7">
        <w:rPr>
          <w:rFonts w:ascii="Times New Roman" w:hAnsi="Times New Roman"/>
          <w:b/>
        </w:rPr>
        <w:t>29 CFR 1926.1410(f)</w:t>
      </w:r>
    </w:p>
    <w:p w14:paraId="26EDADB6"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72DE5C7"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w:t>
      </w:r>
      <w:r w:rsidR="00FB0333">
        <w:rPr>
          <w:rFonts w:ascii="Times New Roman" w:hAnsi="Times New Roman"/>
        </w:rPr>
        <w:t>estimates</w:t>
      </w:r>
      <w:r w:rsidR="00DE4416">
        <w:rPr>
          <w:rFonts w:ascii="Times New Roman" w:hAnsi="Times New Roman"/>
        </w:rPr>
        <w:t xml:space="preserve"> </w:t>
      </w:r>
      <w:r>
        <w:rPr>
          <w:rFonts w:ascii="Times New Roman" w:hAnsi="Times New Roman"/>
        </w:rPr>
        <w:t xml:space="preserve">that 20% of the </w:t>
      </w:r>
      <w:r w:rsidR="00FE350B">
        <w:rPr>
          <w:rFonts w:ascii="Times New Roman" w:hAnsi="Times New Roman"/>
        </w:rPr>
        <w:t xml:space="preserve">1,111,343 </w:t>
      </w:r>
      <w:r>
        <w:rPr>
          <w:rFonts w:ascii="Times New Roman" w:hAnsi="Times New Roman"/>
        </w:rPr>
        <w:t xml:space="preserve">hoisting jobs per year will be performed near at least one power line.  OSHA construction staff estimates that 15% of those jobs will be performed closer to the power line than Table A allows.  </w:t>
      </w:r>
      <w:r w:rsidRPr="001E28F7">
        <w:rPr>
          <w:rFonts w:ascii="Times New Roman" w:hAnsi="Times New Roman"/>
        </w:rPr>
        <w:t xml:space="preserve">Employers, most likely the shift </w:t>
      </w:r>
      <w:r>
        <w:rPr>
          <w:rFonts w:ascii="Times New Roman" w:hAnsi="Times New Roman"/>
        </w:rPr>
        <w:t>director</w:t>
      </w:r>
      <w:r w:rsidRPr="001E28F7">
        <w:rPr>
          <w:rFonts w:ascii="Times New Roman" w:hAnsi="Times New Roman"/>
        </w:rPr>
        <w:t xml:space="preserve">, and the utility operator on these jobs are required by this standard to conduct a meeting that will allow the equipment operator and other employees who will be in the area of the equipment or load to review the hoisting procedures documented in accordance with paragraph (e) of this section. </w:t>
      </w:r>
      <w:r>
        <w:rPr>
          <w:rFonts w:ascii="Times New Roman" w:hAnsi="Times New Roman"/>
        </w:rPr>
        <w:t xml:space="preserve"> The Agency believes that for most of the participants, this meeting is a usual and customary practice in the industry.  See, e.g., ASME B30.5-2004 5-3.4.5.3(a).  However, the participation of the utility representative may not </w:t>
      </w:r>
      <w:r w:rsidR="00FE0973">
        <w:rPr>
          <w:rFonts w:ascii="Times New Roman" w:hAnsi="Times New Roman"/>
        </w:rPr>
        <w:t xml:space="preserve">be </w:t>
      </w:r>
      <w:r>
        <w:rPr>
          <w:rFonts w:ascii="Times New Roman" w:hAnsi="Times New Roman"/>
        </w:rPr>
        <w:t xml:space="preserve">usual and customary, so OSHA is calculating the burden for the participation of the utility representative.  </w:t>
      </w:r>
      <w:r w:rsidRPr="001E28F7">
        <w:rPr>
          <w:rFonts w:ascii="Times New Roman" w:hAnsi="Times New Roman"/>
        </w:rPr>
        <w:t xml:space="preserve">The Agency believes it would take the </w:t>
      </w:r>
      <w:r>
        <w:rPr>
          <w:rFonts w:ascii="Times New Roman" w:hAnsi="Times New Roman"/>
        </w:rPr>
        <w:t>utility representative 15 minutes (.25 hour) to plan</w:t>
      </w:r>
      <w:r w:rsidRPr="001E28F7">
        <w:rPr>
          <w:rFonts w:ascii="Times New Roman" w:hAnsi="Times New Roman"/>
        </w:rPr>
        <w:t xml:space="preserve"> and </w:t>
      </w:r>
      <w:r>
        <w:rPr>
          <w:rFonts w:ascii="Times New Roman" w:hAnsi="Times New Roman"/>
        </w:rPr>
        <w:t>participate in this required meeting</w:t>
      </w:r>
      <w:r w:rsidRPr="001E28F7">
        <w:rPr>
          <w:rFonts w:ascii="Times New Roman" w:hAnsi="Times New Roman"/>
        </w:rPr>
        <w:t xml:space="preserve">. </w:t>
      </w:r>
      <w:r>
        <w:rPr>
          <w:rFonts w:ascii="Times New Roman" w:hAnsi="Times New Roman"/>
        </w:rPr>
        <w:t xml:space="preserve"> </w:t>
      </w:r>
      <w:r w:rsidRPr="001E28F7">
        <w:rPr>
          <w:rFonts w:ascii="Times New Roman" w:hAnsi="Times New Roman"/>
        </w:rPr>
        <w:t>OSHA estimates the annual burden hours and cost for this requirement are:</w:t>
      </w:r>
    </w:p>
    <w:p w14:paraId="06D4C1C9"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B1B023B"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b/>
        </w:rPr>
        <w:t>Burden hours</w:t>
      </w:r>
      <w:r w:rsidRPr="001E28F7">
        <w:rPr>
          <w:rFonts w:ascii="Times New Roman" w:hAnsi="Times New Roman"/>
        </w:rPr>
        <w:t xml:space="preserve">: </w:t>
      </w:r>
      <w:r>
        <w:rPr>
          <w:rFonts w:ascii="Times New Roman" w:hAnsi="Times New Roman"/>
        </w:rPr>
        <w:t xml:space="preserve"> </w:t>
      </w:r>
      <w:r w:rsidR="00FE350B">
        <w:rPr>
          <w:rFonts w:ascii="Times New Roman" w:hAnsi="Times New Roman"/>
        </w:rPr>
        <w:t xml:space="preserve">1,111,343 </w:t>
      </w:r>
      <w:r>
        <w:rPr>
          <w:rFonts w:ascii="Times New Roman" w:hAnsi="Times New Roman"/>
        </w:rPr>
        <w:t xml:space="preserve">(total hoisting jobs) x .20 (jobs in proximity to power lines) x .15 (closer than Table A) </w:t>
      </w:r>
      <w:r w:rsidRPr="001E28F7">
        <w:rPr>
          <w:rFonts w:ascii="Times New Roman" w:hAnsi="Times New Roman"/>
        </w:rPr>
        <w:t xml:space="preserve">x </w:t>
      </w:r>
      <w:r>
        <w:rPr>
          <w:rFonts w:ascii="Times New Roman" w:hAnsi="Times New Roman"/>
        </w:rPr>
        <w:t>.25 hour (plan/participate meeting)</w:t>
      </w:r>
      <w:r w:rsidR="00094AE1" w:rsidRPr="00094AE1">
        <w:rPr>
          <w:rFonts w:ascii="Times New Roman" w:hAnsi="Times New Roman"/>
        </w:rPr>
        <w:t xml:space="preserve"> </w:t>
      </w:r>
      <w:r w:rsidR="00094AE1">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094AE1">
        <w:rPr>
          <w:rFonts w:ascii="Times New Roman" w:hAnsi="Times New Roman"/>
        </w:rPr>
        <w:t xml:space="preserve"> railroad crane markup</w:t>
      </w:r>
      <w:r w:rsidR="00094AE1" w:rsidRPr="00957DA3">
        <w:rPr>
          <w:rFonts w:ascii="Times New Roman" w:hAnsi="Times New Roman"/>
        </w:rPr>
        <w:t xml:space="preserve"> </w:t>
      </w:r>
      <w:r w:rsidRPr="001E28F7">
        <w:rPr>
          <w:rFonts w:ascii="Times New Roman" w:hAnsi="Times New Roman"/>
        </w:rPr>
        <w:t xml:space="preserve">= </w:t>
      </w:r>
      <w:r w:rsidR="00442794">
        <w:rPr>
          <w:rFonts w:ascii="Times New Roman" w:hAnsi="Times New Roman"/>
        </w:rPr>
        <w:t xml:space="preserve">9,085 </w:t>
      </w:r>
      <w:r w:rsidRPr="001E28F7">
        <w:rPr>
          <w:rFonts w:ascii="Times New Roman" w:hAnsi="Times New Roman"/>
        </w:rPr>
        <w:t>hours</w:t>
      </w:r>
      <w:r>
        <w:rPr>
          <w:rFonts w:ascii="Times New Roman" w:hAnsi="Times New Roman"/>
        </w:rPr>
        <w:t xml:space="preserve"> per year.</w:t>
      </w:r>
    </w:p>
    <w:p w14:paraId="46314C7A"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ab/>
      </w:r>
    </w:p>
    <w:p w14:paraId="6C4FC341" w14:textId="3B8EFEFE" w:rsidR="002545A4" w:rsidRPr="005545C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8249A">
        <w:rPr>
          <w:rFonts w:ascii="Times New Roman" w:hAnsi="Times New Roman"/>
          <w:b/>
        </w:rPr>
        <w:t>Cost</w:t>
      </w:r>
      <w:r w:rsidRPr="00C8249A">
        <w:rPr>
          <w:rFonts w:ascii="Times New Roman" w:hAnsi="Times New Roman"/>
        </w:rPr>
        <w:t>:</w:t>
      </w:r>
      <w:r w:rsidR="0052267F">
        <w:rPr>
          <w:rFonts w:ascii="Times New Roman" w:hAnsi="Times New Roman"/>
        </w:rPr>
        <w:t xml:space="preserve"> </w:t>
      </w:r>
      <w:r w:rsidR="00442794">
        <w:rPr>
          <w:rFonts w:ascii="Times New Roman" w:hAnsi="Times New Roman"/>
        </w:rPr>
        <w:t>9,085</w:t>
      </w:r>
      <w:r w:rsidR="00DE4416" w:rsidRPr="00C8249A">
        <w:rPr>
          <w:rFonts w:ascii="Times New Roman" w:hAnsi="Times New Roman"/>
        </w:rPr>
        <w:t xml:space="preserve"> </w:t>
      </w:r>
      <w:r w:rsidRPr="00C8249A">
        <w:rPr>
          <w:rFonts w:ascii="Times New Roman" w:hAnsi="Times New Roman"/>
        </w:rPr>
        <w:t>hours per year x $</w:t>
      </w:r>
      <w:r w:rsidR="000D1D35" w:rsidRPr="00C8249A">
        <w:rPr>
          <w:rFonts w:ascii="Times New Roman" w:hAnsi="Times New Roman"/>
        </w:rPr>
        <w:t xml:space="preserve"> </w:t>
      </w:r>
      <w:r w:rsidR="002E7249">
        <w:rPr>
          <w:rFonts w:ascii="Times New Roman" w:hAnsi="Times New Roman"/>
        </w:rPr>
        <w:t>70.34</w:t>
      </w:r>
      <w:r w:rsidR="00E01388" w:rsidRPr="00C8249A">
        <w:rPr>
          <w:rFonts w:ascii="Times New Roman" w:hAnsi="Times New Roman"/>
        </w:rPr>
        <w:t xml:space="preserve"> </w:t>
      </w:r>
      <w:r w:rsidRPr="00C8249A">
        <w:rPr>
          <w:rFonts w:ascii="Times New Roman" w:hAnsi="Times New Roman"/>
        </w:rPr>
        <w:t>(utility rep at wage</w:t>
      </w:r>
      <w:r w:rsidR="006C1808" w:rsidRPr="00C8249A">
        <w:rPr>
          <w:rFonts w:ascii="Times New Roman" w:hAnsi="Times New Roman"/>
        </w:rPr>
        <w:t xml:space="preserve"> </w:t>
      </w:r>
      <w:r w:rsidRPr="00C8249A">
        <w:rPr>
          <w:rFonts w:ascii="Times New Roman" w:hAnsi="Times New Roman"/>
        </w:rPr>
        <w:t xml:space="preserve">equivalent to professional engineer) = </w:t>
      </w:r>
      <w:r w:rsidR="00B8603F" w:rsidRPr="00C8249A">
        <w:rPr>
          <w:rFonts w:ascii="Times New Roman" w:hAnsi="Times New Roman"/>
        </w:rPr>
        <w:t>$</w:t>
      </w:r>
      <w:r w:rsidR="007E320D">
        <w:rPr>
          <w:rFonts w:ascii="Times New Roman" w:hAnsi="Times New Roman"/>
        </w:rPr>
        <w:t xml:space="preserve">639,039 </w:t>
      </w:r>
      <w:r w:rsidR="00AD29E9">
        <w:rPr>
          <w:rFonts w:ascii="Times New Roman" w:hAnsi="Times New Roman"/>
        </w:rPr>
        <w:t>per y</w:t>
      </w:r>
      <w:r>
        <w:rPr>
          <w:rFonts w:ascii="Times New Roman" w:hAnsi="Times New Roman"/>
        </w:rPr>
        <w:t>ear</w:t>
      </w:r>
    </w:p>
    <w:p w14:paraId="4B0273C6"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82040C8" w14:textId="77777777" w:rsidR="002545A4" w:rsidRPr="001E28F7" w:rsidRDefault="006C1808"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20) </w:t>
      </w:r>
      <w:r w:rsidR="002545A4" w:rsidRPr="001E28F7">
        <w:rPr>
          <w:rFonts w:ascii="Times New Roman" w:hAnsi="Times New Roman"/>
          <w:b/>
        </w:rPr>
        <w:t>29 CFR 1926.1410(j)</w:t>
      </w:r>
    </w:p>
    <w:p w14:paraId="486207EE"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3D7160A"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w:t>
      </w:r>
      <w:r w:rsidR="00FB0333">
        <w:rPr>
          <w:rFonts w:ascii="Times New Roman" w:hAnsi="Times New Roman"/>
        </w:rPr>
        <w:t>estimates</w:t>
      </w:r>
      <w:r w:rsidR="00DE4416">
        <w:rPr>
          <w:rFonts w:ascii="Times New Roman" w:hAnsi="Times New Roman"/>
        </w:rPr>
        <w:t xml:space="preserve"> </w:t>
      </w:r>
      <w:r>
        <w:rPr>
          <w:rFonts w:ascii="Times New Roman" w:hAnsi="Times New Roman"/>
        </w:rPr>
        <w:t xml:space="preserve">that 20% of the </w:t>
      </w:r>
      <w:r w:rsidR="00FE350B">
        <w:rPr>
          <w:rFonts w:ascii="Times New Roman" w:hAnsi="Times New Roman"/>
        </w:rPr>
        <w:t xml:space="preserve">1,111,343 </w:t>
      </w:r>
      <w:r>
        <w:rPr>
          <w:rFonts w:ascii="Times New Roman" w:hAnsi="Times New Roman"/>
        </w:rPr>
        <w:t xml:space="preserve">hoisting jobs per year will be performed near at least one power line.  OSHA construction staff estimates that 15% of those jobs will be performed closer to the power line than Table A allows.  </w:t>
      </w:r>
      <w:r w:rsidRPr="001E28F7">
        <w:rPr>
          <w:rFonts w:ascii="Times New Roman" w:hAnsi="Times New Roman"/>
        </w:rPr>
        <w:t>OSHA construction staff estimates that 1% of the procedures developed for these scenarios in accordance with paragraph (</w:t>
      </w:r>
      <w:r>
        <w:rPr>
          <w:rFonts w:ascii="Times New Roman" w:hAnsi="Times New Roman"/>
        </w:rPr>
        <w:t>d)</w:t>
      </w:r>
      <w:r w:rsidRPr="001E28F7">
        <w:rPr>
          <w:rFonts w:ascii="Times New Roman" w:hAnsi="Times New Roman"/>
        </w:rPr>
        <w:t xml:space="preserve"> of this section will have deficiencies. </w:t>
      </w:r>
      <w:r>
        <w:rPr>
          <w:rFonts w:ascii="Times New Roman" w:hAnsi="Times New Roman"/>
        </w:rPr>
        <w:t xml:space="preserve">There is no burden for the employer’s time to develop a new plan because it is a usual and customary practice in the industry.  See, e.g., </w:t>
      </w:r>
      <w:r w:rsidRPr="007917C6">
        <w:rPr>
          <w:rFonts w:ascii="Times New Roman" w:hAnsi="Times New Roman"/>
        </w:rPr>
        <w:t>ASME B30.5-2004 5-3.4.5.3(a).</w:t>
      </w:r>
      <w:r>
        <w:rPr>
          <w:rFonts w:ascii="Times New Roman" w:hAnsi="Times New Roman"/>
        </w:rPr>
        <w:t xml:space="preserve">  </w:t>
      </w:r>
      <w:r w:rsidRPr="001E28F7">
        <w:rPr>
          <w:rFonts w:ascii="Times New Roman" w:hAnsi="Times New Roman"/>
        </w:rPr>
        <w:t xml:space="preserve">OSHA construction staff estimates that </w:t>
      </w:r>
      <w:r>
        <w:rPr>
          <w:rFonts w:ascii="Times New Roman" w:hAnsi="Times New Roman"/>
        </w:rPr>
        <w:t>in these scenarios,</w:t>
      </w:r>
      <w:r w:rsidRPr="00282A2D">
        <w:rPr>
          <w:rFonts w:ascii="Times New Roman" w:hAnsi="Times New Roman"/>
        </w:rPr>
        <w:t xml:space="preserve"> </w:t>
      </w:r>
      <w:r>
        <w:rPr>
          <w:rFonts w:ascii="Times New Roman" w:hAnsi="Times New Roman"/>
        </w:rPr>
        <w:t>the employer will need to document and make available the revised procedures</w:t>
      </w:r>
      <w:r w:rsidRPr="001E28F7">
        <w:rPr>
          <w:rFonts w:ascii="Times New Roman" w:hAnsi="Times New Roman"/>
        </w:rPr>
        <w:t xml:space="preserve"> </w:t>
      </w:r>
      <w:r>
        <w:rPr>
          <w:rFonts w:ascii="Times New Roman" w:hAnsi="Times New Roman"/>
        </w:rPr>
        <w:t xml:space="preserve">to comply with paragraph (e) </w:t>
      </w:r>
      <w:r w:rsidRPr="001E28F7">
        <w:rPr>
          <w:rFonts w:ascii="Times New Roman" w:hAnsi="Times New Roman"/>
        </w:rPr>
        <w:t>of this section.</w:t>
      </w:r>
      <w:r>
        <w:rPr>
          <w:rFonts w:ascii="Times New Roman" w:hAnsi="Times New Roman"/>
        </w:rPr>
        <w:t xml:space="preserve">  It is estimated that it would take the employer 30 minutes (.5 hour) to document the revised plans and 2 minutes (.03 hour) make the plans available.  In addition, utility representatives will need to participate in a meeting to review the revised plans in accordance with paragraph (f) of this section.  OSHA estimates that it would take the utility representative 15 minutes (.25 hours) to plan and participate in the meeting.  </w:t>
      </w:r>
      <w:r w:rsidRPr="001E28F7">
        <w:rPr>
          <w:rFonts w:ascii="Times New Roman" w:hAnsi="Times New Roman"/>
        </w:rPr>
        <w:t>OSHA estimates the annual burden hour</w:t>
      </w:r>
      <w:r>
        <w:rPr>
          <w:rFonts w:ascii="Times New Roman" w:hAnsi="Times New Roman"/>
        </w:rPr>
        <w:t xml:space="preserve">s and cost for 29 CFR 1926.1410(j) </w:t>
      </w:r>
      <w:r w:rsidRPr="001E28F7">
        <w:rPr>
          <w:rFonts w:ascii="Times New Roman" w:hAnsi="Times New Roman"/>
        </w:rPr>
        <w:t>are:</w:t>
      </w:r>
      <w:r>
        <w:rPr>
          <w:rFonts w:ascii="Times New Roman" w:hAnsi="Times New Roman"/>
        </w:rPr>
        <w:t xml:space="preserve">  </w:t>
      </w:r>
    </w:p>
    <w:p w14:paraId="1D758302"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2FA37E"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b/>
        </w:rPr>
        <w:t>Burden hours</w:t>
      </w:r>
      <w:r>
        <w:rPr>
          <w:rFonts w:ascii="Times New Roman" w:hAnsi="Times New Roman"/>
          <w:b/>
        </w:rPr>
        <w:t xml:space="preserve"> for shift director</w:t>
      </w:r>
      <w:r w:rsidRPr="001E28F7">
        <w:rPr>
          <w:rFonts w:ascii="Times New Roman" w:hAnsi="Times New Roman"/>
        </w:rPr>
        <w:t xml:space="preserve">: </w:t>
      </w:r>
      <w:r>
        <w:rPr>
          <w:rFonts w:ascii="Times New Roman" w:hAnsi="Times New Roman"/>
        </w:rPr>
        <w:t xml:space="preserve"> </w:t>
      </w:r>
      <w:r w:rsidR="00FE350B">
        <w:rPr>
          <w:rFonts w:ascii="Times New Roman" w:hAnsi="Times New Roman"/>
        </w:rPr>
        <w:t xml:space="preserve">1,111,343 </w:t>
      </w:r>
      <w:r>
        <w:rPr>
          <w:rFonts w:ascii="Times New Roman" w:hAnsi="Times New Roman"/>
        </w:rPr>
        <w:t xml:space="preserve">(total hoisting jobs) x .20 (jobs in proximity to power lines) x .15 (closer than Table A) </w:t>
      </w:r>
      <w:r w:rsidRPr="001E28F7">
        <w:rPr>
          <w:rFonts w:ascii="Times New Roman" w:hAnsi="Times New Roman"/>
        </w:rPr>
        <w:t>x .</w:t>
      </w:r>
      <w:r>
        <w:rPr>
          <w:rFonts w:ascii="Times New Roman" w:hAnsi="Times New Roman"/>
        </w:rPr>
        <w:t>01 (plans needing revisions) x .53 hours (to document and maintain)</w:t>
      </w:r>
      <w:r w:rsidR="00094AE1" w:rsidRPr="00094AE1">
        <w:rPr>
          <w:rFonts w:ascii="Times New Roman" w:hAnsi="Times New Roman"/>
        </w:rPr>
        <w:t xml:space="preserve">  </w:t>
      </w:r>
      <w:r w:rsidR="00094AE1">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094AE1">
        <w:rPr>
          <w:rFonts w:ascii="Times New Roman" w:hAnsi="Times New Roman"/>
        </w:rPr>
        <w:t xml:space="preserve"> railroad crane markup</w:t>
      </w:r>
      <w:r>
        <w:rPr>
          <w:rFonts w:ascii="Times New Roman" w:hAnsi="Times New Roman"/>
        </w:rPr>
        <w:t xml:space="preserve"> = </w:t>
      </w:r>
      <w:r w:rsidR="00442794">
        <w:rPr>
          <w:rFonts w:ascii="Times New Roman" w:hAnsi="Times New Roman"/>
        </w:rPr>
        <w:t>1</w:t>
      </w:r>
      <w:r w:rsidR="006C396B">
        <w:rPr>
          <w:rFonts w:ascii="Times New Roman" w:hAnsi="Times New Roman"/>
        </w:rPr>
        <w:t>93</w:t>
      </w:r>
      <w:r w:rsidR="006C1808">
        <w:rPr>
          <w:rFonts w:ascii="Times New Roman" w:hAnsi="Times New Roman"/>
        </w:rPr>
        <w:t xml:space="preserve"> hours per year</w:t>
      </w:r>
    </w:p>
    <w:p w14:paraId="7E9FE259"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6BB7EC5" w14:textId="77777777" w:rsidR="002545A4" w:rsidRPr="00A55E9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Burden hours for utility representative:  </w:t>
      </w:r>
      <w:r w:rsidR="00FE350B">
        <w:rPr>
          <w:rFonts w:ascii="Times New Roman" w:hAnsi="Times New Roman"/>
        </w:rPr>
        <w:t xml:space="preserve">1,111,343 </w:t>
      </w:r>
      <w:r>
        <w:rPr>
          <w:rFonts w:ascii="Times New Roman" w:hAnsi="Times New Roman"/>
        </w:rPr>
        <w:t xml:space="preserve">(total hoisting jobs) x .20 (jobs in proximity to power lines) x .15 (closer than Table A) </w:t>
      </w:r>
      <w:r w:rsidRPr="001E28F7">
        <w:rPr>
          <w:rFonts w:ascii="Times New Roman" w:hAnsi="Times New Roman"/>
        </w:rPr>
        <w:t>x .</w:t>
      </w:r>
      <w:r>
        <w:rPr>
          <w:rFonts w:ascii="Times New Roman" w:hAnsi="Times New Roman"/>
        </w:rPr>
        <w:t>01 (</w:t>
      </w:r>
      <w:r w:rsidR="00957DA3">
        <w:rPr>
          <w:rFonts w:ascii="Times New Roman" w:hAnsi="Times New Roman"/>
        </w:rPr>
        <w:t xml:space="preserve">plans needing revisions) x .25 </w:t>
      </w:r>
      <w:r>
        <w:rPr>
          <w:rFonts w:ascii="Times New Roman" w:hAnsi="Times New Roman"/>
        </w:rPr>
        <w:t xml:space="preserve">hours (utility rep to plan and participate) </w:t>
      </w:r>
      <w:r w:rsidR="00094AE1" w:rsidRPr="00094AE1">
        <w:rPr>
          <w:rFonts w:ascii="Times New Roman" w:hAnsi="Times New Roman"/>
        </w:rPr>
        <w:t xml:space="preserve"> </w:t>
      </w:r>
      <w:r w:rsidR="00094AE1">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094AE1">
        <w:rPr>
          <w:rFonts w:ascii="Times New Roman" w:hAnsi="Times New Roman"/>
        </w:rPr>
        <w:t xml:space="preserve"> railroad crane markup</w:t>
      </w:r>
      <w:r w:rsidR="00094AE1" w:rsidRPr="00957DA3">
        <w:rPr>
          <w:rFonts w:ascii="Times New Roman" w:hAnsi="Times New Roman"/>
        </w:rPr>
        <w:t xml:space="preserve"> </w:t>
      </w:r>
      <w:r>
        <w:rPr>
          <w:rFonts w:ascii="Times New Roman" w:hAnsi="Times New Roman"/>
        </w:rPr>
        <w:t xml:space="preserve">= </w:t>
      </w:r>
      <w:r w:rsidR="00442794">
        <w:rPr>
          <w:rFonts w:ascii="Times New Roman" w:hAnsi="Times New Roman"/>
        </w:rPr>
        <w:t>91</w:t>
      </w:r>
      <w:r w:rsidR="006C1808">
        <w:rPr>
          <w:rFonts w:ascii="Times New Roman" w:hAnsi="Times New Roman"/>
        </w:rPr>
        <w:t xml:space="preserve"> hours per year</w:t>
      </w:r>
    </w:p>
    <w:p w14:paraId="71FB30F1"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ab/>
      </w:r>
    </w:p>
    <w:p w14:paraId="4C918489" w14:textId="5E675B19"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1E28F7">
        <w:rPr>
          <w:rFonts w:ascii="Times New Roman" w:hAnsi="Times New Roman"/>
          <w:b/>
        </w:rPr>
        <w:t>Cost</w:t>
      </w:r>
      <w:r w:rsidRPr="001E28F7">
        <w:rPr>
          <w:rFonts w:ascii="Times New Roman" w:hAnsi="Times New Roman"/>
        </w:rPr>
        <w:t xml:space="preserve">: </w:t>
      </w:r>
      <w:r w:rsidR="00442794">
        <w:rPr>
          <w:rFonts w:ascii="Times New Roman" w:hAnsi="Times New Roman"/>
        </w:rPr>
        <w:t>1</w:t>
      </w:r>
      <w:r w:rsidR="006C396B">
        <w:rPr>
          <w:rFonts w:ascii="Times New Roman" w:hAnsi="Times New Roman"/>
        </w:rPr>
        <w:t>93</w:t>
      </w:r>
      <w:r w:rsidR="00B8603F">
        <w:rPr>
          <w:rFonts w:ascii="Times New Roman" w:hAnsi="Times New Roman"/>
        </w:rPr>
        <w:t xml:space="preserve"> </w:t>
      </w:r>
      <w:r w:rsidRPr="001E28F7">
        <w:rPr>
          <w:rFonts w:ascii="Times New Roman" w:hAnsi="Times New Roman"/>
        </w:rPr>
        <w:t xml:space="preserve">hours per year x </w:t>
      </w:r>
      <w:r>
        <w:rPr>
          <w:rFonts w:ascii="Times New Roman" w:hAnsi="Times New Roman"/>
        </w:rPr>
        <w:t>$</w:t>
      </w:r>
      <w:r w:rsidR="002E7249">
        <w:rPr>
          <w:rFonts w:ascii="Times New Roman" w:hAnsi="Times New Roman"/>
        </w:rPr>
        <w:t>39.26</w:t>
      </w:r>
      <w:r w:rsidR="00696670" w:rsidRPr="00C8249A">
        <w:rPr>
          <w:rFonts w:ascii="Times New Roman" w:hAnsi="Times New Roman"/>
        </w:rPr>
        <w:t xml:space="preserve"> </w:t>
      </w:r>
      <w:r w:rsidRPr="00C8249A">
        <w:rPr>
          <w:rFonts w:ascii="Times New Roman" w:hAnsi="Times New Roman"/>
        </w:rPr>
        <w:t xml:space="preserve"> (shift director)) + (</w:t>
      </w:r>
      <w:r w:rsidR="00442794">
        <w:rPr>
          <w:rFonts w:ascii="Times New Roman" w:hAnsi="Times New Roman"/>
        </w:rPr>
        <w:t>91</w:t>
      </w:r>
      <w:r w:rsidRPr="00C8249A">
        <w:rPr>
          <w:rFonts w:ascii="Times New Roman" w:hAnsi="Times New Roman"/>
        </w:rPr>
        <w:t xml:space="preserve"> hours per year x $</w:t>
      </w:r>
      <w:r w:rsidR="000D1D35" w:rsidRPr="00C8249A">
        <w:rPr>
          <w:rFonts w:ascii="Times New Roman" w:hAnsi="Times New Roman"/>
        </w:rPr>
        <w:t xml:space="preserve"> </w:t>
      </w:r>
      <w:r w:rsidR="002E7249">
        <w:rPr>
          <w:rFonts w:ascii="Times New Roman" w:hAnsi="Times New Roman"/>
        </w:rPr>
        <w:t>70.34</w:t>
      </w:r>
      <w:r w:rsidR="00696670" w:rsidRPr="00C8249A">
        <w:rPr>
          <w:rFonts w:ascii="Times New Roman" w:hAnsi="Times New Roman"/>
        </w:rPr>
        <w:t xml:space="preserve"> </w:t>
      </w:r>
      <w:r w:rsidRPr="00C8249A">
        <w:rPr>
          <w:rFonts w:ascii="Times New Roman" w:hAnsi="Times New Roman"/>
        </w:rPr>
        <w:t>per hour (utility representative at wage equivalent to professional engineer) = $</w:t>
      </w:r>
      <w:r w:rsidR="00AF3A00">
        <w:rPr>
          <w:rFonts w:ascii="Times New Roman" w:hAnsi="Times New Roman"/>
        </w:rPr>
        <w:t>13,978</w:t>
      </w:r>
      <w:r w:rsidR="0052267F">
        <w:rPr>
          <w:rFonts w:ascii="Times New Roman" w:hAnsi="Times New Roman"/>
        </w:rPr>
        <w:t xml:space="preserve"> </w:t>
      </w:r>
      <w:r w:rsidRPr="00C8249A">
        <w:rPr>
          <w:rFonts w:ascii="Times New Roman" w:hAnsi="Times New Roman"/>
        </w:rPr>
        <w:t>per year</w:t>
      </w:r>
    </w:p>
    <w:p w14:paraId="059666B2"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5EE75DB" w14:textId="77777777" w:rsidR="002545A4" w:rsidRPr="001E28F7" w:rsidRDefault="006C1808"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21</w:t>
      </w:r>
      <w:r w:rsidR="002545A4">
        <w:rPr>
          <w:rFonts w:ascii="Times New Roman" w:hAnsi="Times New Roman"/>
          <w:b/>
        </w:rPr>
        <w:t xml:space="preserve">) </w:t>
      </w:r>
      <w:r w:rsidR="002545A4" w:rsidRPr="001E28F7">
        <w:rPr>
          <w:rFonts w:ascii="Times New Roman" w:hAnsi="Times New Roman"/>
          <w:b/>
        </w:rPr>
        <w:t xml:space="preserve">29 CFR 1926.1412(a)(1)(i) </w:t>
      </w:r>
    </w:p>
    <w:p w14:paraId="582C3F6E"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48A35F4"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pacing w:val="-10"/>
        </w:rPr>
      </w:pPr>
      <w:r w:rsidRPr="001E28F7">
        <w:rPr>
          <w:rFonts w:ascii="Times New Roman" w:hAnsi="Times New Roman"/>
        </w:rPr>
        <w:t xml:space="preserve">Of the </w:t>
      </w:r>
      <w:r w:rsidR="00442794">
        <w:rPr>
          <w:rFonts w:ascii="Times New Roman" w:hAnsi="Times New Roman"/>
        </w:rPr>
        <w:t>115,829</w:t>
      </w:r>
      <w:r w:rsidRPr="001E28F7">
        <w:rPr>
          <w:rFonts w:ascii="Times New Roman" w:hAnsi="Times New Roman"/>
        </w:rPr>
        <w:t xml:space="preserve"> cranes in use per year as estimate</w:t>
      </w:r>
      <w:r w:rsidR="007B343F">
        <w:rPr>
          <w:rFonts w:ascii="Times New Roman" w:hAnsi="Times New Roman"/>
        </w:rPr>
        <w:t>s</w:t>
      </w:r>
      <w:r w:rsidRPr="001E28F7">
        <w:rPr>
          <w:rFonts w:ascii="Times New Roman" w:hAnsi="Times New Roman"/>
        </w:rPr>
        <w:t>, OSHA construction staff estimates that 1% of this equipment will be modified.</w:t>
      </w:r>
      <w:r w:rsidR="005415A8" w:rsidRPr="005415A8">
        <w:rPr>
          <w:rStyle w:val="FootnoteReference"/>
          <w:rFonts w:ascii="Times New Roman" w:hAnsi="Times New Roman"/>
          <w:sz w:val="22"/>
          <w:vertAlign w:val="superscript"/>
        </w:rPr>
        <w:footnoteReference w:id="5"/>
      </w:r>
      <w:r w:rsidRPr="005415A8">
        <w:rPr>
          <w:rFonts w:ascii="Times New Roman" w:hAnsi="Times New Roman"/>
          <w:sz w:val="22"/>
          <w:vertAlign w:val="superscript"/>
        </w:rPr>
        <w:t xml:space="preserve"> </w:t>
      </w:r>
      <w:r>
        <w:rPr>
          <w:rFonts w:ascii="Times New Roman" w:hAnsi="Times New Roman"/>
        </w:rPr>
        <w:t xml:space="preserve"> </w:t>
      </w:r>
      <w:r w:rsidRPr="001E28F7">
        <w:rPr>
          <w:rFonts w:ascii="Times New Roman" w:hAnsi="Times New Roman"/>
        </w:rPr>
        <w:t xml:space="preserve">In these scenarios, a qualified person must inspect such modifications to ensure the modifications were completed in accordance with section 29 CFR 1926.1434, Equipment Modifications. </w:t>
      </w:r>
      <w:r>
        <w:rPr>
          <w:rFonts w:ascii="Times New Roman" w:hAnsi="Times New Roman"/>
        </w:rPr>
        <w:t xml:space="preserve"> </w:t>
      </w:r>
      <w:r w:rsidRPr="001E28F7">
        <w:rPr>
          <w:rFonts w:ascii="Times New Roman" w:hAnsi="Times New Roman"/>
        </w:rPr>
        <w:t>OSHA construction staff estimates that it would t</w:t>
      </w:r>
      <w:r>
        <w:rPr>
          <w:rFonts w:ascii="Times New Roman" w:hAnsi="Times New Roman"/>
        </w:rPr>
        <w:t>ake a qualified person 20</w:t>
      </w:r>
      <w:r w:rsidRPr="001E28F7">
        <w:rPr>
          <w:rFonts w:ascii="Times New Roman" w:hAnsi="Times New Roman"/>
        </w:rPr>
        <w:t xml:space="preserve"> min</w:t>
      </w:r>
      <w:r>
        <w:rPr>
          <w:rFonts w:ascii="Times New Roman" w:hAnsi="Times New Roman"/>
        </w:rPr>
        <w:t>utes (.33</w:t>
      </w:r>
      <w:r w:rsidRPr="001E28F7">
        <w:rPr>
          <w:rFonts w:ascii="Times New Roman" w:hAnsi="Times New Roman"/>
        </w:rPr>
        <w:t xml:space="preserve"> hour) to </w:t>
      </w:r>
      <w:r>
        <w:rPr>
          <w:rFonts w:ascii="Times New Roman" w:hAnsi="Times New Roman"/>
        </w:rPr>
        <w:t>obtain</w:t>
      </w:r>
      <w:r w:rsidRPr="001E28F7">
        <w:rPr>
          <w:rFonts w:ascii="Times New Roman" w:hAnsi="Times New Roman"/>
        </w:rPr>
        <w:t xml:space="preserve"> the modification approval document and confirm through inspection that the equipment modification meets the conditions specified on the approval document. OSHA estimates that the annual burden hours and cost of this provision</w:t>
      </w:r>
      <w:r w:rsidRPr="001E28F7">
        <w:rPr>
          <w:rFonts w:ascii="Times New Roman" w:hAnsi="Times New Roman"/>
          <w:spacing w:val="-10"/>
        </w:rPr>
        <w:t xml:space="preserve"> are:</w:t>
      </w:r>
    </w:p>
    <w:p w14:paraId="3544A70F"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1E28F7">
        <w:rPr>
          <w:rFonts w:ascii="Times New Roman" w:hAnsi="Times New Roman"/>
          <w:b/>
        </w:rPr>
        <w:tab/>
      </w:r>
    </w:p>
    <w:p w14:paraId="25C9C6FD"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b/>
        </w:rPr>
        <w:t>Burden hours</w:t>
      </w:r>
      <w:r w:rsidRPr="001E28F7">
        <w:rPr>
          <w:rFonts w:ascii="Times New Roman" w:hAnsi="Times New Roman"/>
        </w:rPr>
        <w:t xml:space="preserve">: </w:t>
      </w:r>
      <w:r w:rsidR="00442794">
        <w:rPr>
          <w:rFonts w:ascii="Times New Roman" w:hAnsi="Times New Roman"/>
        </w:rPr>
        <w:t>115,829</w:t>
      </w:r>
      <w:r w:rsidRPr="001E28F7">
        <w:rPr>
          <w:rFonts w:ascii="Times New Roman" w:hAnsi="Times New Roman"/>
        </w:rPr>
        <w:t xml:space="preserve"> (equip. per year) </w:t>
      </w:r>
      <w:r>
        <w:rPr>
          <w:rFonts w:ascii="Times New Roman" w:hAnsi="Times New Roman"/>
        </w:rPr>
        <w:t>x .01 (modified equipment) x .33</w:t>
      </w:r>
      <w:r w:rsidRPr="001E28F7">
        <w:rPr>
          <w:rFonts w:ascii="Times New Roman" w:hAnsi="Times New Roman"/>
        </w:rPr>
        <w:t xml:space="preserve"> hour (</w:t>
      </w:r>
      <w:r>
        <w:rPr>
          <w:rFonts w:ascii="Times New Roman" w:hAnsi="Times New Roman"/>
        </w:rPr>
        <w:t>obtain</w:t>
      </w:r>
      <w:r w:rsidRPr="001E28F7">
        <w:rPr>
          <w:rFonts w:ascii="Times New Roman" w:hAnsi="Times New Roman"/>
        </w:rPr>
        <w:t>)</w:t>
      </w:r>
      <w:r w:rsidR="002C3792" w:rsidRPr="002C3792">
        <w:rPr>
          <w:rFonts w:ascii="Times New Roman" w:hAnsi="Times New Roman"/>
        </w:rPr>
        <w:t xml:space="preserve"> </w:t>
      </w:r>
      <w:r w:rsidR="002C3792" w:rsidRPr="00094AE1">
        <w:rPr>
          <w:rFonts w:ascii="Times New Roman" w:hAnsi="Times New Roman"/>
        </w:rPr>
        <w:t xml:space="preserve"> </w:t>
      </w:r>
      <w:r w:rsidR="002C3792">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2C3792">
        <w:rPr>
          <w:rFonts w:ascii="Times New Roman" w:hAnsi="Times New Roman"/>
        </w:rPr>
        <w:t xml:space="preserve"> railroad crane markup</w:t>
      </w:r>
      <w:r w:rsidRPr="001E28F7">
        <w:rPr>
          <w:rFonts w:ascii="Times New Roman" w:hAnsi="Times New Roman"/>
        </w:rPr>
        <w:t xml:space="preserve"> = </w:t>
      </w:r>
      <w:r w:rsidR="006C396B">
        <w:rPr>
          <w:rFonts w:ascii="Times New Roman" w:hAnsi="Times New Roman"/>
        </w:rPr>
        <w:t>417</w:t>
      </w:r>
      <w:r w:rsidRPr="001E28F7">
        <w:rPr>
          <w:rFonts w:ascii="Times New Roman" w:hAnsi="Times New Roman"/>
        </w:rPr>
        <w:t xml:space="preserve"> hours per year</w:t>
      </w:r>
    </w:p>
    <w:p w14:paraId="48E397E6"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5E47310A" w14:textId="36941B58"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8249A">
        <w:rPr>
          <w:rFonts w:ascii="Times New Roman" w:hAnsi="Times New Roman"/>
          <w:b/>
        </w:rPr>
        <w:t>Cost</w:t>
      </w:r>
      <w:r w:rsidRPr="00C8249A">
        <w:rPr>
          <w:rFonts w:ascii="Times New Roman" w:hAnsi="Times New Roman"/>
        </w:rPr>
        <w:t xml:space="preserve">: </w:t>
      </w:r>
      <w:r w:rsidR="006C396B">
        <w:rPr>
          <w:rFonts w:ascii="Times New Roman" w:hAnsi="Times New Roman"/>
        </w:rPr>
        <w:t>417</w:t>
      </w:r>
      <w:r w:rsidRPr="00C8249A">
        <w:rPr>
          <w:rFonts w:ascii="Times New Roman" w:hAnsi="Times New Roman"/>
        </w:rPr>
        <w:t xml:space="preserve"> hours per year x $</w:t>
      </w:r>
      <w:r w:rsidR="000D1D35" w:rsidRPr="00C8249A">
        <w:rPr>
          <w:rFonts w:ascii="Times New Roman" w:hAnsi="Times New Roman"/>
        </w:rPr>
        <w:t xml:space="preserve"> </w:t>
      </w:r>
      <w:r w:rsidR="002E7249">
        <w:rPr>
          <w:rFonts w:ascii="Times New Roman" w:hAnsi="Times New Roman"/>
        </w:rPr>
        <w:t>48.23</w:t>
      </w:r>
      <w:r w:rsidR="00EC615A" w:rsidRPr="00C8249A">
        <w:rPr>
          <w:rFonts w:ascii="Times New Roman" w:hAnsi="Times New Roman"/>
        </w:rPr>
        <w:t xml:space="preserve"> </w:t>
      </w:r>
      <w:r w:rsidRPr="00C8249A">
        <w:rPr>
          <w:rFonts w:ascii="Times New Roman" w:hAnsi="Times New Roman"/>
        </w:rPr>
        <w:t>per hour (wage of qualified person) = $</w:t>
      </w:r>
      <w:r w:rsidR="00AF3A00">
        <w:rPr>
          <w:rFonts w:ascii="Times New Roman" w:hAnsi="Times New Roman"/>
        </w:rPr>
        <w:t xml:space="preserve">20,112 </w:t>
      </w:r>
      <w:r w:rsidRPr="00C8249A">
        <w:rPr>
          <w:rFonts w:ascii="Times New Roman" w:hAnsi="Times New Roman"/>
        </w:rPr>
        <w:t>per</w:t>
      </w:r>
      <w:r w:rsidRPr="001E28F7">
        <w:rPr>
          <w:rFonts w:ascii="Times New Roman" w:hAnsi="Times New Roman"/>
        </w:rPr>
        <w:t xml:space="preserve"> year</w:t>
      </w:r>
    </w:p>
    <w:p w14:paraId="6C312858" w14:textId="77777777" w:rsidR="002545A4" w:rsidRDefault="002545A4" w:rsidP="003B711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4E59E66" w14:textId="77777777" w:rsidR="002545A4" w:rsidRDefault="006C1808"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22</w:t>
      </w:r>
      <w:r w:rsidR="002545A4">
        <w:rPr>
          <w:rFonts w:ascii="Times New Roman" w:hAnsi="Times New Roman"/>
          <w:b/>
        </w:rPr>
        <w:t xml:space="preserve">) </w:t>
      </w:r>
      <w:r w:rsidR="002545A4" w:rsidRPr="005617A9">
        <w:rPr>
          <w:rFonts w:ascii="Times New Roman" w:hAnsi="Times New Roman"/>
          <w:b/>
        </w:rPr>
        <w:t>29 CFR 1926.1412(b)(1)(ii)(A)</w:t>
      </w:r>
    </w:p>
    <w:p w14:paraId="67FA6E38"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D6338E8" w14:textId="77777777" w:rsidR="009E3A5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1E28F7">
        <w:rPr>
          <w:rFonts w:ascii="Times New Roman" w:hAnsi="Times New Roman"/>
        </w:rPr>
        <w:t xml:space="preserve">OSHA </w:t>
      </w:r>
      <w:r w:rsidR="00FB0333">
        <w:rPr>
          <w:rFonts w:ascii="Times New Roman" w:hAnsi="Times New Roman"/>
        </w:rPr>
        <w:t>estimates</w:t>
      </w:r>
      <w:r w:rsidR="002F6E97">
        <w:rPr>
          <w:rFonts w:ascii="Times New Roman" w:hAnsi="Times New Roman"/>
        </w:rPr>
        <w:t xml:space="preserve"> </w:t>
      </w:r>
      <w:r w:rsidRPr="001E28F7">
        <w:rPr>
          <w:rFonts w:ascii="Times New Roman" w:hAnsi="Times New Roman"/>
        </w:rPr>
        <w:t xml:space="preserve">that </w:t>
      </w:r>
      <w:r w:rsidR="00FE350B">
        <w:rPr>
          <w:rFonts w:ascii="Times New Roman" w:hAnsi="Times New Roman"/>
        </w:rPr>
        <w:t xml:space="preserve">1,111,343 </w:t>
      </w:r>
      <w:r w:rsidRPr="001E28F7">
        <w:rPr>
          <w:rFonts w:ascii="Times New Roman" w:hAnsi="Times New Roman"/>
        </w:rPr>
        <w:t xml:space="preserve">hoisting jobs will be performed per year in the construction industry. </w:t>
      </w:r>
      <w:r>
        <w:rPr>
          <w:rFonts w:ascii="Times New Roman" w:hAnsi="Times New Roman"/>
        </w:rPr>
        <w:t xml:space="preserve"> </w:t>
      </w:r>
      <w:r w:rsidRPr="001E28F7">
        <w:rPr>
          <w:rFonts w:ascii="Times New Roman" w:hAnsi="Times New Roman"/>
        </w:rPr>
        <w:t>OSHA constr</w:t>
      </w:r>
      <w:r>
        <w:rPr>
          <w:rFonts w:ascii="Times New Roman" w:hAnsi="Times New Roman"/>
        </w:rPr>
        <w:t>uction staff estimates that on 70</w:t>
      </w:r>
      <w:r w:rsidRPr="001E28F7">
        <w:rPr>
          <w:rFonts w:ascii="Times New Roman" w:hAnsi="Times New Roman"/>
        </w:rPr>
        <w:t>% of these jobs, pieces of equipment will be used on which repairs/adjustments have been made that will affect the s</w:t>
      </w:r>
      <w:r>
        <w:rPr>
          <w:rFonts w:ascii="Times New Roman" w:hAnsi="Times New Roman"/>
        </w:rPr>
        <w:t xml:space="preserve">afe operation of the equipment.  </w:t>
      </w:r>
      <w:r w:rsidRPr="001E28F7">
        <w:rPr>
          <w:rFonts w:ascii="Times New Roman" w:hAnsi="Times New Roman"/>
        </w:rPr>
        <w:t>OSHA construction staff also estimates that the manufacturer’s equipment crit</w:t>
      </w:r>
      <w:r>
        <w:rPr>
          <w:rFonts w:ascii="Times New Roman" w:hAnsi="Times New Roman"/>
        </w:rPr>
        <w:t>eria will not be available for .05</w:t>
      </w:r>
      <w:r w:rsidRPr="001E28F7">
        <w:rPr>
          <w:rFonts w:ascii="Times New Roman" w:hAnsi="Times New Roman"/>
        </w:rPr>
        <w:t xml:space="preserve">% of those jobs using repaired/adjusted pieces of equipment. </w:t>
      </w:r>
      <w:r>
        <w:rPr>
          <w:rFonts w:ascii="Times New Roman" w:hAnsi="Times New Roman"/>
        </w:rPr>
        <w:t xml:space="preserve"> </w:t>
      </w:r>
      <w:r w:rsidRPr="001E28F7">
        <w:rPr>
          <w:rFonts w:ascii="Times New Roman" w:hAnsi="Times New Roman"/>
        </w:rPr>
        <w:t>Under these scenarios, a qualified person must determine if he or she must develop criteria or if an RPE is needed to do so.</w:t>
      </w:r>
      <w:r w:rsidRPr="001E28F7">
        <w:rPr>
          <w:rFonts w:ascii="Times New Roman" w:hAnsi="Times New Roman"/>
          <w:b/>
        </w:rPr>
        <w:t xml:space="preserve"> </w:t>
      </w:r>
      <w:r w:rsidRPr="001E28F7">
        <w:rPr>
          <w:rFonts w:ascii="Times New Roman" w:hAnsi="Times New Roman"/>
        </w:rPr>
        <w:t>Although it is not explicitly required by this prov</w:t>
      </w:r>
      <w:r>
        <w:rPr>
          <w:rFonts w:ascii="Times New Roman" w:hAnsi="Times New Roman"/>
        </w:rPr>
        <w:t>ision, the Agency assumes that 70</w:t>
      </w:r>
      <w:r w:rsidRPr="001E28F7">
        <w:rPr>
          <w:rFonts w:ascii="Times New Roman" w:hAnsi="Times New Roman"/>
        </w:rPr>
        <w:t xml:space="preserve">% of the qualified persons will opt to develop </w:t>
      </w:r>
      <w:r>
        <w:rPr>
          <w:rFonts w:ascii="Times New Roman" w:hAnsi="Times New Roman"/>
        </w:rPr>
        <w:t>and document the criteria and 30% will opt to consult a registered professional engineer</w:t>
      </w:r>
      <w:r w:rsidRPr="001E28F7">
        <w:rPr>
          <w:rFonts w:ascii="Times New Roman" w:hAnsi="Times New Roman"/>
        </w:rPr>
        <w:t xml:space="preserve">. </w:t>
      </w:r>
      <w:r>
        <w:rPr>
          <w:rFonts w:ascii="Times New Roman" w:hAnsi="Times New Roman"/>
        </w:rPr>
        <w:t xml:space="preserve"> Although not explicitly required, </w:t>
      </w:r>
      <w:r w:rsidRPr="001E28F7">
        <w:rPr>
          <w:rFonts w:ascii="Times New Roman" w:hAnsi="Times New Roman"/>
        </w:rPr>
        <w:t>OSHA estimates that</w:t>
      </w:r>
      <w:r>
        <w:rPr>
          <w:rFonts w:ascii="Times New Roman" w:hAnsi="Times New Roman"/>
        </w:rPr>
        <w:t xml:space="preserve"> </w:t>
      </w:r>
      <w:r w:rsidRPr="001E28F7">
        <w:rPr>
          <w:rFonts w:ascii="Times New Roman" w:hAnsi="Times New Roman"/>
        </w:rPr>
        <w:t xml:space="preserve">80% of those qualified persons will document the </w:t>
      </w:r>
      <w:r>
        <w:rPr>
          <w:rFonts w:ascii="Times New Roman" w:hAnsi="Times New Roman"/>
        </w:rPr>
        <w:t>developed criteria</w:t>
      </w:r>
      <w:r w:rsidRPr="001E28F7">
        <w:rPr>
          <w:rFonts w:ascii="Times New Roman" w:hAnsi="Times New Roman"/>
        </w:rPr>
        <w:t>.</w:t>
      </w:r>
      <w:r w:rsidRPr="001E28F7">
        <w:rPr>
          <w:rFonts w:ascii="Times New Roman" w:hAnsi="Times New Roman"/>
          <w:spacing w:val="-10"/>
        </w:rPr>
        <w:t xml:space="preserve"> </w:t>
      </w:r>
      <w:r>
        <w:rPr>
          <w:rFonts w:ascii="Times New Roman" w:hAnsi="Times New Roman"/>
          <w:spacing w:val="-10"/>
        </w:rPr>
        <w:t xml:space="preserve"> </w:t>
      </w:r>
      <w:r w:rsidRPr="001E28F7">
        <w:rPr>
          <w:rFonts w:ascii="Times New Roman" w:hAnsi="Times New Roman"/>
          <w:spacing w:val="-10"/>
        </w:rPr>
        <w:t xml:space="preserve">OSHA construction staff estimates that </w:t>
      </w:r>
      <w:r w:rsidRPr="001E28F7">
        <w:rPr>
          <w:rFonts w:ascii="Times New Roman" w:hAnsi="Times New Roman"/>
        </w:rPr>
        <w:t>it would tak</w:t>
      </w:r>
      <w:r>
        <w:rPr>
          <w:rFonts w:ascii="Times New Roman" w:hAnsi="Times New Roman"/>
        </w:rPr>
        <w:t xml:space="preserve">e </w:t>
      </w:r>
      <w:r w:rsidRPr="001E28F7">
        <w:rPr>
          <w:rFonts w:ascii="Times New Roman" w:hAnsi="Times New Roman"/>
        </w:rPr>
        <w:t>a qualified person</w:t>
      </w:r>
      <w:r>
        <w:rPr>
          <w:rFonts w:ascii="Times New Roman" w:hAnsi="Times New Roman"/>
        </w:rPr>
        <w:t>,</w:t>
      </w:r>
      <w:r w:rsidRPr="001E28F7">
        <w:rPr>
          <w:rFonts w:ascii="Times New Roman" w:hAnsi="Times New Roman"/>
        </w:rPr>
        <w:t xml:space="preserve"> </w:t>
      </w:r>
      <w:r>
        <w:rPr>
          <w:rFonts w:ascii="Times New Roman" w:hAnsi="Times New Roman"/>
        </w:rPr>
        <w:t xml:space="preserve">on average 1.5 hours to develop and document, 1 minute (.02 hour) to </w:t>
      </w:r>
      <w:r w:rsidRPr="001E28F7">
        <w:rPr>
          <w:rFonts w:ascii="Times New Roman" w:hAnsi="Times New Roman"/>
        </w:rPr>
        <w:t>maintain</w:t>
      </w:r>
      <w:r>
        <w:rPr>
          <w:rFonts w:ascii="Times New Roman" w:hAnsi="Times New Roman"/>
        </w:rPr>
        <w:t>, and 5 minutes (.08 hour) to make available</w:t>
      </w:r>
      <w:r w:rsidRPr="001E28F7">
        <w:rPr>
          <w:rFonts w:ascii="Times New Roman" w:hAnsi="Times New Roman"/>
        </w:rPr>
        <w:t xml:space="preserve"> the required information. </w:t>
      </w:r>
      <w:r>
        <w:rPr>
          <w:rFonts w:ascii="Times New Roman" w:hAnsi="Times New Roman"/>
        </w:rPr>
        <w:t xml:space="preserve"> The employer is required to make this documentation available to all inspectors in accordance with 29 CFR 1926.1412(k).  </w:t>
      </w:r>
      <w:r w:rsidRPr="001E28F7">
        <w:rPr>
          <w:rFonts w:ascii="Times New Roman" w:hAnsi="Times New Roman"/>
        </w:rPr>
        <w:t>The yearly burden hours and cost of this paragraph are estimated to be:</w:t>
      </w:r>
    </w:p>
    <w:p w14:paraId="328AD89A" w14:textId="77777777" w:rsidR="009E3A55" w:rsidRDefault="009E3A55"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14:paraId="13A447E4" w14:textId="77777777" w:rsidR="002545A4" w:rsidRPr="00C97252"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rPr>
      </w:pPr>
      <w:r w:rsidRPr="00C97252">
        <w:rPr>
          <w:rFonts w:ascii="Times New Roman" w:hAnsi="Times New Roman"/>
          <w:b/>
          <w:i/>
        </w:rPr>
        <w:t>A.  Development and Documentation</w:t>
      </w:r>
      <w:r w:rsidRPr="00C97252">
        <w:rPr>
          <w:rFonts w:ascii="Times New Roman" w:hAnsi="Times New Roman"/>
          <w:i/>
        </w:rPr>
        <w:t>:</w:t>
      </w:r>
    </w:p>
    <w:p w14:paraId="2066B54B"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F45D251" w14:textId="77777777" w:rsidR="002545A4" w:rsidRPr="00C8249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b/>
        </w:rPr>
        <w:t>Burden hours</w:t>
      </w:r>
      <w:r w:rsidRPr="001E28F7">
        <w:rPr>
          <w:rFonts w:ascii="Times New Roman" w:hAnsi="Times New Roman"/>
        </w:rPr>
        <w:t xml:space="preserve">: </w:t>
      </w:r>
      <w:r w:rsidR="00FE350B">
        <w:rPr>
          <w:rFonts w:ascii="Times New Roman" w:hAnsi="Times New Roman"/>
        </w:rPr>
        <w:t xml:space="preserve">1,111,343 </w:t>
      </w:r>
      <w:r w:rsidRPr="001E28F7">
        <w:rPr>
          <w:rFonts w:ascii="Times New Roman" w:hAnsi="Times New Roman"/>
        </w:rPr>
        <w:t>(</w:t>
      </w:r>
      <w:r>
        <w:rPr>
          <w:rFonts w:ascii="Times New Roman" w:hAnsi="Times New Roman"/>
        </w:rPr>
        <w:t>total hoisting jobs) x .70 (repairs/adjustments made affecting safe operation of equipment) x .</w:t>
      </w:r>
      <w:r w:rsidRPr="001E28F7">
        <w:rPr>
          <w:rFonts w:ascii="Times New Roman" w:hAnsi="Times New Roman"/>
        </w:rPr>
        <w:t>0</w:t>
      </w:r>
      <w:r>
        <w:rPr>
          <w:rFonts w:ascii="Times New Roman" w:hAnsi="Times New Roman"/>
        </w:rPr>
        <w:t>05 (</w:t>
      </w:r>
      <w:r w:rsidRPr="00C8249A">
        <w:rPr>
          <w:rFonts w:ascii="Times New Roman" w:hAnsi="Times New Roman"/>
        </w:rPr>
        <w:t>equipment w/o mfr criteria) x .70 (done by qualified person) x .80 (will document) x 1.</w:t>
      </w:r>
      <w:r w:rsidR="00ED1E7A" w:rsidRPr="00C8249A">
        <w:rPr>
          <w:rFonts w:ascii="Times New Roman" w:hAnsi="Times New Roman"/>
        </w:rPr>
        <w:t>5</w:t>
      </w:r>
      <w:r w:rsidRPr="00C8249A">
        <w:rPr>
          <w:rFonts w:ascii="Times New Roman" w:hAnsi="Times New Roman"/>
        </w:rPr>
        <w:t xml:space="preserve"> hour</w:t>
      </w:r>
      <w:r w:rsidR="002C3792" w:rsidRPr="002C3792">
        <w:rPr>
          <w:rFonts w:ascii="Times New Roman" w:hAnsi="Times New Roman"/>
        </w:rPr>
        <w:t xml:space="preserve"> </w:t>
      </w:r>
      <w:r w:rsidR="002C3792">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2C3792">
        <w:rPr>
          <w:rFonts w:ascii="Times New Roman" w:hAnsi="Times New Roman"/>
        </w:rPr>
        <w:t xml:space="preserve"> railroad crane markup</w:t>
      </w:r>
      <w:r w:rsidR="00A40D93" w:rsidRPr="00C8249A">
        <w:rPr>
          <w:rFonts w:ascii="Times New Roman" w:hAnsi="Times New Roman"/>
        </w:rPr>
        <w:t xml:space="preserve"> = </w:t>
      </w:r>
      <w:r w:rsidR="00CD2229">
        <w:rPr>
          <w:rFonts w:ascii="Times New Roman" w:hAnsi="Times New Roman"/>
        </w:rPr>
        <w:t xml:space="preserve">3,561 </w:t>
      </w:r>
      <w:r w:rsidRPr="00C8249A">
        <w:rPr>
          <w:rFonts w:ascii="Times New Roman" w:hAnsi="Times New Roman"/>
        </w:rPr>
        <w:t xml:space="preserve">hours per year </w:t>
      </w:r>
    </w:p>
    <w:p w14:paraId="54A23F9F" w14:textId="77777777" w:rsidR="002545A4" w:rsidRPr="00C8249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6F6F9A90" w14:textId="2868CC49" w:rsidR="00A978D9" w:rsidRPr="00C8249A" w:rsidRDefault="002545A4" w:rsidP="00A978D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8249A">
        <w:rPr>
          <w:rFonts w:ascii="Times New Roman" w:hAnsi="Times New Roman"/>
          <w:b/>
        </w:rPr>
        <w:t>Cost</w:t>
      </w:r>
      <w:r w:rsidRPr="00C8249A">
        <w:rPr>
          <w:rFonts w:ascii="Times New Roman" w:hAnsi="Times New Roman"/>
        </w:rPr>
        <w:t>:</w:t>
      </w:r>
      <w:r w:rsidR="00A40D93" w:rsidRPr="00C8249A">
        <w:rPr>
          <w:rFonts w:ascii="Times New Roman" w:hAnsi="Times New Roman"/>
        </w:rPr>
        <w:t xml:space="preserve"> </w:t>
      </w:r>
      <w:r w:rsidR="009C34B9">
        <w:rPr>
          <w:rFonts w:ascii="Times New Roman" w:hAnsi="Times New Roman"/>
        </w:rPr>
        <w:t>3,</w:t>
      </w:r>
      <w:r w:rsidR="00504616">
        <w:rPr>
          <w:rFonts w:ascii="Times New Roman" w:hAnsi="Times New Roman"/>
        </w:rPr>
        <w:t>56</w:t>
      </w:r>
      <w:r w:rsidR="00CD2229">
        <w:rPr>
          <w:rFonts w:ascii="Times New Roman" w:hAnsi="Times New Roman"/>
        </w:rPr>
        <w:t>1</w:t>
      </w:r>
      <w:r w:rsidR="00C323DB" w:rsidRPr="00C8249A">
        <w:rPr>
          <w:rFonts w:ascii="Times New Roman" w:hAnsi="Times New Roman"/>
        </w:rPr>
        <w:t xml:space="preserve"> </w:t>
      </w:r>
      <w:r w:rsidRPr="00C8249A">
        <w:rPr>
          <w:rFonts w:ascii="Times New Roman" w:hAnsi="Times New Roman"/>
        </w:rPr>
        <w:t>hours per year x $</w:t>
      </w:r>
      <w:r w:rsidR="000D1D35" w:rsidRPr="00C8249A">
        <w:rPr>
          <w:rFonts w:ascii="Times New Roman" w:hAnsi="Times New Roman"/>
        </w:rPr>
        <w:t xml:space="preserve"> </w:t>
      </w:r>
      <w:r w:rsidR="002E7249">
        <w:rPr>
          <w:rFonts w:ascii="Times New Roman" w:hAnsi="Times New Roman"/>
        </w:rPr>
        <w:t>48.23</w:t>
      </w:r>
      <w:r w:rsidR="00EC615A" w:rsidRPr="00C8249A">
        <w:rPr>
          <w:rFonts w:ascii="Times New Roman" w:hAnsi="Times New Roman"/>
        </w:rPr>
        <w:t xml:space="preserve"> </w:t>
      </w:r>
      <w:r w:rsidRPr="00C8249A">
        <w:rPr>
          <w:rFonts w:ascii="Times New Roman" w:hAnsi="Times New Roman"/>
        </w:rPr>
        <w:t xml:space="preserve">per hour (qualified person) = </w:t>
      </w:r>
      <w:r w:rsidR="00A978D9" w:rsidRPr="00C8249A">
        <w:rPr>
          <w:rFonts w:ascii="Times New Roman" w:hAnsi="Times New Roman"/>
        </w:rPr>
        <w:t>$</w:t>
      </w:r>
      <w:r w:rsidR="00AF3A00">
        <w:rPr>
          <w:rFonts w:ascii="Times New Roman" w:hAnsi="Times New Roman"/>
        </w:rPr>
        <w:t>171,747</w:t>
      </w:r>
      <w:r w:rsidR="00C323DB" w:rsidRPr="00C8249A">
        <w:rPr>
          <w:rFonts w:ascii="Times New Roman" w:hAnsi="Times New Roman"/>
        </w:rPr>
        <w:t xml:space="preserve"> </w:t>
      </w:r>
    </w:p>
    <w:p w14:paraId="2789846B"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8249A">
        <w:rPr>
          <w:rFonts w:ascii="Times New Roman" w:hAnsi="Times New Roman"/>
        </w:rPr>
        <w:t xml:space="preserve"> per year</w:t>
      </w:r>
    </w:p>
    <w:p w14:paraId="61A9CB52"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14:paraId="49E9E972" w14:textId="77777777" w:rsidR="002545A4" w:rsidRPr="00C97252"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rPr>
      </w:pPr>
      <w:r>
        <w:rPr>
          <w:rFonts w:ascii="Times New Roman" w:hAnsi="Times New Roman"/>
          <w:b/>
        </w:rPr>
        <w:tab/>
      </w:r>
      <w:r w:rsidRPr="00C97252">
        <w:rPr>
          <w:rFonts w:ascii="Times New Roman" w:hAnsi="Times New Roman"/>
          <w:b/>
          <w:i/>
        </w:rPr>
        <w:t>B.  Maintaining and Making Available</w:t>
      </w:r>
      <w:r w:rsidRPr="00C97252">
        <w:rPr>
          <w:rFonts w:ascii="Times New Roman" w:hAnsi="Times New Roman"/>
          <w:i/>
        </w:rPr>
        <w:t>:</w:t>
      </w:r>
    </w:p>
    <w:p w14:paraId="2DADA065"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Pr>
          <w:rFonts w:ascii="Times New Roman" w:hAnsi="Times New Roman"/>
        </w:rPr>
        <w:tab/>
      </w:r>
    </w:p>
    <w:p w14:paraId="78EEFE55"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Pr>
          <w:rFonts w:ascii="Times New Roman" w:hAnsi="Times New Roman"/>
        </w:rPr>
        <w:t xml:space="preserve">Although some of the documentation required by this section would be produced by the employer, and some by an RPE hired by the employer (see Item 13), in all cases the Agency assumes that the employer’s clerical staff would maintain and make available these records.  </w:t>
      </w:r>
      <w:r w:rsidRPr="001E28F7">
        <w:rPr>
          <w:rFonts w:ascii="Times New Roman" w:hAnsi="Times New Roman"/>
        </w:rPr>
        <w:t xml:space="preserve">The yearly burden hours and cost of this </w:t>
      </w:r>
      <w:r>
        <w:rPr>
          <w:rFonts w:ascii="Times New Roman" w:hAnsi="Times New Roman"/>
        </w:rPr>
        <w:t xml:space="preserve">clerical activity </w:t>
      </w:r>
      <w:r w:rsidRPr="001E28F7">
        <w:rPr>
          <w:rFonts w:ascii="Times New Roman" w:hAnsi="Times New Roman"/>
        </w:rPr>
        <w:t>are estimated to be:</w:t>
      </w:r>
    </w:p>
    <w:p w14:paraId="039FF333"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14:paraId="2A41A9CB"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31B6B">
        <w:rPr>
          <w:rFonts w:ascii="Times New Roman" w:hAnsi="Times New Roman"/>
          <w:b/>
        </w:rPr>
        <w:t>Burden hours</w:t>
      </w:r>
      <w:r w:rsidRPr="005617A9">
        <w:rPr>
          <w:rFonts w:ascii="Times New Roman" w:hAnsi="Times New Roman"/>
        </w:rPr>
        <w:t>:</w:t>
      </w:r>
      <w:r w:rsidR="009E3A55" w:rsidRPr="009E3A55">
        <w:rPr>
          <w:rFonts w:ascii="Arial" w:hAnsi="Arial" w:cs="Arial"/>
          <w:sz w:val="20"/>
          <w:szCs w:val="20"/>
        </w:rPr>
        <w:t xml:space="preserve"> </w:t>
      </w:r>
      <w:r w:rsidR="00FE350B">
        <w:rPr>
          <w:rFonts w:ascii="Times New Roman" w:hAnsi="Times New Roman"/>
        </w:rPr>
        <w:t xml:space="preserve">1,111,343 </w:t>
      </w:r>
      <w:r w:rsidRPr="001E28F7">
        <w:rPr>
          <w:rFonts w:ascii="Times New Roman" w:hAnsi="Times New Roman"/>
        </w:rPr>
        <w:t>(</w:t>
      </w:r>
      <w:r>
        <w:rPr>
          <w:rFonts w:ascii="Times New Roman" w:hAnsi="Times New Roman"/>
        </w:rPr>
        <w:t>total hoisting jobs) x .70 (repairs/adjustments made affecting safe operation of equipment) x .</w:t>
      </w:r>
      <w:r w:rsidRPr="001E28F7">
        <w:rPr>
          <w:rFonts w:ascii="Times New Roman" w:hAnsi="Times New Roman"/>
        </w:rPr>
        <w:t>0</w:t>
      </w:r>
      <w:r>
        <w:rPr>
          <w:rFonts w:ascii="Times New Roman" w:hAnsi="Times New Roman"/>
        </w:rPr>
        <w:t>05 (equipment w/o mfr criteria</w:t>
      </w:r>
      <w:r w:rsidRPr="001E28F7">
        <w:rPr>
          <w:rFonts w:ascii="Times New Roman" w:hAnsi="Times New Roman"/>
        </w:rPr>
        <w:t xml:space="preserve">) </w:t>
      </w:r>
      <w:r>
        <w:rPr>
          <w:rFonts w:ascii="Times New Roman" w:hAnsi="Times New Roman"/>
        </w:rPr>
        <w:t xml:space="preserve">x </w:t>
      </w:r>
      <w:r w:rsidRPr="001E28F7">
        <w:rPr>
          <w:rFonts w:ascii="Times New Roman" w:hAnsi="Times New Roman"/>
        </w:rPr>
        <w:t>.80 (will document)</w:t>
      </w:r>
      <w:r>
        <w:rPr>
          <w:rFonts w:ascii="Times New Roman" w:hAnsi="Times New Roman"/>
        </w:rPr>
        <w:t xml:space="preserve"> x</w:t>
      </w:r>
      <w:r w:rsidRPr="001E28F7">
        <w:rPr>
          <w:rFonts w:ascii="Times New Roman" w:hAnsi="Times New Roman"/>
        </w:rPr>
        <w:t xml:space="preserve"> </w:t>
      </w:r>
      <w:r>
        <w:rPr>
          <w:rFonts w:ascii="Times New Roman" w:hAnsi="Times New Roman"/>
        </w:rPr>
        <w:t xml:space="preserve">.10 hour (maintain and make available) </w:t>
      </w:r>
      <w:r w:rsidR="002C3792">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2C3792">
        <w:rPr>
          <w:rFonts w:ascii="Times New Roman" w:hAnsi="Times New Roman"/>
        </w:rPr>
        <w:t xml:space="preserve"> railroad crane markup </w:t>
      </w:r>
      <w:r>
        <w:rPr>
          <w:rFonts w:ascii="Times New Roman" w:hAnsi="Times New Roman"/>
        </w:rPr>
        <w:t xml:space="preserve">= </w:t>
      </w:r>
      <w:r w:rsidR="009C34B9">
        <w:rPr>
          <w:rFonts w:ascii="Times New Roman" w:hAnsi="Times New Roman"/>
        </w:rPr>
        <w:t>33</w:t>
      </w:r>
      <w:r w:rsidR="00CD2229">
        <w:rPr>
          <w:rFonts w:ascii="Times New Roman" w:hAnsi="Times New Roman"/>
        </w:rPr>
        <w:t>9</w:t>
      </w:r>
      <w:r>
        <w:rPr>
          <w:rFonts w:ascii="Times New Roman" w:hAnsi="Times New Roman"/>
        </w:rPr>
        <w:t xml:space="preserve"> </w:t>
      </w:r>
      <w:r w:rsidRPr="001E28F7">
        <w:rPr>
          <w:rFonts w:ascii="Times New Roman" w:hAnsi="Times New Roman"/>
        </w:rPr>
        <w:t xml:space="preserve">hours per year </w:t>
      </w:r>
    </w:p>
    <w:p w14:paraId="341BA86A"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418B1EB" w14:textId="46B93371" w:rsidR="00E44D02" w:rsidRDefault="002545A4" w:rsidP="00CC468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Pr="00C8249A">
        <w:rPr>
          <w:rFonts w:ascii="Times New Roman" w:hAnsi="Times New Roman"/>
          <w:b/>
        </w:rPr>
        <w:t>Cost</w:t>
      </w:r>
      <w:r w:rsidRPr="00C8249A">
        <w:rPr>
          <w:rFonts w:ascii="Times New Roman" w:hAnsi="Times New Roman"/>
        </w:rPr>
        <w:t xml:space="preserve">:  </w:t>
      </w:r>
      <w:r w:rsidR="009C34B9">
        <w:rPr>
          <w:rFonts w:ascii="Times New Roman" w:hAnsi="Times New Roman"/>
        </w:rPr>
        <w:t>33</w:t>
      </w:r>
      <w:r w:rsidR="00CD2229">
        <w:rPr>
          <w:rFonts w:ascii="Times New Roman" w:hAnsi="Times New Roman"/>
        </w:rPr>
        <w:t>9</w:t>
      </w:r>
      <w:r w:rsidR="00470F3B" w:rsidRPr="00C8249A">
        <w:rPr>
          <w:rFonts w:ascii="Times New Roman" w:hAnsi="Times New Roman"/>
        </w:rPr>
        <w:t xml:space="preserve"> </w:t>
      </w:r>
      <w:r w:rsidRPr="00C8249A">
        <w:rPr>
          <w:rFonts w:ascii="Times New Roman" w:hAnsi="Times New Roman"/>
        </w:rPr>
        <w:t>hours x $</w:t>
      </w:r>
      <w:r w:rsidR="002E7249">
        <w:rPr>
          <w:rFonts w:ascii="Times New Roman" w:hAnsi="Times New Roman"/>
        </w:rPr>
        <w:t>22.16</w:t>
      </w:r>
      <w:r w:rsidR="00470F3B" w:rsidRPr="00C8249A">
        <w:rPr>
          <w:rFonts w:ascii="Times New Roman" w:hAnsi="Times New Roman"/>
        </w:rPr>
        <w:t xml:space="preserve"> </w:t>
      </w:r>
      <w:r w:rsidR="006F5FDC" w:rsidRPr="00C8249A">
        <w:rPr>
          <w:rFonts w:ascii="Times New Roman" w:hAnsi="Times New Roman"/>
        </w:rPr>
        <w:t xml:space="preserve">per hour (wage – clerical) = </w:t>
      </w:r>
      <w:r w:rsidRPr="00E211E4">
        <w:rPr>
          <w:rFonts w:ascii="Times New Roman" w:hAnsi="Times New Roman"/>
        </w:rPr>
        <w:t>$</w:t>
      </w:r>
      <w:r w:rsidR="00E13601" w:rsidRPr="00E211E4">
        <w:rPr>
          <w:rFonts w:ascii="Times New Roman" w:hAnsi="Times New Roman"/>
        </w:rPr>
        <w:t xml:space="preserve"> </w:t>
      </w:r>
      <w:r w:rsidR="00CD2229">
        <w:rPr>
          <w:rFonts w:ascii="Times New Roman" w:hAnsi="Times New Roman"/>
        </w:rPr>
        <w:t>7,</w:t>
      </w:r>
      <w:r w:rsidR="00AF3A00">
        <w:rPr>
          <w:rFonts w:ascii="Times New Roman" w:hAnsi="Times New Roman"/>
        </w:rPr>
        <w:t>512</w:t>
      </w:r>
      <w:r w:rsidR="00470F3B" w:rsidRPr="00C8249A">
        <w:rPr>
          <w:rFonts w:ascii="Times New Roman" w:hAnsi="Times New Roman"/>
        </w:rPr>
        <w:t xml:space="preserve"> </w:t>
      </w:r>
    </w:p>
    <w:p w14:paraId="626E3BD1" w14:textId="77777777" w:rsidR="009C34B9" w:rsidRPr="00C8249A" w:rsidRDefault="009C34B9" w:rsidP="00CC468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9F9AAA6" w14:textId="77777777" w:rsidR="00E44D02" w:rsidRPr="00C8249A" w:rsidRDefault="006F5FDC"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r>
      <w:r w:rsidR="00E44D02" w:rsidRPr="00C8249A">
        <w:rPr>
          <w:rFonts w:ascii="Times New Roman" w:hAnsi="Times New Roman"/>
        </w:rPr>
        <w:t xml:space="preserve">Total </w:t>
      </w:r>
      <w:r w:rsidRPr="00C8249A">
        <w:rPr>
          <w:rFonts w:ascii="Times New Roman" w:hAnsi="Times New Roman"/>
        </w:rPr>
        <w:t>burden hours:</w:t>
      </w:r>
      <w:r w:rsidR="00E44D02" w:rsidRPr="00C8249A">
        <w:rPr>
          <w:rFonts w:ascii="Times New Roman" w:hAnsi="Times New Roman"/>
        </w:rPr>
        <w:t xml:space="preserve"> </w:t>
      </w:r>
      <w:r w:rsidR="009C34B9">
        <w:rPr>
          <w:rFonts w:ascii="Times New Roman" w:hAnsi="Times New Roman"/>
        </w:rPr>
        <w:t>5,</w:t>
      </w:r>
      <w:r w:rsidR="00CD2229">
        <w:rPr>
          <w:rFonts w:ascii="Times New Roman" w:hAnsi="Times New Roman"/>
        </w:rPr>
        <w:t>766</w:t>
      </w:r>
    </w:p>
    <w:p w14:paraId="3A148775" w14:textId="49F73FDB" w:rsidR="00E44D02" w:rsidRPr="006F5FDC" w:rsidRDefault="006F5FDC"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t>Total cost:</w:t>
      </w:r>
      <w:r w:rsidR="00E44D02" w:rsidRPr="00C8249A">
        <w:rPr>
          <w:rFonts w:ascii="Times New Roman" w:hAnsi="Times New Roman"/>
        </w:rPr>
        <w:t xml:space="preserve"> $</w:t>
      </w:r>
      <w:r w:rsidR="00CD2229">
        <w:rPr>
          <w:rFonts w:ascii="Times New Roman" w:hAnsi="Times New Roman"/>
        </w:rPr>
        <w:t>17</w:t>
      </w:r>
      <w:r w:rsidR="00AF3A00">
        <w:rPr>
          <w:rFonts w:ascii="Times New Roman" w:hAnsi="Times New Roman"/>
        </w:rPr>
        <w:t>9,259</w:t>
      </w:r>
      <w:r w:rsidR="00470F3B" w:rsidRPr="00C8249A">
        <w:rPr>
          <w:rFonts w:ascii="Times New Roman" w:hAnsi="Times New Roman"/>
        </w:rPr>
        <w:t xml:space="preserve"> </w:t>
      </w:r>
    </w:p>
    <w:p w14:paraId="409D7596" w14:textId="77777777" w:rsidR="00E44D02" w:rsidRDefault="00E44D02"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3B4CC69" w14:textId="77777777" w:rsidR="002545A4" w:rsidRPr="001E28F7"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23</w:t>
      </w:r>
      <w:r w:rsidR="002545A4">
        <w:rPr>
          <w:rFonts w:ascii="Times New Roman" w:hAnsi="Times New Roman"/>
          <w:b/>
        </w:rPr>
        <w:t xml:space="preserve">) </w:t>
      </w:r>
      <w:r w:rsidR="002545A4" w:rsidRPr="001E28F7">
        <w:rPr>
          <w:rFonts w:ascii="Times New Roman" w:hAnsi="Times New Roman"/>
          <w:b/>
        </w:rPr>
        <w:t>29 CFR 1926.1412(c)(2)(i)</w:t>
      </w:r>
    </w:p>
    <w:p w14:paraId="7A12DEF0"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0FF94B3"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OSHA con</w:t>
      </w:r>
      <w:r>
        <w:rPr>
          <w:rFonts w:ascii="Times New Roman" w:hAnsi="Times New Roman"/>
        </w:rPr>
        <w:t>struction staff estimates that 2</w:t>
      </w:r>
      <w:r w:rsidRPr="001E28F7">
        <w:rPr>
          <w:rFonts w:ascii="Times New Roman" w:hAnsi="Times New Roman"/>
        </w:rPr>
        <w:t xml:space="preserve">0% of the </w:t>
      </w:r>
      <w:r w:rsidR="00FE350B">
        <w:rPr>
          <w:rFonts w:ascii="Times New Roman" w:hAnsi="Times New Roman"/>
        </w:rPr>
        <w:t xml:space="preserve">1,111,343 </w:t>
      </w:r>
      <w:r w:rsidRPr="001E28F7">
        <w:rPr>
          <w:rFonts w:ascii="Times New Roman" w:hAnsi="Times New Roman"/>
        </w:rPr>
        <w:t xml:space="preserve">hoisting jobs performed in construction will require A/D. </w:t>
      </w:r>
      <w:r>
        <w:rPr>
          <w:rFonts w:ascii="Times New Roman" w:hAnsi="Times New Roman"/>
        </w:rPr>
        <w:t xml:space="preserve"> </w:t>
      </w:r>
      <w:r w:rsidRPr="001E28F7">
        <w:rPr>
          <w:rFonts w:ascii="Times New Roman" w:hAnsi="Times New Roman"/>
          <w:bCs/>
          <w:spacing w:val="-10"/>
        </w:rPr>
        <w:t>OSHA constr</w:t>
      </w:r>
      <w:r>
        <w:rPr>
          <w:rFonts w:ascii="Times New Roman" w:hAnsi="Times New Roman"/>
          <w:bCs/>
          <w:spacing w:val="-10"/>
        </w:rPr>
        <w:t>uction st</w:t>
      </w:r>
      <w:r w:rsidR="00A40D93">
        <w:rPr>
          <w:rFonts w:ascii="Times New Roman" w:hAnsi="Times New Roman"/>
          <w:bCs/>
          <w:spacing w:val="-10"/>
        </w:rPr>
        <w:t>aff estimates that on .</w:t>
      </w:r>
      <w:r>
        <w:rPr>
          <w:rFonts w:ascii="Times New Roman" w:hAnsi="Times New Roman"/>
          <w:bCs/>
          <w:spacing w:val="-10"/>
        </w:rPr>
        <w:t>5</w:t>
      </w:r>
      <w:r w:rsidRPr="001E28F7">
        <w:rPr>
          <w:rFonts w:ascii="Times New Roman" w:hAnsi="Times New Roman"/>
          <w:bCs/>
          <w:spacing w:val="-10"/>
        </w:rPr>
        <w:t xml:space="preserve">% of these A/D jobs, equipment will be used for which the manufacturer’s recommended configurations will not be available. </w:t>
      </w:r>
      <w:r w:rsidRPr="001E28F7">
        <w:rPr>
          <w:rFonts w:ascii="Times New Roman" w:hAnsi="Times New Roman"/>
        </w:rPr>
        <w:t>Under these scenarios, a qualified person must determine if he or she must develop criteria that establishes safe configurations of the equipment or if there is a need for an RPE to make such determinations.</w:t>
      </w:r>
      <w:r w:rsidRPr="001E28F7">
        <w:rPr>
          <w:rFonts w:ascii="Times New Roman" w:hAnsi="Times New Roman"/>
          <w:b/>
        </w:rPr>
        <w:t xml:space="preserve"> </w:t>
      </w:r>
      <w:r w:rsidRPr="001E28F7">
        <w:rPr>
          <w:rFonts w:ascii="Times New Roman" w:hAnsi="Times New Roman"/>
        </w:rPr>
        <w:t>Although it is not explicitly required by this prov</w:t>
      </w:r>
      <w:r>
        <w:rPr>
          <w:rFonts w:ascii="Times New Roman" w:hAnsi="Times New Roman"/>
        </w:rPr>
        <w:t>ision, OSHA estimates that 7</w:t>
      </w:r>
      <w:r w:rsidRPr="001E28F7">
        <w:rPr>
          <w:rFonts w:ascii="Times New Roman" w:hAnsi="Times New Roman"/>
        </w:rPr>
        <w:t>0% of the qualified persons will opt to deve</w:t>
      </w:r>
      <w:r>
        <w:rPr>
          <w:rFonts w:ascii="Times New Roman" w:hAnsi="Times New Roman"/>
        </w:rPr>
        <w:t>lop the criteria and the other 3</w:t>
      </w:r>
      <w:r w:rsidRPr="001E28F7">
        <w:rPr>
          <w:rFonts w:ascii="Times New Roman" w:hAnsi="Times New Roman"/>
        </w:rPr>
        <w:t xml:space="preserve">0% would utilize an RPE. </w:t>
      </w:r>
      <w:r>
        <w:rPr>
          <w:rFonts w:ascii="Times New Roman" w:hAnsi="Times New Roman"/>
        </w:rPr>
        <w:t xml:space="preserve"> Of the 7</w:t>
      </w:r>
      <w:r w:rsidRPr="001E28F7">
        <w:rPr>
          <w:rFonts w:ascii="Times New Roman" w:hAnsi="Times New Roman"/>
        </w:rPr>
        <w:t xml:space="preserve">0% of qualified persons that will develop their own criteria, OSHA estimates that 80% of those qualified persons will document the information. </w:t>
      </w:r>
      <w:r w:rsidRPr="001E28F7">
        <w:rPr>
          <w:rFonts w:ascii="Times New Roman" w:hAnsi="Times New Roman"/>
          <w:spacing w:val="-10"/>
        </w:rPr>
        <w:t xml:space="preserve">OSHA construction staff estimates that </w:t>
      </w:r>
      <w:r w:rsidRPr="001E28F7">
        <w:rPr>
          <w:rFonts w:ascii="Times New Roman" w:hAnsi="Times New Roman"/>
        </w:rPr>
        <w:t>it</w:t>
      </w:r>
      <w:r>
        <w:rPr>
          <w:rFonts w:ascii="Times New Roman" w:hAnsi="Times New Roman"/>
        </w:rPr>
        <w:t xml:space="preserve"> would take a qualified person 1.5 hours</w:t>
      </w:r>
      <w:r w:rsidRPr="001E28F7">
        <w:rPr>
          <w:rFonts w:ascii="Times New Roman" w:hAnsi="Times New Roman"/>
        </w:rPr>
        <w:t xml:space="preserve"> to develop</w:t>
      </w:r>
      <w:r>
        <w:rPr>
          <w:rFonts w:ascii="Times New Roman" w:hAnsi="Times New Roman"/>
        </w:rPr>
        <w:t xml:space="preserve"> and </w:t>
      </w:r>
      <w:r w:rsidRPr="001E28F7">
        <w:rPr>
          <w:rFonts w:ascii="Times New Roman" w:hAnsi="Times New Roman"/>
        </w:rPr>
        <w:t>document</w:t>
      </w:r>
      <w:r>
        <w:rPr>
          <w:rFonts w:ascii="Times New Roman" w:hAnsi="Times New Roman"/>
        </w:rPr>
        <w:t>, 1 minute (.02 hour) to maintain, and 5, minutes (.08 hour) to make available</w:t>
      </w:r>
      <w:r w:rsidRPr="001E28F7">
        <w:rPr>
          <w:rFonts w:ascii="Times New Roman" w:hAnsi="Times New Roman"/>
        </w:rPr>
        <w:t xml:space="preserve"> the required information. The yearly burden hours and cost of this paragraph are estimated to be:</w:t>
      </w:r>
    </w:p>
    <w:p w14:paraId="27F86614"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F70D8F1" w14:textId="77777777" w:rsidR="002545A4" w:rsidRPr="00E211E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highlight w:val="lightGray"/>
        </w:rPr>
      </w:pPr>
      <w:r>
        <w:rPr>
          <w:rFonts w:ascii="Times New Roman" w:hAnsi="Times New Roman"/>
          <w:b/>
        </w:rPr>
        <w:tab/>
      </w:r>
      <w:r w:rsidRPr="00A8007A">
        <w:rPr>
          <w:rFonts w:ascii="Times New Roman" w:hAnsi="Times New Roman"/>
          <w:b/>
          <w:i/>
        </w:rPr>
        <w:t>A.  Development and Documentation</w:t>
      </w:r>
      <w:r w:rsidRPr="00A8007A">
        <w:rPr>
          <w:rFonts w:ascii="Times New Roman" w:hAnsi="Times New Roman"/>
          <w:i/>
        </w:rPr>
        <w:t>:</w:t>
      </w:r>
    </w:p>
    <w:p w14:paraId="273F80ED" w14:textId="77777777" w:rsidR="002545A4" w:rsidRPr="00E211E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lightGray"/>
        </w:rPr>
      </w:pPr>
    </w:p>
    <w:p w14:paraId="4A41C2D0" w14:textId="77777777" w:rsidR="002545A4" w:rsidRPr="00A8007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8007A">
        <w:rPr>
          <w:rFonts w:ascii="Times New Roman" w:hAnsi="Times New Roman"/>
          <w:b/>
        </w:rPr>
        <w:t>Burden hours</w:t>
      </w:r>
      <w:r w:rsidRPr="00A8007A">
        <w:rPr>
          <w:rFonts w:ascii="Times New Roman" w:hAnsi="Times New Roman"/>
        </w:rPr>
        <w:t xml:space="preserve">: </w:t>
      </w:r>
      <w:r w:rsidR="00FE350B">
        <w:rPr>
          <w:rFonts w:ascii="Times New Roman" w:hAnsi="Times New Roman"/>
        </w:rPr>
        <w:t xml:space="preserve">1,111,343 </w:t>
      </w:r>
      <w:r w:rsidRPr="00A8007A">
        <w:rPr>
          <w:rFonts w:ascii="Times New Roman" w:hAnsi="Times New Roman"/>
        </w:rPr>
        <w:t xml:space="preserve">(total hoisting jobs) x .20 (A/D jobs) x .005 (equip. w/o mfr. criteria) x .70 (done by qualified person) x .80 (will document) x </w:t>
      </w:r>
      <w:r w:rsidR="005350D6">
        <w:rPr>
          <w:rFonts w:ascii="Times New Roman" w:hAnsi="Times New Roman"/>
        </w:rPr>
        <w:t>1.</w:t>
      </w:r>
      <w:r w:rsidR="00203DC3">
        <w:rPr>
          <w:rFonts w:ascii="Times New Roman" w:hAnsi="Times New Roman"/>
        </w:rPr>
        <w:t>5</w:t>
      </w:r>
      <w:r w:rsidR="005350D6">
        <w:rPr>
          <w:rFonts w:ascii="Times New Roman" w:hAnsi="Times New Roman"/>
        </w:rPr>
        <w:t xml:space="preserve"> </w:t>
      </w:r>
      <w:r w:rsidRPr="00C8249A">
        <w:rPr>
          <w:rFonts w:ascii="Times New Roman" w:hAnsi="Times New Roman"/>
        </w:rPr>
        <w:t>hours</w:t>
      </w:r>
      <w:r w:rsidR="00203DC3" w:rsidRPr="00C8249A">
        <w:rPr>
          <w:rFonts w:ascii="Times New Roman" w:hAnsi="Times New Roman"/>
        </w:rPr>
        <w:t xml:space="preserve"> </w:t>
      </w:r>
      <w:r w:rsidR="00EB714F">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EB714F">
        <w:rPr>
          <w:rFonts w:ascii="Times New Roman" w:hAnsi="Times New Roman"/>
        </w:rPr>
        <w:t xml:space="preserve"> railroad crane markup </w:t>
      </w:r>
      <w:r w:rsidRPr="00C8249A">
        <w:rPr>
          <w:rFonts w:ascii="Times New Roman" w:hAnsi="Times New Roman"/>
        </w:rPr>
        <w:t xml:space="preserve">= </w:t>
      </w:r>
      <w:r w:rsidR="00CD2229">
        <w:rPr>
          <w:rFonts w:ascii="Times New Roman" w:hAnsi="Times New Roman"/>
        </w:rPr>
        <w:t>1,017</w:t>
      </w:r>
      <w:r w:rsidR="0087350D" w:rsidRPr="00C8249A">
        <w:rPr>
          <w:rFonts w:ascii="Times New Roman" w:hAnsi="Times New Roman"/>
        </w:rPr>
        <w:t xml:space="preserve"> </w:t>
      </w:r>
      <w:r w:rsidRPr="00C8249A">
        <w:rPr>
          <w:rFonts w:ascii="Times New Roman" w:hAnsi="Times New Roman"/>
        </w:rPr>
        <w:t>hours per year</w:t>
      </w:r>
    </w:p>
    <w:p w14:paraId="57DB80AD" w14:textId="77777777" w:rsidR="002545A4" w:rsidRPr="00E211E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1AE441E5" w14:textId="458CDFA9"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8249A">
        <w:rPr>
          <w:rFonts w:ascii="Times New Roman" w:hAnsi="Times New Roman"/>
          <w:b/>
        </w:rPr>
        <w:t>Cost</w:t>
      </w:r>
      <w:r w:rsidRPr="00C8249A">
        <w:rPr>
          <w:rFonts w:ascii="Times New Roman" w:hAnsi="Times New Roman"/>
        </w:rPr>
        <w:t>:</w:t>
      </w:r>
      <w:r w:rsidR="007C13AB" w:rsidRPr="00C8249A">
        <w:rPr>
          <w:rFonts w:ascii="Times New Roman" w:hAnsi="Times New Roman"/>
        </w:rPr>
        <w:t xml:space="preserve"> </w:t>
      </w:r>
      <w:r w:rsidR="00CD2229">
        <w:rPr>
          <w:rFonts w:ascii="Times New Roman" w:hAnsi="Times New Roman"/>
        </w:rPr>
        <w:t>1,017</w:t>
      </w:r>
      <w:r w:rsidRPr="00C8249A">
        <w:rPr>
          <w:rFonts w:ascii="Times New Roman" w:hAnsi="Times New Roman"/>
        </w:rPr>
        <w:t xml:space="preserve"> hours per year x </w:t>
      </w:r>
      <w:r w:rsidR="00E13601" w:rsidRPr="00C8249A">
        <w:rPr>
          <w:rFonts w:ascii="Times New Roman" w:hAnsi="Times New Roman"/>
        </w:rPr>
        <w:t xml:space="preserve">$ </w:t>
      </w:r>
      <w:r w:rsidR="002E7249">
        <w:rPr>
          <w:rFonts w:ascii="Times New Roman" w:hAnsi="Times New Roman"/>
        </w:rPr>
        <w:t>48.23</w:t>
      </w:r>
      <w:r w:rsidR="005E4CE9" w:rsidRPr="00E211E4">
        <w:rPr>
          <w:rFonts w:ascii="Times New Roman" w:hAnsi="Times New Roman"/>
        </w:rPr>
        <w:t xml:space="preserve"> </w:t>
      </w:r>
      <w:r w:rsidRPr="00C8249A">
        <w:rPr>
          <w:rFonts w:ascii="Times New Roman" w:hAnsi="Times New Roman"/>
        </w:rPr>
        <w:t>per hour (qualified person) = $</w:t>
      </w:r>
      <w:r w:rsidR="00E13601" w:rsidRPr="00C8249A">
        <w:rPr>
          <w:rFonts w:ascii="Times New Roman" w:hAnsi="Times New Roman"/>
        </w:rPr>
        <w:t xml:space="preserve"> </w:t>
      </w:r>
      <w:r w:rsidR="00AF3A00">
        <w:rPr>
          <w:rFonts w:ascii="Times New Roman" w:hAnsi="Times New Roman"/>
        </w:rPr>
        <w:t xml:space="preserve">49,098 </w:t>
      </w:r>
      <w:r w:rsidRPr="00C8249A">
        <w:rPr>
          <w:rFonts w:ascii="Times New Roman" w:hAnsi="Times New Roman"/>
        </w:rPr>
        <w:t>per year</w:t>
      </w:r>
    </w:p>
    <w:p w14:paraId="41C0A7E3"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14:paraId="16F58410" w14:textId="77777777" w:rsidR="002545A4" w:rsidRPr="00A8007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rPr>
      </w:pPr>
      <w:r>
        <w:rPr>
          <w:rFonts w:ascii="Times New Roman" w:hAnsi="Times New Roman"/>
          <w:b/>
        </w:rPr>
        <w:tab/>
      </w:r>
      <w:r w:rsidRPr="00A8007A">
        <w:rPr>
          <w:rFonts w:ascii="Times New Roman" w:hAnsi="Times New Roman"/>
          <w:b/>
          <w:i/>
        </w:rPr>
        <w:t>B.  Maintaining and Making Available</w:t>
      </w:r>
      <w:r w:rsidRPr="00A8007A">
        <w:rPr>
          <w:rFonts w:ascii="Times New Roman" w:hAnsi="Times New Roman"/>
          <w:i/>
        </w:rPr>
        <w:t>:</w:t>
      </w:r>
    </w:p>
    <w:p w14:paraId="63D8100F" w14:textId="77777777" w:rsidR="002545A4" w:rsidRPr="00A8007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A8007A">
        <w:rPr>
          <w:rFonts w:ascii="Times New Roman" w:hAnsi="Times New Roman"/>
        </w:rPr>
        <w:tab/>
      </w:r>
    </w:p>
    <w:p w14:paraId="72ECFCC4" w14:textId="77777777" w:rsidR="002545A4" w:rsidRPr="00A8007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A8007A">
        <w:rPr>
          <w:rFonts w:ascii="Times New Roman" w:hAnsi="Times New Roman"/>
        </w:rPr>
        <w:t>Although some of the documentation required by this section would be produced by the employer, and some by an RPE hired by the employer (see Item 13), in all cases the Agency assumes that the employer’s clerical staff would maintain and make available these records.  The yearly burden hours and cost of this clerical activity are estimated to be:</w:t>
      </w:r>
    </w:p>
    <w:p w14:paraId="08A9EBEF" w14:textId="77777777" w:rsidR="002545A4" w:rsidRPr="00A8007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14:paraId="79CCE5B2" w14:textId="77777777" w:rsidR="002545A4" w:rsidRPr="00A8007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8007A">
        <w:rPr>
          <w:rFonts w:ascii="Times New Roman" w:hAnsi="Times New Roman"/>
          <w:b/>
        </w:rPr>
        <w:t>Burden hours</w:t>
      </w:r>
      <w:r w:rsidRPr="00A8007A">
        <w:rPr>
          <w:rFonts w:ascii="Times New Roman" w:hAnsi="Times New Roman"/>
        </w:rPr>
        <w:t xml:space="preserve">: </w:t>
      </w:r>
      <w:r w:rsidR="00FE350B">
        <w:rPr>
          <w:rFonts w:ascii="Times New Roman" w:hAnsi="Times New Roman"/>
        </w:rPr>
        <w:t xml:space="preserve">1,111,343 </w:t>
      </w:r>
      <w:r w:rsidRPr="00A8007A">
        <w:rPr>
          <w:rFonts w:ascii="Times New Roman" w:hAnsi="Times New Roman"/>
        </w:rPr>
        <w:t xml:space="preserve">(total hoisting jobs) x .20 (A/D jobs) x .005 (equip. w/o mfr. criteria) x .80 (will document) x .10 hours to maintain and make available </w:t>
      </w:r>
      <w:r w:rsidR="00EB714F">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EB714F">
        <w:rPr>
          <w:rFonts w:ascii="Times New Roman" w:hAnsi="Times New Roman"/>
        </w:rPr>
        <w:t xml:space="preserve"> railroad crane markup </w:t>
      </w:r>
      <w:r w:rsidRPr="00A8007A">
        <w:rPr>
          <w:rFonts w:ascii="Times New Roman" w:hAnsi="Times New Roman"/>
        </w:rPr>
        <w:t xml:space="preserve">= </w:t>
      </w:r>
      <w:r w:rsidR="009C34B9">
        <w:rPr>
          <w:rFonts w:ascii="Times New Roman" w:hAnsi="Times New Roman"/>
        </w:rPr>
        <w:t>9</w:t>
      </w:r>
      <w:r w:rsidR="00CD2229">
        <w:rPr>
          <w:rFonts w:ascii="Times New Roman" w:hAnsi="Times New Roman"/>
        </w:rPr>
        <w:t>7</w:t>
      </w:r>
      <w:r w:rsidR="0087350D" w:rsidRPr="00A8007A">
        <w:rPr>
          <w:rFonts w:ascii="Times New Roman" w:hAnsi="Times New Roman"/>
        </w:rPr>
        <w:t xml:space="preserve"> </w:t>
      </w:r>
      <w:r w:rsidRPr="00A8007A">
        <w:rPr>
          <w:rFonts w:ascii="Times New Roman" w:hAnsi="Times New Roman"/>
        </w:rPr>
        <w:t>hours per year</w:t>
      </w:r>
    </w:p>
    <w:p w14:paraId="4494CE82" w14:textId="21786D1B" w:rsidR="002545A4" w:rsidRPr="00C8249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8249A">
        <w:rPr>
          <w:rFonts w:ascii="Times New Roman" w:hAnsi="Times New Roman"/>
        </w:rPr>
        <w:tab/>
      </w:r>
      <w:r w:rsidRPr="00C8249A">
        <w:rPr>
          <w:rFonts w:ascii="Times New Roman" w:hAnsi="Times New Roman"/>
          <w:b/>
        </w:rPr>
        <w:t>Cost</w:t>
      </w:r>
      <w:r w:rsidRPr="00C8249A">
        <w:rPr>
          <w:rFonts w:ascii="Times New Roman" w:hAnsi="Times New Roman"/>
        </w:rPr>
        <w:t xml:space="preserve">:  </w:t>
      </w:r>
      <w:r w:rsidR="009C34B9">
        <w:rPr>
          <w:rFonts w:ascii="Times New Roman" w:hAnsi="Times New Roman"/>
        </w:rPr>
        <w:t>9</w:t>
      </w:r>
      <w:r w:rsidR="00CD2229">
        <w:rPr>
          <w:rFonts w:ascii="Times New Roman" w:hAnsi="Times New Roman"/>
        </w:rPr>
        <w:t>7</w:t>
      </w:r>
      <w:r w:rsidR="0087350D" w:rsidRPr="00C8249A">
        <w:rPr>
          <w:rFonts w:ascii="Times New Roman" w:hAnsi="Times New Roman"/>
        </w:rPr>
        <w:t xml:space="preserve"> </w:t>
      </w:r>
      <w:r w:rsidRPr="00C8249A">
        <w:rPr>
          <w:rFonts w:ascii="Times New Roman" w:hAnsi="Times New Roman"/>
        </w:rPr>
        <w:t xml:space="preserve">hours x </w:t>
      </w:r>
      <w:r w:rsidR="00E13601" w:rsidRPr="00C8249A">
        <w:rPr>
          <w:rFonts w:ascii="Times New Roman" w:hAnsi="Times New Roman"/>
        </w:rPr>
        <w:t xml:space="preserve">$ </w:t>
      </w:r>
      <w:r w:rsidR="002E7249">
        <w:rPr>
          <w:rFonts w:ascii="Times New Roman" w:hAnsi="Times New Roman"/>
        </w:rPr>
        <w:t>22.16</w:t>
      </w:r>
      <w:r w:rsidR="005E4CE9" w:rsidRPr="00C8249A">
        <w:rPr>
          <w:rFonts w:ascii="Times New Roman" w:hAnsi="Times New Roman"/>
        </w:rPr>
        <w:t xml:space="preserve"> </w:t>
      </w:r>
      <w:r w:rsidRPr="00C8249A">
        <w:rPr>
          <w:rFonts w:ascii="Times New Roman" w:hAnsi="Times New Roman"/>
        </w:rPr>
        <w:t xml:space="preserve">per hour (wage – clerical) = </w:t>
      </w:r>
      <w:r w:rsidR="00E13601" w:rsidRPr="00C8249A">
        <w:rPr>
          <w:rFonts w:ascii="Times New Roman" w:hAnsi="Times New Roman"/>
        </w:rPr>
        <w:t xml:space="preserve">$ </w:t>
      </w:r>
      <w:r w:rsidR="00AF3A00">
        <w:rPr>
          <w:rFonts w:ascii="Times New Roman" w:hAnsi="Times New Roman"/>
        </w:rPr>
        <w:t>2,150</w:t>
      </w:r>
    </w:p>
    <w:p w14:paraId="1BC319FC" w14:textId="23FE7476" w:rsidR="006F5FDC" w:rsidRPr="00C8249A" w:rsidRDefault="006F5FDC" w:rsidP="006F5FD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t xml:space="preserve">Total burden hours: </w:t>
      </w:r>
      <w:r w:rsidR="009C34B9">
        <w:rPr>
          <w:rFonts w:ascii="Times New Roman" w:hAnsi="Times New Roman"/>
        </w:rPr>
        <w:t>1,</w:t>
      </w:r>
      <w:r w:rsidR="00CD2229">
        <w:rPr>
          <w:rFonts w:ascii="Times New Roman" w:hAnsi="Times New Roman"/>
        </w:rPr>
        <w:t>11</w:t>
      </w:r>
      <w:r w:rsidR="00AF3A00">
        <w:rPr>
          <w:rFonts w:ascii="Times New Roman" w:hAnsi="Times New Roman"/>
        </w:rPr>
        <w:t>5</w:t>
      </w:r>
    </w:p>
    <w:p w14:paraId="26C89A56" w14:textId="1A5EF3E9" w:rsidR="006F5FDC" w:rsidRPr="001E28F7" w:rsidRDefault="006F5FDC" w:rsidP="00CC468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8249A">
        <w:rPr>
          <w:rFonts w:ascii="Times New Roman" w:hAnsi="Times New Roman"/>
        </w:rPr>
        <w:tab/>
        <w:t xml:space="preserve">Total cost: </w:t>
      </w:r>
      <w:r w:rsidR="00E13601" w:rsidRPr="00C8249A">
        <w:rPr>
          <w:rFonts w:ascii="Times New Roman" w:hAnsi="Times New Roman"/>
        </w:rPr>
        <w:t>$</w:t>
      </w:r>
      <w:r w:rsidR="00AF3A00">
        <w:rPr>
          <w:rFonts w:ascii="Times New Roman" w:hAnsi="Times New Roman"/>
        </w:rPr>
        <w:t>51,248</w:t>
      </w:r>
      <w:r w:rsidR="005E4CE9" w:rsidRPr="00C8249A">
        <w:rPr>
          <w:rFonts w:ascii="Times New Roman" w:hAnsi="Times New Roman"/>
        </w:rPr>
        <w:t xml:space="preserve"> </w:t>
      </w:r>
    </w:p>
    <w:p w14:paraId="78D59B26" w14:textId="77777777" w:rsidR="009C34B9" w:rsidRDefault="009C34B9"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5ADECB4" w14:textId="77777777" w:rsidR="002545A4" w:rsidRPr="00E13601"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24</w:t>
      </w:r>
      <w:r w:rsidR="002545A4" w:rsidRPr="006A3E82">
        <w:rPr>
          <w:rFonts w:ascii="Times New Roman" w:hAnsi="Times New Roman"/>
          <w:b/>
        </w:rPr>
        <w:t>) 29 CFR 1926.1412(e)(3)(i), (e)(3)(ii), (f)(6), (g)(3), (h), 1926.1413(b)(4) and (c)(3)(ii</w:t>
      </w:r>
      <w:r w:rsidR="002545A4" w:rsidRPr="002367AC">
        <w:rPr>
          <w:rFonts w:ascii="Times New Roman" w:hAnsi="Times New Roman"/>
          <w:b/>
        </w:rPr>
        <w:t xml:space="preserve">), and </w:t>
      </w:r>
      <w:r w:rsidR="002545A4" w:rsidRPr="002367AC">
        <w:rPr>
          <w:rFonts w:ascii="Times New Roman" w:hAnsi="Times New Roman"/>
          <w:b/>
          <w:color w:val="000000"/>
        </w:rPr>
        <w:t>1926.1437(h)</w:t>
      </w:r>
    </w:p>
    <w:p w14:paraId="6C5E7E71" w14:textId="77777777" w:rsidR="002545A4" w:rsidRPr="000D1D3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025B914" w14:textId="77777777" w:rsidR="002545A4" w:rsidRPr="00E150B0" w:rsidRDefault="002545A4" w:rsidP="00254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C56FE">
        <w:rPr>
          <w:rFonts w:ascii="Times New Roman" w:hAnsi="Times New Roman"/>
        </w:rPr>
        <w:t xml:space="preserve">Paragraph (e)(3)(i) of this section requires documentation of monthly inspections (12 per year) for the </w:t>
      </w:r>
      <w:r w:rsidR="00BE385F">
        <w:rPr>
          <w:rFonts w:ascii="Times New Roman" w:hAnsi="Times New Roman"/>
        </w:rPr>
        <w:t>115,829</w:t>
      </w:r>
      <w:r w:rsidRPr="00DD02E4">
        <w:rPr>
          <w:rFonts w:ascii="Times New Roman" w:hAnsi="Times New Roman"/>
        </w:rPr>
        <w:t xml:space="preserve"> pieces of hoisting equipment used in the construction per year as OSHA estimates. The employer must then maintain these monthly inspections for 3 months in accordance with paragraph (e)(3)(ii) of this section. The employer must also meet the requirements of this provision in accordance with paragraph (h) of this section when the equipment has been idle for</w:t>
      </w:r>
      <w:r w:rsidRPr="00CC6657">
        <w:rPr>
          <w:rFonts w:ascii="Times New Roman" w:hAnsi="Times New Roman"/>
        </w:rPr>
        <w:t xml:space="preserve"> three months or more.  Similarly, a documentation of monthly inspections of wire rope (1926.1413(b)(4)) used with the equipment is required.  Subsequently, any deficiencies found during specified inspections must be tracked on the monthly inspection records in accordance with 29 CFR 1926.1412(f)(6), (g)(3) and 1926.1413(c)(3)(ii). </w:t>
      </w:r>
      <w:r w:rsidRPr="00E150B0">
        <w:rPr>
          <w:rFonts w:ascii="Times New Roman" w:hAnsi="Times New Roman"/>
        </w:rPr>
        <w:t xml:space="preserve">Therefore all of these identified documentation and maintenance burdens will be taken under this provision since it is assumed one document will be used for these purposes. </w:t>
      </w:r>
    </w:p>
    <w:p w14:paraId="4239E9D7" w14:textId="77777777" w:rsidR="002545A4" w:rsidRPr="00E150B0" w:rsidRDefault="002545A4" w:rsidP="00254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2CCB213" w14:textId="77777777" w:rsidR="00A16C28" w:rsidRDefault="00212615" w:rsidP="00212615">
      <w:pPr>
        <w:rPr>
          <w:rFonts w:ascii="Times New Roman" w:hAnsi="Times New Roman"/>
        </w:rPr>
      </w:pPr>
      <w:r w:rsidRPr="00E150B0">
        <w:rPr>
          <w:rFonts w:ascii="Times New Roman" w:hAnsi="Times New Roman"/>
        </w:rPr>
        <w:t>O</w:t>
      </w:r>
      <w:r w:rsidRPr="001964EB">
        <w:rPr>
          <w:rFonts w:ascii="Times New Roman" w:hAnsi="Times New Roman"/>
        </w:rPr>
        <w:t>SHA estimates that a large percentage of these jobs will be performed using rented equipment for which the documentation</w:t>
      </w:r>
      <w:r w:rsidR="002545A4" w:rsidRPr="00D162DB">
        <w:rPr>
          <w:rFonts w:ascii="Times New Roman" w:hAnsi="Times New Roman"/>
        </w:rPr>
        <w:t xml:space="preserve"> and </w:t>
      </w:r>
      <w:r w:rsidRPr="00944628">
        <w:rPr>
          <w:rFonts w:ascii="Times New Roman" w:hAnsi="Times New Roman"/>
        </w:rPr>
        <w:t xml:space="preserve">maintenance of </w:t>
      </w:r>
      <w:r w:rsidR="002545A4" w:rsidRPr="00944628">
        <w:rPr>
          <w:rFonts w:ascii="Times New Roman" w:hAnsi="Times New Roman"/>
        </w:rPr>
        <w:t xml:space="preserve">monthly inspection records </w:t>
      </w:r>
      <w:r w:rsidRPr="00944628">
        <w:rPr>
          <w:rFonts w:ascii="Times New Roman" w:hAnsi="Times New Roman"/>
        </w:rPr>
        <w:t xml:space="preserve">is done </w:t>
      </w:r>
      <w:r w:rsidR="002545A4" w:rsidRPr="00944628">
        <w:rPr>
          <w:rFonts w:ascii="Times New Roman" w:hAnsi="Times New Roman"/>
        </w:rPr>
        <w:t xml:space="preserve">as a usual and customary business practice. </w:t>
      </w:r>
      <w:r w:rsidRPr="00944628">
        <w:rPr>
          <w:rFonts w:ascii="Times New Roman" w:hAnsi="Times New Roman"/>
        </w:rPr>
        <w:t>Therefore, OSHA construction st</w:t>
      </w:r>
      <w:r w:rsidR="00E436F0" w:rsidRPr="00944628">
        <w:rPr>
          <w:rFonts w:ascii="Times New Roman" w:hAnsi="Times New Roman"/>
        </w:rPr>
        <w:t>aff es</w:t>
      </w:r>
      <w:r w:rsidR="00E436F0" w:rsidRPr="000A4BC3">
        <w:rPr>
          <w:rFonts w:ascii="Times New Roman" w:hAnsi="Times New Roman"/>
        </w:rPr>
        <w:t xml:space="preserve">timates that for </w:t>
      </w:r>
      <w:r w:rsidRPr="000A4BC3">
        <w:rPr>
          <w:rFonts w:ascii="Times New Roman" w:hAnsi="Times New Roman"/>
        </w:rPr>
        <w:t>4</w:t>
      </w:r>
      <w:r w:rsidR="00E436F0" w:rsidRPr="000A4BC3">
        <w:rPr>
          <w:rFonts w:ascii="Times New Roman" w:hAnsi="Times New Roman"/>
        </w:rPr>
        <w:t>,</w:t>
      </w:r>
      <w:r w:rsidRPr="001C2990">
        <w:rPr>
          <w:rFonts w:ascii="Times New Roman" w:hAnsi="Times New Roman"/>
        </w:rPr>
        <w:t xml:space="preserve">500 cranes, </w:t>
      </w:r>
      <w:r w:rsidR="00E436F0" w:rsidRPr="001C2990">
        <w:rPr>
          <w:rFonts w:ascii="Times New Roman" w:hAnsi="Times New Roman"/>
        </w:rPr>
        <w:t xml:space="preserve">mostly </w:t>
      </w:r>
      <w:r w:rsidR="00F2218C" w:rsidRPr="00224103">
        <w:rPr>
          <w:rFonts w:ascii="Times New Roman" w:hAnsi="Times New Roman"/>
        </w:rPr>
        <w:t xml:space="preserve">non </w:t>
      </w:r>
      <w:r w:rsidR="00E436F0" w:rsidRPr="00224103">
        <w:rPr>
          <w:rFonts w:ascii="Times New Roman" w:hAnsi="Times New Roman"/>
        </w:rPr>
        <w:t>rental</w:t>
      </w:r>
      <w:r w:rsidRPr="004B6022">
        <w:rPr>
          <w:rFonts w:ascii="Times New Roman" w:hAnsi="Times New Roman"/>
        </w:rPr>
        <w:t xml:space="preserve"> </w:t>
      </w:r>
      <w:r w:rsidR="00E436F0" w:rsidRPr="004B6022">
        <w:rPr>
          <w:rFonts w:ascii="Times New Roman" w:hAnsi="Times New Roman"/>
        </w:rPr>
        <w:t>equipment</w:t>
      </w:r>
      <w:r w:rsidRPr="004B6022">
        <w:rPr>
          <w:rFonts w:ascii="Times New Roman" w:hAnsi="Times New Roman"/>
        </w:rPr>
        <w:t xml:space="preserve">, </w:t>
      </w:r>
      <w:r w:rsidR="00E436F0" w:rsidRPr="004B6022">
        <w:rPr>
          <w:rFonts w:ascii="Times New Roman" w:hAnsi="Times New Roman"/>
        </w:rPr>
        <w:t xml:space="preserve">employers </w:t>
      </w:r>
      <w:r w:rsidRPr="004B6022">
        <w:rPr>
          <w:rFonts w:ascii="Times New Roman" w:hAnsi="Times New Roman"/>
        </w:rPr>
        <w:t xml:space="preserve">would </w:t>
      </w:r>
      <w:r w:rsidR="002545A4" w:rsidRPr="004B6022">
        <w:rPr>
          <w:rFonts w:ascii="Times New Roman" w:hAnsi="Times New Roman"/>
        </w:rPr>
        <w:t xml:space="preserve">document, sign, maintain, and make available this collection of information for three or four months as a new work practice.  In most cases, the documentation of this inspection will be a checklist form on which the inspector will write comments about his or her observations and sign.  OSHA construction staff estimates that it would take a competent person an average of 15 minutes (.25 hour) to document/sign/maintain and 5 minutes (.08 </w:t>
      </w:r>
    </w:p>
    <w:p w14:paraId="41D86A61" w14:textId="77777777" w:rsidR="00A16C28" w:rsidRDefault="00A16C28" w:rsidP="00212615">
      <w:pPr>
        <w:rPr>
          <w:rFonts w:ascii="Times New Roman" w:hAnsi="Times New Roman"/>
        </w:rPr>
      </w:pPr>
    </w:p>
    <w:p w14:paraId="2675DF29" w14:textId="77777777" w:rsidR="002545A4" w:rsidRPr="004B6022" w:rsidRDefault="002545A4" w:rsidP="00212615">
      <w:r w:rsidRPr="004B6022">
        <w:rPr>
          <w:rFonts w:ascii="Times New Roman" w:hAnsi="Times New Roman"/>
        </w:rPr>
        <w:t>hour) to make available this form.  The yearly burden hours and cost of this paragraph are estimated to be:</w:t>
      </w:r>
    </w:p>
    <w:p w14:paraId="12FEEC28" w14:textId="77777777" w:rsidR="002545A4" w:rsidRPr="004B6022" w:rsidRDefault="002545A4" w:rsidP="00254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8B68037" w14:textId="77777777" w:rsidR="002545A4" w:rsidRPr="00A07168" w:rsidRDefault="002545A4" w:rsidP="002545A4">
      <w:pPr>
        <w:rPr>
          <w:rFonts w:ascii="Times New Roman" w:hAnsi="Times New Roman"/>
        </w:rPr>
      </w:pPr>
      <w:r w:rsidRPr="004B6022">
        <w:rPr>
          <w:rFonts w:ascii="Times New Roman" w:hAnsi="Times New Roman"/>
          <w:b/>
        </w:rPr>
        <w:t>Burden hours</w:t>
      </w:r>
      <w:r w:rsidRPr="004B6022">
        <w:rPr>
          <w:rFonts w:ascii="Times New Roman" w:hAnsi="Times New Roman"/>
        </w:rPr>
        <w:t xml:space="preserve">:  </w:t>
      </w:r>
      <w:r w:rsidR="00E436F0" w:rsidRPr="00A07168">
        <w:rPr>
          <w:rFonts w:ascii="Times New Roman" w:hAnsi="Times New Roman"/>
        </w:rPr>
        <w:t xml:space="preserve">4,500 (cranes- documentation of inspections as a new work practice) </w:t>
      </w:r>
      <w:r w:rsidRPr="00A07168">
        <w:rPr>
          <w:rFonts w:ascii="Times New Roman" w:hAnsi="Times New Roman"/>
        </w:rPr>
        <w:t>x 12 (monthly inspections per year) x [.25 hour (documentation/maintenance) + .08 hour (make available)]</w:t>
      </w:r>
      <w:r w:rsidR="001029D3" w:rsidRPr="001029D3">
        <w:rPr>
          <w:rFonts w:ascii="Times New Roman" w:hAnsi="Times New Roman"/>
        </w:rPr>
        <w:t xml:space="preserve">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w:t>
      </w:r>
      <w:r w:rsidRPr="00A07168">
        <w:rPr>
          <w:rFonts w:ascii="Times New Roman" w:hAnsi="Times New Roman"/>
        </w:rPr>
        <w:t xml:space="preserve"> = </w:t>
      </w:r>
      <w:r w:rsidR="00CD2229">
        <w:rPr>
          <w:rFonts w:ascii="Times New Roman" w:hAnsi="Times New Roman"/>
        </w:rPr>
        <w:t>19,424</w:t>
      </w:r>
      <w:r w:rsidR="009C34B9">
        <w:rPr>
          <w:rFonts w:ascii="Times New Roman" w:hAnsi="Times New Roman"/>
        </w:rPr>
        <w:t xml:space="preserve"> </w:t>
      </w:r>
      <w:r w:rsidRPr="00A07168">
        <w:rPr>
          <w:rFonts w:ascii="Times New Roman" w:hAnsi="Times New Roman"/>
        </w:rPr>
        <w:t>hours per year</w:t>
      </w:r>
    </w:p>
    <w:p w14:paraId="6C6194F8" w14:textId="77777777" w:rsidR="003B7115" w:rsidRPr="00A07168" w:rsidRDefault="003B7115" w:rsidP="002545A4">
      <w:pPr>
        <w:rPr>
          <w:rFonts w:ascii="Times New Roman" w:hAnsi="Times New Roman"/>
        </w:rPr>
      </w:pPr>
    </w:p>
    <w:p w14:paraId="769CE9DF" w14:textId="6632C4D9" w:rsidR="002545A4" w:rsidRPr="001E28F7" w:rsidRDefault="002545A4" w:rsidP="002545A4">
      <w:pPr>
        <w:ind w:left="720"/>
        <w:rPr>
          <w:rFonts w:ascii="Times New Roman" w:hAnsi="Times New Roman"/>
        </w:rPr>
      </w:pPr>
      <w:r w:rsidRPr="00C8249A">
        <w:rPr>
          <w:rFonts w:ascii="Times New Roman" w:hAnsi="Times New Roman"/>
          <w:b/>
        </w:rPr>
        <w:t>Cost</w:t>
      </w:r>
      <w:r w:rsidRPr="00C8249A">
        <w:rPr>
          <w:rFonts w:ascii="Times New Roman" w:hAnsi="Times New Roman"/>
        </w:rPr>
        <w:t xml:space="preserve">: </w:t>
      </w:r>
      <w:r w:rsidR="00E436F0" w:rsidRPr="00C8249A">
        <w:rPr>
          <w:rFonts w:ascii="Times New Roman" w:hAnsi="Times New Roman"/>
        </w:rPr>
        <w:t xml:space="preserve"> </w:t>
      </w:r>
      <w:r w:rsidR="00CD2229">
        <w:rPr>
          <w:rFonts w:ascii="Times New Roman" w:hAnsi="Times New Roman"/>
        </w:rPr>
        <w:t>19,424</w:t>
      </w:r>
      <w:r w:rsidR="009C34B9">
        <w:rPr>
          <w:rFonts w:ascii="Times New Roman" w:hAnsi="Times New Roman"/>
        </w:rPr>
        <w:t xml:space="preserve"> </w:t>
      </w:r>
      <w:r w:rsidRPr="00C8249A">
        <w:rPr>
          <w:rFonts w:ascii="Times New Roman" w:hAnsi="Times New Roman"/>
        </w:rPr>
        <w:t xml:space="preserve">hours per year x </w:t>
      </w:r>
      <w:r w:rsidR="00E13601" w:rsidRPr="00C8249A">
        <w:rPr>
          <w:rFonts w:ascii="Times New Roman" w:hAnsi="Times New Roman"/>
        </w:rPr>
        <w:t xml:space="preserve">$ </w:t>
      </w:r>
      <w:r w:rsidR="002E7249">
        <w:rPr>
          <w:rFonts w:ascii="Times New Roman" w:hAnsi="Times New Roman"/>
        </w:rPr>
        <w:t>28.69</w:t>
      </w:r>
      <w:r w:rsidR="008C1E62">
        <w:rPr>
          <w:rFonts w:ascii="Times New Roman" w:hAnsi="Times New Roman"/>
        </w:rPr>
        <w:t xml:space="preserve"> </w:t>
      </w:r>
      <w:r w:rsidRPr="00E13601">
        <w:rPr>
          <w:rFonts w:ascii="Times New Roman" w:hAnsi="Times New Roman"/>
        </w:rPr>
        <w:t xml:space="preserve">per hour (wage- competent person) = </w:t>
      </w:r>
      <w:r w:rsidR="00E13601">
        <w:rPr>
          <w:rFonts w:ascii="Times New Roman" w:hAnsi="Times New Roman"/>
        </w:rPr>
        <w:t>$</w:t>
      </w:r>
      <w:r w:rsidR="00AF3A00">
        <w:rPr>
          <w:rFonts w:ascii="Times New Roman" w:hAnsi="Times New Roman"/>
        </w:rPr>
        <w:t xml:space="preserve">557,275 </w:t>
      </w:r>
      <w:r w:rsidRPr="00C8249A">
        <w:rPr>
          <w:rFonts w:ascii="Times New Roman" w:hAnsi="Times New Roman"/>
        </w:rPr>
        <w:t>per year</w:t>
      </w:r>
    </w:p>
    <w:p w14:paraId="7CC512E8"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F735B13" w14:textId="77777777" w:rsidR="002545A4" w:rsidRPr="006604CE"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25)</w:t>
      </w:r>
      <w:r w:rsidR="002545A4" w:rsidRPr="001E28F7">
        <w:rPr>
          <w:rFonts w:ascii="Times New Roman" w:hAnsi="Times New Roman"/>
          <w:b/>
        </w:rPr>
        <w:t xml:space="preserve"> 29 CFR 1926.1412(f)(6)</w:t>
      </w:r>
    </w:p>
    <w:p w14:paraId="7779A710"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110B15BD"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 xml:space="preserve">Burden hours/costs </w:t>
      </w:r>
      <w:r>
        <w:rPr>
          <w:rFonts w:ascii="Times New Roman" w:hAnsi="Times New Roman"/>
        </w:rPr>
        <w:t xml:space="preserve">for 29 CFR 1926.1412(f)(6) </w:t>
      </w:r>
      <w:r w:rsidRPr="001E28F7">
        <w:rPr>
          <w:rFonts w:ascii="Times New Roman" w:hAnsi="Times New Roman"/>
        </w:rPr>
        <w:t xml:space="preserve">are accounted in </w:t>
      </w:r>
      <w:r>
        <w:rPr>
          <w:rFonts w:ascii="Times New Roman" w:hAnsi="Times New Roman"/>
        </w:rPr>
        <w:t>calculations for 29 CFR 1926.1412(e)(3).</w:t>
      </w:r>
      <w:r w:rsidRPr="001E28F7">
        <w:rPr>
          <w:rFonts w:ascii="Times New Roman" w:hAnsi="Times New Roman"/>
        </w:rPr>
        <w:t xml:space="preserve"> </w:t>
      </w:r>
      <w:r>
        <w:rPr>
          <w:rFonts w:ascii="Times New Roman" w:hAnsi="Times New Roman"/>
        </w:rPr>
        <w:t>(See calculations of burdens/costs for 29 CFR 1926.1412(e)(3)).</w:t>
      </w:r>
    </w:p>
    <w:p w14:paraId="714DB020"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C6AABDE" w14:textId="77777777" w:rsidR="00383D6E" w:rsidRPr="001E28F7" w:rsidRDefault="00383D6E"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3504163" w14:textId="77777777" w:rsidR="002545A4" w:rsidRPr="006A3E82"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26</w:t>
      </w:r>
      <w:r w:rsidR="002545A4" w:rsidRPr="006A3E82">
        <w:rPr>
          <w:rFonts w:ascii="Times New Roman" w:hAnsi="Times New Roman"/>
          <w:b/>
        </w:rPr>
        <w:t>) 29 CFR 1926.1412(f)(7), 1926.</w:t>
      </w:r>
      <w:r w:rsidR="002545A4" w:rsidRPr="006A3E82">
        <w:rPr>
          <w:rFonts w:ascii="Times New Roman" w:hAnsi="Times New Roman"/>
          <w:b/>
          <w:color w:val="000000"/>
        </w:rPr>
        <w:t>1413(c)(4</w:t>
      </w:r>
      <w:r w:rsidR="002545A4" w:rsidRPr="002367AC">
        <w:rPr>
          <w:rFonts w:ascii="Times New Roman" w:hAnsi="Times New Roman"/>
          <w:b/>
          <w:color w:val="000000"/>
        </w:rPr>
        <w:t>), and 1926.1437(h)</w:t>
      </w:r>
    </w:p>
    <w:p w14:paraId="28E92F5C" w14:textId="77777777" w:rsidR="002545A4" w:rsidRPr="00E13601"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4CA9F56" w14:textId="77777777" w:rsidR="002545A4" w:rsidRPr="00C4595B" w:rsidRDefault="002545A4" w:rsidP="00254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D1D35">
        <w:rPr>
          <w:rFonts w:ascii="Times New Roman" w:hAnsi="Times New Roman"/>
        </w:rPr>
        <w:t>Paragraph (f)(7) of this section requires documentation of annual inspections for the  pieces of hoisting equipment used in the construction.  Additional information taken in this provision inc</w:t>
      </w:r>
      <w:r w:rsidRPr="002C56FE">
        <w:rPr>
          <w:rFonts w:ascii="Times New Roman" w:hAnsi="Times New Roman"/>
        </w:rPr>
        <w:t>ludes documentation for the annual inspections of wire rope (1926.1413(c)(4)), and annual (1926.1437(h)(4)) and quadrennial (1926.1437(h)(5)) inspections of external vessel/flotation devices used with the equipment.</w:t>
      </w:r>
      <w:r w:rsidRPr="00C4595B">
        <w:rPr>
          <w:rFonts w:ascii="Times New Roman" w:hAnsi="Times New Roman"/>
        </w:rPr>
        <w:t xml:space="preserve"> All of these burdens will also be taken under this provision. </w:t>
      </w:r>
    </w:p>
    <w:p w14:paraId="3C4F6196" w14:textId="77777777" w:rsidR="002545A4" w:rsidRPr="00DD02E4" w:rsidRDefault="002545A4" w:rsidP="00254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C5F8BF0" w14:textId="77777777" w:rsidR="002545A4" w:rsidRPr="004B6022" w:rsidRDefault="00A87352" w:rsidP="00A87352">
      <w:r w:rsidRPr="00DD02E4">
        <w:rPr>
          <w:rFonts w:ascii="Times New Roman" w:hAnsi="Times New Roman"/>
        </w:rPr>
        <w:t>P</w:t>
      </w:r>
      <w:r w:rsidR="002545A4" w:rsidRPr="00DD02E4">
        <w:rPr>
          <w:rFonts w:ascii="Times New Roman" w:hAnsi="Times New Roman"/>
        </w:rPr>
        <w:t>aragraph 1926.550(a)(6) required the employer to maintain records of annual inspections. In addition, sections 5-2.1.5 of ASM</w:t>
      </w:r>
      <w:r w:rsidR="002545A4" w:rsidRPr="00CC6657">
        <w:rPr>
          <w:rFonts w:ascii="Times New Roman" w:hAnsi="Times New Roman"/>
        </w:rPr>
        <w:t xml:space="preserve">E B30.5-2000 and 3-2.1.4 of ANSI B30.3-2004 require the employer to sign documentation of the periodic (monthly to annually) inspection of critical parts of the equipment.  OSHA concludes that these consensus standard requirements are an indication that the documentation of inspections for hoisting equipment is a standard industry practice. </w:t>
      </w:r>
      <w:r w:rsidRPr="00E150B0">
        <w:rPr>
          <w:rFonts w:ascii="Times New Roman" w:hAnsi="Times New Roman"/>
        </w:rPr>
        <w:t xml:space="preserve">OSHA also estimates that a large percentage of the </w:t>
      </w:r>
      <w:r w:rsidR="00A268A8">
        <w:rPr>
          <w:rFonts w:ascii="Times New Roman" w:hAnsi="Times New Roman"/>
          <w:color w:val="000000"/>
        </w:rPr>
        <w:t xml:space="preserve">115,829 </w:t>
      </w:r>
      <w:r w:rsidRPr="001964EB">
        <w:rPr>
          <w:rFonts w:ascii="Times New Roman" w:hAnsi="Times New Roman"/>
        </w:rPr>
        <w:t xml:space="preserve">cranes and derricks used in the construction industry are rented and the documentation and maintenance </w:t>
      </w:r>
      <w:r w:rsidRPr="00D162DB">
        <w:rPr>
          <w:rFonts w:ascii="Times New Roman" w:hAnsi="Times New Roman"/>
        </w:rPr>
        <w:t>of the annual/comprehensive inspection records is done as a usual and customary business practice. Therefore, OSHA construction staff estimates that for 7,500 cranes</w:t>
      </w:r>
      <w:r w:rsidR="006D0350" w:rsidRPr="00944628">
        <w:rPr>
          <w:rFonts w:ascii="Times New Roman" w:hAnsi="Times New Roman"/>
        </w:rPr>
        <w:t>, mostly non rental equipment,</w:t>
      </w:r>
      <w:r w:rsidR="00F2218C" w:rsidRPr="00944628">
        <w:rPr>
          <w:rFonts w:ascii="Times New Roman" w:hAnsi="Times New Roman"/>
        </w:rPr>
        <w:t xml:space="preserve"> </w:t>
      </w:r>
      <w:r w:rsidR="006D0350" w:rsidRPr="000A4BC3">
        <w:rPr>
          <w:rFonts w:ascii="Times New Roman" w:hAnsi="Times New Roman"/>
        </w:rPr>
        <w:t>employers will</w:t>
      </w:r>
      <w:r w:rsidRPr="000A4BC3">
        <w:rPr>
          <w:rFonts w:ascii="Times New Roman" w:hAnsi="Times New Roman"/>
        </w:rPr>
        <w:t xml:space="preserve"> document and maintain this required inspection as a new work practice.</w:t>
      </w:r>
      <w:r w:rsidRPr="001C2990">
        <w:t xml:space="preserve"> </w:t>
      </w:r>
      <w:r w:rsidR="002545A4" w:rsidRPr="001C2990">
        <w:rPr>
          <w:rFonts w:ascii="Times New Roman" w:hAnsi="Times New Roman"/>
        </w:rPr>
        <w:t>Subsequently, the FEA estimates that it would take a qualified person an average of 15 minutes (.25 ho</w:t>
      </w:r>
      <w:r w:rsidR="002545A4" w:rsidRPr="00224103">
        <w:rPr>
          <w:rFonts w:ascii="Times New Roman" w:hAnsi="Times New Roman"/>
        </w:rPr>
        <w:t>ur) to prepare/sign/maintain documentation of the completion of the annual/comprehensive inspection as required by § 1926.1412(f) and §1926.1437(h).  It is estimated that it would take this employee 5 minutes (.08 hour) to make this document available during the performance of other inspections required by this section. The yearly burden hours and cost of this paragraph are estimated to be:</w:t>
      </w:r>
    </w:p>
    <w:p w14:paraId="088844DE" w14:textId="77777777" w:rsidR="002545A4" w:rsidRPr="004B6022"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EC6A17B" w14:textId="77777777" w:rsidR="002545A4" w:rsidRPr="004B6022" w:rsidRDefault="002545A4" w:rsidP="002545A4">
      <w:pPr>
        <w:rPr>
          <w:rFonts w:ascii="Times New Roman" w:hAnsi="Times New Roman"/>
        </w:rPr>
      </w:pPr>
      <w:r w:rsidRPr="004B6022">
        <w:rPr>
          <w:rFonts w:ascii="Times New Roman" w:hAnsi="Times New Roman"/>
          <w:b/>
        </w:rPr>
        <w:t>Burden hours</w:t>
      </w:r>
      <w:r w:rsidRPr="004B6022">
        <w:rPr>
          <w:rFonts w:ascii="Times New Roman" w:hAnsi="Times New Roman"/>
        </w:rPr>
        <w:t xml:space="preserve">: </w:t>
      </w:r>
      <w:r w:rsidR="00A87352" w:rsidRPr="004B6022">
        <w:rPr>
          <w:rFonts w:ascii="Times New Roman" w:hAnsi="Times New Roman"/>
        </w:rPr>
        <w:t xml:space="preserve">7,500 (equip- doc/main as a </w:t>
      </w:r>
      <w:r w:rsidRPr="004B6022">
        <w:rPr>
          <w:rFonts w:ascii="Times New Roman" w:hAnsi="Times New Roman"/>
        </w:rPr>
        <w:t xml:space="preserve">new practice) x [.25 hour (doc/main) +.08 hour (make available)]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 </w:t>
      </w:r>
      <w:r w:rsidRPr="004B6022">
        <w:rPr>
          <w:rFonts w:ascii="Times New Roman" w:hAnsi="Times New Roman"/>
        </w:rPr>
        <w:t>=</w:t>
      </w:r>
      <w:r w:rsidR="00A268A8">
        <w:rPr>
          <w:rFonts w:ascii="Times New Roman" w:hAnsi="Times New Roman"/>
        </w:rPr>
        <w:t>2,698</w:t>
      </w:r>
      <w:r w:rsidRPr="004B6022">
        <w:rPr>
          <w:rFonts w:ascii="Times New Roman" w:hAnsi="Times New Roman"/>
        </w:rPr>
        <w:t xml:space="preserve"> hours per year</w:t>
      </w:r>
    </w:p>
    <w:p w14:paraId="552DEBA9" w14:textId="77777777" w:rsidR="00C462A9" w:rsidRDefault="00C462A9" w:rsidP="003B7115">
      <w:pPr>
        <w:ind w:left="720"/>
        <w:outlineLvl w:val="0"/>
        <w:rPr>
          <w:rFonts w:ascii="Times New Roman" w:hAnsi="Times New Roman"/>
          <w:b/>
        </w:rPr>
      </w:pPr>
    </w:p>
    <w:p w14:paraId="5DB69586" w14:textId="45027B30" w:rsidR="002545A4" w:rsidRPr="00443A97" w:rsidRDefault="002545A4" w:rsidP="003B7115">
      <w:pPr>
        <w:ind w:left="720"/>
        <w:outlineLvl w:val="0"/>
        <w:rPr>
          <w:rFonts w:ascii="Times New Roman" w:hAnsi="Times New Roman"/>
        </w:rPr>
      </w:pPr>
      <w:r w:rsidRPr="004B6022">
        <w:rPr>
          <w:rFonts w:ascii="Times New Roman" w:hAnsi="Times New Roman"/>
          <w:b/>
        </w:rPr>
        <w:t>Cost</w:t>
      </w:r>
      <w:r w:rsidRPr="00A07168">
        <w:rPr>
          <w:rFonts w:ascii="Times New Roman" w:hAnsi="Times New Roman"/>
        </w:rPr>
        <w:t>:</w:t>
      </w:r>
      <w:r w:rsidR="00A35E35">
        <w:rPr>
          <w:rFonts w:ascii="Times New Roman" w:hAnsi="Times New Roman"/>
        </w:rPr>
        <w:t xml:space="preserve"> </w:t>
      </w:r>
      <w:r w:rsidR="00A268A8">
        <w:rPr>
          <w:rFonts w:ascii="Times New Roman" w:hAnsi="Times New Roman"/>
        </w:rPr>
        <w:t>2,698</w:t>
      </w:r>
      <w:r w:rsidRPr="00A07168">
        <w:rPr>
          <w:rFonts w:ascii="Times New Roman" w:hAnsi="Times New Roman"/>
        </w:rPr>
        <w:t xml:space="preserve"> hours </w:t>
      </w:r>
      <w:r w:rsidRPr="00C8249A">
        <w:rPr>
          <w:rFonts w:ascii="Times New Roman" w:hAnsi="Times New Roman"/>
        </w:rPr>
        <w:t xml:space="preserve">x </w:t>
      </w:r>
      <w:r w:rsidR="00E13601" w:rsidRPr="00C8249A">
        <w:rPr>
          <w:rFonts w:ascii="Times New Roman" w:hAnsi="Times New Roman"/>
        </w:rPr>
        <w:t xml:space="preserve">$ </w:t>
      </w:r>
      <w:r w:rsidR="002E7249">
        <w:rPr>
          <w:rFonts w:ascii="Times New Roman" w:hAnsi="Times New Roman"/>
        </w:rPr>
        <w:t>48.23</w:t>
      </w:r>
      <w:r w:rsidR="00BA0822" w:rsidRPr="00C8249A">
        <w:rPr>
          <w:rFonts w:ascii="Times New Roman" w:hAnsi="Times New Roman"/>
        </w:rPr>
        <w:t xml:space="preserve"> </w:t>
      </w:r>
      <w:r w:rsidRPr="00C8249A">
        <w:rPr>
          <w:rFonts w:ascii="Times New Roman" w:hAnsi="Times New Roman"/>
        </w:rPr>
        <w:t xml:space="preserve">per hour (wage- </w:t>
      </w:r>
      <w:r w:rsidR="00F2218C" w:rsidRPr="00C8249A">
        <w:rPr>
          <w:rFonts w:ascii="Times New Roman" w:hAnsi="Times New Roman"/>
        </w:rPr>
        <w:t xml:space="preserve">qualified person) = </w:t>
      </w:r>
      <w:r w:rsidR="00E13601" w:rsidRPr="00C8249A">
        <w:rPr>
          <w:rFonts w:ascii="Times New Roman" w:hAnsi="Times New Roman"/>
        </w:rPr>
        <w:t xml:space="preserve">$ </w:t>
      </w:r>
      <w:r w:rsidR="00AF3A00">
        <w:rPr>
          <w:rFonts w:ascii="Times New Roman" w:hAnsi="Times New Roman"/>
        </w:rPr>
        <w:t xml:space="preserve">130,125 </w:t>
      </w:r>
      <w:r w:rsidRPr="00C8249A">
        <w:rPr>
          <w:rFonts w:ascii="Times New Roman" w:hAnsi="Times New Roman"/>
        </w:rPr>
        <w:t>per year</w:t>
      </w:r>
    </w:p>
    <w:p w14:paraId="40931B6F" w14:textId="77777777" w:rsidR="002545A4" w:rsidRPr="006604CE" w:rsidRDefault="002545A4" w:rsidP="002545A4">
      <w:pPr>
        <w:outlineLvl w:val="0"/>
        <w:rPr>
          <w:rFonts w:ascii="Times New Roman" w:hAnsi="Times New Roman"/>
          <w:b/>
        </w:rPr>
      </w:pPr>
    </w:p>
    <w:p w14:paraId="66903E6C" w14:textId="77777777" w:rsidR="002545A4" w:rsidRPr="006604CE" w:rsidRDefault="00A40D93" w:rsidP="002545A4">
      <w:pPr>
        <w:outlineLvl w:val="0"/>
        <w:rPr>
          <w:rFonts w:ascii="Times New Roman" w:hAnsi="Times New Roman"/>
          <w:b/>
        </w:rPr>
      </w:pPr>
      <w:r>
        <w:rPr>
          <w:rFonts w:ascii="Times New Roman" w:hAnsi="Times New Roman"/>
          <w:b/>
        </w:rPr>
        <w:t>27</w:t>
      </w:r>
      <w:r w:rsidR="002545A4" w:rsidRPr="006604CE">
        <w:rPr>
          <w:rFonts w:ascii="Times New Roman" w:hAnsi="Times New Roman"/>
          <w:b/>
        </w:rPr>
        <w:t xml:space="preserve">) 29 CFR 1926.1412(g)(3) </w:t>
      </w:r>
    </w:p>
    <w:p w14:paraId="46B7B1EA" w14:textId="77777777" w:rsidR="002545A4" w:rsidRDefault="002545A4" w:rsidP="002545A4">
      <w:pPr>
        <w:outlineLvl w:val="0"/>
        <w:rPr>
          <w:rFonts w:ascii="Times New Roman" w:hAnsi="Times New Roman"/>
        </w:rPr>
      </w:pPr>
    </w:p>
    <w:p w14:paraId="10314171" w14:textId="77777777" w:rsidR="002545A4" w:rsidRDefault="002545A4" w:rsidP="002545A4">
      <w:pPr>
        <w:outlineLvl w:val="0"/>
        <w:rPr>
          <w:rFonts w:ascii="Times New Roman" w:hAnsi="Times New Roman"/>
        </w:rPr>
      </w:pPr>
      <w:r>
        <w:rPr>
          <w:rFonts w:ascii="Times New Roman" w:hAnsi="Times New Roman"/>
        </w:rPr>
        <w:t xml:space="preserve">Burdens/costs for this provision taken in calculations for 29 CFR 1926.1412(e)(3). </w:t>
      </w:r>
      <w:r w:rsidRPr="001E28F7">
        <w:rPr>
          <w:rFonts w:ascii="Times New Roman" w:hAnsi="Times New Roman"/>
        </w:rPr>
        <w:t>(See section 1926</w:t>
      </w:r>
      <w:r>
        <w:rPr>
          <w:rFonts w:ascii="Times New Roman" w:hAnsi="Times New Roman"/>
        </w:rPr>
        <w:t>.1412(e)(3</w:t>
      </w:r>
      <w:r w:rsidRPr="001E28F7">
        <w:rPr>
          <w:rFonts w:ascii="Times New Roman" w:hAnsi="Times New Roman"/>
        </w:rPr>
        <w:t>) for accounting of burden hours)</w:t>
      </w:r>
    </w:p>
    <w:p w14:paraId="4CA840F3" w14:textId="77777777" w:rsidR="002545A4" w:rsidRPr="006604CE" w:rsidRDefault="002545A4" w:rsidP="002545A4">
      <w:pPr>
        <w:outlineLvl w:val="0"/>
        <w:rPr>
          <w:rFonts w:ascii="Times New Roman" w:hAnsi="Times New Roman"/>
          <w:b/>
        </w:rPr>
      </w:pPr>
    </w:p>
    <w:p w14:paraId="6DD08D41" w14:textId="77777777" w:rsidR="002545A4" w:rsidRPr="006604CE" w:rsidRDefault="00A40D93" w:rsidP="002545A4">
      <w:pPr>
        <w:outlineLvl w:val="0"/>
        <w:rPr>
          <w:rFonts w:ascii="Times New Roman" w:hAnsi="Times New Roman"/>
          <w:b/>
        </w:rPr>
      </w:pPr>
      <w:r>
        <w:rPr>
          <w:rFonts w:ascii="Times New Roman" w:hAnsi="Times New Roman"/>
          <w:b/>
        </w:rPr>
        <w:t>28</w:t>
      </w:r>
      <w:r w:rsidR="002545A4" w:rsidRPr="006604CE">
        <w:rPr>
          <w:rFonts w:ascii="Times New Roman" w:hAnsi="Times New Roman"/>
          <w:b/>
        </w:rPr>
        <w:t>) 29 CFR 1926.1412(h)</w:t>
      </w:r>
    </w:p>
    <w:p w14:paraId="74C7F4CA" w14:textId="77777777" w:rsidR="002545A4" w:rsidRDefault="002545A4" w:rsidP="002545A4">
      <w:pPr>
        <w:outlineLvl w:val="0"/>
        <w:rPr>
          <w:rFonts w:ascii="Times New Roman" w:hAnsi="Times New Roman"/>
        </w:rPr>
      </w:pPr>
    </w:p>
    <w:p w14:paraId="3606E517" w14:textId="77777777" w:rsidR="002545A4" w:rsidRDefault="002545A4" w:rsidP="002545A4">
      <w:pPr>
        <w:outlineLvl w:val="0"/>
        <w:rPr>
          <w:rFonts w:ascii="Times New Roman" w:hAnsi="Times New Roman"/>
        </w:rPr>
      </w:pPr>
      <w:r>
        <w:rPr>
          <w:rFonts w:ascii="Times New Roman" w:hAnsi="Times New Roman"/>
        </w:rPr>
        <w:t xml:space="preserve">Burden taken in calculations for 29 CFR 1926.1412(e)(3). </w:t>
      </w:r>
      <w:r w:rsidRPr="001E28F7">
        <w:rPr>
          <w:rFonts w:ascii="Times New Roman" w:hAnsi="Times New Roman"/>
        </w:rPr>
        <w:t>(See section 1926.1412(e)(3) for accounting of burden hours)</w:t>
      </w:r>
    </w:p>
    <w:p w14:paraId="418F7900"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821C014" w14:textId="77777777" w:rsidR="00383D6E" w:rsidRDefault="00383D6E"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DE985DB" w14:textId="77777777" w:rsidR="002545A4" w:rsidRPr="001E28F7"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29</w:t>
      </w:r>
      <w:r w:rsidR="002545A4">
        <w:rPr>
          <w:rFonts w:ascii="Times New Roman" w:hAnsi="Times New Roman"/>
          <w:b/>
        </w:rPr>
        <w:t>) 29 CFR 1926.1412(k)</w:t>
      </w:r>
    </w:p>
    <w:p w14:paraId="62C10886"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2270F5C4" w14:textId="77777777" w:rsidR="002545A4" w:rsidRPr="00443A97"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Burdens</w:t>
      </w:r>
      <w:r w:rsidRPr="00622C37">
        <w:rPr>
          <w:rFonts w:ascii="Times New Roman" w:hAnsi="Times New Roman"/>
        </w:rPr>
        <w:t xml:space="preserve"> taken</w:t>
      </w:r>
      <w:r>
        <w:rPr>
          <w:rFonts w:ascii="Times New Roman" w:hAnsi="Times New Roman"/>
        </w:rPr>
        <w:t xml:space="preserve"> in requirements </w:t>
      </w:r>
      <w:r w:rsidRPr="00622C37">
        <w:rPr>
          <w:rFonts w:ascii="Times New Roman" w:hAnsi="Times New Roman"/>
        </w:rPr>
        <w:t>of 29 CFR 1926.1412 for which documentation burdens are calculated</w:t>
      </w:r>
      <w:r>
        <w:rPr>
          <w:rFonts w:ascii="Times New Roman" w:hAnsi="Times New Roman"/>
        </w:rPr>
        <w:t xml:space="preserve"> when documents must be made available</w:t>
      </w:r>
      <w:r w:rsidRPr="00622C37">
        <w:rPr>
          <w:rFonts w:ascii="Times New Roman" w:hAnsi="Times New Roman"/>
        </w:rPr>
        <w:t>.</w:t>
      </w:r>
      <w:r>
        <w:rPr>
          <w:rFonts w:ascii="Times New Roman" w:hAnsi="Times New Roman"/>
        </w:rPr>
        <w:t xml:space="preserve"> </w:t>
      </w:r>
      <w:r w:rsidRPr="001E28F7">
        <w:rPr>
          <w:rFonts w:ascii="Times New Roman" w:hAnsi="Times New Roman"/>
        </w:rPr>
        <w:t xml:space="preserve">(See </w:t>
      </w:r>
      <w:r>
        <w:rPr>
          <w:rFonts w:ascii="Times New Roman" w:hAnsi="Times New Roman"/>
        </w:rPr>
        <w:t xml:space="preserve">calculations in </w:t>
      </w:r>
      <w:r w:rsidRPr="001E28F7">
        <w:rPr>
          <w:rFonts w:ascii="Times New Roman" w:hAnsi="Times New Roman"/>
        </w:rPr>
        <w:t>section 1926</w:t>
      </w:r>
      <w:r>
        <w:rPr>
          <w:rFonts w:ascii="Times New Roman" w:hAnsi="Times New Roman"/>
        </w:rPr>
        <w:t xml:space="preserve">.1412 </w:t>
      </w:r>
      <w:r w:rsidRPr="001E28F7">
        <w:rPr>
          <w:rFonts w:ascii="Times New Roman" w:hAnsi="Times New Roman"/>
        </w:rPr>
        <w:t>for accounting of burden hours)</w:t>
      </w:r>
    </w:p>
    <w:p w14:paraId="6291280F" w14:textId="77777777" w:rsidR="002545A4" w:rsidRDefault="002545A4" w:rsidP="002545A4">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5BAA8B4" w14:textId="77777777" w:rsidR="002545A4" w:rsidRPr="00A40D93" w:rsidRDefault="00A40D93" w:rsidP="002545A4">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A40D93">
        <w:rPr>
          <w:rFonts w:ascii="Times New Roman" w:hAnsi="Times New Roman"/>
          <w:b/>
        </w:rPr>
        <w:t>30</w:t>
      </w:r>
      <w:r w:rsidR="002545A4" w:rsidRPr="00A40D93">
        <w:rPr>
          <w:rFonts w:ascii="Times New Roman" w:hAnsi="Times New Roman"/>
          <w:b/>
        </w:rPr>
        <w:t>) 29 CFR 1926.1413(a)(4)(ii)(A)</w:t>
      </w:r>
    </w:p>
    <w:p w14:paraId="14E6F8C1"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BE1C539"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 xml:space="preserve">OSHA believes that number of shifts per hoisting job in construction is too variable to try to estimate how many occur in the industry per year. </w:t>
      </w:r>
      <w:r>
        <w:rPr>
          <w:rFonts w:ascii="Times New Roman" w:hAnsi="Times New Roman"/>
        </w:rPr>
        <w:t xml:space="preserve"> </w:t>
      </w:r>
      <w:r w:rsidRPr="001E28F7">
        <w:rPr>
          <w:rFonts w:ascii="Times New Roman" w:hAnsi="Times New Roman"/>
        </w:rPr>
        <w:t xml:space="preserve">However, OSHA </w:t>
      </w:r>
      <w:r w:rsidR="00FB0333">
        <w:rPr>
          <w:rFonts w:ascii="Times New Roman" w:hAnsi="Times New Roman"/>
        </w:rPr>
        <w:t>estimates</w:t>
      </w:r>
      <w:r w:rsidR="007B343F">
        <w:rPr>
          <w:rFonts w:ascii="Times New Roman" w:hAnsi="Times New Roman"/>
        </w:rPr>
        <w:t xml:space="preserve"> </w:t>
      </w:r>
      <w:r w:rsidRPr="001E28F7">
        <w:rPr>
          <w:rFonts w:ascii="Times New Roman" w:hAnsi="Times New Roman"/>
        </w:rPr>
        <w:t>that</w:t>
      </w:r>
      <w:r w:rsidR="001D7FD0">
        <w:rPr>
          <w:rFonts w:ascii="Times New Roman" w:hAnsi="Times New Roman"/>
        </w:rPr>
        <w:t xml:space="preserve"> </w:t>
      </w:r>
      <w:r w:rsidR="00FE350B">
        <w:rPr>
          <w:rFonts w:ascii="Times New Roman" w:hAnsi="Times New Roman"/>
        </w:rPr>
        <w:t xml:space="preserve">1,111,343 </w:t>
      </w:r>
      <w:r w:rsidRPr="001E28F7">
        <w:rPr>
          <w:rFonts w:ascii="Times New Roman" w:hAnsi="Times New Roman"/>
        </w:rPr>
        <w:t>hoisting jobs will be performed in the construction industry per year. OSHA construction staff estimates that during shift inspections on 1% of these jobs, Cat</w:t>
      </w:r>
      <w:r>
        <w:rPr>
          <w:rFonts w:ascii="Times New Roman" w:hAnsi="Times New Roman"/>
        </w:rPr>
        <w:t>egory</w:t>
      </w:r>
      <w:r w:rsidRPr="001E28F7">
        <w:rPr>
          <w:rFonts w:ascii="Times New Roman" w:hAnsi="Times New Roman"/>
        </w:rPr>
        <w:t xml:space="preserve"> II wire rope deficiencies will be discovered that will require the employer to make an assessment of continued safe operations of equipment if the damaged wire rope continues to be used. </w:t>
      </w:r>
      <w:r>
        <w:rPr>
          <w:rFonts w:ascii="Times New Roman" w:hAnsi="Times New Roman"/>
        </w:rPr>
        <w:t xml:space="preserve"> </w:t>
      </w:r>
      <w:r w:rsidRPr="001E28F7">
        <w:rPr>
          <w:rFonts w:ascii="Times New Roman" w:hAnsi="Times New Roman"/>
        </w:rPr>
        <w:t xml:space="preserve">Furthermore, OSHA construction staff estimates that during the inspection of </w:t>
      </w:r>
      <w:r>
        <w:rPr>
          <w:rFonts w:ascii="Times New Roman" w:hAnsi="Times New Roman"/>
        </w:rPr>
        <w:t>75</w:t>
      </w:r>
      <w:r w:rsidRPr="001E28F7">
        <w:rPr>
          <w:rFonts w:ascii="Times New Roman" w:hAnsi="Times New Roman"/>
        </w:rPr>
        <w:t xml:space="preserve">% of these hoisting jobs, the employer will opt to </w:t>
      </w:r>
      <w:r>
        <w:rPr>
          <w:rFonts w:ascii="Times New Roman" w:hAnsi="Times New Roman"/>
        </w:rPr>
        <w:t xml:space="preserve">simply remove the damaged rope from service. The remaining 25% of the employers will opt to </w:t>
      </w:r>
      <w:r w:rsidRPr="001E28F7">
        <w:rPr>
          <w:rFonts w:ascii="Times New Roman" w:hAnsi="Times New Roman"/>
        </w:rPr>
        <w:t xml:space="preserve">obtain written approval from the manufacturer for different criteria which would allow the rope to remain in service. </w:t>
      </w:r>
      <w:r>
        <w:rPr>
          <w:rFonts w:ascii="Times New Roman" w:hAnsi="Times New Roman"/>
        </w:rPr>
        <w:t xml:space="preserve"> T</w:t>
      </w:r>
      <w:r>
        <w:rPr>
          <w:rFonts w:ascii="Times New Roman" w:hAnsi="Times New Roman"/>
          <w:spacing w:val="-10"/>
        </w:rPr>
        <w:t>he burden for</w:t>
      </w:r>
      <w:r>
        <w:rPr>
          <w:rFonts w:ascii="Times New Roman" w:hAnsi="Times New Roman"/>
        </w:rPr>
        <w:t xml:space="preserve"> reviewing and documenting a response from the manufacturer</w:t>
      </w:r>
      <w:r w:rsidRPr="001E28F7">
        <w:rPr>
          <w:rFonts w:ascii="Times New Roman" w:hAnsi="Times New Roman"/>
        </w:rPr>
        <w:t xml:space="preserve"> </w:t>
      </w:r>
      <w:r>
        <w:rPr>
          <w:rFonts w:ascii="Times New Roman" w:hAnsi="Times New Roman"/>
        </w:rPr>
        <w:t>is addressed in Item 13</w:t>
      </w:r>
      <w:r w:rsidRPr="001E28F7">
        <w:rPr>
          <w:rFonts w:ascii="Times New Roman" w:hAnsi="Times New Roman"/>
        </w:rPr>
        <w:t xml:space="preserve">. </w:t>
      </w:r>
      <w:r>
        <w:rPr>
          <w:rFonts w:ascii="Times New Roman" w:hAnsi="Times New Roman"/>
        </w:rPr>
        <w:t>The burden taken here is for the employer’s clerical staff to maintain (.02 hours) and make available (.08 hours) the documentation produced by the manufacturer’s qualified person.  The</w:t>
      </w:r>
      <w:r w:rsidRPr="001E28F7">
        <w:rPr>
          <w:rFonts w:ascii="Times New Roman" w:hAnsi="Times New Roman"/>
        </w:rPr>
        <w:t xml:space="preserve"> yearly burden hours and cost of </w:t>
      </w:r>
      <w:r>
        <w:rPr>
          <w:rFonts w:ascii="Times New Roman" w:hAnsi="Times New Roman"/>
        </w:rPr>
        <w:t xml:space="preserve">maintaining the documentation required by </w:t>
      </w:r>
      <w:r w:rsidRPr="001E28F7">
        <w:rPr>
          <w:rFonts w:ascii="Times New Roman" w:hAnsi="Times New Roman"/>
        </w:rPr>
        <w:t>this paragraph are estimated to be:</w:t>
      </w:r>
    </w:p>
    <w:p w14:paraId="1F5815FE"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1507589"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b/>
        </w:rPr>
        <w:t>Burden hours</w:t>
      </w:r>
      <w:r w:rsidRPr="001E28F7">
        <w:rPr>
          <w:rFonts w:ascii="Times New Roman" w:hAnsi="Times New Roman"/>
        </w:rPr>
        <w:t xml:space="preserve">:  </w:t>
      </w:r>
      <w:r w:rsidR="00FE350B">
        <w:rPr>
          <w:rFonts w:ascii="Times New Roman" w:hAnsi="Times New Roman"/>
        </w:rPr>
        <w:t xml:space="preserve">1,111,343 </w:t>
      </w:r>
      <w:r w:rsidRPr="001E28F7">
        <w:rPr>
          <w:rFonts w:ascii="Times New Roman" w:hAnsi="Times New Roman"/>
        </w:rPr>
        <w:t>(jobs per year) x .01 (insp. w/ Cat II damaged wire rope) x .</w:t>
      </w:r>
      <w:r>
        <w:rPr>
          <w:rFonts w:ascii="Times New Roman" w:hAnsi="Times New Roman"/>
        </w:rPr>
        <w:t>25</w:t>
      </w:r>
      <w:r w:rsidRPr="001E28F7">
        <w:rPr>
          <w:rFonts w:ascii="Times New Roman" w:hAnsi="Times New Roman"/>
        </w:rPr>
        <w:t xml:space="preserve"> (employers. who opt to get approval) x </w:t>
      </w:r>
      <w:r>
        <w:rPr>
          <w:rFonts w:ascii="Times New Roman" w:hAnsi="Times New Roman"/>
        </w:rPr>
        <w:t>.10 hours (maintain and make available)</w:t>
      </w:r>
      <w:r w:rsidR="001029D3" w:rsidRPr="001029D3">
        <w:rPr>
          <w:rFonts w:ascii="Times New Roman" w:hAnsi="Times New Roman"/>
        </w:rPr>
        <w:t xml:space="preserve">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w:t>
      </w:r>
      <w:r w:rsidRPr="001E28F7">
        <w:rPr>
          <w:rFonts w:ascii="Times New Roman" w:hAnsi="Times New Roman"/>
        </w:rPr>
        <w:t xml:space="preserve"> = </w:t>
      </w:r>
      <w:r w:rsidR="00A268A8">
        <w:rPr>
          <w:rFonts w:ascii="Times New Roman" w:hAnsi="Times New Roman"/>
        </w:rPr>
        <w:t>303</w:t>
      </w:r>
      <w:r w:rsidR="004A203A">
        <w:rPr>
          <w:rFonts w:ascii="Times New Roman" w:hAnsi="Times New Roman"/>
        </w:rPr>
        <w:t xml:space="preserve"> </w:t>
      </w:r>
      <w:r w:rsidRPr="001E28F7">
        <w:rPr>
          <w:rFonts w:ascii="Times New Roman" w:hAnsi="Times New Roman"/>
        </w:rPr>
        <w:t>hours per year</w:t>
      </w:r>
    </w:p>
    <w:p w14:paraId="56B9CE74"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ab/>
      </w:r>
      <w:r w:rsidRPr="001E28F7">
        <w:rPr>
          <w:rFonts w:ascii="Times New Roman" w:hAnsi="Times New Roman"/>
        </w:rPr>
        <w:tab/>
        <w:t xml:space="preserve">          </w:t>
      </w:r>
    </w:p>
    <w:p w14:paraId="31320F22" w14:textId="27A453BF"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1E28F7">
        <w:rPr>
          <w:rFonts w:ascii="Times New Roman" w:hAnsi="Times New Roman"/>
          <w:b/>
        </w:rPr>
        <w:t>Cost</w:t>
      </w:r>
      <w:r w:rsidRPr="001E28F7">
        <w:rPr>
          <w:rFonts w:ascii="Times New Roman" w:hAnsi="Times New Roman"/>
        </w:rPr>
        <w:t xml:space="preserve">: </w:t>
      </w:r>
      <w:r w:rsidR="00A268A8">
        <w:rPr>
          <w:rFonts w:ascii="Times New Roman" w:hAnsi="Times New Roman"/>
        </w:rPr>
        <w:t>303</w:t>
      </w:r>
      <w:r w:rsidRPr="001E28F7">
        <w:rPr>
          <w:rFonts w:ascii="Times New Roman" w:hAnsi="Times New Roman"/>
        </w:rPr>
        <w:t xml:space="preserve"> hours per year x </w:t>
      </w:r>
      <w:r w:rsidR="00E13601" w:rsidRPr="00C8249A">
        <w:rPr>
          <w:rFonts w:ascii="Times New Roman" w:hAnsi="Times New Roman"/>
        </w:rPr>
        <w:t xml:space="preserve">$ </w:t>
      </w:r>
      <w:r w:rsidR="002E7249">
        <w:rPr>
          <w:rFonts w:ascii="Times New Roman" w:hAnsi="Times New Roman"/>
        </w:rPr>
        <w:t>22.16</w:t>
      </w:r>
      <w:r w:rsidR="00BA0822" w:rsidRPr="00C8249A">
        <w:rPr>
          <w:rFonts w:ascii="Times New Roman" w:hAnsi="Times New Roman"/>
        </w:rPr>
        <w:t xml:space="preserve"> </w:t>
      </w:r>
      <w:r w:rsidRPr="00C8249A">
        <w:rPr>
          <w:rFonts w:ascii="Times New Roman" w:hAnsi="Times New Roman"/>
        </w:rPr>
        <w:t xml:space="preserve">per hour (wage- clerical) = </w:t>
      </w:r>
      <w:r w:rsidR="00E13601" w:rsidRPr="00C8249A">
        <w:rPr>
          <w:rFonts w:ascii="Times New Roman" w:hAnsi="Times New Roman"/>
        </w:rPr>
        <w:t xml:space="preserve">$ </w:t>
      </w:r>
      <w:r w:rsidR="00AF3A00">
        <w:rPr>
          <w:rFonts w:ascii="Times New Roman" w:hAnsi="Times New Roman"/>
        </w:rPr>
        <w:t xml:space="preserve">6,714 </w:t>
      </w:r>
      <w:r w:rsidRPr="00C8249A">
        <w:rPr>
          <w:rFonts w:ascii="Times New Roman" w:hAnsi="Times New Roman"/>
        </w:rPr>
        <w:t>per year</w:t>
      </w:r>
    </w:p>
    <w:p w14:paraId="687B60C5"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03C421A" w14:textId="77777777" w:rsidR="002545A4" w:rsidRPr="001E28F7"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31) 29 CFR 1926.1413(b)(4</w:t>
      </w:r>
      <w:r w:rsidRPr="001E28F7">
        <w:rPr>
          <w:rFonts w:ascii="Times New Roman" w:hAnsi="Times New Roman"/>
          <w:b/>
        </w:rPr>
        <w:t>)</w:t>
      </w:r>
    </w:p>
    <w:p w14:paraId="02C0C5CD"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8710198"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Burden hours/costs are accounted as part of monthly inspection documentation required by section 1926.1412(e)(3). (See section 1926.1412(e)(3) for accounting of burden hours)</w:t>
      </w:r>
    </w:p>
    <w:p w14:paraId="6256FFEE"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EA54AE4" w14:textId="77777777" w:rsidR="002545A4" w:rsidRPr="001E28F7"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32) 29 CFR 1926.1413(c)(3</w:t>
      </w:r>
      <w:r w:rsidRPr="001E28F7">
        <w:rPr>
          <w:rFonts w:ascii="Times New Roman" w:hAnsi="Times New Roman"/>
          <w:b/>
        </w:rPr>
        <w:t>)</w:t>
      </w:r>
      <w:r>
        <w:rPr>
          <w:rFonts w:ascii="Times New Roman" w:hAnsi="Times New Roman"/>
          <w:b/>
        </w:rPr>
        <w:t>(ii)</w:t>
      </w:r>
    </w:p>
    <w:p w14:paraId="6636E936"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39DBB65" w14:textId="77777777" w:rsidR="002545A4" w:rsidRDefault="002545A4" w:rsidP="002545A4">
      <w:pPr>
        <w:outlineLvl w:val="0"/>
        <w:rPr>
          <w:rFonts w:ascii="Times New Roman" w:hAnsi="Times New Roman"/>
        </w:rPr>
      </w:pPr>
      <w:r>
        <w:rPr>
          <w:rFonts w:ascii="Times New Roman" w:hAnsi="Times New Roman"/>
        </w:rPr>
        <w:t xml:space="preserve">Burdens/costs for this provision taken in calculations for 29 CFR 1926.1412(e)(3). </w:t>
      </w:r>
      <w:r w:rsidRPr="001E28F7">
        <w:rPr>
          <w:rFonts w:ascii="Times New Roman" w:hAnsi="Times New Roman"/>
        </w:rPr>
        <w:t>(See section 1926</w:t>
      </w:r>
      <w:r>
        <w:rPr>
          <w:rFonts w:ascii="Times New Roman" w:hAnsi="Times New Roman"/>
        </w:rPr>
        <w:t>.1412(e)(3</w:t>
      </w:r>
      <w:r w:rsidRPr="001E28F7">
        <w:rPr>
          <w:rFonts w:ascii="Times New Roman" w:hAnsi="Times New Roman"/>
        </w:rPr>
        <w:t>) for accounting of burden hours)</w:t>
      </w:r>
    </w:p>
    <w:p w14:paraId="352AF86B"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C88FBD5" w14:textId="77777777" w:rsidR="002545A4" w:rsidRPr="001E28F7"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33)</w:t>
      </w:r>
      <w:r>
        <w:rPr>
          <w:rFonts w:ascii="Times New Roman" w:hAnsi="Times New Roman"/>
        </w:rPr>
        <w:t xml:space="preserve"> </w:t>
      </w:r>
      <w:r>
        <w:rPr>
          <w:rFonts w:ascii="Times New Roman" w:hAnsi="Times New Roman"/>
          <w:b/>
        </w:rPr>
        <w:t>29 CFR 1926.1413(c)(4</w:t>
      </w:r>
      <w:r w:rsidRPr="001E28F7">
        <w:rPr>
          <w:rFonts w:ascii="Times New Roman" w:hAnsi="Times New Roman"/>
          <w:b/>
        </w:rPr>
        <w:t>)</w:t>
      </w:r>
    </w:p>
    <w:p w14:paraId="3E3207D9"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063F822"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Burden hours/costs are accounted as part of monthly inspection documentation required by section 1926</w:t>
      </w:r>
      <w:r>
        <w:rPr>
          <w:rFonts w:ascii="Times New Roman" w:hAnsi="Times New Roman"/>
        </w:rPr>
        <w:t>.1412(f)(7</w:t>
      </w:r>
      <w:r w:rsidRPr="001E28F7">
        <w:rPr>
          <w:rFonts w:ascii="Times New Roman" w:hAnsi="Times New Roman"/>
        </w:rPr>
        <w:t>). (See section 1926</w:t>
      </w:r>
      <w:r>
        <w:rPr>
          <w:rFonts w:ascii="Times New Roman" w:hAnsi="Times New Roman"/>
        </w:rPr>
        <w:t>.1412(f)(7</w:t>
      </w:r>
      <w:r w:rsidRPr="001E28F7">
        <w:rPr>
          <w:rFonts w:ascii="Times New Roman" w:hAnsi="Times New Roman"/>
        </w:rPr>
        <w:t>) for accounting of burden hours)</w:t>
      </w:r>
    </w:p>
    <w:p w14:paraId="36330432"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E34D5D1" w14:textId="77777777" w:rsidR="00383D6E" w:rsidRDefault="00383D6E"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BFBA318"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34</w:t>
      </w:r>
      <w:r w:rsidRPr="00D55136">
        <w:rPr>
          <w:rFonts w:ascii="Times New Roman" w:hAnsi="Times New Roman"/>
          <w:b/>
        </w:rPr>
        <w:t>)</w:t>
      </w:r>
      <w:r>
        <w:rPr>
          <w:rFonts w:ascii="Times New Roman" w:hAnsi="Times New Roman"/>
        </w:rPr>
        <w:t xml:space="preserve"> </w:t>
      </w:r>
      <w:r w:rsidRPr="00FB5F16">
        <w:rPr>
          <w:rFonts w:ascii="Times New Roman" w:hAnsi="Times New Roman"/>
          <w:b/>
        </w:rPr>
        <w:t>29 CFR 1926.1413(e)</w:t>
      </w:r>
    </w:p>
    <w:p w14:paraId="6FACA655"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D760A2E"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Burdens</w:t>
      </w:r>
      <w:r w:rsidRPr="00622C37">
        <w:rPr>
          <w:rFonts w:ascii="Times New Roman" w:hAnsi="Times New Roman"/>
        </w:rPr>
        <w:t xml:space="preserve"> taken</w:t>
      </w:r>
      <w:r>
        <w:rPr>
          <w:rFonts w:ascii="Times New Roman" w:hAnsi="Times New Roman"/>
        </w:rPr>
        <w:t xml:space="preserve"> in requirements </w:t>
      </w:r>
      <w:r w:rsidRPr="00622C37">
        <w:rPr>
          <w:rFonts w:ascii="Times New Roman" w:hAnsi="Times New Roman"/>
        </w:rPr>
        <w:t>of 29 CFR 1926.1412 for which documentation burdens are calculated.</w:t>
      </w:r>
      <w:r>
        <w:rPr>
          <w:rFonts w:ascii="Times New Roman" w:hAnsi="Times New Roman"/>
        </w:rPr>
        <w:t xml:space="preserve"> </w:t>
      </w:r>
      <w:r w:rsidRPr="001E28F7">
        <w:rPr>
          <w:rFonts w:ascii="Times New Roman" w:hAnsi="Times New Roman"/>
        </w:rPr>
        <w:t xml:space="preserve">(See </w:t>
      </w:r>
      <w:r>
        <w:rPr>
          <w:rFonts w:ascii="Times New Roman" w:hAnsi="Times New Roman"/>
        </w:rPr>
        <w:t xml:space="preserve">calculations in </w:t>
      </w:r>
      <w:r w:rsidRPr="001E28F7">
        <w:rPr>
          <w:rFonts w:ascii="Times New Roman" w:hAnsi="Times New Roman"/>
        </w:rPr>
        <w:t>section 1926</w:t>
      </w:r>
      <w:r>
        <w:rPr>
          <w:rFonts w:ascii="Times New Roman" w:hAnsi="Times New Roman"/>
        </w:rPr>
        <w:t xml:space="preserve">.1412 </w:t>
      </w:r>
      <w:r w:rsidRPr="001E28F7">
        <w:rPr>
          <w:rFonts w:ascii="Times New Roman" w:hAnsi="Times New Roman"/>
        </w:rPr>
        <w:t>for accounting of burden hours)</w:t>
      </w:r>
    </w:p>
    <w:p w14:paraId="447177ED"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012AA8B" w14:textId="77777777" w:rsidR="002545A4" w:rsidRPr="001E28F7"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35) 29 CFR 1926.1414(e</w:t>
      </w:r>
      <w:r w:rsidRPr="001E28F7">
        <w:rPr>
          <w:rFonts w:ascii="Times New Roman" w:hAnsi="Times New Roman"/>
          <w:b/>
        </w:rPr>
        <w:t>)(2)(iii)</w:t>
      </w:r>
    </w:p>
    <w:p w14:paraId="77258277"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50B059D"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OSHA construction staff estimates that on 500 hoisting jobs performed in construction, Type I rotation-resistant wire rope that has a design factor of less than 5 will be used. Of those hoisting jobs, OSHA construction staff estimates that employers on only 10 % of those jobs would request manufacture</w:t>
      </w:r>
      <w:r>
        <w:rPr>
          <w:rFonts w:ascii="Times New Roman" w:hAnsi="Times New Roman"/>
        </w:rPr>
        <w:t>r’s approval to perform duty cycle or repetitive loads</w:t>
      </w:r>
      <w:r w:rsidRPr="001E28F7">
        <w:rPr>
          <w:rFonts w:ascii="Times New Roman" w:hAnsi="Times New Roman"/>
        </w:rPr>
        <w:t xml:space="preserve">. </w:t>
      </w:r>
      <w:r>
        <w:rPr>
          <w:rFonts w:ascii="Times New Roman" w:hAnsi="Times New Roman"/>
        </w:rPr>
        <w:t xml:space="preserve"> </w:t>
      </w:r>
      <w:r w:rsidRPr="001E28F7">
        <w:rPr>
          <w:rFonts w:ascii="Times New Roman" w:hAnsi="Times New Roman"/>
        </w:rPr>
        <w:t xml:space="preserve">This estimate was made because it is assumed that 90% of the employers would merely opt to get a more appropriate grade of wire rope for the job. </w:t>
      </w:r>
      <w:r>
        <w:rPr>
          <w:rFonts w:ascii="Times New Roman" w:hAnsi="Times New Roman"/>
        </w:rPr>
        <w:t xml:space="preserve"> </w:t>
      </w:r>
      <w:r w:rsidRPr="001E28F7">
        <w:rPr>
          <w:rFonts w:ascii="Times New Roman" w:hAnsi="Times New Roman"/>
        </w:rPr>
        <w:t>Subsequently, OSHA construction staff believes it would take employers, most likely a competent person, 30 minutes (.5 hour) to generate</w:t>
      </w:r>
      <w:r>
        <w:rPr>
          <w:rFonts w:ascii="Times New Roman" w:hAnsi="Times New Roman"/>
        </w:rPr>
        <w:t xml:space="preserve"> a request that obtains</w:t>
      </w:r>
      <w:r w:rsidRPr="001E28F7">
        <w:rPr>
          <w:rFonts w:ascii="Times New Roman" w:hAnsi="Times New Roman"/>
        </w:rPr>
        <w:t xml:space="preserve"> written approval (from both the equipment and wire rope manufacturers) to use the Type I rotation-resistant wire rope under prescribed worksite conditions</w:t>
      </w:r>
      <w:r>
        <w:rPr>
          <w:rFonts w:ascii="Times New Roman" w:hAnsi="Times New Roman"/>
        </w:rPr>
        <w:t>; and 1 minute (.02) to maintain the written approval</w:t>
      </w:r>
      <w:r w:rsidRPr="001E28F7">
        <w:rPr>
          <w:rFonts w:ascii="Times New Roman" w:hAnsi="Times New Roman"/>
        </w:rPr>
        <w:t>. The yearly burden hours and cost of this paragraph are estimated to be:</w:t>
      </w:r>
    </w:p>
    <w:p w14:paraId="42E357F0"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6B16E6D"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b/>
        </w:rPr>
        <w:t>Burden hours</w:t>
      </w:r>
      <w:r w:rsidRPr="001E28F7">
        <w:rPr>
          <w:rFonts w:ascii="Times New Roman" w:hAnsi="Times New Roman"/>
        </w:rPr>
        <w:t>: 500 (job</w:t>
      </w:r>
      <w:r w:rsidR="003A041E">
        <w:rPr>
          <w:rFonts w:ascii="Times New Roman" w:hAnsi="Times New Roman"/>
        </w:rPr>
        <w:t>s</w:t>
      </w:r>
      <w:r w:rsidRPr="001E28F7">
        <w:rPr>
          <w:rFonts w:ascii="Times New Roman" w:hAnsi="Times New Roman"/>
        </w:rPr>
        <w:t>/Type I rope used) x .10</w:t>
      </w:r>
      <w:r>
        <w:rPr>
          <w:rFonts w:ascii="Times New Roman" w:hAnsi="Times New Roman"/>
        </w:rPr>
        <w:t xml:space="preserve"> (jobs w/approval requests) x .52</w:t>
      </w:r>
      <w:r w:rsidRPr="001E28F7">
        <w:rPr>
          <w:rFonts w:ascii="Times New Roman" w:hAnsi="Times New Roman"/>
        </w:rPr>
        <w:t xml:space="preserve"> hour </w:t>
      </w:r>
      <w:r>
        <w:rPr>
          <w:rFonts w:ascii="Times New Roman" w:hAnsi="Times New Roman"/>
        </w:rPr>
        <w:t>document/</w:t>
      </w:r>
      <w:r w:rsidRPr="001E28F7">
        <w:rPr>
          <w:rFonts w:ascii="Times New Roman" w:hAnsi="Times New Roman"/>
        </w:rPr>
        <w:t>maint</w:t>
      </w:r>
      <w:r>
        <w:rPr>
          <w:rFonts w:ascii="Times New Roman" w:hAnsi="Times New Roman"/>
        </w:rPr>
        <w:t>ain</w:t>
      </w:r>
      <w:r w:rsidRPr="001E28F7">
        <w:rPr>
          <w:rFonts w:ascii="Times New Roman" w:hAnsi="Times New Roman"/>
        </w:rPr>
        <w:t>)</w:t>
      </w:r>
      <w:r w:rsidR="001029D3" w:rsidRPr="001029D3">
        <w:rPr>
          <w:rFonts w:ascii="Times New Roman" w:hAnsi="Times New Roman"/>
        </w:rPr>
        <w:t xml:space="preserve">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w:t>
      </w:r>
      <w:r w:rsidRPr="001E28F7">
        <w:rPr>
          <w:rFonts w:ascii="Times New Roman" w:hAnsi="Times New Roman"/>
        </w:rPr>
        <w:t xml:space="preserve"> = </w:t>
      </w:r>
      <w:r w:rsidR="00A268A8">
        <w:rPr>
          <w:rFonts w:ascii="Times New Roman" w:hAnsi="Times New Roman"/>
        </w:rPr>
        <w:t>2</w:t>
      </w:r>
      <w:r w:rsidR="00641E2B">
        <w:rPr>
          <w:rFonts w:ascii="Times New Roman" w:hAnsi="Times New Roman"/>
        </w:rPr>
        <w:t>8</w:t>
      </w:r>
      <w:r w:rsidRPr="001E28F7">
        <w:rPr>
          <w:rFonts w:ascii="Times New Roman" w:hAnsi="Times New Roman"/>
        </w:rPr>
        <w:t xml:space="preserve"> hours per year</w:t>
      </w:r>
    </w:p>
    <w:p w14:paraId="7FE61613"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ab/>
      </w:r>
    </w:p>
    <w:p w14:paraId="38E9C5DF" w14:textId="7A3E5E3B" w:rsidR="00C462A9" w:rsidRDefault="002545A4" w:rsidP="00E211E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1E28F7">
        <w:rPr>
          <w:rFonts w:ascii="Times New Roman" w:hAnsi="Times New Roman"/>
        </w:rPr>
        <w:tab/>
      </w:r>
      <w:r w:rsidRPr="001E28F7">
        <w:rPr>
          <w:rFonts w:ascii="Times New Roman" w:hAnsi="Times New Roman"/>
          <w:b/>
        </w:rPr>
        <w:t>Cost</w:t>
      </w:r>
      <w:r w:rsidRPr="001E28F7">
        <w:rPr>
          <w:rFonts w:ascii="Times New Roman" w:hAnsi="Times New Roman"/>
        </w:rPr>
        <w:t>: 2</w:t>
      </w:r>
      <w:r w:rsidR="00641E2B">
        <w:rPr>
          <w:rFonts w:ascii="Times New Roman" w:hAnsi="Times New Roman"/>
        </w:rPr>
        <w:t>8</w:t>
      </w:r>
      <w:r w:rsidRPr="001E28F7">
        <w:rPr>
          <w:rFonts w:ascii="Times New Roman" w:hAnsi="Times New Roman"/>
        </w:rPr>
        <w:t xml:space="preserve"> hours per year x </w:t>
      </w:r>
      <w:r w:rsidR="00E13601" w:rsidRPr="00C8249A">
        <w:rPr>
          <w:rFonts w:ascii="Times New Roman" w:hAnsi="Times New Roman"/>
        </w:rPr>
        <w:t xml:space="preserve">$ </w:t>
      </w:r>
      <w:r w:rsidR="002E7249">
        <w:rPr>
          <w:rFonts w:ascii="Times New Roman" w:hAnsi="Times New Roman"/>
        </w:rPr>
        <w:t>28.69</w:t>
      </w:r>
      <w:r w:rsidR="00883CFA" w:rsidRPr="00C8249A">
        <w:rPr>
          <w:rFonts w:ascii="Times New Roman" w:hAnsi="Times New Roman"/>
        </w:rPr>
        <w:t xml:space="preserve"> </w:t>
      </w:r>
      <w:r w:rsidRPr="00C8249A">
        <w:rPr>
          <w:rFonts w:ascii="Times New Roman" w:hAnsi="Times New Roman"/>
        </w:rPr>
        <w:t>(</w:t>
      </w:r>
      <w:r w:rsidRPr="001E28F7">
        <w:rPr>
          <w:rFonts w:ascii="Times New Roman" w:hAnsi="Times New Roman"/>
        </w:rPr>
        <w:t xml:space="preserve">wage- competent person) = </w:t>
      </w:r>
      <w:r w:rsidR="00E13601" w:rsidRPr="00C8249A">
        <w:rPr>
          <w:rFonts w:ascii="Times New Roman" w:hAnsi="Times New Roman"/>
        </w:rPr>
        <w:t xml:space="preserve">$ </w:t>
      </w:r>
      <w:r w:rsidR="00AF3A00">
        <w:rPr>
          <w:rFonts w:ascii="Times New Roman" w:hAnsi="Times New Roman"/>
        </w:rPr>
        <w:t>803</w:t>
      </w:r>
      <w:r w:rsidRPr="00C8249A">
        <w:rPr>
          <w:rFonts w:ascii="Times New Roman" w:hAnsi="Times New Roman"/>
        </w:rPr>
        <w:t xml:space="preserve"> per year</w:t>
      </w:r>
      <w:r w:rsidR="00F55BC2" w:rsidRPr="00C8249A">
        <w:rPr>
          <w:rFonts w:ascii="Times New Roman" w:hAnsi="Times New Roman"/>
          <w:b/>
        </w:rPr>
        <w:t xml:space="preserve"> </w:t>
      </w:r>
      <w:r w:rsidRPr="00C8249A">
        <w:rPr>
          <w:rFonts w:ascii="Times New Roman" w:hAnsi="Times New Roman"/>
        </w:rPr>
        <w:t xml:space="preserve">  </w:t>
      </w:r>
    </w:p>
    <w:p w14:paraId="7B58D64C" w14:textId="77777777" w:rsidR="00C462A9" w:rsidRDefault="00C462A9" w:rsidP="00E211E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14:paraId="1A221D18" w14:textId="77777777" w:rsidR="002545A4" w:rsidRPr="00D44535" w:rsidRDefault="002545A4" w:rsidP="00E211E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8249A">
        <w:rPr>
          <w:rFonts w:ascii="Times New Roman" w:hAnsi="Times New Roman"/>
        </w:rPr>
        <w:t>However, OSHA construction staff estimates that 150 hoisting jobs will</w:t>
      </w:r>
      <w:r w:rsidRPr="00D44535">
        <w:rPr>
          <w:rFonts w:ascii="Times New Roman" w:hAnsi="Times New Roman"/>
        </w:rPr>
        <w:t xml:space="preserve"> be performed annually using Type II and III rotation-resistant wire rope with a design factor of less than 5.  Subsequently, it would take, most likely a competent person, 10 minutes (.17 hours) to document, on the documentation required for the monthly and annual inspections, the hoisting jobs performed with this rope.  The yearly burden hours and cost of this proposed paragraph are estimated to be:</w:t>
      </w:r>
    </w:p>
    <w:p w14:paraId="29C2E262" w14:textId="77777777" w:rsidR="002545A4" w:rsidRPr="00D4453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p>
    <w:p w14:paraId="34739A13" w14:textId="77777777" w:rsidR="002545A4" w:rsidRPr="00D4453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D44535">
        <w:rPr>
          <w:rFonts w:ascii="Times New Roman" w:hAnsi="Times New Roman"/>
          <w:b/>
        </w:rPr>
        <w:t>Burden hours</w:t>
      </w:r>
      <w:r w:rsidRPr="00D44535">
        <w:rPr>
          <w:rFonts w:ascii="Times New Roman" w:hAnsi="Times New Roman"/>
        </w:rPr>
        <w:t>: 150 (job</w:t>
      </w:r>
      <w:r w:rsidR="003A041E">
        <w:rPr>
          <w:rFonts w:ascii="Times New Roman" w:hAnsi="Times New Roman"/>
        </w:rPr>
        <w:t>s</w:t>
      </w:r>
      <w:r w:rsidRPr="00D44535">
        <w:rPr>
          <w:rFonts w:ascii="Times New Roman" w:hAnsi="Times New Roman"/>
        </w:rPr>
        <w:t>/Type II and III rope used) x .17 hour (documentation)</w:t>
      </w:r>
      <w:r w:rsidR="001029D3" w:rsidRPr="001029D3">
        <w:rPr>
          <w:rFonts w:ascii="Times New Roman" w:hAnsi="Times New Roman"/>
        </w:rPr>
        <w:t xml:space="preserve">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w:t>
      </w:r>
      <w:r w:rsidRPr="00D44535">
        <w:rPr>
          <w:rFonts w:ascii="Times New Roman" w:hAnsi="Times New Roman"/>
        </w:rPr>
        <w:t xml:space="preserve"> = </w:t>
      </w:r>
      <w:r w:rsidR="001B7C96">
        <w:rPr>
          <w:rFonts w:ascii="Times New Roman" w:hAnsi="Times New Roman"/>
        </w:rPr>
        <w:t>28</w:t>
      </w:r>
      <w:r w:rsidRPr="00D44535">
        <w:rPr>
          <w:rFonts w:ascii="Times New Roman" w:hAnsi="Times New Roman"/>
        </w:rPr>
        <w:t xml:space="preserve"> hours per year</w:t>
      </w:r>
    </w:p>
    <w:p w14:paraId="51EAA7E3" w14:textId="77777777" w:rsidR="002545A4" w:rsidRPr="00D4453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D44535">
        <w:rPr>
          <w:rFonts w:ascii="Times New Roman" w:hAnsi="Times New Roman"/>
        </w:rPr>
        <w:tab/>
      </w:r>
    </w:p>
    <w:p w14:paraId="32379944" w14:textId="6F3613A0" w:rsidR="002545A4" w:rsidRDefault="002545A4" w:rsidP="00A40D9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0"/>
        <w:rPr>
          <w:rFonts w:ascii="Times New Roman" w:hAnsi="Times New Roman"/>
        </w:rPr>
      </w:pPr>
      <w:r w:rsidRPr="00D44535">
        <w:rPr>
          <w:rFonts w:ascii="Times New Roman" w:hAnsi="Times New Roman"/>
        </w:rPr>
        <w:tab/>
      </w:r>
      <w:r w:rsidRPr="00C8249A">
        <w:rPr>
          <w:rFonts w:ascii="Times New Roman" w:hAnsi="Times New Roman"/>
          <w:b/>
        </w:rPr>
        <w:t>Cost</w:t>
      </w:r>
      <w:r w:rsidR="00A40D93" w:rsidRPr="00C8249A">
        <w:rPr>
          <w:rFonts w:ascii="Times New Roman" w:hAnsi="Times New Roman"/>
        </w:rPr>
        <w:t xml:space="preserve">: </w:t>
      </w:r>
      <w:r w:rsidR="001B7C96">
        <w:rPr>
          <w:rFonts w:ascii="Times New Roman" w:hAnsi="Times New Roman"/>
        </w:rPr>
        <w:t>28</w:t>
      </w:r>
      <w:r w:rsidR="00A40D93" w:rsidRPr="00C8249A">
        <w:rPr>
          <w:rFonts w:ascii="Times New Roman" w:hAnsi="Times New Roman"/>
        </w:rPr>
        <w:t xml:space="preserve"> hours per year x </w:t>
      </w:r>
      <w:r w:rsidR="00E13601" w:rsidRPr="00C8249A">
        <w:rPr>
          <w:rFonts w:ascii="Times New Roman" w:hAnsi="Times New Roman"/>
        </w:rPr>
        <w:t xml:space="preserve">$ </w:t>
      </w:r>
      <w:r w:rsidR="002E7249">
        <w:rPr>
          <w:rFonts w:ascii="Times New Roman" w:hAnsi="Times New Roman"/>
        </w:rPr>
        <w:t>28.69</w:t>
      </w:r>
      <w:r w:rsidR="00F11754" w:rsidRPr="00C8249A">
        <w:rPr>
          <w:rFonts w:ascii="Times New Roman" w:hAnsi="Times New Roman"/>
        </w:rPr>
        <w:t xml:space="preserve"> </w:t>
      </w:r>
      <w:r w:rsidR="00A40D93" w:rsidRPr="00C8249A">
        <w:rPr>
          <w:rFonts w:ascii="Times New Roman" w:hAnsi="Times New Roman"/>
        </w:rPr>
        <w:t xml:space="preserve">(wage- competent person) = </w:t>
      </w:r>
      <w:r w:rsidR="00E13601" w:rsidRPr="00C8249A">
        <w:rPr>
          <w:rFonts w:ascii="Times New Roman" w:hAnsi="Times New Roman"/>
        </w:rPr>
        <w:t xml:space="preserve">$ </w:t>
      </w:r>
      <w:r w:rsidR="00AF3A00">
        <w:rPr>
          <w:rFonts w:ascii="Times New Roman" w:hAnsi="Times New Roman"/>
        </w:rPr>
        <w:t>803</w:t>
      </w:r>
      <w:r w:rsidRPr="00D44535">
        <w:rPr>
          <w:rFonts w:ascii="Times New Roman" w:hAnsi="Times New Roman"/>
        </w:rPr>
        <w:t xml:space="preserve"> per year</w:t>
      </w:r>
    </w:p>
    <w:p w14:paraId="19FF8B77"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B960BD3" w14:textId="77777777" w:rsidR="002545A4" w:rsidRPr="000D1D35"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13601">
        <w:rPr>
          <w:rFonts w:ascii="Times New Roman" w:hAnsi="Times New Roman"/>
          <w:b/>
        </w:rPr>
        <w:t xml:space="preserve">37) 29 CFR 1926.1417(b)(1) </w:t>
      </w:r>
      <w:r w:rsidRPr="000D1D35">
        <w:rPr>
          <w:rFonts w:ascii="Times New Roman" w:hAnsi="Times New Roman"/>
          <w:b/>
        </w:rPr>
        <w:t xml:space="preserve">and 1417(b)(2)  </w:t>
      </w:r>
    </w:p>
    <w:p w14:paraId="46509550" w14:textId="77777777" w:rsidR="002545A4" w:rsidRPr="002C56FE"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7CFB0D" w14:textId="77777777" w:rsidR="002545A4" w:rsidRPr="00E150B0"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4595B">
        <w:rPr>
          <w:rFonts w:ascii="Times New Roman" w:hAnsi="Times New Roman"/>
        </w:rPr>
        <w:t>OSHA construction staff estimates that the manufacturer’s operating procedu</w:t>
      </w:r>
      <w:r w:rsidR="00085C9F" w:rsidRPr="00DD02E4">
        <w:rPr>
          <w:rFonts w:ascii="Times New Roman" w:hAnsi="Times New Roman"/>
        </w:rPr>
        <w:t>res will not be available for 350</w:t>
      </w:r>
      <w:r w:rsidRPr="00DD02E4">
        <w:rPr>
          <w:rFonts w:ascii="Times New Roman" w:hAnsi="Times New Roman"/>
        </w:rPr>
        <w:t xml:space="preserve"> pieces of equipment used to perform construction activities, primarily older models.  It is estimated that 30% of this equipment is owned by employers </w:t>
      </w:r>
      <w:r w:rsidR="00085C9F" w:rsidRPr="00CC6657">
        <w:rPr>
          <w:rFonts w:ascii="Times New Roman" w:hAnsi="Times New Roman"/>
        </w:rPr>
        <w:t>with the required</w:t>
      </w:r>
      <w:r w:rsidRPr="00CC6657">
        <w:rPr>
          <w:rFonts w:ascii="Times New Roman" w:hAnsi="Times New Roman"/>
        </w:rPr>
        <w:t xml:space="preserve"> qualified person</w:t>
      </w:r>
      <w:r w:rsidR="00085C9F" w:rsidRPr="00E150B0">
        <w:rPr>
          <w:rFonts w:ascii="Times New Roman" w:hAnsi="Times New Roman"/>
        </w:rPr>
        <w:t xml:space="preserve"> on staff</w:t>
      </w:r>
      <w:r w:rsidRPr="00E150B0">
        <w:rPr>
          <w:rFonts w:ascii="Times New Roman" w:hAnsi="Times New Roman"/>
        </w:rPr>
        <w:t xml:space="preserve">.  Subsequently, OSHA construction staff estimates that, under this scenario, it will take a qualified person 1 hour to develop/document, 1 minute (.02 hour) to maintain, and 5 minutes (.08 hour) to make available procedures that are necessary for the safe operation of the equipment and attachments. </w:t>
      </w:r>
    </w:p>
    <w:p w14:paraId="01B7E52A" w14:textId="77777777" w:rsidR="002545A4" w:rsidRPr="000A4BC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62DB">
        <w:rPr>
          <w:rFonts w:ascii="Times New Roman" w:hAnsi="Times New Roman"/>
          <w:b/>
        </w:rPr>
        <w:t>Burden hours</w:t>
      </w:r>
      <w:r w:rsidR="00085C9F" w:rsidRPr="00944628">
        <w:rPr>
          <w:rFonts w:ascii="Times New Roman" w:hAnsi="Times New Roman"/>
        </w:rPr>
        <w:t>: 350</w:t>
      </w:r>
      <w:r w:rsidRPr="00944628">
        <w:rPr>
          <w:rFonts w:ascii="Times New Roman" w:hAnsi="Times New Roman"/>
        </w:rPr>
        <w:t xml:space="preserve"> (equip. w/o mfrs. Procedures) x .30 (QP employed on staff) x 1.10 hours (develop/document/maintain/make available)</w:t>
      </w:r>
      <w:r w:rsidR="001029D3" w:rsidRPr="001029D3">
        <w:rPr>
          <w:rFonts w:ascii="Times New Roman" w:hAnsi="Times New Roman"/>
        </w:rPr>
        <w:t xml:space="preserve">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w:t>
      </w:r>
      <w:r w:rsidRPr="00944628">
        <w:rPr>
          <w:rFonts w:ascii="Times New Roman" w:hAnsi="Times New Roman"/>
        </w:rPr>
        <w:t xml:space="preserve"> = </w:t>
      </w:r>
      <w:r w:rsidR="00A268A8">
        <w:rPr>
          <w:rFonts w:ascii="Times New Roman" w:hAnsi="Times New Roman"/>
        </w:rPr>
        <w:t>12</w:t>
      </w:r>
      <w:r w:rsidR="00641E2B">
        <w:rPr>
          <w:rFonts w:ascii="Times New Roman" w:hAnsi="Times New Roman"/>
        </w:rPr>
        <w:t>6</w:t>
      </w:r>
      <w:r w:rsidRPr="000A4BC3">
        <w:rPr>
          <w:rFonts w:ascii="Times New Roman" w:hAnsi="Times New Roman"/>
        </w:rPr>
        <w:t xml:space="preserve"> hours per year</w:t>
      </w:r>
    </w:p>
    <w:p w14:paraId="06DF1BA8" w14:textId="77777777" w:rsidR="002545A4" w:rsidRPr="000A4BC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834B3A2" w14:textId="0A342A3F" w:rsidR="002545A4" w:rsidRPr="00E13601"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b/>
        </w:rPr>
        <w:t>Cost</w:t>
      </w:r>
      <w:r w:rsidR="00085C9F" w:rsidRPr="00C8249A">
        <w:rPr>
          <w:rFonts w:ascii="Times New Roman" w:hAnsi="Times New Roman"/>
        </w:rPr>
        <w:t xml:space="preserve">: </w:t>
      </w:r>
      <w:r w:rsidR="001B7C96">
        <w:rPr>
          <w:rFonts w:ascii="Times New Roman" w:hAnsi="Times New Roman"/>
        </w:rPr>
        <w:t>12</w:t>
      </w:r>
      <w:r w:rsidR="00641E2B">
        <w:rPr>
          <w:rFonts w:ascii="Times New Roman" w:hAnsi="Times New Roman"/>
        </w:rPr>
        <w:t>6</w:t>
      </w:r>
      <w:r w:rsidR="00AF2246" w:rsidRPr="00C8249A">
        <w:rPr>
          <w:rFonts w:ascii="Times New Roman" w:hAnsi="Times New Roman"/>
        </w:rPr>
        <w:t xml:space="preserve"> </w:t>
      </w:r>
      <w:r w:rsidRPr="00C8249A">
        <w:rPr>
          <w:rFonts w:ascii="Times New Roman" w:hAnsi="Times New Roman"/>
        </w:rPr>
        <w:t xml:space="preserve">hours per year x </w:t>
      </w:r>
      <w:r w:rsidR="00E13601" w:rsidRPr="00C8249A">
        <w:rPr>
          <w:rFonts w:ascii="Times New Roman" w:hAnsi="Times New Roman"/>
        </w:rPr>
        <w:t xml:space="preserve">$ </w:t>
      </w:r>
      <w:r w:rsidR="002E7249">
        <w:rPr>
          <w:rFonts w:ascii="Times New Roman" w:hAnsi="Times New Roman"/>
        </w:rPr>
        <w:t>48.23</w:t>
      </w:r>
      <w:r w:rsidR="00AF2246" w:rsidRPr="00C8249A">
        <w:rPr>
          <w:rFonts w:ascii="Times New Roman" w:hAnsi="Times New Roman"/>
        </w:rPr>
        <w:t xml:space="preserve"> </w:t>
      </w:r>
      <w:r w:rsidRPr="00C8249A">
        <w:rPr>
          <w:rFonts w:ascii="Times New Roman" w:hAnsi="Times New Roman"/>
        </w:rPr>
        <w:t xml:space="preserve">per hour (wage - employer/qualified person) = </w:t>
      </w:r>
      <w:r w:rsidR="00E13601" w:rsidRPr="00C8249A">
        <w:rPr>
          <w:rFonts w:ascii="Times New Roman" w:hAnsi="Times New Roman"/>
        </w:rPr>
        <w:t xml:space="preserve">$ </w:t>
      </w:r>
      <w:r w:rsidR="00AF3A00">
        <w:rPr>
          <w:rFonts w:ascii="Times New Roman" w:hAnsi="Times New Roman"/>
        </w:rPr>
        <w:t>6,077</w:t>
      </w:r>
      <w:r w:rsidR="00AF2246">
        <w:rPr>
          <w:rFonts w:ascii="Times New Roman" w:hAnsi="Times New Roman"/>
        </w:rPr>
        <w:t xml:space="preserve"> </w:t>
      </w:r>
      <w:r w:rsidRPr="000D1D35">
        <w:rPr>
          <w:rFonts w:ascii="Times New Roman" w:hAnsi="Times New Roman"/>
        </w:rPr>
        <w:t>per year</w:t>
      </w:r>
    </w:p>
    <w:p w14:paraId="58DC0FC7" w14:textId="77777777" w:rsidR="002545A4" w:rsidRPr="00E13601"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0D563038" w14:textId="77777777" w:rsidR="002545A4" w:rsidRPr="000D1D35"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13601">
        <w:rPr>
          <w:rFonts w:ascii="Times New Roman" w:hAnsi="Times New Roman"/>
          <w:b/>
          <w:color w:val="000000"/>
        </w:rPr>
        <w:t xml:space="preserve">38) </w:t>
      </w:r>
      <w:r w:rsidR="002545A4" w:rsidRPr="000D1D35">
        <w:rPr>
          <w:rFonts w:ascii="Times New Roman" w:hAnsi="Times New Roman"/>
          <w:b/>
          <w:color w:val="000000"/>
        </w:rPr>
        <w:t xml:space="preserve">29 CFR 1926.1417(b)(3)   </w:t>
      </w:r>
    </w:p>
    <w:p w14:paraId="3E848F8A" w14:textId="77777777" w:rsidR="002545A4" w:rsidRPr="002C56FE"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7E8367A3" w14:textId="77777777" w:rsidR="002545A4" w:rsidRPr="00CC665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4595B">
        <w:rPr>
          <w:rFonts w:ascii="Times New Roman" w:hAnsi="Times New Roman"/>
        </w:rPr>
        <w:t xml:space="preserve">OSHA construction staff estimates that for </w:t>
      </w:r>
      <w:r w:rsidR="00085C9F" w:rsidRPr="00DD02E4">
        <w:rPr>
          <w:rFonts w:ascii="Times New Roman" w:hAnsi="Times New Roman"/>
        </w:rPr>
        <w:t>350</w:t>
      </w:r>
      <w:r w:rsidRPr="00DD02E4">
        <w:rPr>
          <w:rFonts w:ascii="Times New Roman" w:hAnsi="Times New Roman"/>
        </w:rPr>
        <w:t xml:space="preserve"> pieces of equipment used to perform construction activities, primarily older models, the manufacturer’s procedures related to the capacity of the equipment will not be available.  In addition, it is estimated that 5% of this equipment will be owned by employers who employ a registered professional engineer on staff.  OSHA construction staff assumes a registered professional engineer will take 5 minutes (.08 hour) to develop these procedures, and clerical staff .0</w:t>
      </w:r>
      <w:r w:rsidRPr="00CC6657">
        <w:rPr>
          <w:rFonts w:ascii="Times New Roman" w:hAnsi="Times New Roman"/>
        </w:rPr>
        <w:t>2 hours to maintain the documentation of those procedures. The yearly burden hours and cost of this paragraph are estimated to be:</w:t>
      </w:r>
    </w:p>
    <w:p w14:paraId="122BD580" w14:textId="77777777" w:rsidR="002545A4" w:rsidRPr="00CC665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6AA3796" w14:textId="77777777" w:rsidR="002545A4" w:rsidRPr="00E150B0"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CC6657">
        <w:rPr>
          <w:rFonts w:ascii="Times New Roman" w:hAnsi="Times New Roman"/>
        </w:rPr>
        <w:tab/>
      </w:r>
      <w:r w:rsidRPr="00E150B0">
        <w:rPr>
          <w:rFonts w:ascii="Times New Roman" w:hAnsi="Times New Roman"/>
          <w:b/>
          <w:i/>
        </w:rPr>
        <w:t>A.  Burden for development and documentation</w:t>
      </w:r>
    </w:p>
    <w:p w14:paraId="3B235626" w14:textId="77777777" w:rsidR="002545A4" w:rsidRPr="00E150B0"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5ACD5C8" w14:textId="77777777" w:rsidR="002545A4" w:rsidRPr="00944628"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150B0">
        <w:rPr>
          <w:rFonts w:ascii="Times New Roman" w:hAnsi="Times New Roman"/>
          <w:b/>
        </w:rPr>
        <w:t>Burden hours</w:t>
      </w:r>
      <w:r w:rsidR="00085C9F" w:rsidRPr="001964EB">
        <w:rPr>
          <w:rFonts w:ascii="Times New Roman" w:hAnsi="Times New Roman"/>
        </w:rPr>
        <w:t>: 350</w:t>
      </w:r>
      <w:r w:rsidRPr="00D162DB">
        <w:rPr>
          <w:rFonts w:ascii="Times New Roman" w:hAnsi="Times New Roman"/>
        </w:rPr>
        <w:t xml:space="preserve"> (equip. w/o mfrs. procedures) x .05 (% with RPE on staff) x</w:t>
      </w:r>
      <w:r w:rsidRPr="00944628">
        <w:rPr>
          <w:rFonts w:ascii="Times New Roman" w:hAnsi="Times New Roman"/>
        </w:rPr>
        <w:t xml:space="preserve"> .08 hour (</w:t>
      </w:r>
      <w:r w:rsidR="000742DC" w:rsidRPr="00944628">
        <w:rPr>
          <w:rFonts w:ascii="Times New Roman" w:hAnsi="Times New Roman"/>
        </w:rPr>
        <w:t>develop/document procedures)</w:t>
      </w:r>
      <w:r w:rsidR="001029D3" w:rsidRPr="001029D3">
        <w:rPr>
          <w:rFonts w:ascii="Times New Roman" w:hAnsi="Times New Roman"/>
        </w:rPr>
        <w:t xml:space="preserve">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w:t>
      </w:r>
      <w:r w:rsidR="000742DC" w:rsidRPr="00944628">
        <w:rPr>
          <w:rFonts w:ascii="Times New Roman" w:hAnsi="Times New Roman"/>
        </w:rPr>
        <w:t xml:space="preserve"> = </w:t>
      </w:r>
      <w:r w:rsidR="001B7C96">
        <w:rPr>
          <w:rFonts w:ascii="Times New Roman" w:hAnsi="Times New Roman"/>
        </w:rPr>
        <w:t>2</w:t>
      </w:r>
      <w:r w:rsidRPr="00944628">
        <w:rPr>
          <w:rFonts w:ascii="Times New Roman" w:hAnsi="Times New Roman"/>
        </w:rPr>
        <w:t xml:space="preserve"> hour per year</w:t>
      </w:r>
    </w:p>
    <w:p w14:paraId="62923BA9" w14:textId="77777777" w:rsidR="002545A4" w:rsidRPr="000A4BC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A4BC3">
        <w:rPr>
          <w:rFonts w:ascii="Times New Roman" w:hAnsi="Times New Roman"/>
        </w:rPr>
        <w:tab/>
      </w:r>
    </w:p>
    <w:p w14:paraId="1F07B2B7" w14:textId="18C80033" w:rsidR="002545A4" w:rsidRPr="000D1D3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0A4BC3">
        <w:rPr>
          <w:rFonts w:ascii="Times New Roman" w:hAnsi="Times New Roman"/>
          <w:b/>
        </w:rPr>
        <w:t>Cost</w:t>
      </w:r>
      <w:r w:rsidR="000742DC" w:rsidRPr="000A4BC3">
        <w:rPr>
          <w:rFonts w:ascii="Times New Roman" w:hAnsi="Times New Roman"/>
        </w:rPr>
        <w:t xml:space="preserve">:  </w:t>
      </w:r>
      <w:r w:rsidR="001B7C96">
        <w:rPr>
          <w:rFonts w:ascii="Times New Roman" w:hAnsi="Times New Roman"/>
        </w:rPr>
        <w:t>2</w:t>
      </w:r>
      <w:r w:rsidRPr="001C2990">
        <w:rPr>
          <w:rFonts w:ascii="Times New Roman" w:hAnsi="Times New Roman"/>
        </w:rPr>
        <w:t xml:space="preserve"> </w:t>
      </w:r>
      <w:r w:rsidR="000742DC" w:rsidRPr="001C2990">
        <w:rPr>
          <w:rFonts w:ascii="Times New Roman" w:hAnsi="Times New Roman"/>
        </w:rPr>
        <w:t>hour</w:t>
      </w:r>
      <w:r w:rsidRPr="00224103">
        <w:rPr>
          <w:rFonts w:ascii="Times New Roman" w:hAnsi="Times New Roman"/>
        </w:rPr>
        <w:t xml:space="preserve"> per year </w:t>
      </w:r>
      <w:r w:rsidRPr="00C8249A">
        <w:rPr>
          <w:rFonts w:ascii="Times New Roman" w:hAnsi="Times New Roman"/>
        </w:rPr>
        <w:t xml:space="preserve">x </w:t>
      </w:r>
      <w:r w:rsidR="00E13601" w:rsidRPr="00C8249A">
        <w:rPr>
          <w:rFonts w:ascii="Times New Roman" w:hAnsi="Times New Roman"/>
        </w:rPr>
        <w:t xml:space="preserve">$ </w:t>
      </w:r>
      <w:r w:rsidR="002E7249">
        <w:rPr>
          <w:rFonts w:ascii="Times New Roman" w:hAnsi="Times New Roman"/>
        </w:rPr>
        <w:t>70.34</w:t>
      </w:r>
      <w:r w:rsidR="00AF2246" w:rsidRPr="00C8249A">
        <w:rPr>
          <w:rFonts w:ascii="Times New Roman" w:hAnsi="Times New Roman"/>
        </w:rPr>
        <w:t xml:space="preserve"> </w:t>
      </w:r>
      <w:r w:rsidRPr="00C8249A">
        <w:rPr>
          <w:rFonts w:ascii="Times New Roman" w:hAnsi="Times New Roman"/>
        </w:rPr>
        <w:t xml:space="preserve">(wage – RPE) = </w:t>
      </w:r>
      <w:r w:rsidR="00E13601" w:rsidRPr="00C8249A">
        <w:rPr>
          <w:rFonts w:ascii="Times New Roman" w:hAnsi="Times New Roman"/>
        </w:rPr>
        <w:t xml:space="preserve">$ </w:t>
      </w:r>
      <w:r w:rsidR="00A268A8">
        <w:rPr>
          <w:rFonts w:ascii="Times New Roman" w:hAnsi="Times New Roman"/>
        </w:rPr>
        <w:t>1</w:t>
      </w:r>
      <w:r w:rsidR="00AF3A00">
        <w:rPr>
          <w:rFonts w:ascii="Times New Roman" w:hAnsi="Times New Roman"/>
        </w:rPr>
        <w:t>41</w:t>
      </w:r>
      <w:r w:rsidRPr="00C8249A">
        <w:rPr>
          <w:rFonts w:ascii="Times New Roman" w:hAnsi="Times New Roman"/>
        </w:rPr>
        <w:t xml:space="preserve"> per year</w:t>
      </w:r>
    </w:p>
    <w:p w14:paraId="055FD4AD" w14:textId="77777777" w:rsidR="002545A4" w:rsidRPr="002C56FE"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486E9B2F" w14:textId="77777777" w:rsidR="002545A4" w:rsidRPr="00DD02E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C4595B">
        <w:rPr>
          <w:rFonts w:ascii="Times New Roman" w:hAnsi="Times New Roman"/>
        </w:rPr>
        <w:tab/>
      </w:r>
      <w:r w:rsidRPr="00DD02E4">
        <w:rPr>
          <w:rFonts w:ascii="Times New Roman" w:hAnsi="Times New Roman"/>
          <w:b/>
        </w:rPr>
        <w:t xml:space="preserve"> </w:t>
      </w:r>
      <w:r w:rsidRPr="00DD02E4">
        <w:rPr>
          <w:rFonts w:ascii="Times New Roman" w:hAnsi="Times New Roman"/>
          <w:b/>
          <w:i/>
        </w:rPr>
        <w:t>B.  Burden for maintenance</w:t>
      </w:r>
    </w:p>
    <w:p w14:paraId="5644259A" w14:textId="77777777" w:rsidR="003B7115" w:rsidRPr="00DD02E4" w:rsidRDefault="003B7115"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14:paraId="0F636262" w14:textId="77777777" w:rsidR="002545A4" w:rsidRPr="00CC665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C6657">
        <w:rPr>
          <w:rFonts w:ascii="Times New Roman" w:hAnsi="Times New Roman"/>
        </w:rPr>
        <w:t>Although some of the documentation required by this section would be produced by the employer, and some by an RPE contracted by the employer (see Item 13), in all cases the Agency assumes that the employer’s clerical staff would maintain these records.  The yearly burden hours and cost of this clerical activity are estimated to be:</w:t>
      </w:r>
    </w:p>
    <w:p w14:paraId="72C2107B" w14:textId="77777777" w:rsidR="002545A4" w:rsidRPr="00E150B0"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9FF3872" w14:textId="77777777" w:rsidR="002545A4" w:rsidRPr="00944628"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150B0">
        <w:rPr>
          <w:rFonts w:ascii="Times New Roman" w:hAnsi="Times New Roman"/>
          <w:b/>
        </w:rPr>
        <w:t>Burden hours</w:t>
      </w:r>
      <w:r w:rsidRPr="00E150B0">
        <w:rPr>
          <w:rFonts w:ascii="Times New Roman" w:hAnsi="Times New Roman"/>
        </w:rPr>
        <w:t xml:space="preserve">: </w:t>
      </w:r>
      <w:r w:rsidR="000742DC" w:rsidRPr="001964EB">
        <w:rPr>
          <w:rFonts w:ascii="Times New Roman" w:hAnsi="Times New Roman"/>
        </w:rPr>
        <w:t>350</w:t>
      </w:r>
      <w:r w:rsidRPr="00D162DB">
        <w:rPr>
          <w:rFonts w:ascii="Times New Roman" w:hAnsi="Times New Roman"/>
        </w:rPr>
        <w:t xml:space="preserve"> (equip</w:t>
      </w:r>
      <w:r w:rsidRPr="00944628">
        <w:rPr>
          <w:rFonts w:ascii="Times New Roman" w:hAnsi="Times New Roman"/>
        </w:rPr>
        <w:t>. w/o mfrs. procedures) x .02 hour (</w:t>
      </w:r>
      <w:r w:rsidR="000742DC" w:rsidRPr="00944628">
        <w:rPr>
          <w:rFonts w:ascii="Times New Roman" w:hAnsi="Times New Roman"/>
        </w:rPr>
        <w:t>maintain documentation)</w:t>
      </w:r>
      <w:r w:rsidR="001029D3" w:rsidRPr="001029D3">
        <w:rPr>
          <w:rFonts w:ascii="Times New Roman" w:hAnsi="Times New Roman"/>
        </w:rPr>
        <w:t xml:space="preserve">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w:t>
      </w:r>
      <w:r w:rsidR="000742DC" w:rsidRPr="00944628">
        <w:rPr>
          <w:rFonts w:ascii="Times New Roman" w:hAnsi="Times New Roman"/>
        </w:rPr>
        <w:t xml:space="preserve"> = </w:t>
      </w:r>
      <w:r w:rsidR="001B7C96">
        <w:rPr>
          <w:rFonts w:ascii="Times New Roman" w:hAnsi="Times New Roman"/>
        </w:rPr>
        <w:t>8</w:t>
      </w:r>
      <w:r w:rsidRPr="00944628">
        <w:rPr>
          <w:rFonts w:ascii="Times New Roman" w:hAnsi="Times New Roman"/>
        </w:rPr>
        <w:t xml:space="preserve"> hours per year</w:t>
      </w:r>
    </w:p>
    <w:p w14:paraId="6F252755" w14:textId="77777777" w:rsidR="002545A4" w:rsidRPr="000A4BC3"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A4BC3">
        <w:rPr>
          <w:rFonts w:ascii="Times New Roman" w:hAnsi="Times New Roman"/>
        </w:rPr>
        <w:tab/>
      </w:r>
    </w:p>
    <w:p w14:paraId="7F62D160" w14:textId="1554DB59" w:rsidR="002545A4" w:rsidRPr="00C8249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8249A">
        <w:rPr>
          <w:rFonts w:ascii="Times New Roman" w:hAnsi="Times New Roman"/>
          <w:b/>
        </w:rPr>
        <w:t>Cost</w:t>
      </w:r>
      <w:r w:rsidR="000742DC" w:rsidRPr="00C8249A">
        <w:rPr>
          <w:rFonts w:ascii="Times New Roman" w:hAnsi="Times New Roman"/>
        </w:rPr>
        <w:t xml:space="preserve">:  </w:t>
      </w:r>
      <w:r w:rsidR="001B7C96">
        <w:rPr>
          <w:rFonts w:ascii="Times New Roman" w:hAnsi="Times New Roman"/>
        </w:rPr>
        <w:t>8</w:t>
      </w:r>
      <w:r w:rsidRPr="00C8249A">
        <w:rPr>
          <w:rFonts w:ascii="Times New Roman" w:hAnsi="Times New Roman"/>
        </w:rPr>
        <w:t xml:space="preserve"> hours per year x </w:t>
      </w:r>
      <w:r w:rsidR="00E13601" w:rsidRPr="00C8249A">
        <w:rPr>
          <w:rFonts w:ascii="Times New Roman" w:hAnsi="Times New Roman"/>
        </w:rPr>
        <w:t xml:space="preserve">$ </w:t>
      </w:r>
      <w:r w:rsidR="002E7249">
        <w:rPr>
          <w:rFonts w:ascii="Times New Roman" w:hAnsi="Times New Roman"/>
        </w:rPr>
        <w:t>22.16</w:t>
      </w:r>
      <w:r w:rsidR="00585234" w:rsidRPr="00C8249A">
        <w:rPr>
          <w:rFonts w:ascii="Times New Roman" w:hAnsi="Times New Roman"/>
        </w:rPr>
        <w:t xml:space="preserve"> </w:t>
      </w:r>
      <w:r w:rsidRPr="00C8249A">
        <w:rPr>
          <w:rFonts w:ascii="Times New Roman" w:hAnsi="Times New Roman"/>
        </w:rPr>
        <w:t xml:space="preserve">(wage – clerical) = </w:t>
      </w:r>
      <w:r w:rsidR="00E13601" w:rsidRPr="00C8249A">
        <w:rPr>
          <w:rFonts w:ascii="Times New Roman" w:hAnsi="Times New Roman"/>
        </w:rPr>
        <w:t xml:space="preserve">$ </w:t>
      </w:r>
      <w:r w:rsidR="00A268A8">
        <w:rPr>
          <w:rFonts w:ascii="Times New Roman" w:hAnsi="Times New Roman"/>
        </w:rPr>
        <w:t>17</w:t>
      </w:r>
      <w:r w:rsidR="00AF3A00">
        <w:rPr>
          <w:rFonts w:ascii="Times New Roman" w:hAnsi="Times New Roman"/>
        </w:rPr>
        <w:t>7</w:t>
      </w:r>
      <w:r w:rsidRPr="00C8249A">
        <w:rPr>
          <w:rFonts w:ascii="Times New Roman" w:hAnsi="Times New Roman"/>
        </w:rPr>
        <w:t xml:space="preserve"> per year</w:t>
      </w:r>
    </w:p>
    <w:p w14:paraId="0D07467D" w14:textId="77777777" w:rsidR="000E33D6" w:rsidRPr="00C8249A" w:rsidRDefault="000E33D6" w:rsidP="000E33D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B27F190" w14:textId="77777777" w:rsidR="000E33D6" w:rsidRPr="00C8249A" w:rsidRDefault="000E33D6" w:rsidP="000E33D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t xml:space="preserve">Total </w:t>
      </w:r>
      <w:r w:rsidR="000742DC" w:rsidRPr="00C8249A">
        <w:rPr>
          <w:rFonts w:ascii="Times New Roman" w:hAnsi="Times New Roman"/>
        </w:rPr>
        <w:t xml:space="preserve">burden hours: </w:t>
      </w:r>
      <w:r w:rsidR="00A268A8">
        <w:rPr>
          <w:rFonts w:ascii="Times New Roman" w:hAnsi="Times New Roman"/>
        </w:rPr>
        <w:t>10</w:t>
      </w:r>
    </w:p>
    <w:p w14:paraId="766B1E71" w14:textId="736F912A" w:rsidR="000E33D6" w:rsidRPr="006F5FDC" w:rsidRDefault="000E33D6" w:rsidP="000E33D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t xml:space="preserve">Total cost: </w:t>
      </w:r>
      <w:r w:rsidR="00E13601" w:rsidRPr="00C8249A">
        <w:rPr>
          <w:rFonts w:ascii="Times New Roman" w:hAnsi="Times New Roman"/>
        </w:rPr>
        <w:t xml:space="preserve">$ </w:t>
      </w:r>
      <w:r w:rsidR="00A268A8">
        <w:rPr>
          <w:rFonts w:ascii="Times New Roman" w:hAnsi="Times New Roman"/>
        </w:rPr>
        <w:t>3</w:t>
      </w:r>
      <w:r w:rsidR="00AF3A00">
        <w:rPr>
          <w:rFonts w:ascii="Times New Roman" w:hAnsi="Times New Roman"/>
        </w:rPr>
        <w:t>1</w:t>
      </w:r>
      <w:r w:rsidR="00A268A8">
        <w:rPr>
          <w:rFonts w:ascii="Times New Roman" w:hAnsi="Times New Roman"/>
        </w:rPr>
        <w:t>8</w:t>
      </w:r>
      <w:r w:rsidR="00585234" w:rsidRPr="00C8249A">
        <w:rPr>
          <w:rFonts w:ascii="Times New Roman" w:hAnsi="Times New Roman"/>
        </w:rPr>
        <w:t xml:space="preserve"> </w:t>
      </w:r>
    </w:p>
    <w:p w14:paraId="067BBC15" w14:textId="77777777" w:rsidR="002545A4" w:rsidRPr="00C53B55"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3EB1BD0" w14:textId="77777777" w:rsidR="002545A4"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39</w:t>
      </w:r>
      <w:r w:rsidR="002545A4">
        <w:rPr>
          <w:rFonts w:ascii="Times New Roman" w:hAnsi="Times New Roman"/>
          <w:b/>
        </w:rPr>
        <w:t>)  29 CFR 1926.1417(j)(1)</w:t>
      </w:r>
    </w:p>
    <w:p w14:paraId="7D96DE83"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FE353A2" w14:textId="77777777" w:rsidR="002545A4" w:rsidRPr="00D3082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 xml:space="preserve">OSHA </w:t>
      </w:r>
      <w:r w:rsidR="00FB0333">
        <w:rPr>
          <w:rFonts w:ascii="Times New Roman" w:hAnsi="Times New Roman"/>
        </w:rPr>
        <w:t>estimates</w:t>
      </w:r>
      <w:r w:rsidR="003A041E">
        <w:rPr>
          <w:rFonts w:ascii="Times New Roman" w:hAnsi="Times New Roman"/>
        </w:rPr>
        <w:t xml:space="preserve"> </w:t>
      </w:r>
      <w:r w:rsidRPr="001E28F7">
        <w:rPr>
          <w:rFonts w:ascii="Times New Roman" w:hAnsi="Times New Roman"/>
        </w:rPr>
        <w:t xml:space="preserve">that </w:t>
      </w:r>
      <w:r w:rsidR="00FE350B">
        <w:rPr>
          <w:rFonts w:ascii="Times New Roman" w:hAnsi="Times New Roman"/>
        </w:rPr>
        <w:t xml:space="preserve">1,111,343 </w:t>
      </w:r>
      <w:r w:rsidRPr="001E28F7">
        <w:rPr>
          <w:rFonts w:ascii="Times New Roman" w:hAnsi="Times New Roman"/>
        </w:rPr>
        <w:t xml:space="preserve">hoisting jobs will be performed per year in the construction industry. </w:t>
      </w:r>
      <w:r>
        <w:rPr>
          <w:rFonts w:ascii="Times New Roman" w:hAnsi="Times New Roman"/>
        </w:rPr>
        <w:t xml:space="preserve"> </w:t>
      </w:r>
      <w:r w:rsidRPr="00D30827">
        <w:rPr>
          <w:rFonts w:ascii="Times New Roman" w:hAnsi="Times New Roman"/>
        </w:rPr>
        <w:t xml:space="preserve">OSHA </w:t>
      </w:r>
      <w:r>
        <w:rPr>
          <w:rFonts w:ascii="Times New Roman" w:hAnsi="Times New Roman"/>
        </w:rPr>
        <w:t xml:space="preserve">also </w:t>
      </w:r>
      <w:r w:rsidRPr="00D30827">
        <w:rPr>
          <w:rFonts w:ascii="Times New Roman" w:hAnsi="Times New Roman"/>
        </w:rPr>
        <w:t>esti</w:t>
      </w:r>
      <w:r>
        <w:rPr>
          <w:rFonts w:ascii="Times New Roman" w:hAnsi="Times New Roman"/>
        </w:rPr>
        <w:t xml:space="preserve">mates </w:t>
      </w:r>
      <w:r w:rsidRPr="00D30827">
        <w:rPr>
          <w:rFonts w:ascii="Times New Roman" w:hAnsi="Times New Roman"/>
        </w:rPr>
        <w:t>t</w:t>
      </w:r>
      <w:r>
        <w:rPr>
          <w:rFonts w:ascii="Times New Roman" w:hAnsi="Times New Roman"/>
        </w:rPr>
        <w:t xml:space="preserve">hat </w:t>
      </w:r>
      <w:r w:rsidRPr="00D30827">
        <w:rPr>
          <w:rFonts w:ascii="Times New Roman" w:hAnsi="Times New Roman"/>
        </w:rPr>
        <w:t xml:space="preserve">it is a usual and customary practice for </w:t>
      </w:r>
      <w:r>
        <w:rPr>
          <w:rFonts w:ascii="Times New Roman" w:hAnsi="Times New Roman"/>
        </w:rPr>
        <w:t xml:space="preserve">operators on 90% of these jobs to inform a person designated to receive such information when the equipment needs adjustments or repairs (a large percentage will be required to do this pursuant to rental contract).  Therefore, OSHA estimates that operators on only 10% of the jobs performed annually will provide this information in writing to the next operator or designated person as new work practice.  </w:t>
      </w:r>
      <w:r w:rsidRPr="00D30827">
        <w:rPr>
          <w:rFonts w:ascii="Times New Roman" w:hAnsi="Times New Roman"/>
        </w:rPr>
        <w:t>Subsequently, OSHA estimate</w:t>
      </w:r>
      <w:r>
        <w:rPr>
          <w:rFonts w:ascii="Times New Roman" w:hAnsi="Times New Roman"/>
        </w:rPr>
        <w:t>s that it would take an operator 10 minutes (.17</w:t>
      </w:r>
      <w:r w:rsidRPr="00D30827">
        <w:rPr>
          <w:rFonts w:ascii="Times New Roman" w:hAnsi="Times New Roman"/>
        </w:rPr>
        <w:t xml:space="preserve"> </w:t>
      </w:r>
      <w:r>
        <w:rPr>
          <w:rFonts w:ascii="Times New Roman" w:hAnsi="Times New Roman"/>
        </w:rPr>
        <w:t xml:space="preserve">hour) to document that a repair or adjustment of the equipment is needed. </w:t>
      </w:r>
      <w:r w:rsidRPr="00D30827">
        <w:rPr>
          <w:rFonts w:ascii="Times New Roman" w:hAnsi="Times New Roman"/>
        </w:rPr>
        <w:t xml:space="preserve"> The yearly burden hours and cost of this proposed paragraph are estimated to be:</w:t>
      </w:r>
    </w:p>
    <w:p w14:paraId="6F0C340F" w14:textId="77777777" w:rsidR="002545A4" w:rsidRPr="00D3082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23604DB" w14:textId="77777777" w:rsidR="002545A4" w:rsidRPr="00D3082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0827">
        <w:rPr>
          <w:rFonts w:ascii="Times New Roman" w:hAnsi="Times New Roman"/>
          <w:b/>
        </w:rPr>
        <w:t>Burden hours</w:t>
      </w:r>
      <w:r>
        <w:rPr>
          <w:rFonts w:ascii="Times New Roman" w:hAnsi="Times New Roman"/>
        </w:rPr>
        <w:t xml:space="preserve">: </w:t>
      </w:r>
      <w:r w:rsidR="00FE350B">
        <w:rPr>
          <w:rFonts w:ascii="Times New Roman" w:hAnsi="Times New Roman"/>
        </w:rPr>
        <w:t xml:space="preserve">1,111,343 </w:t>
      </w:r>
      <w:r w:rsidRPr="00D30827">
        <w:rPr>
          <w:rFonts w:ascii="Times New Roman" w:hAnsi="Times New Roman"/>
        </w:rPr>
        <w:t>(</w:t>
      </w:r>
      <w:r>
        <w:rPr>
          <w:rFonts w:ascii="Times New Roman" w:hAnsi="Times New Roman"/>
        </w:rPr>
        <w:t>total jobs) x .10 (new work practice) x .17</w:t>
      </w:r>
      <w:r w:rsidRPr="00D30827">
        <w:rPr>
          <w:rFonts w:ascii="Times New Roman" w:hAnsi="Times New Roman"/>
        </w:rPr>
        <w:t xml:space="preserve"> hou</w:t>
      </w:r>
      <w:r>
        <w:rPr>
          <w:rFonts w:ascii="Times New Roman" w:hAnsi="Times New Roman"/>
        </w:rPr>
        <w:t xml:space="preserve">r (document)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 </w:t>
      </w:r>
      <w:r>
        <w:rPr>
          <w:rFonts w:ascii="Times New Roman" w:hAnsi="Times New Roman"/>
        </w:rPr>
        <w:t xml:space="preserve">= </w:t>
      </w:r>
      <w:r w:rsidR="001B7C96">
        <w:rPr>
          <w:rFonts w:ascii="Times New Roman" w:hAnsi="Times New Roman"/>
        </w:rPr>
        <w:t>20,</w:t>
      </w:r>
      <w:r w:rsidR="00121C1D">
        <w:rPr>
          <w:rFonts w:ascii="Times New Roman" w:hAnsi="Times New Roman"/>
        </w:rPr>
        <w:t>593</w:t>
      </w:r>
      <w:r w:rsidR="001B7C96">
        <w:rPr>
          <w:rFonts w:ascii="Times New Roman" w:hAnsi="Times New Roman"/>
        </w:rPr>
        <w:t xml:space="preserve"> </w:t>
      </w:r>
      <w:r w:rsidRPr="00D30827">
        <w:rPr>
          <w:rFonts w:ascii="Times New Roman" w:hAnsi="Times New Roman"/>
        </w:rPr>
        <w:t>hours per year</w:t>
      </w:r>
    </w:p>
    <w:p w14:paraId="2D65247F" w14:textId="77777777" w:rsidR="002545A4" w:rsidRPr="00D3082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0827">
        <w:rPr>
          <w:rFonts w:ascii="Times New Roman" w:hAnsi="Times New Roman"/>
        </w:rPr>
        <w:tab/>
      </w:r>
    </w:p>
    <w:p w14:paraId="1C35D4EF" w14:textId="79A7298D" w:rsidR="002545A4" w:rsidRDefault="002545A4" w:rsidP="00F2218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8249A">
        <w:rPr>
          <w:rFonts w:ascii="Times New Roman" w:hAnsi="Times New Roman"/>
          <w:b/>
        </w:rPr>
        <w:t>Cost</w:t>
      </w:r>
      <w:r w:rsidRPr="00C8249A">
        <w:rPr>
          <w:rFonts w:ascii="Times New Roman" w:hAnsi="Times New Roman"/>
        </w:rPr>
        <w:t xml:space="preserve">: </w:t>
      </w:r>
      <w:r w:rsidR="00121C1D">
        <w:rPr>
          <w:rFonts w:ascii="Times New Roman" w:hAnsi="Times New Roman"/>
        </w:rPr>
        <w:t>20,593</w:t>
      </w:r>
      <w:r w:rsidR="001B7C96">
        <w:rPr>
          <w:rFonts w:ascii="Times New Roman" w:hAnsi="Times New Roman"/>
        </w:rPr>
        <w:t xml:space="preserve"> </w:t>
      </w:r>
      <w:r w:rsidRPr="00C8249A">
        <w:rPr>
          <w:rFonts w:ascii="Times New Roman" w:hAnsi="Times New Roman"/>
        </w:rPr>
        <w:t xml:space="preserve">hours per year x </w:t>
      </w:r>
      <w:r w:rsidR="00E13601" w:rsidRPr="00C8249A">
        <w:rPr>
          <w:rFonts w:ascii="Times New Roman" w:hAnsi="Times New Roman"/>
        </w:rPr>
        <w:t xml:space="preserve">$ </w:t>
      </w:r>
      <w:r w:rsidR="002E7249">
        <w:rPr>
          <w:rFonts w:ascii="Times New Roman" w:hAnsi="Times New Roman"/>
        </w:rPr>
        <w:t>39.26</w:t>
      </w:r>
      <w:r w:rsidR="00585234" w:rsidRPr="00C8249A">
        <w:rPr>
          <w:rFonts w:ascii="Times New Roman" w:hAnsi="Times New Roman"/>
        </w:rPr>
        <w:t xml:space="preserve"> </w:t>
      </w:r>
      <w:r w:rsidRPr="00C8249A">
        <w:rPr>
          <w:rFonts w:ascii="Times New Roman" w:hAnsi="Times New Roman"/>
        </w:rPr>
        <w:t xml:space="preserve">per hour (wage - operator) = </w:t>
      </w:r>
      <w:r w:rsidR="00E13601" w:rsidRPr="00C8249A">
        <w:rPr>
          <w:rFonts w:ascii="Times New Roman" w:hAnsi="Times New Roman"/>
        </w:rPr>
        <w:t xml:space="preserve">$ </w:t>
      </w:r>
      <w:r w:rsidR="00AF3A00">
        <w:rPr>
          <w:rFonts w:ascii="Times New Roman" w:hAnsi="Times New Roman"/>
        </w:rPr>
        <w:t>808,481</w:t>
      </w:r>
      <w:r w:rsidR="00121C1D">
        <w:rPr>
          <w:rFonts w:ascii="Times New Roman" w:hAnsi="Times New Roman"/>
        </w:rPr>
        <w:t xml:space="preserve"> </w:t>
      </w:r>
      <w:r w:rsidRPr="00D30827">
        <w:rPr>
          <w:rFonts w:ascii="Times New Roman" w:hAnsi="Times New Roman"/>
        </w:rPr>
        <w:t>per year</w:t>
      </w:r>
    </w:p>
    <w:p w14:paraId="5836A286"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305D661" w14:textId="77777777" w:rsidR="002545A4"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40</w:t>
      </w:r>
      <w:r w:rsidR="002545A4">
        <w:rPr>
          <w:rFonts w:ascii="Times New Roman" w:hAnsi="Times New Roman"/>
          <w:b/>
        </w:rPr>
        <w:t>) 29 CFR 1926.1417(j)(2)</w:t>
      </w:r>
    </w:p>
    <w:p w14:paraId="51FE3010"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1F86B413" w14:textId="77777777" w:rsidR="002545A4" w:rsidRPr="00D3082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 xml:space="preserve">OSHA </w:t>
      </w:r>
      <w:r w:rsidR="00FB0333">
        <w:rPr>
          <w:rFonts w:ascii="Times New Roman" w:hAnsi="Times New Roman"/>
        </w:rPr>
        <w:t>estimates</w:t>
      </w:r>
      <w:r w:rsidR="003A041E">
        <w:rPr>
          <w:rFonts w:ascii="Times New Roman" w:hAnsi="Times New Roman"/>
        </w:rPr>
        <w:t xml:space="preserve"> </w:t>
      </w:r>
      <w:r w:rsidRPr="001E28F7">
        <w:rPr>
          <w:rFonts w:ascii="Times New Roman" w:hAnsi="Times New Roman"/>
        </w:rPr>
        <w:t xml:space="preserve">that </w:t>
      </w:r>
      <w:r w:rsidR="00FE350B">
        <w:rPr>
          <w:rFonts w:ascii="Times New Roman" w:hAnsi="Times New Roman"/>
        </w:rPr>
        <w:t xml:space="preserve">1,111,343 </w:t>
      </w:r>
      <w:r w:rsidRPr="001E28F7">
        <w:rPr>
          <w:rFonts w:ascii="Times New Roman" w:hAnsi="Times New Roman"/>
        </w:rPr>
        <w:t xml:space="preserve">hoisting jobs will be performed per year in the construction industry. </w:t>
      </w:r>
      <w:r>
        <w:rPr>
          <w:rFonts w:ascii="Times New Roman" w:hAnsi="Times New Roman"/>
        </w:rPr>
        <w:t xml:space="preserve"> </w:t>
      </w:r>
      <w:r w:rsidRPr="00D30827">
        <w:rPr>
          <w:rFonts w:ascii="Times New Roman" w:hAnsi="Times New Roman"/>
        </w:rPr>
        <w:t xml:space="preserve">OSHA </w:t>
      </w:r>
      <w:r>
        <w:rPr>
          <w:rFonts w:ascii="Times New Roman" w:hAnsi="Times New Roman"/>
        </w:rPr>
        <w:t xml:space="preserve">also </w:t>
      </w:r>
      <w:r w:rsidRPr="00D30827">
        <w:rPr>
          <w:rFonts w:ascii="Times New Roman" w:hAnsi="Times New Roman"/>
        </w:rPr>
        <w:t>esti</w:t>
      </w:r>
      <w:r>
        <w:rPr>
          <w:rFonts w:ascii="Times New Roman" w:hAnsi="Times New Roman"/>
        </w:rPr>
        <w:t>mates that a large percentage</w:t>
      </w:r>
      <w:r w:rsidRPr="00D30827">
        <w:rPr>
          <w:rFonts w:ascii="Times New Roman" w:hAnsi="Times New Roman"/>
        </w:rPr>
        <w:t xml:space="preserve"> of this equipment will be rented by employers</w:t>
      </w:r>
      <w:r>
        <w:rPr>
          <w:rFonts w:ascii="Times New Roman" w:hAnsi="Times New Roman"/>
        </w:rPr>
        <w:t xml:space="preserve"> </w:t>
      </w:r>
      <w:r w:rsidR="0013389E">
        <w:rPr>
          <w:rFonts w:ascii="Times New Roman" w:hAnsi="Times New Roman"/>
        </w:rPr>
        <w:t xml:space="preserve">and </w:t>
      </w:r>
      <w:r>
        <w:rPr>
          <w:rFonts w:ascii="Times New Roman" w:hAnsi="Times New Roman"/>
        </w:rPr>
        <w:t>most will provide this information to the rental companies by contract</w:t>
      </w:r>
      <w:r w:rsidRPr="00D30827">
        <w:rPr>
          <w:rFonts w:ascii="Times New Roman" w:hAnsi="Times New Roman"/>
        </w:rPr>
        <w:t xml:space="preserve">. </w:t>
      </w:r>
      <w:r>
        <w:rPr>
          <w:rFonts w:ascii="Times New Roman" w:hAnsi="Times New Roman"/>
        </w:rPr>
        <w:t xml:space="preserve"> OSHA construction staff does not anticipate that most owners, especially renters of equipment, would allow equipment to continue to operate when repairs or adjustments are needed and will use alternative procedures. OSHA is convinced that most equipment will be taken out of service, repaired, or adjusted.  However, OSHA acknowledges that owners of primarily older models of equipment are most likely to implement alternative procedures and continue to operate the equipment because replacement parts may be unavailable during the performance of a job.  Therefore, OSHA construction staff estimates that employers on 1,500 jobs annually will need to notify employees affected by the use of alternative procedures and repairs or adjustments.  </w:t>
      </w:r>
      <w:r w:rsidRPr="00D30827">
        <w:rPr>
          <w:rFonts w:ascii="Times New Roman" w:hAnsi="Times New Roman"/>
        </w:rPr>
        <w:t>Subsequently, OSHA construction staff estimate</w:t>
      </w:r>
      <w:r>
        <w:rPr>
          <w:rFonts w:ascii="Times New Roman" w:hAnsi="Times New Roman"/>
        </w:rPr>
        <w:t>s that it would take the employer, most likely a shift director, 5 minutes (.08</w:t>
      </w:r>
      <w:r w:rsidRPr="00D30827">
        <w:rPr>
          <w:rFonts w:ascii="Times New Roman" w:hAnsi="Times New Roman"/>
        </w:rPr>
        <w:t xml:space="preserve"> </w:t>
      </w:r>
      <w:r>
        <w:rPr>
          <w:rFonts w:ascii="Times New Roman" w:hAnsi="Times New Roman"/>
        </w:rPr>
        <w:t xml:space="preserve">hour) to relay information about the status of the equipment to at least the next operator (already taken in calculation for 29 CFR 1926.1417(j)(1)), and mostly likely a signal person and an average crew of 5 construction employees. </w:t>
      </w:r>
      <w:r w:rsidRPr="00D30827">
        <w:rPr>
          <w:rFonts w:ascii="Times New Roman" w:hAnsi="Times New Roman"/>
        </w:rPr>
        <w:t xml:space="preserve"> The yearly burden hours and cost of this proposed paragraph are estimated to be:</w:t>
      </w:r>
    </w:p>
    <w:p w14:paraId="0DB703B7" w14:textId="77777777" w:rsidR="002545A4" w:rsidRPr="00D3082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116298B" w14:textId="77777777" w:rsidR="002545A4" w:rsidRPr="00D3082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0827">
        <w:rPr>
          <w:rFonts w:ascii="Times New Roman" w:hAnsi="Times New Roman"/>
          <w:b/>
        </w:rPr>
        <w:t>Burden hours</w:t>
      </w:r>
      <w:r>
        <w:rPr>
          <w:rFonts w:ascii="Times New Roman" w:hAnsi="Times New Roman"/>
        </w:rPr>
        <w:t>: 1,500</w:t>
      </w:r>
      <w:r w:rsidRPr="00D30827">
        <w:rPr>
          <w:rFonts w:ascii="Times New Roman" w:hAnsi="Times New Roman"/>
        </w:rPr>
        <w:t xml:space="preserve"> (</w:t>
      </w:r>
      <w:r>
        <w:rPr>
          <w:rFonts w:ascii="Times New Roman" w:hAnsi="Times New Roman"/>
        </w:rPr>
        <w:t>alternative procedures) x .08</w:t>
      </w:r>
      <w:r w:rsidRPr="00D30827">
        <w:rPr>
          <w:rFonts w:ascii="Times New Roman" w:hAnsi="Times New Roman"/>
        </w:rPr>
        <w:t xml:space="preserve"> hou</w:t>
      </w:r>
      <w:r>
        <w:rPr>
          <w:rFonts w:ascii="Times New Roman" w:hAnsi="Times New Roman"/>
        </w:rPr>
        <w:t>r (information exchange)</w:t>
      </w:r>
      <w:r w:rsidR="001029D3" w:rsidRPr="001029D3">
        <w:rPr>
          <w:rFonts w:ascii="Times New Roman" w:hAnsi="Times New Roman"/>
        </w:rPr>
        <w:t xml:space="preserve">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w:t>
      </w:r>
      <w:r>
        <w:rPr>
          <w:rFonts w:ascii="Times New Roman" w:hAnsi="Times New Roman"/>
        </w:rPr>
        <w:t xml:space="preserve"> = </w:t>
      </w:r>
      <w:r w:rsidR="001B7C96">
        <w:rPr>
          <w:rFonts w:ascii="Times New Roman" w:hAnsi="Times New Roman"/>
        </w:rPr>
        <w:t>13</w:t>
      </w:r>
      <w:r w:rsidR="00121C1D">
        <w:rPr>
          <w:rFonts w:ascii="Times New Roman" w:hAnsi="Times New Roman"/>
        </w:rPr>
        <w:t>1</w:t>
      </w:r>
      <w:r w:rsidRPr="00D30827">
        <w:rPr>
          <w:rFonts w:ascii="Times New Roman" w:hAnsi="Times New Roman"/>
        </w:rPr>
        <w:t xml:space="preserve"> hour</w:t>
      </w:r>
      <w:r>
        <w:rPr>
          <w:rFonts w:ascii="Times New Roman" w:hAnsi="Times New Roman"/>
        </w:rPr>
        <w:t>s</w:t>
      </w:r>
      <w:r w:rsidRPr="00D30827">
        <w:rPr>
          <w:rFonts w:ascii="Times New Roman" w:hAnsi="Times New Roman"/>
        </w:rPr>
        <w:t xml:space="preserve"> per year</w:t>
      </w:r>
    </w:p>
    <w:p w14:paraId="0A449DD4" w14:textId="77777777" w:rsidR="002E3AD8"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0827">
        <w:rPr>
          <w:rFonts w:ascii="Times New Roman" w:hAnsi="Times New Roman"/>
        </w:rPr>
        <w:tab/>
      </w:r>
      <w:r w:rsidRPr="00D30827">
        <w:rPr>
          <w:rFonts w:ascii="Times New Roman" w:hAnsi="Times New Roman"/>
        </w:rPr>
        <w:tab/>
      </w:r>
    </w:p>
    <w:p w14:paraId="056789D0" w14:textId="42DD87ED" w:rsidR="002545A4" w:rsidRPr="008D6CCC" w:rsidRDefault="002E3AD8"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2545A4" w:rsidRPr="00C8249A">
        <w:rPr>
          <w:rFonts w:ascii="Times New Roman" w:hAnsi="Times New Roman"/>
          <w:b/>
        </w:rPr>
        <w:t>Cost</w:t>
      </w:r>
      <w:r w:rsidR="002545A4" w:rsidRPr="00C8249A">
        <w:rPr>
          <w:rFonts w:ascii="Times New Roman" w:hAnsi="Times New Roman"/>
        </w:rPr>
        <w:t xml:space="preserve">: </w:t>
      </w:r>
      <w:r w:rsidR="001B7C96">
        <w:rPr>
          <w:rFonts w:ascii="Times New Roman" w:hAnsi="Times New Roman"/>
        </w:rPr>
        <w:t>13</w:t>
      </w:r>
      <w:r w:rsidR="00121C1D">
        <w:rPr>
          <w:rFonts w:ascii="Times New Roman" w:hAnsi="Times New Roman"/>
        </w:rPr>
        <w:t>1</w:t>
      </w:r>
      <w:r w:rsidR="002545A4" w:rsidRPr="00C8249A">
        <w:rPr>
          <w:rFonts w:ascii="Times New Roman" w:hAnsi="Times New Roman"/>
        </w:rPr>
        <w:t xml:space="preserve"> hours per year x </w:t>
      </w:r>
      <w:r w:rsidR="00E13601" w:rsidRPr="00C8249A">
        <w:rPr>
          <w:rFonts w:ascii="Times New Roman" w:hAnsi="Times New Roman"/>
        </w:rPr>
        <w:t xml:space="preserve">$ </w:t>
      </w:r>
      <w:r w:rsidR="002E7249">
        <w:rPr>
          <w:rFonts w:ascii="Times New Roman" w:hAnsi="Times New Roman"/>
        </w:rPr>
        <w:t>28.69</w:t>
      </w:r>
      <w:r w:rsidR="00585234" w:rsidRPr="00C8249A">
        <w:rPr>
          <w:rFonts w:ascii="Times New Roman" w:hAnsi="Times New Roman"/>
        </w:rPr>
        <w:t xml:space="preserve"> </w:t>
      </w:r>
      <w:r w:rsidR="002545A4" w:rsidRPr="00C8249A">
        <w:rPr>
          <w:rFonts w:ascii="Times New Roman" w:hAnsi="Times New Roman"/>
        </w:rPr>
        <w:t>per hour (wage - s</w:t>
      </w:r>
      <w:r w:rsidR="00D71E59" w:rsidRPr="00C8249A">
        <w:rPr>
          <w:rFonts w:ascii="Times New Roman" w:hAnsi="Times New Roman"/>
        </w:rPr>
        <w:t>ignal person</w:t>
      </w:r>
      <w:r w:rsidR="002545A4" w:rsidRPr="00C8249A">
        <w:rPr>
          <w:rFonts w:ascii="Times New Roman" w:hAnsi="Times New Roman"/>
        </w:rPr>
        <w:t xml:space="preserve">) = </w:t>
      </w:r>
      <w:r w:rsidR="00E13601" w:rsidRPr="00C8249A">
        <w:rPr>
          <w:rFonts w:ascii="Times New Roman" w:hAnsi="Times New Roman"/>
        </w:rPr>
        <w:t xml:space="preserve">$ </w:t>
      </w:r>
      <w:r w:rsidR="00AF3A00">
        <w:rPr>
          <w:rFonts w:ascii="Times New Roman" w:hAnsi="Times New Roman"/>
        </w:rPr>
        <w:t>3,758</w:t>
      </w:r>
      <w:r w:rsidR="00585234">
        <w:rPr>
          <w:rFonts w:ascii="Times New Roman" w:hAnsi="Times New Roman"/>
        </w:rPr>
        <w:t xml:space="preserve"> </w:t>
      </w:r>
      <w:r w:rsidR="002545A4" w:rsidRPr="00D30827">
        <w:rPr>
          <w:rFonts w:ascii="Times New Roman" w:hAnsi="Times New Roman"/>
        </w:rPr>
        <w:t>per year</w:t>
      </w:r>
    </w:p>
    <w:p w14:paraId="701EA216"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23D28AA" w14:textId="77777777" w:rsidR="002545A4"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41</w:t>
      </w:r>
      <w:r w:rsidR="002545A4">
        <w:rPr>
          <w:rFonts w:ascii="Times New Roman" w:hAnsi="Times New Roman"/>
          <w:b/>
        </w:rPr>
        <w:t>) 29 CFR 1926.1423(j)(2)</w:t>
      </w:r>
    </w:p>
    <w:p w14:paraId="5F4DF991"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4D6C1A86"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estimate</w:t>
      </w:r>
      <w:r w:rsidR="003A041E">
        <w:rPr>
          <w:rFonts w:ascii="Times New Roman" w:hAnsi="Times New Roman"/>
        </w:rPr>
        <w:t>s</w:t>
      </w:r>
      <w:r>
        <w:rPr>
          <w:rFonts w:ascii="Times New Roman" w:hAnsi="Times New Roman"/>
        </w:rPr>
        <w:t xml:space="preserve"> </w:t>
      </w:r>
      <w:r w:rsidRPr="001E28F7">
        <w:rPr>
          <w:rFonts w:ascii="Times New Roman" w:hAnsi="Times New Roman"/>
        </w:rPr>
        <w:t xml:space="preserve">that </w:t>
      </w:r>
      <w:r w:rsidR="00FE350B">
        <w:rPr>
          <w:rFonts w:ascii="Times New Roman" w:hAnsi="Times New Roman"/>
        </w:rPr>
        <w:t xml:space="preserve">1,111,343 </w:t>
      </w:r>
      <w:r w:rsidRPr="001E28F7">
        <w:rPr>
          <w:rFonts w:ascii="Times New Roman" w:hAnsi="Times New Roman"/>
        </w:rPr>
        <w:t>hoisting jobs will be performed in the construction industry per year.</w:t>
      </w:r>
      <w:r w:rsidR="00E23C31">
        <w:rPr>
          <w:rFonts w:ascii="Times New Roman" w:hAnsi="Times New Roman"/>
        </w:rPr>
        <w:t xml:space="preserve"> </w:t>
      </w:r>
      <w:r w:rsidR="005415A8">
        <w:rPr>
          <w:rFonts w:ascii="Times New Roman" w:hAnsi="Times New Roman"/>
          <w:sz w:val="22"/>
          <w:vertAlign w:val="superscript"/>
        </w:rPr>
        <w:t xml:space="preserve"> </w:t>
      </w:r>
      <w:r w:rsidRPr="001E28F7">
        <w:rPr>
          <w:rFonts w:ascii="Times New Roman" w:hAnsi="Times New Roman"/>
        </w:rPr>
        <w:t>OSHA construction staff estimates that th</w:t>
      </w:r>
      <w:r>
        <w:rPr>
          <w:rFonts w:ascii="Times New Roman" w:hAnsi="Times New Roman"/>
        </w:rPr>
        <w:t>e hoist lines of equipment on 1500</w:t>
      </w:r>
      <w:r w:rsidRPr="001E28F7">
        <w:rPr>
          <w:rFonts w:ascii="Times New Roman" w:hAnsi="Times New Roman"/>
        </w:rPr>
        <w:t xml:space="preserve"> of these jobs will be used to anchor fall protection s</w:t>
      </w:r>
      <w:r>
        <w:rPr>
          <w:rFonts w:ascii="Times New Roman" w:hAnsi="Times New Roman"/>
        </w:rPr>
        <w:t>ystems.</w:t>
      </w:r>
      <w:r w:rsidR="00E23C31" w:rsidRPr="005415A8">
        <w:rPr>
          <w:rFonts w:ascii="Times New Roman" w:hAnsi="Times New Roman"/>
          <w:sz w:val="22"/>
          <w:vertAlign w:val="superscript"/>
        </w:rPr>
        <w:t xml:space="preserve"> </w:t>
      </w:r>
      <w:r w:rsidR="00E23C31">
        <w:rPr>
          <w:rFonts w:ascii="Times New Roman" w:hAnsi="Times New Roman"/>
          <w:sz w:val="22"/>
          <w:vertAlign w:val="superscript"/>
        </w:rPr>
        <w:t xml:space="preserve"> </w:t>
      </w:r>
      <w:r>
        <w:rPr>
          <w:rFonts w:ascii="Times New Roman" w:hAnsi="Times New Roman"/>
        </w:rPr>
        <w:t>Subsequently, OSHA estimat</w:t>
      </w:r>
      <w:r w:rsidRPr="001E28F7">
        <w:rPr>
          <w:rFonts w:ascii="Times New Roman" w:hAnsi="Times New Roman"/>
        </w:rPr>
        <w:t>es that it would take the employer, most likely the</w:t>
      </w:r>
      <w:r>
        <w:rPr>
          <w:rFonts w:ascii="Times New Roman" w:hAnsi="Times New Roman"/>
        </w:rPr>
        <w:t xml:space="preserve"> shift director</w:t>
      </w:r>
      <w:r w:rsidRPr="001E28F7">
        <w:rPr>
          <w:rFonts w:ascii="Times New Roman" w:hAnsi="Times New Roman"/>
        </w:rPr>
        <w:t>, 1 minute (.02 hour) to inform the operator that a fall protection system has been anchored to the load line of the equipment. The yearly burden hours and cost of this paragraph are estimated to be:</w:t>
      </w:r>
    </w:p>
    <w:p w14:paraId="47426145"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89A5EB2"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b/>
        </w:rPr>
        <w:t>Burden hours</w:t>
      </w:r>
      <w:r w:rsidRPr="001E28F7">
        <w:rPr>
          <w:rFonts w:ascii="Times New Roman" w:hAnsi="Times New Roman"/>
        </w:rPr>
        <w:t xml:space="preserve">: </w:t>
      </w:r>
      <w:r>
        <w:rPr>
          <w:rFonts w:ascii="Times New Roman" w:hAnsi="Times New Roman"/>
        </w:rPr>
        <w:t>1,500 (fall protection jobs)</w:t>
      </w:r>
      <w:r w:rsidRPr="001E28F7">
        <w:rPr>
          <w:rFonts w:ascii="Times New Roman" w:hAnsi="Times New Roman"/>
        </w:rPr>
        <w:t xml:space="preserve"> x .02 hour (information exchange)</w:t>
      </w:r>
      <w:r w:rsidR="001029D3" w:rsidRPr="001029D3">
        <w:rPr>
          <w:rFonts w:ascii="Times New Roman" w:hAnsi="Times New Roman"/>
        </w:rPr>
        <w:t xml:space="preserve"> </w:t>
      </w:r>
      <w:r w:rsidR="001029D3">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1029D3">
        <w:rPr>
          <w:rFonts w:ascii="Times New Roman" w:hAnsi="Times New Roman"/>
        </w:rPr>
        <w:t xml:space="preserve"> railroad crane markup</w:t>
      </w:r>
      <w:r w:rsidRPr="001E28F7">
        <w:rPr>
          <w:rFonts w:ascii="Times New Roman" w:hAnsi="Times New Roman"/>
        </w:rPr>
        <w:t xml:space="preserve"> = </w:t>
      </w:r>
      <w:r w:rsidR="001B7C96">
        <w:rPr>
          <w:rFonts w:ascii="Times New Roman" w:hAnsi="Times New Roman"/>
        </w:rPr>
        <w:t>3</w:t>
      </w:r>
      <w:r w:rsidR="00121C1D">
        <w:rPr>
          <w:rFonts w:ascii="Times New Roman" w:hAnsi="Times New Roman"/>
        </w:rPr>
        <w:t>3</w:t>
      </w:r>
      <w:r w:rsidRPr="001E28F7">
        <w:rPr>
          <w:rFonts w:ascii="Times New Roman" w:hAnsi="Times New Roman"/>
        </w:rPr>
        <w:t xml:space="preserve"> hours per year</w:t>
      </w:r>
    </w:p>
    <w:p w14:paraId="352FA935"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007B283B" w14:textId="6F1951A2"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1E28F7">
        <w:rPr>
          <w:rFonts w:ascii="Times New Roman" w:hAnsi="Times New Roman"/>
          <w:b/>
        </w:rPr>
        <w:t>Cost</w:t>
      </w:r>
      <w:r w:rsidRPr="001E28F7">
        <w:rPr>
          <w:rFonts w:ascii="Times New Roman" w:hAnsi="Times New Roman"/>
        </w:rPr>
        <w:t xml:space="preserve">: </w:t>
      </w:r>
      <w:r w:rsidR="001B7C96">
        <w:rPr>
          <w:rFonts w:ascii="Times New Roman" w:hAnsi="Times New Roman"/>
        </w:rPr>
        <w:t>3</w:t>
      </w:r>
      <w:r w:rsidR="00121C1D">
        <w:rPr>
          <w:rFonts w:ascii="Times New Roman" w:hAnsi="Times New Roman"/>
        </w:rPr>
        <w:t>3</w:t>
      </w:r>
      <w:r w:rsidRPr="001E28F7">
        <w:rPr>
          <w:rFonts w:ascii="Times New Roman" w:hAnsi="Times New Roman"/>
        </w:rPr>
        <w:t xml:space="preserve"> hours per year x </w:t>
      </w:r>
      <w:r w:rsidR="00E13601" w:rsidRPr="00C462A9">
        <w:rPr>
          <w:rFonts w:ascii="Times New Roman" w:hAnsi="Times New Roman"/>
        </w:rPr>
        <w:t xml:space="preserve">$ </w:t>
      </w:r>
      <w:r w:rsidR="002E7249">
        <w:rPr>
          <w:rFonts w:ascii="Times New Roman" w:hAnsi="Times New Roman"/>
        </w:rPr>
        <w:t>39.26</w:t>
      </w:r>
      <w:r w:rsidR="00C24153" w:rsidRPr="00C462A9">
        <w:rPr>
          <w:rFonts w:ascii="Times New Roman" w:hAnsi="Times New Roman"/>
        </w:rPr>
        <w:t xml:space="preserve"> </w:t>
      </w:r>
      <w:r w:rsidRPr="00C462A9">
        <w:rPr>
          <w:rFonts w:ascii="Times New Roman" w:hAnsi="Times New Roman"/>
        </w:rPr>
        <w:t>p</w:t>
      </w:r>
      <w:r w:rsidRPr="001E28F7">
        <w:rPr>
          <w:rFonts w:ascii="Times New Roman" w:hAnsi="Times New Roman"/>
        </w:rPr>
        <w:t>er hour (</w:t>
      </w:r>
      <w:r>
        <w:rPr>
          <w:rFonts w:ascii="Times New Roman" w:hAnsi="Times New Roman"/>
        </w:rPr>
        <w:t>wage - shift director</w:t>
      </w:r>
      <w:r w:rsidRPr="001E28F7">
        <w:rPr>
          <w:rFonts w:ascii="Times New Roman" w:hAnsi="Times New Roman"/>
        </w:rPr>
        <w:t xml:space="preserve">) = </w:t>
      </w:r>
      <w:r w:rsidR="00E13601">
        <w:rPr>
          <w:rFonts w:ascii="Times New Roman" w:hAnsi="Times New Roman"/>
        </w:rPr>
        <w:t xml:space="preserve">$ </w:t>
      </w:r>
      <w:r w:rsidR="001B7C96">
        <w:rPr>
          <w:rFonts w:ascii="Times New Roman" w:hAnsi="Times New Roman"/>
        </w:rPr>
        <w:t>1,2</w:t>
      </w:r>
      <w:r w:rsidR="00AF3A00">
        <w:rPr>
          <w:rFonts w:ascii="Times New Roman" w:hAnsi="Times New Roman"/>
        </w:rPr>
        <w:t>96</w:t>
      </w:r>
      <w:r w:rsidR="00C24153">
        <w:rPr>
          <w:rFonts w:ascii="Times New Roman" w:hAnsi="Times New Roman"/>
        </w:rPr>
        <w:t xml:space="preserve"> </w:t>
      </w:r>
      <w:r w:rsidRPr="001E28F7">
        <w:rPr>
          <w:rFonts w:ascii="Times New Roman" w:hAnsi="Times New Roman"/>
        </w:rPr>
        <w:t>per year</w:t>
      </w:r>
    </w:p>
    <w:p w14:paraId="0FC307F9"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8159933" w14:textId="77777777" w:rsidR="002545A4" w:rsidRPr="001E28F7"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42</w:t>
      </w:r>
      <w:r w:rsidR="002545A4">
        <w:rPr>
          <w:rFonts w:ascii="Times New Roman" w:hAnsi="Times New Roman"/>
          <w:b/>
        </w:rPr>
        <w:t xml:space="preserve">) </w:t>
      </w:r>
      <w:r w:rsidR="002545A4" w:rsidRPr="001E28F7">
        <w:rPr>
          <w:rFonts w:ascii="Times New Roman" w:hAnsi="Times New Roman"/>
          <w:b/>
        </w:rPr>
        <w:t>29 CFR 1926.1424(a)(2)(ii)</w:t>
      </w:r>
    </w:p>
    <w:p w14:paraId="7FA31247"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E0120BC" w14:textId="77777777" w:rsidR="00DB230B"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estimate</w:t>
      </w:r>
      <w:r w:rsidR="003A041E">
        <w:rPr>
          <w:rFonts w:ascii="Times New Roman" w:hAnsi="Times New Roman"/>
        </w:rPr>
        <w:t>s</w:t>
      </w:r>
      <w:r w:rsidRPr="001E28F7">
        <w:rPr>
          <w:rFonts w:ascii="Times New Roman" w:hAnsi="Times New Roman"/>
        </w:rPr>
        <w:t xml:space="preserve"> that </w:t>
      </w:r>
      <w:r w:rsidR="00FE350B">
        <w:rPr>
          <w:rFonts w:ascii="Times New Roman" w:hAnsi="Times New Roman"/>
        </w:rPr>
        <w:t xml:space="preserve">1,111,343 </w:t>
      </w:r>
      <w:r w:rsidRPr="001E28F7">
        <w:rPr>
          <w:rFonts w:ascii="Times New Roman" w:hAnsi="Times New Roman"/>
        </w:rPr>
        <w:t xml:space="preserve">hoisting jobs will be performed in the construction industry per year. </w:t>
      </w:r>
      <w:r>
        <w:rPr>
          <w:rFonts w:ascii="Times New Roman" w:hAnsi="Times New Roman"/>
        </w:rPr>
        <w:t xml:space="preserve"> </w:t>
      </w:r>
      <w:r w:rsidRPr="001E28F7">
        <w:rPr>
          <w:rFonts w:ascii="Times New Roman" w:hAnsi="Times New Roman"/>
        </w:rPr>
        <w:t xml:space="preserve">OSHA construction staff estimates that hoisting equipment used on 60% of these jobs will have rotating superstructures that must be barricaded in accordance with this provision. </w:t>
      </w:r>
      <w:r>
        <w:rPr>
          <w:rFonts w:ascii="Times New Roman" w:hAnsi="Times New Roman"/>
        </w:rPr>
        <w:t xml:space="preserve"> </w:t>
      </w:r>
      <w:r w:rsidRPr="001E28F7">
        <w:rPr>
          <w:rFonts w:ascii="Times New Roman" w:hAnsi="Times New Roman"/>
        </w:rPr>
        <w:t xml:space="preserve">OSHA </w:t>
      </w:r>
      <w:r>
        <w:rPr>
          <w:rFonts w:ascii="Times New Roman" w:hAnsi="Times New Roman"/>
        </w:rPr>
        <w:t xml:space="preserve">is convinced that </w:t>
      </w:r>
      <w:r w:rsidRPr="001E28F7">
        <w:rPr>
          <w:rFonts w:ascii="Times New Roman" w:hAnsi="Times New Roman"/>
        </w:rPr>
        <w:t xml:space="preserve">demarcation of hazardous areas within the swing radius of the equipment’s superstructure is a usual and customary work practice of the industry. </w:t>
      </w:r>
      <w:r>
        <w:rPr>
          <w:rFonts w:ascii="Times New Roman" w:hAnsi="Times New Roman"/>
        </w:rPr>
        <w:t xml:space="preserve"> </w:t>
      </w:r>
      <w:r w:rsidRPr="001E28F7">
        <w:rPr>
          <w:rFonts w:ascii="Times New Roman" w:hAnsi="Times New Roman"/>
        </w:rPr>
        <w:t xml:space="preserve">However, in addition to the requirement to barricade this hazardous area, paragraph 1926.1424(a)(2)(ii) specifies that a sign must also be posted. </w:t>
      </w:r>
      <w:r>
        <w:rPr>
          <w:rFonts w:ascii="Times New Roman" w:hAnsi="Times New Roman"/>
        </w:rPr>
        <w:t xml:space="preserve"> </w:t>
      </w:r>
      <w:r w:rsidRPr="001E28F7">
        <w:rPr>
          <w:rFonts w:ascii="Times New Roman" w:hAnsi="Times New Roman"/>
        </w:rPr>
        <w:t xml:space="preserve">OSHA construction staff estimates that employers on 40% of these hoisting jobs, as a new work practice, will post a sign to identify these hazardous areas around the equipment as required. </w:t>
      </w:r>
      <w:r>
        <w:rPr>
          <w:rFonts w:ascii="Times New Roman" w:hAnsi="Times New Roman"/>
        </w:rPr>
        <w:t xml:space="preserve"> </w:t>
      </w:r>
      <w:r w:rsidRPr="001E28F7">
        <w:rPr>
          <w:rFonts w:ascii="Times New Roman" w:hAnsi="Times New Roman"/>
        </w:rPr>
        <w:t xml:space="preserve">In light of this assertion, it is further estimated that it would take a general construction employee 10 minutes (.17 hour) to fabricate and post the required sign for the barricaded area. </w:t>
      </w:r>
    </w:p>
    <w:p w14:paraId="7C519859" w14:textId="77777777" w:rsidR="00DB230B" w:rsidRDefault="00DB230B"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14E762E" w14:textId="77777777" w:rsidR="00DB230B" w:rsidRDefault="00DB230B"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notes that under the proposed railroad exceptions railroad employers would not be required to comply with this provision if they have </w:t>
      </w:r>
      <w:r w:rsidRPr="00DB230B">
        <w:rPr>
          <w:rFonts w:ascii="Times New Roman" w:hAnsi="Times New Roman"/>
        </w:rPr>
        <w:t xml:space="preserve">implemented an on-track safety program that addresses work-area safety for the equipment, and the Federal Railroad Administration </w:t>
      </w:r>
      <w:r>
        <w:rPr>
          <w:rFonts w:ascii="Times New Roman" w:hAnsi="Times New Roman"/>
        </w:rPr>
        <w:t xml:space="preserve">(FRA) </w:t>
      </w:r>
      <w:r w:rsidRPr="00DB230B">
        <w:rPr>
          <w:rFonts w:ascii="Times New Roman" w:hAnsi="Times New Roman"/>
        </w:rPr>
        <w:t>approved the on-track safety program in accordance with 49 CFR 214.307(b)</w:t>
      </w:r>
      <w:r>
        <w:rPr>
          <w:rFonts w:ascii="Times New Roman" w:hAnsi="Times New Roman"/>
        </w:rPr>
        <w:t xml:space="preserve">.  </w:t>
      </w:r>
      <w:r w:rsidR="00BA796C">
        <w:rPr>
          <w:rFonts w:ascii="Times New Roman" w:hAnsi="Times New Roman"/>
        </w:rPr>
        <w:t xml:space="preserve">Given these FRA requirements, OSHA expects all railroad employers to comply with the FRA’s requirements. </w:t>
      </w:r>
    </w:p>
    <w:p w14:paraId="1A18B9A0" w14:textId="77777777" w:rsidR="00DB230B" w:rsidRDefault="00DB230B"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195ECB7"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The yearly burden hours and cost of this paragraph are estimated to be:</w:t>
      </w:r>
    </w:p>
    <w:p w14:paraId="2FA70E29"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6D70107"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b/>
        </w:rPr>
        <w:t>Burden hours</w:t>
      </w:r>
      <w:r w:rsidRPr="001E28F7">
        <w:rPr>
          <w:rFonts w:ascii="Times New Roman" w:hAnsi="Times New Roman"/>
        </w:rPr>
        <w:t xml:space="preserve">: </w:t>
      </w:r>
      <w:r w:rsidR="00FE350B">
        <w:rPr>
          <w:rFonts w:ascii="Times New Roman" w:hAnsi="Times New Roman"/>
        </w:rPr>
        <w:t xml:space="preserve">1,111,343 </w:t>
      </w:r>
      <w:r w:rsidRPr="001E28F7">
        <w:rPr>
          <w:rFonts w:ascii="Times New Roman" w:hAnsi="Times New Roman"/>
        </w:rPr>
        <w:t xml:space="preserve">(hoisting jobs) x .60 (w/rotating superstructures) </w:t>
      </w:r>
      <w:r w:rsidR="00E110C8">
        <w:rPr>
          <w:rFonts w:ascii="Times New Roman" w:hAnsi="Times New Roman"/>
        </w:rPr>
        <w:t xml:space="preserve">x </w:t>
      </w:r>
      <w:r w:rsidRPr="001E28F7">
        <w:rPr>
          <w:rFonts w:ascii="Times New Roman" w:hAnsi="Times New Roman"/>
        </w:rPr>
        <w:t>.40 (new employer practice) x .17 hours (sign fabrication/posting)</w:t>
      </w:r>
      <w:r w:rsidR="00D935E3" w:rsidRPr="00D935E3">
        <w:rPr>
          <w:rFonts w:ascii="Times New Roman" w:hAnsi="Times New Roman"/>
        </w:rPr>
        <w:t xml:space="preserve"> </w:t>
      </w:r>
      <w:r w:rsidRPr="001E28F7">
        <w:rPr>
          <w:rFonts w:ascii="Times New Roman" w:hAnsi="Times New Roman"/>
        </w:rPr>
        <w:t xml:space="preserve">= </w:t>
      </w:r>
      <w:r w:rsidR="00DB230B">
        <w:rPr>
          <w:rFonts w:ascii="Times New Roman" w:hAnsi="Times New Roman"/>
        </w:rPr>
        <w:t xml:space="preserve">45,343 </w:t>
      </w:r>
      <w:r w:rsidRPr="001E28F7">
        <w:rPr>
          <w:rFonts w:ascii="Times New Roman" w:hAnsi="Times New Roman"/>
        </w:rPr>
        <w:t>hours per year</w:t>
      </w:r>
    </w:p>
    <w:p w14:paraId="714F43FB"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08EFD73E" w14:textId="3B7233A5"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1E28F7">
        <w:rPr>
          <w:rFonts w:ascii="Times New Roman" w:hAnsi="Times New Roman"/>
          <w:b/>
        </w:rPr>
        <w:t>Cost</w:t>
      </w:r>
      <w:r w:rsidRPr="00502E19">
        <w:rPr>
          <w:rFonts w:ascii="Times New Roman" w:hAnsi="Times New Roman"/>
        </w:rPr>
        <w:t>:</w:t>
      </w:r>
      <w:r w:rsidRPr="001E28F7">
        <w:rPr>
          <w:rFonts w:ascii="Times New Roman" w:hAnsi="Times New Roman"/>
        </w:rPr>
        <w:t xml:space="preserve"> </w:t>
      </w:r>
      <w:r w:rsidR="00DB230B">
        <w:rPr>
          <w:rFonts w:ascii="Times New Roman" w:hAnsi="Times New Roman"/>
        </w:rPr>
        <w:t xml:space="preserve">45,343 </w:t>
      </w:r>
      <w:r w:rsidRPr="001E28F7">
        <w:rPr>
          <w:rFonts w:ascii="Times New Roman" w:hAnsi="Times New Roman"/>
        </w:rPr>
        <w:t xml:space="preserve">hours per year x </w:t>
      </w:r>
      <w:r w:rsidR="00E13601" w:rsidRPr="00C462A9">
        <w:rPr>
          <w:rFonts w:ascii="Times New Roman" w:hAnsi="Times New Roman"/>
        </w:rPr>
        <w:t xml:space="preserve">$ </w:t>
      </w:r>
      <w:r w:rsidR="002E7249">
        <w:rPr>
          <w:rFonts w:ascii="Times New Roman" w:hAnsi="Times New Roman"/>
        </w:rPr>
        <w:t>22.29</w:t>
      </w:r>
      <w:r w:rsidR="00C24153">
        <w:rPr>
          <w:rFonts w:ascii="Times New Roman" w:hAnsi="Times New Roman"/>
        </w:rPr>
        <w:t xml:space="preserve"> </w:t>
      </w:r>
      <w:r w:rsidRPr="001E28F7">
        <w:rPr>
          <w:rFonts w:ascii="Times New Roman" w:hAnsi="Times New Roman"/>
        </w:rPr>
        <w:t xml:space="preserve">per hour (wage- construction employee) = </w:t>
      </w:r>
      <w:r w:rsidR="00E13601">
        <w:rPr>
          <w:rFonts w:ascii="Times New Roman" w:hAnsi="Times New Roman"/>
        </w:rPr>
        <w:t>$</w:t>
      </w:r>
      <w:r w:rsidR="00AF3A00">
        <w:rPr>
          <w:rFonts w:ascii="Times New Roman" w:hAnsi="Times New Roman"/>
        </w:rPr>
        <w:t xml:space="preserve">1,010,695 </w:t>
      </w:r>
      <w:r w:rsidRPr="001E28F7">
        <w:rPr>
          <w:rFonts w:ascii="Times New Roman" w:hAnsi="Times New Roman"/>
        </w:rPr>
        <w:t>per year</w:t>
      </w:r>
    </w:p>
    <w:p w14:paraId="74211E17"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358C5DE1" w14:textId="77777777" w:rsidR="002545A4" w:rsidRPr="000B2E3A" w:rsidRDefault="00A40D93"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43</w:t>
      </w:r>
      <w:r w:rsidR="002545A4">
        <w:rPr>
          <w:rFonts w:ascii="Times New Roman" w:hAnsi="Times New Roman"/>
          <w:b/>
        </w:rPr>
        <w:t xml:space="preserve">) </w:t>
      </w:r>
      <w:r w:rsidR="002545A4" w:rsidRPr="000B2E3A">
        <w:rPr>
          <w:rFonts w:ascii="Times New Roman" w:hAnsi="Times New Roman"/>
          <w:b/>
        </w:rPr>
        <w:t>29 CFR 1926.1424(a)(3)(i)</w:t>
      </w:r>
      <w:r w:rsidR="002545A4">
        <w:rPr>
          <w:rFonts w:ascii="Times New Roman" w:hAnsi="Times New Roman"/>
          <w:b/>
        </w:rPr>
        <w:t xml:space="preserve"> and (ii)</w:t>
      </w:r>
    </w:p>
    <w:p w14:paraId="64FA4E96"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1A5C620" w14:textId="77777777" w:rsidR="002545A4" w:rsidRPr="00502E19"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2E19">
        <w:rPr>
          <w:rFonts w:ascii="Times New Roman" w:hAnsi="Times New Roman"/>
        </w:rPr>
        <w:t xml:space="preserve">OSHA </w:t>
      </w:r>
      <w:r w:rsidR="00FB0333">
        <w:rPr>
          <w:rFonts w:ascii="Times New Roman" w:hAnsi="Times New Roman"/>
        </w:rPr>
        <w:t>estimates</w:t>
      </w:r>
      <w:r w:rsidR="003A041E">
        <w:rPr>
          <w:rFonts w:ascii="Times New Roman" w:hAnsi="Times New Roman"/>
        </w:rPr>
        <w:t xml:space="preserve"> </w:t>
      </w:r>
      <w:r w:rsidRPr="00502E19">
        <w:rPr>
          <w:rFonts w:ascii="Times New Roman" w:hAnsi="Times New Roman"/>
        </w:rPr>
        <w:t xml:space="preserve">that </w:t>
      </w:r>
      <w:r w:rsidR="00FE350B">
        <w:rPr>
          <w:rFonts w:ascii="Times New Roman" w:hAnsi="Times New Roman"/>
        </w:rPr>
        <w:t xml:space="preserve">1,111,343 </w:t>
      </w:r>
      <w:r w:rsidRPr="00502E19">
        <w:rPr>
          <w:rFonts w:ascii="Times New Roman" w:hAnsi="Times New Roman"/>
        </w:rPr>
        <w:t xml:space="preserve">hoisting jobs are performed in construction.  OSHA estimates that 40% of this equipment is big enough or so configured such that there are blind spots where an employee could be positioned out of the sight of the operator and injured when equipment is moved during these hoisting operations. On these jobs, OSHA construction staff also estimates that at least one crew member would have to inform the operator that he or she is going to be moving to a one of the hazardous locations.  In addition, OSHA construction staff estimates that the operator might have to be informed twice on average by </w:t>
      </w:r>
      <w:r>
        <w:rPr>
          <w:rFonts w:ascii="Times New Roman" w:hAnsi="Times New Roman"/>
        </w:rPr>
        <w:t xml:space="preserve">a construction employee </w:t>
      </w:r>
      <w:r w:rsidRPr="00502E19">
        <w:rPr>
          <w:rFonts w:ascii="Times New Roman" w:hAnsi="Times New Roman"/>
        </w:rPr>
        <w:t xml:space="preserve">during the duration of the hoisting job.  Subsequently, it is estimated that it would take those </w:t>
      </w:r>
      <w:r>
        <w:rPr>
          <w:rFonts w:ascii="Times New Roman" w:hAnsi="Times New Roman"/>
        </w:rPr>
        <w:t>construction employees</w:t>
      </w:r>
      <w:r w:rsidRPr="00502E19">
        <w:rPr>
          <w:rFonts w:ascii="Times New Roman" w:hAnsi="Times New Roman"/>
        </w:rPr>
        <w:t xml:space="preserve"> 30 seconds (.008 hour) to inform the operator of his or her movement to a hazardous location outside of the view of the operator. The Agency determines that the yearly burden hours and cost of these proposed provisions to be:</w:t>
      </w:r>
    </w:p>
    <w:p w14:paraId="7FAEC091" w14:textId="77777777" w:rsidR="002545A4" w:rsidRPr="00502E19"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E1E801F" w14:textId="77777777" w:rsidR="002545A4" w:rsidRPr="00502E19"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2E19">
        <w:rPr>
          <w:rFonts w:ascii="Times New Roman" w:hAnsi="Times New Roman"/>
          <w:b/>
        </w:rPr>
        <w:t xml:space="preserve">Burden </w:t>
      </w:r>
      <w:r>
        <w:rPr>
          <w:rFonts w:ascii="Times New Roman" w:hAnsi="Times New Roman"/>
          <w:b/>
        </w:rPr>
        <w:t>h</w:t>
      </w:r>
      <w:r w:rsidRPr="00502E19">
        <w:rPr>
          <w:rFonts w:ascii="Times New Roman" w:hAnsi="Times New Roman"/>
          <w:b/>
        </w:rPr>
        <w:t>ours</w:t>
      </w:r>
      <w:r w:rsidRPr="00ED3CEE">
        <w:rPr>
          <w:rFonts w:ascii="Times New Roman" w:hAnsi="Times New Roman"/>
        </w:rPr>
        <w:t>:</w:t>
      </w:r>
      <w:r w:rsidRPr="00502E19">
        <w:rPr>
          <w:rFonts w:ascii="Times New Roman" w:hAnsi="Times New Roman"/>
        </w:rPr>
        <w:t xml:space="preserve"> </w:t>
      </w:r>
      <w:r w:rsidR="00FE350B">
        <w:rPr>
          <w:rFonts w:ascii="Times New Roman" w:hAnsi="Times New Roman"/>
        </w:rPr>
        <w:t xml:space="preserve">1,111,343 </w:t>
      </w:r>
      <w:r w:rsidRPr="00502E19">
        <w:rPr>
          <w:rFonts w:ascii="Times New Roman" w:hAnsi="Times New Roman"/>
        </w:rPr>
        <w:t>(hoisting jobs per year) x .40 (equip. w/ blind spots) x 2 (information exchanges per job) x .008 hours (time per info confirmation)</w:t>
      </w:r>
      <w:r w:rsidR="008F180E" w:rsidRPr="008F180E">
        <w:rPr>
          <w:rFonts w:ascii="Times New Roman" w:hAnsi="Times New Roman"/>
        </w:rPr>
        <w:t xml:space="preserve"> </w:t>
      </w:r>
      <w:r w:rsidR="008F180E">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8F180E">
        <w:rPr>
          <w:rFonts w:ascii="Times New Roman" w:hAnsi="Times New Roman"/>
        </w:rPr>
        <w:t xml:space="preserve"> railroad crane markup</w:t>
      </w:r>
      <w:r w:rsidRPr="00502E19">
        <w:rPr>
          <w:rFonts w:ascii="Times New Roman" w:hAnsi="Times New Roman"/>
        </w:rPr>
        <w:t xml:space="preserve"> = </w:t>
      </w:r>
      <w:r w:rsidR="00147BCC">
        <w:rPr>
          <w:rFonts w:ascii="Times New Roman" w:hAnsi="Times New Roman"/>
        </w:rPr>
        <w:t>7,</w:t>
      </w:r>
      <w:r w:rsidR="0015629A">
        <w:rPr>
          <w:rFonts w:ascii="Times New Roman" w:hAnsi="Times New Roman"/>
        </w:rPr>
        <w:t>753</w:t>
      </w:r>
      <w:r w:rsidR="00432306">
        <w:rPr>
          <w:rFonts w:ascii="Times New Roman" w:hAnsi="Times New Roman"/>
        </w:rPr>
        <w:t xml:space="preserve"> </w:t>
      </w:r>
      <w:r w:rsidRPr="00502E19">
        <w:rPr>
          <w:rFonts w:ascii="Times New Roman" w:hAnsi="Times New Roman"/>
        </w:rPr>
        <w:t>hours per year</w:t>
      </w:r>
    </w:p>
    <w:p w14:paraId="2326126F" w14:textId="77777777" w:rsidR="002545A4" w:rsidRPr="00502E19"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2E19">
        <w:rPr>
          <w:rFonts w:ascii="Times New Roman" w:hAnsi="Times New Roman"/>
        </w:rPr>
        <w:tab/>
      </w:r>
    </w:p>
    <w:p w14:paraId="069DF8D4" w14:textId="00B4237C" w:rsidR="002545A4" w:rsidRPr="00502E19" w:rsidRDefault="002545A4" w:rsidP="00C315E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502E19">
        <w:rPr>
          <w:rFonts w:ascii="Times New Roman" w:hAnsi="Times New Roman"/>
          <w:b/>
        </w:rPr>
        <w:t>Cost</w:t>
      </w:r>
      <w:r w:rsidRPr="00ED3CEE">
        <w:rPr>
          <w:rFonts w:ascii="Times New Roman" w:hAnsi="Times New Roman"/>
        </w:rPr>
        <w:t>:</w:t>
      </w:r>
      <w:r w:rsidRPr="00502E19">
        <w:rPr>
          <w:rFonts w:ascii="Times New Roman" w:hAnsi="Times New Roman"/>
        </w:rPr>
        <w:t xml:space="preserve"> </w:t>
      </w:r>
      <w:r w:rsidR="00147BCC">
        <w:rPr>
          <w:rFonts w:ascii="Times New Roman" w:hAnsi="Times New Roman"/>
        </w:rPr>
        <w:t>7,</w:t>
      </w:r>
      <w:r w:rsidR="0015629A">
        <w:rPr>
          <w:rFonts w:ascii="Times New Roman" w:hAnsi="Times New Roman"/>
        </w:rPr>
        <w:t>753</w:t>
      </w:r>
      <w:r w:rsidRPr="00502E19">
        <w:rPr>
          <w:rFonts w:ascii="Times New Roman" w:hAnsi="Times New Roman"/>
        </w:rPr>
        <w:t xml:space="preserve"> hours per year x </w:t>
      </w:r>
      <w:r w:rsidR="00E13601">
        <w:rPr>
          <w:rFonts w:ascii="Times New Roman" w:hAnsi="Times New Roman"/>
        </w:rPr>
        <w:t xml:space="preserve">$ </w:t>
      </w:r>
      <w:r w:rsidR="002E7249">
        <w:rPr>
          <w:rFonts w:ascii="Times New Roman" w:hAnsi="Times New Roman"/>
        </w:rPr>
        <w:t>22.29</w:t>
      </w:r>
      <w:r w:rsidR="00C24153">
        <w:rPr>
          <w:rFonts w:ascii="Times New Roman" w:hAnsi="Times New Roman"/>
        </w:rPr>
        <w:t xml:space="preserve"> </w:t>
      </w:r>
      <w:r w:rsidRPr="00502E19">
        <w:rPr>
          <w:rFonts w:ascii="Times New Roman" w:hAnsi="Times New Roman"/>
        </w:rPr>
        <w:t>(</w:t>
      </w:r>
      <w:r>
        <w:rPr>
          <w:rFonts w:ascii="Times New Roman" w:hAnsi="Times New Roman"/>
        </w:rPr>
        <w:t xml:space="preserve">wage </w:t>
      </w:r>
      <w:r w:rsidRPr="00502E19">
        <w:rPr>
          <w:rFonts w:ascii="Times New Roman" w:hAnsi="Times New Roman"/>
        </w:rPr>
        <w:t xml:space="preserve">- </w:t>
      </w:r>
      <w:r>
        <w:rPr>
          <w:rFonts w:ascii="Times New Roman" w:hAnsi="Times New Roman"/>
        </w:rPr>
        <w:t>general construction employee</w:t>
      </w:r>
      <w:r w:rsidRPr="00502E19">
        <w:rPr>
          <w:rFonts w:ascii="Times New Roman" w:hAnsi="Times New Roman"/>
        </w:rPr>
        <w:t xml:space="preserve">) = </w:t>
      </w:r>
      <w:r w:rsidR="00E13601">
        <w:rPr>
          <w:rFonts w:ascii="Times New Roman" w:hAnsi="Times New Roman"/>
        </w:rPr>
        <w:t>$</w:t>
      </w:r>
      <w:r w:rsidR="00AF3A00">
        <w:rPr>
          <w:rFonts w:ascii="Times New Roman" w:hAnsi="Times New Roman"/>
        </w:rPr>
        <w:t xml:space="preserve">172,814 </w:t>
      </w:r>
      <w:r w:rsidRPr="00502E19">
        <w:rPr>
          <w:rFonts w:ascii="Times New Roman" w:hAnsi="Times New Roman"/>
        </w:rPr>
        <w:t>per year</w:t>
      </w:r>
    </w:p>
    <w:p w14:paraId="755FA1F2" w14:textId="77777777" w:rsidR="002545A4" w:rsidRPr="00502E19"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0D4C54F" w14:textId="77777777" w:rsidR="002545A4" w:rsidRPr="00E110C8" w:rsidRDefault="00E110C8"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44</w:t>
      </w:r>
      <w:r w:rsidR="002545A4" w:rsidRPr="002367AC">
        <w:rPr>
          <w:rFonts w:ascii="Times New Roman" w:hAnsi="Times New Roman"/>
          <w:b/>
        </w:rPr>
        <w:t xml:space="preserve">) 29 </w:t>
      </w:r>
      <w:r w:rsidR="002545A4" w:rsidRPr="002367AC">
        <w:rPr>
          <w:rFonts w:ascii="Times New Roman" w:hAnsi="Times New Roman"/>
          <w:b/>
          <w:color w:val="000000"/>
        </w:rPr>
        <w:t>CFR 1926.1427(a)</w:t>
      </w:r>
      <w:r w:rsidR="00C7129B" w:rsidRPr="002367AC">
        <w:rPr>
          <w:rFonts w:ascii="Times New Roman" w:hAnsi="Times New Roman"/>
          <w:b/>
          <w:color w:val="000000"/>
        </w:rPr>
        <w:t>, (a)</w:t>
      </w:r>
      <w:r w:rsidR="001571D8" w:rsidRPr="002367AC">
        <w:rPr>
          <w:rFonts w:ascii="Times New Roman" w:hAnsi="Times New Roman"/>
          <w:b/>
          <w:color w:val="000000"/>
        </w:rPr>
        <w:t>(2)</w:t>
      </w:r>
      <w:r w:rsidR="00476450" w:rsidRPr="002367AC">
        <w:rPr>
          <w:rFonts w:ascii="Times New Roman" w:hAnsi="Times New Roman"/>
          <w:b/>
          <w:color w:val="000000"/>
        </w:rPr>
        <w:t xml:space="preserve">, (c)(6)(ii), </w:t>
      </w:r>
      <w:r w:rsidR="002545A4" w:rsidRPr="002367AC">
        <w:rPr>
          <w:rFonts w:ascii="Times New Roman" w:hAnsi="Times New Roman"/>
          <w:b/>
          <w:color w:val="000000"/>
        </w:rPr>
        <w:t>(e)(1)</w:t>
      </w:r>
      <w:r w:rsidR="00476450" w:rsidRPr="002367AC">
        <w:rPr>
          <w:rFonts w:ascii="Times New Roman" w:hAnsi="Times New Roman"/>
          <w:b/>
          <w:color w:val="000000"/>
        </w:rPr>
        <w:t>, and (e)(3)(ii)</w:t>
      </w:r>
      <w:r w:rsidR="007A088D" w:rsidRPr="00955B66">
        <w:rPr>
          <w:rStyle w:val="FootnoteReference"/>
          <w:rFonts w:ascii="Times New Roman Bold" w:hAnsi="Times New Roman Bold"/>
          <w:b/>
          <w:color w:val="000000"/>
          <w:sz w:val="22"/>
          <w:vertAlign w:val="superscript"/>
        </w:rPr>
        <w:footnoteReference w:id="6"/>
      </w:r>
      <w:r w:rsidR="00883AA8">
        <w:rPr>
          <w:rFonts w:ascii="Times New Roman" w:hAnsi="Times New Roman"/>
          <w:b/>
          <w:color w:val="000000"/>
        </w:rPr>
        <w:t xml:space="preserve"> </w:t>
      </w:r>
      <w:r w:rsidR="006B6C10">
        <w:rPr>
          <w:rFonts w:ascii="Times New Roman" w:hAnsi="Times New Roman"/>
          <w:b/>
          <w:color w:val="000000"/>
        </w:rPr>
        <w:t xml:space="preserve"> </w:t>
      </w:r>
    </w:p>
    <w:p w14:paraId="2DA26668" w14:textId="77777777" w:rsidR="002545A4" w:rsidRPr="00E110C8"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A3F5D40" w14:textId="77777777" w:rsidR="002545A4" w:rsidRPr="00E110C8" w:rsidRDefault="00E742E6" w:rsidP="00E211E4">
      <w:pPr>
        <w:rPr>
          <w:rFonts w:ascii="Times New Roman" w:hAnsi="Times New Roman"/>
          <w:color w:val="000000"/>
        </w:rPr>
      </w:pPr>
      <w:r>
        <w:rPr>
          <w:rFonts w:ascii="Times New Roman" w:hAnsi="Times New Roman"/>
          <w:color w:val="000000"/>
        </w:rPr>
        <w:t>OSHA</w:t>
      </w:r>
      <w:r w:rsidR="009D382A">
        <w:rPr>
          <w:rFonts w:ascii="Times New Roman" w:hAnsi="Times New Roman"/>
          <w:color w:val="000000"/>
        </w:rPr>
        <w:t xml:space="preserve"> estimates that a minimum of</w:t>
      </w:r>
      <w:r w:rsidR="003A2F3D">
        <w:rPr>
          <w:rFonts w:ascii="Times New Roman" w:hAnsi="Times New Roman"/>
          <w:color w:val="000000"/>
        </w:rPr>
        <w:t xml:space="preserve"> </w:t>
      </w:r>
      <w:r w:rsidR="00F324CF">
        <w:rPr>
          <w:rFonts w:ascii="Times New Roman" w:hAnsi="Times New Roman"/>
          <w:color w:val="000000"/>
        </w:rPr>
        <w:t>117,130</w:t>
      </w:r>
      <w:r w:rsidR="002545A4" w:rsidRPr="00E110C8">
        <w:rPr>
          <w:rFonts w:ascii="Times New Roman" w:hAnsi="Times New Roman"/>
          <w:color w:val="000000"/>
        </w:rPr>
        <w:t xml:space="preserve"> operators per year will use equipment covered by this standard to perform construction work per year</w:t>
      </w:r>
      <w:r w:rsidR="003B3B3E">
        <w:rPr>
          <w:rFonts w:ascii="Times New Roman" w:hAnsi="Times New Roman"/>
          <w:color w:val="000000"/>
        </w:rPr>
        <w:t xml:space="preserve">.  For the purposes of this burden calculation, OSHA </w:t>
      </w:r>
      <w:r w:rsidR="00B04838">
        <w:rPr>
          <w:rFonts w:ascii="Times New Roman" w:hAnsi="Times New Roman"/>
          <w:color w:val="000000"/>
        </w:rPr>
        <w:t xml:space="preserve">initially </w:t>
      </w:r>
      <w:r w:rsidR="003B3B3E">
        <w:rPr>
          <w:rFonts w:ascii="Times New Roman" w:hAnsi="Times New Roman"/>
          <w:color w:val="000000"/>
        </w:rPr>
        <w:t>assume</w:t>
      </w:r>
      <w:r w:rsidR="00B04838">
        <w:rPr>
          <w:rFonts w:ascii="Times New Roman" w:hAnsi="Times New Roman"/>
          <w:color w:val="000000"/>
        </w:rPr>
        <w:t>d</w:t>
      </w:r>
      <w:r w:rsidR="003B3B3E">
        <w:rPr>
          <w:rFonts w:ascii="Times New Roman" w:hAnsi="Times New Roman"/>
          <w:color w:val="000000"/>
        </w:rPr>
        <w:t xml:space="preserve"> that all of the </w:t>
      </w:r>
      <w:r>
        <w:rPr>
          <w:rFonts w:ascii="Times New Roman" w:hAnsi="Times New Roman"/>
          <w:color w:val="000000"/>
        </w:rPr>
        <w:t>1</w:t>
      </w:r>
      <w:r w:rsidR="00F324CF">
        <w:rPr>
          <w:rFonts w:ascii="Times New Roman" w:hAnsi="Times New Roman"/>
          <w:color w:val="000000"/>
        </w:rPr>
        <w:t>17,130</w:t>
      </w:r>
      <w:r w:rsidR="003B3B3E">
        <w:rPr>
          <w:rFonts w:ascii="Times New Roman" w:hAnsi="Times New Roman"/>
          <w:color w:val="000000"/>
        </w:rPr>
        <w:t xml:space="preserve"> operators w</w:t>
      </w:r>
      <w:r w:rsidR="00B04838">
        <w:rPr>
          <w:rFonts w:ascii="Times New Roman" w:hAnsi="Times New Roman"/>
          <w:color w:val="000000"/>
        </w:rPr>
        <w:t>ould</w:t>
      </w:r>
      <w:r w:rsidR="003B3B3E">
        <w:rPr>
          <w:rFonts w:ascii="Times New Roman" w:hAnsi="Times New Roman"/>
          <w:color w:val="000000"/>
        </w:rPr>
        <w:t xml:space="preserve"> be certified within the 4 year period </w:t>
      </w:r>
      <w:r w:rsidR="00B04838">
        <w:rPr>
          <w:rFonts w:ascii="Times New Roman" w:hAnsi="Times New Roman"/>
          <w:color w:val="000000"/>
        </w:rPr>
        <w:t>leading up to the original</w:t>
      </w:r>
      <w:r w:rsidR="003B3B3E">
        <w:rPr>
          <w:rFonts w:ascii="Times New Roman" w:hAnsi="Times New Roman"/>
          <w:color w:val="000000"/>
        </w:rPr>
        <w:t xml:space="preserve"> effective date of this requirement</w:t>
      </w:r>
      <w:r w:rsidR="00B04838">
        <w:rPr>
          <w:rFonts w:ascii="Times New Roman" w:hAnsi="Times New Roman"/>
          <w:color w:val="000000"/>
        </w:rPr>
        <w:t xml:space="preserve"> (November 10, 2014)</w:t>
      </w:r>
      <w:r w:rsidR="003B3B3E">
        <w:rPr>
          <w:rFonts w:ascii="Times New Roman" w:hAnsi="Times New Roman"/>
          <w:color w:val="000000"/>
        </w:rPr>
        <w:t xml:space="preserve">.  OSHA </w:t>
      </w:r>
      <w:r w:rsidR="00FB0333">
        <w:rPr>
          <w:rFonts w:ascii="Times New Roman" w:hAnsi="Times New Roman"/>
          <w:color w:val="000000"/>
        </w:rPr>
        <w:t>estimate</w:t>
      </w:r>
      <w:r w:rsidR="00B04838">
        <w:rPr>
          <w:rFonts w:ascii="Times New Roman" w:hAnsi="Times New Roman"/>
          <w:color w:val="000000"/>
        </w:rPr>
        <w:t>d</w:t>
      </w:r>
      <w:r>
        <w:rPr>
          <w:rFonts w:ascii="Times New Roman" w:hAnsi="Times New Roman"/>
          <w:color w:val="000000"/>
        </w:rPr>
        <w:t xml:space="preserve"> </w:t>
      </w:r>
      <w:r w:rsidR="003B3B3E">
        <w:rPr>
          <w:rFonts w:ascii="Times New Roman" w:hAnsi="Times New Roman"/>
          <w:color w:val="000000"/>
        </w:rPr>
        <w:t xml:space="preserve">that </w:t>
      </w:r>
      <w:r w:rsidR="009D382A">
        <w:rPr>
          <w:rFonts w:ascii="Times New Roman" w:hAnsi="Times New Roman"/>
          <w:color w:val="000000"/>
        </w:rPr>
        <w:t xml:space="preserve">60% of these operators </w:t>
      </w:r>
      <w:r w:rsidR="00F13AA5">
        <w:rPr>
          <w:rFonts w:ascii="Times New Roman" w:hAnsi="Times New Roman"/>
          <w:color w:val="000000"/>
        </w:rPr>
        <w:t>(</w:t>
      </w:r>
      <w:r>
        <w:rPr>
          <w:rFonts w:ascii="Times New Roman" w:hAnsi="Times New Roman"/>
          <w:color w:val="000000"/>
        </w:rPr>
        <w:t>7</w:t>
      </w:r>
      <w:r w:rsidR="00F324CF">
        <w:rPr>
          <w:rFonts w:ascii="Times New Roman" w:hAnsi="Times New Roman"/>
          <w:color w:val="000000"/>
        </w:rPr>
        <w:t>0,278</w:t>
      </w:r>
      <w:r w:rsidR="00F13AA5">
        <w:rPr>
          <w:rFonts w:ascii="Times New Roman" w:hAnsi="Times New Roman"/>
          <w:color w:val="000000"/>
        </w:rPr>
        <w:t xml:space="preserve">) </w:t>
      </w:r>
      <w:r w:rsidR="00B04838">
        <w:rPr>
          <w:rFonts w:ascii="Times New Roman" w:hAnsi="Times New Roman"/>
          <w:color w:val="000000"/>
        </w:rPr>
        <w:t>we</w:t>
      </w:r>
      <w:r w:rsidR="009D382A">
        <w:rPr>
          <w:rFonts w:ascii="Times New Roman" w:hAnsi="Times New Roman"/>
          <w:color w:val="000000"/>
        </w:rPr>
        <w:t>re already certified</w:t>
      </w:r>
      <w:r w:rsidR="003B3B3E">
        <w:rPr>
          <w:rFonts w:ascii="Times New Roman" w:hAnsi="Times New Roman"/>
          <w:color w:val="000000"/>
        </w:rPr>
        <w:t>.  For the purposes of this calculation, OSHA further estimate</w:t>
      </w:r>
      <w:r w:rsidR="00B04838">
        <w:rPr>
          <w:rFonts w:ascii="Times New Roman" w:hAnsi="Times New Roman"/>
          <w:color w:val="000000"/>
        </w:rPr>
        <w:t>d</w:t>
      </w:r>
      <w:r w:rsidR="003B3B3E">
        <w:rPr>
          <w:rFonts w:ascii="Times New Roman" w:hAnsi="Times New Roman"/>
          <w:color w:val="000000"/>
        </w:rPr>
        <w:t xml:space="preserve"> that the rema</w:t>
      </w:r>
      <w:r w:rsidR="003B3B3E" w:rsidRPr="00B04838">
        <w:rPr>
          <w:rFonts w:ascii="Times New Roman" w:hAnsi="Times New Roman"/>
          <w:color w:val="000000"/>
        </w:rPr>
        <w:t>ining 40% of operators lacking certification (</w:t>
      </w:r>
      <w:r w:rsidRPr="00B04838">
        <w:rPr>
          <w:rFonts w:ascii="Times New Roman" w:hAnsi="Times New Roman"/>
          <w:color w:val="000000"/>
        </w:rPr>
        <w:t>4</w:t>
      </w:r>
      <w:r w:rsidR="00F324CF" w:rsidRPr="00B04838">
        <w:rPr>
          <w:rFonts w:ascii="Times New Roman" w:hAnsi="Times New Roman"/>
          <w:color w:val="000000"/>
        </w:rPr>
        <w:t>6,852</w:t>
      </w:r>
      <w:r w:rsidR="003B3B3E" w:rsidRPr="00B04838">
        <w:rPr>
          <w:rFonts w:ascii="Times New Roman" w:hAnsi="Times New Roman"/>
          <w:color w:val="000000"/>
        </w:rPr>
        <w:t xml:space="preserve">) </w:t>
      </w:r>
      <w:r w:rsidR="00B04838" w:rsidRPr="00B04838">
        <w:rPr>
          <w:rFonts w:ascii="Times New Roman" w:hAnsi="Times New Roman"/>
          <w:color w:val="000000"/>
        </w:rPr>
        <w:t xml:space="preserve">would </w:t>
      </w:r>
      <w:r w:rsidR="003B3B3E" w:rsidRPr="00B04838">
        <w:rPr>
          <w:rFonts w:ascii="Times New Roman" w:hAnsi="Times New Roman"/>
          <w:color w:val="000000"/>
        </w:rPr>
        <w:t xml:space="preserve">be certified at a rate of 25% in each year of the four year period before the effective date of § 1926.1427, for a total of </w:t>
      </w:r>
      <w:r w:rsidR="002C56FE" w:rsidRPr="00B04838">
        <w:rPr>
          <w:rFonts w:ascii="Times New Roman" w:hAnsi="Times New Roman"/>
          <w:color w:val="000000"/>
        </w:rPr>
        <w:t>1</w:t>
      </w:r>
      <w:r w:rsidR="00F324CF" w:rsidRPr="00B04838">
        <w:rPr>
          <w:rFonts w:ascii="Times New Roman" w:hAnsi="Times New Roman"/>
          <w:color w:val="000000"/>
        </w:rPr>
        <w:t>1,713</w:t>
      </w:r>
      <w:r w:rsidR="003B3B3E" w:rsidRPr="00B04838">
        <w:rPr>
          <w:rFonts w:ascii="Times New Roman" w:hAnsi="Times New Roman"/>
          <w:color w:val="000000"/>
        </w:rPr>
        <w:t xml:space="preserve"> certified per year.</w:t>
      </w:r>
      <w:r w:rsidR="003B3B3E" w:rsidRPr="00B04838">
        <w:rPr>
          <w:rStyle w:val="FootnoteReference"/>
          <w:rFonts w:ascii="Times New Roman" w:hAnsi="Times New Roman"/>
          <w:color w:val="000000"/>
          <w:vertAlign w:val="superscript"/>
        </w:rPr>
        <w:footnoteReference w:id="7"/>
      </w:r>
      <w:r w:rsidR="003B3B3E" w:rsidRPr="00B04838">
        <w:rPr>
          <w:rFonts w:ascii="Times New Roman" w:hAnsi="Times New Roman"/>
          <w:color w:val="000000"/>
        </w:rPr>
        <w:t xml:space="preserve">  </w:t>
      </w:r>
      <w:r w:rsidR="00B04838" w:rsidRPr="00B04838">
        <w:rPr>
          <w:rFonts w:ascii="Times New Roman" w:hAnsi="Times New Roman"/>
          <w:color w:val="000000"/>
        </w:rPr>
        <w:t xml:space="preserve">However, the effective date of this provision has subsequently been extended by </w:t>
      </w:r>
      <w:r w:rsidR="009B0A74">
        <w:rPr>
          <w:rFonts w:ascii="Times New Roman" w:hAnsi="Times New Roman"/>
          <w:color w:val="000000"/>
        </w:rPr>
        <w:t>four</w:t>
      </w:r>
      <w:r w:rsidR="009B0A74" w:rsidRPr="00B04838">
        <w:rPr>
          <w:rFonts w:ascii="Times New Roman" w:hAnsi="Times New Roman"/>
          <w:color w:val="000000"/>
        </w:rPr>
        <w:t xml:space="preserve"> </w:t>
      </w:r>
      <w:r w:rsidR="00B04838" w:rsidRPr="00B04838">
        <w:rPr>
          <w:rFonts w:ascii="Times New Roman" w:hAnsi="Times New Roman"/>
          <w:color w:val="000000"/>
        </w:rPr>
        <w:t>years, to November 10, 201</w:t>
      </w:r>
      <w:r w:rsidR="009B0A74">
        <w:rPr>
          <w:rFonts w:ascii="Times New Roman" w:hAnsi="Times New Roman"/>
          <w:color w:val="000000"/>
        </w:rPr>
        <w:t>8</w:t>
      </w:r>
      <w:r w:rsidR="00B04838">
        <w:rPr>
          <w:rFonts w:ascii="Times New Roman" w:hAnsi="Times New Roman"/>
          <w:color w:val="000000"/>
        </w:rPr>
        <w:t xml:space="preserve"> (</w:t>
      </w:r>
      <w:r w:rsidR="009B0A74">
        <w:rPr>
          <w:rFonts w:ascii="Times New Roman" w:hAnsi="Times New Roman"/>
          <w:color w:val="000000"/>
        </w:rPr>
        <w:t xml:space="preserve">see 82 </w:t>
      </w:r>
      <w:r w:rsidR="00B04838">
        <w:rPr>
          <w:rFonts w:ascii="Times New Roman" w:hAnsi="Times New Roman"/>
          <w:color w:val="000000"/>
        </w:rPr>
        <w:t xml:space="preserve">FR </w:t>
      </w:r>
      <w:r w:rsidR="009B0A74" w:rsidRPr="009B0A74">
        <w:rPr>
          <w:rFonts w:ascii="Times New Roman" w:hAnsi="Times New Roman"/>
          <w:color w:val="000000"/>
        </w:rPr>
        <w:t>51986</w:t>
      </w:r>
      <w:r w:rsidR="00B04838">
        <w:rPr>
          <w:rFonts w:ascii="Times New Roman" w:hAnsi="Times New Roman"/>
          <w:color w:val="000000"/>
        </w:rPr>
        <w:t>)</w:t>
      </w:r>
      <w:r w:rsidR="00B04838" w:rsidRPr="00B04838">
        <w:rPr>
          <w:rFonts w:ascii="Times New Roman" w:hAnsi="Times New Roman"/>
          <w:color w:val="000000"/>
        </w:rPr>
        <w:t xml:space="preserve">. OSHA will continue with assuming the same annual rate </w:t>
      </w:r>
      <w:r w:rsidR="00B04838">
        <w:rPr>
          <w:rFonts w:ascii="Times New Roman" w:hAnsi="Times New Roman"/>
          <w:color w:val="000000"/>
        </w:rPr>
        <w:t>of certification (11,713 per year</w:t>
      </w:r>
      <w:r w:rsidR="00B04838" w:rsidRPr="00B04838">
        <w:rPr>
          <w:rFonts w:ascii="Times New Roman" w:hAnsi="Times New Roman"/>
          <w:color w:val="000000"/>
        </w:rPr>
        <w:t>), although this may somewhat overestimate the total burden hours as this rate of burden hours has been already applied each year since the standard was published.</w:t>
      </w:r>
      <w:r w:rsidR="00B04838">
        <w:rPr>
          <w:rFonts w:ascii="Times New Roman" w:hAnsi="Times New Roman"/>
          <w:color w:val="000000"/>
        </w:rPr>
        <w:t xml:space="preserve"> Additionally, </w:t>
      </w:r>
      <w:r w:rsidR="002545A4" w:rsidRPr="00B04838">
        <w:rPr>
          <w:rFonts w:ascii="Times New Roman" w:hAnsi="Times New Roman"/>
          <w:color w:val="000000"/>
        </w:rPr>
        <w:t xml:space="preserve">OSHA construction staff expects that </w:t>
      </w:r>
      <w:r w:rsidR="002545A4" w:rsidRPr="00E110C8">
        <w:rPr>
          <w:rFonts w:ascii="Times New Roman" w:hAnsi="Times New Roman"/>
          <w:color w:val="000000"/>
        </w:rPr>
        <w:t>many employers currently maintain documentation of employee certification, but OSHA is nevertheless taking the burden for reviewing information on the certificate (including information required by §1926.1427(b)(2) and (h)(2)), filing, and maintaining documents of all certificates o</w:t>
      </w:r>
      <w:r w:rsidR="003B3B3E">
        <w:rPr>
          <w:rFonts w:ascii="Times New Roman" w:hAnsi="Times New Roman"/>
          <w:color w:val="000000"/>
        </w:rPr>
        <w:t xml:space="preserve">r other proof of qualification.  </w:t>
      </w:r>
      <w:r w:rsidR="002545A4" w:rsidRPr="00E110C8">
        <w:rPr>
          <w:rFonts w:ascii="Times New Roman" w:hAnsi="Times New Roman"/>
          <w:color w:val="000000"/>
        </w:rPr>
        <w:t xml:space="preserve">It is estimated that it would take a construction clerical employee 3 minutes (.05 hour) to review, file and maintain a copy of each operator’s certification document of one of the four methods available. </w:t>
      </w:r>
      <w:r w:rsidR="00250248">
        <w:rPr>
          <w:rFonts w:ascii="Times New Roman" w:hAnsi="Times New Roman"/>
          <w:color w:val="000000"/>
        </w:rPr>
        <w:t xml:space="preserve">Certification is valid for five years, so the annual recertification rate is 20%.  </w:t>
      </w:r>
      <w:r w:rsidR="002545A4" w:rsidRPr="00E110C8">
        <w:rPr>
          <w:rFonts w:ascii="Times New Roman" w:hAnsi="Times New Roman"/>
        </w:rPr>
        <w:t>The yearly burden hours and cost of this paragraph are estimated to be:</w:t>
      </w:r>
    </w:p>
    <w:p w14:paraId="7BE9464D" w14:textId="77777777" w:rsidR="002545A4" w:rsidRPr="001C78CC"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yellow"/>
        </w:rPr>
      </w:pPr>
    </w:p>
    <w:p w14:paraId="3F3AE0F3" w14:textId="77777777" w:rsidR="002545A4" w:rsidRPr="00EC515B"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515B">
        <w:rPr>
          <w:rFonts w:ascii="Times New Roman" w:hAnsi="Times New Roman"/>
          <w:b/>
        </w:rPr>
        <w:t>Burden hours</w:t>
      </w:r>
      <w:r w:rsidRPr="00EC515B">
        <w:rPr>
          <w:rFonts w:ascii="Times New Roman" w:hAnsi="Times New Roman"/>
        </w:rPr>
        <w:t xml:space="preserve">:  </w:t>
      </w:r>
      <w:r w:rsidR="00F13AA5">
        <w:rPr>
          <w:rFonts w:ascii="Times New Roman" w:hAnsi="Times New Roman"/>
        </w:rPr>
        <w:t>[</w:t>
      </w:r>
      <w:r w:rsidR="00E742E6">
        <w:rPr>
          <w:rFonts w:ascii="Times New Roman" w:hAnsi="Times New Roman"/>
        </w:rPr>
        <w:t>7</w:t>
      </w:r>
      <w:r w:rsidR="00BB54B2">
        <w:rPr>
          <w:rFonts w:ascii="Times New Roman" w:hAnsi="Times New Roman"/>
        </w:rPr>
        <w:t>0,278</w:t>
      </w:r>
      <w:r w:rsidR="00F13AA5">
        <w:rPr>
          <w:rFonts w:ascii="Times New Roman" w:hAnsi="Times New Roman"/>
        </w:rPr>
        <w:t>(operators already</w:t>
      </w:r>
      <w:r w:rsidR="00EC515B" w:rsidRPr="00EC515B">
        <w:rPr>
          <w:rFonts w:ascii="Times New Roman" w:hAnsi="Times New Roman"/>
        </w:rPr>
        <w:t xml:space="preserve"> c</w:t>
      </w:r>
      <w:r w:rsidR="00F13AA5">
        <w:rPr>
          <w:rFonts w:ascii="Times New Roman" w:hAnsi="Times New Roman"/>
        </w:rPr>
        <w:t>ertified</w:t>
      </w:r>
      <w:r w:rsidR="00EC515B" w:rsidRPr="00EC515B">
        <w:rPr>
          <w:rFonts w:ascii="Times New Roman" w:hAnsi="Times New Roman"/>
        </w:rPr>
        <w:t>)</w:t>
      </w:r>
      <w:r w:rsidR="00F13AA5">
        <w:rPr>
          <w:rFonts w:ascii="Times New Roman" w:hAnsi="Times New Roman"/>
        </w:rPr>
        <w:t xml:space="preserve"> + </w:t>
      </w:r>
      <w:r w:rsidR="00A431A2">
        <w:rPr>
          <w:rFonts w:ascii="Times New Roman" w:hAnsi="Times New Roman"/>
          <w:color w:val="000000"/>
        </w:rPr>
        <w:t>1</w:t>
      </w:r>
      <w:r w:rsidR="00BB54B2">
        <w:rPr>
          <w:rFonts w:ascii="Times New Roman" w:hAnsi="Times New Roman"/>
          <w:color w:val="000000"/>
        </w:rPr>
        <w:t>1,713</w:t>
      </w:r>
      <w:r w:rsidR="003B3B3E">
        <w:rPr>
          <w:rFonts w:ascii="Times New Roman" w:hAnsi="Times New Roman"/>
          <w:color w:val="000000"/>
        </w:rPr>
        <w:t xml:space="preserve"> (operators</w:t>
      </w:r>
      <w:r w:rsidR="003B3B3E">
        <w:rPr>
          <w:rFonts w:ascii="Times New Roman" w:hAnsi="Times New Roman"/>
        </w:rPr>
        <w:t xml:space="preserve"> certified per year)]</w:t>
      </w:r>
      <w:r w:rsidR="00EC515B" w:rsidRPr="00EC515B">
        <w:rPr>
          <w:rFonts w:ascii="Times New Roman" w:hAnsi="Times New Roman"/>
        </w:rPr>
        <w:t xml:space="preserve"> x </w:t>
      </w:r>
      <w:r w:rsidRPr="00EC515B">
        <w:rPr>
          <w:rFonts w:ascii="Times New Roman" w:hAnsi="Times New Roman"/>
        </w:rPr>
        <w:t>.05 hour (wage - clerical)</w:t>
      </w:r>
      <w:r w:rsidR="00476450">
        <w:rPr>
          <w:rFonts w:ascii="Times New Roman" w:hAnsi="Times New Roman"/>
        </w:rPr>
        <w:t xml:space="preserve"> x .20 (</w:t>
      </w:r>
      <w:r w:rsidR="00250248">
        <w:rPr>
          <w:rFonts w:ascii="Times New Roman" w:hAnsi="Times New Roman"/>
        </w:rPr>
        <w:t xml:space="preserve">annual </w:t>
      </w:r>
      <w:r w:rsidR="00476450">
        <w:rPr>
          <w:rFonts w:ascii="Times New Roman" w:hAnsi="Times New Roman"/>
        </w:rPr>
        <w:t>recertification</w:t>
      </w:r>
      <w:r w:rsidR="00250248">
        <w:rPr>
          <w:rFonts w:ascii="Times New Roman" w:hAnsi="Times New Roman"/>
        </w:rPr>
        <w:t xml:space="preserve"> rate</w:t>
      </w:r>
      <w:r w:rsidR="00476450">
        <w:rPr>
          <w:rFonts w:ascii="Times New Roman" w:hAnsi="Times New Roman"/>
        </w:rPr>
        <w:t>)</w:t>
      </w:r>
      <w:r w:rsidRPr="00EC515B">
        <w:rPr>
          <w:rFonts w:ascii="Times New Roman" w:hAnsi="Times New Roman"/>
        </w:rPr>
        <w:t xml:space="preserve"> = </w:t>
      </w:r>
      <w:r w:rsidR="00B85EB3">
        <w:rPr>
          <w:rFonts w:ascii="Times New Roman" w:hAnsi="Times New Roman"/>
        </w:rPr>
        <w:t>820</w:t>
      </w:r>
      <w:r w:rsidR="00EC515B" w:rsidRPr="00EC515B">
        <w:rPr>
          <w:rFonts w:ascii="Times New Roman" w:hAnsi="Times New Roman"/>
        </w:rPr>
        <w:t xml:space="preserve"> hours per year</w:t>
      </w:r>
    </w:p>
    <w:p w14:paraId="50D4902F" w14:textId="77777777" w:rsidR="002545A4" w:rsidRPr="00EC515B"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5AC46FA" w14:textId="19C2072B" w:rsidR="00C7129B"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EC515B">
        <w:rPr>
          <w:rFonts w:ascii="Times New Roman" w:hAnsi="Times New Roman"/>
          <w:b/>
        </w:rPr>
        <w:tab/>
        <w:t>Cost</w:t>
      </w:r>
      <w:r w:rsidRPr="00EC515B">
        <w:rPr>
          <w:rFonts w:ascii="Times New Roman" w:hAnsi="Times New Roman"/>
        </w:rPr>
        <w:t xml:space="preserve">: </w:t>
      </w:r>
      <w:r w:rsidR="00B85EB3">
        <w:rPr>
          <w:rFonts w:ascii="Times New Roman" w:hAnsi="Times New Roman"/>
        </w:rPr>
        <w:t>820</w:t>
      </w:r>
      <w:r w:rsidRPr="00EC515B">
        <w:rPr>
          <w:rFonts w:ascii="Times New Roman" w:hAnsi="Times New Roman"/>
        </w:rPr>
        <w:t xml:space="preserve"> hours per year x </w:t>
      </w:r>
      <w:r w:rsidR="00E13601">
        <w:rPr>
          <w:rFonts w:ascii="Times New Roman" w:hAnsi="Times New Roman"/>
        </w:rPr>
        <w:t xml:space="preserve">$ </w:t>
      </w:r>
      <w:r w:rsidR="002E7249">
        <w:rPr>
          <w:rFonts w:ascii="Times New Roman" w:hAnsi="Times New Roman"/>
        </w:rPr>
        <w:t>22.16</w:t>
      </w:r>
      <w:r w:rsidR="00C24153" w:rsidRPr="00C8249A">
        <w:rPr>
          <w:rFonts w:ascii="Times New Roman" w:hAnsi="Times New Roman"/>
        </w:rPr>
        <w:t xml:space="preserve"> </w:t>
      </w:r>
      <w:r w:rsidRPr="00C8249A">
        <w:rPr>
          <w:rFonts w:ascii="Times New Roman" w:hAnsi="Times New Roman"/>
        </w:rPr>
        <w:t xml:space="preserve">per hour (wage of clerical employee) = </w:t>
      </w:r>
    </w:p>
    <w:p w14:paraId="3D2B8783" w14:textId="4399BC29" w:rsidR="002545A4" w:rsidRPr="001C78CC" w:rsidRDefault="00C7129B"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8"/>
          <w:szCs w:val="28"/>
        </w:rPr>
      </w:pPr>
      <w:r>
        <w:rPr>
          <w:rFonts w:ascii="Times New Roman" w:hAnsi="Times New Roman"/>
          <w:b/>
        </w:rPr>
        <w:t xml:space="preserve">                 </w:t>
      </w:r>
      <w:r w:rsidR="00E13601" w:rsidRPr="00C8249A">
        <w:rPr>
          <w:rFonts w:ascii="Times New Roman" w:hAnsi="Times New Roman"/>
        </w:rPr>
        <w:t xml:space="preserve">$ </w:t>
      </w:r>
      <w:r w:rsidR="00AF3A00">
        <w:rPr>
          <w:rFonts w:ascii="Times New Roman" w:hAnsi="Times New Roman"/>
        </w:rPr>
        <w:t xml:space="preserve">18,171 </w:t>
      </w:r>
      <w:r w:rsidR="002545A4" w:rsidRPr="00C8249A">
        <w:rPr>
          <w:rFonts w:ascii="Times New Roman" w:hAnsi="Times New Roman"/>
        </w:rPr>
        <w:t>per year</w:t>
      </w:r>
      <w:r w:rsidR="002545A4" w:rsidRPr="00EC515B">
        <w:rPr>
          <w:rFonts w:ascii="Times New Roman" w:hAnsi="Times New Roman"/>
          <w:b/>
          <w:sz w:val="28"/>
          <w:szCs w:val="28"/>
        </w:rPr>
        <w:t xml:space="preserve"> </w:t>
      </w:r>
      <w:r w:rsidR="002545A4" w:rsidRPr="001C78CC">
        <w:rPr>
          <w:rFonts w:ascii="Times New Roman" w:hAnsi="Times New Roman"/>
          <w:b/>
          <w:sz w:val="28"/>
          <w:szCs w:val="28"/>
        </w:rPr>
        <w:t xml:space="preserve"> </w:t>
      </w:r>
    </w:p>
    <w:p w14:paraId="49FA8A40" w14:textId="77777777" w:rsidR="003B7115" w:rsidRDefault="003B7115"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B96950A" w14:textId="77777777" w:rsidR="002545A4" w:rsidRPr="002367AC" w:rsidRDefault="00EC515B"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45</w:t>
      </w:r>
      <w:r w:rsidR="002545A4" w:rsidRPr="002367AC">
        <w:rPr>
          <w:rFonts w:ascii="Times New Roman" w:hAnsi="Times New Roman"/>
          <w:b/>
        </w:rPr>
        <w:t>) 29 CFR 1926.1427(b)(2)</w:t>
      </w:r>
    </w:p>
    <w:p w14:paraId="4AE067AA" w14:textId="77777777" w:rsidR="002545A4" w:rsidRPr="002367AC" w:rsidRDefault="002545A4" w:rsidP="002545A4">
      <w:pPr>
        <w:outlineLvl w:val="0"/>
        <w:rPr>
          <w:rFonts w:ascii="Times New Roman" w:hAnsi="Times New Roman"/>
        </w:rPr>
      </w:pPr>
      <w:r w:rsidRPr="002367AC">
        <w:rPr>
          <w:rFonts w:ascii="Times New Roman" w:hAnsi="Times New Roman"/>
        </w:rPr>
        <w:t xml:space="preserve">Burden taken in calculations for 29 CFR 1926.1427(a). </w:t>
      </w:r>
    </w:p>
    <w:p w14:paraId="1DF5C618" w14:textId="77777777" w:rsidR="002545A4" w:rsidRPr="002367AC"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8BD3851" w14:textId="77777777" w:rsidR="002545A4" w:rsidRPr="002367AC" w:rsidRDefault="00EC515B"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46</w:t>
      </w:r>
      <w:r w:rsidR="002545A4" w:rsidRPr="002367AC">
        <w:rPr>
          <w:rFonts w:ascii="Times New Roman" w:hAnsi="Times New Roman"/>
          <w:b/>
        </w:rPr>
        <w:t>) 29 CFR 1926.1427(e)(1)</w:t>
      </w:r>
    </w:p>
    <w:p w14:paraId="0E268513" w14:textId="77777777" w:rsidR="002545A4" w:rsidRPr="002367AC"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6CBD0F0" w14:textId="77777777" w:rsidR="002545A4" w:rsidRPr="002367AC"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rPr>
        <w:t xml:space="preserve">Similar to paragraphs (b) and (d) of this section OSHA believes that, as a practical matter, most employers will choose to file copies of each operator’s license as a matter of administrative expediency.  Therefore, OSHA assumes that a copy of this license would be maintained by the employer and burden is accounted for under 29 CFR 1926.1427(a). </w:t>
      </w:r>
    </w:p>
    <w:p w14:paraId="041B7962" w14:textId="77777777" w:rsidR="002545A4" w:rsidRPr="002367AC"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D0C512F" w14:textId="77777777" w:rsidR="002545A4" w:rsidRPr="001C78CC" w:rsidRDefault="00EC515B"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47</w:t>
      </w:r>
      <w:r w:rsidR="002545A4" w:rsidRPr="002367AC">
        <w:rPr>
          <w:rFonts w:ascii="Times New Roman" w:hAnsi="Times New Roman"/>
          <w:b/>
        </w:rPr>
        <w:t>) 29 CFR 1926.1427(h)(1)(i), (ii)</w:t>
      </w:r>
      <w:r w:rsidR="002545A4">
        <w:rPr>
          <w:rFonts w:ascii="Times New Roman" w:hAnsi="Times New Roman"/>
          <w:b/>
        </w:rPr>
        <w:t xml:space="preserve"> </w:t>
      </w:r>
    </w:p>
    <w:p w14:paraId="4C9354D6" w14:textId="77777777" w:rsidR="002545A4" w:rsidRPr="001E28F7"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B2A6AA3" w14:textId="77777777" w:rsidR="002545A4" w:rsidRPr="008031A9" w:rsidRDefault="002545A4" w:rsidP="00E211E4">
      <w:pPr>
        <w:rPr>
          <w:rFonts w:ascii="Times New Roman" w:hAnsi="Times New Roman"/>
          <w:color w:val="000000"/>
        </w:rPr>
      </w:pPr>
      <w:r w:rsidRPr="001E28F7">
        <w:rPr>
          <w:rFonts w:ascii="Times New Roman" w:hAnsi="Times New Roman"/>
        </w:rPr>
        <w:t xml:space="preserve">If testing candidates opt to have the tests required under this section administered to them verbally, this provision requires the candidate to pass a written demonstration of literacy. </w:t>
      </w:r>
      <w:r w:rsidR="00A54E92">
        <w:rPr>
          <w:rFonts w:ascii="Times New Roman" w:hAnsi="Times New Roman"/>
          <w:color w:val="000000"/>
        </w:rPr>
        <w:t xml:space="preserve">OSHA </w:t>
      </w:r>
      <w:r w:rsidRPr="001E28F7">
        <w:rPr>
          <w:rFonts w:ascii="Times New Roman" w:hAnsi="Times New Roman"/>
          <w:color w:val="000000"/>
        </w:rPr>
        <w:t>estimate</w:t>
      </w:r>
      <w:r w:rsidR="00A54E92">
        <w:rPr>
          <w:rFonts w:ascii="Times New Roman" w:hAnsi="Times New Roman"/>
          <w:color w:val="000000"/>
        </w:rPr>
        <w:t>s</w:t>
      </w:r>
      <w:r w:rsidRPr="001E28F7">
        <w:rPr>
          <w:rFonts w:ascii="Times New Roman" w:hAnsi="Times New Roman"/>
          <w:color w:val="000000"/>
        </w:rPr>
        <w:t xml:space="preserve"> that a minimum of </w:t>
      </w:r>
      <w:r w:rsidR="00A54E92">
        <w:rPr>
          <w:rFonts w:ascii="Times New Roman" w:hAnsi="Times New Roman"/>
          <w:color w:val="000000"/>
        </w:rPr>
        <w:t>1</w:t>
      </w:r>
      <w:r w:rsidR="00632C53">
        <w:rPr>
          <w:rFonts w:ascii="Times New Roman" w:hAnsi="Times New Roman"/>
          <w:color w:val="000000"/>
        </w:rPr>
        <w:t xml:space="preserve">17,130 </w:t>
      </w:r>
      <w:r w:rsidRPr="001E28F7">
        <w:rPr>
          <w:rFonts w:ascii="Times New Roman" w:hAnsi="Times New Roman"/>
          <w:color w:val="000000"/>
        </w:rPr>
        <w:t>operators per year will use equipment covered by this standard to perform construction work per year.</w:t>
      </w:r>
      <w:r w:rsidR="00E72747">
        <w:rPr>
          <w:rFonts w:ascii="Times New Roman" w:hAnsi="Times New Roman"/>
          <w:color w:val="000000"/>
        </w:rPr>
        <w:t xml:space="preserve">  </w:t>
      </w:r>
      <w:r w:rsidR="00BF5055">
        <w:rPr>
          <w:rFonts w:ascii="Times New Roman" w:hAnsi="Times New Roman"/>
          <w:color w:val="000000"/>
        </w:rPr>
        <w:t xml:space="preserve">OSHA </w:t>
      </w:r>
      <w:r w:rsidR="00FB0333">
        <w:rPr>
          <w:rFonts w:ascii="Times New Roman" w:hAnsi="Times New Roman"/>
          <w:color w:val="000000"/>
        </w:rPr>
        <w:t>estimates</w:t>
      </w:r>
      <w:r w:rsidR="00A54E92">
        <w:rPr>
          <w:rFonts w:ascii="Times New Roman" w:hAnsi="Times New Roman"/>
          <w:color w:val="000000"/>
        </w:rPr>
        <w:t xml:space="preserve"> </w:t>
      </w:r>
      <w:r w:rsidR="00BF5055">
        <w:rPr>
          <w:rFonts w:ascii="Times New Roman" w:hAnsi="Times New Roman"/>
          <w:color w:val="000000"/>
        </w:rPr>
        <w:t xml:space="preserve">that 60% of these </w:t>
      </w:r>
      <w:r w:rsidR="00BF5055" w:rsidRPr="00B04838">
        <w:rPr>
          <w:rFonts w:ascii="Times New Roman" w:hAnsi="Times New Roman"/>
          <w:color w:val="000000"/>
        </w:rPr>
        <w:t>operators (</w:t>
      </w:r>
      <w:r w:rsidR="00A54E92" w:rsidRPr="00B04838">
        <w:rPr>
          <w:rFonts w:ascii="Times New Roman" w:hAnsi="Times New Roman"/>
          <w:color w:val="000000"/>
        </w:rPr>
        <w:t>7</w:t>
      </w:r>
      <w:r w:rsidR="00632C53" w:rsidRPr="008031A9">
        <w:rPr>
          <w:rFonts w:ascii="Times New Roman" w:hAnsi="Times New Roman"/>
          <w:color w:val="000000"/>
        </w:rPr>
        <w:t>0,278</w:t>
      </w:r>
      <w:r w:rsidR="00BF5055" w:rsidRPr="008031A9">
        <w:rPr>
          <w:rFonts w:ascii="Times New Roman" w:hAnsi="Times New Roman"/>
          <w:color w:val="000000"/>
        </w:rPr>
        <w:t xml:space="preserve">) are already certified.  For the purposes of this calculation, </w:t>
      </w:r>
      <w:r w:rsidR="00B04838" w:rsidRPr="008031A9">
        <w:rPr>
          <w:rFonts w:ascii="Times New Roman" w:hAnsi="Times New Roman"/>
          <w:color w:val="000000"/>
        </w:rPr>
        <w:t xml:space="preserve">OSHA initially assumed that all of the 117,130 operators </w:t>
      </w:r>
      <w:r w:rsidR="008031A9" w:rsidRPr="008031A9">
        <w:rPr>
          <w:rFonts w:ascii="Times New Roman" w:hAnsi="Times New Roman"/>
          <w:color w:val="000000"/>
        </w:rPr>
        <w:t xml:space="preserve">would be certified within the </w:t>
      </w:r>
      <w:r w:rsidR="008031A9">
        <w:rPr>
          <w:rFonts w:ascii="Times New Roman" w:hAnsi="Times New Roman"/>
          <w:color w:val="000000"/>
        </w:rPr>
        <w:t>four-</w:t>
      </w:r>
      <w:r w:rsidR="00B04838" w:rsidRPr="008031A9">
        <w:rPr>
          <w:rFonts w:ascii="Times New Roman" w:hAnsi="Times New Roman"/>
          <w:color w:val="000000"/>
        </w:rPr>
        <w:t>year period leading up to the original effective date of this requirement (November 10, 2014) at a rate of 25% per year</w:t>
      </w:r>
      <w:r w:rsidR="008031A9">
        <w:rPr>
          <w:rFonts w:ascii="Times New Roman" w:hAnsi="Times New Roman"/>
          <w:color w:val="000000"/>
        </w:rPr>
        <w:t>, for a total of 11,713 certified for year</w:t>
      </w:r>
      <w:r w:rsidR="00B04838" w:rsidRPr="008031A9">
        <w:rPr>
          <w:rFonts w:ascii="Times New Roman" w:hAnsi="Times New Roman"/>
          <w:color w:val="000000"/>
        </w:rPr>
        <w:t>.</w:t>
      </w:r>
      <w:r w:rsidR="008031A9" w:rsidRPr="00B04838">
        <w:rPr>
          <w:rStyle w:val="FootnoteReference"/>
          <w:rFonts w:ascii="Times New Roman" w:hAnsi="Times New Roman"/>
          <w:color w:val="000000"/>
          <w:vertAlign w:val="superscript"/>
        </w:rPr>
        <w:footnoteReference w:id="8"/>
      </w:r>
      <w:r w:rsidR="00B04838" w:rsidRPr="008031A9">
        <w:rPr>
          <w:rFonts w:ascii="Times New Roman" w:hAnsi="Times New Roman"/>
          <w:color w:val="000000"/>
        </w:rPr>
        <w:t xml:space="preserve"> However, the effective date for this provision has subsequently been extended by three years, to November 10, 2017. OSHA will continue with assuming the same annual rate </w:t>
      </w:r>
      <w:r w:rsidR="008031A9">
        <w:rPr>
          <w:rFonts w:ascii="Times New Roman" w:hAnsi="Times New Roman"/>
          <w:color w:val="000000"/>
        </w:rPr>
        <w:t>of certification (11,713 per year</w:t>
      </w:r>
      <w:r w:rsidR="00B04838" w:rsidRPr="008031A9">
        <w:rPr>
          <w:rFonts w:ascii="Times New Roman" w:hAnsi="Times New Roman"/>
          <w:color w:val="000000"/>
        </w:rPr>
        <w:t>), although this may somewhat overestimate the total burden hours as this rate of burden hours has been already applied each year since the standard was published.</w:t>
      </w:r>
      <w:r w:rsidR="008031A9">
        <w:rPr>
          <w:rFonts w:ascii="Times New Roman" w:hAnsi="Times New Roman"/>
          <w:color w:val="000000"/>
        </w:rPr>
        <w:t xml:space="preserve"> </w:t>
      </w:r>
      <w:r w:rsidR="00BF5055" w:rsidRPr="008031A9">
        <w:rPr>
          <w:rFonts w:ascii="Times New Roman" w:hAnsi="Times New Roman"/>
        </w:rPr>
        <w:t xml:space="preserve">Of the </w:t>
      </w:r>
      <w:r w:rsidR="00A431A2" w:rsidRPr="008031A9">
        <w:rPr>
          <w:rFonts w:ascii="Times New Roman" w:hAnsi="Times New Roman"/>
        </w:rPr>
        <w:t>1</w:t>
      </w:r>
      <w:r w:rsidR="00632C53" w:rsidRPr="008031A9">
        <w:rPr>
          <w:rFonts w:ascii="Times New Roman" w:hAnsi="Times New Roman"/>
        </w:rPr>
        <w:t>1,713</w:t>
      </w:r>
      <w:r w:rsidR="00BF5055" w:rsidRPr="008031A9">
        <w:rPr>
          <w:rFonts w:ascii="Times New Roman" w:hAnsi="Times New Roman"/>
        </w:rPr>
        <w:t xml:space="preserve"> operators tested each year, 10% </w:t>
      </w:r>
      <w:r w:rsidRPr="008031A9">
        <w:rPr>
          <w:rFonts w:ascii="Times New Roman" w:hAnsi="Times New Roman"/>
        </w:rPr>
        <w:t>will opt to take the test verbally.  Therefore, OSHA construction staff assumes that it would take the testing entity, most likely a qualified person, 10 minutes (.17 hour) to generate and one minute (.02 hour) to maintain documentation of a demonstration o</w:t>
      </w:r>
      <w:r w:rsidRPr="00B4774C">
        <w:rPr>
          <w:rFonts w:ascii="Times New Roman" w:hAnsi="Times New Roman"/>
        </w:rPr>
        <w:t>f literacy. The yearly burden hours and cost of this paragraph are estimated to be:</w:t>
      </w:r>
    </w:p>
    <w:p w14:paraId="3549C156" w14:textId="77777777" w:rsidR="002545A4" w:rsidRPr="00B4774C"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98ADD13" w14:textId="77777777" w:rsidR="002545A4" w:rsidRPr="003D35F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4774C">
        <w:rPr>
          <w:rFonts w:ascii="Times New Roman" w:hAnsi="Times New Roman"/>
          <w:b/>
        </w:rPr>
        <w:t>Burden hours</w:t>
      </w:r>
      <w:r w:rsidRPr="007F67E8">
        <w:rPr>
          <w:rFonts w:ascii="Times New Roman" w:hAnsi="Times New Roman"/>
        </w:rPr>
        <w:t xml:space="preserve">: </w:t>
      </w:r>
      <w:r w:rsidR="00A431A2" w:rsidRPr="004C086B">
        <w:rPr>
          <w:rFonts w:ascii="Times New Roman" w:hAnsi="Times New Roman"/>
        </w:rPr>
        <w:t>1</w:t>
      </w:r>
      <w:r w:rsidR="00632C53" w:rsidRPr="00F53DB4">
        <w:rPr>
          <w:rFonts w:ascii="Times New Roman" w:hAnsi="Times New Roman"/>
        </w:rPr>
        <w:t>1,713</w:t>
      </w:r>
      <w:r w:rsidR="00BF5055" w:rsidRPr="00E211E4">
        <w:rPr>
          <w:rFonts w:ascii="Times New Roman" w:hAnsi="Times New Roman"/>
        </w:rPr>
        <w:t xml:space="preserve"> (operators tested each year) </w:t>
      </w:r>
      <w:r w:rsidRPr="00E211E4">
        <w:rPr>
          <w:rFonts w:ascii="Times New Roman" w:hAnsi="Times New Roman"/>
        </w:rPr>
        <w:t>x .10 (% of operators who opt for verbal test) x .19</w:t>
      </w:r>
      <w:r w:rsidR="00BF5055" w:rsidRPr="00E211E4">
        <w:rPr>
          <w:rFonts w:ascii="Times New Roman" w:hAnsi="Times New Roman"/>
        </w:rPr>
        <w:t xml:space="preserve"> hour </w:t>
      </w:r>
      <w:r w:rsidRPr="00E211E4">
        <w:rPr>
          <w:rFonts w:ascii="Times New Roman" w:hAnsi="Times New Roman"/>
        </w:rPr>
        <w:t>(.17 hour to generat</w:t>
      </w:r>
      <w:r>
        <w:rPr>
          <w:rFonts w:ascii="Times New Roman" w:hAnsi="Times New Roman"/>
        </w:rPr>
        <w:t>e and .02 hour to maintain certi</w:t>
      </w:r>
      <w:r w:rsidR="00B25B79">
        <w:rPr>
          <w:rFonts w:ascii="Times New Roman" w:hAnsi="Times New Roman"/>
        </w:rPr>
        <w:t xml:space="preserve">ficate) </w:t>
      </w:r>
      <w:r w:rsidR="00B25B79" w:rsidRPr="00C462A9">
        <w:rPr>
          <w:rFonts w:ascii="Times New Roman" w:hAnsi="Times New Roman"/>
        </w:rPr>
        <w:t xml:space="preserve">= </w:t>
      </w:r>
      <w:r w:rsidR="00543CBE" w:rsidRPr="00C462A9">
        <w:rPr>
          <w:rFonts w:ascii="Times New Roman" w:hAnsi="Times New Roman"/>
        </w:rPr>
        <w:t>223</w:t>
      </w:r>
      <w:r w:rsidR="00543CBE">
        <w:rPr>
          <w:rFonts w:ascii="Times New Roman" w:hAnsi="Times New Roman"/>
        </w:rPr>
        <w:t xml:space="preserve"> </w:t>
      </w:r>
      <w:r>
        <w:rPr>
          <w:rFonts w:ascii="Times New Roman" w:hAnsi="Times New Roman"/>
        </w:rPr>
        <w:t xml:space="preserve">hours </w:t>
      </w:r>
      <w:r w:rsidR="00B25B79">
        <w:rPr>
          <w:rFonts w:ascii="Times New Roman" w:hAnsi="Times New Roman"/>
        </w:rPr>
        <w:t>per year</w:t>
      </w:r>
    </w:p>
    <w:p w14:paraId="0F502422" w14:textId="77777777" w:rsidR="00F2218C" w:rsidRPr="001E28F7" w:rsidRDefault="00F2218C"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086D3FE" w14:textId="1C2B1A17" w:rsidR="002545A4" w:rsidRPr="001E28F7" w:rsidRDefault="002545A4" w:rsidP="00F2218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1E28F7">
        <w:rPr>
          <w:rFonts w:ascii="Times New Roman" w:hAnsi="Times New Roman"/>
          <w:b/>
        </w:rPr>
        <w:t>Cost</w:t>
      </w:r>
      <w:r>
        <w:rPr>
          <w:rFonts w:ascii="Times New Roman" w:hAnsi="Times New Roman"/>
          <w:b/>
        </w:rPr>
        <w:t xml:space="preserve">: </w:t>
      </w:r>
      <w:r w:rsidR="007D567B" w:rsidRPr="00E211E4">
        <w:rPr>
          <w:rFonts w:ascii="Times New Roman" w:hAnsi="Times New Roman"/>
        </w:rPr>
        <w:t xml:space="preserve">223 </w:t>
      </w:r>
      <w:r w:rsidRPr="001E28F7">
        <w:rPr>
          <w:rFonts w:ascii="Times New Roman" w:hAnsi="Times New Roman"/>
        </w:rPr>
        <w:t xml:space="preserve">hours per year x </w:t>
      </w:r>
      <w:r w:rsidR="00E13601" w:rsidRPr="00C8249A">
        <w:rPr>
          <w:rFonts w:ascii="Times New Roman" w:hAnsi="Times New Roman"/>
        </w:rPr>
        <w:t xml:space="preserve">$ </w:t>
      </w:r>
      <w:r w:rsidR="002E7249">
        <w:rPr>
          <w:rFonts w:ascii="Times New Roman" w:hAnsi="Times New Roman"/>
        </w:rPr>
        <w:t>48.23</w:t>
      </w:r>
      <w:r w:rsidR="007D567B" w:rsidRPr="00C8249A">
        <w:rPr>
          <w:rFonts w:ascii="Times New Roman" w:hAnsi="Times New Roman"/>
        </w:rPr>
        <w:t xml:space="preserve"> </w:t>
      </w:r>
      <w:r w:rsidRPr="00C8249A">
        <w:rPr>
          <w:rFonts w:ascii="Times New Roman" w:hAnsi="Times New Roman"/>
        </w:rPr>
        <w:t xml:space="preserve">per hour (wage- qualified person) = </w:t>
      </w:r>
      <w:r w:rsidR="00E13601" w:rsidRPr="00C8249A">
        <w:rPr>
          <w:rFonts w:ascii="Times New Roman" w:hAnsi="Times New Roman"/>
        </w:rPr>
        <w:t>$</w:t>
      </w:r>
      <w:r w:rsidR="00AF3A00">
        <w:rPr>
          <w:rFonts w:ascii="Times New Roman" w:hAnsi="Times New Roman"/>
        </w:rPr>
        <w:t xml:space="preserve"> 10,755 </w:t>
      </w:r>
      <w:r w:rsidRPr="00C8249A">
        <w:rPr>
          <w:rFonts w:ascii="Times New Roman" w:hAnsi="Times New Roman"/>
        </w:rPr>
        <w:t>per year</w:t>
      </w:r>
    </w:p>
    <w:p w14:paraId="1F7F6E20"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6B07399" w14:textId="77777777" w:rsidR="002545A4" w:rsidRDefault="00B25B79"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367AC">
        <w:rPr>
          <w:rFonts w:ascii="Times New Roman" w:hAnsi="Times New Roman"/>
          <w:b/>
        </w:rPr>
        <w:t>48</w:t>
      </w:r>
      <w:r w:rsidR="002545A4" w:rsidRPr="002367AC">
        <w:rPr>
          <w:rFonts w:ascii="Times New Roman" w:hAnsi="Times New Roman"/>
          <w:b/>
        </w:rPr>
        <w:t>) 29 CFR 1926.1427(h)(2)</w:t>
      </w:r>
    </w:p>
    <w:p w14:paraId="6A4FBAB4"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FBA6AA1"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Burden taken in calculations for 29 CFR 1926.1427(a).</w:t>
      </w:r>
    </w:p>
    <w:p w14:paraId="7D9950CA" w14:textId="77777777" w:rsidR="005133FE" w:rsidRDefault="005133FE"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DBD5F53" w14:textId="77777777" w:rsidR="002545A4" w:rsidRDefault="00B25B79"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rPr>
        <w:t>49</w:t>
      </w:r>
      <w:r w:rsidR="002545A4" w:rsidRPr="00B25B79">
        <w:rPr>
          <w:rFonts w:ascii="Times New Roman" w:hAnsi="Times New Roman"/>
          <w:b/>
        </w:rPr>
        <w:t>)</w:t>
      </w:r>
      <w:r w:rsidR="002545A4">
        <w:rPr>
          <w:rFonts w:ascii="Times New Roman" w:hAnsi="Times New Roman"/>
          <w:b/>
        </w:rPr>
        <w:t xml:space="preserve"> </w:t>
      </w:r>
      <w:r w:rsidR="002545A4" w:rsidRPr="001A0406">
        <w:rPr>
          <w:rFonts w:ascii="Times New Roman" w:hAnsi="Times New Roman"/>
          <w:b/>
        </w:rPr>
        <w:t xml:space="preserve">29 </w:t>
      </w:r>
      <w:r w:rsidR="002545A4" w:rsidRPr="001A0406">
        <w:rPr>
          <w:rFonts w:ascii="Times New Roman" w:hAnsi="Times New Roman"/>
          <w:b/>
          <w:color w:val="000000"/>
        </w:rPr>
        <w:t>CFR 1926.1428(a)(1)</w:t>
      </w:r>
      <w:r w:rsidR="002545A4">
        <w:rPr>
          <w:rFonts w:ascii="Times New Roman" w:hAnsi="Times New Roman"/>
          <w:b/>
          <w:color w:val="000000"/>
        </w:rPr>
        <w:t>, (a)(2), and (a)(3)</w:t>
      </w:r>
    </w:p>
    <w:p w14:paraId="64FEDC6D"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14:paraId="205B2362" w14:textId="77777777" w:rsidR="002545A4" w:rsidRPr="001C78CC"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highlight w:val="yellow"/>
        </w:rPr>
      </w:pPr>
      <w:r w:rsidRPr="001E28F7">
        <w:rPr>
          <w:rFonts w:ascii="Times New Roman" w:hAnsi="Times New Roman"/>
          <w:color w:val="000000"/>
        </w:rPr>
        <w:t xml:space="preserve">OSHA construction staff estimates that, due to the size and types of loads, size and types of hoisting equipment used, and configurations of job sites, </w:t>
      </w:r>
      <w:r>
        <w:rPr>
          <w:rFonts w:ascii="Times New Roman" w:hAnsi="Times New Roman"/>
          <w:color w:val="000000"/>
        </w:rPr>
        <w:t>3</w:t>
      </w:r>
      <w:r w:rsidRPr="001E28F7">
        <w:rPr>
          <w:rFonts w:ascii="Times New Roman" w:hAnsi="Times New Roman"/>
          <w:color w:val="000000"/>
        </w:rPr>
        <w:t xml:space="preserve">0% of the </w:t>
      </w:r>
      <w:r>
        <w:rPr>
          <w:rFonts w:ascii="Times New Roman" w:hAnsi="Times New Roman"/>
          <w:color w:val="000000"/>
        </w:rPr>
        <w:t>jobs performed</w:t>
      </w:r>
      <w:r w:rsidRPr="001E28F7">
        <w:rPr>
          <w:rFonts w:ascii="Times New Roman" w:hAnsi="Times New Roman"/>
          <w:color w:val="000000"/>
        </w:rPr>
        <w:t xml:space="preserve"> would not need a signal person when hoisting jobs are performed.</w:t>
      </w:r>
      <w:r>
        <w:rPr>
          <w:rFonts w:ascii="Times New Roman" w:hAnsi="Times New Roman"/>
          <w:color w:val="000000"/>
        </w:rPr>
        <w:t xml:space="preserve">  </w:t>
      </w:r>
      <w:r w:rsidRPr="001E28F7">
        <w:rPr>
          <w:rFonts w:ascii="Times New Roman" w:hAnsi="Times New Roman"/>
          <w:color w:val="000000"/>
        </w:rPr>
        <w:t>Therefore</w:t>
      </w:r>
      <w:r>
        <w:rPr>
          <w:rFonts w:ascii="Times New Roman" w:hAnsi="Times New Roman"/>
          <w:color w:val="000000"/>
        </w:rPr>
        <w:t>,</w:t>
      </w:r>
      <w:r w:rsidRPr="001E28F7">
        <w:rPr>
          <w:rFonts w:ascii="Times New Roman" w:hAnsi="Times New Roman"/>
          <w:color w:val="000000"/>
        </w:rPr>
        <w:t xml:space="preserve"> it </w:t>
      </w:r>
      <w:r>
        <w:rPr>
          <w:rFonts w:ascii="Times New Roman" w:hAnsi="Times New Roman"/>
          <w:color w:val="000000"/>
        </w:rPr>
        <w:t xml:space="preserve">is </w:t>
      </w:r>
      <w:r w:rsidRPr="001E28F7">
        <w:rPr>
          <w:rFonts w:ascii="Times New Roman" w:hAnsi="Times New Roman"/>
          <w:color w:val="000000"/>
        </w:rPr>
        <w:t xml:space="preserve">estimated that at least one signal person would be needed for </w:t>
      </w:r>
      <w:r>
        <w:rPr>
          <w:rFonts w:ascii="Times New Roman" w:hAnsi="Times New Roman"/>
          <w:color w:val="000000"/>
        </w:rPr>
        <w:t xml:space="preserve">only </w:t>
      </w:r>
      <w:r w:rsidRPr="001E28F7">
        <w:rPr>
          <w:rFonts w:ascii="Times New Roman" w:hAnsi="Times New Roman"/>
          <w:color w:val="000000"/>
        </w:rPr>
        <w:t xml:space="preserve">the remaining </w:t>
      </w:r>
      <w:r>
        <w:rPr>
          <w:rFonts w:ascii="Times New Roman" w:hAnsi="Times New Roman"/>
          <w:color w:val="000000"/>
        </w:rPr>
        <w:t>7</w:t>
      </w:r>
      <w:r w:rsidRPr="001E28F7">
        <w:rPr>
          <w:rFonts w:ascii="Times New Roman" w:hAnsi="Times New Roman"/>
          <w:color w:val="000000"/>
        </w:rPr>
        <w:t xml:space="preserve">0% of the hoisting jobs </w:t>
      </w:r>
      <w:r>
        <w:rPr>
          <w:rFonts w:ascii="Times New Roman" w:hAnsi="Times New Roman"/>
          <w:color w:val="000000"/>
        </w:rPr>
        <w:t>performed</w:t>
      </w:r>
      <w:r w:rsidRPr="001E28F7">
        <w:rPr>
          <w:rFonts w:ascii="Times New Roman" w:hAnsi="Times New Roman"/>
          <w:color w:val="000000"/>
        </w:rPr>
        <w:t>.</w:t>
      </w:r>
      <w:r>
        <w:rPr>
          <w:rFonts w:ascii="Times New Roman" w:hAnsi="Times New Roman"/>
          <w:color w:val="000000"/>
        </w:rPr>
        <w:t xml:space="preserve">  It</w:t>
      </w:r>
      <w:r w:rsidRPr="001A0406">
        <w:rPr>
          <w:rFonts w:ascii="Times New Roman" w:hAnsi="Times New Roman"/>
          <w:color w:val="000000"/>
        </w:rPr>
        <w:t xml:space="preserve"> is estimated that it would take a construction clerical employee 5 minutes (.08 hour) to file</w:t>
      </w:r>
      <w:r>
        <w:rPr>
          <w:rFonts w:ascii="Times New Roman" w:hAnsi="Times New Roman"/>
          <w:color w:val="000000"/>
        </w:rPr>
        <w:t>/</w:t>
      </w:r>
      <w:r w:rsidRPr="001A0406">
        <w:rPr>
          <w:rFonts w:ascii="Times New Roman" w:hAnsi="Times New Roman"/>
          <w:color w:val="000000"/>
        </w:rPr>
        <w:t xml:space="preserve">maintain, and </w:t>
      </w:r>
      <w:r>
        <w:rPr>
          <w:rFonts w:ascii="Times New Roman" w:hAnsi="Times New Roman"/>
          <w:color w:val="000000"/>
        </w:rPr>
        <w:t xml:space="preserve">2 minutes (.03 hour) to </w:t>
      </w:r>
      <w:r w:rsidRPr="001A0406">
        <w:rPr>
          <w:rFonts w:ascii="Times New Roman" w:hAnsi="Times New Roman"/>
          <w:color w:val="000000"/>
        </w:rPr>
        <w:t>make available</w:t>
      </w:r>
      <w:r>
        <w:rPr>
          <w:rFonts w:ascii="Times New Roman" w:hAnsi="Times New Roman"/>
          <w:color w:val="000000"/>
        </w:rPr>
        <w:t>, in accordance with 1926.1428(a)(3),</w:t>
      </w:r>
      <w:r w:rsidRPr="001A0406">
        <w:rPr>
          <w:rFonts w:ascii="Times New Roman" w:hAnsi="Times New Roman"/>
          <w:color w:val="000000"/>
        </w:rPr>
        <w:t xml:space="preserve"> a copy of each </w:t>
      </w:r>
      <w:r>
        <w:rPr>
          <w:rFonts w:ascii="Times New Roman" w:hAnsi="Times New Roman"/>
          <w:color w:val="000000"/>
        </w:rPr>
        <w:t>signal person’s</w:t>
      </w:r>
      <w:r w:rsidRPr="001A0406">
        <w:rPr>
          <w:rFonts w:ascii="Times New Roman" w:hAnsi="Times New Roman"/>
          <w:color w:val="000000"/>
        </w:rPr>
        <w:t xml:space="preserve"> documentation of one of the </w:t>
      </w:r>
      <w:r>
        <w:rPr>
          <w:rFonts w:ascii="Times New Roman" w:hAnsi="Times New Roman"/>
          <w:color w:val="000000"/>
        </w:rPr>
        <w:t>two</w:t>
      </w:r>
      <w:r w:rsidRPr="001A0406">
        <w:rPr>
          <w:rFonts w:ascii="Times New Roman" w:hAnsi="Times New Roman"/>
          <w:color w:val="000000"/>
        </w:rPr>
        <w:t xml:space="preserve"> certification </w:t>
      </w:r>
      <w:r>
        <w:rPr>
          <w:rFonts w:ascii="Times New Roman" w:hAnsi="Times New Roman"/>
          <w:color w:val="000000"/>
        </w:rPr>
        <w:t>o</w:t>
      </w:r>
      <w:r w:rsidRPr="001A0406">
        <w:rPr>
          <w:rFonts w:ascii="Times New Roman" w:hAnsi="Times New Roman"/>
          <w:color w:val="000000"/>
        </w:rPr>
        <w:t xml:space="preserve">ptions allowed by this section. </w:t>
      </w:r>
      <w:r>
        <w:rPr>
          <w:rFonts w:ascii="Times New Roman" w:hAnsi="Times New Roman"/>
          <w:color w:val="000000"/>
        </w:rPr>
        <w:t xml:space="preserve"> OSHA assumes that either the person will require the signal person to carry a copy of their certification or the employer will keep it on site.  </w:t>
      </w:r>
      <w:r w:rsidRPr="001A0406">
        <w:rPr>
          <w:rFonts w:ascii="Times New Roman" w:hAnsi="Times New Roman"/>
        </w:rPr>
        <w:t>The yearly burden hours and cost of this paragraph are estimated to be:</w:t>
      </w:r>
    </w:p>
    <w:p w14:paraId="63691BA6" w14:textId="77777777" w:rsidR="002545A4" w:rsidRPr="001C78CC"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yellow"/>
        </w:rPr>
      </w:pPr>
    </w:p>
    <w:p w14:paraId="5256A039"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r w:rsidRPr="001A0406">
        <w:rPr>
          <w:rFonts w:ascii="Times New Roman" w:hAnsi="Times New Roman"/>
          <w:b/>
        </w:rPr>
        <w:t>Burden hours</w:t>
      </w:r>
      <w:r w:rsidRPr="001A0406">
        <w:rPr>
          <w:rFonts w:ascii="Times New Roman" w:hAnsi="Times New Roman"/>
        </w:rPr>
        <w:t xml:space="preserve">: </w:t>
      </w:r>
      <w:r w:rsidR="00FE350B">
        <w:rPr>
          <w:rFonts w:ascii="Times New Roman" w:hAnsi="Times New Roman"/>
        </w:rPr>
        <w:t xml:space="preserve">1,111,343 </w:t>
      </w:r>
      <w:r w:rsidRPr="001A0406">
        <w:rPr>
          <w:rFonts w:ascii="Times New Roman" w:hAnsi="Times New Roman"/>
        </w:rPr>
        <w:t>(</w:t>
      </w:r>
      <w:r>
        <w:rPr>
          <w:rFonts w:ascii="Times New Roman" w:hAnsi="Times New Roman"/>
        </w:rPr>
        <w:t>total jobs</w:t>
      </w:r>
      <w:r w:rsidRPr="001A0406">
        <w:rPr>
          <w:rFonts w:ascii="Times New Roman" w:hAnsi="Times New Roman"/>
        </w:rPr>
        <w:t xml:space="preserve">) x </w:t>
      </w:r>
      <w:r>
        <w:rPr>
          <w:rFonts w:ascii="Times New Roman" w:hAnsi="Times New Roman"/>
        </w:rPr>
        <w:t>.7 (jobs w/ signal person) x [.08</w:t>
      </w:r>
      <w:r w:rsidRPr="001A0406">
        <w:rPr>
          <w:rFonts w:ascii="Times New Roman" w:hAnsi="Times New Roman"/>
        </w:rPr>
        <w:t xml:space="preserve"> </w:t>
      </w:r>
      <w:r>
        <w:rPr>
          <w:rFonts w:ascii="Times New Roman" w:hAnsi="Times New Roman"/>
        </w:rPr>
        <w:t>hour (file/maintain) + .03 hour (make available)]</w:t>
      </w:r>
      <w:r w:rsidR="000C446A" w:rsidRPr="000C446A">
        <w:rPr>
          <w:rFonts w:ascii="Times New Roman" w:hAnsi="Times New Roman"/>
        </w:rPr>
        <w:t xml:space="preserve"> </w:t>
      </w:r>
      <w:r w:rsidR="000C446A">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0C446A">
        <w:rPr>
          <w:rFonts w:ascii="Times New Roman" w:hAnsi="Times New Roman"/>
        </w:rPr>
        <w:t xml:space="preserve"> railroad crane markup</w:t>
      </w:r>
      <w:r>
        <w:rPr>
          <w:rFonts w:ascii="Times New Roman" w:hAnsi="Times New Roman"/>
        </w:rPr>
        <w:t xml:space="preserve"> </w:t>
      </w:r>
      <w:r w:rsidRPr="00C462A9">
        <w:rPr>
          <w:rFonts w:ascii="Times New Roman" w:hAnsi="Times New Roman"/>
        </w:rPr>
        <w:t xml:space="preserve">= </w:t>
      </w:r>
      <w:r w:rsidR="0015629A">
        <w:rPr>
          <w:rFonts w:ascii="Times New Roman" w:hAnsi="Times New Roman"/>
        </w:rPr>
        <w:t xml:space="preserve">93,275 </w:t>
      </w:r>
      <w:r w:rsidRPr="001A0406">
        <w:rPr>
          <w:rFonts w:ascii="Times New Roman" w:hAnsi="Times New Roman"/>
        </w:rPr>
        <w:t>hours per year</w:t>
      </w:r>
    </w:p>
    <w:p w14:paraId="604D7A47" w14:textId="77777777" w:rsidR="002545A4"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1758F240" w14:textId="3C949309" w:rsidR="00A16C28" w:rsidRPr="00C8249A" w:rsidRDefault="002545A4"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8D7915">
        <w:rPr>
          <w:rFonts w:ascii="Times New Roman" w:hAnsi="Times New Roman"/>
          <w:b/>
        </w:rPr>
        <w:t>Cost</w:t>
      </w:r>
      <w:r w:rsidRPr="008D7915">
        <w:rPr>
          <w:rFonts w:ascii="Times New Roman" w:hAnsi="Times New Roman"/>
        </w:rPr>
        <w:t xml:space="preserve">: </w:t>
      </w:r>
      <w:r w:rsidR="0015629A">
        <w:rPr>
          <w:rFonts w:ascii="Times New Roman" w:hAnsi="Times New Roman"/>
        </w:rPr>
        <w:t>93,275</w:t>
      </w:r>
      <w:r w:rsidR="00147BCC">
        <w:rPr>
          <w:rFonts w:ascii="Times New Roman" w:hAnsi="Times New Roman"/>
        </w:rPr>
        <w:t xml:space="preserve"> </w:t>
      </w:r>
      <w:r w:rsidRPr="008D7915">
        <w:rPr>
          <w:rFonts w:ascii="Times New Roman" w:hAnsi="Times New Roman"/>
        </w:rPr>
        <w:t xml:space="preserve">hours per year x </w:t>
      </w:r>
      <w:r w:rsidR="00E13601">
        <w:rPr>
          <w:rFonts w:ascii="Times New Roman" w:hAnsi="Times New Roman"/>
        </w:rPr>
        <w:t xml:space="preserve">$ </w:t>
      </w:r>
      <w:r w:rsidR="002E7249">
        <w:rPr>
          <w:rFonts w:ascii="Times New Roman" w:hAnsi="Times New Roman"/>
        </w:rPr>
        <w:t>22.16</w:t>
      </w:r>
      <w:r w:rsidR="007D567B" w:rsidRPr="00C8249A">
        <w:rPr>
          <w:rFonts w:ascii="Times New Roman" w:hAnsi="Times New Roman"/>
        </w:rPr>
        <w:t xml:space="preserve"> </w:t>
      </w:r>
      <w:r w:rsidRPr="00C8249A">
        <w:rPr>
          <w:rFonts w:ascii="Times New Roman" w:hAnsi="Times New Roman"/>
        </w:rPr>
        <w:t xml:space="preserve">per hour (wage - clerical employee) = </w:t>
      </w:r>
    </w:p>
    <w:p w14:paraId="4A524FC6" w14:textId="2AD9A054" w:rsidR="002545A4" w:rsidRDefault="00E13601" w:rsidP="002545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8249A">
        <w:rPr>
          <w:rFonts w:ascii="Times New Roman" w:hAnsi="Times New Roman"/>
        </w:rPr>
        <w:t>$</w:t>
      </w:r>
      <w:r w:rsidR="0015629A">
        <w:rPr>
          <w:rFonts w:ascii="Times New Roman" w:hAnsi="Times New Roman"/>
        </w:rPr>
        <w:t>2,</w:t>
      </w:r>
      <w:r w:rsidR="00AF3A00">
        <w:rPr>
          <w:rFonts w:ascii="Times New Roman" w:hAnsi="Times New Roman"/>
        </w:rPr>
        <w:t>066,974</w:t>
      </w:r>
      <w:r w:rsidR="0015629A">
        <w:rPr>
          <w:rFonts w:ascii="Times New Roman" w:hAnsi="Times New Roman"/>
        </w:rPr>
        <w:t xml:space="preserve"> </w:t>
      </w:r>
      <w:r w:rsidR="002545A4" w:rsidRPr="00C8249A">
        <w:rPr>
          <w:rFonts w:ascii="Times New Roman" w:hAnsi="Times New Roman"/>
        </w:rPr>
        <w:t>per year</w:t>
      </w:r>
    </w:p>
    <w:p w14:paraId="52CB468E"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14:paraId="5B5E9771" w14:textId="77777777" w:rsidR="002545A4" w:rsidRDefault="00B25B79"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rPr>
        <w:t>50</w:t>
      </w:r>
      <w:r w:rsidR="002545A4">
        <w:rPr>
          <w:rFonts w:ascii="Times New Roman" w:hAnsi="Times New Roman"/>
          <w:b/>
        </w:rPr>
        <w:t xml:space="preserve">) </w:t>
      </w:r>
      <w:r w:rsidR="002545A4" w:rsidRPr="001E28F7">
        <w:rPr>
          <w:rFonts w:ascii="Times New Roman" w:hAnsi="Times New Roman"/>
          <w:b/>
        </w:rPr>
        <w:t xml:space="preserve">29 </w:t>
      </w:r>
      <w:r w:rsidR="002545A4" w:rsidRPr="001E28F7">
        <w:rPr>
          <w:rFonts w:ascii="Times New Roman" w:hAnsi="Times New Roman"/>
          <w:b/>
          <w:color w:val="000000"/>
        </w:rPr>
        <w:t xml:space="preserve">CFR </w:t>
      </w:r>
      <w:r w:rsidR="002545A4">
        <w:rPr>
          <w:rFonts w:ascii="Times New Roman" w:hAnsi="Times New Roman"/>
          <w:b/>
          <w:color w:val="000000"/>
        </w:rPr>
        <w:t>1926.</w:t>
      </w:r>
      <w:r w:rsidR="002545A4" w:rsidRPr="001E28F7">
        <w:rPr>
          <w:rFonts w:ascii="Times New Roman" w:hAnsi="Times New Roman"/>
          <w:b/>
          <w:color w:val="000000"/>
        </w:rPr>
        <w:t>1</w:t>
      </w:r>
      <w:r w:rsidR="002545A4">
        <w:rPr>
          <w:rFonts w:ascii="Times New Roman" w:hAnsi="Times New Roman"/>
          <w:b/>
          <w:color w:val="000000"/>
        </w:rPr>
        <w:t>428(a)(3</w:t>
      </w:r>
      <w:r w:rsidR="002545A4" w:rsidRPr="001E28F7">
        <w:rPr>
          <w:rFonts w:ascii="Times New Roman" w:hAnsi="Times New Roman"/>
          <w:b/>
          <w:color w:val="000000"/>
        </w:rPr>
        <w:t>)</w:t>
      </w:r>
    </w:p>
    <w:p w14:paraId="56E4AC6E" w14:textId="77777777" w:rsidR="002545A4" w:rsidRPr="00136346"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DB7E4C2" w14:textId="77777777" w:rsidR="002545A4" w:rsidRDefault="002545A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Burdens</w:t>
      </w:r>
      <w:r w:rsidRPr="00622C37">
        <w:rPr>
          <w:rFonts w:ascii="Times New Roman" w:hAnsi="Times New Roman"/>
        </w:rPr>
        <w:t xml:space="preserve"> taken</w:t>
      </w:r>
      <w:r>
        <w:rPr>
          <w:rFonts w:ascii="Times New Roman" w:hAnsi="Times New Roman"/>
        </w:rPr>
        <w:t xml:space="preserve"> </w:t>
      </w:r>
      <w:r w:rsidR="00967778">
        <w:rPr>
          <w:rFonts w:ascii="Times New Roman" w:hAnsi="Times New Roman"/>
        </w:rPr>
        <w:t>29 CFR 1926.1428(a)(1) and (2).</w:t>
      </w:r>
    </w:p>
    <w:p w14:paraId="32CFB66D" w14:textId="77777777" w:rsidR="00302564" w:rsidRDefault="00302564" w:rsidP="002545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596462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51) 29 CFR 1926.1428(b)</w:t>
      </w:r>
    </w:p>
    <w:p w14:paraId="510EBFE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DE4EA6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With regard to the qualification of signal people, OSHA construction staff estimates that 2 % of the signal persons would need to be re-qualified each year. It is estimated that it would take a construction clerical employee 5 minutes (.08 hour) to file/maintain, and 2 minutes (.03 hour) to make available, in accordance with 1926.1428(a)(3), a copy of each signal person’s documentation of one of the two certification options allowed by this section.  The yearly burden hours and cost of this paragraph are estimated to be:</w:t>
      </w:r>
    </w:p>
    <w:p w14:paraId="1201DB1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C3FFC5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Burden hours</w:t>
      </w:r>
      <w:r w:rsidRPr="006A3E82">
        <w:rPr>
          <w:rFonts w:ascii="Times New Roman" w:hAnsi="Times New Roman"/>
        </w:rPr>
        <w:t xml:space="preserve">: </w:t>
      </w:r>
      <w:r w:rsidR="00FE350B">
        <w:rPr>
          <w:rFonts w:ascii="Times New Roman" w:hAnsi="Times New Roman"/>
        </w:rPr>
        <w:t xml:space="preserve">1,111,343 </w:t>
      </w:r>
      <w:r w:rsidRPr="006A3E82">
        <w:rPr>
          <w:rFonts w:ascii="Times New Roman" w:hAnsi="Times New Roman"/>
        </w:rPr>
        <w:t>(total jobs) x .7 (jobs w/ signal person) x .02 (% of re-qualification) x .11 (.08 hour (file/maintain) + .03 hour (make available))</w:t>
      </w:r>
      <w:r w:rsidR="000C446A" w:rsidRPr="000C446A">
        <w:rPr>
          <w:rFonts w:ascii="Times New Roman" w:hAnsi="Times New Roman"/>
        </w:rPr>
        <w:t xml:space="preserve"> </w:t>
      </w:r>
      <w:r w:rsidR="000C446A">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0C446A">
        <w:rPr>
          <w:rFonts w:ascii="Times New Roman" w:hAnsi="Times New Roman"/>
        </w:rPr>
        <w:t xml:space="preserve"> railroad crane markup</w:t>
      </w:r>
      <w:r w:rsidRPr="006A3E82">
        <w:rPr>
          <w:rFonts w:ascii="Times New Roman" w:hAnsi="Times New Roman"/>
        </w:rPr>
        <w:t xml:space="preserve"> =</w:t>
      </w:r>
      <w:r w:rsidR="0015629A">
        <w:rPr>
          <w:rFonts w:ascii="Times New Roman" w:hAnsi="Times New Roman"/>
        </w:rPr>
        <w:t>1,86</w:t>
      </w:r>
      <w:r w:rsidR="00883AA8">
        <w:rPr>
          <w:rFonts w:ascii="Times New Roman" w:hAnsi="Times New Roman"/>
        </w:rPr>
        <w:t>6</w:t>
      </w:r>
      <w:r w:rsidRPr="006A3E82">
        <w:rPr>
          <w:rFonts w:ascii="Times New Roman" w:hAnsi="Times New Roman"/>
        </w:rPr>
        <w:t xml:space="preserve"> hours per year</w:t>
      </w:r>
    </w:p>
    <w:p w14:paraId="6DC08BC4"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EBEC947" w14:textId="13A51EFB"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w:t>
      </w:r>
      <w:r w:rsidR="007A088D">
        <w:rPr>
          <w:rFonts w:ascii="Times New Roman" w:hAnsi="Times New Roman"/>
        </w:rPr>
        <w:t xml:space="preserve"> </w:t>
      </w:r>
      <w:r w:rsidR="00883AA8">
        <w:rPr>
          <w:rFonts w:ascii="Times New Roman" w:hAnsi="Times New Roman"/>
        </w:rPr>
        <w:t>1,866</w:t>
      </w:r>
      <w:r w:rsidRPr="006A3E82">
        <w:rPr>
          <w:rFonts w:ascii="Times New Roman" w:hAnsi="Times New Roman"/>
        </w:rPr>
        <w:t xml:space="preserve"> hours per year </w:t>
      </w:r>
      <w:r w:rsidRPr="00C8249A">
        <w:rPr>
          <w:rFonts w:ascii="Times New Roman" w:hAnsi="Times New Roman"/>
        </w:rPr>
        <w:t>x $</w:t>
      </w:r>
      <w:r w:rsidR="002E7249">
        <w:rPr>
          <w:rFonts w:ascii="Times New Roman" w:hAnsi="Times New Roman"/>
        </w:rPr>
        <w:t>22.16</w:t>
      </w:r>
      <w:r w:rsidR="00F06101" w:rsidRPr="00C8249A">
        <w:rPr>
          <w:rFonts w:ascii="Times New Roman" w:hAnsi="Times New Roman"/>
        </w:rPr>
        <w:t xml:space="preserve"> </w:t>
      </w:r>
      <w:r w:rsidRPr="00C8249A">
        <w:rPr>
          <w:rFonts w:ascii="Times New Roman" w:hAnsi="Times New Roman"/>
        </w:rPr>
        <w:t>per hour (wage - clerical employee) = $</w:t>
      </w:r>
      <w:r w:rsidR="00AF3A00">
        <w:rPr>
          <w:rFonts w:ascii="Times New Roman" w:hAnsi="Times New Roman"/>
        </w:rPr>
        <w:t>41,351</w:t>
      </w:r>
      <w:r w:rsidRPr="00C8249A">
        <w:rPr>
          <w:rFonts w:ascii="Times New Roman" w:hAnsi="Times New Roman"/>
        </w:rPr>
        <w:t>per year</w:t>
      </w:r>
    </w:p>
    <w:p w14:paraId="483C71F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1EE2F3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52) 29 CFR 1926.1431(o)(3)(i)</w:t>
      </w:r>
    </w:p>
    <w:p w14:paraId="3996E45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CC2CBB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Because a pre-lift meeting when personnel is hoisted using a platform is addressed in consensus standards referenced by this rule, OSHA believes the meeting is a usual and customary work practice of the industry.  Likewise, the pre-lift meeting that is required by paragraph 29 CFR 1926.1431(m)(1) is also considered by OSHA as a usual and customary work practice of the industry whenever personnel are hoisted.  The only difference with this requirement is that the personnel will be hoisted on a boatswain’s chair instead of on a personnel platform. However, the hoisting of personnel with a boatswain’s chair itself, as addressed by paragraph (o)(3) of this section, is not addressed in any consensus standards referenced by OSHA for the application of this standard.  Therefore the pre-lift meeting referenced by this provision and required by provision 29 CFR 1926.1431(m)(1) still may be new to a small percentage of employers who would choose this option for hoisting personnel in drill shafts. In light of these assumptions, OSHA estimates of the </w:t>
      </w:r>
      <w:r w:rsidR="00FE350B">
        <w:rPr>
          <w:rFonts w:ascii="Times New Roman" w:hAnsi="Times New Roman"/>
        </w:rPr>
        <w:t xml:space="preserve">1,111,343 </w:t>
      </w:r>
      <w:r w:rsidRPr="006A3E82">
        <w:rPr>
          <w:rFonts w:ascii="Times New Roman" w:hAnsi="Times New Roman"/>
        </w:rPr>
        <w:t>hoisting jobs that will be performed in the construction industry per year, on 100 of these jobs, the equipment will be used to hoist personnel in a drilling shaft with a boatswain’s chair.  Subsequently, OSHA construction staff estimates that it will take an employer, most likely the lift director (at wage rate of shift director), 30 minutes (.5 hour) to plan and conduct this meeting prior to each trial lift and any time employees are newly assigned to the hoisting operation.  The estimated annual burden hours and cost of this paragraph are:</w:t>
      </w:r>
    </w:p>
    <w:p w14:paraId="080F5F0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0BDD7D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100 (hoisting/drilling jobs) x .5 hour (plan and conduct meeting)</w:t>
      </w:r>
      <w:r w:rsidR="000C446A" w:rsidRPr="000C446A">
        <w:rPr>
          <w:rFonts w:ascii="Times New Roman" w:hAnsi="Times New Roman"/>
        </w:rPr>
        <w:t xml:space="preserve"> </w:t>
      </w:r>
      <w:r w:rsidRPr="006A3E82">
        <w:rPr>
          <w:rFonts w:ascii="Times New Roman" w:hAnsi="Times New Roman"/>
        </w:rPr>
        <w:t xml:space="preserve">= </w:t>
      </w:r>
      <w:r w:rsidR="000A4116">
        <w:rPr>
          <w:rFonts w:ascii="Times New Roman" w:hAnsi="Times New Roman"/>
        </w:rPr>
        <w:t>50</w:t>
      </w:r>
      <w:r w:rsidRPr="006A3E82">
        <w:rPr>
          <w:rFonts w:ascii="Times New Roman" w:hAnsi="Times New Roman"/>
        </w:rPr>
        <w:t xml:space="preserve"> hour</w:t>
      </w:r>
      <w:r w:rsidR="00147BCC">
        <w:rPr>
          <w:rFonts w:ascii="Times New Roman" w:hAnsi="Times New Roman"/>
        </w:rPr>
        <w:t>s</w:t>
      </w:r>
      <w:r w:rsidRPr="006A3E82">
        <w:rPr>
          <w:rFonts w:ascii="Times New Roman" w:hAnsi="Times New Roman"/>
        </w:rPr>
        <w:t xml:space="preserve"> per year</w:t>
      </w:r>
    </w:p>
    <w:p w14:paraId="1E0DA7A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CE557A9" w14:textId="2A2BE22A"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r>
      <w:r w:rsidRPr="006A3E82">
        <w:rPr>
          <w:rFonts w:ascii="Times New Roman" w:hAnsi="Times New Roman"/>
          <w:b/>
        </w:rPr>
        <w:t>Cost</w:t>
      </w:r>
      <w:r w:rsidRPr="006A3E82">
        <w:rPr>
          <w:rFonts w:ascii="Times New Roman" w:hAnsi="Times New Roman"/>
        </w:rPr>
        <w:t xml:space="preserve">:  </w:t>
      </w:r>
      <w:r w:rsidR="000A4116">
        <w:rPr>
          <w:rFonts w:ascii="Times New Roman" w:hAnsi="Times New Roman"/>
        </w:rPr>
        <w:t>50</w:t>
      </w:r>
      <w:r w:rsidRPr="006A3E82">
        <w:rPr>
          <w:rFonts w:ascii="Times New Roman" w:hAnsi="Times New Roman"/>
        </w:rPr>
        <w:t xml:space="preserve"> hour</w:t>
      </w:r>
      <w:r w:rsidR="00147BCC">
        <w:rPr>
          <w:rFonts w:ascii="Times New Roman" w:hAnsi="Times New Roman"/>
        </w:rPr>
        <w:t>s</w:t>
      </w:r>
      <w:r w:rsidRPr="006A3E82">
        <w:rPr>
          <w:rFonts w:ascii="Times New Roman" w:hAnsi="Times New Roman"/>
        </w:rPr>
        <w:t xml:space="preserve"> per year x $ </w:t>
      </w:r>
      <w:r w:rsidR="002E7249">
        <w:rPr>
          <w:rFonts w:ascii="Times New Roman" w:hAnsi="Times New Roman"/>
        </w:rPr>
        <w:t>39.26</w:t>
      </w:r>
      <w:r w:rsidR="00F06101">
        <w:rPr>
          <w:rFonts w:ascii="Times New Roman" w:hAnsi="Times New Roman"/>
        </w:rPr>
        <w:t xml:space="preserve"> </w:t>
      </w:r>
      <w:r w:rsidRPr="006A3E82">
        <w:rPr>
          <w:rFonts w:ascii="Times New Roman" w:hAnsi="Times New Roman"/>
        </w:rPr>
        <w:t xml:space="preserve">per hour (wage rate of shift director) = </w:t>
      </w:r>
      <w:r w:rsidRPr="00C8249A">
        <w:rPr>
          <w:rFonts w:ascii="Times New Roman" w:hAnsi="Times New Roman"/>
        </w:rPr>
        <w:t xml:space="preserve">$ </w:t>
      </w:r>
      <w:r w:rsidR="00B76D6E">
        <w:rPr>
          <w:rFonts w:ascii="Times New Roman" w:hAnsi="Times New Roman"/>
        </w:rPr>
        <w:t>1,963</w:t>
      </w:r>
      <w:r w:rsidR="000A4116">
        <w:rPr>
          <w:rFonts w:ascii="Times New Roman" w:hAnsi="Times New Roman"/>
        </w:rPr>
        <w:t xml:space="preserve"> </w:t>
      </w:r>
      <w:r w:rsidRPr="006A3E82">
        <w:rPr>
          <w:rFonts w:ascii="Times New Roman" w:hAnsi="Times New Roman"/>
        </w:rPr>
        <w:t>per year</w:t>
      </w:r>
    </w:p>
    <w:p w14:paraId="5560A564"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7B5D39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53) 29 CFR 1926.1431(p)(4)(i)</w:t>
      </w:r>
    </w:p>
    <w:p w14:paraId="1583B8D4"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956567C" w14:textId="709021CC"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rPr>
        <w:t xml:space="preserve">Similar to the rationale described for paragraph (o)(3) of this section, the hoisting of personnel with a boatswain’s chair as addressed by paragraph (p)(4) of this section is not addressed in any consensus standards referenced by this standard.  Therefore, even though OSHA concludes that pre-lift meetings are usual and customary practice whenever personnel are lifted, the pre-lift meeting referenced by this provision and required by provision 29 CFR 1926.1431(m)(1) still may be new to a small percentage of employers who would choose this option for hoisting personnel during the performance of pile driving operations.  In light of these assumptions, OSHA estimates of the </w:t>
      </w:r>
      <w:r w:rsidR="00FE350B">
        <w:rPr>
          <w:rFonts w:ascii="Times New Roman" w:hAnsi="Times New Roman"/>
        </w:rPr>
        <w:t xml:space="preserve">1,111,343 </w:t>
      </w:r>
      <w:r w:rsidRPr="006A3E82">
        <w:rPr>
          <w:rFonts w:ascii="Times New Roman" w:hAnsi="Times New Roman"/>
        </w:rPr>
        <w:t>hoisting jobs that will be performed in the construction industry per year, on 500 of these jobs, the equipment would be used to hoist personnel with a boatswain’s chair for pile driving operations.  Subsequently, OSHA construction staff estimates that it will take an employer, most likely the lift director (at wage rate of shift director -- $</w:t>
      </w:r>
      <w:r w:rsidR="002E7249">
        <w:rPr>
          <w:rFonts w:ascii="Times New Roman" w:hAnsi="Times New Roman"/>
        </w:rPr>
        <w:t>39.26</w:t>
      </w:r>
      <w:r w:rsidR="0050759F">
        <w:rPr>
          <w:rFonts w:ascii="Times New Roman" w:hAnsi="Times New Roman"/>
        </w:rPr>
        <w:t xml:space="preserve"> </w:t>
      </w:r>
      <w:r w:rsidRPr="006A3E82">
        <w:rPr>
          <w:rFonts w:ascii="Times New Roman" w:hAnsi="Times New Roman"/>
        </w:rPr>
        <w:t>), 30 minutes (.5 hour) to plan and conduct this meeting prior to each trial lift and any time employees are newly assigned to the hoisting operation. The estimated annual burden hours and cost of this paragraph are:</w:t>
      </w:r>
    </w:p>
    <w:p w14:paraId="0040B91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E09DD3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Burden hours</w:t>
      </w:r>
      <w:r w:rsidRPr="006A3E82">
        <w:rPr>
          <w:rFonts w:ascii="Times New Roman" w:hAnsi="Times New Roman"/>
        </w:rPr>
        <w:t>: 500 (hoisting/pile driving jobs) x .5 hour (plan/conduct meeting)</w:t>
      </w:r>
      <w:r w:rsidR="000C446A" w:rsidRPr="000C446A">
        <w:rPr>
          <w:rFonts w:ascii="Times New Roman" w:hAnsi="Times New Roman"/>
        </w:rPr>
        <w:t xml:space="preserve"> </w:t>
      </w:r>
      <w:r w:rsidRPr="006A3E82">
        <w:rPr>
          <w:rFonts w:ascii="Times New Roman" w:hAnsi="Times New Roman"/>
        </w:rPr>
        <w:t xml:space="preserve">= </w:t>
      </w:r>
      <w:r w:rsidR="008B3D3D">
        <w:rPr>
          <w:rFonts w:ascii="Times New Roman" w:hAnsi="Times New Roman"/>
        </w:rPr>
        <w:t>250</w:t>
      </w:r>
      <w:r w:rsidR="008B3D3D" w:rsidRPr="006A3E82">
        <w:rPr>
          <w:rFonts w:ascii="Times New Roman" w:hAnsi="Times New Roman"/>
        </w:rPr>
        <w:t xml:space="preserve"> </w:t>
      </w:r>
      <w:r w:rsidRPr="006A3E82">
        <w:rPr>
          <w:rFonts w:ascii="Times New Roman" w:hAnsi="Times New Roman"/>
        </w:rPr>
        <w:t>hours per year</w:t>
      </w:r>
    </w:p>
    <w:p w14:paraId="6B780E0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7BEE740" w14:textId="5E595FAD"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w:t>
      </w:r>
      <w:r w:rsidR="008B3D3D">
        <w:rPr>
          <w:rFonts w:ascii="Times New Roman" w:hAnsi="Times New Roman"/>
        </w:rPr>
        <w:t>250</w:t>
      </w:r>
      <w:r w:rsidR="008B3D3D" w:rsidRPr="006A3E82">
        <w:rPr>
          <w:rFonts w:ascii="Times New Roman" w:hAnsi="Times New Roman"/>
        </w:rPr>
        <w:t xml:space="preserve"> </w:t>
      </w:r>
      <w:r w:rsidRPr="006A3E82">
        <w:rPr>
          <w:rFonts w:ascii="Times New Roman" w:hAnsi="Times New Roman"/>
        </w:rPr>
        <w:t xml:space="preserve">hours per year x $ </w:t>
      </w:r>
      <w:r w:rsidR="002E7249">
        <w:rPr>
          <w:rFonts w:ascii="Times New Roman" w:hAnsi="Times New Roman"/>
        </w:rPr>
        <w:t>39.26</w:t>
      </w:r>
      <w:r w:rsidR="0050759F">
        <w:rPr>
          <w:rFonts w:ascii="Times New Roman" w:hAnsi="Times New Roman"/>
        </w:rPr>
        <w:t xml:space="preserve"> </w:t>
      </w:r>
      <w:r w:rsidRPr="006A3E82">
        <w:rPr>
          <w:rFonts w:ascii="Times New Roman" w:hAnsi="Times New Roman"/>
        </w:rPr>
        <w:t xml:space="preserve">per hour (wage - shift director) = $ </w:t>
      </w:r>
      <w:r w:rsidR="00B76D6E">
        <w:rPr>
          <w:rFonts w:ascii="Times New Roman" w:hAnsi="Times New Roman"/>
        </w:rPr>
        <w:t>9,815</w:t>
      </w:r>
      <w:r w:rsidR="000A4116">
        <w:rPr>
          <w:rFonts w:ascii="Times New Roman" w:hAnsi="Times New Roman"/>
        </w:rPr>
        <w:t xml:space="preserve"> </w:t>
      </w:r>
      <w:r w:rsidRPr="00C8249A">
        <w:rPr>
          <w:rFonts w:ascii="Times New Roman" w:hAnsi="Times New Roman"/>
        </w:rPr>
        <w:t>per year</w:t>
      </w:r>
    </w:p>
    <w:p w14:paraId="71BA71D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8AD4A9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54) 29 CFR 1926.1431(r)(3)(i)</w:t>
      </w:r>
    </w:p>
    <w:p w14:paraId="4B13AA2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C74249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Similar to the rationale described for paragraph (o)(3) of this section, the hoisting of personnel with a boatswain’s chair as addressed by paragraph (r)(3) of this section is not addressed in any consensus standards referenced by this standard.  Therefore, even though OSHA concludes that pre-lift meetings are usual and customary practice whenever personnel are lifted, the pre-lift meeting referenced by this provision and required by provision  29 CFR 1926.1431(m)(1) still may be new to a small percentage of employers who would choose this option for hoisting personnel for the purpose of marine transfer.  OSHA estimates that 500 of the </w:t>
      </w:r>
      <w:r w:rsidR="00FE350B">
        <w:rPr>
          <w:rFonts w:ascii="Times New Roman" w:hAnsi="Times New Roman"/>
        </w:rPr>
        <w:t xml:space="preserve">1,111,343 </w:t>
      </w:r>
      <w:r w:rsidRPr="006A3E82">
        <w:rPr>
          <w:rFonts w:ascii="Times New Roman" w:hAnsi="Times New Roman"/>
        </w:rPr>
        <w:t>hoisting jobs would be personnel hoisting jobs that involve hoisting personnel with a marine-hoisted transfer device. Subsequently, OSHA construction staff estimates that it will take an employer, most likely the shift director, 30 minutes (.5 hour) to plan and conduct this meeting prior to each trial lift and any time employees are newly assigned to the hoisting operation. The estimated annual burden hours and cost of this paragraph are:</w:t>
      </w:r>
    </w:p>
    <w:p w14:paraId="1EAD7194"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EEB0CB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500 (marine-hoisted transfer device jobs) x .5 hour (plan/conduct meeting)</w:t>
      </w:r>
      <w:r w:rsidR="000C446A" w:rsidRPr="000C446A">
        <w:rPr>
          <w:rFonts w:ascii="Times New Roman" w:hAnsi="Times New Roman"/>
        </w:rPr>
        <w:t xml:space="preserve"> </w:t>
      </w:r>
      <w:r w:rsidRPr="006A3E82">
        <w:rPr>
          <w:rFonts w:ascii="Times New Roman" w:hAnsi="Times New Roman"/>
        </w:rPr>
        <w:t xml:space="preserve">= </w:t>
      </w:r>
      <w:r w:rsidR="008B3D3D">
        <w:rPr>
          <w:rFonts w:ascii="Times New Roman" w:hAnsi="Times New Roman"/>
        </w:rPr>
        <w:t>250</w:t>
      </w:r>
      <w:r w:rsidR="008B3D3D" w:rsidRPr="006A3E82">
        <w:rPr>
          <w:rFonts w:ascii="Times New Roman" w:hAnsi="Times New Roman"/>
        </w:rPr>
        <w:t xml:space="preserve"> </w:t>
      </w:r>
      <w:r w:rsidRPr="006A3E82">
        <w:rPr>
          <w:rFonts w:ascii="Times New Roman" w:hAnsi="Times New Roman"/>
        </w:rPr>
        <w:t>hours per year</w:t>
      </w:r>
    </w:p>
    <w:p w14:paraId="1A547D90"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661BB21" w14:textId="2C56DAEF"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r>
      <w:r w:rsidRPr="006A3E82">
        <w:rPr>
          <w:rFonts w:ascii="Times New Roman" w:hAnsi="Times New Roman"/>
          <w:b/>
        </w:rPr>
        <w:t>Cost</w:t>
      </w:r>
      <w:r w:rsidRPr="006A3E82">
        <w:rPr>
          <w:rFonts w:ascii="Times New Roman" w:hAnsi="Times New Roman"/>
        </w:rPr>
        <w:t xml:space="preserve">:  </w:t>
      </w:r>
      <w:r w:rsidR="008B3D3D">
        <w:rPr>
          <w:rFonts w:ascii="Times New Roman" w:hAnsi="Times New Roman"/>
        </w:rPr>
        <w:t>250</w:t>
      </w:r>
      <w:r w:rsidR="008B3D3D" w:rsidRPr="006A3E82">
        <w:rPr>
          <w:rFonts w:ascii="Times New Roman" w:hAnsi="Times New Roman"/>
        </w:rPr>
        <w:t xml:space="preserve"> </w:t>
      </w:r>
      <w:r w:rsidRPr="006A3E82">
        <w:rPr>
          <w:rFonts w:ascii="Times New Roman" w:hAnsi="Times New Roman"/>
        </w:rPr>
        <w:t>hours per year x $</w:t>
      </w:r>
      <w:r w:rsidR="002E7249">
        <w:rPr>
          <w:rFonts w:ascii="Times New Roman" w:hAnsi="Times New Roman"/>
        </w:rPr>
        <w:t>39.26</w:t>
      </w:r>
      <w:r w:rsidR="0050759F">
        <w:rPr>
          <w:rFonts w:ascii="Times New Roman" w:hAnsi="Times New Roman"/>
        </w:rPr>
        <w:t xml:space="preserve"> </w:t>
      </w:r>
      <w:r w:rsidRPr="006A3E82">
        <w:rPr>
          <w:rFonts w:ascii="Times New Roman" w:hAnsi="Times New Roman"/>
        </w:rPr>
        <w:t>per hour (wage - A/D director) = $</w:t>
      </w:r>
      <w:r w:rsidR="00B76D6E">
        <w:rPr>
          <w:rFonts w:ascii="Times New Roman" w:hAnsi="Times New Roman"/>
        </w:rPr>
        <w:t xml:space="preserve"> 9,815</w:t>
      </w:r>
      <w:r w:rsidR="000A4116">
        <w:rPr>
          <w:rFonts w:ascii="Times New Roman" w:hAnsi="Times New Roman"/>
        </w:rPr>
        <w:t xml:space="preserve"> </w:t>
      </w:r>
      <w:r w:rsidRPr="006A3E82">
        <w:rPr>
          <w:rFonts w:ascii="Times New Roman" w:hAnsi="Times New Roman"/>
        </w:rPr>
        <w:t>per year</w:t>
      </w:r>
    </w:p>
    <w:p w14:paraId="5E54B53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2B89262"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55) 29 CFR 1926.1431(s)(3)(i)</w:t>
      </w:r>
    </w:p>
    <w:p w14:paraId="2DD4BB8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52B02A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Similar to the rationale described for other paragraphs of this section, the hoisting of personnel with a boatswain’s chair as addressed by 29 CFR 1926.1431(s)(3)(i) is not addressed in any consensus standards referenced by this standard.  OSHA still concludes that pre-lift meetings are usual and customary practice whenever personnel are lifted. However, the pre-lift meeting referenced by this provision and required by provision 29 CFR 1926.1431(m)(1) still may be new to a small percentage of employers who would choose this option for hoisting personnel for the purpose of shaft, chimney, and steel or concrete tank work.  OSHA estimates that on 1,000 of the </w:t>
      </w:r>
      <w:r w:rsidR="00FE350B">
        <w:rPr>
          <w:rFonts w:ascii="Times New Roman" w:hAnsi="Times New Roman"/>
        </w:rPr>
        <w:t xml:space="preserve">1,111,343 </w:t>
      </w:r>
      <w:r w:rsidRPr="006A3E82">
        <w:rPr>
          <w:rFonts w:ascii="Times New Roman" w:hAnsi="Times New Roman"/>
        </w:rPr>
        <w:t>hoisting jobs that will be performed in the construction industry per year, the equipment will be used to hoist personnel into tanks, shafts, and chimneys using a boatswain’s chair.  Subsequently, OSHA construction staff estimates that it will take an employer, most likely the shift director, 30 minutes (.5 hour) to plan and conduct this meeting prior to each trial lift and any time employees are newly assigned to the hoisting operation. The estimated annual burden hours and cost of this paragraph are:</w:t>
      </w:r>
    </w:p>
    <w:p w14:paraId="6E12C8D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1AFD51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1,000 (tank, shaft, &amp; chimney jobs) x .5 hour (plan and conduct meeting)</w:t>
      </w:r>
      <w:r w:rsidR="000C446A" w:rsidRPr="000C446A">
        <w:rPr>
          <w:rFonts w:ascii="Times New Roman" w:hAnsi="Times New Roman"/>
        </w:rPr>
        <w:t xml:space="preserve"> </w:t>
      </w:r>
      <w:r w:rsidRPr="006A3E82">
        <w:rPr>
          <w:rFonts w:ascii="Times New Roman" w:hAnsi="Times New Roman"/>
        </w:rPr>
        <w:t xml:space="preserve">= </w:t>
      </w:r>
      <w:r w:rsidR="0015629A">
        <w:rPr>
          <w:rFonts w:ascii="Times New Roman" w:hAnsi="Times New Roman"/>
        </w:rPr>
        <w:t>5</w:t>
      </w:r>
      <w:r w:rsidR="008B3D3D">
        <w:rPr>
          <w:rFonts w:ascii="Times New Roman" w:hAnsi="Times New Roman"/>
        </w:rPr>
        <w:t>00</w:t>
      </w:r>
      <w:r w:rsidR="00147BCC">
        <w:rPr>
          <w:rFonts w:ascii="Times New Roman" w:hAnsi="Times New Roman"/>
        </w:rPr>
        <w:t xml:space="preserve"> </w:t>
      </w:r>
      <w:r w:rsidRPr="006A3E82">
        <w:rPr>
          <w:rFonts w:ascii="Times New Roman" w:hAnsi="Times New Roman"/>
        </w:rPr>
        <w:t>hours per year</w:t>
      </w:r>
    </w:p>
    <w:p w14:paraId="318DDBD9"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A37D22D" w14:textId="4A33376E"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r>
      <w:r w:rsidRPr="006A3E82">
        <w:rPr>
          <w:rFonts w:ascii="Times New Roman" w:hAnsi="Times New Roman"/>
          <w:b/>
        </w:rPr>
        <w:t>Cost</w:t>
      </w:r>
      <w:r w:rsidRPr="006A3E82">
        <w:rPr>
          <w:rFonts w:ascii="Times New Roman" w:hAnsi="Times New Roman"/>
        </w:rPr>
        <w:t xml:space="preserve">:  </w:t>
      </w:r>
      <w:r w:rsidR="008B3D3D">
        <w:rPr>
          <w:rFonts w:ascii="Times New Roman" w:hAnsi="Times New Roman"/>
        </w:rPr>
        <w:t>500</w:t>
      </w:r>
      <w:r w:rsidR="008B3D3D" w:rsidRPr="006A3E82">
        <w:rPr>
          <w:rFonts w:ascii="Times New Roman" w:hAnsi="Times New Roman"/>
        </w:rPr>
        <w:t xml:space="preserve"> </w:t>
      </w:r>
      <w:r w:rsidRPr="006A3E82">
        <w:rPr>
          <w:rFonts w:ascii="Times New Roman" w:hAnsi="Times New Roman"/>
        </w:rPr>
        <w:t xml:space="preserve">hours per year x </w:t>
      </w:r>
      <w:r w:rsidRPr="00C8249A">
        <w:rPr>
          <w:rFonts w:ascii="Times New Roman" w:hAnsi="Times New Roman"/>
        </w:rPr>
        <w:t xml:space="preserve">$ </w:t>
      </w:r>
      <w:r w:rsidR="002E7249">
        <w:rPr>
          <w:rFonts w:ascii="Times New Roman" w:hAnsi="Times New Roman"/>
        </w:rPr>
        <w:t>39.26</w:t>
      </w:r>
      <w:r w:rsidR="0050759F" w:rsidRPr="00C8249A">
        <w:rPr>
          <w:rFonts w:ascii="Times New Roman" w:hAnsi="Times New Roman"/>
        </w:rPr>
        <w:t xml:space="preserve"> </w:t>
      </w:r>
      <w:r w:rsidRPr="00C8249A">
        <w:rPr>
          <w:rFonts w:ascii="Times New Roman" w:hAnsi="Times New Roman"/>
        </w:rPr>
        <w:t>per hour (wage -shift director) = $</w:t>
      </w:r>
      <w:r w:rsidR="00B76D6E">
        <w:rPr>
          <w:rFonts w:ascii="Times New Roman" w:hAnsi="Times New Roman"/>
        </w:rPr>
        <w:t xml:space="preserve"> 19,630 </w:t>
      </w:r>
      <w:r w:rsidRPr="00C8249A">
        <w:rPr>
          <w:rFonts w:ascii="Times New Roman" w:hAnsi="Times New Roman"/>
        </w:rPr>
        <w:t>per year</w:t>
      </w:r>
    </w:p>
    <w:p w14:paraId="3A86C09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E98570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56) 29 CFR 1926.1433(e)</w:t>
      </w:r>
    </w:p>
    <w:p w14:paraId="1550458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388CBB3" w14:textId="77777777" w:rsidR="006A3E82" w:rsidRPr="006A3E82" w:rsidRDefault="006A3E82" w:rsidP="002A3B6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Of the </w:t>
      </w:r>
      <w:r w:rsidR="00BE385F">
        <w:rPr>
          <w:rFonts w:ascii="Times New Roman" w:hAnsi="Times New Roman"/>
        </w:rPr>
        <w:t>115,829</w:t>
      </w:r>
      <w:r w:rsidRPr="006A3E82">
        <w:rPr>
          <w:rFonts w:ascii="Times New Roman" w:hAnsi="Times New Roman"/>
        </w:rPr>
        <w:t xml:space="preserve"> cranes in use per year, OSHA construction staff estimates that employers of 50 pieces of this equipment will need to retrieve this required documentation as proof that the equipment meets the construction and design requirements of this subpart.  In these scenarios, OSHA construction staff estimates that it would take a competent person 5 minutes (.08 hour) to make this information available.  OSHA estimates that the annual burden hours and cost of this proposed provision are:</w:t>
      </w:r>
    </w:p>
    <w:p w14:paraId="71FB629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p>
    <w:p w14:paraId="5401855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xml:space="preserve">:  50 (equip. w/o design/construct docs) x .08 hour (make available doc) </w:t>
      </w:r>
      <w:r w:rsidR="000C446A">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0C446A">
        <w:rPr>
          <w:rFonts w:ascii="Times New Roman" w:hAnsi="Times New Roman"/>
        </w:rPr>
        <w:t xml:space="preserve"> railroad crane markup </w:t>
      </w:r>
      <w:r w:rsidRPr="006A3E82">
        <w:rPr>
          <w:rFonts w:ascii="Times New Roman" w:hAnsi="Times New Roman"/>
        </w:rPr>
        <w:t xml:space="preserve">= </w:t>
      </w:r>
      <w:r w:rsidR="00CC2712">
        <w:rPr>
          <w:rFonts w:ascii="Times New Roman" w:hAnsi="Times New Roman"/>
        </w:rPr>
        <w:t>4</w:t>
      </w:r>
      <w:r w:rsidRPr="006A3E82">
        <w:rPr>
          <w:rFonts w:ascii="Times New Roman" w:hAnsi="Times New Roman"/>
        </w:rPr>
        <w:t xml:space="preserve"> hours per year</w:t>
      </w:r>
    </w:p>
    <w:p w14:paraId="5965D9E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364AD89" w14:textId="6A315AEB"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w:t>
      </w:r>
      <w:r w:rsidR="00CC2712">
        <w:rPr>
          <w:rFonts w:ascii="Times New Roman" w:hAnsi="Times New Roman"/>
        </w:rPr>
        <w:t>4</w:t>
      </w:r>
      <w:r w:rsidRPr="006A3E82">
        <w:rPr>
          <w:rFonts w:ascii="Times New Roman" w:hAnsi="Times New Roman"/>
        </w:rPr>
        <w:t xml:space="preserve"> hours per year x </w:t>
      </w:r>
      <w:r w:rsidRPr="00C8249A">
        <w:rPr>
          <w:rFonts w:ascii="Times New Roman" w:hAnsi="Times New Roman"/>
        </w:rPr>
        <w:t xml:space="preserve">$ </w:t>
      </w:r>
      <w:r w:rsidR="002E7249">
        <w:rPr>
          <w:rFonts w:ascii="Times New Roman" w:hAnsi="Times New Roman"/>
        </w:rPr>
        <w:t>28.69</w:t>
      </w:r>
      <w:r w:rsidR="007E7670" w:rsidRPr="00C8249A">
        <w:rPr>
          <w:rFonts w:ascii="Times New Roman" w:hAnsi="Times New Roman"/>
        </w:rPr>
        <w:t xml:space="preserve"> </w:t>
      </w:r>
      <w:r w:rsidRPr="00C8249A">
        <w:rPr>
          <w:rFonts w:ascii="Times New Roman" w:hAnsi="Times New Roman"/>
        </w:rPr>
        <w:t>(wage - competent person) = $</w:t>
      </w:r>
      <w:r w:rsidR="006E03A3">
        <w:rPr>
          <w:rFonts w:ascii="Times New Roman" w:hAnsi="Times New Roman"/>
        </w:rPr>
        <w:t>11</w:t>
      </w:r>
      <w:r w:rsidR="00B76D6E">
        <w:rPr>
          <w:rFonts w:ascii="Times New Roman" w:hAnsi="Times New Roman"/>
        </w:rPr>
        <w:t>5</w:t>
      </w:r>
      <w:r w:rsidR="007E7670" w:rsidRPr="00C8249A">
        <w:rPr>
          <w:rFonts w:ascii="Times New Roman" w:hAnsi="Times New Roman"/>
        </w:rPr>
        <w:t xml:space="preserve"> </w:t>
      </w:r>
    </w:p>
    <w:p w14:paraId="386232F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A4A1189"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57) 29 CFR 1926.1434(a)(1)(i), (a)(1)(ii) a</w:t>
      </w:r>
      <w:r w:rsidRPr="006A3E82">
        <w:rPr>
          <w:rFonts w:ascii="Times New Roman" w:hAnsi="Times New Roman"/>
          <w:b/>
        </w:rPr>
        <w:t>nd 1926.1441(b)(2)(i)(B)</w:t>
      </w:r>
    </w:p>
    <w:p w14:paraId="768F8C82"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C0E4BF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This provision also applies to modifications made in accordance with section 1926.1441(b)(2)(i)(B).</w:t>
      </w:r>
      <w:r w:rsidRPr="006A3E82">
        <w:rPr>
          <w:rFonts w:ascii="Times New Roman" w:hAnsi="Times New Roman"/>
          <w:b/>
        </w:rPr>
        <w:t xml:space="preserve">  </w:t>
      </w:r>
      <w:r w:rsidRPr="006A3E82">
        <w:rPr>
          <w:rFonts w:ascii="Times New Roman" w:hAnsi="Times New Roman"/>
        </w:rPr>
        <w:t>Of the cranes in use per year, OSHA construction staff estimates that 1 % of this equipment will be modified.  In these scenarios, the manufacturer, most likely a qualified person, must approve such modifications submitted by the employer to ensure that the modifications will not compromise the safe operation of the equipment.  OSHA construction staff estimates that it would take a qualified person 1.5 hours to document and submit the required request.  It is also assumed that the employer would also submit proposed modifications of the load charts, procedures and other necessary information that are required in accordance with paragraph (a)(1)(ii) of this section.</w:t>
      </w:r>
      <w:r w:rsidR="00D80AEB">
        <w:rPr>
          <w:rFonts w:ascii="Times New Roman" w:hAnsi="Times New Roman"/>
        </w:rPr>
        <w:t xml:space="preserve">  OSHA did not include railroad employers in these calculations because it expects the railroad employers to take the steps OSHA specifies to be eligible for the exceptions in 1926.1442.  The burdens and costs for those exceptions are described in that section</w:t>
      </w:r>
      <w:r w:rsidR="008B2B7C">
        <w:rPr>
          <w:rFonts w:ascii="Times New Roman" w:hAnsi="Times New Roman"/>
        </w:rPr>
        <w:t xml:space="preserve"> of Item 12, below</w:t>
      </w:r>
      <w:r w:rsidR="00D80AEB">
        <w:rPr>
          <w:rFonts w:ascii="Times New Roman" w:hAnsi="Times New Roman"/>
        </w:rPr>
        <w:t xml:space="preserve">. </w:t>
      </w:r>
      <w:r w:rsidRPr="006A3E82">
        <w:rPr>
          <w:rFonts w:ascii="Times New Roman" w:hAnsi="Times New Roman"/>
        </w:rPr>
        <w:t xml:space="preserve">  OSHA estimates that the annual burden hours and cost of this provision are:</w:t>
      </w:r>
    </w:p>
    <w:p w14:paraId="4B851C92"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p>
    <w:p w14:paraId="4CA5DEC9"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r w:rsidRPr="006A3E82">
        <w:rPr>
          <w:rFonts w:ascii="Times New Roman" w:hAnsi="Times New Roman"/>
          <w:b/>
          <w:i/>
        </w:rPr>
        <w:t>A.  Submission of Modification Request for Manufacturer Approval</w:t>
      </w:r>
      <w:r w:rsidRPr="006A3E82">
        <w:rPr>
          <w:rFonts w:ascii="Times New Roman" w:hAnsi="Times New Roman"/>
          <w:i/>
        </w:rPr>
        <w:t>:</w:t>
      </w:r>
    </w:p>
    <w:p w14:paraId="1260A56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0B5445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xml:space="preserve">: </w:t>
      </w:r>
      <w:r w:rsidR="00442794">
        <w:rPr>
          <w:rFonts w:ascii="Times New Roman" w:hAnsi="Times New Roman"/>
        </w:rPr>
        <w:t>115,829</w:t>
      </w:r>
      <w:r w:rsidRPr="006A3E82">
        <w:rPr>
          <w:rFonts w:ascii="Times New Roman" w:hAnsi="Times New Roman"/>
        </w:rPr>
        <w:t xml:space="preserve"> (equip. per year) x .01 (modified equipment) x 1.5 hours (time to document and submit modifications of equipment/tags/charts/procedures) = </w:t>
      </w:r>
      <w:r w:rsidR="006E03A3">
        <w:rPr>
          <w:rFonts w:ascii="Times New Roman" w:hAnsi="Times New Roman"/>
        </w:rPr>
        <w:t xml:space="preserve">1,895 </w:t>
      </w:r>
      <w:r w:rsidRPr="006A3E82">
        <w:rPr>
          <w:rFonts w:ascii="Times New Roman" w:hAnsi="Times New Roman"/>
        </w:rPr>
        <w:t>hours per year</w:t>
      </w:r>
    </w:p>
    <w:p w14:paraId="650BB018" w14:textId="17E61664"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w:t>
      </w:r>
      <w:r w:rsidR="006E03A3">
        <w:rPr>
          <w:rFonts w:ascii="Times New Roman" w:hAnsi="Times New Roman"/>
        </w:rPr>
        <w:t>1,895</w:t>
      </w:r>
      <w:r w:rsidR="007E7670">
        <w:rPr>
          <w:rFonts w:ascii="Times New Roman" w:hAnsi="Times New Roman"/>
        </w:rPr>
        <w:t xml:space="preserve"> </w:t>
      </w:r>
      <w:r w:rsidRPr="006A3E82">
        <w:rPr>
          <w:rFonts w:ascii="Times New Roman" w:hAnsi="Times New Roman"/>
        </w:rPr>
        <w:t>hours per year x $</w:t>
      </w:r>
      <w:r w:rsidR="002E7249">
        <w:rPr>
          <w:rFonts w:ascii="Times New Roman" w:hAnsi="Times New Roman"/>
        </w:rPr>
        <w:t>48.23</w:t>
      </w:r>
      <w:r w:rsidR="007E7670" w:rsidRPr="00C8249A">
        <w:rPr>
          <w:rFonts w:ascii="Times New Roman" w:hAnsi="Times New Roman"/>
        </w:rPr>
        <w:t xml:space="preserve"> </w:t>
      </w:r>
      <w:r w:rsidRPr="00C8249A">
        <w:rPr>
          <w:rFonts w:ascii="Times New Roman" w:hAnsi="Times New Roman"/>
        </w:rPr>
        <w:t>per hour (wage of qualified person- employer) = $</w:t>
      </w:r>
      <w:r w:rsidR="00B76D6E">
        <w:rPr>
          <w:rFonts w:ascii="Times New Roman" w:hAnsi="Times New Roman"/>
        </w:rPr>
        <w:t>91,348</w:t>
      </w:r>
      <w:r w:rsidR="006E03A3">
        <w:rPr>
          <w:rFonts w:ascii="Times New Roman" w:hAnsi="Times New Roman"/>
        </w:rPr>
        <w:t xml:space="preserve"> </w:t>
      </w:r>
      <w:r w:rsidRPr="00C8249A">
        <w:rPr>
          <w:rFonts w:ascii="Times New Roman" w:hAnsi="Times New Roman"/>
        </w:rPr>
        <w:t>per year</w:t>
      </w:r>
    </w:p>
    <w:p w14:paraId="0C6F778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B49B569"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6A3E82">
        <w:rPr>
          <w:rFonts w:ascii="Times New Roman" w:hAnsi="Times New Roman"/>
          <w:b/>
          <w:i/>
        </w:rPr>
        <w:tab/>
        <w:t>B.  Maintaining and Making Available Record of Manufacturer’s Approval</w:t>
      </w:r>
      <w:r w:rsidRPr="006A3E82">
        <w:rPr>
          <w:rFonts w:ascii="Times New Roman" w:hAnsi="Times New Roman"/>
          <w:i/>
        </w:rPr>
        <w:t>:</w:t>
      </w:r>
    </w:p>
    <w:p w14:paraId="45C15389"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r>
    </w:p>
    <w:p w14:paraId="24AE992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t>OSHA estimates that approximately 25% of the submissions will be approved in writing by the manufacturer.  The employer must maintain the record of this approval and make it available pursuant to § 1926.1412(k).  OSHA estimates that clerical staff would take 1 minute to maintain (.02 hours), and 5 minutes (.08 hours) to make available, the record of the manufacturer’s approval.  OSHA estimates that the annual burden hours and cost of maintaining and making this approval record available are:</w:t>
      </w:r>
    </w:p>
    <w:p w14:paraId="5936DDC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8E66532"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xml:space="preserve">: </w:t>
      </w:r>
      <w:r w:rsidR="00442794">
        <w:rPr>
          <w:rFonts w:ascii="Times New Roman" w:hAnsi="Times New Roman"/>
        </w:rPr>
        <w:t>115,829</w:t>
      </w:r>
      <w:r w:rsidR="00C14056">
        <w:rPr>
          <w:rFonts w:ascii="Times New Roman" w:hAnsi="Times New Roman"/>
        </w:rPr>
        <w:t xml:space="preserve"> </w:t>
      </w:r>
      <w:r w:rsidRPr="006A3E82">
        <w:rPr>
          <w:rFonts w:ascii="Times New Roman" w:hAnsi="Times New Roman"/>
        </w:rPr>
        <w:t xml:space="preserve">(equip. per year) x .01 (modified equipment) x .25 (% approved by manufacturer) x .10 hours (maintain and make available) = </w:t>
      </w:r>
      <w:r w:rsidR="006E03A3">
        <w:rPr>
          <w:rFonts w:ascii="Times New Roman" w:hAnsi="Times New Roman"/>
        </w:rPr>
        <w:t>32</w:t>
      </w:r>
      <w:r w:rsidRPr="006A3E82">
        <w:rPr>
          <w:rFonts w:ascii="Times New Roman" w:hAnsi="Times New Roman"/>
        </w:rPr>
        <w:t xml:space="preserve"> hours per year</w:t>
      </w:r>
    </w:p>
    <w:p w14:paraId="29C50376" w14:textId="1D27D45B" w:rsidR="006A3E82" w:rsidRPr="00C8249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w:t>
      </w:r>
      <w:r w:rsidR="006E03A3">
        <w:rPr>
          <w:rFonts w:ascii="Times New Roman" w:hAnsi="Times New Roman"/>
        </w:rPr>
        <w:t>32</w:t>
      </w:r>
      <w:r w:rsidRPr="006A3E82">
        <w:rPr>
          <w:rFonts w:ascii="Times New Roman" w:hAnsi="Times New Roman"/>
        </w:rPr>
        <w:t xml:space="preserve"> hours per year x </w:t>
      </w:r>
      <w:r w:rsidRPr="00C8249A">
        <w:rPr>
          <w:rFonts w:ascii="Times New Roman" w:hAnsi="Times New Roman"/>
        </w:rPr>
        <w:t>$</w:t>
      </w:r>
      <w:r w:rsidR="002E7249">
        <w:rPr>
          <w:rFonts w:ascii="Times New Roman" w:hAnsi="Times New Roman"/>
        </w:rPr>
        <w:t>22.16</w:t>
      </w:r>
      <w:r w:rsidR="007E7670" w:rsidRPr="00C8249A">
        <w:rPr>
          <w:rFonts w:ascii="Times New Roman" w:hAnsi="Times New Roman"/>
        </w:rPr>
        <w:t xml:space="preserve"> </w:t>
      </w:r>
      <w:r w:rsidRPr="00C8249A">
        <w:rPr>
          <w:rFonts w:ascii="Times New Roman" w:hAnsi="Times New Roman"/>
        </w:rPr>
        <w:t xml:space="preserve">per hour (wage - clerical) = $ </w:t>
      </w:r>
      <w:r w:rsidR="00B76D6E">
        <w:rPr>
          <w:rFonts w:ascii="Times New Roman" w:hAnsi="Times New Roman"/>
        </w:rPr>
        <w:t>709</w:t>
      </w:r>
      <w:r w:rsidR="007E7670" w:rsidRPr="00C8249A">
        <w:rPr>
          <w:rFonts w:ascii="Times New Roman" w:hAnsi="Times New Roman"/>
        </w:rPr>
        <w:t xml:space="preserve"> </w:t>
      </w:r>
      <w:r w:rsidRPr="00C8249A">
        <w:rPr>
          <w:rFonts w:ascii="Times New Roman" w:hAnsi="Times New Roman"/>
        </w:rPr>
        <w:t>per year</w:t>
      </w:r>
    </w:p>
    <w:p w14:paraId="0622869C" w14:textId="77777777" w:rsidR="006A3E82" w:rsidRPr="00C8249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592BFBF" w14:textId="77777777" w:rsidR="006A3E82" w:rsidRPr="00C8249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t xml:space="preserve">Total burden hours: </w:t>
      </w:r>
      <w:r w:rsidR="006E03A3">
        <w:rPr>
          <w:rFonts w:ascii="Times New Roman" w:hAnsi="Times New Roman"/>
        </w:rPr>
        <w:t>1,927</w:t>
      </w:r>
    </w:p>
    <w:p w14:paraId="19D3019E" w14:textId="1C0A73B6"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t>Total cost: $</w:t>
      </w:r>
      <w:r w:rsidR="00B76D6E">
        <w:rPr>
          <w:rFonts w:ascii="Times New Roman" w:hAnsi="Times New Roman"/>
        </w:rPr>
        <w:t>92,057</w:t>
      </w:r>
      <w:r w:rsidR="007E7670" w:rsidRPr="00C8249A">
        <w:rPr>
          <w:rFonts w:ascii="Times New Roman" w:hAnsi="Times New Roman"/>
        </w:rPr>
        <w:t xml:space="preserve"> </w:t>
      </w:r>
    </w:p>
    <w:p w14:paraId="4EF1CE5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D866F99"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58) 29 CFR 1926.1434(a)(1)(ii)</w:t>
      </w:r>
    </w:p>
    <w:p w14:paraId="197401B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271DD9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Burdens taken with requirement in 29 CFR 1926.1434(a)(1)(i).  (See calculations for section 1926.1434(a)(1)(i) for accounting of burden hours)</w:t>
      </w:r>
    </w:p>
    <w:p w14:paraId="354E87C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0BABCC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59) 29 CFR 1926.1434(a)(2)(i), (a)(3), (a)(4), (a)(5), (b) and 1926.1441(b)(2)(i)(B)</w:t>
      </w:r>
    </w:p>
    <w:p w14:paraId="36E9B51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ED57BD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This provision also applies to modifications made in accordance with section 1926.1441(b)(2)(i)(B). </w:t>
      </w:r>
      <w:r w:rsidRPr="006A3E82">
        <w:rPr>
          <w:rFonts w:ascii="Times New Roman" w:hAnsi="Times New Roman"/>
          <w:b/>
        </w:rPr>
        <w:t xml:space="preserve"> </w:t>
      </w:r>
      <w:r w:rsidRPr="006A3E82">
        <w:rPr>
          <w:rFonts w:ascii="Times New Roman" w:hAnsi="Times New Roman"/>
        </w:rPr>
        <w:t xml:space="preserve">Of the </w:t>
      </w:r>
      <w:r w:rsidR="00BE385F">
        <w:rPr>
          <w:rFonts w:ascii="Times New Roman" w:hAnsi="Times New Roman"/>
        </w:rPr>
        <w:t>115,829</w:t>
      </w:r>
      <w:r w:rsidRPr="006A3E82">
        <w:rPr>
          <w:rFonts w:ascii="Times New Roman" w:hAnsi="Times New Roman"/>
        </w:rPr>
        <w:t xml:space="preserve"> cranes in use per year, OSHA construction staff estimates that 1 % of this equipment will be modified in a manner that will affect the safe operation of the equipment, thus requiring the employer to send a modification proposal to the manufacturer.  Of this 1 %, OSHA construction staff estimates that 45 % of the proposals will be approved by the manufacturer or rejected with explanation, and the other 55 % of proposals will be ignored by the manufacturer or rejected without explanation.  For this latter 55 %, which requires an RPE to review and approve the modification, OSHA construction staff estimates that 15 % percent of employers who own this equipment would have a registered professional engineer (RPE) on staff that is qualified to perform the review. In addition, it is estimated that it would take an RPE 1 hour to review the modification request, 30 minutes (.5 hour) to modify load charts, procedures, instruction manuals, and instruction plates/tags/decals and 30 minutes (.5 hour) to document the modification approval. OSHA estimates that the annual burden hours and cost of this provision are:</w:t>
      </w:r>
    </w:p>
    <w:p w14:paraId="1EFDA9D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468C3A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6A3E82">
        <w:rPr>
          <w:rFonts w:ascii="Times New Roman" w:hAnsi="Times New Roman"/>
          <w:b/>
        </w:rPr>
        <w:tab/>
      </w:r>
      <w:r w:rsidRPr="006A3E82">
        <w:rPr>
          <w:rFonts w:ascii="Times New Roman" w:hAnsi="Times New Roman"/>
          <w:b/>
          <w:i/>
        </w:rPr>
        <w:t>A.  Development and Documentation</w:t>
      </w:r>
      <w:r w:rsidRPr="006A3E82">
        <w:rPr>
          <w:rFonts w:ascii="Times New Roman" w:hAnsi="Times New Roman"/>
          <w:i/>
        </w:rPr>
        <w:t>:</w:t>
      </w:r>
    </w:p>
    <w:p w14:paraId="42264910"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1CDC68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xml:space="preserve">: </w:t>
      </w:r>
      <w:r w:rsidR="00442794">
        <w:rPr>
          <w:rFonts w:ascii="Times New Roman" w:hAnsi="Times New Roman"/>
        </w:rPr>
        <w:t>115,829</w:t>
      </w:r>
      <w:r w:rsidR="00AE6C73">
        <w:rPr>
          <w:rFonts w:ascii="Times New Roman" w:hAnsi="Times New Roman"/>
        </w:rPr>
        <w:t xml:space="preserve"> </w:t>
      </w:r>
      <w:r w:rsidRPr="006A3E82">
        <w:rPr>
          <w:rFonts w:ascii="Times New Roman" w:hAnsi="Times New Roman"/>
        </w:rPr>
        <w:t xml:space="preserve">(equip. per year) x .01 (modified equipment) x .55 (% manufacturer refuses to review or rejects without explanation) x .15 (RPE on staff) x  2 (1 hour (review) + .5 hour (doc) + .5 hour (time to modify tags/charts/procedures)) = </w:t>
      </w:r>
      <w:r w:rsidR="006E03A3">
        <w:rPr>
          <w:rFonts w:ascii="Times New Roman" w:hAnsi="Times New Roman"/>
        </w:rPr>
        <w:t xml:space="preserve">208 </w:t>
      </w:r>
      <w:r w:rsidRPr="006A3E82">
        <w:rPr>
          <w:rFonts w:ascii="Times New Roman" w:hAnsi="Times New Roman"/>
        </w:rPr>
        <w:t>hours per year</w:t>
      </w:r>
    </w:p>
    <w:p w14:paraId="5E45E91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B0C9643" w14:textId="58304C6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w:t>
      </w:r>
      <w:r w:rsidR="00C545CD">
        <w:rPr>
          <w:rFonts w:ascii="Times New Roman" w:hAnsi="Times New Roman"/>
        </w:rPr>
        <w:t xml:space="preserve">208 </w:t>
      </w:r>
      <w:r w:rsidRPr="006A3E82">
        <w:rPr>
          <w:rFonts w:ascii="Times New Roman" w:hAnsi="Times New Roman"/>
        </w:rPr>
        <w:t xml:space="preserve">hours per year x $ </w:t>
      </w:r>
      <w:r w:rsidR="002E7249">
        <w:rPr>
          <w:rFonts w:ascii="Times New Roman" w:hAnsi="Times New Roman"/>
        </w:rPr>
        <w:t>70.34</w:t>
      </w:r>
      <w:r w:rsidR="007B0322" w:rsidRPr="00C8249A">
        <w:rPr>
          <w:rFonts w:ascii="Times New Roman" w:hAnsi="Times New Roman"/>
        </w:rPr>
        <w:t xml:space="preserve"> </w:t>
      </w:r>
      <w:r w:rsidRPr="00C8249A">
        <w:rPr>
          <w:rFonts w:ascii="Times New Roman" w:hAnsi="Times New Roman"/>
        </w:rPr>
        <w:t>per</w:t>
      </w:r>
      <w:r w:rsidRPr="006A3E82">
        <w:rPr>
          <w:rFonts w:ascii="Times New Roman" w:hAnsi="Times New Roman"/>
        </w:rPr>
        <w:t xml:space="preserve"> hour (wage - RPE) = </w:t>
      </w:r>
      <w:r w:rsidRPr="00C8249A">
        <w:rPr>
          <w:rFonts w:ascii="Times New Roman" w:hAnsi="Times New Roman"/>
        </w:rPr>
        <w:t xml:space="preserve">$ </w:t>
      </w:r>
      <w:r w:rsidR="00B76D6E">
        <w:rPr>
          <w:rFonts w:ascii="Times New Roman" w:hAnsi="Times New Roman"/>
        </w:rPr>
        <w:t>14,631</w:t>
      </w:r>
      <w:r w:rsidR="00B76D6E" w:rsidDel="00B76D6E">
        <w:rPr>
          <w:rFonts w:ascii="Times New Roman" w:hAnsi="Times New Roman"/>
        </w:rPr>
        <w:t xml:space="preserve"> </w:t>
      </w:r>
      <w:r w:rsidR="007B0322" w:rsidRPr="00C8249A">
        <w:rPr>
          <w:rFonts w:ascii="Times New Roman" w:hAnsi="Times New Roman"/>
        </w:rPr>
        <w:t xml:space="preserve"> </w:t>
      </w:r>
      <w:r w:rsidRPr="00C8249A">
        <w:rPr>
          <w:rFonts w:ascii="Times New Roman" w:hAnsi="Times New Roman"/>
        </w:rPr>
        <w:t>per</w:t>
      </w:r>
      <w:r w:rsidRPr="006A3E82">
        <w:rPr>
          <w:rFonts w:ascii="Times New Roman" w:hAnsi="Times New Roman"/>
        </w:rPr>
        <w:t xml:space="preserve"> year</w:t>
      </w:r>
    </w:p>
    <w:p w14:paraId="6CED5FE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986144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6A3E82">
        <w:rPr>
          <w:rFonts w:ascii="Times New Roman" w:hAnsi="Times New Roman"/>
          <w:b/>
          <w:i/>
        </w:rPr>
        <w:t>B.  Maintaining and Making Available</w:t>
      </w:r>
      <w:r w:rsidRPr="006A3E82">
        <w:rPr>
          <w:rFonts w:ascii="Times New Roman" w:hAnsi="Times New Roman"/>
          <w:i/>
        </w:rPr>
        <w:t>:</w:t>
      </w:r>
    </w:p>
    <w:p w14:paraId="57C4304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r>
    </w:p>
    <w:p w14:paraId="1C7CB06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t>Although some of the documentation required by this section would be produced by the employer, and some by an RPE hired by the employer (see Item 13), in all cases the Agency assumes that the employer’s clerical staff would maintain and make available these records in accordance with § 1926.1412(k).  The yearly burden hours and cost of this clerical activity are estimated to be:</w:t>
      </w:r>
    </w:p>
    <w:p w14:paraId="7688BB2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681CA6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xml:space="preserve">: </w:t>
      </w:r>
      <w:r w:rsidR="00442794">
        <w:rPr>
          <w:rFonts w:ascii="Times New Roman" w:hAnsi="Times New Roman"/>
        </w:rPr>
        <w:t>115,829</w:t>
      </w:r>
      <w:r w:rsidRPr="006A3E82">
        <w:rPr>
          <w:rFonts w:ascii="Times New Roman" w:hAnsi="Times New Roman"/>
        </w:rPr>
        <w:t xml:space="preserve"> (equip. per year) x .01 (modified equipment) x .55 (% manufacturer refuses to review or rejects without explanation) x .10 (maintain and make available) = </w:t>
      </w:r>
      <w:r w:rsidR="006E03A3">
        <w:rPr>
          <w:rFonts w:ascii="Times New Roman" w:hAnsi="Times New Roman"/>
        </w:rPr>
        <w:t>69</w:t>
      </w:r>
      <w:r w:rsidRPr="006A3E82">
        <w:rPr>
          <w:rFonts w:ascii="Times New Roman" w:hAnsi="Times New Roman"/>
        </w:rPr>
        <w:t xml:space="preserve"> hours per year</w:t>
      </w:r>
    </w:p>
    <w:p w14:paraId="6C3E7A1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3DF2990" w14:textId="12CE6386" w:rsidR="006A3E82" w:rsidRPr="00C8249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w:t>
      </w:r>
      <w:r w:rsidR="006E03A3">
        <w:rPr>
          <w:rFonts w:ascii="Times New Roman" w:hAnsi="Times New Roman"/>
        </w:rPr>
        <w:t>69</w:t>
      </w:r>
      <w:r w:rsidRPr="006A3E82">
        <w:rPr>
          <w:rFonts w:ascii="Times New Roman" w:hAnsi="Times New Roman"/>
        </w:rPr>
        <w:t xml:space="preserve"> hours per year x $</w:t>
      </w:r>
      <w:r w:rsidR="002E7249">
        <w:rPr>
          <w:rFonts w:ascii="Times New Roman" w:hAnsi="Times New Roman"/>
        </w:rPr>
        <w:t>22.16</w:t>
      </w:r>
      <w:r w:rsidR="007B0322" w:rsidRPr="00C8249A">
        <w:rPr>
          <w:rFonts w:ascii="Times New Roman" w:hAnsi="Times New Roman"/>
        </w:rPr>
        <w:t xml:space="preserve"> </w:t>
      </w:r>
      <w:r w:rsidRPr="00C8249A">
        <w:rPr>
          <w:rFonts w:ascii="Times New Roman" w:hAnsi="Times New Roman"/>
        </w:rPr>
        <w:t>per hour (wage - clerical) = $</w:t>
      </w:r>
      <w:r w:rsidR="00B76D6E">
        <w:rPr>
          <w:rFonts w:ascii="Times New Roman" w:hAnsi="Times New Roman"/>
        </w:rPr>
        <w:t xml:space="preserve">1,529 </w:t>
      </w:r>
      <w:r w:rsidRPr="00C8249A">
        <w:rPr>
          <w:rFonts w:ascii="Times New Roman" w:hAnsi="Times New Roman"/>
        </w:rPr>
        <w:t>per year</w:t>
      </w:r>
    </w:p>
    <w:p w14:paraId="134A455E" w14:textId="77777777" w:rsidR="006A3E82" w:rsidRPr="00C8249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353E8A3" w14:textId="77777777" w:rsidR="006A3E82" w:rsidRPr="00C8249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t xml:space="preserve">Total burden hours: </w:t>
      </w:r>
      <w:r w:rsidR="006E03A3">
        <w:rPr>
          <w:rFonts w:ascii="Times New Roman" w:hAnsi="Times New Roman"/>
        </w:rPr>
        <w:t>277</w:t>
      </w:r>
    </w:p>
    <w:p w14:paraId="6510859C" w14:textId="12CCD7CF"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8249A">
        <w:rPr>
          <w:rFonts w:ascii="Times New Roman" w:hAnsi="Times New Roman"/>
        </w:rPr>
        <w:tab/>
        <w:t>Total cost: $</w:t>
      </w:r>
      <w:r w:rsidR="00B76D6E">
        <w:rPr>
          <w:rFonts w:ascii="Times New Roman" w:hAnsi="Times New Roman"/>
        </w:rPr>
        <w:t>16,160</w:t>
      </w:r>
      <w:r w:rsidR="007B0322" w:rsidRPr="00C8249A">
        <w:rPr>
          <w:rFonts w:ascii="Times New Roman" w:hAnsi="Times New Roman"/>
        </w:rPr>
        <w:t xml:space="preserve"> </w:t>
      </w:r>
    </w:p>
    <w:p w14:paraId="45E2AE0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43C16A5"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60) 29 CFR 1926.1434(a)(3), (a)(4), and (a)(5)</w:t>
      </w:r>
    </w:p>
    <w:p w14:paraId="303D7D54"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1FDBAA2"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367AC">
        <w:rPr>
          <w:rFonts w:ascii="Times New Roman" w:hAnsi="Times New Roman"/>
        </w:rPr>
        <w:t>Burdens taken with documentation requirement in 29 CFR 1926.1434(a)(1)(i) and (a)(2)(i).  (See calculations for section 1926.1434(a)(1)(i) and (a)(2)(i) for accounting of burden hours)</w:t>
      </w:r>
    </w:p>
    <w:p w14:paraId="3DEDBEC1"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4BBCD2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61) 29 CFR 1926.1435(b)(3)</w:t>
      </w:r>
    </w:p>
    <w:p w14:paraId="13BA1F3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64D71B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OSHA construction staff estimates that 2 percent of the cranes used in construction annually are tower cranes.  The burden for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14:paraId="440FDA9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F4272C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xml:space="preserve">:  </w:t>
      </w:r>
      <w:r w:rsidR="00442794">
        <w:rPr>
          <w:rFonts w:ascii="Times New Roman" w:hAnsi="Times New Roman"/>
        </w:rPr>
        <w:t>115,829</w:t>
      </w:r>
      <w:r w:rsidR="00093A35">
        <w:rPr>
          <w:rFonts w:ascii="Times New Roman" w:hAnsi="Times New Roman"/>
        </w:rPr>
        <w:t xml:space="preserve"> </w:t>
      </w:r>
      <w:r w:rsidRPr="006A3E82">
        <w:rPr>
          <w:rFonts w:ascii="Times New Roman" w:hAnsi="Times New Roman"/>
        </w:rPr>
        <w:t xml:space="preserve">(equip. per year) x .02 (tower cranes) x .02 hours (maintain documentation) = </w:t>
      </w:r>
      <w:r w:rsidR="006E03A3">
        <w:rPr>
          <w:rFonts w:ascii="Times New Roman" w:hAnsi="Times New Roman"/>
        </w:rPr>
        <w:t>51</w:t>
      </w:r>
      <w:r w:rsidRPr="006A3E82">
        <w:rPr>
          <w:rFonts w:ascii="Times New Roman" w:hAnsi="Times New Roman"/>
        </w:rPr>
        <w:t xml:space="preserve"> hours per year</w:t>
      </w:r>
    </w:p>
    <w:p w14:paraId="233B246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EF0358C" w14:textId="548F4A1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w:t>
      </w:r>
      <w:r w:rsidR="006E03A3">
        <w:rPr>
          <w:rFonts w:ascii="Times New Roman" w:hAnsi="Times New Roman"/>
        </w:rPr>
        <w:t>51</w:t>
      </w:r>
      <w:r w:rsidRPr="006A3E82">
        <w:rPr>
          <w:rFonts w:ascii="Times New Roman" w:hAnsi="Times New Roman"/>
        </w:rPr>
        <w:t xml:space="preserve"> hours per year x $</w:t>
      </w:r>
      <w:r w:rsidR="002E7249">
        <w:rPr>
          <w:rFonts w:ascii="Times New Roman" w:hAnsi="Times New Roman"/>
        </w:rPr>
        <w:t>22.16</w:t>
      </w:r>
      <w:r w:rsidR="00CC274A" w:rsidRPr="00C8249A">
        <w:rPr>
          <w:rFonts w:ascii="Times New Roman" w:hAnsi="Times New Roman"/>
        </w:rPr>
        <w:t xml:space="preserve"> </w:t>
      </w:r>
      <w:r w:rsidRPr="00C8249A">
        <w:rPr>
          <w:rFonts w:ascii="Times New Roman" w:hAnsi="Times New Roman"/>
        </w:rPr>
        <w:t>per hour (wage- clerical) = $</w:t>
      </w:r>
      <w:r w:rsidR="00B76D6E">
        <w:rPr>
          <w:rFonts w:ascii="Times New Roman" w:hAnsi="Times New Roman"/>
        </w:rPr>
        <w:t xml:space="preserve">1,130 </w:t>
      </w:r>
      <w:r w:rsidRPr="00C8249A">
        <w:rPr>
          <w:rFonts w:ascii="Times New Roman" w:hAnsi="Times New Roman"/>
        </w:rPr>
        <w:t>per year</w:t>
      </w:r>
    </w:p>
    <w:p w14:paraId="5043033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5DE45A5"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62) 29 CFR 1926.1435(b)(7)(ii)</w:t>
      </w:r>
    </w:p>
    <w:p w14:paraId="2B22926D"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 xml:space="preserve"> </w:t>
      </w:r>
    </w:p>
    <w:p w14:paraId="68581E03"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367AC">
        <w:rPr>
          <w:rFonts w:ascii="Times New Roman" w:hAnsi="Times New Roman"/>
        </w:rPr>
        <w:t xml:space="preserve">OSHA construction staff estimates that 2 % of the </w:t>
      </w:r>
      <w:r w:rsidR="00442794" w:rsidRPr="002367AC">
        <w:rPr>
          <w:rFonts w:ascii="Times New Roman" w:hAnsi="Times New Roman"/>
        </w:rPr>
        <w:t>115,829</w:t>
      </w:r>
      <w:r w:rsidRPr="002367AC">
        <w:rPr>
          <w:rFonts w:ascii="Times New Roman" w:hAnsi="Times New Roman"/>
        </w:rPr>
        <w:t xml:space="preserve"> cranes used in construction annually are tower cranes.  The burden for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14:paraId="17843EB2"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765F1D4"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367AC">
        <w:rPr>
          <w:rFonts w:ascii="Times New Roman" w:hAnsi="Times New Roman"/>
          <w:b/>
        </w:rPr>
        <w:t>Burden hours</w:t>
      </w:r>
      <w:r w:rsidRPr="002367AC">
        <w:rPr>
          <w:rFonts w:ascii="Times New Roman" w:hAnsi="Times New Roman"/>
        </w:rPr>
        <w:t xml:space="preserve">:  </w:t>
      </w:r>
      <w:r w:rsidR="00442794" w:rsidRPr="002367AC">
        <w:rPr>
          <w:rFonts w:ascii="Times New Roman" w:hAnsi="Times New Roman"/>
        </w:rPr>
        <w:t>115,829</w:t>
      </w:r>
      <w:r w:rsidRPr="002367AC">
        <w:rPr>
          <w:rFonts w:ascii="Times New Roman" w:hAnsi="Times New Roman"/>
        </w:rPr>
        <w:t xml:space="preserve"> (equip. per year) x .02 (tower cranes) x .02 hours (maintain documentation) = </w:t>
      </w:r>
      <w:r w:rsidR="00C545CD" w:rsidRPr="002367AC">
        <w:rPr>
          <w:rFonts w:ascii="Times New Roman" w:hAnsi="Times New Roman"/>
        </w:rPr>
        <w:t>51</w:t>
      </w:r>
      <w:r w:rsidRPr="002367AC">
        <w:rPr>
          <w:rFonts w:ascii="Times New Roman" w:hAnsi="Times New Roman"/>
        </w:rPr>
        <w:t xml:space="preserve"> hours per year</w:t>
      </w:r>
    </w:p>
    <w:p w14:paraId="2CFB3094"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B835A15" w14:textId="3A9525F8"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367AC">
        <w:rPr>
          <w:rFonts w:ascii="Times New Roman" w:hAnsi="Times New Roman"/>
          <w:b/>
        </w:rPr>
        <w:t>Cost</w:t>
      </w:r>
      <w:r w:rsidRPr="002367AC">
        <w:rPr>
          <w:rFonts w:ascii="Times New Roman" w:hAnsi="Times New Roman"/>
        </w:rPr>
        <w:t xml:space="preserve">: </w:t>
      </w:r>
      <w:r w:rsidR="00C545CD" w:rsidRPr="002367AC">
        <w:rPr>
          <w:rFonts w:ascii="Times New Roman" w:hAnsi="Times New Roman"/>
        </w:rPr>
        <w:t>51</w:t>
      </w:r>
      <w:r w:rsidRPr="002367AC">
        <w:rPr>
          <w:rFonts w:ascii="Times New Roman" w:hAnsi="Times New Roman"/>
        </w:rPr>
        <w:t xml:space="preserve"> hours per year x $ </w:t>
      </w:r>
      <w:r w:rsidR="002E7249">
        <w:rPr>
          <w:rFonts w:ascii="Times New Roman" w:hAnsi="Times New Roman"/>
        </w:rPr>
        <w:t>22.16</w:t>
      </w:r>
      <w:r w:rsidR="00CC274A" w:rsidRPr="002367AC">
        <w:rPr>
          <w:rFonts w:ascii="Times New Roman" w:hAnsi="Times New Roman"/>
        </w:rPr>
        <w:t xml:space="preserve"> </w:t>
      </w:r>
      <w:r w:rsidRPr="002367AC">
        <w:rPr>
          <w:rFonts w:ascii="Times New Roman" w:hAnsi="Times New Roman"/>
        </w:rPr>
        <w:t>per hour (wage- clerical) = $</w:t>
      </w:r>
      <w:r w:rsidR="00B76D6E">
        <w:rPr>
          <w:rFonts w:ascii="Times New Roman" w:hAnsi="Times New Roman"/>
        </w:rPr>
        <w:t xml:space="preserve">1,130 </w:t>
      </w:r>
      <w:r w:rsidRPr="002367AC">
        <w:rPr>
          <w:rFonts w:ascii="Times New Roman" w:hAnsi="Times New Roman"/>
        </w:rPr>
        <w:t>per year</w:t>
      </w:r>
    </w:p>
    <w:p w14:paraId="3923B9F0"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AA0EBA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63) 29 CFR 1926.1435(f)(3)(ii)</w:t>
      </w:r>
    </w:p>
    <w:p w14:paraId="7A7D39B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11CD9D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Of the </w:t>
      </w:r>
      <w:r w:rsidR="00442794">
        <w:rPr>
          <w:rFonts w:ascii="Times New Roman" w:hAnsi="Times New Roman"/>
        </w:rPr>
        <w:t>115,829</w:t>
      </w:r>
      <w:r w:rsidRPr="006A3E82">
        <w:rPr>
          <w:rFonts w:ascii="Times New Roman" w:hAnsi="Times New Roman"/>
        </w:rPr>
        <w:t xml:space="preserve"> cranes in use per year, OSHA construction staff estimates that 2 % of this equipment will be tower cranes. Furthermore it is estimated that 1 % of the equipment, generally older models, will not have the manufacturer’s recommendations and specifications available.  The burden for developing and documenting the required information is addressed in Item 13. The burden taken here is for the employer’s clerical staff to maintain (.02 hours) and make available (.08 hours) the documentation produced by the RPE in accordance with § 1926.1412(k).  The yearly burden hours and cost of maintaining and making the documentation available are estimated to be:</w:t>
      </w:r>
    </w:p>
    <w:p w14:paraId="3ADE8A70"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671C96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Burden hours</w:t>
      </w:r>
      <w:r w:rsidRPr="006A3E82">
        <w:rPr>
          <w:rFonts w:ascii="Times New Roman" w:hAnsi="Times New Roman"/>
        </w:rPr>
        <w:t xml:space="preserve">: </w:t>
      </w:r>
      <w:r w:rsidR="00442794">
        <w:rPr>
          <w:rFonts w:ascii="Times New Roman" w:hAnsi="Times New Roman"/>
        </w:rPr>
        <w:t>115,829</w:t>
      </w:r>
      <w:r w:rsidRPr="006A3E82">
        <w:rPr>
          <w:rFonts w:ascii="Times New Roman" w:hAnsi="Times New Roman"/>
        </w:rPr>
        <w:t xml:space="preserve"> (hoisting equip) x .02 (tower cranes) x .01(w/o man. specs) x .10 hours (maintain and make available) = </w:t>
      </w:r>
      <w:r w:rsidR="00C545CD">
        <w:rPr>
          <w:rFonts w:ascii="Times New Roman" w:hAnsi="Times New Roman"/>
        </w:rPr>
        <w:t>3</w:t>
      </w:r>
      <w:r w:rsidRPr="006A3E82">
        <w:rPr>
          <w:rFonts w:ascii="Times New Roman" w:hAnsi="Times New Roman"/>
        </w:rPr>
        <w:t xml:space="preserve"> hours per year</w:t>
      </w:r>
      <w:r w:rsidRPr="006A3E82">
        <w:rPr>
          <w:rFonts w:ascii="Times New Roman" w:hAnsi="Times New Roman"/>
          <w:b/>
        </w:rPr>
        <w:t xml:space="preserve"> </w:t>
      </w:r>
    </w:p>
    <w:p w14:paraId="5648184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p>
    <w:p w14:paraId="26D968C4" w14:textId="1E641012"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w:t>
      </w:r>
      <w:r w:rsidR="00C545CD">
        <w:rPr>
          <w:rFonts w:ascii="Times New Roman" w:hAnsi="Times New Roman"/>
        </w:rPr>
        <w:t>3</w:t>
      </w:r>
      <w:r w:rsidRPr="006A3E82">
        <w:rPr>
          <w:rFonts w:ascii="Times New Roman" w:hAnsi="Times New Roman"/>
        </w:rPr>
        <w:t xml:space="preserve"> hours per year x $ </w:t>
      </w:r>
      <w:r w:rsidR="002E7249">
        <w:rPr>
          <w:rFonts w:ascii="Times New Roman" w:hAnsi="Times New Roman"/>
        </w:rPr>
        <w:t>22.16</w:t>
      </w:r>
      <w:r w:rsidR="00454914" w:rsidRPr="00C8249A">
        <w:rPr>
          <w:rFonts w:ascii="Times New Roman" w:hAnsi="Times New Roman"/>
        </w:rPr>
        <w:t xml:space="preserve"> </w:t>
      </w:r>
      <w:r w:rsidRPr="00C8249A">
        <w:rPr>
          <w:rFonts w:ascii="Times New Roman" w:hAnsi="Times New Roman"/>
        </w:rPr>
        <w:t>per hour (wage- clerical) = $</w:t>
      </w:r>
      <w:r w:rsidR="00C545CD">
        <w:rPr>
          <w:rFonts w:ascii="Times New Roman" w:hAnsi="Times New Roman"/>
        </w:rPr>
        <w:t>6</w:t>
      </w:r>
      <w:r w:rsidR="00B76D6E">
        <w:rPr>
          <w:rFonts w:ascii="Times New Roman" w:hAnsi="Times New Roman"/>
        </w:rPr>
        <w:t>6</w:t>
      </w:r>
      <w:r w:rsidR="00454914" w:rsidRPr="00C8249A">
        <w:rPr>
          <w:rFonts w:ascii="Times New Roman" w:hAnsi="Times New Roman"/>
        </w:rPr>
        <w:t xml:space="preserve"> </w:t>
      </w:r>
    </w:p>
    <w:p w14:paraId="7D94E76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47EC0E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64) 29 CFR 1926.1436(g)(4)</w:t>
      </w:r>
    </w:p>
    <w:p w14:paraId="1DBB06E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B04B37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OSHA estimates that </w:t>
      </w:r>
      <w:r w:rsidR="00442794">
        <w:rPr>
          <w:rFonts w:ascii="Times New Roman" w:hAnsi="Times New Roman"/>
        </w:rPr>
        <w:t>115,829</w:t>
      </w:r>
      <w:r w:rsidRPr="006A3E82">
        <w:rPr>
          <w:rFonts w:ascii="Times New Roman" w:hAnsi="Times New Roman"/>
        </w:rPr>
        <w:t xml:space="preserve"> pieces of hoisting equipment will be used in the construction industry per year and that .5 % of this equipment will be derricks which are not permanently installed.  OSHA construction staff estimates that about 80 % of these derricks per year will either be newly installed or need to be repositioned which both require testing as specified by paragraph (g) of this section. Subsequently, OSHA construction staff estimates that it will take a competent person 10 minutes (.17 hour) to document the results of this testing and 1 minute (.02 hour) to maintain this record. OSHA estimates the annual burden hours and cost for this requirement are:</w:t>
      </w:r>
    </w:p>
    <w:p w14:paraId="6E65DD7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4EE9E2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xml:space="preserve">: </w:t>
      </w:r>
      <w:r w:rsidR="00442794">
        <w:rPr>
          <w:rFonts w:ascii="Times New Roman" w:hAnsi="Times New Roman"/>
        </w:rPr>
        <w:t>115,829</w:t>
      </w:r>
      <w:r w:rsidRPr="006A3E82">
        <w:rPr>
          <w:rFonts w:ascii="Times New Roman" w:hAnsi="Times New Roman"/>
        </w:rPr>
        <w:t xml:space="preserve"> (equip per year) x .005 (not permanently installed) x .80 (new or relocated derricks) x .1</w:t>
      </w:r>
      <w:r w:rsidR="00F01299">
        <w:rPr>
          <w:rFonts w:ascii="Times New Roman" w:hAnsi="Times New Roman"/>
        </w:rPr>
        <w:t>9</w:t>
      </w:r>
      <w:r w:rsidRPr="006A3E82">
        <w:rPr>
          <w:rFonts w:ascii="Times New Roman" w:hAnsi="Times New Roman"/>
        </w:rPr>
        <w:t xml:space="preserve"> hour (document and maintain testing results) = </w:t>
      </w:r>
      <w:r w:rsidR="00F01299">
        <w:rPr>
          <w:rFonts w:ascii="Times New Roman" w:hAnsi="Times New Roman"/>
        </w:rPr>
        <w:t>85</w:t>
      </w:r>
      <w:r w:rsidRPr="006A3E82">
        <w:rPr>
          <w:rFonts w:ascii="Times New Roman" w:hAnsi="Times New Roman"/>
        </w:rPr>
        <w:t xml:space="preserve"> hours per year</w:t>
      </w:r>
    </w:p>
    <w:p w14:paraId="61375D7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40AA49C" w14:textId="64CE0D43"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ab/>
        <w:t>Cost</w:t>
      </w:r>
      <w:r w:rsidRPr="006A3E82">
        <w:rPr>
          <w:rFonts w:ascii="Times New Roman" w:hAnsi="Times New Roman"/>
        </w:rPr>
        <w:t xml:space="preserve">: </w:t>
      </w:r>
      <w:r w:rsidR="00F01299">
        <w:rPr>
          <w:rFonts w:ascii="Times New Roman" w:hAnsi="Times New Roman"/>
        </w:rPr>
        <w:t>85</w:t>
      </w:r>
      <w:r w:rsidRPr="006A3E82">
        <w:rPr>
          <w:rFonts w:ascii="Times New Roman" w:hAnsi="Times New Roman"/>
        </w:rPr>
        <w:t xml:space="preserve"> hours per </w:t>
      </w:r>
      <w:r w:rsidRPr="00C8249A">
        <w:rPr>
          <w:rFonts w:ascii="Times New Roman" w:hAnsi="Times New Roman"/>
        </w:rPr>
        <w:t xml:space="preserve">year x $ </w:t>
      </w:r>
      <w:r w:rsidR="002E7249">
        <w:rPr>
          <w:rFonts w:ascii="Times New Roman" w:hAnsi="Times New Roman"/>
        </w:rPr>
        <w:t>28.69</w:t>
      </w:r>
      <w:r w:rsidR="00454914" w:rsidRPr="00C8249A">
        <w:rPr>
          <w:rFonts w:ascii="Times New Roman" w:hAnsi="Times New Roman"/>
        </w:rPr>
        <w:t xml:space="preserve"> </w:t>
      </w:r>
      <w:r w:rsidRPr="00C8249A">
        <w:rPr>
          <w:rFonts w:ascii="Times New Roman" w:hAnsi="Times New Roman"/>
        </w:rPr>
        <w:t xml:space="preserve">(wage - competent person) = $ </w:t>
      </w:r>
      <w:r w:rsidR="00B76D6E">
        <w:rPr>
          <w:rFonts w:ascii="Times New Roman" w:hAnsi="Times New Roman"/>
        </w:rPr>
        <w:t>2,439</w:t>
      </w:r>
      <w:r w:rsidR="002A2410">
        <w:rPr>
          <w:rFonts w:ascii="Times New Roman" w:hAnsi="Times New Roman"/>
        </w:rPr>
        <w:t xml:space="preserve"> </w:t>
      </w:r>
      <w:r w:rsidRPr="00C8249A">
        <w:rPr>
          <w:rFonts w:ascii="Times New Roman" w:hAnsi="Times New Roman"/>
        </w:rPr>
        <w:t>per year</w:t>
      </w:r>
    </w:p>
    <w:p w14:paraId="4759B57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ab/>
      </w:r>
    </w:p>
    <w:p w14:paraId="5794347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65) 29 CFR 1926.1437(c)(2)(ii)</w:t>
      </w:r>
    </w:p>
    <w:p w14:paraId="6BAD413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0ACF86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OSHA estimates that </w:t>
      </w:r>
      <w:r w:rsidR="00FE350B">
        <w:rPr>
          <w:rFonts w:ascii="Times New Roman" w:hAnsi="Times New Roman"/>
        </w:rPr>
        <w:t xml:space="preserve">1,111,343 </w:t>
      </w:r>
      <w:r w:rsidRPr="006A3E82">
        <w:rPr>
          <w:rFonts w:ascii="Times New Roman" w:hAnsi="Times New Roman"/>
        </w:rPr>
        <w:t>hoisting jobs will be performed in the construction industry per year.  OSHA construction staff estimates that 2</w:t>
      </w:r>
      <w:r w:rsidR="00F01299">
        <w:rPr>
          <w:rFonts w:ascii="Times New Roman" w:hAnsi="Times New Roman"/>
        </w:rPr>
        <w:t>,</w:t>
      </w:r>
      <w:r w:rsidRPr="006A3E82">
        <w:rPr>
          <w:rFonts w:ascii="Times New Roman" w:hAnsi="Times New Roman"/>
        </w:rPr>
        <w:t>500 jobs will be performed using floating cranes and land cranes/derricks on barges.  OSHA construction staff estimates that hoisting equipment used on 80 % of these jobs will have rotating superstructures that must be barricaded in accordance with this provision.  OSHA is convinced that demarcation of hazardous areas within the swing radius of the equipment’s superstructure is a usual and customary work practice of the industry.  However, in addition to the requirement to barricade this hazardous area, 29 CFR 1926.1437(c)(2)(ii) specifies that a sign must also be posted.  OSHA construction staff estimates that employers on 40 % of these hoisting jobs, as a new work practice, will post a sign to identify these hazardous areas around the equipment as required.  In light of this assertion, it is further estimated that it would take a general construction employee 10 minutes (.17 hours) to fabricate and post the required sign for the barricaded area. The yearly burden hours and cost of this paragraph are estimated to be:</w:t>
      </w:r>
    </w:p>
    <w:p w14:paraId="36C39F8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9CCCD5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2,500 (floating equip. jobs) x .80 (w/rotating superstructures) x .40 (new practice) x .17 hours (sign fabrication/posting) = 136 hours per year</w:t>
      </w:r>
    </w:p>
    <w:p w14:paraId="10EEA31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DF3F922" w14:textId="22D62A1C"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ab/>
      </w:r>
      <w:r w:rsidRPr="00C8249A">
        <w:rPr>
          <w:rFonts w:ascii="Times New Roman" w:hAnsi="Times New Roman"/>
          <w:b/>
        </w:rPr>
        <w:t>Cost</w:t>
      </w:r>
      <w:r w:rsidRPr="00C8249A">
        <w:rPr>
          <w:rFonts w:ascii="Times New Roman" w:hAnsi="Times New Roman"/>
        </w:rPr>
        <w:t>: 136 hours per year x $</w:t>
      </w:r>
      <w:r w:rsidR="002E7249">
        <w:rPr>
          <w:rFonts w:ascii="Times New Roman" w:hAnsi="Times New Roman"/>
        </w:rPr>
        <w:t>22.29</w:t>
      </w:r>
      <w:r w:rsidR="000224CC" w:rsidRPr="00C8249A">
        <w:rPr>
          <w:rFonts w:ascii="Times New Roman" w:hAnsi="Times New Roman"/>
        </w:rPr>
        <w:t xml:space="preserve"> </w:t>
      </w:r>
      <w:r w:rsidRPr="00C8249A">
        <w:rPr>
          <w:rFonts w:ascii="Times New Roman" w:hAnsi="Times New Roman"/>
        </w:rPr>
        <w:t>per hour (wage- construction employee) = $</w:t>
      </w:r>
      <w:r w:rsidR="00B76D6E">
        <w:rPr>
          <w:rFonts w:ascii="Times New Roman" w:hAnsi="Times New Roman"/>
        </w:rPr>
        <w:t xml:space="preserve">3,031 </w:t>
      </w:r>
      <w:r w:rsidRPr="00C8249A">
        <w:rPr>
          <w:rFonts w:ascii="Times New Roman" w:hAnsi="Times New Roman"/>
        </w:rPr>
        <w:t>per year</w:t>
      </w:r>
    </w:p>
    <w:p w14:paraId="03A95B4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31F890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66) 29 CFR 1926.1437(h)(6)</w:t>
      </w:r>
    </w:p>
    <w:p w14:paraId="3BD8FAB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E17B752"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Burden hours/costs for documentation of crane inspections required by paragraphs (h)(2), (h)(4) of this section are accounted under 29 CFR 1926.1412(e)(3) and (f)(7).  </w:t>
      </w:r>
    </w:p>
    <w:p w14:paraId="3EE0810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Of the </w:t>
      </w:r>
      <w:r w:rsidR="00442794">
        <w:rPr>
          <w:rFonts w:ascii="Times New Roman" w:hAnsi="Times New Roman"/>
        </w:rPr>
        <w:t>115,829</w:t>
      </w:r>
      <w:r w:rsidRPr="006A3E82">
        <w:rPr>
          <w:rFonts w:ascii="Times New Roman" w:hAnsi="Times New Roman"/>
        </w:rPr>
        <w:t xml:space="preserve"> cranes in use per year, OSHA construction staff estimates that 200 are floating cranes.  The inspections required by § 1926.1437 are usual and customary in the industry.  See, e.g., ASME B30.8-1999, sections 8-2.1.1 (describing “frequent” and “periodic” inspections as monthly and annual, respectively), 8-2.1.2 (requirements for “frequent” inspections), 8-2.1.3 (requirements for “periodic” inspections), and 8-2.1.3(b)(2) (inspection of compartments).  For each inspection, OSHA estimates that it will take the appropriate person 15 minutes (.25 hours) to document, maintain, and make the inspection record available.  The monthly inspection must be conducted by a competent person, the annual inspection must be conducted by a qualified person, and the four-year inspection must be conducted by a marine engineer, marine architect, licensed surveyor, or other qualified person who has expertise with respect to vessels/flotation device.  For purposes of this calculation, OSHA assumes that the four-year inspection will be conducted by a person with the wage rate equivalent to that of a professional engineer, and that 30% of the employers will have such a person on staff.  OSHA assumes that, in accordance with § 1926.1437(h), within the first year following the effective date of this rule, the employer will conduct 12 monthly inspections, 1 annual inspection, and 1 four-year inspection.  The yearly burden hours and cost of this paragraph are estimated to be:</w:t>
      </w:r>
    </w:p>
    <w:p w14:paraId="45C2EB3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1C7937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 </w:t>
      </w:r>
      <w:r w:rsidRPr="006A3E82">
        <w:rPr>
          <w:rFonts w:ascii="Times New Roman" w:hAnsi="Times New Roman"/>
          <w:b/>
        </w:rPr>
        <w:t>Monthly inspections:</w:t>
      </w:r>
      <w:r w:rsidRPr="006A3E82">
        <w:rPr>
          <w:rFonts w:ascii="Times New Roman" w:hAnsi="Times New Roman"/>
        </w:rPr>
        <w:t xml:space="preserve">  </w:t>
      </w:r>
    </w:p>
    <w:p w14:paraId="40715CA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7FC486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Burden hours:  200 floating cranes x 12 inspections x .25 hour (documentation/maintenance/make available) = 600 hours</w:t>
      </w:r>
    </w:p>
    <w:p w14:paraId="0471D004"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D45D8F6" w14:textId="41F3C002"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600 hours per year x </w:t>
      </w:r>
      <w:r w:rsidRPr="00C8249A">
        <w:rPr>
          <w:rFonts w:ascii="Times New Roman" w:hAnsi="Times New Roman"/>
        </w:rPr>
        <w:t xml:space="preserve">$ </w:t>
      </w:r>
      <w:r w:rsidR="002E7249">
        <w:rPr>
          <w:rFonts w:ascii="Times New Roman" w:hAnsi="Times New Roman"/>
        </w:rPr>
        <w:t>28.69</w:t>
      </w:r>
      <w:r w:rsidR="002E74C1" w:rsidRPr="00C8249A">
        <w:rPr>
          <w:rFonts w:ascii="Times New Roman" w:hAnsi="Times New Roman"/>
        </w:rPr>
        <w:t xml:space="preserve"> </w:t>
      </w:r>
      <w:r w:rsidRPr="00C8249A">
        <w:rPr>
          <w:rFonts w:ascii="Times New Roman" w:hAnsi="Times New Roman"/>
        </w:rPr>
        <w:t>per hour (wage- competent person) =  $</w:t>
      </w:r>
      <w:r w:rsidR="00B76D6E">
        <w:rPr>
          <w:rFonts w:ascii="Times New Roman" w:hAnsi="Times New Roman"/>
        </w:rPr>
        <w:t xml:space="preserve">17,214 </w:t>
      </w:r>
      <w:r w:rsidRPr="00C8249A">
        <w:rPr>
          <w:rFonts w:ascii="Times New Roman" w:hAnsi="Times New Roman"/>
        </w:rPr>
        <w:t xml:space="preserve"> </w:t>
      </w:r>
    </w:p>
    <w:p w14:paraId="0E81E181" w14:textId="77777777" w:rsidR="00383D6E" w:rsidRPr="006A3E82" w:rsidRDefault="00383D6E"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7B4D87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Annual inspections</w:t>
      </w:r>
      <w:r w:rsidRPr="006A3E82">
        <w:rPr>
          <w:rFonts w:ascii="Times New Roman" w:hAnsi="Times New Roman"/>
        </w:rPr>
        <w:t xml:space="preserve">:  </w:t>
      </w:r>
    </w:p>
    <w:p w14:paraId="5FE06B4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F81334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Burden hours:  200 floating cranes x .25 hour (documentation/maintenance/make available) = 50 hours</w:t>
      </w:r>
    </w:p>
    <w:p w14:paraId="5A99F20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EE5F2D1" w14:textId="5F41DF43"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50 hours per year x $</w:t>
      </w:r>
      <w:r w:rsidR="002E7249">
        <w:rPr>
          <w:rFonts w:ascii="Times New Roman" w:hAnsi="Times New Roman"/>
        </w:rPr>
        <w:t>48.23</w:t>
      </w:r>
      <w:r w:rsidR="002E74C1" w:rsidRPr="00C8249A">
        <w:rPr>
          <w:rFonts w:ascii="Times New Roman" w:hAnsi="Times New Roman"/>
        </w:rPr>
        <w:t xml:space="preserve"> </w:t>
      </w:r>
      <w:r w:rsidRPr="00C8249A">
        <w:rPr>
          <w:rFonts w:ascii="Times New Roman" w:hAnsi="Times New Roman"/>
        </w:rPr>
        <w:t>per hour (wage- qualified person) = $</w:t>
      </w:r>
      <w:r w:rsidR="00B76D6E">
        <w:rPr>
          <w:rFonts w:ascii="Times New Roman" w:hAnsi="Times New Roman"/>
        </w:rPr>
        <w:t>2,412</w:t>
      </w:r>
      <w:r w:rsidR="002E74C1">
        <w:rPr>
          <w:rFonts w:ascii="Times New Roman" w:hAnsi="Times New Roman"/>
        </w:rPr>
        <w:t xml:space="preserve"> </w:t>
      </w:r>
    </w:p>
    <w:p w14:paraId="36A12FB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0AF6520"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Four-Year inspections</w:t>
      </w:r>
      <w:r w:rsidRPr="006A3E82">
        <w:rPr>
          <w:rFonts w:ascii="Times New Roman" w:hAnsi="Times New Roman"/>
        </w:rPr>
        <w:t xml:space="preserve">: </w:t>
      </w:r>
    </w:p>
    <w:p w14:paraId="43C775E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6042E9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i/>
        </w:rPr>
        <w:tab/>
        <w:t>A.  Development and Documentation of Four-year Inspections</w:t>
      </w:r>
      <w:r w:rsidRPr="006A3E82">
        <w:rPr>
          <w:rFonts w:ascii="Times New Roman" w:hAnsi="Times New Roman"/>
          <w:i/>
        </w:rPr>
        <w:t>:</w:t>
      </w:r>
    </w:p>
    <w:p w14:paraId="797C0562"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Burden hours:  200 floating cranes x .30 (% with appropriately qualified person on staff) x .15 hour (develop/document) = 9 hours</w:t>
      </w:r>
    </w:p>
    <w:p w14:paraId="25E7791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C1D1DD4" w14:textId="25FF1CBB"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9 hours per year x $ </w:t>
      </w:r>
      <w:r w:rsidR="002E7249">
        <w:rPr>
          <w:rFonts w:ascii="Times New Roman" w:hAnsi="Times New Roman"/>
        </w:rPr>
        <w:t>70.34</w:t>
      </w:r>
      <w:r w:rsidR="002E74C1" w:rsidRPr="00C8249A">
        <w:rPr>
          <w:rFonts w:ascii="Times New Roman" w:hAnsi="Times New Roman"/>
        </w:rPr>
        <w:t xml:space="preserve"> </w:t>
      </w:r>
      <w:r w:rsidRPr="00C8249A">
        <w:rPr>
          <w:rFonts w:ascii="Times New Roman" w:hAnsi="Times New Roman"/>
        </w:rPr>
        <w:t xml:space="preserve">per hour (wage- professional engineer) = $ </w:t>
      </w:r>
      <w:r w:rsidR="00B76D6E">
        <w:rPr>
          <w:rFonts w:ascii="Times New Roman" w:hAnsi="Times New Roman"/>
        </w:rPr>
        <w:t>633</w:t>
      </w:r>
      <w:r w:rsidR="006E03A3">
        <w:rPr>
          <w:rFonts w:ascii="Times New Roman" w:hAnsi="Times New Roman"/>
        </w:rPr>
        <w:t xml:space="preserve"> </w:t>
      </w:r>
      <w:r w:rsidRPr="00C8249A">
        <w:rPr>
          <w:rFonts w:ascii="Times New Roman" w:hAnsi="Times New Roman"/>
        </w:rPr>
        <w:t>per year</w:t>
      </w:r>
      <w:r w:rsidRPr="006A3E82">
        <w:rPr>
          <w:rFonts w:ascii="Times New Roman" w:hAnsi="Times New Roman"/>
        </w:rPr>
        <w:t xml:space="preserve">   </w:t>
      </w:r>
    </w:p>
    <w:p w14:paraId="440E29E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E696AB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6A3E82">
        <w:rPr>
          <w:rFonts w:ascii="Times New Roman" w:hAnsi="Times New Roman"/>
          <w:b/>
          <w:i/>
        </w:rPr>
        <w:tab/>
        <w:t>B.  Four Year Inspections - Maintaining and Making Available</w:t>
      </w:r>
      <w:r w:rsidRPr="006A3E82">
        <w:rPr>
          <w:rFonts w:ascii="Times New Roman" w:hAnsi="Times New Roman"/>
          <w:i/>
        </w:rPr>
        <w:t>:</w:t>
      </w:r>
    </w:p>
    <w:p w14:paraId="5D30B1D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r>
    </w:p>
    <w:p w14:paraId="3024905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t>Although in some cases inspections will be performed and documented by a person on the employer’s staff, and in other cases the employer will hire an appropriate person to perform and document the inspection (see Item 13), in all cases the Agency assumes that the employer’s clerical staff would maintain (.02 hours) and make available (.08 hours) these records.  The yearly burden hours and cost of this clerical activity are estimated to be:</w:t>
      </w:r>
    </w:p>
    <w:p w14:paraId="05C2AC7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85EBD3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Burden hours:  200 floating cranes x .10 hour (maintenance/make available) = 20 hours</w:t>
      </w:r>
    </w:p>
    <w:p w14:paraId="058E20C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88D444C" w14:textId="160EB68B"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20 hours per year x $</w:t>
      </w:r>
      <w:r w:rsidR="002E7249">
        <w:rPr>
          <w:rFonts w:ascii="Times New Roman" w:hAnsi="Times New Roman"/>
        </w:rPr>
        <w:t>22.16</w:t>
      </w:r>
      <w:r w:rsidR="002E74C1" w:rsidRPr="008B76C7">
        <w:rPr>
          <w:rFonts w:ascii="Times New Roman" w:hAnsi="Times New Roman"/>
        </w:rPr>
        <w:t xml:space="preserve"> </w:t>
      </w:r>
      <w:r w:rsidRPr="008B76C7">
        <w:rPr>
          <w:rFonts w:ascii="Times New Roman" w:hAnsi="Times New Roman"/>
        </w:rPr>
        <w:t xml:space="preserve">per hour (wage- clerical) = $ </w:t>
      </w:r>
      <w:r w:rsidR="00B76D6E">
        <w:rPr>
          <w:rFonts w:ascii="Times New Roman" w:hAnsi="Times New Roman"/>
        </w:rPr>
        <w:t>443</w:t>
      </w:r>
      <w:r w:rsidR="00B87D2D" w:rsidRPr="008B76C7">
        <w:rPr>
          <w:rFonts w:ascii="Times New Roman" w:hAnsi="Times New Roman"/>
        </w:rPr>
        <w:t xml:space="preserve"> </w:t>
      </w:r>
      <w:r w:rsidRPr="008B76C7">
        <w:rPr>
          <w:rFonts w:ascii="Times New Roman" w:hAnsi="Times New Roman"/>
        </w:rPr>
        <w:t xml:space="preserve">per year   </w:t>
      </w:r>
    </w:p>
    <w:p w14:paraId="1E81D9B3" w14:textId="77777777"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6896371" w14:textId="77777777"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8B76C7">
        <w:rPr>
          <w:rFonts w:ascii="Times New Roman" w:hAnsi="Times New Roman"/>
          <w:b/>
        </w:rPr>
        <w:t xml:space="preserve">Total burden hours: </w:t>
      </w:r>
      <w:r w:rsidRPr="008B76C7">
        <w:rPr>
          <w:rFonts w:ascii="Times New Roman" w:hAnsi="Times New Roman"/>
        </w:rPr>
        <w:t>679</w:t>
      </w:r>
    </w:p>
    <w:p w14:paraId="0FB8E7D4" w14:textId="4D7DAA51"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8B76C7">
        <w:rPr>
          <w:rFonts w:ascii="Times New Roman" w:hAnsi="Times New Roman"/>
          <w:b/>
        </w:rPr>
        <w:t>Total cost:</w:t>
      </w:r>
      <w:r w:rsidRPr="008B76C7">
        <w:rPr>
          <w:rFonts w:ascii="Times New Roman" w:hAnsi="Times New Roman"/>
        </w:rPr>
        <w:t xml:space="preserve"> $</w:t>
      </w:r>
      <w:r w:rsidR="00B76D6E">
        <w:rPr>
          <w:rFonts w:ascii="Times New Roman" w:hAnsi="Times New Roman"/>
        </w:rPr>
        <w:t>20,702</w:t>
      </w:r>
      <w:r w:rsidR="00B87D2D" w:rsidRPr="008B76C7">
        <w:rPr>
          <w:rFonts w:ascii="Times New Roman" w:hAnsi="Times New Roman"/>
        </w:rPr>
        <w:t xml:space="preserve"> </w:t>
      </w:r>
    </w:p>
    <w:p w14:paraId="43A27A92"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B45029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67) CFR 1926.1437(m)(4)</w:t>
      </w:r>
    </w:p>
    <w:p w14:paraId="3182172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6BE1B8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The Agency estimates that </w:t>
      </w:r>
      <w:r w:rsidR="00BE385F">
        <w:rPr>
          <w:rFonts w:ascii="Times New Roman" w:hAnsi="Times New Roman"/>
        </w:rPr>
        <w:t>115,829</w:t>
      </w:r>
      <w:r w:rsidR="00BE385F" w:rsidRPr="006A3E82">
        <w:rPr>
          <w:rFonts w:ascii="Times New Roman" w:hAnsi="Times New Roman"/>
        </w:rPr>
        <w:t xml:space="preserve"> </w:t>
      </w:r>
      <w:r w:rsidRPr="006A3E82">
        <w:rPr>
          <w:rFonts w:ascii="Times New Roman" w:hAnsi="Times New Roman"/>
        </w:rPr>
        <w:t>pieces of hoisting equipment will be used in the construction industry per year and OSHA construction staff estimates that 200 are floating cranes.  OSHA estimates that 5 % of these floating cranes/derricks will utilize employer-made equipment.  The burden for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14:paraId="2632583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46F17D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Burden hours</w:t>
      </w:r>
      <w:r w:rsidRPr="006A3E82">
        <w:rPr>
          <w:rFonts w:ascii="Times New Roman" w:hAnsi="Times New Roman"/>
        </w:rPr>
        <w:t>: 200 (equip. per year) x .05 (w/ employer-made equipment) x .02 hours (maintain) = 1 hour per year</w:t>
      </w:r>
      <w:r w:rsidRPr="006A3E82">
        <w:rPr>
          <w:rFonts w:ascii="Times New Roman" w:hAnsi="Times New Roman"/>
          <w:b/>
        </w:rPr>
        <w:t xml:space="preserve"> </w:t>
      </w:r>
    </w:p>
    <w:p w14:paraId="64F24F1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p>
    <w:p w14:paraId="3ED24522" w14:textId="1EBFB00A"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1 hours per year x $ </w:t>
      </w:r>
      <w:r w:rsidR="002E7249">
        <w:rPr>
          <w:rFonts w:ascii="Times New Roman" w:hAnsi="Times New Roman"/>
        </w:rPr>
        <w:t>22.16</w:t>
      </w:r>
      <w:r w:rsidR="00B87D2D" w:rsidRPr="008B76C7">
        <w:rPr>
          <w:rFonts w:ascii="Times New Roman" w:hAnsi="Times New Roman"/>
        </w:rPr>
        <w:t xml:space="preserve"> </w:t>
      </w:r>
      <w:r w:rsidRPr="008B76C7">
        <w:rPr>
          <w:rFonts w:ascii="Times New Roman" w:hAnsi="Times New Roman"/>
        </w:rPr>
        <w:t xml:space="preserve">per hour (wage- clerical) = $ </w:t>
      </w:r>
      <w:r w:rsidR="00B3041E">
        <w:rPr>
          <w:rFonts w:ascii="Times New Roman" w:hAnsi="Times New Roman"/>
        </w:rPr>
        <w:t>2</w:t>
      </w:r>
      <w:r w:rsidR="00B76D6E">
        <w:rPr>
          <w:rFonts w:ascii="Times New Roman" w:hAnsi="Times New Roman"/>
        </w:rPr>
        <w:t>2</w:t>
      </w:r>
      <w:r w:rsidR="00513579">
        <w:rPr>
          <w:rFonts w:ascii="Times New Roman" w:hAnsi="Times New Roman"/>
        </w:rPr>
        <w:t xml:space="preserve"> (rounded)</w:t>
      </w:r>
      <w:r w:rsidR="009229C6" w:rsidRPr="008B76C7">
        <w:rPr>
          <w:rFonts w:ascii="Times New Roman" w:hAnsi="Times New Roman"/>
        </w:rPr>
        <w:t xml:space="preserve"> </w:t>
      </w:r>
      <w:r w:rsidRPr="008B76C7">
        <w:rPr>
          <w:rFonts w:ascii="Times New Roman" w:hAnsi="Times New Roman"/>
        </w:rPr>
        <w:t>per</w:t>
      </w:r>
      <w:r w:rsidRPr="006A3E82">
        <w:rPr>
          <w:rFonts w:ascii="Times New Roman" w:hAnsi="Times New Roman"/>
        </w:rPr>
        <w:t xml:space="preserve"> year</w:t>
      </w:r>
    </w:p>
    <w:p w14:paraId="2608EF68" w14:textId="77777777" w:rsidR="00B76D6E" w:rsidRDefault="00B76D6E"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3B30045" w14:textId="1F309676"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68) 29 CFR 1926.1437(n)(2)</w:t>
      </w:r>
    </w:p>
    <w:p w14:paraId="251E258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092199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Paragraph (n)(2) allows the option of getting the rated capacity of the equipment reduced by the equipment manufacturer or a qualified person to account for the maritime conditions listed in paragraph (n)(1) of this section.  Subsequently, OSHA construction staff estimates that on 1,000 of the </w:t>
      </w:r>
      <w:r w:rsidR="00FE350B">
        <w:rPr>
          <w:rFonts w:ascii="Times New Roman" w:hAnsi="Times New Roman"/>
        </w:rPr>
        <w:t xml:space="preserve">1,111,343 </w:t>
      </w:r>
      <w:r w:rsidRPr="006A3E82">
        <w:rPr>
          <w:rFonts w:ascii="Times New Roman" w:hAnsi="Times New Roman"/>
        </w:rPr>
        <w:t>hoisting jobs that will be performed in the construction industry per year, land cranes/derricks on barges pontoons, vessels, or other means of floatation will be used.  In addition, OSHA construction staff estimates that only 5 %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14:paraId="4FED5BA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FE1D14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Since the employer has an option to use a qualified person (who is familiar with floating crane/derrick designs) to determine the required ratings, OSHA construction staff estimates that 25 % of the employers would utilize this option.  The other 75 % of the employers would likely use the other option, which allows the employer to consult the manufacturer for these calculations. OSHA construction staff estimates that the employer’s qualified person, would take 1.5 hours to develop and document such determinations.  The yearly burden hours and cost of this paragraph are estimated to be:</w:t>
      </w:r>
    </w:p>
    <w:p w14:paraId="7527B404"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F31E20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6A3E82">
        <w:rPr>
          <w:rFonts w:ascii="Times New Roman" w:hAnsi="Times New Roman"/>
          <w:b/>
        </w:rPr>
        <w:tab/>
      </w:r>
      <w:r w:rsidRPr="006A3E82">
        <w:rPr>
          <w:rFonts w:ascii="Times New Roman" w:hAnsi="Times New Roman"/>
          <w:b/>
          <w:i/>
        </w:rPr>
        <w:t>A.  Development and Documentation</w:t>
      </w:r>
      <w:r w:rsidRPr="006A3E82">
        <w:rPr>
          <w:rFonts w:ascii="Times New Roman" w:hAnsi="Times New Roman"/>
          <w:i/>
        </w:rPr>
        <w:t>:</w:t>
      </w:r>
    </w:p>
    <w:p w14:paraId="07B83794"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138DBD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xml:space="preserve">: 1,000 (hoisting-jobs floating cranes/derricks) x .05 (removed and reinstalled equip) x .25 (w/ qualified person on staff) x 1.5 hour (develop and document) = </w:t>
      </w:r>
      <w:r w:rsidR="004A0C12">
        <w:rPr>
          <w:rFonts w:ascii="Times New Roman" w:hAnsi="Times New Roman"/>
        </w:rPr>
        <w:t>19</w:t>
      </w:r>
      <w:r w:rsidRPr="006A3E82">
        <w:rPr>
          <w:rFonts w:ascii="Times New Roman" w:hAnsi="Times New Roman"/>
        </w:rPr>
        <w:t xml:space="preserve"> hours</w:t>
      </w:r>
      <w:r w:rsidRPr="006A3E82">
        <w:rPr>
          <w:rFonts w:ascii="Times New Roman" w:hAnsi="Times New Roman"/>
          <w:b/>
        </w:rPr>
        <w:t xml:space="preserve"> </w:t>
      </w:r>
      <w:r w:rsidRPr="006A3E82">
        <w:rPr>
          <w:rFonts w:ascii="Times New Roman" w:hAnsi="Times New Roman"/>
        </w:rPr>
        <w:t>per year</w:t>
      </w:r>
    </w:p>
    <w:p w14:paraId="3D57A8D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p>
    <w:p w14:paraId="66F52E19" w14:textId="05C0C963"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w:t>
      </w:r>
      <w:r w:rsidR="004A0C12">
        <w:rPr>
          <w:rFonts w:ascii="Times New Roman" w:hAnsi="Times New Roman"/>
        </w:rPr>
        <w:t>19</w:t>
      </w:r>
      <w:r w:rsidRPr="006A3E82">
        <w:rPr>
          <w:rFonts w:ascii="Times New Roman" w:hAnsi="Times New Roman"/>
        </w:rPr>
        <w:t xml:space="preserve"> hours per year x $ </w:t>
      </w:r>
      <w:r w:rsidR="002E7249">
        <w:rPr>
          <w:rFonts w:ascii="Times New Roman" w:hAnsi="Times New Roman"/>
        </w:rPr>
        <w:t>48.23</w:t>
      </w:r>
      <w:r w:rsidR="009229C6" w:rsidRPr="008B76C7">
        <w:rPr>
          <w:rFonts w:ascii="Times New Roman" w:hAnsi="Times New Roman"/>
        </w:rPr>
        <w:t xml:space="preserve"> </w:t>
      </w:r>
      <w:r w:rsidRPr="008B76C7">
        <w:rPr>
          <w:rFonts w:ascii="Times New Roman" w:hAnsi="Times New Roman"/>
        </w:rPr>
        <w:t xml:space="preserve">per hour (wage - qualified person) = $ </w:t>
      </w:r>
      <w:r w:rsidR="00B76D6E">
        <w:rPr>
          <w:rFonts w:ascii="Times New Roman" w:hAnsi="Times New Roman"/>
        </w:rPr>
        <w:t>916</w:t>
      </w:r>
      <w:r w:rsidR="009229C6" w:rsidRPr="006A3E82">
        <w:rPr>
          <w:rFonts w:ascii="Times New Roman" w:hAnsi="Times New Roman"/>
        </w:rPr>
        <w:t xml:space="preserve"> </w:t>
      </w:r>
      <w:r w:rsidRPr="006A3E82">
        <w:rPr>
          <w:rFonts w:ascii="Times New Roman" w:hAnsi="Times New Roman"/>
        </w:rPr>
        <w:t>per year</w:t>
      </w:r>
    </w:p>
    <w:p w14:paraId="66F667C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5F8DA79"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6A3E82">
        <w:rPr>
          <w:rFonts w:ascii="Times New Roman" w:hAnsi="Times New Roman"/>
          <w:b/>
        </w:rPr>
        <w:tab/>
      </w:r>
      <w:r w:rsidRPr="006A3E82">
        <w:rPr>
          <w:rFonts w:ascii="Times New Roman" w:hAnsi="Times New Roman"/>
          <w:b/>
          <w:i/>
        </w:rPr>
        <w:t>B.  Maintaining Documentation</w:t>
      </w:r>
      <w:r w:rsidRPr="006A3E82">
        <w:rPr>
          <w:rFonts w:ascii="Times New Roman" w:hAnsi="Times New Roman"/>
          <w:i/>
        </w:rPr>
        <w:t>:</w:t>
      </w:r>
    </w:p>
    <w:p w14:paraId="06E213E0"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r>
    </w:p>
    <w:p w14:paraId="2A21298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t>Although some of the documentation required by this section would be produced by the employer, and some by a manufacturer’s RPE (see Item 13), in all cases the Agency assumes that the employer’s clerical staff would maintain these records.  The yearly burden hours and cost of this clerical activity are estimated to be:</w:t>
      </w:r>
    </w:p>
    <w:p w14:paraId="5542FFE0"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65F1A6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1,000 (hoisting-jobs floating cranes/derricks) x .05 (removed and reinstalled equip) x .02 hour (maintain documentation) = 1 hour</w:t>
      </w:r>
      <w:r w:rsidRPr="006A3E82">
        <w:rPr>
          <w:rFonts w:ascii="Times New Roman" w:hAnsi="Times New Roman"/>
          <w:b/>
        </w:rPr>
        <w:t xml:space="preserve"> </w:t>
      </w:r>
      <w:r w:rsidRPr="006A3E82">
        <w:rPr>
          <w:rFonts w:ascii="Times New Roman" w:hAnsi="Times New Roman"/>
        </w:rPr>
        <w:t>per year</w:t>
      </w:r>
    </w:p>
    <w:p w14:paraId="0985B09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p>
    <w:p w14:paraId="68D3BD3C" w14:textId="5D031685"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1 hours per year x </w:t>
      </w:r>
      <w:r w:rsidRPr="008B76C7">
        <w:rPr>
          <w:rFonts w:ascii="Times New Roman" w:hAnsi="Times New Roman"/>
        </w:rPr>
        <w:t xml:space="preserve">$ </w:t>
      </w:r>
      <w:r w:rsidR="002E7249">
        <w:rPr>
          <w:rFonts w:ascii="Times New Roman" w:hAnsi="Times New Roman"/>
        </w:rPr>
        <w:t>22.16</w:t>
      </w:r>
      <w:r w:rsidR="009229C6" w:rsidRPr="008B76C7">
        <w:rPr>
          <w:rFonts w:ascii="Times New Roman" w:hAnsi="Times New Roman"/>
        </w:rPr>
        <w:t xml:space="preserve"> </w:t>
      </w:r>
      <w:r w:rsidRPr="008B76C7">
        <w:rPr>
          <w:rFonts w:ascii="Times New Roman" w:hAnsi="Times New Roman"/>
        </w:rPr>
        <w:t xml:space="preserve">per hour (wage - clerical) = $ </w:t>
      </w:r>
      <w:r w:rsidR="00B3041E">
        <w:rPr>
          <w:rFonts w:ascii="Times New Roman" w:hAnsi="Times New Roman"/>
        </w:rPr>
        <w:t>2</w:t>
      </w:r>
      <w:r w:rsidR="00B76D6E">
        <w:rPr>
          <w:rFonts w:ascii="Times New Roman" w:hAnsi="Times New Roman"/>
        </w:rPr>
        <w:t>2</w:t>
      </w:r>
      <w:r w:rsidR="009229C6" w:rsidRPr="008B76C7">
        <w:rPr>
          <w:rFonts w:ascii="Times New Roman" w:hAnsi="Times New Roman"/>
        </w:rPr>
        <w:t xml:space="preserve"> </w:t>
      </w:r>
      <w:r w:rsidRPr="008B76C7">
        <w:rPr>
          <w:rFonts w:ascii="Times New Roman" w:hAnsi="Times New Roman"/>
        </w:rPr>
        <w:t>per year</w:t>
      </w:r>
    </w:p>
    <w:p w14:paraId="1E0F8BBA" w14:textId="77777777"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5702BBF" w14:textId="77777777"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76C7">
        <w:rPr>
          <w:rFonts w:ascii="Times New Roman" w:hAnsi="Times New Roman"/>
        </w:rPr>
        <w:tab/>
        <w:t>Total burden hours: 2</w:t>
      </w:r>
      <w:r w:rsidR="004A0C12">
        <w:rPr>
          <w:rFonts w:ascii="Times New Roman" w:hAnsi="Times New Roman"/>
        </w:rPr>
        <w:t>0</w:t>
      </w:r>
    </w:p>
    <w:p w14:paraId="4B4B1BA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76C7">
        <w:rPr>
          <w:rFonts w:ascii="Times New Roman" w:hAnsi="Times New Roman"/>
        </w:rPr>
        <w:tab/>
        <w:t xml:space="preserve">Total cost: $ </w:t>
      </w:r>
      <w:r w:rsidR="004A0C12">
        <w:rPr>
          <w:rFonts w:ascii="Times New Roman" w:hAnsi="Times New Roman"/>
        </w:rPr>
        <w:t>910</w:t>
      </w:r>
      <w:r w:rsidR="009229C6" w:rsidRPr="008B76C7">
        <w:rPr>
          <w:rFonts w:ascii="Times New Roman" w:hAnsi="Times New Roman"/>
        </w:rPr>
        <w:t xml:space="preserve"> </w:t>
      </w:r>
    </w:p>
    <w:p w14:paraId="1B7174CC" w14:textId="77777777" w:rsid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1166E0F" w14:textId="77777777" w:rsidR="00383D6E" w:rsidRPr="006A3E82" w:rsidRDefault="00383D6E"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4891F07"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69) 29 CFR 1926.1437(n)(3)(i) and (ii)</w:t>
      </w:r>
    </w:p>
    <w:p w14:paraId="6B780065"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5B40D03"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367AC">
        <w:rPr>
          <w:rFonts w:ascii="Times New Roman" w:hAnsi="Times New Roman"/>
        </w:rPr>
        <w:t>Burden hours/costs for 29 CFR 1926.1437(n)(3) are accounted as part of the documentation required by section 1926.1437(n)(2).  (See calculations for 29 CFR 1926.1437(n)(2) for an accounting of these burdens)</w:t>
      </w:r>
    </w:p>
    <w:p w14:paraId="176422B4"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7941B8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70) 29 CFR 1926.1437(n)(5)(v)</w:t>
      </w:r>
    </w:p>
    <w:p w14:paraId="07F1A0A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BAC012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Paragraph (n)(2) allows the option of getting the rated capacity of the equipment reduced by the equipment manufacturer or a qualified person to account for the maritime conditions listed in paragraph (n)(1) of this section. Subsequently, OSHA construction staff estimates that on 1</w:t>
      </w:r>
      <w:r w:rsidR="00B77F05">
        <w:rPr>
          <w:rFonts w:ascii="Times New Roman" w:hAnsi="Times New Roman"/>
        </w:rPr>
        <w:t>,</w:t>
      </w:r>
      <w:r w:rsidRPr="006A3E82">
        <w:rPr>
          <w:rFonts w:ascii="Times New Roman" w:hAnsi="Times New Roman"/>
        </w:rPr>
        <w:t xml:space="preserve">000 of the </w:t>
      </w:r>
      <w:r w:rsidR="00FE350B">
        <w:rPr>
          <w:rFonts w:ascii="Times New Roman" w:hAnsi="Times New Roman"/>
        </w:rPr>
        <w:t xml:space="preserve">1,111,343 </w:t>
      </w:r>
      <w:r w:rsidRPr="006A3E82">
        <w:rPr>
          <w:rFonts w:ascii="Times New Roman" w:hAnsi="Times New Roman"/>
        </w:rPr>
        <w:t>hoisting jobs that will be performed in the construction industry per year, land cranes/derricks on barges pontoons, vessels, or other means of floatation will be used.  In addition, OSHA construction staff estimates that only 5 %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14:paraId="70B505A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BA64190"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For the jobs where the cranes and derricks are removed from the flotation devices, OSHA estimates that it will take a marine engineer, or a qualified person who is familiar with floating crane/derrick designs, with a wage rate equivalent to that of a professional engineer 1.5 hours to develop and document information which confirms the safety of the equipment’s mounting design. OSHA estimates that 30% of the employers will have such a person on staff.  The yearly burden hours and cost of this paragraph are estimated to be:</w:t>
      </w:r>
    </w:p>
    <w:p w14:paraId="642E1B2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7D5CD3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6A3E82">
        <w:rPr>
          <w:rFonts w:ascii="Times New Roman" w:hAnsi="Times New Roman"/>
          <w:b/>
        </w:rPr>
        <w:tab/>
      </w:r>
      <w:r w:rsidRPr="006A3E82">
        <w:rPr>
          <w:rFonts w:ascii="Times New Roman" w:hAnsi="Times New Roman"/>
          <w:b/>
          <w:i/>
        </w:rPr>
        <w:t>A.  Development and Documentation</w:t>
      </w:r>
      <w:r w:rsidRPr="006A3E82">
        <w:rPr>
          <w:rFonts w:ascii="Times New Roman" w:hAnsi="Times New Roman"/>
          <w:i/>
        </w:rPr>
        <w:t>:</w:t>
      </w:r>
    </w:p>
    <w:p w14:paraId="402F7DF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90060A4"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1,000 (hoisting jobs- floating cranes/derricks) x .05 (removed and reinstalled equip) x .30 (% with appropriately qualified person on staff) x 1.5 hour (develop and document) = 23 hours</w:t>
      </w:r>
      <w:r w:rsidRPr="006A3E82">
        <w:rPr>
          <w:rFonts w:ascii="Times New Roman" w:hAnsi="Times New Roman"/>
          <w:b/>
        </w:rPr>
        <w:t xml:space="preserve"> </w:t>
      </w:r>
      <w:r w:rsidRPr="006A3E82">
        <w:rPr>
          <w:rFonts w:ascii="Times New Roman" w:hAnsi="Times New Roman"/>
        </w:rPr>
        <w:t>per year</w:t>
      </w:r>
    </w:p>
    <w:p w14:paraId="1E8873B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p>
    <w:p w14:paraId="73CBB19B" w14:textId="4C438AD5"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23 hours per year x $ </w:t>
      </w:r>
      <w:r w:rsidR="002E7249">
        <w:rPr>
          <w:rFonts w:ascii="Times New Roman" w:hAnsi="Times New Roman"/>
        </w:rPr>
        <w:t>70.34</w:t>
      </w:r>
      <w:r w:rsidR="00B722DD" w:rsidRPr="008B76C7">
        <w:rPr>
          <w:rFonts w:ascii="Times New Roman" w:hAnsi="Times New Roman"/>
        </w:rPr>
        <w:t xml:space="preserve"> </w:t>
      </w:r>
      <w:r w:rsidRPr="008B76C7">
        <w:rPr>
          <w:rFonts w:ascii="Times New Roman" w:hAnsi="Times New Roman"/>
        </w:rPr>
        <w:t xml:space="preserve">per hour (wage- professional engineer) = $ </w:t>
      </w:r>
      <w:r w:rsidR="008B75D0">
        <w:rPr>
          <w:rFonts w:ascii="Times New Roman" w:hAnsi="Times New Roman"/>
        </w:rPr>
        <w:t>1,618</w:t>
      </w:r>
      <w:r w:rsidR="00B722DD" w:rsidRPr="008B76C7">
        <w:rPr>
          <w:rFonts w:ascii="Times New Roman" w:hAnsi="Times New Roman"/>
        </w:rPr>
        <w:t xml:space="preserve"> </w:t>
      </w:r>
      <w:r w:rsidRPr="008B76C7">
        <w:rPr>
          <w:rFonts w:ascii="Times New Roman" w:hAnsi="Times New Roman"/>
        </w:rPr>
        <w:t>per year</w:t>
      </w:r>
    </w:p>
    <w:p w14:paraId="686972C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064423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6A3E82">
        <w:rPr>
          <w:rFonts w:ascii="Times New Roman" w:hAnsi="Times New Roman"/>
          <w:b/>
        </w:rPr>
        <w:tab/>
      </w:r>
      <w:r w:rsidRPr="006A3E82">
        <w:rPr>
          <w:rFonts w:ascii="Times New Roman" w:hAnsi="Times New Roman"/>
          <w:b/>
          <w:i/>
        </w:rPr>
        <w:t>B.  Maintaining Documentation</w:t>
      </w:r>
      <w:r w:rsidRPr="006A3E82">
        <w:rPr>
          <w:rFonts w:ascii="Times New Roman" w:hAnsi="Times New Roman"/>
          <w:i/>
        </w:rPr>
        <w:t>:</w:t>
      </w:r>
    </w:p>
    <w:p w14:paraId="114DD5C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r>
    </w:p>
    <w:p w14:paraId="720E44C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t>Although some of the documentation required by this section would be produced by a person on the employer’s staff, and some a marine engineer or other appropriately qualified person hired by the employer (see Item 13), in all cases the Agency assumes that the employer’s clerical staff would maintain these records (.02 hours).  The yearly burden hours and cost of this clerical activity are estimated to be:</w:t>
      </w:r>
    </w:p>
    <w:p w14:paraId="28713CD8" w14:textId="77777777" w:rsidR="00383D6E" w:rsidRPr="006A3E82" w:rsidRDefault="00383D6E"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B37E6F0"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1,000 (hoisting jobs- floating cranes/derricks) x .05 (removed and reinstalled equip) x .02 hour (maintain documentation) = 1 hour</w:t>
      </w:r>
      <w:r w:rsidRPr="006A3E82">
        <w:rPr>
          <w:rFonts w:ascii="Times New Roman" w:hAnsi="Times New Roman"/>
          <w:b/>
        </w:rPr>
        <w:t xml:space="preserve"> </w:t>
      </w:r>
      <w:r w:rsidRPr="006A3E82">
        <w:rPr>
          <w:rFonts w:ascii="Times New Roman" w:hAnsi="Times New Roman"/>
        </w:rPr>
        <w:t>per year</w:t>
      </w:r>
    </w:p>
    <w:p w14:paraId="4AA34F1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p>
    <w:p w14:paraId="761D1CC2" w14:textId="52EAA7BD"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xml:space="preserve">: 1 hours per year x </w:t>
      </w:r>
      <w:r w:rsidRPr="008B76C7">
        <w:rPr>
          <w:rFonts w:ascii="Times New Roman" w:hAnsi="Times New Roman"/>
        </w:rPr>
        <w:t xml:space="preserve">$ </w:t>
      </w:r>
      <w:r w:rsidR="002E7249">
        <w:rPr>
          <w:rFonts w:ascii="Times New Roman" w:hAnsi="Times New Roman"/>
        </w:rPr>
        <w:t>22.16</w:t>
      </w:r>
      <w:r w:rsidR="00B722DD" w:rsidRPr="008B76C7">
        <w:rPr>
          <w:rFonts w:ascii="Times New Roman" w:hAnsi="Times New Roman"/>
        </w:rPr>
        <w:t xml:space="preserve"> </w:t>
      </w:r>
      <w:r w:rsidRPr="008B76C7">
        <w:rPr>
          <w:rFonts w:ascii="Times New Roman" w:hAnsi="Times New Roman"/>
        </w:rPr>
        <w:t xml:space="preserve">per hour (wage- clerical) = $ </w:t>
      </w:r>
      <w:r w:rsidR="00B3041E">
        <w:rPr>
          <w:rFonts w:ascii="Times New Roman" w:hAnsi="Times New Roman"/>
        </w:rPr>
        <w:t>2</w:t>
      </w:r>
      <w:r w:rsidR="008B75D0">
        <w:rPr>
          <w:rFonts w:ascii="Times New Roman" w:hAnsi="Times New Roman"/>
        </w:rPr>
        <w:t>2</w:t>
      </w:r>
      <w:r w:rsidR="00B722DD" w:rsidRPr="008B76C7">
        <w:rPr>
          <w:rFonts w:ascii="Times New Roman" w:hAnsi="Times New Roman"/>
        </w:rPr>
        <w:t xml:space="preserve"> </w:t>
      </w:r>
      <w:r w:rsidRPr="008B76C7">
        <w:rPr>
          <w:rFonts w:ascii="Times New Roman" w:hAnsi="Times New Roman"/>
        </w:rPr>
        <w:t>per</w:t>
      </w:r>
      <w:r w:rsidRPr="006A3E82">
        <w:rPr>
          <w:rFonts w:ascii="Times New Roman" w:hAnsi="Times New Roman"/>
        </w:rPr>
        <w:t xml:space="preserve"> year</w:t>
      </w:r>
    </w:p>
    <w:p w14:paraId="55E539A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5E1D38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t>Total burden hours: 24</w:t>
      </w:r>
    </w:p>
    <w:p w14:paraId="537D82D1" w14:textId="0972352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rPr>
        <w:tab/>
        <w:t>Total cost: $</w:t>
      </w:r>
      <w:r w:rsidR="008B75D0">
        <w:rPr>
          <w:rFonts w:ascii="Times New Roman" w:hAnsi="Times New Roman"/>
        </w:rPr>
        <w:t xml:space="preserve"> 1,640</w:t>
      </w:r>
      <w:r w:rsidR="00B722DD" w:rsidRPr="008B76C7">
        <w:rPr>
          <w:rFonts w:ascii="Times New Roman" w:hAnsi="Times New Roman"/>
        </w:rPr>
        <w:t xml:space="preserve"> </w:t>
      </w:r>
    </w:p>
    <w:p w14:paraId="1110676B" w14:textId="77777777" w:rsidR="00A35E35" w:rsidRDefault="00A35E35"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yellow"/>
        </w:rPr>
      </w:pPr>
    </w:p>
    <w:p w14:paraId="3D5C1F0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71) 29 CFR 1926.1437(n)(6)(i)</w:t>
      </w:r>
    </w:p>
    <w:p w14:paraId="121F415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41B3CE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Of the </w:t>
      </w:r>
      <w:r w:rsidR="00BE385F">
        <w:rPr>
          <w:rFonts w:ascii="Times New Roman" w:hAnsi="Times New Roman"/>
        </w:rPr>
        <w:t>115,829</w:t>
      </w:r>
      <w:r w:rsidRPr="006A3E82">
        <w:rPr>
          <w:rFonts w:ascii="Times New Roman" w:hAnsi="Times New Roman"/>
        </w:rPr>
        <w:t xml:space="preserve"> cranes in use per year, OSHA construction staff estimates that 200 are floating cranes.  OSHA estimates that for 25 % of the floating equipment used in the industry, land cranes/derricks will be mounted on a flotation device/vessel and used to hoist loads.  Subsequently, OSHA construction staff estimates that for 20 % of this equipment, mobile auxiliary cranes (two cranes/derricks on the flotation device/vessel) will need to be mounted to a floatation device/vessel to perform the construction hoisting job. For these jobs, OSHA estimates that it will take a marine engineer, or a qualified person who is familiar with floating crane/derrick designs, with a wage rate equivalent to that of a professional engineer, 1.5 hours to develop and document information which confirms the safety of the equipment’s mounting design.  OSHA estimates that 30 % of the employers will have such a person on staff.  The yearly burden hours and cost of this paragraph are estimated to be:</w:t>
      </w:r>
    </w:p>
    <w:p w14:paraId="33FBC1D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C47DB66" w14:textId="77777777" w:rsidR="006A3E82" w:rsidRPr="006A3E82" w:rsidRDefault="006A3E82" w:rsidP="006A3E82">
      <w:pPr>
        <w:widowControl/>
        <w:numPr>
          <w:ilvl w:val="0"/>
          <w:numId w:val="6"/>
        </w:numPr>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6A3E82">
        <w:rPr>
          <w:rFonts w:ascii="Times New Roman" w:hAnsi="Times New Roman"/>
          <w:b/>
          <w:i/>
        </w:rPr>
        <w:t>Development and Documentation</w:t>
      </w:r>
      <w:r w:rsidRPr="006A3E82">
        <w:rPr>
          <w:rFonts w:ascii="Times New Roman" w:hAnsi="Times New Roman"/>
          <w:i/>
        </w:rPr>
        <w:t>:</w:t>
      </w:r>
    </w:p>
    <w:p w14:paraId="4BB8BBC9"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14:paraId="0908DEC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Burden hours</w:t>
      </w:r>
      <w:r w:rsidRPr="006A3E82">
        <w:rPr>
          <w:rFonts w:ascii="Times New Roman" w:hAnsi="Times New Roman"/>
        </w:rPr>
        <w:t>: 200 (floating cranes/derrick) x .25 (land crane/derrick) x .20 (mobile auxiliary cranes jobs) x .30 (% with appropriately qualified person on staff) x 1.5 hour (develop and document) = 5 hours</w:t>
      </w:r>
      <w:r w:rsidRPr="006A3E82">
        <w:rPr>
          <w:rFonts w:ascii="Times New Roman" w:hAnsi="Times New Roman"/>
          <w:b/>
        </w:rPr>
        <w:t xml:space="preserve"> </w:t>
      </w:r>
      <w:r w:rsidRPr="006A3E82">
        <w:rPr>
          <w:rFonts w:ascii="Times New Roman" w:hAnsi="Times New Roman"/>
        </w:rPr>
        <w:t>per year</w:t>
      </w:r>
    </w:p>
    <w:p w14:paraId="3457E43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p>
    <w:p w14:paraId="2ADBF7D7" w14:textId="7AA68CB6"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5 hours per year x $</w:t>
      </w:r>
      <w:r w:rsidR="002E7249">
        <w:rPr>
          <w:rFonts w:ascii="Times New Roman" w:hAnsi="Times New Roman"/>
        </w:rPr>
        <w:t>70.34</w:t>
      </w:r>
      <w:r w:rsidR="006008B5" w:rsidRPr="008B76C7">
        <w:rPr>
          <w:rFonts w:ascii="Times New Roman" w:hAnsi="Times New Roman"/>
        </w:rPr>
        <w:t xml:space="preserve"> </w:t>
      </w:r>
      <w:r w:rsidRPr="008B76C7">
        <w:rPr>
          <w:rFonts w:ascii="Times New Roman" w:hAnsi="Times New Roman"/>
        </w:rPr>
        <w:t xml:space="preserve">per hour (wage- professional engineer) = $ </w:t>
      </w:r>
      <w:r w:rsidR="008B75D0">
        <w:rPr>
          <w:rFonts w:ascii="Times New Roman" w:hAnsi="Times New Roman"/>
        </w:rPr>
        <w:t>352</w:t>
      </w:r>
      <w:r w:rsidR="006008B5" w:rsidRPr="008B76C7">
        <w:rPr>
          <w:rFonts w:ascii="Times New Roman" w:hAnsi="Times New Roman"/>
        </w:rPr>
        <w:t xml:space="preserve"> </w:t>
      </w:r>
      <w:r w:rsidRPr="008B76C7">
        <w:rPr>
          <w:rFonts w:ascii="Times New Roman" w:hAnsi="Times New Roman"/>
        </w:rPr>
        <w:t>per year</w:t>
      </w:r>
    </w:p>
    <w:p w14:paraId="53BFBA5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D5D51A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6A3E82">
        <w:rPr>
          <w:rFonts w:ascii="Times New Roman" w:hAnsi="Times New Roman"/>
          <w:b/>
        </w:rPr>
        <w:tab/>
      </w:r>
      <w:r w:rsidRPr="006A3E82">
        <w:rPr>
          <w:rFonts w:ascii="Times New Roman" w:hAnsi="Times New Roman"/>
          <w:b/>
          <w:i/>
        </w:rPr>
        <w:t>B.  Maintaining Documentation</w:t>
      </w:r>
      <w:r w:rsidRPr="006A3E82">
        <w:rPr>
          <w:rFonts w:ascii="Times New Roman" w:hAnsi="Times New Roman"/>
          <w:i/>
        </w:rPr>
        <w:t>:</w:t>
      </w:r>
    </w:p>
    <w:p w14:paraId="00128C00"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r>
    </w:p>
    <w:p w14:paraId="62919A1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ab/>
        <w:t>Although some of the documentation required by this section would be produced by a person on the employer’s staff, and some a marine engineer or other appropriately qualified person hired by the employer (see Item 13), in all cases the Agency assumes that the employer’s clerical staff would maintain these records (.02 hours).  The yearly burden hours and cost of this clerical activity are estimated to be:</w:t>
      </w:r>
    </w:p>
    <w:p w14:paraId="06D23AA2"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A200FC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Burden hours</w:t>
      </w:r>
      <w:r w:rsidRPr="006A3E82">
        <w:rPr>
          <w:rFonts w:ascii="Times New Roman" w:hAnsi="Times New Roman"/>
        </w:rPr>
        <w:t>: 200 (floating cranes/derrick) x .25 (land crane/derrick) x .20 (mobile auxiliary cranes jobs) x .02 hour (maintain documentation) = 1 hour</w:t>
      </w:r>
      <w:r w:rsidRPr="006A3E82">
        <w:rPr>
          <w:rFonts w:ascii="Times New Roman" w:hAnsi="Times New Roman"/>
          <w:b/>
        </w:rPr>
        <w:t xml:space="preserve"> </w:t>
      </w:r>
      <w:r w:rsidRPr="006A3E82">
        <w:rPr>
          <w:rFonts w:ascii="Times New Roman" w:hAnsi="Times New Roman"/>
        </w:rPr>
        <w:t>per year</w:t>
      </w:r>
    </w:p>
    <w:p w14:paraId="4B09FE3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ab/>
      </w:r>
    </w:p>
    <w:p w14:paraId="596B45CC" w14:textId="27390CD1"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Cost</w:t>
      </w:r>
      <w:r w:rsidRPr="006A3E82">
        <w:rPr>
          <w:rFonts w:ascii="Times New Roman" w:hAnsi="Times New Roman"/>
        </w:rPr>
        <w:t>:  1 hour per year x $</w:t>
      </w:r>
      <w:r w:rsidR="002E7249">
        <w:rPr>
          <w:rFonts w:ascii="Times New Roman" w:hAnsi="Times New Roman"/>
        </w:rPr>
        <w:t>22.16</w:t>
      </w:r>
      <w:r w:rsidR="006008B5" w:rsidRPr="008B76C7">
        <w:rPr>
          <w:rFonts w:ascii="Times New Roman" w:hAnsi="Times New Roman"/>
        </w:rPr>
        <w:t xml:space="preserve"> </w:t>
      </w:r>
      <w:r w:rsidRPr="008B76C7">
        <w:rPr>
          <w:rFonts w:ascii="Times New Roman" w:hAnsi="Times New Roman"/>
        </w:rPr>
        <w:t xml:space="preserve">per hour (wage- clerical) = $ </w:t>
      </w:r>
      <w:r w:rsidR="00B3041E">
        <w:rPr>
          <w:rFonts w:ascii="Times New Roman" w:hAnsi="Times New Roman"/>
        </w:rPr>
        <w:t>2</w:t>
      </w:r>
      <w:r w:rsidR="008B75D0">
        <w:rPr>
          <w:rFonts w:ascii="Times New Roman" w:hAnsi="Times New Roman"/>
        </w:rPr>
        <w:t>2</w:t>
      </w:r>
      <w:r w:rsidR="006008B5" w:rsidRPr="008B76C7">
        <w:rPr>
          <w:rFonts w:ascii="Times New Roman" w:hAnsi="Times New Roman"/>
        </w:rPr>
        <w:t xml:space="preserve"> </w:t>
      </w:r>
      <w:r w:rsidRPr="008B76C7">
        <w:rPr>
          <w:rFonts w:ascii="Times New Roman" w:hAnsi="Times New Roman"/>
        </w:rPr>
        <w:t>per year</w:t>
      </w:r>
    </w:p>
    <w:p w14:paraId="03618292" w14:textId="77777777"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EDADE40" w14:textId="77777777"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76C7">
        <w:rPr>
          <w:rFonts w:ascii="Times New Roman" w:hAnsi="Times New Roman"/>
        </w:rPr>
        <w:tab/>
        <w:t>Total burden hours: 6 per year</w:t>
      </w:r>
    </w:p>
    <w:p w14:paraId="3D8D1478" w14:textId="6366FC98"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76C7">
        <w:rPr>
          <w:rFonts w:ascii="Times New Roman" w:hAnsi="Times New Roman"/>
        </w:rPr>
        <w:tab/>
      </w:r>
      <w:r w:rsidRPr="008B76C7">
        <w:rPr>
          <w:rFonts w:ascii="Times New Roman" w:hAnsi="Times New Roman"/>
        </w:rPr>
        <w:tab/>
        <w:t xml:space="preserve">Total cost: $ </w:t>
      </w:r>
      <w:r w:rsidR="00513579">
        <w:rPr>
          <w:rFonts w:ascii="Times New Roman" w:hAnsi="Times New Roman"/>
        </w:rPr>
        <w:t>3</w:t>
      </w:r>
      <w:r w:rsidR="008B75D0">
        <w:rPr>
          <w:rFonts w:ascii="Times New Roman" w:hAnsi="Times New Roman"/>
        </w:rPr>
        <w:t>74</w:t>
      </w:r>
      <w:r w:rsidRPr="006A3E82">
        <w:rPr>
          <w:rFonts w:ascii="Times New Roman" w:hAnsi="Times New Roman"/>
        </w:rPr>
        <w:t xml:space="preserve"> per year</w:t>
      </w:r>
    </w:p>
    <w:p w14:paraId="6857038D" w14:textId="77777777" w:rsid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330F7A2"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72) 29 CFR 1926.1438(b)(2)(i)</w:t>
      </w:r>
    </w:p>
    <w:p w14:paraId="1898F385"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EC2FDD9"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367AC">
        <w:rPr>
          <w:rFonts w:ascii="Times New Roman" w:hAnsi="Times New Roman"/>
        </w:rPr>
        <w:t>Burden hours/costs for 29 CFR 1926.1438(b)(2)(i) are accounted as part of the documentation required by applicable requirements of this final rule except: 1926.1415, 1416, 1426(a)-(c), 1435, 1436, 1438, and 1440.  (See calculations for applicable requirements for an accounting of these burdens)</w:t>
      </w:r>
    </w:p>
    <w:p w14:paraId="59914113" w14:textId="77777777" w:rsidR="006A3E82" w:rsidRPr="002367AC"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47A6E8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367AC">
        <w:rPr>
          <w:rFonts w:ascii="Times New Roman" w:hAnsi="Times New Roman"/>
          <w:b/>
        </w:rPr>
        <w:t>73) 29 CFR 1926.1440(a)</w:t>
      </w:r>
    </w:p>
    <w:p w14:paraId="57EF688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68A701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Burden hours/costs are accounted as part of the documentation required by all other sections of this standard except: 1926.1402, 1926.1415, 1926.1416, and 1926.1427.</w:t>
      </w:r>
    </w:p>
    <w:p w14:paraId="57FBFDA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93E9F7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74) 29 CFR 1926.1441(b)(2)(i)(B)</w:t>
      </w:r>
    </w:p>
    <w:p w14:paraId="7278BA7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95B15C"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Burden hours/costs are accounted as part of the documentation required for modifications under section 1926.1434(a)(1)(i) and (a)(2)(i).</w:t>
      </w:r>
    </w:p>
    <w:p w14:paraId="35C1D95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8BB7395"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75) 29 CFR 1926.1441(c)(2)(i)</w:t>
      </w:r>
    </w:p>
    <w:p w14:paraId="7A4E15E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0AC66DD"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OSHA estimates that </w:t>
      </w:r>
      <w:r w:rsidR="00442794">
        <w:rPr>
          <w:rFonts w:ascii="Times New Roman" w:hAnsi="Times New Roman"/>
        </w:rPr>
        <w:t>115,829</w:t>
      </w:r>
      <w:r w:rsidRPr="006A3E82">
        <w:rPr>
          <w:rFonts w:ascii="Times New Roman" w:hAnsi="Times New Roman"/>
        </w:rPr>
        <w:t xml:space="preserve"> pieces of hoisting equipment will be used in the construction industry per year.  In the NPRM, OSHA construction staff estimated that 40% of this equipment would be rated at 2,000 lbs or less in capacity.  In light of hearing testimony and comments, OSHA believes that this percentage may be an overestimate, but in the absence of additional information about the actual number of cranes rated at this capacity, OSHA is continuing to include that percentage for the purposes of this calculation to ensure that it does not underestimate the number of equipment with procedures that are unavailable.  OSHA construction staff estimates that 1 % of this equipment will not have the required procedures readily available.  For this equipment, OSHA construction staff estimates that it will take an employer, most likely a shift director or qualified person, 10 minutes (.17 hour) to obtain operational procedures developed by the qualified person specified in paragraph 1926.1441(c)(2)(ii) of this section and ensure compliance with these procedures. The yearly burden hours and cost of this paragraph are estimated to be:</w:t>
      </w:r>
    </w:p>
    <w:p w14:paraId="10F2FBA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4AC5D6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Burden hours</w:t>
      </w:r>
      <w:r w:rsidRPr="006A3E82">
        <w:rPr>
          <w:rFonts w:ascii="Times New Roman" w:hAnsi="Times New Roman"/>
        </w:rPr>
        <w:t xml:space="preserve">: </w:t>
      </w:r>
      <w:r w:rsidR="00442794">
        <w:rPr>
          <w:rFonts w:ascii="Times New Roman" w:hAnsi="Times New Roman"/>
        </w:rPr>
        <w:t>115,829</w:t>
      </w:r>
      <w:r w:rsidRPr="006A3E82">
        <w:rPr>
          <w:rFonts w:ascii="Times New Roman" w:hAnsi="Times New Roman"/>
        </w:rPr>
        <w:t xml:space="preserve"> (equip. per year) x .40 (equip- 2,000 lbs or less) x .01 (equip w/o procedures available) x .17 hour (procedures)</w:t>
      </w:r>
      <w:r w:rsidR="002D7CBD" w:rsidRPr="002D7CBD">
        <w:rPr>
          <w:rFonts w:ascii="Times New Roman" w:hAnsi="Times New Roman"/>
        </w:rPr>
        <w:t xml:space="preserve"> </w:t>
      </w:r>
      <w:r w:rsidR="002D7CBD">
        <w:rPr>
          <w:rFonts w:ascii="Times New Roman" w:hAnsi="Times New Roman"/>
        </w:rPr>
        <w:t xml:space="preserve">x </w:t>
      </w:r>
      <w:r w:rsidR="00FE350B">
        <w:rPr>
          <w:rFonts w:ascii="Times New Roman" w:hAnsi="Times New Roman"/>
        </w:rPr>
        <w:t>1.09</w:t>
      </w:r>
      <w:r w:rsidR="008F33F1">
        <w:rPr>
          <w:rFonts w:ascii="Times New Roman" w:hAnsi="Times New Roman"/>
        </w:rPr>
        <w:t>%</w:t>
      </w:r>
      <w:r w:rsidR="002D7CBD">
        <w:rPr>
          <w:rFonts w:ascii="Times New Roman" w:hAnsi="Times New Roman"/>
        </w:rPr>
        <w:t xml:space="preserve"> railroad crane markup</w:t>
      </w:r>
      <w:r w:rsidRPr="006A3E82">
        <w:rPr>
          <w:rFonts w:ascii="Times New Roman" w:hAnsi="Times New Roman"/>
        </w:rPr>
        <w:t xml:space="preserve"> = </w:t>
      </w:r>
      <w:r w:rsidR="00513579">
        <w:rPr>
          <w:rFonts w:ascii="Times New Roman" w:hAnsi="Times New Roman"/>
        </w:rPr>
        <w:t>94</w:t>
      </w:r>
      <w:r w:rsidRPr="006A3E82">
        <w:rPr>
          <w:rFonts w:ascii="Times New Roman" w:hAnsi="Times New Roman"/>
        </w:rPr>
        <w:t xml:space="preserve"> hours</w:t>
      </w:r>
    </w:p>
    <w:p w14:paraId="7388134E"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6597DD6" w14:textId="1F2B295C"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rPr>
        <w:tab/>
        <w:t>Cost</w:t>
      </w:r>
      <w:r w:rsidRPr="006A3E82">
        <w:rPr>
          <w:rFonts w:ascii="Times New Roman" w:hAnsi="Times New Roman"/>
        </w:rPr>
        <w:t xml:space="preserve">: </w:t>
      </w:r>
      <w:r w:rsidR="00513579">
        <w:rPr>
          <w:rFonts w:ascii="Times New Roman" w:hAnsi="Times New Roman"/>
        </w:rPr>
        <w:t>94</w:t>
      </w:r>
      <w:r w:rsidRPr="006A3E82">
        <w:rPr>
          <w:rFonts w:ascii="Times New Roman" w:hAnsi="Times New Roman"/>
        </w:rPr>
        <w:t xml:space="preserve"> hours x $</w:t>
      </w:r>
      <w:r w:rsidR="002E7249">
        <w:rPr>
          <w:rFonts w:ascii="Times New Roman" w:hAnsi="Times New Roman"/>
        </w:rPr>
        <w:t>48.23</w:t>
      </w:r>
      <w:r w:rsidR="006008B5" w:rsidRPr="008B76C7">
        <w:rPr>
          <w:rFonts w:ascii="Times New Roman" w:hAnsi="Times New Roman"/>
        </w:rPr>
        <w:t xml:space="preserve"> </w:t>
      </w:r>
      <w:r w:rsidRPr="008B76C7">
        <w:rPr>
          <w:rFonts w:ascii="Times New Roman" w:hAnsi="Times New Roman"/>
        </w:rPr>
        <w:t>per hour (wage - qualified person) = $</w:t>
      </w:r>
      <w:r w:rsidR="008B75D0">
        <w:rPr>
          <w:rFonts w:ascii="Times New Roman" w:hAnsi="Times New Roman"/>
        </w:rPr>
        <w:t>4,534</w:t>
      </w:r>
      <w:r w:rsidRPr="008B76C7">
        <w:rPr>
          <w:rFonts w:ascii="Times New Roman" w:hAnsi="Times New Roman"/>
        </w:rPr>
        <w:t xml:space="preserve"> per year</w:t>
      </w:r>
    </w:p>
    <w:p w14:paraId="723D6729" w14:textId="77777777" w:rsidR="006A3E82" w:rsidRPr="008B76C7"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8AB89BB"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8B76C7">
        <w:rPr>
          <w:rFonts w:ascii="Times New Roman" w:hAnsi="Times New Roman"/>
          <w:b/>
        </w:rPr>
        <w:t>76) 29 CFR 1926.1441(c)(2)(ii)</w:t>
      </w:r>
    </w:p>
    <w:p w14:paraId="27CF8BE6"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036BC8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 xml:space="preserve">OSHA construction staff estimates that 350 pieces of equipment used to perform construction activities, primarily older models, will not have the manufacturer’s equipment operational </w:t>
      </w:r>
      <w:r w:rsidRPr="00EC2FFA">
        <w:rPr>
          <w:rFonts w:ascii="Times New Roman" w:hAnsi="Times New Roman"/>
        </w:rPr>
        <w:t>controls procedures available for reference.  In addition, it is estimated that 30% of this equipment will be owned by employers who employ a person on staff qualified to develop procedures for operational controls in accordance with this provision.  For this equipment, OSHA estimates that it will take a qualified person 1 hour to develop procedures for the operational controls and clerical staff 1 minute to maintain (.02 hours), and 5 minutes (.08 hours) to make available, these procedures.  The yearly burden hours and cost of this paragraph are estimated to be:</w:t>
      </w:r>
    </w:p>
    <w:p w14:paraId="2EEBC6A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630202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EC2FFA">
        <w:rPr>
          <w:rFonts w:ascii="Times New Roman" w:hAnsi="Times New Roman"/>
          <w:b/>
          <w:i/>
        </w:rPr>
        <w:tab/>
        <w:t>A.  Development and Documentation</w:t>
      </w:r>
      <w:r w:rsidRPr="00EC2FFA">
        <w:rPr>
          <w:rFonts w:ascii="Times New Roman" w:hAnsi="Times New Roman"/>
          <w:i/>
        </w:rPr>
        <w:t>:</w:t>
      </w:r>
    </w:p>
    <w:p w14:paraId="1F4E2FD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58E236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350 (equip w/o procedures) x .30 (QP on staff) x 1 hour (procedures development and documentation)</w:t>
      </w:r>
      <w:r w:rsidR="002D7CBD"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2D7CBD" w:rsidRPr="00EC2FFA">
        <w:rPr>
          <w:rFonts w:ascii="Times New Roman" w:hAnsi="Times New Roman"/>
        </w:rPr>
        <w:t xml:space="preserve"> railroad crane markup</w:t>
      </w:r>
      <w:r w:rsidRPr="00EC2FFA">
        <w:rPr>
          <w:rFonts w:ascii="Times New Roman" w:hAnsi="Times New Roman"/>
        </w:rPr>
        <w:t xml:space="preserve"> = </w:t>
      </w:r>
      <w:r w:rsidR="00D83CC6" w:rsidRPr="00EC2FFA">
        <w:rPr>
          <w:rFonts w:ascii="Times New Roman" w:hAnsi="Times New Roman"/>
        </w:rPr>
        <w:t>1</w:t>
      </w:r>
      <w:r w:rsidR="000F6E14" w:rsidRPr="00EC2FFA">
        <w:rPr>
          <w:rFonts w:ascii="Times New Roman" w:hAnsi="Times New Roman"/>
        </w:rPr>
        <w:t>14</w:t>
      </w:r>
      <w:r w:rsidRPr="00EC2FFA">
        <w:rPr>
          <w:rFonts w:ascii="Times New Roman" w:hAnsi="Times New Roman"/>
        </w:rPr>
        <w:t xml:space="preserve"> hours</w:t>
      </w:r>
    </w:p>
    <w:p w14:paraId="08EFCC4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27D892D" w14:textId="541E6F85"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ab/>
        <w:t>Cost</w:t>
      </w:r>
      <w:r w:rsidRPr="00EC2FFA">
        <w:rPr>
          <w:rFonts w:ascii="Times New Roman" w:hAnsi="Times New Roman"/>
        </w:rPr>
        <w:t xml:space="preserve">: </w:t>
      </w:r>
      <w:r w:rsidR="00D83CC6" w:rsidRPr="00EC2FFA">
        <w:rPr>
          <w:rFonts w:ascii="Times New Roman" w:hAnsi="Times New Roman"/>
        </w:rPr>
        <w:t>11</w:t>
      </w:r>
      <w:r w:rsidR="000F6E14" w:rsidRPr="00EC2FFA">
        <w:rPr>
          <w:rFonts w:ascii="Times New Roman" w:hAnsi="Times New Roman"/>
        </w:rPr>
        <w:t>4</w:t>
      </w:r>
      <w:r w:rsidRPr="00EC2FFA">
        <w:rPr>
          <w:rFonts w:ascii="Times New Roman" w:hAnsi="Times New Roman"/>
        </w:rPr>
        <w:t xml:space="preserve"> hours x $ </w:t>
      </w:r>
      <w:r w:rsidR="002E7249">
        <w:rPr>
          <w:rFonts w:ascii="Times New Roman" w:hAnsi="Times New Roman"/>
        </w:rPr>
        <w:t>48.23</w:t>
      </w:r>
      <w:r w:rsidR="006008B5" w:rsidRPr="00EC2FFA">
        <w:rPr>
          <w:rFonts w:ascii="Times New Roman" w:hAnsi="Times New Roman"/>
        </w:rPr>
        <w:t xml:space="preserve"> </w:t>
      </w:r>
      <w:r w:rsidRPr="00EC2FFA">
        <w:rPr>
          <w:rFonts w:ascii="Times New Roman" w:hAnsi="Times New Roman"/>
        </w:rPr>
        <w:t>per hour (wage- qualified person) = $</w:t>
      </w:r>
      <w:r w:rsidR="008B75D0">
        <w:rPr>
          <w:rFonts w:ascii="Times New Roman" w:hAnsi="Times New Roman"/>
        </w:rPr>
        <w:t xml:space="preserve">5,498 </w:t>
      </w:r>
      <w:r w:rsidRPr="00EC2FFA">
        <w:rPr>
          <w:rFonts w:ascii="Times New Roman" w:hAnsi="Times New Roman"/>
        </w:rPr>
        <w:t>per year</w:t>
      </w:r>
    </w:p>
    <w:p w14:paraId="5504701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64C2B9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EC2FFA">
        <w:rPr>
          <w:rFonts w:ascii="Times New Roman" w:hAnsi="Times New Roman"/>
          <w:b/>
          <w:i/>
        </w:rPr>
        <w:tab/>
        <w:t>B.  Maintaining and Making Available</w:t>
      </w:r>
      <w:r w:rsidRPr="00EC2FFA">
        <w:rPr>
          <w:rFonts w:ascii="Times New Roman" w:hAnsi="Times New Roman"/>
          <w:i/>
        </w:rPr>
        <w:t>:</w:t>
      </w:r>
    </w:p>
    <w:p w14:paraId="533143E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p>
    <w:p w14:paraId="2405EA8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t>Although some of the documentation required by this section would be produced by the employer, and some by a qualified person hired by the employer (see Item 13), in all cases the Agency assumes that the employer’s clerical staff would maintain and make available these records.  The yearly burden hours and cost of this clerical activity are estimated to be:</w:t>
      </w:r>
    </w:p>
    <w:p w14:paraId="1203041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8C02E3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350 (equip. w/o mfrs. procedures) x .10 hour (maintain and make available)</w:t>
      </w:r>
      <w:r w:rsidR="002D7CBD"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2D7CBD" w:rsidRPr="00EC2FFA">
        <w:rPr>
          <w:rFonts w:ascii="Times New Roman" w:hAnsi="Times New Roman"/>
        </w:rPr>
        <w:t xml:space="preserve"> railroad crane markup</w:t>
      </w:r>
      <w:r w:rsidRPr="00EC2FFA">
        <w:rPr>
          <w:rFonts w:ascii="Times New Roman" w:hAnsi="Times New Roman"/>
        </w:rPr>
        <w:t xml:space="preserve"> = </w:t>
      </w:r>
      <w:r w:rsidR="00D83CC6" w:rsidRPr="00EC2FFA">
        <w:rPr>
          <w:rFonts w:ascii="Times New Roman" w:hAnsi="Times New Roman"/>
        </w:rPr>
        <w:t>38</w:t>
      </w:r>
      <w:r w:rsidRPr="00EC2FFA">
        <w:rPr>
          <w:rFonts w:ascii="Times New Roman" w:hAnsi="Times New Roman"/>
        </w:rPr>
        <w:t xml:space="preserve"> hours</w:t>
      </w:r>
    </w:p>
    <w:p w14:paraId="1FBA8BC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ab/>
      </w:r>
      <w:r w:rsidRPr="00EC2FFA">
        <w:rPr>
          <w:rFonts w:ascii="Times New Roman" w:hAnsi="Times New Roman"/>
          <w:b/>
        </w:rPr>
        <w:tab/>
      </w:r>
    </w:p>
    <w:p w14:paraId="52909B1E" w14:textId="2BAB5ADD"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ab/>
        <w:t>Cost</w:t>
      </w:r>
      <w:r w:rsidRPr="00EC2FFA">
        <w:rPr>
          <w:rFonts w:ascii="Times New Roman" w:hAnsi="Times New Roman"/>
        </w:rPr>
        <w:t>: 3</w:t>
      </w:r>
      <w:r w:rsidR="00D83CC6" w:rsidRPr="00EC2FFA">
        <w:rPr>
          <w:rFonts w:ascii="Times New Roman" w:hAnsi="Times New Roman"/>
        </w:rPr>
        <w:t>8</w:t>
      </w:r>
      <w:r w:rsidRPr="00EC2FFA">
        <w:rPr>
          <w:rFonts w:ascii="Times New Roman" w:hAnsi="Times New Roman"/>
        </w:rPr>
        <w:t xml:space="preserve"> hours per year x $ </w:t>
      </w:r>
      <w:r w:rsidR="002E7249">
        <w:rPr>
          <w:rFonts w:ascii="Times New Roman" w:hAnsi="Times New Roman"/>
        </w:rPr>
        <w:t>22.16</w:t>
      </w:r>
      <w:r w:rsidR="006008B5" w:rsidRPr="00EC2FFA">
        <w:rPr>
          <w:rFonts w:ascii="Times New Roman" w:hAnsi="Times New Roman"/>
        </w:rPr>
        <w:t xml:space="preserve"> </w:t>
      </w:r>
      <w:r w:rsidRPr="00EC2FFA">
        <w:rPr>
          <w:rFonts w:ascii="Times New Roman" w:hAnsi="Times New Roman"/>
        </w:rPr>
        <w:t xml:space="preserve">per hour (wage- clerical) = $ </w:t>
      </w:r>
      <w:r w:rsidR="000F6E14" w:rsidRPr="00EC2FFA">
        <w:rPr>
          <w:rFonts w:ascii="Times New Roman" w:hAnsi="Times New Roman"/>
        </w:rPr>
        <w:t>8</w:t>
      </w:r>
      <w:r w:rsidR="008B75D0">
        <w:rPr>
          <w:rFonts w:ascii="Times New Roman" w:hAnsi="Times New Roman"/>
        </w:rPr>
        <w:t>42</w:t>
      </w:r>
      <w:r w:rsidR="005C5E58" w:rsidRPr="00EC2FFA">
        <w:rPr>
          <w:rFonts w:ascii="Times New Roman" w:hAnsi="Times New Roman"/>
        </w:rPr>
        <w:t xml:space="preserve"> </w:t>
      </w:r>
      <w:r w:rsidRPr="00EC2FFA">
        <w:rPr>
          <w:rFonts w:ascii="Times New Roman" w:hAnsi="Times New Roman"/>
        </w:rPr>
        <w:t>per year</w:t>
      </w:r>
    </w:p>
    <w:p w14:paraId="109BC19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25E82B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t xml:space="preserve">Total burden hours: </w:t>
      </w:r>
      <w:r w:rsidR="000F6E14" w:rsidRPr="00EC2FFA">
        <w:rPr>
          <w:rFonts w:ascii="Times New Roman" w:hAnsi="Times New Roman"/>
        </w:rPr>
        <w:t>152</w:t>
      </w:r>
      <w:r w:rsidRPr="00EC2FFA">
        <w:rPr>
          <w:rFonts w:ascii="Times New Roman" w:hAnsi="Times New Roman"/>
        </w:rPr>
        <w:t xml:space="preserve"> per year</w:t>
      </w:r>
    </w:p>
    <w:p w14:paraId="3EC97D8C" w14:textId="67C9A28E"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t>Total cost: $</w:t>
      </w:r>
      <w:r w:rsidR="008B75D0">
        <w:rPr>
          <w:rFonts w:ascii="Times New Roman" w:hAnsi="Times New Roman"/>
        </w:rPr>
        <w:t>6,340</w:t>
      </w:r>
      <w:r w:rsidR="005D56E0" w:rsidRPr="00EC2FFA">
        <w:rPr>
          <w:rFonts w:ascii="Times New Roman" w:hAnsi="Times New Roman"/>
        </w:rPr>
        <w:t xml:space="preserve"> </w:t>
      </w:r>
      <w:r w:rsidRPr="00EC2FFA">
        <w:rPr>
          <w:rFonts w:ascii="Times New Roman" w:hAnsi="Times New Roman"/>
        </w:rPr>
        <w:t>per year</w:t>
      </w:r>
    </w:p>
    <w:p w14:paraId="52E2403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CC7894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 xml:space="preserve">77) 29 CFR 1926.1441(c)(2)(iii) </w:t>
      </w:r>
    </w:p>
    <w:p w14:paraId="1DEB35B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377EEF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OSHA construction staff estimates that for 350 pieces of equipment used to perform construction activities, primarily older models, will not have the manufacturer’s equipment rated capacities available for reference.  In addition, it is estimated that 5 % of this equipment will be owned by employers who employ a registered professional engineer on staff.  For this equipment, OSHA estimates that it will take a qualified person 1 hour to develop rated capacities and clerical staff 1 minute to maintain (.02 hours), and 5 minutes (.08 hours) to make available, these ratings.  The yearly burden hours and cost of this paragraph are estimated to be</w:t>
      </w:r>
      <w:r w:rsidR="004A0C12" w:rsidRPr="00EC2FFA">
        <w:rPr>
          <w:rFonts w:ascii="Times New Roman" w:hAnsi="Times New Roman"/>
        </w:rPr>
        <w:t>:</w:t>
      </w:r>
    </w:p>
    <w:p w14:paraId="0B184D6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ab/>
      </w:r>
    </w:p>
    <w:p w14:paraId="3E5D6A8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EC2FFA">
        <w:rPr>
          <w:rFonts w:ascii="Times New Roman" w:hAnsi="Times New Roman"/>
          <w:b/>
        </w:rPr>
        <w:tab/>
      </w:r>
      <w:r w:rsidRPr="00EC2FFA">
        <w:rPr>
          <w:rFonts w:ascii="Times New Roman" w:hAnsi="Times New Roman"/>
          <w:b/>
          <w:i/>
        </w:rPr>
        <w:t>A.  Development and Documentation</w:t>
      </w:r>
      <w:r w:rsidRPr="00EC2FFA">
        <w:rPr>
          <w:rFonts w:ascii="Times New Roman" w:hAnsi="Times New Roman"/>
          <w:i/>
        </w:rPr>
        <w:t>:</w:t>
      </w:r>
    </w:p>
    <w:p w14:paraId="20CD03FB"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41E717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350 (equip. w/o mfrs. rated capacities) x .05 (RPE on staff) x 1 hour (develop/document/maintain)</w:t>
      </w:r>
      <w:r w:rsidR="002D7CBD"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2D7CBD" w:rsidRPr="00EC2FFA">
        <w:rPr>
          <w:rFonts w:ascii="Times New Roman" w:hAnsi="Times New Roman"/>
        </w:rPr>
        <w:t xml:space="preserve"> railroad crane markup</w:t>
      </w:r>
      <w:r w:rsidRPr="00EC2FFA">
        <w:rPr>
          <w:rFonts w:ascii="Times New Roman" w:hAnsi="Times New Roman"/>
        </w:rPr>
        <w:t xml:space="preserve"> = </w:t>
      </w:r>
      <w:r w:rsidR="002B7617" w:rsidRPr="00EC2FFA">
        <w:rPr>
          <w:rFonts w:ascii="Times New Roman" w:hAnsi="Times New Roman"/>
        </w:rPr>
        <w:t>19</w:t>
      </w:r>
      <w:r w:rsidRPr="00EC2FFA">
        <w:rPr>
          <w:rFonts w:ascii="Times New Roman" w:hAnsi="Times New Roman"/>
        </w:rPr>
        <w:t xml:space="preserve"> hours</w:t>
      </w:r>
    </w:p>
    <w:p w14:paraId="4EF41F2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65AE552" w14:textId="41DCF90B" w:rsid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2B7617" w:rsidRPr="00EC2FFA">
        <w:rPr>
          <w:rFonts w:ascii="Times New Roman" w:hAnsi="Times New Roman"/>
        </w:rPr>
        <w:t>19</w:t>
      </w:r>
      <w:r w:rsidRPr="00EC2FFA">
        <w:rPr>
          <w:rFonts w:ascii="Times New Roman" w:hAnsi="Times New Roman"/>
        </w:rPr>
        <w:t xml:space="preserve"> hours per year x $ </w:t>
      </w:r>
      <w:r w:rsidR="002E7249">
        <w:rPr>
          <w:rFonts w:ascii="Times New Roman" w:hAnsi="Times New Roman"/>
        </w:rPr>
        <w:t>70.34</w:t>
      </w:r>
      <w:r w:rsidR="005D56E0" w:rsidRPr="00EC2FFA">
        <w:rPr>
          <w:rFonts w:ascii="Times New Roman" w:hAnsi="Times New Roman"/>
        </w:rPr>
        <w:t xml:space="preserve"> </w:t>
      </w:r>
      <w:r w:rsidRPr="00EC2FFA">
        <w:rPr>
          <w:rFonts w:ascii="Times New Roman" w:hAnsi="Times New Roman"/>
        </w:rPr>
        <w:t>per hour (wage- registered professional engineer) = $</w:t>
      </w:r>
      <w:r w:rsidR="008B75D0">
        <w:rPr>
          <w:rFonts w:ascii="Times New Roman" w:hAnsi="Times New Roman"/>
        </w:rPr>
        <w:t>1,336</w:t>
      </w:r>
      <w:r w:rsidR="005D56E0" w:rsidRPr="00EC2FFA">
        <w:rPr>
          <w:rFonts w:ascii="Times New Roman" w:hAnsi="Times New Roman"/>
        </w:rPr>
        <w:t xml:space="preserve"> </w:t>
      </w:r>
      <w:r w:rsidRPr="00EC2FFA">
        <w:rPr>
          <w:rFonts w:ascii="Times New Roman" w:hAnsi="Times New Roman"/>
        </w:rPr>
        <w:t>per year</w:t>
      </w:r>
    </w:p>
    <w:p w14:paraId="5C67FC6C" w14:textId="77777777" w:rsidR="008B75D0" w:rsidRPr="00EC2FFA" w:rsidRDefault="008B75D0"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81C3455"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EC2FFA">
        <w:rPr>
          <w:rFonts w:ascii="Times New Roman" w:hAnsi="Times New Roman"/>
          <w:b/>
        </w:rPr>
        <w:tab/>
      </w:r>
      <w:r w:rsidRPr="00EC2FFA">
        <w:rPr>
          <w:rFonts w:ascii="Times New Roman" w:hAnsi="Times New Roman"/>
          <w:b/>
          <w:i/>
        </w:rPr>
        <w:t>B.  Maintaining and Making Available</w:t>
      </w:r>
      <w:r w:rsidRPr="00EC2FFA">
        <w:rPr>
          <w:rFonts w:ascii="Times New Roman" w:hAnsi="Times New Roman"/>
          <w:i/>
        </w:rPr>
        <w:t>:</w:t>
      </w:r>
    </w:p>
    <w:p w14:paraId="1D108DE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p>
    <w:p w14:paraId="1F209569" w14:textId="77777777" w:rsidR="006A3E82" w:rsidRPr="00EC2FFA" w:rsidRDefault="00D2222B" w:rsidP="009E2C43">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   </w:t>
      </w:r>
      <w:r w:rsidR="006A3E82" w:rsidRPr="00EC2FFA">
        <w:rPr>
          <w:rFonts w:ascii="Times New Roman" w:hAnsi="Times New Roman"/>
        </w:rPr>
        <w:t>Although some of the documentation required by this section would be produced by the employer, and some by an RPE hired by the employer (see Item 13), in all cases the Agency assumes that the employer’s clerical staff would maintain and make available these records.  The yearly burden hours and cost of this clerical activity are estimated to be:</w:t>
      </w:r>
    </w:p>
    <w:p w14:paraId="4010A35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957951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350 (equip. w/o mfrs. rated capacities) x .10 hour (maintain and make available)</w:t>
      </w:r>
      <w:r w:rsidR="002D7CBD"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2D7CBD" w:rsidRPr="00EC2FFA">
        <w:rPr>
          <w:rFonts w:ascii="Times New Roman" w:hAnsi="Times New Roman"/>
        </w:rPr>
        <w:t xml:space="preserve"> railroad crane markup</w:t>
      </w:r>
      <w:r w:rsidRPr="00EC2FFA">
        <w:rPr>
          <w:rFonts w:ascii="Times New Roman" w:hAnsi="Times New Roman"/>
        </w:rPr>
        <w:t xml:space="preserve"> = </w:t>
      </w:r>
      <w:r w:rsidR="002B7617" w:rsidRPr="00EC2FFA">
        <w:rPr>
          <w:rFonts w:ascii="Times New Roman" w:hAnsi="Times New Roman"/>
        </w:rPr>
        <w:t>38</w:t>
      </w:r>
      <w:r w:rsidRPr="00EC2FFA">
        <w:rPr>
          <w:rFonts w:ascii="Times New Roman" w:hAnsi="Times New Roman"/>
        </w:rPr>
        <w:t xml:space="preserve"> hours</w:t>
      </w:r>
    </w:p>
    <w:p w14:paraId="0FFFE56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70F9965" w14:textId="35F61A8E"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ab/>
        <w:t>Cost</w:t>
      </w:r>
      <w:r w:rsidRPr="00EC2FFA">
        <w:rPr>
          <w:rFonts w:ascii="Times New Roman" w:hAnsi="Times New Roman"/>
        </w:rPr>
        <w:t xml:space="preserve">: </w:t>
      </w:r>
      <w:r w:rsidR="002B7617" w:rsidRPr="00EC2FFA">
        <w:rPr>
          <w:rFonts w:ascii="Times New Roman" w:hAnsi="Times New Roman"/>
        </w:rPr>
        <w:t>38</w:t>
      </w:r>
      <w:r w:rsidRPr="00EC2FFA">
        <w:rPr>
          <w:rFonts w:ascii="Times New Roman" w:hAnsi="Times New Roman"/>
        </w:rPr>
        <w:t xml:space="preserve"> hours per year x $</w:t>
      </w:r>
      <w:r w:rsidR="002E7249">
        <w:rPr>
          <w:rFonts w:ascii="Times New Roman" w:hAnsi="Times New Roman"/>
        </w:rPr>
        <w:t>22.16</w:t>
      </w:r>
      <w:r w:rsidR="005D56E0" w:rsidRPr="00EC2FFA">
        <w:rPr>
          <w:rFonts w:ascii="Times New Roman" w:hAnsi="Times New Roman"/>
        </w:rPr>
        <w:t xml:space="preserve"> </w:t>
      </w:r>
      <w:r w:rsidRPr="00EC2FFA">
        <w:rPr>
          <w:rFonts w:ascii="Times New Roman" w:hAnsi="Times New Roman"/>
        </w:rPr>
        <w:t xml:space="preserve">per hour (wage- clerical) = $ </w:t>
      </w:r>
      <w:r w:rsidR="008B75D0">
        <w:rPr>
          <w:rFonts w:ascii="Times New Roman" w:hAnsi="Times New Roman"/>
        </w:rPr>
        <w:t>842</w:t>
      </w:r>
      <w:r w:rsidRPr="00EC2FFA">
        <w:rPr>
          <w:rFonts w:ascii="Times New Roman" w:hAnsi="Times New Roman"/>
        </w:rPr>
        <w:t xml:space="preserve"> per year</w:t>
      </w:r>
    </w:p>
    <w:p w14:paraId="5C7CABC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p>
    <w:p w14:paraId="35D5F2D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t xml:space="preserve">Total burden hours: </w:t>
      </w:r>
      <w:r w:rsidR="002B7617" w:rsidRPr="00EC2FFA">
        <w:rPr>
          <w:rFonts w:ascii="Times New Roman" w:hAnsi="Times New Roman"/>
        </w:rPr>
        <w:t xml:space="preserve">57 </w:t>
      </w:r>
      <w:r w:rsidRPr="00EC2FFA">
        <w:rPr>
          <w:rFonts w:ascii="Times New Roman" w:hAnsi="Times New Roman"/>
        </w:rPr>
        <w:t>hours per year</w:t>
      </w:r>
    </w:p>
    <w:p w14:paraId="6BD0FE63" w14:textId="3D658F14"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t xml:space="preserve">Total cost: $ </w:t>
      </w:r>
      <w:r w:rsidR="008B75D0">
        <w:rPr>
          <w:rFonts w:ascii="Times New Roman" w:hAnsi="Times New Roman"/>
        </w:rPr>
        <w:t>2,178</w:t>
      </w:r>
      <w:r w:rsidR="005D56E0" w:rsidRPr="00EC2FFA">
        <w:rPr>
          <w:rFonts w:ascii="Times New Roman" w:hAnsi="Times New Roman"/>
        </w:rPr>
        <w:t xml:space="preserve"> </w:t>
      </w:r>
      <w:r w:rsidRPr="00EC2FFA">
        <w:rPr>
          <w:rFonts w:ascii="Times New Roman" w:hAnsi="Times New Roman"/>
        </w:rPr>
        <w:t>per year</w:t>
      </w:r>
    </w:p>
    <w:p w14:paraId="4BBBFA3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57B4A0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78) 29 CFR 1926.1441(c)(3)(ii)</w:t>
      </w:r>
    </w:p>
    <w:p w14:paraId="65D3C8E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8CF485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estimates that </w:t>
      </w:r>
      <w:r w:rsidR="00442794" w:rsidRPr="00EC2FFA">
        <w:rPr>
          <w:rFonts w:ascii="Times New Roman" w:hAnsi="Times New Roman"/>
        </w:rPr>
        <w:t>115,829</w:t>
      </w:r>
      <w:r w:rsidRPr="00EC2FFA">
        <w:rPr>
          <w:rFonts w:ascii="Times New Roman" w:hAnsi="Times New Roman"/>
        </w:rPr>
        <w:t xml:space="preserve"> pieces of hoisting equipment will be used in the construction industry per year.  In the NPRM, OSHA construction staff estimated that 40 % of this equipment would be rated at 2,000 lbs or less in capacity.  In light of hearing testimony and comments, OSHA believes that this percentage may be an overestimate, but in the absence of additional information about the actual number of cranes rated at this capacity, OSHA is continuing to include that percentage for the purposes of this calculation to ensure that it does not underestimate the number of equipment with procedures that are unavailable.  OSHA construction staff estimates that 1 % of this equipment will not have the required procedures readily available.  Subsequently, OSHA construction staff assumes that it would take the employer, most likely a director, about 15 minutes (.25 hour) to obtain and make this information available to the operator. OSHA estimates the annual burden hours and cost for this requirement are:</w:t>
      </w:r>
    </w:p>
    <w:p w14:paraId="1318210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FB8E6F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442794" w:rsidRPr="00EC2FFA">
        <w:rPr>
          <w:rFonts w:ascii="Times New Roman" w:hAnsi="Times New Roman"/>
        </w:rPr>
        <w:t>115,829</w:t>
      </w:r>
      <w:r w:rsidRPr="00EC2FFA">
        <w:rPr>
          <w:rFonts w:ascii="Times New Roman" w:hAnsi="Times New Roman"/>
        </w:rPr>
        <w:t xml:space="preserve"> (equip. per year) x .40 (equip- 2,000 lbs or less) x .01 (equip w/o procedures readily available) x .25 hour (obtaining/making information available)</w:t>
      </w:r>
      <w:r w:rsidR="002D7CBD"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2D7CBD" w:rsidRPr="00EC2FFA">
        <w:rPr>
          <w:rFonts w:ascii="Times New Roman" w:hAnsi="Times New Roman"/>
        </w:rPr>
        <w:t xml:space="preserve"> railroad crane markup</w:t>
      </w:r>
      <w:r w:rsidRPr="00EC2FFA">
        <w:rPr>
          <w:rFonts w:ascii="Times New Roman" w:hAnsi="Times New Roman"/>
        </w:rPr>
        <w:t xml:space="preserve"> = </w:t>
      </w:r>
      <w:r w:rsidR="002B7617" w:rsidRPr="00EC2FFA">
        <w:rPr>
          <w:rFonts w:ascii="Times New Roman" w:hAnsi="Times New Roman"/>
        </w:rPr>
        <w:t>1</w:t>
      </w:r>
      <w:r w:rsidR="00953D45" w:rsidRPr="00EC2FFA">
        <w:rPr>
          <w:rFonts w:ascii="Times New Roman" w:hAnsi="Times New Roman"/>
        </w:rPr>
        <w:t>38</w:t>
      </w:r>
      <w:r w:rsidR="00017CE8" w:rsidRPr="00EC2FFA">
        <w:rPr>
          <w:rFonts w:ascii="Times New Roman" w:hAnsi="Times New Roman"/>
        </w:rPr>
        <w:t xml:space="preserve"> </w:t>
      </w:r>
      <w:r w:rsidRPr="00EC2FFA">
        <w:rPr>
          <w:rFonts w:ascii="Times New Roman" w:hAnsi="Times New Roman"/>
        </w:rPr>
        <w:t>hours per year</w:t>
      </w:r>
    </w:p>
    <w:p w14:paraId="1380384B"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t xml:space="preserve"> </w:t>
      </w:r>
    </w:p>
    <w:p w14:paraId="38FC4414" w14:textId="2BCBC8CD"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r w:rsidRPr="00EC2FFA">
        <w:rPr>
          <w:rFonts w:ascii="Times New Roman" w:hAnsi="Times New Roman"/>
          <w:b/>
        </w:rPr>
        <w:t>Cost</w:t>
      </w:r>
      <w:r w:rsidRPr="00EC2FFA">
        <w:rPr>
          <w:rFonts w:ascii="Times New Roman" w:hAnsi="Times New Roman"/>
        </w:rPr>
        <w:t xml:space="preserve">: </w:t>
      </w:r>
      <w:r w:rsidR="002B7617" w:rsidRPr="00EC2FFA">
        <w:rPr>
          <w:rFonts w:ascii="Times New Roman" w:hAnsi="Times New Roman"/>
        </w:rPr>
        <w:t>1</w:t>
      </w:r>
      <w:r w:rsidR="00953D45" w:rsidRPr="00EC2FFA">
        <w:rPr>
          <w:rFonts w:ascii="Times New Roman" w:hAnsi="Times New Roman"/>
        </w:rPr>
        <w:t>38</w:t>
      </w:r>
      <w:r w:rsidR="00017CE8" w:rsidRPr="00EC2FFA">
        <w:rPr>
          <w:rFonts w:ascii="Times New Roman" w:hAnsi="Times New Roman"/>
        </w:rPr>
        <w:t xml:space="preserve"> </w:t>
      </w:r>
      <w:r w:rsidRPr="00EC2FFA">
        <w:rPr>
          <w:rFonts w:ascii="Times New Roman" w:hAnsi="Times New Roman"/>
        </w:rPr>
        <w:t xml:space="preserve">hours x $ </w:t>
      </w:r>
      <w:r w:rsidR="002E7249">
        <w:rPr>
          <w:rFonts w:ascii="Times New Roman" w:hAnsi="Times New Roman"/>
        </w:rPr>
        <w:t>39.26</w:t>
      </w:r>
      <w:r w:rsidR="00017CE8" w:rsidRPr="00EC2FFA">
        <w:rPr>
          <w:rFonts w:ascii="Times New Roman" w:hAnsi="Times New Roman"/>
        </w:rPr>
        <w:t xml:space="preserve"> </w:t>
      </w:r>
      <w:r w:rsidRPr="00EC2FFA">
        <w:rPr>
          <w:rFonts w:ascii="Times New Roman" w:hAnsi="Times New Roman"/>
        </w:rPr>
        <w:t xml:space="preserve">per hour (wage -A/D director) = $ </w:t>
      </w:r>
      <w:r w:rsidR="008B75D0">
        <w:rPr>
          <w:rFonts w:ascii="Times New Roman" w:hAnsi="Times New Roman"/>
        </w:rPr>
        <w:t>5,418</w:t>
      </w:r>
      <w:r w:rsidR="00017CE8" w:rsidRPr="00EC2FFA">
        <w:rPr>
          <w:rFonts w:ascii="Times New Roman" w:hAnsi="Times New Roman"/>
        </w:rPr>
        <w:t xml:space="preserve"> </w:t>
      </w:r>
      <w:r w:rsidRPr="00EC2FFA">
        <w:rPr>
          <w:rFonts w:ascii="Times New Roman" w:hAnsi="Times New Roman"/>
        </w:rPr>
        <w:t>per year</w:t>
      </w:r>
    </w:p>
    <w:p w14:paraId="40CC7AE6"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F9395E7"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542254">
        <w:rPr>
          <w:rFonts w:ascii="Times New Roman" w:hAnsi="Times New Roman"/>
          <w:b/>
        </w:rPr>
        <w:t>79)</w:t>
      </w:r>
      <w:r w:rsidRPr="00542254">
        <w:rPr>
          <w:b/>
        </w:rPr>
        <w:t xml:space="preserve"> </w:t>
      </w:r>
      <w:r w:rsidRPr="00542254">
        <w:rPr>
          <w:rFonts w:ascii="Times New Roman" w:hAnsi="Times New Roman"/>
          <w:b/>
        </w:rPr>
        <w:t>29 CFR 1926.1442(b)(2)(i)</w:t>
      </w:r>
    </w:p>
    <w:p w14:paraId="5BEAC2A4"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5839F401" w14:textId="77777777" w:rsidR="00F84223" w:rsidRPr="00542254" w:rsidRDefault="006D5BE8" w:rsidP="00F842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Proposed s</w:t>
      </w:r>
      <w:r w:rsidR="00F84223" w:rsidRPr="00542254">
        <w:rPr>
          <w:rFonts w:ascii="Times New Roman" w:hAnsi="Times New Roman"/>
          <w:color w:val="000000"/>
        </w:rPr>
        <w:t xml:space="preserve">ection 1926.1442(b)(2)(i) excepts railroad equipment from the requirement in § </w:t>
      </w:r>
      <w:r w:rsidR="009701C9" w:rsidRPr="00542254">
        <w:rPr>
          <w:rFonts w:ascii="Times New Roman" w:hAnsi="Times New Roman"/>
          <w:color w:val="000000"/>
        </w:rPr>
        <w:t>1926.</w:t>
      </w:r>
      <w:r w:rsidR="00F84223" w:rsidRPr="00542254">
        <w:rPr>
          <w:rFonts w:ascii="Times New Roman" w:hAnsi="Times New Roman"/>
          <w:color w:val="000000"/>
        </w:rPr>
        <w:t xml:space="preserve">1415(a)(6) for rail clamps when the manufacturer does not require them.  When the manufacturer does require the clamps, the proposal allows the employer to seek an exemption by obtaining a registered professional engineer’s determination that rail clamps are not necessary. </w:t>
      </w:r>
    </w:p>
    <w:p w14:paraId="4252AFD1" w14:textId="77777777" w:rsidR="00F84223" w:rsidRPr="00542254" w:rsidRDefault="00F84223"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92FBC84" w14:textId="77777777" w:rsidR="003A7944" w:rsidRPr="00542254" w:rsidRDefault="006D5BE8"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color w:val="000000"/>
        </w:rPr>
        <w:t>Based on information provided by AAR, t</w:t>
      </w:r>
      <w:r w:rsidR="00F84223" w:rsidRPr="00542254">
        <w:rPr>
          <w:rFonts w:ascii="Times New Roman" w:hAnsi="Times New Roman"/>
          <w:color w:val="000000"/>
        </w:rPr>
        <w:t>he PEA indicates that</w:t>
      </w:r>
      <w:r w:rsidR="002C31B3" w:rsidRPr="00542254">
        <w:rPr>
          <w:rFonts w:ascii="Times New Roman" w:hAnsi="Times New Roman"/>
          <w:color w:val="000000"/>
        </w:rPr>
        <w:t xml:space="preserve"> there are 8,517 </w:t>
      </w:r>
      <w:r w:rsidR="00F84223" w:rsidRPr="00542254">
        <w:rPr>
          <w:rFonts w:ascii="Times New Roman" w:hAnsi="Times New Roman"/>
          <w:color w:val="000000"/>
        </w:rPr>
        <w:t xml:space="preserve">rail clamps required for equipment subject to the Standard that are not already installed by the manufacturer, and none of these rail clamps are required by the manufacturer. </w:t>
      </w:r>
      <w:r w:rsidR="002C31B3" w:rsidRPr="00542254">
        <w:rPr>
          <w:rFonts w:ascii="Times New Roman" w:hAnsi="Times New Roman"/>
          <w:color w:val="000000"/>
        </w:rPr>
        <w:t xml:space="preserve"> </w:t>
      </w:r>
      <w:r w:rsidR="00B83711" w:rsidRPr="00542254">
        <w:rPr>
          <w:rFonts w:ascii="Times New Roman" w:hAnsi="Times New Roman"/>
          <w:color w:val="000000"/>
        </w:rPr>
        <w:t xml:space="preserve">The PEA also estimates 624 replacement clamps annually (10% of the 6,236 replacement clamps). </w:t>
      </w:r>
      <w:r w:rsidR="004946E2" w:rsidRPr="00542254">
        <w:rPr>
          <w:rFonts w:ascii="Times New Roman" w:hAnsi="Times New Roman"/>
          <w:color w:val="000000"/>
        </w:rPr>
        <w:t>T</w:t>
      </w:r>
      <w:r w:rsidR="003A7944" w:rsidRPr="00542254">
        <w:rPr>
          <w:rFonts w:ascii="Times New Roman" w:hAnsi="Times New Roman"/>
          <w:color w:val="000000"/>
        </w:rPr>
        <w:t xml:space="preserve">he Agency </w:t>
      </w:r>
      <w:r w:rsidR="004405C8" w:rsidRPr="00542254">
        <w:rPr>
          <w:rFonts w:ascii="Times New Roman" w:hAnsi="Times New Roman"/>
          <w:color w:val="000000"/>
        </w:rPr>
        <w:t>estimates</w:t>
      </w:r>
      <w:r w:rsidR="00FF55EA" w:rsidRPr="00542254">
        <w:rPr>
          <w:rFonts w:ascii="Times New Roman" w:hAnsi="Times New Roman"/>
          <w:color w:val="000000"/>
        </w:rPr>
        <w:t xml:space="preserve">, </w:t>
      </w:r>
      <w:r w:rsidR="004405C8" w:rsidRPr="00542254">
        <w:rPr>
          <w:rFonts w:ascii="Times New Roman" w:hAnsi="Times New Roman"/>
          <w:color w:val="000000"/>
        </w:rPr>
        <w:t>that all equipment will require some analysis by a registered professional engineer</w:t>
      </w:r>
      <w:r w:rsidR="00A66E52" w:rsidRPr="00542254">
        <w:rPr>
          <w:rFonts w:ascii="Times New Roman" w:hAnsi="Times New Roman"/>
          <w:color w:val="000000"/>
        </w:rPr>
        <w:t xml:space="preserve"> (</w:t>
      </w:r>
      <w:r w:rsidR="00B83711" w:rsidRPr="00542254">
        <w:rPr>
          <w:rFonts w:ascii="Times New Roman" w:hAnsi="Times New Roman"/>
          <w:color w:val="000000"/>
        </w:rPr>
        <w:t>(8,517+624</w:t>
      </w:r>
      <w:r w:rsidR="00560CA0" w:rsidRPr="00542254">
        <w:rPr>
          <w:rFonts w:ascii="Times New Roman" w:hAnsi="Times New Roman"/>
          <w:color w:val="000000"/>
        </w:rPr>
        <w:t xml:space="preserve"> = 9,141 clamps</w:t>
      </w:r>
      <w:r w:rsidR="00A66E52" w:rsidRPr="00542254">
        <w:rPr>
          <w:rFonts w:ascii="Times New Roman" w:hAnsi="Times New Roman"/>
          <w:color w:val="000000"/>
        </w:rPr>
        <w:t xml:space="preserve">) </w:t>
      </w:r>
      <w:r w:rsidR="00215E03" w:rsidRPr="00542254">
        <w:rPr>
          <w:rFonts w:ascii="Times New Roman" w:hAnsi="Times New Roman"/>
          <w:color w:val="000000"/>
        </w:rPr>
        <w:t>to</w:t>
      </w:r>
      <w:r w:rsidR="004946E2" w:rsidRPr="00542254">
        <w:rPr>
          <w:rFonts w:ascii="Times New Roman" w:hAnsi="Times New Roman"/>
          <w:color w:val="000000"/>
        </w:rPr>
        <w:t xml:space="preserve"> fall within the exemption</w:t>
      </w:r>
      <w:r w:rsidR="003A7944" w:rsidRPr="00542254">
        <w:rPr>
          <w:rFonts w:ascii="Times New Roman" w:hAnsi="Times New Roman"/>
          <w:color w:val="000000"/>
        </w:rPr>
        <w:t xml:space="preserve">. </w:t>
      </w:r>
      <w:r w:rsidR="003A7944" w:rsidRPr="00542254">
        <w:rPr>
          <w:rFonts w:ascii="Times New Roman" w:hAnsi="Times New Roman"/>
        </w:rPr>
        <w:t>OSHA assumes a registered professional engineer will take 5 minutes (.08 hour) to make the determination</w:t>
      </w:r>
      <w:r w:rsidR="008807A3" w:rsidRPr="00542254">
        <w:rPr>
          <w:rFonts w:ascii="Times New Roman" w:hAnsi="Times New Roman"/>
        </w:rPr>
        <w:t>, and that 15% of the employers will have an RPE on staff (see Item 13 for employers without an RPE on staff)</w:t>
      </w:r>
      <w:r w:rsidR="003A7944" w:rsidRPr="00542254">
        <w:rPr>
          <w:rFonts w:ascii="Times New Roman" w:hAnsi="Times New Roman"/>
        </w:rPr>
        <w:t>. The yearly burden hours and cost of this paragraph are estimated to be:</w:t>
      </w:r>
    </w:p>
    <w:p w14:paraId="375FFAC1"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823A00B"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542254">
        <w:rPr>
          <w:rFonts w:ascii="Times New Roman" w:hAnsi="Times New Roman"/>
        </w:rPr>
        <w:tab/>
      </w:r>
      <w:r w:rsidRPr="00542254">
        <w:rPr>
          <w:rFonts w:ascii="Times New Roman" w:hAnsi="Times New Roman"/>
          <w:b/>
          <w:i/>
        </w:rPr>
        <w:t>A.  Burden for development and documentation</w:t>
      </w:r>
    </w:p>
    <w:p w14:paraId="09BFAF59"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9B6ABCC"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00B83711" w:rsidRPr="00542254">
        <w:rPr>
          <w:rFonts w:ascii="Times New Roman" w:hAnsi="Times New Roman"/>
        </w:rPr>
        <w:t xml:space="preserve">: </w:t>
      </w:r>
      <w:r w:rsidR="00560CA0" w:rsidRPr="00542254">
        <w:rPr>
          <w:rFonts w:ascii="Times New Roman" w:hAnsi="Times New Roman"/>
        </w:rPr>
        <w:t xml:space="preserve">9,141 clamps </w:t>
      </w:r>
      <w:r w:rsidR="009436FD" w:rsidRPr="00542254">
        <w:rPr>
          <w:rFonts w:ascii="Times New Roman" w:hAnsi="Times New Roman"/>
        </w:rPr>
        <w:t>x .1</w:t>
      </w:r>
      <w:r w:rsidRPr="00542254">
        <w:rPr>
          <w:rFonts w:ascii="Times New Roman" w:hAnsi="Times New Roman"/>
        </w:rPr>
        <w:t>5 (% with RPE on staff</w:t>
      </w:r>
      <w:r w:rsidR="00A66E52" w:rsidRPr="00542254">
        <w:rPr>
          <w:rFonts w:ascii="Times New Roman" w:hAnsi="Times New Roman"/>
        </w:rPr>
        <w:t xml:space="preserve">) x .08 hour (determination) = </w:t>
      </w:r>
      <w:r w:rsidR="00560CA0" w:rsidRPr="00542254">
        <w:rPr>
          <w:rFonts w:ascii="Times New Roman" w:hAnsi="Times New Roman"/>
        </w:rPr>
        <w:t>731</w:t>
      </w:r>
      <w:r w:rsidR="00A66E52" w:rsidRPr="00542254">
        <w:rPr>
          <w:rFonts w:ascii="Times New Roman" w:hAnsi="Times New Roman"/>
        </w:rPr>
        <w:t xml:space="preserve"> hour</w:t>
      </w:r>
      <w:r w:rsidR="007D7D44" w:rsidRPr="00542254">
        <w:rPr>
          <w:rFonts w:ascii="Times New Roman" w:hAnsi="Times New Roman"/>
        </w:rPr>
        <w:t>s</w:t>
      </w:r>
      <w:r w:rsidRPr="00542254">
        <w:rPr>
          <w:rFonts w:ascii="Times New Roman" w:hAnsi="Times New Roman"/>
        </w:rPr>
        <w:t xml:space="preserve"> per year</w:t>
      </w:r>
    </w:p>
    <w:p w14:paraId="0FE96902"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r>
    </w:p>
    <w:p w14:paraId="086E388A" w14:textId="34DABE3C"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542254">
        <w:rPr>
          <w:rFonts w:ascii="Times New Roman" w:hAnsi="Times New Roman"/>
          <w:b/>
        </w:rPr>
        <w:t>Cost</w:t>
      </w:r>
      <w:r w:rsidRPr="00542254">
        <w:rPr>
          <w:rFonts w:ascii="Times New Roman" w:hAnsi="Times New Roman"/>
        </w:rPr>
        <w:t xml:space="preserve">:   </w:t>
      </w:r>
      <w:r w:rsidR="00560CA0" w:rsidRPr="00542254">
        <w:rPr>
          <w:rFonts w:ascii="Times New Roman" w:hAnsi="Times New Roman"/>
        </w:rPr>
        <w:t>731</w:t>
      </w:r>
      <w:r w:rsidR="00A66E52" w:rsidRPr="00542254">
        <w:rPr>
          <w:rFonts w:ascii="Times New Roman" w:hAnsi="Times New Roman"/>
        </w:rPr>
        <w:t xml:space="preserve"> hour</w:t>
      </w:r>
      <w:r w:rsidR="007D7D44" w:rsidRPr="00542254">
        <w:rPr>
          <w:rFonts w:ascii="Times New Roman" w:hAnsi="Times New Roman"/>
        </w:rPr>
        <w:t>s</w:t>
      </w:r>
      <w:r w:rsidRPr="00542254">
        <w:rPr>
          <w:rFonts w:ascii="Times New Roman" w:hAnsi="Times New Roman"/>
        </w:rPr>
        <w:t xml:space="preserve"> per year x $ </w:t>
      </w:r>
      <w:r w:rsidR="002E7249">
        <w:rPr>
          <w:rFonts w:ascii="Times New Roman" w:hAnsi="Times New Roman"/>
        </w:rPr>
        <w:t>70.34</w:t>
      </w:r>
      <w:r w:rsidR="00A66E52" w:rsidRPr="00542254">
        <w:rPr>
          <w:rFonts w:ascii="Times New Roman" w:hAnsi="Times New Roman"/>
        </w:rPr>
        <w:t xml:space="preserve"> (wage – RPE) = $</w:t>
      </w:r>
      <w:r w:rsidR="001A14E4">
        <w:rPr>
          <w:rFonts w:ascii="Times New Roman" w:hAnsi="Times New Roman"/>
        </w:rPr>
        <w:t xml:space="preserve">51,419 </w:t>
      </w:r>
      <w:r w:rsidRPr="00542254">
        <w:rPr>
          <w:rFonts w:ascii="Times New Roman" w:hAnsi="Times New Roman"/>
        </w:rPr>
        <w:t>per year</w:t>
      </w:r>
    </w:p>
    <w:p w14:paraId="077BAC33"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2E89DE7F"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542254">
        <w:rPr>
          <w:rFonts w:ascii="Times New Roman" w:hAnsi="Times New Roman"/>
        </w:rPr>
        <w:tab/>
      </w:r>
      <w:r w:rsidRPr="00542254">
        <w:rPr>
          <w:rFonts w:ascii="Times New Roman" w:hAnsi="Times New Roman"/>
          <w:b/>
        </w:rPr>
        <w:t xml:space="preserve"> </w:t>
      </w:r>
      <w:r w:rsidRPr="00542254">
        <w:rPr>
          <w:rFonts w:ascii="Times New Roman" w:hAnsi="Times New Roman"/>
          <w:b/>
          <w:i/>
        </w:rPr>
        <w:t>B.  Burden for maintenance</w:t>
      </w:r>
    </w:p>
    <w:p w14:paraId="7A2969ED"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14:paraId="21D1A75B"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542254">
        <w:rPr>
          <w:rFonts w:ascii="Times New Roman" w:hAnsi="Times New Roman"/>
        </w:rPr>
        <w:t>Although not explicitly required, the Agency assumes that some documentation will be maintained by the employer, and some by an RPE contracted by the employer (see Item 13), in all cases the Agency assumes that the employer’s clerical staff would maintain these records.  The yearly burden hours and cost of this clerical activity are estimated to be:</w:t>
      </w:r>
    </w:p>
    <w:p w14:paraId="030E0416"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BBF720B"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002C31B3" w:rsidRPr="00542254">
        <w:rPr>
          <w:rFonts w:ascii="Times New Roman" w:hAnsi="Times New Roman"/>
        </w:rPr>
        <w:t xml:space="preserve">: </w:t>
      </w:r>
      <w:r w:rsidR="00560CA0" w:rsidRPr="00542254">
        <w:rPr>
          <w:rFonts w:ascii="Times New Roman" w:hAnsi="Times New Roman"/>
        </w:rPr>
        <w:t xml:space="preserve">9,141 </w:t>
      </w:r>
      <w:r w:rsidR="00B83711" w:rsidRPr="00542254">
        <w:rPr>
          <w:rFonts w:ascii="Times New Roman" w:hAnsi="Times New Roman"/>
        </w:rPr>
        <w:t xml:space="preserve">x .05 (% with RPE on staff) </w:t>
      </w:r>
      <w:r w:rsidRPr="00542254">
        <w:rPr>
          <w:rFonts w:ascii="Times New Roman" w:hAnsi="Times New Roman"/>
        </w:rPr>
        <w:t xml:space="preserve"> x .02 hour (maintain documentation) = </w:t>
      </w:r>
      <w:r w:rsidR="00560CA0" w:rsidRPr="00542254">
        <w:rPr>
          <w:rFonts w:ascii="Times New Roman" w:hAnsi="Times New Roman"/>
        </w:rPr>
        <w:t>183</w:t>
      </w:r>
      <w:r w:rsidRPr="00542254">
        <w:rPr>
          <w:rFonts w:ascii="Times New Roman" w:hAnsi="Times New Roman"/>
        </w:rPr>
        <w:t xml:space="preserve"> hour per year</w:t>
      </w:r>
    </w:p>
    <w:p w14:paraId="0A86F6BB" w14:textId="77777777"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r>
    </w:p>
    <w:p w14:paraId="76B4092C" w14:textId="6C5A720B" w:rsidR="003A7944" w:rsidRPr="00542254" w:rsidRDefault="003A7944" w:rsidP="003A794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542254">
        <w:rPr>
          <w:rFonts w:ascii="Times New Roman" w:hAnsi="Times New Roman"/>
          <w:b/>
        </w:rPr>
        <w:t>Cost</w:t>
      </w:r>
      <w:r w:rsidRPr="00542254">
        <w:rPr>
          <w:rFonts w:ascii="Times New Roman" w:hAnsi="Times New Roman"/>
        </w:rPr>
        <w:t xml:space="preserve">:  </w:t>
      </w:r>
      <w:r w:rsidR="00560CA0" w:rsidRPr="00542254">
        <w:rPr>
          <w:rFonts w:ascii="Times New Roman" w:hAnsi="Times New Roman"/>
        </w:rPr>
        <w:t>183</w:t>
      </w:r>
      <w:r w:rsidRPr="00542254">
        <w:rPr>
          <w:rFonts w:ascii="Times New Roman" w:hAnsi="Times New Roman"/>
        </w:rPr>
        <w:t xml:space="preserve"> hour per year x $ </w:t>
      </w:r>
      <w:r w:rsidR="002E7249">
        <w:rPr>
          <w:rFonts w:ascii="Times New Roman" w:hAnsi="Times New Roman"/>
        </w:rPr>
        <w:t>22.16</w:t>
      </w:r>
      <w:r w:rsidRPr="00542254">
        <w:rPr>
          <w:rFonts w:ascii="Times New Roman" w:hAnsi="Times New Roman"/>
        </w:rPr>
        <w:t xml:space="preserve"> (wage – clerical) = $</w:t>
      </w:r>
      <w:r w:rsidR="001A14E4">
        <w:rPr>
          <w:rFonts w:ascii="Times New Roman" w:hAnsi="Times New Roman"/>
        </w:rPr>
        <w:t xml:space="preserve">4,055 </w:t>
      </w:r>
      <w:r w:rsidRPr="00542254">
        <w:rPr>
          <w:rFonts w:ascii="Times New Roman" w:hAnsi="Times New Roman"/>
        </w:rPr>
        <w:t>per year</w:t>
      </w:r>
    </w:p>
    <w:p w14:paraId="73D0C163"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A97DC17" w14:textId="77777777" w:rsidR="003A7944" w:rsidRPr="00542254" w:rsidRDefault="002C31B3"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 xml:space="preserve">Total burden hours: </w:t>
      </w:r>
      <w:r w:rsidR="00560CA0" w:rsidRPr="00542254">
        <w:rPr>
          <w:rFonts w:ascii="Times New Roman" w:hAnsi="Times New Roman"/>
        </w:rPr>
        <w:t>914</w:t>
      </w:r>
    </w:p>
    <w:p w14:paraId="1EE33234" w14:textId="0343C5C3" w:rsidR="003A7944" w:rsidRPr="00542254" w:rsidRDefault="002C31B3"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Total cost: $</w:t>
      </w:r>
      <w:r w:rsidR="001A14E4">
        <w:rPr>
          <w:rFonts w:ascii="Times New Roman" w:hAnsi="Times New Roman"/>
        </w:rPr>
        <w:t>55,474</w:t>
      </w:r>
    </w:p>
    <w:p w14:paraId="0D09B22F" w14:textId="77777777" w:rsidR="003A7944" w:rsidRPr="00542254" w:rsidRDefault="003A7944" w:rsidP="003A7944">
      <w:pPr>
        <w:widowControl/>
        <w:tabs>
          <w:tab w:val="left" w:pos="0"/>
          <w:tab w:val="left" w:pos="1440"/>
        </w:tabs>
        <w:rPr>
          <w:rFonts w:ascii="Times New Roman" w:hAnsi="Times New Roman"/>
          <w:color w:val="000000"/>
        </w:rPr>
      </w:pPr>
    </w:p>
    <w:p w14:paraId="48057EE1" w14:textId="77777777" w:rsidR="003A7944" w:rsidRPr="00542254" w:rsidRDefault="003A7944" w:rsidP="003A7944">
      <w:pPr>
        <w:widowControl/>
        <w:tabs>
          <w:tab w:val="left" w:pos="0"/>
          <w:tab w:val="left" w:pos="1440"/>
        </w:tabs>
        <w:rPr>
          <w:rFonts w:ascii="Times New Roman" w:hAnsi="Times New Roman"/>
          <w:b/>
          <w:color w:val="000000"/>
        </w:rPr>
      </w:pPr>
      <w:r w:rsidRPr="00542254">
        <w:rPr>
          <w:rFonts w:ascii="Times New Roman" w:hAnsi="Times New Roman"/>
          <w:b/>
          <w:color w:val="000000"/>
        </w:rPr>
        <w:t xml:space="preserve">80) 29 CFR 1926.1442(b)(3)(i) </w:t>
      </w:r>
    </w:p>
    <w:p w14:paraId="15E1545C"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06E0001"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 xml:space="preserve">The restrictions on out-of-level work and the requirements for crane-level indicators and inspections of those indicators, do not apply in certain circumstances, including when </w:t>
      </w:r>
      <w:r w:rsidR="007E26B0" w:rsidRPr="00542254">
        <w:rPr>
          <w:rFonts w:ascii="Times New Roman" w:hAnsi="Times New Roman"/>
          <w:color w:val="000000"/>
        </w:rPr>
        <w:t xml:space="preserve">the employer purchased the equipment before November 8, 2010, </w:t>
      </w:r>
      <w:r w:rsidRPr="00542254">
        <w:rPr>
          <w:rFonts w:ascii="Times New Roman" w:hAnsi="Times New Roman"/>
          <w:color w:val="000000"/>
        </w:rPr>
        <w:t xml:space="preserve">the manufacturer approves or modifies the equipment for out-of-level operation, or a registered professional engineer who is a qualified person with respect to the equipment involved approves such out-of-level work.  </w:t>
      </w:r>
      <w:r w:rsidR="00516F07" w:rsidRPr="00542254">
        <w:rPr>
          <w:rFonts w:ascii="Times New Roman" w:hAnsi="Times New Roman"/>
          <w:color w:val="000000"/>
        </w:rPr>
        <w:t xml:space="preserve">The PEA does not </w:t>
      </w:r>
      <w:r w:rsidR="00BE0A4D" w:rsidRPr="00542254">
        <w:rPr>
          <w:rFonts w:ascii="Times New Roman" w:hAnsi="Times New Roman"/>
          <w:color w:val="000000"/>
        </w:rPr>
        <w:t>estimate</w:t>
      </w:r>
      <w:r w:rsidR="00516F07" w:rsidRPr="00542254">
        <w:rPr>
          <w:rFonts w:ascii="Times New Roman" w:hAnsi="Times New Roman"/>
          <w:color w:val="000000"/>
        </w:rPr>
        <w:t xml:space="preserve"> these types of costs</w:t>
      </w:r>
      <w:r w:rsidR="00557294" w:rsidRPr="00542254">
        <w:rPr>
          <w:rFonts w:ascii="Times New Roman" w:hAnsi="Times New Roman"/>
          <w:color w:val="000000"/>
        </w:rPr>
        <w:t>.</w:t>
      </w:r>
      <w:r w:rsidR="00516F07" w:rsidRPr="00542254">
        <w:rPr>
          <w:rFonts w:ascii="Times New Roman" w:hAnsi="Times New Roman"/>
          <w:color w:val="000000"/>
        </w:rPr>
        <w:t xml:space="preserve"> </w:t>
      </w:r>
      <w:r w:rsidRPr="00542254">
        <w:rPr>
          <w:rFonts w:ascii="Times New Roman" w:hAnsi="Times New Roman"/>
          <w:color w:val="000000"/>
        </w:rPr>
        <w:t xml:space="preserve">For PRA purposes only, the Agency assumes that </w:t>
      </w:r>
      <w:r w:rsidR="00516F07" w:rsidRPr="00542254">
        <w:rPr>
          <w:rFonts w:ascii="Times New Roman" w:hAnsi="Times New Roman"/>
          <w:color w:val="000000"/>
        </w:rPr>
        <w:t xml:space="preserve">1% of the </w:t>
      </w:r>
      <w:r w:rsidR="009D0610" w:rsidRPr="00542254">
        <w:rPr>
          <w:rFonts w:ascii="Times New Roman" w:hAnsi="Times New Roman"/>
          <w:color w:val="000000"/>
        </w:rPr>
        <w:t>10,561</w:t>
      </w:r>
      <w:r w:rsidR="00516F07" w:rsidRPr="00542254">
        <w:rPr>
          <w:rFonts w:ascii="Times New Roman" w:hAnsi="Times New Roman"/>
          <w:color w:val="000000"/>
        </w:rPr>
        <w:t xml:space="preserve"> </w:t>
      </w:r>
      <w:r w:rsidR="000E132C" w:rsidRPr="00542254">
        <w:rPr>
          <w:rFonts w:ascii="Times New Roman" w:hAnsi="Times New Roman"/>
          <w:color w:val="000000"/>
        </w:rPr>
        <w:t xml:space="preserve">railroad cranes </w:t>
      </w:r>
      <w:r w:rsidR="007E26B0" w:rsidRPr="00542254">
        <w:rPr>
          <w:rFonts w:ascii="Times New Roman" w:hAnsi="Times New Roman"/>
          <w:color w:val="000000"/>
        </w:rPr>
        <w:t xml:space="preserve">were purchased after November 8, 2010 and </w:t>
      </w:r>
      <w:r w:rsidR="00516F07" w:rsidRPr="00542254">
        <w:rPr>
          <w:rFonts w:ascii="Times New Roman" w:hAnsi="Times New Roman"/>
          <w:color w:val="000000"/>
        </w:rPr>
        <w:t>have</w:t>
      </w:r>
      <w:r w:rsidRPr="00542254">
        <w:rPr>
          <w:rFonts w:ascii="Times New Roman" w:hAnsi="Times New Roman"/>
          <w:color w:val="000000"/>
        </w:rPr>
        <w:t xml:space="preserve"> out-of-level work equipment</w:t>
      </w:r>
      <w:r w:rsidR="00516F07" w:rsidRPr="00542254">
        <w:rPr>
          <w:rFonts w:ascii="Times New Roman" w:hAnsi="Times New Roman"/>
          <w:color w:val="000000"/>
        </w:rPr>
        <w:t xml:space="preserve"> requiring</w:t>
      </w:r>
      <w:r w:rsidR="00557294" w:rsidRPr="00542254">
        <w:rPr>
          <w:rFonts w:ascii="Times New Roman" w:hAnsi="Times New Roman"/>
          <w:color w:val="000000"/>
        </w:rPr>
        <w:t xml:space="preserve"> manufacturer approval for modification</w:t>
      </w:r>
      <w:r w:rsidRPr="00542254">
        <w:rPr>
          <w:rFonts w:ascii="Times New Roman" w:hAnsi="Times New Roman"/>
          <w:color w:val="000000"/>
        </w:rPr>
        <w:t>.</w:t>
      </w:r>
    </w:p>
    <w:p w14:paraId="1702CAC8"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12A18C5"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542254">
        <w:rPr>
          <w:rFonts w:ascii="Times New Roman" w:hAnsi="Times New Roman"/>
          <w:b/>
          <w:i/>
        </w:rPr>
        <w:tab/>
        <w:t>A.  Submission of Modification Request for Manufacturer Approval</w:t>
      </w:r>
      <w:r w:rsidRPr="00542254">
        <w:rPr>
          <w:rFonts w:ascii="Times New Roman" w:hAnsi="Times New Roman"/>
          <w:i/>
        </w:rPr>
        <w:t>:</w:t>
      </w:r>
    </w:p>
    <w:p w14:paraId="2705392A"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E6EB828"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Pr="00542254">
        <w:rPr>
          <w:rFonts w:ascii="Times New Roman" w:hAnsi="Times New Roman"/>
        </w:rPr>
        <w:t>(out-of-level work equipment - railroads) x .01 (modified equipment</w:t>
      </w:r>
      <w:r w:rsidR="00AF22AC" w:rsidRPr="00542254">
        <w:rPr>
          <w:rFonts w:ascii="Times New Roman" w:hAnsi="Times New Roman"/>
        </w:rPr>
        <w:t xml:space="preserve"> purchased after November 8, 2010</w:t>
      </w:r>
      <w:r w:rsidRPr="00542254">
        <w:rPr>
          <w:rFonts w:ascii="Times New Roman" w:hAnsi="Times New Roman"/>
        </w:rPr>
        <w:t>) x 1.5 hours (time to document and submit m</w:t>
      </w:r>
      <w:r w:rsidR="006C5944" w:rsidRPr="00542254">
        <w:rPr>
          <w:rFonts w:ascii="Times New Roman" w:hAnsi="Times New Roman"/>
        </w:rPr>
        <w:t>odifications of equipment) = 159</w:t>
      </w:r>
      <w:r w:rsidRPr="00542254">
        <w:rPr>
          <w:rFonts w:ascii="Times New Roman" w:hAnsi="Times New Roman"/>
        </w:rPr>
        <w:t xml:space="preserve"> hours per year</w:t>
      </w:r>
    </w:p>
    <w:p w14:paraId="489B9D57"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4EFDF09" w14:textId="194BD205"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006C5944" w:rsidRPr="00542254">
        <w:rPr>
          <w:rFonts w:ascii="Times New Roman" w:hAnsi="Times New Roman"/>
        </w:rPr>
        <w:t>: 159</w:t>
      </w:r>
      <w:r w:rsidRPr="00542254">
        <w:rPr>
          <w:rFonts w:ascii="Times New Roman" w:hAnsi="Times New Roman"/>
        </w:rPr>
        <w:t xml:space="preserve"> hours per year x $</w:t>
      </w:r>
      <w:r w:rsidR="002E7249">
        <w:rPr>
          <w:rFonts w:ascii="Times New Roman" w:hAnsi="Times New Roman"/>
        </w:rPr>
        <w:t>48.23</w:t>
      </w:r>
      <w:r w:rsidRPr="00542254">
        <w:rPr>
          <w:rFonts w:ascii="Times New Roman" w:hAnsi="Times New Roman"/>
        </w:rPr>
        <w:t xml:space="preserve"> per hour (wage of qual</w:t>
      </w:r>
      <w:r w:rsidR="006C5944" w:rsidRPr="00542254">
        <w:rPr>
          <w:rFonts w:ascii="Times New Roman" w:hAnsi="Times New Roman"/>
        </w:rPr>
        <w:t>ified person- employer) = $</w:t>
      </w:r>
      <w:r w:rsidR="001A14E4">
        <w:rPr>
          <w:rFonts w:ascii="Times New Roman" w:hAnsi="Times New Roman"/>
        </w:rPr>
        <w:t xml:space="preserve">7,669 </w:t>
      </w:r>
      <w:r w:rsidRPr="00542254">
        <w:rPr>
          <w:rFonts w:ascii="Times New Roman" w:hAnsi="Times New Roman"/>
        </w:rPr>
        <w:t>per year</w:t>
      </w:r>
    </w:p>
    <w:p w14:paraId="514C1A3C"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F9751F3"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542254">
        <w:rPr>
          <w:rFonts w:ascii="Times New Roman" w:hAnsi="Times New Roman"/>
          <w:b/>
          <w:i/>
        </w:rPr>
        <w:tab/>
        <w:t>B.  Maintaining and Making Available Record of Manufacturer’s Approval</w:t>
      </w:r>
      <w:r w:rsidRPr="00542254">
        <w:rPr>
          <w:rFonts w:ascii="Times New Roman" w:hAnsi="Times New Roman"/>
          <w:i/>
        </w:rPr>
        <w:t>:</w:t>
      </w:r>
    </w:p>
    <w:p w14:paraId="1B2FD589"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r>
    </w:p>
    <w:p w14:paraId="151F9ECC"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OSHA estimates that approximately 25% of the submissions will be approved in writing by the manufacturer.  Although not explicitly required, the Agency assumes the employer would maintain the record of this approval and make it available pursuant to § 1926.1412(k).  OSHA estimates that clerical staff would take 1 minute to maintain (.02 hours), and 5 minutes (.08 hours) to make available, the record of the manufacturer’s approval.  OSHA estimates that the annual burden hours and cost of maintaining and making this approval record available are:</w:t>
      </w:r>
    </w:p>
    <w:p w14:paraId="791BAA29"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55BCD9F" w14:textId="41AD665B" w:rsidR="003A794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Pr="00542254">
        <w:rPr>
          <w:rFonts w:ascii="Times New Roman" w:hAnsi="Times New Roman"/>
        </w:rPr>
        <w:t>(out-of-level work equipment - railroads) x .01 (modified equipment</w:t>
      </w:r>
      <w:r w:rsidR="00900C71" w:rsidRPr="00542254">
        <w:rPr>
          <w:rFonts w:ascii="Times New Roman" w:hAnsi="Times New Roman"/>
        </w:rPr>
        <w:t xml:space="preserve"> purchased after November 8, 2010</w:t>
      </w:r>
      <w:r w:rsidRPr="00542254">
        <w:rPr>
          <w:rFonts w:ascii="Times New Roman" w:hAnsi="Times New Roman"/>
        </w:rPr>
        <w:t>) x .25 (% approved by manufacturer) x .10 hours (</w:t>
      </w:r>
      <w:r w:rsidR="006C5944" w:rsidRPr="00542254">
        <w:rPr>
          <w:rFonts w:ascii="Times New Roman" w:hAnsi="Times New Roman"/>
        </w:rPr>
        <w:t>maintain and make available) = 3</w:t>
      </w:r>
      <w:r w:rsidRPr="00542254">
        <w:rPr>
          <w:rFonts w:ascii="Times New Roman" w:hAnsi="Times New Roman"/>
        </w:rPr>
        <w:t xml:space="preserve"> hours per year</w:t>
      </w:r>
    </w:p>
    <w:p w14:paraId="343C771E" w14:textId="77777777" w:rsidR="001A14E4" w:rsidRPr="00542254" w:rsidRDefault="001A14E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DEC27CD" w14:textId="738D4D2E"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006C5944" w:rsidRPr="00542254">
        <w:rPr>
          <w:rFonts w:ascii="Times New Roman" w:hAnsi="Times New Roman"/>
        </w:rPr>
        <w:t>: 3</w:t>
      </w:r>
      <w:r w:rsidRPr="00542254">
        <w:rPr>
          <w:rFonts w:ascii="Times New Roman" w:hAnsi="Times New Roman"/>
        </w:rPr>
        <w:t xml:space="preserve"> hours per year x $</w:t>
      </w:r>
      <w:r w:rsidR="002E7249">
        <w:rPr>
          <w:rFonts w:ascii="Times New Roman" w:hAnsi="Times New Roman"/>
        </w:rPr>
        <w:t>22.16</w:t>
      </w:r>
      <w:r w:rsidRPr="00542254">
        <w:rPr>
          <w:rFonts w:ascii="Times New Roman" w:hAnsi="Times New Roman"/>
        </w:rPr>
        <w:t xml:space="preserve"> p</w:t>
      </w:r>
      <w:r w:rsidR="006C5944" w:rsidRPr="00542254">
        <w:rPr>
          <w:rFonts w:ascii="Times New Roman" w:hAnsi="Times New Roman"/>
        </w:rPr>
        <w:t>er hour (wage - clerical) = $ 6</w:t>
      </w:r>
      <w:r w:rsidR="001A14E4">
        <w:rPr>
          <w:rFonts w:ascii="Times New Roman" w:hAnsi="Times New Roman"/>
        </w:rPr>
        <w:t>6</w:t>
      </w:r>
      <w:r w:rsidRPr="00542254">
        <w:rPr>
          <w:rFonts w:ascii="Times New Roman" w:hAnsi="Times New Roman"/>
        </w:rPr>
        <w:t xml:space="preserve"> per year</w:t>
      </w:r>
    </w:p>
    <w:p w14:paraId="27A54FDB" w14:textId="57A3F8AC" w:rsidR="003A7944" w:rsidRPr="00542254" w:rsidRDefault="003A7944" w:rsidP="001A14E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BF53E55"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14:paraId="5A64F814"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542254">
        <w:rPr>
          <w:rFonts w:ascii="Times New Roman" w:hAnsi="Times New Roman"/>
          <w:b/>
          <w:i/>
        </w:rPr>
        <w:tab/>
        <w:t>C. RPE Approval – Development and Documentation:</w:t>
      </w:r>
    </w:p>
    <w:p w14:paraId="6E8DEFC1"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5633ACCF" w14:textId="77777777" w:rsidR="007D7D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 xml:space="preserve">Of the estimated </w:t>
      </w:r>
      <w:r w:rsidR="009D0610" w:rsidRPr="00542254">
        <w:rPr>
          <w:rFonts w:ascii="Times New Roman" w:hAnsi="Times New Roman"/>
        </w:rPr>
        <w:t>10,561</w:t>
      </w:r>
      <w:r w:rsidR="006C5944" w:rsidRPr="00542254">
        <w:rPr>
          <w:rFonts w:ascii="Times New Roman" w:hAnsi="Times New Roman"/>
        </w:rPr>
        <w:t xml:space="preserve"> </w:t>
      </w:r>
      <w:r w:rsidR="007C087C" w:rsidRPr="00542254">
        <w:rPr>
          <w:rFonts w:ascii="Times New Roman" w:hAnsi="Times New Roman"/>
        </w:rPr>
        <w:t xml:space="preserve">railroad cranes </w:t>
      </w:r>
      <w:r w:rsidR="00452933" w:rsidRPr="00542254">
        <w:rPr>
          <w:rFonts w:ascii="Times New Roman" w:hAnsi="Times New Roman"/>
        </w:rPr>
        <w:t xml:space="preserve">potentially used </w:t>
      </w:r>
      <w:r w:rsidR="007C087C" w:rsidRPr="00542254">
        <w:rPr>
          <w:rFonts w:ascii="Times New Roman" w:hAnsi="Times New Roman"/>
        </w:rPr>
        <w:t xml:space="preserve">in </w:t>
      </w:r>
      <w:r w:rsidRPr="00542254">
        <w:rPr>
          <w:rFonts w:ascii="Times New Roman" w:hAnsi="Times New Roman"/>
        </w:rPr>
        <w:t xml:space="preserve">out-of-level work, OSHA estimates that 1 % of this equipment </w:t>
      </w:r>
      <w:r w:rsidR="00900C71" w:rsidRPr="00542254">
        <w:rPr>
          <w:rFonts w:ascii="Times New Roman" w:hAnsi="Times New Roman"/>
        </w:rPr>
        <w:t xml:space="preserve">was purchased after November 8, 2010, and </w:t>
      </w:r>
      <w:r w:rsidRPr="00542254">
        <w:rPr>
          <w:rFonts w:ascii="Times New Roman" w:hAnsi="Times New Roman"/>
        </w:rPr>
        <w:t xml:space="preserve">will be modified in a manner that will affect the safe operation of the equipment, thus requiring the employer to send a modification proposal to the manufacturer.  Of this 1 %, OSHA estimates that 45 % of the proposals will be approved by the manufacturer or rejected with explanation, and the other 55 % of proposals will be ignored by the manufacturer or rejected without explanation.  For this latter 55 %, which requires an RPE to review and approve the modification, OSHA estimates that 15 % percent of employers who own this equipment would have a registered professional engineer (RPE) on staff that is qualified to perform the review. In </w:t>
      </w:r>
      <w:r w:rsidR="004D46AA" w:rsidRPr="00542254">
        <w:rPr>
          <w:rFonts w:ascii="Times New Roman" w:hAnsi="Times New Roman"/>
        </w:rPr>
        <w:t xml:space="preserve">similar provisions where RPE approval is required for modifications, such as OSHA </w:t>
      </w:r>
      <w:r w:rsidRPr="00542254">
        <w:rPr>
          <w:rFonts w:ascii="Times New Roman" w:hAnsi="Times New Roman"/>
        </w:rPr>
        <w:t xml:space="preserve">estimated that it would take an RPE 1 hour to review the modification request, 30 minutes (.5 hour) to modify load charts, procedures, instruction manuals, and instruction plates/tags/decals and 30 minutes (.5 hour) to document the modification approval. </w:t>
      </w:r>
    </w:p>
    <w:p w14:paraId="1779580B" w14:textId="77777777" w:rsidR="007D7D44" w:rsidRPr="00542254" w:rsidRDefault="007D7D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533657B" w14:textId="77777777" w:rsidR="003A7944" w:rsidRPr="00542254" w:rsidRDefault="004D46AA"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 xml:space="preserve">AAR suggested that such an estimate would not be appropriate for RPE work in railroad industry, saying that is “unrealistic to expect that a professional engineer unfamiliar with a specific crane modification could somehow gather/review the pertinent information and render a sealed document within 2 hours. At a minimum, it would likely require 8 hours per review (longer for the more involved applications)” (see </w:t>
      </w:r>
      <w:r w:rsidR="007E211B" w:rsidRPr="00542254">
        <w:rPr>
          <w:rFonts w:ascii="Times New Roman" w:hAnsi="Times New Roman"/>
        </w:rPr>
        <w:t>AAR Response- Settlement Economic Questions, Docket No.: 2015-0012-0006)</w:t>
      </w:r>
      <w:r w:rsidRPr="00542254">
        <w:rPr>
          <w:rFonts w:ascii="Times New Roman" w:hAnsi="Times New Roman"/>
        </w:rPr>
        <w:t xml:space="preserve">.  OSHA acknowledges that railroad employers without an RPE on staff might need longer to familiarize themselves with type of equipment and modifications needed for the railroad industry, so OSHA is increasing the number of hours of review required for this provision under Item 13 to account for review by an RPE not on staff.  OSHA expects railroad employers with an RPE on staff, however, to be more familiar with the type of modifications required for railroad equipment just as an RPE working in other industries would be expected to develop some expertise in modifying other cranes.  Therefore </w:t>
      </w:r>
      <w:r w:rsidR="003A7944" w:rsidRPr="00542254">
        <w:rPr>
          <w:rFonts w:ascii="Times New Roman" w:hAnsi="Times New Roman"/>
        </w:rPr>
        <w:t>OSHA estimates that the annual burden hours and cost of this provision are:</w:t>
      </w:r>
    </w:p>
    <w:p w14:paraId="3FC8DE19"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7FD4AB0"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Pr="00542254">
        <w:rPr>
          <w:rFonts w:ascii="Times New Roman" w:hAnsi="Times New Roman"/>
        </w:rPr>
        <w:t>(equip. per year) x .01 (modified equipment) x .55 (% manufacturer refuses to review or rejects without explanation) x .15 (RPE on staff) x  2 (1 hour (review) + .5 hour (doc) + .5 hour (time to modi</w:t>
      </w:r>
      <w:r w:rsidR="000E132C" w:rsidRPr="00542254">
        <w:rPr>
          <w:rFonts w:ascii="Times New Roman" w:hAnsi="Times New Roman"/>
        </w:rPr>
        <w:t>fy tags/charts/procedures)) = 18</w:t>
      </w:r>
      <w:r w:rsidRPr="00542254">
        <w:rPr>
          <w:rFonts w:ascii="Times New Roman" w:hAnsi="Times New Roman"/>
        </w:rPr>
        <w:t xml:space="preserve"> hours per year</w:t>
      </w:r>
    </w:p>
    <w:p w14:paraId="6B27011A"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2622101" w14:textId="3FAE99D0"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000E132C" w:rsidRPr="00542254">
        <w:rPr>
          <w:rFonts w:ascii="Times New Roman" w:hAnsi="Times New Roman"/>
        </w:rPr>
        <w:t>: 18</w:t>
      </w:r>
      <w:r w:rsidRPr="00542254">
        <w:rPr>
          <w:rFonts w:ascii="Times New Roman" w:hAnsi="Times New Roman"/>
        </w:rPr>
        <w:t xml:space="preserve"> hours per year x $ </w:t>
      </w:r>
      <w:r w:rsidR="002E7249">
        <w:rPr>
          <w:rFonts w:ascii="Times New Roman" w:hAnsi="Times New Roman"/>
        </w:rPr>
        <w:t>70.34</w:t>
      </w:r>
      <w:r w:rsidRPr="00542254">
        <w:rPr>
          <w:rFonts w:ascii="Times New Roman" w:hAnsi="Times New Roman"/>
        </w:rPr>
        <w:t xml:space="preserve"> per hour (wage - R</w:t>
      </w:r>
      <w:r w:rsidR="000E132C" w:rsidRPr="00542254">
        <w:rPr>
          <w:rFonts w:ascii="Times New Roman" w:hAnsi="Times New Roman"/>
        </w:rPr>
        <w:t xml:space="preserve">PE) = $ </w:t>
      </w:r>
      <w:r w:rsidR="001A14E4">
        <w:rPr>
          <w:rFonts w:ascii="Times New Roman" w:hAnsi="Times New Roman"/>
        </w:rPr>
        <w:t xml:space="preserve">1,266 </w:t>
      </w:r>
      <w:r w:rsidRPr="00542254">
        <w:rPr>
          <w:rFonts w:ascii="Times New Roman" w:hAnsi="Times New Roman"/>
        </w:rPr>
        <w:t>per year</w:t>
      </w:r>
    </w:p>
    <w:p w14:paraId="19990632"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E8F760C"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542254">
        <w:rPr>
          <w:rFonts w:ascii="Times New Roman" w:hAnsi="Times New Roman"/>
          <w:b/>
          <w:i/>
        </w:rPr>
        <w:tab/>
        <w:t>D.  Maintaining and Making Available:</w:t>
      </w:r>
    </w:p>
    <w:p w14:paraId="00B06196"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r>
    </w:p>
    <w:p w14:paraId="099C65F4"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Although some of the documentation required by this section would be produced by the employer, and some by an RPE hired by the employer (see Item 13), in all cases the Agency assumes that the employer’s clerical staff would maintain and make available these records in accordance with § 1926.1412(k).  The yearly burden hours and cost of this clerical activity are estimated to be:</w:t>
      </w:r>
    </w:p>
    <w:p w14:paraId="4FFFE66E"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737F66C"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Pr="00542254">
        <w:rPr>
          <w:rFonts w:ascii="Times New Roman" w:hAnsi="Times New Roman"/>
        </w:rPr>
        <w:t>(equip. per year) x .01 (modified equipment) x .55 (% manufacturer refuses to review or rejects without explanation) x .10 (maintain and make available) = 1 hours per year</w:t>
      </w:r>
    </w:p>
    <w:p w14:paraId="28F550F9"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6301BB9" w14:textId="1030FB1C"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Pr="00542254">
        <w:rPr>
          <w:rFonts w:ascii="Times New Roman" w:hAnsi="Times New Roman"/>
        </w:rPr>
        <w:t>: 1 hours per year x $</w:t>
      </w:r>
      <w:r w:rsidR="002E7249">
        <w:rPr>
          <w:rFonts w:ascii="Times New Roman" w:hAnsi="Times New Roman"/>
        </w:rPr>
        <w:t>22.16</w:t>
      </w:r>
      <w:r w:rsidRPr="00542254">
        <w:rPr>
          <w:rFonts w:ascii="Times New Roman" w:hAnsi="Times New Roman"/>
        </w:rPr>
        <w:t xml:space="preserve"> per hour (wage - clerical) = $2</w:t>
      </w:r>
      <w:r w:rsidR="001A14E4">
        <w:rPr>
          <w:rFonts w:ascii="Times New Roman" w:hAnsi="Times New Roman"/>
        </w:rPr>
        <w:t>2</w:t>
      </w:r>
      <w:r w:rsidRPr="00542254">
        <w:rPr>
          <w:rFonts w:ascii="Times New Roman" w:hAnsi="Times New Roman"/>
        </w:rPr>
        <w:t xml:space="preserve"> per year</w:t>
      </w:r>
    </w:p>
    <w:p w14:paraId="5EA47C0B"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737AB27" w14:textId="421E2D86"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 xml:space="preserve">Total burden hours: </w:t>
      </w:r>
      <w:r w:rsidR="001A14E4">
        <w:rPr>
          <w:rFonts w:ascii="Times New Roman" w:hAnsi="Times New Roman"/>
        </w:rPr>
        <w:t>181</w:t>
      </w:r>
    </w:p>
    <w:p w14:paraId="5DADEC5B" w14:textId="1AC54B0B"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Total cost: $</w:t>
      </w:r>
      <w:r w:rsidR="001A14E4">
        <w:rPr>
          <w:rFonts w:ascii="Times New Roman" w:hAnsi="Times New Roman"/>
        </w:rPr>
        <w:t>9,023</w:t>
      </w:r>
    </w:p>
    <w:p w14:paraId="74513C31"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B7F1B89" w14:textId="77777777" w:rsidR="003A7944" w:rsidRPr="00542254" w:rsidRDefault="003A7944" w:rsidP="003A7944">
      <w:pPr>
        <w:widowControl/>
        <w:tabs>
          <w:tab w:val="left" w:pos="0"/>
          <w:tab w:val="left" w:pos="1440"/>
        </w:tabs>
        <w:rPr>
          <w:rFonts w:ascii="Times New Roman" w:hAnsi="Times New Roman"/>
          <w:b/>
          <w:color w:val="000000"/>
        </w:rPr>
      </w:pPr>
      <w:r w:rsidRPr="00542254">
        <w:rPr>
          <w:rFonts w:ascii="Times New Roman" w:hAnsi="Times New Roman"/>
          <w:b/>
          <w:color w:val="000000"/>
        </w:rPr>
        <w:t>8</w:t>
      </w:r>
      <w:r w:rsidR="00F82D1E" w:rsidRPr="00542254">
        <w:rPr>
          <w:rFonts w:ascii="Times New Roman" w:hAnsi="Times New Roman"/>
          <w:b/>
          <w:color w:val="000000"/>
        </w:rPr>
        <w:t>1</w:t>
      </w:r>
      <w:r w:rsidRPr="00542254">
        <w:rPr>
          <w:rFonts w:ascii="Times New Roman" w:hAnsi="Times New Roman"/>
          <w:b/>
          <w:color w:val="000000"/>
        </w:rPr>
        <w:t>) 29 CFR 1926.1442 (b)(3)(ii)</w:t>
      </w:r>
    </w:p>
    <w:p w14:paraId="06503ACD" w14:textId="77777777" w:rsidR="003A7944" w:rsidRPr="00542254" w:rsidRDefault="003A7944" w:rsidP="003A7944">
      <w:pPr>
        <w:widowControl/>
        <w:tabs>
          <w:tab w:val="left" w:pos="0"/>
          <w:tab w:val="left" w:pos="1440"/>
        </w:tabs>
        <w:rPr>
          <w:rFonts w:ascii="Times New Roman" w:hAnsi="Times New Roman"/>
          <w:b/>
          <w:color w:val="000000"/>
        </w:rPr>
      </w:pPr>
    </w:p>
    <w:p w14:paraId="4EEC90D4"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 xml:space="preserve">The restrictions on out-of-level work and the requirements for crane-level indicators and inspections of those indicators do not apply in certain circumstances, including when a qualified person modifies the load chart for approved out-of-level work and the employer uses the equipment in accordance with that load chart. </w:t>
      </w:r>
      <w:r w:rsidR="00EB1A15" w:rsidRPr="00542254">
        <w:rPr>
          <w:rFonts w:ascii="Times New Roman" w:hAnsi="Times New Roman"/>
          <w:color w:val="000000"/>
        </w:rPr>
        <w:t xml:space="preserve">The PEA does not </w:t>
      </w:r>
      <w:r w:rsidR="008B3C1F" w:rsidRPr="00542254">
        <w:rPr>
          <w:rFonts w:ascii="Times New Roman" w:hAnsi="Times New Roman"/>
          <w:color w:val="000000"/>
        </w:rPr>
        <w:t>estimate</w:t>
      </w:r>
      <w:r w:rsidR="00EB1A15" w:rsidRPr="00542254">
        <w:rPr>
          <w:rFonts w:ascii="Times New Roman" w:hAnsi="Times New Roman"/>
          <w:color w:val="000000"/>
        </w:rPr>
        <w:t xml:space="preserve"> these types of costs; however, for PRA purposes the Agency estimates a small burden hour estimate and cost associated with this provision.</w:t>
      </w:r>
    </w:p>
    <w:p w14:paraId="647D045B"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B1D141E"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542254">
        <w:rPr>
          <w:rFonts w:ascii="Times New Roman" w:hAnsi="Times New Roman"/>
          <w:b/>
          <w:i/>
        </w:rPr>
        <w:tab/>
        <w:t>A. Development and Documentation - Modification of Load Chart by Qualified Person:</w:t>
      </w:r>
    </w:p>
    <w:p w14:paraId="15997C72" w14:textId="77777777" w:rsidR="003A7944" w:rsidRPr="00542254" w:rsidRDefault="003A7944" w:rsidP="003A7944">
      <w:pPr>
        <w:widowControl/>
        <w:tabs>
          <w:tab w:val="left" w:pos="0"/>
          <w:tab w:val="left" w:pos="1440"/>
        </w:tabs>
        <w:rPr>
          <w:rFonts w:ascii="Times New Roman" w:hAnsi="Times New Roman"/>
          <w:b/>
          <w:color w:val="000000"/>
        </w:rPr>
      </w:pPr>
    </w:p>
    <w:p w14:paraId="3C47E812"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 xml:space="preserve">Of the estimated </w:t>
      </w:r>
      <w:r w:rsidR="009D0610" w:rsidRPr="00542254">
        <w:rPr>
          <w:rFonts w:ascii="Times New Roman" w:hAnsi="Times New Roman"/>
        </w:rPr>
        <w:t>10,561</w:t>
      </w:r>
      <w:r w:rsidR="000E132C" w:rsidRPr="00542254">
        <w:rPr>
          <w:rFonts w:ascii="Times New Roman" w:hAnsi="Times New Roman"/>
        </w:rPr>
        <w:t xml:space="preserve"> </w:t>
      </w:r>
      <w:r w:rsidR="00452933" w:rsidRPr="00542254">
        <w:rPr>
          <w:rFonts w:ascii="Times New Roman" w:hAnsi="Times New Roman"/>
        </w:rPr>
        <w:t xml:space="preserve">railroad cranes potentially used in </w:t>
      </w:r>
      <w:r w:rsidRPr="00542254">
        <w:rPr>
          <w:rFonts w:ascii="Times New Roman" w:hAnsi="Times New Roman"/>
        </w:rPr>
        <w:t xml:space="preserve">out-of-level </w:t>
      </w:r>
      <w:r w:rsidR="00452933" w:rsidRPr="00542254">
        <w:rPr>
          <w:rFonts w:ascii="Times New Roman" w:hAnsi="Times New Roman"/>
        </w:rPr>
        <w:t>work</w:t>
      </w:r>
      <w:r w:rsidRPr="00542254">
        <w:rPr>
          <w:rFonts w:ascii="Times New Roman" w:hAnsi="Times New Roman"/>
        </w:rPr>
        <w:t xml:space="preserve">, OSHA estimates that 1 % of this equipment will be </w:t>
      </w:r>
      <w:r w:rsidR="0025560B" w:rsidRPr="00542254">
        <w:rPr>
          <w:rFonts w:ascii="Times New Roman" w:hAnsi="Times New Roman"/>
        </w:rPr>
        <w:t xml:space="preserve">purchased after November 8, 2010, and </w:t>
      </w:r>
      <w:r w:rsidRPr="00542254">
        <w:rPr>
          <w:rFonts w:ascii="Times New Roman" w:hAnsi="Times New Roman"/>
        </w:rPr>
        <w:t>modified in a manner that will affect the safe operation of the equipment, thus requiring the employer to send a modification proposal to the manufacturer.  Of this 1 %, OSHA construction staff estimates that 45 % of the proposals will be approved by the manufacturer or rejected with explanation, and the other 55 % of proposals will be ignored by the manufacturer or rejected without explanation.  For this latter 55 %, which requires an RPE to review and approve the modification, OSHA construction staff estimates that 15 % percent of employers who own this equipment would have a registered professional engineer (RPE) on staff that is qualified to perform the review.  Also, OSHA construction staff estimates that 15% of employers who own this equipment would have a qualified person modify the load chart. It is estimated that it would take a qualified person 1 hour to review the modification request, 30 minutes (.5 hour) to modify load charts and 30 minutes (.5 hour) to document the modification approval. OSHA estimates that the annual burden hours and cost of this provision are:</w:t>
      </w:r>
    </w:p>
    <w:p w14:paraId="2D9EDF65"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2ECEBE6"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Pr="00542254">
        <w:rPr>
          <w:rFonts w:ascii="Times New Roman" w:hAnsi="Times New Roman"/>
        </w:rPr>
        <w:t>(equip. per year) x .01 (modified equipment) x .15 (qualified person modifies load chart) x  2 (1 hour (review) + .5 hour (doc) + .5 hour (</w:t>
      </w:r>
      <w:r w:rsidR="000E132C" w:rsidRPr="00542254">
        <w:rPr>
          <w:rFonts w:ascii="Times New Roman" w:hAnsi="Times New Roman"/>
        </w:rPr>
        <w:t>time to modify load chart)) = 32</w:t>
      </w:r>
      <w:r w:rsidRPr="00542254">
        <w:rPr>
          <w:rFonts w:ascii="Times New Roman" w:hAnsi="Times New Roman"/>
        </w:rPr>
        <w:t xml:space="preserve"> hours per year</w:t>
      </w:r>
    </w:p>
    <w:p w14:paraId="1622B7F7"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CF8374D" w14:textId="458942BA"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000E132C" w:rsidRPr="00542254">
        <w:rPr>
          <w:rFonts w:ascii="Times New Roman" w:hAnsi="Times New Roman"/>
        </w:rPr>
        <w:t>: 32</w:t>
      </w:r>
      <w:r w:rsidRPr="00542254">
        <w:rPr>
          <w:rFonts w:ascii="Times New Roman" w:hAnsi="Times New Roman"/>
        </w:rPr>
        <w:t xml:space="preserve"> hours per year x $ </w:t>
      </w:r>
      <w:r w:rsidR="002E7249">
        <w:rPr>
          <w:rFonts w:ascii="Times New Roman" w:hAnsi="Times New Roman"/>
        </w:rPr>
        <w:t>48.23</w:t>
      </w:r>
      <w:r w:rsidRPr="00542254">
        <w:rPr>
          <w:rFonts w:ascii="Times New Roman" w:hAnsi="Times New Roman"/>
        </w:rPr>
        <w:t xml:space="preserve"> per hour (w</w:t>
      </w:r>
      <w:r w:rsidR="000E132C" w:rsidRPr="00542254">
        <w:rPr>
          <w:rFonts w:ascii="Times New Roman" w:hAnsi="Times New Roman"/>
        </w:rPr>
        <w:t>age – qualified person) = $</w:t>
      </w:r>
      <w:r w:rsidR="001A14E4">
        <w:rPr>
          <w:rFonts w:ascii="Times New Roman" w:hAnsi="Times New Roman"/>
        </w:rPr>
        <w:t xml:space="preserve">1,543 </w:t>
      </w:r>
      <w:r w:rsidRPr="00542254">
        <w:rPr>
          <w:rFonts w:ascii="Times New Roman" w:hAnsi="Times New Roman"/>
        </w:rPr>
        <w:t>per year</w:t>
      </w:r>
    </w:p>
    <w:p w14:paraId="696E6421"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B043A0D"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542254">
        <w:rPr>
          <w:rFonts w:ascii="Times New Roman" w:hAnsi="Times New Roman"/>
          <w:b/>
          <w:i/>
        </w:rPr>
        <w:tab/>
        <w:t>B.  Maintaining and Making Available</w:t>
      </w:r>
      <w:r w:rsidRPr="00542254">
        <w:rPr>
          <w:rFonts w:ascii="Times New Roman" w:hAnsi="Times New Roman"/>
          <w:i/>
        </w:rPr>
        <w:t>:</w:t>
      </w:r>
    </w:p>
    <w:p w14:paraId="7C33EC6C"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r>
    </w:p>
    <w:p w14:paraId="6F01D40E"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Although not explicitly required, the Agency assumes that the employer’s clerical staff would maintain and make available a record related to 29 CFR 1926.1442 (b)(3)(ii)  in accordance with § 1926.1412(k).  The yearly burden hours and cost of this clerical activity are estimated to be:</w:t>
      </w:r>
    </w:p>
    <w:p w14:paraId="343121C9"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BE9E9DE"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Pr="00542254">
        <w:rPr>
          <w:rFonts w:ascii="Times New Roman" w:hAnsi="Times New Roman"/>
        </w:rPr>
        <w:t>(equip. per year) x .01 (modified equipment) x .15 (qualified person modifies load chart) x .10 (maintain and make available) = 2 hours per year</w:t>
      </w:r>
    </w:p>
    <w:p w14:paraId="37BDDF49"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A2BD41B" w14:textId="32B11FBD"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Pr="00542254">
        <w:rPr>
          <w:rFonts w:ascii="Times New Roman" w:hAnsi="Times New Roman"/>
        </w:rPr>
        <w:t>: 2 hours per year x $</w:t>
      </w:r>
      <w:r w:rsidR="002E7249">
        <w:rPr>
          <w:rFonts w:ascii="Times New Roman" w:hAnsi="Times New Roman"/>
        </w:rPr>
        <w:t>22.16</w:t>
      </w:r>
      <w:r w:rsidRPr="00542254">
        <w:rPr>
          <w:rFonts w:ascii="Times New Roman" w:hAnsi="Times New Roman"/>
        </w:rPr>
        <w:t xml:space="preserve"> </w:t>
      </w:r>
      <w:r w:rsidR="000E132C" w:rsidRPr="00542254">
        <w:rPr>
          <w:rFonts w:ascii="Times New Roman" w:hAnsi="Times New Roman"/>
        </w:rPr>
        <w:t>per hour (wage - clerical) = $4</w:t>
      </w:r>
      <w:r w:rsidR="001A14E4">
        <w:rPr>
          <w:rFonts w:ascii="Times New Roman" w:hAnsi="Times New Roman"/>
        </w:rPr>
        <w:t>4</w:t>
      </w:r>
      <w:r w:rsidRPr="00542254">
        <w:rPr>
          <w:rFonts w:ascii="Times New Roman" w:hAnsi="Times New Roman"/>
        </w:rPr>
        <w:t xml:space="preserve"> per year</w:t>
      </w:r>
    </w:p>
    <w:p w14:paraId="4E74C874"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13AF044" w14:textId="77777777" w:rsidR="003A7944" w:rsidRPr="00542254" w:rsidRDefault="000E132C"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Total burden hours: 34</w:t>
      </w:r>
    </w:p>
    <w:p w14:paraId="7D2050A5" w14:textId="501B5B7E" w:rsidR="003A7944" w:rsidRPr="00542254" w:rsidRDefault="000E132C"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Total cost: $</w:t>
      </w:r>
      <w:r w:rsidR="001A14E4">
        <w:rPr>
          <w:rFonts w:ascii="Times New Roman" w:hAnsi="Times New Roman"/>
        </w:rPr>
        <w:t>1,587</w:t>
      </w:r>
    </w:p>
    <w:p w14:paraId="5BC2B22A"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739E892" w14:textId="77777777" w:rsidR="003A7944" w:rsidRPr="00542254" w:rsidRDefault="003A7944" w:rsidP="003A7944">
      <w:pPr>
        <w:widowControl/>
        <w:tabs>
          <w:tab w:val="left" w:pos="0"/>
          <w:tab w:val="left" w:pos="1440"/>
        </w:tabs>
        <w:rPr>
          <w:rFonts w:ascii="Times New Roman" w:hAnsi="Times New Roman"/>
          <w:b/>
          <w:color w:val="000000"/>
        </w:rPr>
      </w:pPr>
      <w:r w:rsidRPr="00542254">
        <w:rPr>
          <w:rFonts w:ascii="Times New Roman" w:hAnsi="Times New Roman"/>
          <w:b/>
          <w:color w:val="000000"/>
        </w:rPr>
        <w:t>8</w:t>
      </w:r>
      <w:r w:rsidR="00F82D1E" w:rsidRPr="00542254">
        <w:rPr>
          <w:rFonts w:ascii="Times New Roman" w:hAnsi="Times New Roman"/>
          <w:b/>
          <w:color w:val="000000"/>
        </w:rPr>
        <w:t>2</w:t>
      </w:r>
      <w:r w:rsidRPr="00542254">
        <w:rPr>
          <w:rFonts w:ascii="Times New Roman" w:hAnsi="Times New Roman"/>
          <w:b/>
          <w:color w:val="000000"/>
        </w:rPr>
        <w:t>) 29 CFR 1926.1442 (b)(6), (b)(6)(i)(A) and (b)(6)(i)(B)</w:t>
      </w:r>
    </w:p>
    <w:p w14:paraId="639C17C8"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6493F53" w14:textId="77777777" w:rsidR="00EB1A15" w:rsidRPr="00542254" w:rsidRDefault="003A7944" w:rsidP="00EB1A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The requirements to follow the manufacturer's guidance set forth in § 1434 do not apply when employers meet all of the following conditions: a registered professional engineer who is a qualified person with respect to the equipment: approves the procedure, modification, addition, or repair, and specifies the equipment configurations to which that approval applies; and modifies load charts, procedures, instruction manuals, and instruction plates, tags, and decals, as appropriate.</w:t>
      </w:r>
      <w:r w:rsidR="00EB1A15" w:rsidRPr="00542254">
        <w:rPr>
          <w:rFonts w:ascii="Times New Roman" w:hAnsi="Times New Roman"/>
          <w:color w:val="000000"/>
        </w:rPr>
        <w:t xml:space="preserve"> The PEA does not </w:t>
      </w:r>
      <w:r w:rsidR="008B3C1F" w:rsidRPr="00542254">
        <w:rPr>
          <w:rFonts w:ascii="Times New Roman" w:hAnsi="Times New Roman"/>
          <w:color w:val="000000"/>
        </w:rPr>
        <w:t>estimate</w:t>
      </w:r>
      <w:r w:rsidR="00EB1A15" w:rsidRPr="00542254">
        <w:rPr>
          <w:rFonts w:ascii="Times New Roman" w:hAnsi="Times New Roman"/>
          <w:color w:val="000000"/>
        </w:rPr>
        <w:t xml:space="preserve"> these types of costs; however, the Agency includes a small burden hour estimate and cost associated with this provision for PRA purposes.</w:t>
      </w:r>
      <w:r w:rsidR="00942161" w:rsidRPr="00542254">
        <w:rPr>
          <w:rFonts w:ascii="Times New Roman" w:hAnsi="Times New Roman"/>
          <w:color w:val="000000"/>
        </w:rPr>
        <w:t xml:space="preserve">  The estimates that follow are for modifications other than those necessary for out-of-level work, which are addressed in 29 CFR 1926.1442(b)(3).</w:t>
      </w:r>
    </w:p>
    <w:p w14:paraId="730F5407"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14:paraId="2E177A91"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542254">
        <w:rPr>
          <w:rFonts w:ascii="Times New Roman" w:hAnsi="Times New Roman"/>
          <w:b/>
          <w:i/>
        </w:rPr>
        <w:tab/>
        <w:t>A. RPE Approval – Development and Documentation:</w:t>
      </w:r>
    </w:p>
    <w:p w14:paraId="55C5E76A"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14:paraId="244BA613"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 xml:space="preserve">Of the estimated </w:t>
      </w:r>
      <w:r w:rsidR="009D0610" w:rsidRPr="00542254">
        <w:rPr>
          <w:rFonts w:ascii="Times New Roman" w:hAnsi="Times New Roman"/>
        </w:rPr>
        <w:t>10,561</w:t>
      </w:r>
      <w:r w:rsidR="000E132C" w:rsidRPr="00542254">
        <w:rPr>
          <w:rFonts w:ascii="Times New Roman" w:hAnsi="Times New Roman"/>
        </w:rPr>
        <w:t xml:space="preserve"> </w:t>
      </w:r>
      <w:r w:rsidRPr="00542254">
        <w:rPr>
          <w:rFonts w:ascii="Times New Roman" w:hAnsi="Times New Roman"/>
        </w:rPr>
        <w:t>railroad cranes, OSHA construction staff estimates that 1 % of this equipment will be modified in a manner that will affect the safe operation of the equipment, thus requiring the employer to send a modification proposal to the manufacturer</w:t>
      </w:r>
      <w:r w:rsidRPr="00542254">
        <w:rPr>
          <w:rFonts w:ascii="Times New Roman" w:hAnsi="Times New Roman"/>
          <w:color w:val="000000"/>
        </w:rPr>
        <w:t xml:space="preserve"> as set forth in § 1434</w:t>
      </w:r>
      <w:r w:rsidRPr="00542254">
        <w:rPr>
          <w:rFonts w:ascii="Times New Roman" w:hAnsi="Times New Roman"/>
        </w:rPr>
        <w:t>.  OSHA estimates that 15 % percent of employers who own this equipment would have a registered professional engineer (RPE) on staff that is qualified to perform the review and approval instead of following the manufacturer’s guidance. In addition, it is estimated that it would take an RPE 1 hour to review the modification request, 30 minutes (.5 hour) to modify load charts, procedures, instruction manuals, and instruction plates/tags/decals and 30 minutes (.5 hour) to document the modification approval. OSHA estimates that the annual burden hours and cost of this provision are:</w:t>
      </w:r>
    </w:p>
    <w:p w14:paraId="052EF535"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5819E9C"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Pr="00542254">
        <w:rPr>
          <w:rFonts w:ascii="Times New Roman" w:hAnsi="Times New Roman"/>
        </w:rPr>
        <w:t>(equip. per year) x .01 (modified equipment) x .15 (RPE on staff) x  2 (1 hour (review) + .5 hour (doc) + .5 hour (time to modi</w:t>
      </w:r>
      <w:r w:rsidR="009436FD" w:rsidRPr="00542254">
        <w:rPr>
          <w:rFonts w:ascii="Times New Roman" w:hAnsi="Times New Roman"/>
        </w:rPr>
        <w:t>fy tags/charts/procedures)) = 32</w:t>
      </w:r>
      <w:r w:rsidRPr="00542254">
        <w:rPr>
          <w:rFonts w:ascii="Times New Roman" w:hAnsi="Times New Roman"/>
        </w:rPr>
        <w:t xml:space="preserve"> hours per year</w:t>
      </w:r>
    </w:p>
    <w:p w14:paraId="08AEB4E5"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15E7029" w14:textId="4BBAC2F6"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009436FD" w:rsidRPr="00542254">
        <w:rPr>
          <w:rFonts w:ascii="Times New Roman" w:hAnsi="Times New Roman"/>
        </w:rPr>
        <w:t>: 32</w:t>
      </w:r>
      <w:r w:rsidRPr="00542254">
        <w:rPr>
          <w:rFonts w:ascii="Times New Roman" w:hAnsi="Times New Roman"/>
        </w:rPr>
        <w:t xml:space="preserve"> hours per year x $ </w:t>
      </w:r>
      <w:r w:rsidR="002E7249">
        <w:rPr>
          <w:rFonts w:ascii="Times New Roman" w:hAnsi="Times New Roman"/>
        </w:rPr>
        <w:t>70.34</w:t>
      </w:r>
      <w:r w:rsidRPr="00542254">
        <w:rPr>
          <w:rFonts w:ascii="Times New Roman" w:hAnsi="Times New Roman"/>
        </w:rPr>
        <w:t xml:space="preserve"> per hour (wage - RPE) = $</w:t>
      </w:r>
      <w:r w:rsidR="001A14E4">
        <w:rPr>
          <w:rFonts w:ascii="Times New Roman" w:hAnsi="Times New Roman"/>
        </w:rPr>
        <w:t xml:space="preserve">2,251 </w:t>
      </w:r>
      <w:r w:rsidRPr="00542254">
        <w:rPr>
          <w:rFonts w:ascii="Times New Roman" w:hAnsi="Times New Roman"/>
        </w:rPr>
        <w:t>per year</w:t>
      </w:r>
    </w:p>
    <w:p w14:paraId="0F01ACDD"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E515734"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542254">
        <w:rPr>
          <w:rFonts w:ascii="Times New Roman" w:hAnsi="Times New Roman"/>
          <w:b/>
          <w:i/>
        </w:rPr>
        <w:tab/>
        <w:t>B.  Maintaining and Making Available:</w:t>
      </w:r>
    </w:p>
    <w:p w14:paraId="218B3338"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r>
    </w:p>
    <w:p w14:paraId="7438B033"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Although some of the documentation required by this section would be produced by the employer, and some by an RPE hired by the employer (see Item 13), in all cases the Agency assumes that the employer’s clerical staff would maintain and make available these records in accordance with § 1926.1412(k).  The yearly burden hours and cost of this clerical activity are estimated to be:</w:t>
      </w:r>
    </w:p>
    <w:p w14:paraId="3DCC91F5"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C08408A"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Pr="00542254">
        <w:rPr>
          <w:rFonts w:ascii="Times New Roman" w:hAnsi="Times New Roman"/>
        </w:rPr>
        <w:t>(equip. per year) x .01 (modified equipment) x .10 (</w:t>
      </w:r>
      <w:r w:rsidR="009436FD" w:rsidRPr="00542254">
        <w:rPr>
          <w:rFonts w:ascii="Times New Roman" w:hAnsi="Times New Roman"/>
        </w:rPr>
        <w:t>maintain and make available) = 11</w:t>
      </w:r>
      <w:r w:rsidRPr="00542254">
        <w:rPr>
          <w:rFonts w:ascii="Times New Roman" w:hAnsi="Times New Roman"/>
        </w:rPr>
        <w:t xml:space="preserve"> hours per year</w:t>
      </w:r>
    </w:p>
    <w:p w14:paraId="13A0D47D"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C0477AF" w14:textId="72FC667B"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009436FD" w:rsidRPr="00542254">
        <w:rPr>
          <w:rFonts w:ascii="Times New Roman" w:hAnsi="Times New Roman"/>
        </w:rPr>
        <w:t>: 11</w:t>
      </w:r>
      <w:r w:rsidRPr="00542254">
        <w:rPr>
          <w:rFonts w:ascii="Times New Roman" w:hAnsi="Times New Roman"/>
        </w:rPr>
        <w:t xml:space="preserve"> hours per year x $</w:t>
      </w:r>
      <w:r w:rsidR="002E7249">
        <w:rPr>
          <w:rFonts w:ascii="Times New Roman" w:hAnsi="Times New Roman"/>
        </w:rPr>
        <w:t>22.16</w:t>
      </w:r>
      <w:r w:rsidRPr="00542254">
        <w:rPr>
          <w:rFonts w:ascii="Times New Roman" w:hAnsi="Times New Roman"/>
        </w:rPr>
        <w:t xml:space="preserve"> </w:t>
      </w:r>
      <w:r w:rsidR="009436FD" w:rsidRPr="00542254">
        <w:rPr>
          <w:rFonts w:ascii="Times New Roman" w:hAnsi="Times New Roman"/>
        </w:rPr>
        <w:t>per hour (wage - clerical) = $</w:t>
      </w:r>
      <w:r w:rsidR="001A14E4">
        <w:rPr>
          <w:rFonts w:ascii="Times New Roman" w:hAnsi="Times New Roman"/>
        </w:rPr>
        <w:t>244</w:t>
      </w:r>
      <w:r w:rsidRPr="00542254">
        <w:rPr>
          <w:rFonts w:ascii="Times New Roman" w:hAnsi="Times New Roman"/>
        </w:rPr>
        <w:t xml:space="preserve"> per year</w:t>
      </w:r>
    </w:p>
    <w:p w14:paraId="727037DB"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61BD11B" w14:textId="77777777" w:rsidR="003A7944" w:rsidRPr="00542254" w:rsidRDefault="009436FD"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Total burden hours: 43</w:t>
      </w:r>
    </w:p>
    <w:p w14:paraId="0431DF17" w14:textId="57F48281" w:rsidR="003A7944" w:rsidRPr="00542254" w:rsidRDefault="009436FD"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Total cost: $</w:t>
      </w:r>
      <w:r w:rsidR="001A14E4">
        <w:rPr>
          <w:rFonts w:ascii="Times New Roman" w:hAnsi="Times New Roman"/>
        </w:rPr>
        <w:t>2,495</w:t>
      </w:r>
    </w:p>
    <w:p w14:paraId="1CCDB97A" w14:textId="77777777" w:rsidR="00383D6E" w:rsidRPr="003F0F1A" w:rsidRDefault="00383D6E"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B514328"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b/>
          <w:color w:val="000000"/>
        </w:rPr>
        <w:t>8</w:t>
      </w:r>
      <w:r w:rsidR="00F82D1E" w:rsidRPr="00542254">
        <w:rPr>
          <w:rFonts w:ascii="Times New Roman" w:hAnsi="Times New Roman"/>
          <w:b/>
          <w:color w:val="000000"/>
        </w:rPr>
        <w:t>3</w:t>
      </w:r>
      <w:r w:rsidRPr="00542254">
        <w:rPr>
          <w:rFonts w:ascii="Times New Roman" w:hAnsi="Times New Roman"/>
          <w:b/>
          <w:color w:val="000000"/>
        </w:rPr>
        <w:t>) 29 CFR 1926.1442 (b)(7) and (b)(7)(i)</w:t>
      </w:r>
    </w:p>
    <w:p w14:paraId="178A1419"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731D043" w14:textId="77777777" w:rsidR="00EB1A15" w:rsidRPr="00542254" w:rsidRDefault="003A7944" w:rsidP="00EB1A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 xml:space="preserve">The requirements to follow the manufacturer's guidance, instructions, procedures, prohibitions, limitations, or specifications, set forth in §§1404(j), (m), or (q); 1417(a), (r), (u), or (aa); 1433(d)(l)(i); or 1441, do not apply when a registered professional engineer familiar with the type of equipment involved determines the appropriate limitations on the equipment in writing. </w:t>
      </w:r>
      <w:r w:rsidR="00EB1A15" w:rsidRPr="00542254">
        <w:rPr>
          <w:rFonts w:ascii="Times New Roman" w:hAnsi="Times New Roman"/>
          <w:color w:val="000000"/>
        </w:rPr>
        <w:t xml:space="preserve">The PEA does not </w:t>
      </w:r>
      <w:r w:rsidR="008B3C1F" w:rsidRPr="00542254">
        <w:rPr>
          <w:rFonts w:ascii="Times New Roman" w:hAnsi="Times New Roman"/>
          <w:color w:val="000000"/>
        </w:rPr>
        <w:t>estimate</w:t>
      </w:r>
      <w:r w:rsidR="00EB1A15" w:rsidRPr="00542254">
        <w:rPr>
          <w:rFonts w:ascii="Times New Roman" w:hAnsi="Times New Roman"/>
          <w:color w:val="000000"/>
        </w:rPr>
        <w:t xml:space="preserve"> these types of costs; however, the Agency includes a small burden hour estimate and cost associated with this provision for PRA purposes.</w:t>
      </w:r>
      <w:r w:rsidR="00C04305" w:rsidRPr="00542254">
        <w:rPr>
          <w:rFonts w:ascii="Times New Roman" w:hAnsi="Times New Roman"/>
          <w:color w:val="000000"/>
        </w:rPr>
        <w:t xml:space="preserve">  Again, these burdens and costs are for modifications not covered by the previous exceptions.</w:t>
      </w:r>
    </w:p>
    <w:p w14:paraId="3D0F5143" w14:textId="77777777" w:rsidR="003A7944" w:rsidRPr="00542254" w:rsidRDefault="003A7944" w:rsidP="003A7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FAD56A7"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542254">
        <w:rPr>
          <w:rFonts w:ascii="Times New Roman" w:hAnsi="Times New Roman"/>
          <w:b/>
          <w:i/>
        </w:rPr>
        <w:t>A. RPE Approval – Development and Documentation:</w:t>
      </w:r>
    </w:p>
    <w:p w14:paraId="07E1F9F2"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33E7203"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 xml:space="preserve">Of the estimated </w:t>
      </w:r>
      <w:r w:rsidR="009D0610" w:rsidRPr="00542254">
        <w:rPr>
          <w:rFonts w:ascii="Times New Roman" w:hAnsi="Times New Roman"/>
        </w:rPr>
        <w:t>10,561</w:t>
      </w:r>
      <w:r w:rsidR="009436FD" w:rsidRPr="00542254">
        <w:rPr>
          <w:rFonts w:ascii="Times New Roman" w:hAnsi="Times New Roman"/>
        </w:rPr>
        <w:t xml:space="preserve"> </w:t>
      </w:r>
      <w:r w:rsidRPr="00542254">
        <w:rPr>
          <w:rFonts w:ascii="Times New Roman" w:hAnsi="Times New Roman"/>
        </w:rPr>
        <w:t>railroad cranes, OSHA estimates that employers will seek an engineer determination about the appropriate equipment limitati</w:t>
      </w:r>
      <w:r w:rsidR="009436FD" w:rsidRPr="00542254">
        <w:rPr>
          <w:rFonts w:ascii="Times New Roman" w:hAnsi="Times New Roman"/>
        </w:rPr>
        <w:t>ons for 1</w:t>
      </w:r>
      <w:r w:rsidRPr="00542254">
        <w:rPr>
          <w:rFonts w:ascii="Times New Roman" w:hAnsi="Times New Roman"/>
        </w:rPr>
        <w:t xml:space="preserve"> % of equipment.  OSHA construction staff estimates that 15 % percent of employers who own this equipment would have a registered professional engineer (RPE) on staff that is qualified to perform the review. In addition, it is estimated that it would take an RPE 1 hour to review the appropriate limitations request, 30 minutes (.5 hour) to determine the appropriate limitations on the equipment and 30 minutes (.5 hour) to document the determination. OSHA estimates that the annual burden hours and cost of this provision are:</w:t>
      </w:r>
    </w:p>
    <w:p w14:paraId="0DA8A04E"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91A8132"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009436FD" w:rsidRPr="00542254">
        <w:rPr>
          <w:rFonts w:ascii="Times New Roman" w:hAnsi="Times New Roman"/>
        </w:rPr>
        <w:t>(equip. per year) x .01</w:t>
      </w:r>
      <w:r w:rsidRPr="00542254">
        <w:rPr>
          <w:rFonts w:ascii="Times New Roman" w:hAnsi="Times New Roman"/>
        </w:rPr>
        <w:t xml:space="preserve"> (modified equipment needing limitation determination) x .15 (RPE on staff) x  2 (1 hour (review) + .5 hour (doc) + .5 hour (time to determin</w:t>
      </w:r>
      <w:r w:rsidR="009436FD" w:rsidRPr="00542254">
        <w:rPr>
          <w:rFonts w:ascii="Times New Roman" w:hAnsi="Times New Roman"/>
        </w:rPr>
        <w:t>e appropriate limitations)) = 32</w:t>
      </w:r>
      <w:r w:rsidRPr="00542254">
        <w:rPr>
          <w:rFonts w:ascii="Times New Roman" w:hAnsi="Times New Roman"/>
        </w:rPr>
        <w:t xml:space="preserve"> hours per year</w:t>
      </w:r>
    </w:p>
    <w:p w14:paraId="28DB0FC4"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6F8994F" w14:textId="76865705"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009436FD" w:rsidRPr="00542254">
        <w:rPr>
          <w:rFonts w:ascii="Times New Roman" w:hAnsi="Times New Roman"/>
        </w:rPr>
        <w:t>: 32</w:t>
      </w:r>
      <w:r w:rsidRPr="00542254">
        <w:rPr>
          <w:rFonts w:ascii="Times New Roman" w:hAnsi="Times New Roman"/>
        </w:rPr>
        <w:t xml:space="preserve"> hours per year x $ </w:t>
      </w:r>
      <w:r w:rsidR="002E7249">
        <w:rPr>
          <w:rFonts w:ascii="Times New Roman" w:hAnsi="Times New Roman"/>
        </w:rPr>
        <w:t>70.34</w:t>
      </w:r>
      <w:r w:rsidR="009436FD" w:rsidRPr="00542254">
        <w:rPr>
          <w:rFonts w:ascii="Times New Roman" w:hAnsi="Times New Roman"/>
        </w:rPr>
        <w:t xml:space="preserve"> per hour (wage - RPE) = $</w:t>
      </w:r>
      <w:r w:rsidR="001A14E4">
        <w:rPr>
          <w:rFonts w:ascii="Times New Roman" w:hAnsi="Times New Roman"/>
        </w:rPr>
        <w:t xml:space="preserve"> 2,251 </w:t>
      </w:r>
      <w:r w:rsidRPr="00542254">
        <w:rPr>
          <w:rFonts w:ascii="Times New Roman" w:hAnsi="Times New Roman"/>
        </w:rPr>
        <w:t>per year</w:t>
      </w:r>
    </w:p>
    <w:p w14:paraId="3A1E5400"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14:paraId="388957D8"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542254">
        <w:rPr>
          <w:rFonts w:ascii="Times New Roman" w:hAnsi="Times New Roman"/>
          <w:b/>
          <w:i/>
        </w:rPr>
        <w:t>B.  Maintaining and Making Available:</w:t>
      </w:r>
    </w:p>
    <w:p w14:paraId="07FBDD21"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r>
    </w:p>
    <w:p w14:paraId="645EDE6D"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ab/>
        <w:t>The engineer determination on the appropriate limitations must be in writing.  The yearly burden hours and cost to maintain and make available these records are clerical activity estimated to be:</w:t>
      </w:r>
    </w:p>
    <w:p w14:paraId="2687F894"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9581EB5"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009436FD" w:rsidRPr="00542254">
        <w:rPr>
          <w:rFonts w:ascii="Times New Roman" w:hAnsi="Times New Roman"/>
        </w:rPr>
        <w:t>(equip. per year) x .01</w:t>
      </w:r>
      <w:r w:rsidRPr="00542254">
        <w:rPr>
          <w:rFonts w:ascii="Times New Roman" w:hAnsi="Times New Roman"/>
        </w:rPr>
        <w:t xml:space="preserve"> (modified equipment needing limitation determination) x .15 (RPE on staff) x  2 (1 hour (review) + .5 hour (doc) + .5 hour (time to modify tags/charts/p</w:t>
      </w:r>
      <w:r w:rsidR="009436FD" w:rsidRPr="00542254">
        <w:rPr>
          <w:rFonts w:ascii="Times New Roman" w:hAnsi="Times New Roman"/>
        </w:rPr>
        <w:t>rocedures)) = 2</w:t>
      </w:r>
      <w:r w:rsidRPr="00542254">
        <w:rPr>
          <w:rFonts w:ascii="Times New Roman" w:hAnsi="Times New Roman"/>
        </w:rPr>
        <w:t xml:space="preserve"> hours per year</w:t>
      </w:r>
    </w:p>
    <w:p w14:paraId="549ED088"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BB2D5E2" w14:textId="1EEB8FE1"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009436FD" w:rsidRPr="00542254">
        <w:rPr>
          <w:rFonts w:ascii="Times New Roman" w:hAnsi="Times New Roman"/>
        </w:rPr>
        <w:t>: 2</w:t>
      </w:r>
      <w:r w:rsidRPr="00542254">
        <w:rPr>
          <w:rFonts w:ascii="Times New Roman" w:hAnsi="Times New Roman"/>
        </w:rPr>
        <w:t xml:space="preserve"> hours per year x $ </w:t>
      </w:r>
      <w:r w:rsidR="002E7249">
        <w:rPr>
          <w:rFonts w:ascii="Times New Roman" w:hAnsi="Times New Roman"/>
        </w:rPr>
        <w:t>22.16</w:t>
      </w:r>
      <w:r w:rsidRPr="00542254">
        <w:rPr>
          <w:rFonts w:ascii="Times New Roman" w:hAnsi="Times New Roman"/>
        </w:rPr>
        <w:t xml:space="preserve"> </w:t>
      </w:r>
      <w:r w:rsidR="009436FD" w:rsidRPr="00542254">
        <w:rPr>
          <w:rFonts w:ascii="Times New Roman" w:hAnsi="Times New Roman"/>
        </w:rPr>
        <w:t>per hour (wage - clerical) = $4</w:t>
      </w:r>
      <w:r w:rsidR="001A14E4">
        <w:rPr>
          <w:rFonts w:ascii="Times New Roman" w:hAnsi="Times New Roman"/>
        </w:rPr>
        <w:t>4</w:t>
      </w:r>
      <w:r w:rsidRPr="00542254">
        <w:rPr>
          <w:rFonts w:ascii="Times New Roman" w:hAnsi="Times New Roman"/>
        </w:rPr>
        <w:t xml:space="preserve"> per year</w:t>
      </w:r>
    </w:p>
    <w:p w14:paraId="46C42F32" w14:textId="77777777" w:rsidR="003A7944" w:rsidRPr="00542254" w:rsidRDefault="003A7944" w:rsidP="003A79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F5360CF" w14:textId="77777777" w:rsidR="003A7944" w:rsidRPr="00954CF8" w:rsidRDefault="002A04D3" w:rsidP="003F0F1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br w:type="page"/>
      </w:r>
      <w:r w:rsidR="003A7944" w:rsidRPr="00954CF8">
        <w:rPr>
          <w:rFonts w:ascii="Times New Roman" w:hAnsi="Times New Roman"/>
          <w:b/>
        </w:rPr>
        <w:t>Table A-12</w:t>
      </w:r>
      <w:r w:rsidR="003A7944" w:rsidRPr="005E5919">
        <w:rPr>
          <w:rFonts w:ascii="Times New Roman" w:hAnsi="Times New Roman" w:cs="Shruti"/>
          <w:sz w:val="22"/>
          <w:szCs w:val="22"/>
        </w:rPr>
        <w:t xml:space="preserve"> </w:t>
      </w:r>
      <w:r w:rsidR="003A7944">
        <w:rPr>
          <w:rFonts w:ascii="Times New Roman" w:hAnsi="Times New Roman" w:cs="Shruti"/>
          <w:sz w:val="22"/>
          <w:szCs w:val="22"/>
        </w:rPr>
        <w:t xml:space="preserve">- </w:t>
      </w:r>
      <w:r w:rsidR="003A7944" w:rsidRPr="005E5919">
        <w:rPr>
          <w:rFonts w:ascii="Times New Roman" w:hAnsi="Times New Roman"/>
          <w:b/>
        </w:rPr>
        <w:t>Summary of Estimated Annualized Respondent Hour and Cost Burden</w:t>
      </w:r>
    </w:p>
    <w:tbl>
      <w:tblPr>
        <w:tblpPr w:leftFromText="180" w:rightFromText="180" w:vertAnchor="text" w:horzAnchor="page" w:tblpX="679" w:tblpY="280"/>
        <w:tblW w:w="1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38"/>
        <w:gridCol w:w="1260"/>
        <w:gridCol w:w="1170"/>
        <w:gridCol w:w="990"/>
        <w:gridCol w:w="1119"/>
        <w:gridCol w:w="1017"/>
        <w:gridCol w:w="924"/>
        <w:gridCol w:w="900"/>
        <w:gridCol w:w="1236"/>
      </w:tblGrid>
      <w:tr w:rsidR="00475216" w:rsidRPr="00475216" w14:paraId="797F3B98" w14:textId="77777777" w:rsidTr="005C092D">
        <w:trPr>
          <w:cantSplit/>
          <w:trHeight w:val="1250"/>
          <w:tblHeader/>
        </w:trPr>
        <w:tc>
          <w:tcPr>
            <w:tcW w:w="2538" w:type="dxa"/>
            <w:shd w:val="clear" w:color="auto" w:fill="DDD9C3"/>
            <w:vAlign w:val="center"/>
          </w:tcPr>
          <w:p w14:paraId="6CB5E89F" w14:textId="77777777" w:rsidR="003A7944" w:rsidRPr="00475216" w:rsidRDefault="003A7944" w:rsidP="005938E7">
            <w:pPr>
              <w:widowControl/>
              <w:jc w:val="center"/>
              <w:rPr>
                <w:rFonts w:ascii="Times New Roman" w:hAnsi="Times New Roman"/>
                <w:b/>
                <w:bCs/>
                <w:sz w:val="20"/>
                <w:szCs w:val="20"/>
              </w:rPr>
            </w:pPr>
            <w:r w:rsidRPr="00475216">
              <w:rPr>
                <w:rFonts w:ascii="Times New Roman" w:hAnsi="Times New Roman"/>
                <w:b/>
                <w:bCs/>
                <w:sz w:val="20"/>
                <w:szCs w:val="20"/>
              </w:rPr>
              <w:t>Information Collection Requirement</w:t>
            </w:r>
            <w:r w:rsidR="00016AD6">
              <w:rPr>
                <w:rFonts w:ascii="Times New Roman" w:hAnsi="Times New Roman"/>
                <w:b/>
                <w:bCs/>
                <w:sz w:val="20"/>
                <w:szCs w:val="20"/>
              </w:rPr>
              <w:t>(s)</w:t>
            </w:r>
          </w:p>
          <w:p w14:paraId="19AA0CAE" w14:textId="77777777" w:rsidR="003A7944" w:rsidRPr="00475216" w:rsidRDefault="003A7944" w:rsidP="005938E7">
            <w:pPr>
              <w:widowControl/>
              <w:jc w:val="center"/>
              <w:rPr>
                <w:rFonts w:ascii="Times New Roman" w:hAnsi="Times New Roman"/>
                <w:b/>
                <w:sz w:val="20"/>
                <w:szCs w:val="20"/>
              </w:rPr>
            </w:pPr>
          </w:p>
        </w:tc>
        <w:tc>
          <w:tcPr>
            <w:tcW w:w="1260" w:type="dxa"/>
            <w:shd w:val="clear" w:color="auto" w:fill="DDD9C3"/>
            <w:vAlign w:val="center"/>
          </w:tcPr>
          <w:p w14:paraId="2BB53EDC" w14:textId="77777777" w:rsidR="003A7944" w:rsidRPr="00475216" w:rsidRDefault="003A7944" w:rsidP="005938E7">
            <w:pPr>
              <w:widowControl/>
              <w:jc w:val="center"/>
              <w:rPr>
                <w:rFonts w:ascii="Times New Roman" w:hAnsi="Times New Roman"/>
                <w:b/>
                <w:bCs/>
                <w:sz w:val="20"/>
                <w:szCs w:val="20"/>
              </w:rPr>
            </w:pPr>
            <w:r w:rsidRPr="00475216">
              <w:rPr>
                <w:rFonts w:ascii="Times New Roman" w:hAnsi="Times New Roman"/>
                <w:b/>
                <w:bCs/>
                <w:sz w:val="20"/>
                <w:szCs w:val="20"/>
              </w:rPr>
              <w:t>Type of Respon</w:t>
            </w:r>
            <w:r w:rsidR="00475216">
              <w:rPr>
                <w:rFonts w:ascii="Times New Roman" w:hAnsi="Times New Roman"/>
                <w:b/>
                <w:bCs/>
                <w:sz w:val="20"/>
                <w:szCs w:val="20"/>
              </w:rPr>
              <w:t>-</w:t>
            </w:r>
            <w:r w:rsidRPr="00475216">
              <w:rPr>
                <w:rFonts w:ascii="Times New Roman" w:hAnsi="Times New Roman"/>
                <w:b/>
                <w:bCs/>
                <w:sz w:val="20"/>
                <w:szCs w:val="20"/>
              </w:rPr>
              <w:t>dent</w:t>
            </w:r>
          </w:p>
        </w:tc>
        <w:tc>
          <w:tcPr>
            <w:tcW w:w="1170" w:type="dxa"/>
            <w:shd w:val="clear" w:color="auto" w:fill="DDD9C3"/>
            <w:vAlign w:val="center"/>
          </w:tcPr>
          <w:p w14:paraId="63395AFB" w14:textId="77777777" w:rsidR="003A7944" w:rsidRPr="004F379C" w:rsidRDefault="003A7944" w:rsidP="005938E7">
            <w:pPr>
              <w:widowControl/>
              <w:jc w:val="center"/>
              <w:rPr>
                <w:rFonts w:ascii="Times New Roman" w:hAnsi="Times New Roman"/>
                <w:b/>
                <w:bCs/>
                <w:sz w:val="20"/>
                <w:szCs w:val="20"/>
              </w:rPr>
            </w:pPr>
            <w:r w:rsidRPr="004F379C">
              <w:rPr>
                <w:rFonts w:ascii="Times New Roman" w:hAnsi="Times New Roman"/>
                <w:b/>
                <w:bCs/>
                <w:sz w:val="20"/>
                <w:szCs w:val="20"/>
              </w:rPr>
              <w:t>Number</w:t>
            </w:r>
          </w:p>
          <w:p w14:paraId="2A643FF4" w14:textId="77777777" w:rsidR="003A7944" w:rsidRPr="004F379C" w:rsidRDefault="003A7944" w:rsidP="005938E7">
            <w:pPr>
              <w:widowControl/>
              <w:jc w:val="center"/>
              <w:rPr>
                <w:rFonts w:ascii="Times New Roman" w:hAnsi="Times New Roman"/>
                <w:sz w:val="20"/>
                <w:szCs w:val="20"/>
              </w:rPr>
            </w:pPr>
            <w:r w:rsidRPr="004F379C">
              <w:rPr>
                <w:rFonts w:ascii="Times New Roman" w:hAnsi="Times New Roman"/>
                <w:b/>
                <w:bCs/>
                <w:sz w:val="20"/>
                <w:szCs w:val="20"/>
              </w:rPr>
              <w:t>of Respon</w:t>
            </w:r>
            <w:r w:rsidR="00475216" w:rsidRPr="004F379C">
              <w:rPr>
                <w:rFonts w:ascii="Times New Roman" w:hAnsi="Times New Roman"/>
                <w:b/>
                <w:bCs/>
                <w:sz w:val="20"/>
                <w:szCs w:val="20"/>
              </w:rPr>
              <w:t>-</w:t>
            </w:r>
            <w:r w:rsidRPr="004F379C">
              <w:rPr>
                <w:rFonts w:ascii="Times New Roman" w:hAnsi="Times New Roman"/>
                <w:b/>
                <w:bCs/>
                <w:sz w:val="20"/>
                <w:szCs w:val="20"/>
              </w:rPr>
              <w:t>dents</w:t>
            </w:r>
          </w:p>
        </w:tc>
        <w:tc>
          <w:tcPr>
            <w:tcW w:w="990" w:type="dxa"/>
            <w:shd w:val="clear" w:color="auto" w:fill="DDD9C3"/>
            <w:vAlign w:val="center"/>
          </w:tcPr>
          <w:p w14:paraId="62F63547" w14:textId="77777777" w:rsidR="003A7944" w:rsidRPr="00475216" w:rsidRDefault="003A7944" w:rsidP="005938E7">
            <w:pPr>
              <w:widowControl/>
              <w:jc w:val="center"/>
              <w:rPr>
                <w:rFonts w:ascii="Times New Roman" w:hAnsi="Times New Roman"/>
                <w:b/>
                <w:sz w:val="20"/>
                <w:szCs w:val="20"/>
              </w:rPr>
            </w:pPr>
            <w:r w:rsidRPr="00475216">
              <w:rPr>
                <w:rFonts w:ascii="Times New Roman" w:hAnsi="Times New Roman"/>
                <w:b/>
                <w:bCs/>
                <w:sz w:val="20"/>
                <w:szCs w:val="20"/>
              </w:rPr>
              <w:t>Number of Responses per Respon</w:t>
            </w:r>
            <w:r w:rsidR="00475216">
              <w:rPr>
                <w:rFonts w:ascii="Times New Roman" w:hAnsi="Times New Roman"/>
                <w:b/>
                <w:bCs/>
                <w:sz w:val="20"/>
                <w:szCs w:val="20"/>
              </w:rPr>
              <w:t>-</w:t>
            </w:r>
            <w:r w:rsidRPr="00475216">
              <w:rPr>
                <w:rFonts w:ascii="Times New Roman" w:hAnsi="Times New Roman"/>
                <w:b/>
                <w:bCs/>
                <w:sz w:val="20"/>
                <w:szCs w:val="20"/>
              </w:rPr>
              <w:t>dent</w:t>
            </w:r>
          </w:p>
        </w:tc>
        <w:tc>
          <w:tcPr>
            <w:tcW w:w="1119" w:type="dxa"/>
            <w:shd w:val="clear" w:color="auto" w:fill="DDD9C3"/>
            <w:vAlign w:val="center"/>
          </w:tcPr>
          <w:p w14:paraId="1A66C321" w14:textId="77777777" w:rsidR="003A7944" w:rsidRPr="00475216" w:rsidRDefault="003A7944" w:rsidP="005938E7">
            <w:pPr>
              <w:widowControl/>
              <w:jc w:val="center"/>
              <w:rPr>
                <w:rFonts w:ascii="Times New Roman" w:hAnsi="Times New Roman"/>
                <w:b/>
                <w:bCs/>
                <w:sz w:val="20"/>
                <w:szCs w:val="20"/>
              </w:rPr>
            </w:pPr>
          </w:p>
          <w:p w14:paraId="735896C3" w14:textId="77777777" w:rsidR="003A7944" w:rsidRPr="00475216" w:rsidRDefault="003A7944" w:rsidP="005938E7">
            <w:pPr>
              <w:widowControl/>
              <w:jc w:val="center"/>
              <w:rPr>
                <w:rFonts w:ascii="Times New Roman" w:hAnsi="Times New Roman"/>
                <w:b/>
                <w:sz w:val="20"/>
                <w:szCs w:val="20"/>
              </w:rPr>
            </w:pPr>
            <w:r w:rsidRPr="00475216">
              <w:rPr>
                <w:rFonts w:ascii="Times New Roman" w:hAnsi="Times New Roman"/>
                <w:b/>
                <w:bCs/>
                <w:sz w:val="20"/>
                <w:szCs w:val="20"/>
              </w:rPr>
              <w:t>Total Number of Responses</w:t>
            </w:r>
          </w:p>
        </w:tc>
        <w:tc>
          <w:tcPr>
            <w:tcW w:w="1017" w:type="dxa"/>
            <w:shd w:val="clear" w:color="auto" w:fill="DDD9C3"/>
            <w:vAlign w:val="center"/>
          </w:tcPr>
          <w:p w14:paraId="289CA583" w14:textId="77777777" w:rsidR="003A7944" w:rsidRPr="00475216" w:rsidRDefault="003A7944" w:rsidP="005938E7">
            <w:pPr>
              <w:widowControl/>
              <w:ind w:left="38" w:firstLine="90"/>
              <w:jc w:val="center"/>
              <w:rPr>
                <w:rFonts w:ascii="Times New Roman" w:hAnsi="Times New Roman"/>
                <w:b/>
                <w:bCs/>
                <w:sz w:val="20"/>
                <w:szCs w:val="20"/>
              </w:rPr>
            </w:pPr>
          </w:p>
          <w:p w14:paraId="1C865102" w14:textId="77777777" w:rsidR="003A7944" w:rsidRPr="00475216" w:rsidRDefault="003A7944" w:rsidP="005938E7">
            <w:pPr>
              <w:widowControl/>
              <w:jc w:val="center"/>
              <w:rPr>
                <w:rFonts w:ascii="Times New Roman" w:hAnsi="Times New Roman"/>
                <w:b/>
                <w:bCs/>
                <w:sz w:val="20"/>
                <w:szCs w:val="20"/>
              </w:rPr>
            </w:pPr>
            <w:r w:rsidRPr="00475216">
              <w:rPr>
                <w:rFonts w:ascii="Times New Roman" w:hAnsi="Times New Roman"/>
                <w:b/>
                <w:bCs/>
                <w:sz w:val="20"/>
                <w:szCs w:val="20"/>
              </w:rPr>
              <w:t>Average Burden per Response</w:t>
            </w:r>
          </w:p>
          <w:p w14:paraId="67DE78F7" w14:textId="77777777" w:rsidR="003A7944" w:rsidRPr="00475216" w:rsidRDefault="003A7944" w:rsidP="005938E7">
            <w:pPr>
              <w:widowControl/>
              <w:jc w:val="center"/>
              <w:rPr>
                <w:rFonts w:ascii="Times New Roman" w:hAnsi="Times New Roman"/>
                <w:b/>
                <w:sz w:val="20"/>
                <w:szCs w:val="20"/>
              </w:rPr>
            </w:pPr>
            <w:r w:rsidRPr="00475216">
              <w:rPr>
                <w:rFonts w:ascii="Times New Roman" w:hAnsi="Times New Roman"/>
                <w:b/>
                <w:bCs/>
                <w:sz w:val="20"/>
                <w:szCs w:val="20"/>
              </w:rPr>
              <w:t>(In Hrs.)</w:t>
            </w:r>
          </w:p>
        </w:tc>
        <w:tc>
          <w:tcPr>
            <w:tcW w:w="924" w:type="dxa"/>
            <w:shd w:val="clear" w:color="auto" w:fill="DDD9C3"/>
            <w:vAlign w:val="center"/>
          </w:tcPr>
          <w:p w14:paraId="5CD38142" w14:textId="77777777" w:rsidR="003A7944" w:rsidRPr="00475216" w:rsidRDefault="003A7944" w:rsidP="005938E7">
            <w:pPr>
              <w:widowControl/>
              <w:jc w:val="center"/>
              <w:rPr>
                <w:rFonts w:ascii="Times New Roman" w:hAnsi="Times New Roman"/>
                <w:b/>
                <w:bCs/>
                <w:sz w:val="20"/>
                <w:szCs w:val="20"/>
              </w:rPr>
            </w:pPr>
          </w:p>
          <w:p w14:paraId="39129F89" w14:textId="77777777" w:rsidR="003A7944" w:rsidRPr="00475216" w:rsidRDefault="003A7944" w:rsidP="005938E7">
            <w:pPr>
              <w:widowControl/>
              <w:jc w:val="center"/>
              <w:rPr>
                <w:rFonts w:ascii="Times New Roman" w:hAnsi="Times New Roman"/>
                <w:b/>
                <w:sz w:val="20"/>
                <w:szCs w:val="20"/>
              </w:rPr>
            </w:pPr>
            <w:r w:rsidRPr="00475216">
              <w:rPr>
                <w:rFonts w:ascii="Times New Roman" w:hAnsi="Times New Roman"/>
                <w:b/>
                <w:bCs/>
                <w:sz w:val="20"/>
                <w:szCs w:val="20"/>
              </w:rPr>
              <w:t xml:space="preserve">Total Burden Hours </w:t>
            </w:r>
            <w:r w:rsidR="00016AD6" w:rsidRPr="00016AD6">
              <w:rPr>
                <w:rFonts w:ascii="Times New Roman" w:hAnsi="Times New Roman"/>
                <w:b/>
                <w:bCs/>
                <w:sz w:val="16"/>
                <w:szCs w:val="16"/>
              </w:rPr>
              <w:t>(rounded)</w:t>
            </w:r>
          </w:p>
        </w:tc>
        <w:tc>
          <w:tcPr>
            <w:tcW w:w="900" w:type="dxa"/>
            <w:shd w:val="clear" w:color="auto" w:fill="DDD9C3"/>
            <w:vAlign w:val="center"/>
          </w:tcPr>
          <w:p w14:paraId="1A7F2D74" w14:textId="77777777" w:rsidR="003A7944" w:rsidRPr="00475216" w:rsidRDefault="003A7944" w:rsidP="0072495A">
            <w:pPr>
              <w:widowControl/>
              <w:rPr>
                <w:rFonts w:ascii="Times New Roman" w:hAnsi="Times New Roman"/>
                <w:b/>
                <w:bCs/>
                <w:sz w:val="20"/>
                <w:szCs w:val="20"/>
              </w:rPr>
            </w:pPr>
          </w:p>
          <w:p w14:paraId="1BFF7716" w14:textId="77777777" w:rsidR="003A7944" w:rsidRPr="00475216" w:rsidRDefault="003A7944" w:rsidP="005938E7">
            <w:pPr>
              <w:widowControl/>
              <w:jc w:val="center"/>
              <w:rPr>
                <w:rFonts w:ascii="Times New Roman" w:hAnsi="Times New Roman"/>
                <w:b/>
                <w:sz w:val="20"/>
                <w:szCs w:val="20"/>
              </w:rPr>
            </w:pPr>
            <w:r w:rsidRPr="00475216">
              <w:rPr>
                <w:rFonts w:ascii="Times New Roman" w:hAnsi="Times New Roman"/>
                <w:b/>
                <w:bCs/>
                <w:sz w:val="20"/>
                <w:szCs w:val="20"/>
              </w:rPr>
              <w:t>Avg.  Hourly Wage Rate</w:t>
            </w:r>
          </w:p>
        </w:tc>
        <w:tc>
          <w:tcPr>
            <w:tcW w:w="1236" w:type="dxa"/>
            <w:shd w:val="clear" w:color="auto" w:fill="DDD9C3"/>
            <w:vAlign w:val="center"/>
          </w:tcPr>
          <w:p w14:paraId="32884675" w14:textId="77777777" w:rsidR="003A7944" w:rsidRPr="00475216" w:rsidRDefault="003A7944" w:rsidP="005938E7">
            <w:pPr>
              <w:widowControl/>
              <w:jc w:val="center"/>
              <w:rPr>
                <w:rFonts w:ascii="Times New Roman" w:hAnsi="Times New Roman"/>
                <w:b/>
                <w:bCs/>
                <w:sz w:val="20"/>
                <w:szCs w:val="20"/>
              </w:rPr>
            </w:pPr>
          </w:p>
          <w:p w14:paraId="3103CA93" w14:textId="77777777" w:rsidR="003A7944" w:rsidRPr="00475216" w:rsidRDefault="003A7944" w:rsidP="005938E7">
            <w:pPr>
              <w:widowControl/>
              <w:jc w:val="center"/>
              <w:rPr>
                <w:rFonts w:ascii="Times New Roman" w:hAnsi="Times New Roman"/>
                <w:b/>
                <w:bCs/>
                <w:sz w:val="20"/>
                <w:szCs w:val="20"/>
              </w:rPr>
            </w:pPr>
            <w:r w:rsidRPr="00475216">
              <w:rPr>
                <w:rFonts w:ascii="Times New Roman" w:hAnsi="Times New Roman"/>
                <w:b/>
                <w:bCs/>
                <w:sz w:val="20"/>
                <w:szCs w:val="20"/>
              </w:rPr>
              <w:t xml:space="preserve">Total Burden Costs </w:t>
            </w:r>
            <w:r w:rsidR="00016AD6" w:rsidRPr="00016AD6">
              <w:rPr>
                <w:rFonts w:ascii="Times New Roman" w:hAnsi="Times New Roman"/>
                <w:b/>
                <w:bCs/>
                <w:sz w:val="16"/>
                <w:szCs w:val="16"/>
              </w:rPr>
              <w:t>(rounded)</w:t>
            </w:r>
          </w:p>
        </w:tc>
      </w:tr>
      <w:tr w:rsidR="0072495A" w:rsidRPr="00475216" w14:paraId="1F0442A4" w14:textId="77777777" w:rsidTr="005D6232">
        <w:trPr>
          <w:trHeight w:val="377"/>
          <w:tblHeader/>
        </w:trPr>
        <w:tc>
          <w:tcPr>
            <w:tcW w:w="2538" w:type="dxa"/>
          </w:tcPr>
          <w:p w14:paraId="211E4064" w14:textId="77777777" w:rsidR="0072495A" w:rsidRPr="00475216" w:rsidRDefault="0072495A" w:rsidP="0072495A">
            <w:pPr>
              <w:widowControl/>
              <w:rPr>
                <w:rFonts w:ascii="Times New Roman" w:hAnsi="Times New Roman"/>
                <w:b/>
                <w:sz w:val="20"/>
                <w:szCs w:val="20"/>
              </w:rPr>
            </w:pPr>
            <w:r w:rsidRPr="00475216">
              <w:rPr>
                <w:rFonts w:ascii="Times New Roman" w:hAnsi="Times New Roman"/>
                <w:sz w:val="20"/>
                <w:szCs w:val="20"/>
              </w:rPr>
              <w:t>(A) 29 CFR 1926.1402(c)(2)</w:t>
            </w:r>
          </w:p>
        </w:tc>
        <w:tc>
          <w:tcPr>
            <w:tcW w:w="1260" w:type="dxa"/>
          </w:tcPr>
          <w:p w14:paraId="2098EDB5" w14:textId="77777777" w:rsidR="0072495A" w:rsidRPr="00475216" w:rsidRDefault="0072495A" w:rsidP="0072495A">
            <w:pPr>
              <w:widowControl/>
              <w:rPr>
                <w:rFonts w:ascii="Times New Roman" w:hAnsi="Times New Roman"/>
                <w:sz w:val="20"/>
                <w:szCs w:val="20"/>
              </w:rPr>
            </w:pPr>
            <w:r w:rsidRPr="00475216">
              <w:rPr>
                <w:rFonts w:ascii="Times New Roman" w:hAnsi="Times New Roman"/>
                <w:sz w:val="20"/>
                <w:szCs w:val="20"/>
              </w:rPr>
              <w:t>Shift Director (Employer)</w:t>
            </w:r>
          </w:p>
        </w:tc>
        <w:tc>
          <w:tcPr>
            <w:tcW w:w="1170" w:type="dxa"/>
            <w:vAlign w:val="bottom"/>
          </w:tcPr>
          <w:p w14:paraId="25E40721"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1,500</w:t>
            </w:r>
          </w:p>
        </w:tc>
        <w:tc>
          <w:tcPr>
            <w:tcW w:w="990" w:type="dxa"/>
            <w:shd w:val="clear" w:color="auto" w:fill="auto"/>
            <w:vAlign w:val="bottom"/>
          </w:tcPr>
          <w:p w14:paraId="37F256AE"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66F414F2"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1,500</w:t>
            </w:r>
          </w:p>
        </w:tc>
        <w:tc>
          <w:tcPr>
            <w:tcW w:w="1017" w:type="dxa"/>
            <w:shd w:val="clear" w:color="auto" w:fill="auto"/>
            <w:vAlign w:val="bottom"/>
          </w:tcPr>
          <w:p w14:paraId="3CD4698C"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0.5</w:t>
            </w:r>
          </w:p>
        </w:tc>
        <w:tc>
          <w:tcPr>
            <w:tcW w:w="924" w:type="dxa"/>
            <w:shd w:val="clear" w:color="auto" w:fill="auto"/>
            <w:vAlign w:val="bottom"/>
          </w:tcPr>
          <w:p w14:paraId="3BE1ED56"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750</w:t>
            </w:r>
          </w:p>
        </w:tc>
        <w:tc>
          <w:tcPr>
            <w:tcW w:w="900" w:type="dxa"/>
            <w:shd w:val="clear" w:color="auto" w:fill="auto"/>
            <w:vAlign w:val="bottom"/>
          </w:tcPr>
          <w:p w14:paraId="655ACF09" w14:textId="4DFB7BCF"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vAlign w:val="bottom"/>
          </w:tcPr>
          <w:p w14:paraId="67C58175" w14:textId="43C9A292" w:rsidR="0072495A" w:rsidRPr="0072495A" w:rsidRDefault="0072495A" w:rsidP="005D6232">
            <w:pPr>
              <w:jc w:val="center"/>
              <w:rPr>
                <w:rFonts w:ascii="Times New Roman" w:hAnsi="Times New Roman"/>
                <w:sz w:val="20"/>
                <w:szCs w:val="20"/>
              </w:rPr>
            </w:pPr>
            <w:r w:rsidRPr="005D6232">
              <w:rPr>
                <w:rFonts w:ascii="Times New Roman" w:hAnsi="Times New Roman"/>
                <w:sz w:val="20"/>
                <w:szCs w:val="20"/>
              </w:rPr>
              <w:t>$29,445</w:t>
            </w:r>
          </w:p>
        </w:tc>
      </w:tr>
      <w:tr w:rsidR="0072495A" w:rsidRPr="00475216" w14:paraId="6DFBF1D4" w14:textId="77777777" w:rsidTr="005D6232">
        <w:trPr>
          <w:trHeight w:val="377"/>
          <w:tblHeader/>
        </w:trPr>
        <w:tc>
          <w:tcPr>
            <w:tcW w:w="2538" w:type="dxa"/>
          </w:tcPr>
          <w:p w14:paraId="017D5EF4" w14:textId="77777777" w:rsidR="0072495A" w:rsidRPr="00475216" w:rsidRDefault="0072495A" w:rsidP="0072495A">
            <w:pPr>
              <w:widowControl/>
              <w:rPr>
                <w:rFonts w:ascii="Times New Roman" w:hAnsi="Times New Roman"/>
                <w:b/>
                <w:sz w:val="20"/>
                <w:szCs w:val="20"/>
              </w:rPr>
            </w:pPr>
            <w:r w:rsidRPr="00475216">
              <w:rPr>
                <w:rFonts w:ascii="Times New Roman" w:hAnsi="Times New Roman"/>
                <w:sz w:val="20"/>
                <w:szCs w:val="20"/>
              </w:rPr>
              <w:t>(B) 29 CFR 1926.1403(b) and 1926.1406(b)</w:t>
            </w:r>
          </w:p>
        </w:tc>
        <w:tc>
          <w:tcPr>
            <w:tcW w:w="1260" w:type="dxa"/>
          </w:tcPr>
          <w:p w14:paraId="41B07428" w14:textId="77777777" w:rsidR="0072495A" w:rsidRPr="00475216" w:rsidRDefault="0072495A" w:rsidP="0072495A">
            <w:pPr>
              <w:widowControl/>
              <w:rPr>
                <w:rFonts w:ascii="Times New Roman" w:hAnsi="Times New Roman"/>
                <w:sz w:val="20"/>
                <w:szCs w:val="20"/>
              </w:rPr>
            </w:pPr>
            <w:r w:rsidRPr="00475216">
              <w:rPr>
                <w:rFonts w:ascii="Times New Roman" w:hAnsi="Times New Roman"/>
                <w:sz w:val="20"/>
                <w:szCs w:val="20"/>
              </w:rPr>
              <w:t>A/D Director (Employer)</w:t>
            </w:r>
          </w:p>
        </w:tc>
        <w:tc>
          <w:tcPr>
            <w:tcW w:w="1170" w:type="dxa"/>
            <w:vAlign w:val="bottom"/>
          </w:tcPr>
          <w:p w14:paraId="2965013E"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11</w:t>
            </w:r>
          </w:p>
        </w:tc>
        <w:tc>
          <w:tcPr>
            <w:tcW w:w="990" w:type="dxa"/>
            <w:shd w:val="clear" w:color="auto" w:fill="auto"/>
            <w:vAlign w:val="bottom"/>
          </w:tcPr>
          <w:p w14:paraId="22ED7D3E"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0BEA8593"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11</w:t>
            </w:r>
          </w:p>
        </w:tc>
        <w:tc>
          <w:tcPr>
            <w:tcW w:w="1017" w:type="dxa"/>
            <w:shd w:val="clear" w:color="auto" w:fill="auto"/>
            <w:vAlign w:val="bottom"/>
          </w:tcPr>
          <w:p w14:paraId="3F1307E8"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1.52</w:t>
            </w:r>
          </w:p>
        </w:tc>
        <w:tc>
          <w:tcPr>
            <w:tcW w:w="924" w:type="dxa"/>
            <w:shd w:val="clear" w:color="auto" w:fill="auto"/>
            <w:vAlign w:val="bottom"/>
          </w:tcPr>
          <w:p w14:paraId="58232F43"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17</w:t>
            </w:r>
          </w:p>
        </w:tc>
        <w:tc>
          <w:tcPr>
            <w:tcW w:w="900" w:type="dxa"/>
            <w:shd w:val="clear" w:color="auto" w:fill="auto"/>
            <w:vAlign w:val="bottom"/>
          </w:tcPr>
          <w:p w14:paraId="58D91154" w14:textId="296E83DF"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vAlign w:val="bottom"/>
          </w:tcPr>
          <w:p w14:paraId="1A7AA440" w14:textId="0FC5CAC5" w:rsidR="0072495A" w:rsidRPr="0072495A" w:rsidRDefault="0072495A" w:rsidP="005D6232">
            <w:pPr>
              <w:jc w:val="center"/>
              <w:rPr>
                <w:rFonts w:ascii="Times New Roman" w:hAnsi="Times New Roman"/>
                <w:sz w:val="20"/>
                <w:szCs w:val="20"/>
              </w:rPr>
            </w:pPr>
            <w:r w:rsidRPr="005D6232">
              <w:rPr>
                <w:rFonts w:ascii="Times New Roman" w:hAnsi="Times New Roman"/>
                <w:sz w:val="20"/>
                <w:szCs w:val="20"/>
              </w:rPr>
              <w:t>$667</w:t>
            </w:r>
          </w:p>
        </w:tc>
      </w:tr>
      <w:tr w:rsidR="0072495A" w:rsidRPr="00475216" w14:paraId="37FF45C8" w14:textId="77777777" w:rsidTr="005D6232">
        <w:trPr>
          <w:trHeight w:val="377"/>
          <w:tblHeader/>
        </w:trPr>
        <w:tc>
          <w:tcPr>
            <w:tcW w:w="2538" w:type="dxa"/>
          </w:tcPr>
          <w:p w14:paraId="75795643" w14:textId="77777777" w:rsidR="0072495A" w:rsidRPr="00475216" w:rsidRDefault="0072495A" w:rsidP="0072495A">
            <w:pPr>
              <w:widowControl/>
              <w:rPr>
                <w:rFonts w:ascii="Times New Roman" w:hAnsi="Times New Roman"/>
                <w:b/>
                <w:sz w:val="20"/>
                <w:szCs w:val="20"/>
              </w:rPr>
            </w:pPr>
            <w:r w:rsidRPr="00475216">
              <w:rPr>
                <w:rFonts w:ascii="Times New Roman" w:hAnsi="Times New Roman"/>
                <w:sz w:val="20"/>
                <w:szCs w:val="20"/>
              </w:rPr>
              <w:t>(C) 29 CFR 1926.1404(f)(2)</w:t>
            </w:r>
          </w:p>
        </w:tc>
        <w:tc>
          <w:tcPr>
            <w:tcW w:w="1260" w:type="dxa"/>
          </w:tcPr>
          <w:p w14:paraId="4AEF391B" w14:textId="77777777" w:rsidR="0072495A" w:rsidRPr="00475216" w:rsidRDefault="0072495A" w:rsidP="0072495A">
            <w:pPr>
              <w:widowControl/>
              <w:rPr>
                <w:rFonts w:ascii="Times New Roman" w:hAnsi="Times New Roman"/>
                <w:sz w:val="20"/>
                <w:szCs w:val="20"/>
              </w:rPr>
            </w:pPr>
            <w:r w:rsidRPr="00475216">
              <w:rPr>
                <w:rFonts w:ascii="Times New Roman" w:hAnsi="Times New Roman"/>
                <w:sz w:val="20"/>
                <w:szCs w:val="20"/>
              </w:rPr>
              <w:t>A/D Director (Employer)</w:t>
            </w:r>
          </w:p>
        </w:tc>
        <w:tc>
          <w:tcPr>
            <w:tcW w:w="1170" w:type="dxa"/>
            <w:vAlign w:val="bottom"/>
          </w:tcPr>
          <w:p w14:paraId="566EA8E2"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55</w:t>
            </w:r>
          </w:p>
        </w:tc>
        <w:tc>
          <w:tcPr>
            <w:tcW w:w="990" w:type="dxa"/>
            <w:shd w:val="clear" w:color="auto" w:fill="auto"/>
            <w:vAlign w:val="bottom"/>
          </w:tcPr>
          <w:p w14:paraId="6E51CB67"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52F51E6F"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55</w:t>
            </w:r>
          </w:p>
        </w:tc>
        <w:tc>
          <w:tcPr>
            <w:tcW w:w="1017" w:type="dxa"/>
            <w:shd w:val="clear" w:color="auto" w:fill="auto"/>
            <w:vAlign w:val="bottom"/>
          </w:tcPr>
          <w:p w14:paraId="209D7772"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0.67</w:t>
            </w:r>
          </w:p>
        </w:tc>
        <w:tc>
          <w:tcPr>
            <w:tcW w:w="924" w:type="dxa"/>
            <w:shd w:val="clear" w:color="auto" w:fill="auto"/>
            <w:vAlign w:val="bottom"/>
          </w:tcPr>
          <w:p w14:paraId="53FC1233"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37</w:t>
            </w:r>
          </w:p>
        </w:tc>
        <w:tc>
          <w:tcPr>
            <w:tcW w:w="900" w:type="dxa"/>
            <w:shd w:val="clear" w:color="auto" w:fill="auto"/>
            <w:vAlign w:val="bottom"/>
          </w:tcPr>
          <w:p w14:paraId="08531ACD" w14:textId="3200A95B"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vAlign w:val="bottom"/>
          </w:tcPr>
          <w:p w14:paraId="7737F001" w14:textId="5E6DCDF7" w:rsidR="0072495A" w:rsidRPr="0072495A" w:rsidRDefault="0072495A" w:rsidP="005D6232">
            <w:pPr>
              <w:jc w:val="center"/>
              <w:rPr>
                <w:rFonts w:ascii="Times New Roman" w:hAnsi="Times New Roman"/>
                <w:sz w:val="20"/>
                <w:szCs w:val="20"/>
              </w:rPr>
            </w:pPr>
            <w:r w:rsidRPr="005D6232">
              <w:rPr>
                <w:rFonts w:ascii="Times New Roman" w:hAnsi="Times New Roman"/>
                <w:sz w:val="20"/>
                <w:szCs w:val="20"/>
              </w:rPr>
              <w:t>$1,453</w:t>
            </w:r>
          </w:p>
        </w:tc>
      </w:tr>
      <w:tr w:rsidR="0072495A" w:rsidRPr="00475216" w14:paraId="1E3031C8" w14:textId="77777777" w:rsidTr="005D6232">
        <w:trPr>
          <w:trHeight w:val="377"/>
          <w:tblHeader/>
        </w:trPr>
        <w:tc>
          <w:tcPr>
            <w:tcW w:w="2538" w:type="dxa"/>
          </w:tcPr>
          <w:p w14:paraId="5724E764" w14:textId="77777777" w:rsidR="0072495A" w:rsidRPr="00475216" w:rsidRDefault="0072495A" w:rsidP="0072495A">
            <w:pPr>
              <w:widowControl/>
              <w:rPr>
                <w:rFonts w:ascii="Times New Roman" w:hAnsi="Times New Roman"/>
                <w:b/>
                <w:sz w:val="20"/>
                <w:szCs w:val="20"/>
              </w:rPr>
            </w:pPr>
            <w:r w:rsidRPr="00475216">
              <w:rPr>
                <w:rFonts w:ascii="Times New Roman" w:hAnsi="Times New Roman"/>
                <w:sz w:val="20"/>
                <w:szCs w:val="20"/>
              </w:rPr>
              <w:t xml:space="preserve">(D) 29 CFR 1926.1404(j) </w:t>
            </w:r>
          </w:p>
        </w:tc>
        <w:tc>
          <w:tcPr>
            <w:tcW w:w="1260" w:type="dxa"/>
          </w:tcPr>
          <w:p w14:paraId="3DCDCA16" w14:textId="77777777" w:rsidR="0072495A" w:rsidRPr="00475216" w:rsidRDefault="0072495A" w:rsidP="0072495A">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1ACE70E8"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445</w:t>
            </w:r>
          </w:p>
        </w:tc>
        <w:tc>
          <w:tcPr>
            <w:tcW w:w="990" w:type="dxa"/>
            <w:shd w:val="clear" w:color="auto" w:fill="auto"/>
            <w:vAlign w:val="bottom"/>
          </w:tcPr>
          <w:p w14:paraId="7CCE2F9F"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0D05E193"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445</w:t>
            </w:r>
          </w:p>
        </w:tc>
        <w:tc>
          <w:tcPr>
            <w:tcW w:w="1017" w:type="dxa"/>
            <w:shd w:val="clear" w:color="auto" w:fill="auto"/>
            <w:vAlign w:val="bottom"/>
          </w:tcPr>
          <w:p w14:paraId="35AB6CCA"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0.02</w:t>
            </w:r>
          </w:p>
        </w:tc>
        <w:tc>
          <w:tcPr>
            <w:tcW w:w="924" w:type="dxa"/>
            <w:shd w:val="clear" w:color="auto" w:fill="auto"/>
            <w:vAlign w:val="bottom"/>
          </w:tcPr>
          <w:p w14:paraId="0C79578E"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9</w:t>
            </w:r>
          </w:p>
        </w:tc>
        <w:tc>
          <w:tcPr>
            <w:tcW w:w="900" w:type="dxa"/>
            <w:shd w:val="clear" w:color="auto" w:fill="auto"/>
            <w:vAlign w:val="bottom"/>
          </w:tcPr>
          <w:p w14:paraId="262091B8" w14:textId="358368A1"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vAlign w:val="bottom"/>
          </w:tcPr>
          <w:p w14:paraId="4A82FCFC" w14:textId="0D51B18C" w:rsidR="0072495A" w:rsidRPr="0072495A" w:rsidRDefault="0072495A" w:rsidP="005D6232">
            <w:pPr>
              <w:jc w:val="center"/>
              <w:rPr>
                <w:rFonts w:ascii="Times New Roman" w:hAnsi="Times New Roman"/>
                <w:sz w:val="20"/>
                <w:szCs w:val="20"/>
              </w:rPr>
            </w:pPr>
            <w:r w:rsidRPr="005D6232">
              <w:rPr>
                <w:rFonts w:ascii="Times New Roman" w:hAnsi="Times New Roman"/>
                <w:sz w:val="20"/>
                <w:szCs w:val="20"/>
              </w:rPr>
              <w:t>$199</w:t>
            </w:r>
          </w:p>
        </w:tc>
      </w:tr>
      <w:tr w:rsidR="0072495A" w:rsidRPr="00475216" w14:paraId="73EC2E21" w14:textId="77777777" w:rsidTr="005D6232">
        <w:trPr>
          <w:trHeight w:val="377"/>
          <w:tblHeader/>
        </w:trPr>
        <w:tc>
          <w:tcPr>
            <w:tcW w:w="2538" w:type="dxa"/>
          </w:tcPr>
          <w:p w14:paraId="39F27E27" w14:textId="77777777" w:rsidR="0072495A" w:rsidRPr="00475216" w:rsidRDefault="0072495A" w:rsidP="0072495A">
            <w:pPr>
              <w:widowControl/>
              <w:rPr>
                <w:rFonts w:ascii="Times New Roman" w:hAnsi="Times New Roman"/>
                <w:b/>
                <w:sz w:val="20"/>
                <w:szCs w:val="20"/>
              </w:rPr>
            </w:pPr>
            <w:r w:rsidRPr="00475216">
              <w:rPr>
                <w:rFonts w:ascii="Times New Roman" w:hAnsi="Times New Roman"/>
                <w:sz w:val="20"/>
                <w:szCs w:val="20"/>
              </w:rPr>
              <w:t>(E) 29 CFR 1926.1404(m)(1)(i)</w:t>
            </w:r>
          </w:p>
        </w:tc>
        <w:tc>
          <w:tcPr>
            <w:tcW w:w="1260" w:type="dxa"/>
            <w:tcBorders>
              <w:bottom w:val="single" w:sz="4" w:space="0" w:color="auto"/>
            </w:tcBorders>
          </w:tcPr>
          <w:p w14:paraId="26DE765C" w14:textId="77777777" w:rsidR="0072495A" w:rsidRPr="00475216" w:rsidRDefault="0072495A" w:rsidP="0072495A">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tcBorders>
              <w:bottom w:val="single" w:sz="4" w:space="0" w:color="auto"/>
            </w:tcBorders>
            <w:vAlign w:val="bottom"/>
          </w:tcPr>
          <w:p w14:paraId="3F6F793E"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2,223</w:t>
            </w:r>
          </w:p>
        </w:tc>
        <w:tc>
          <w:tcPr>
            <w:tcW w:w="990" w:type="dxa"/>
            <w:tcBorders>
              <w:bottom w:val="single" w:sz="4" w:space="0" w:color="auto"/>
            </w:tcBorders>
            <w:shd w:val="clear" w:color="auto" w:fill="auto"/>
            <w:vAlign w:val="bottom"/>
          </w:tcPr>
          <w:p w14:paraId="328B26DA"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1F5E3F2E"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2,223</w:t>
            </w:r>
          </w:p>
        </w:tc>
        <w:tc>
          <w:tcPr>
            <w:tcW w:w="1017" w:type="dxa"/>
            <w:tcBorders>
              <w:bottom w:val="single" w:sz="4" w:space="0" w:color="auto"/>
            </w:tcBorders>
            <w:shd w:val="clear" w:color="auto" w:fill="auto"/>
            <w:vAlign w:val="bottom"/>
          </w:tcPr>
          <w:p w14:paraId="7DAA9436"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0.02</w:t>
            </w:r>
          </w:p>
        </w:tc>
        <w:tc>
          <w:tcPr>
            <w:tcW w:w="924" w:type="dxa"/>
            <w:tcBorders>
              <w:bottom w:val="single" w:sz="4" w:space="0" w:color="auto"/>
            </w:tcBorders>
            <w:shd w:val="clear" w:color="auto" w:fill="auto"/>
            <w:vAlign w:val="bottom"/>
          </w:tcPr>
          <w:p w14:paraId="1404C6EB"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44</w:t>
            </w:r>
          </w:p>
        </w:tc>
        <w:tc>
          <w:tcPr>
            <w:tcW w:w="900" w:type="dxa"/>
            <w:tcBorders>
              <w:bottom w:val="single" w:sz="4" w:space="0" w:color="auto"/>
            </w:tcBorders>
            <w:shd w:val="clear" w:color="auto" w:fill="auto"/>
            <w:vAlign w:val="bottom"/>
          </w:tcPr>
          <w:p w14:paraId="164FDD0C" w14:textId="1214FF29"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bottom w:val="single" w:sz="4" w:space="0" w:color="auto"/>
            </w:tcBorders>
            <w:vAlign w:val="bottom"/>
          </w:tcPr>
          <w:p w14:paraId="10DFC744" w14:textId="4A8D7D51" w:rsidR="0072495A" w:rsidRPr="0072495A" w:rsidRDefault="0072495A" w:rsidP="005D6232">
            <w:pPr>
              <w:jc w:val="center"/>
              <w:rPr>
                <w:rFonts w:ascii="Times New Roman" w:hAnsi="Times New Roman"/>
                <w:sz w:val="20"/>
                <w:szCs w:val="20"/>
              </w:rPr>
            </w:pPr>
            <w:r w:rsidRPr="005D6232">
              <w:rPr>
                <w:rFonts w:ascii="Times New Roman" w:hAnsi="Times New Roman"/>
                <w:sz w:val="20"/>
                <w:szCs w:val="20"/>
              </w:rPr>
              <w:t>$975</w:t>
            </w:r>
          </w:p>
        </w:tc>
      </w:tr>
      <w:tr w:rsidR="004A0C12" w:rsidRPr="00475216" w14:paraId="2232B387" w14:textId="77777777" w:rsidTr="00F02F5F">
        <w:trPr>
          <w:cantSplit/>
          <w:trHeight w:val="377"/>
          <w:tblHeader/>
        </w:trPr>
        <w:tc>
          <w:tcPr>
            <w:tcW w:w="2538" w:type="dxa"/>
            <w:tcBorders>
              <w:bottom w:val="single" w:sz="4" w:space="0" w:color="auto"/>
            </w:tcBorders>
          </w:tcPr>
          <w:p w14:paraId="46B28B31"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 xml:space="preserve">(F) 29 CFR 1926.1407(a)(1)(i), (a)(3)(i), (c), (d), (e), (f), and 29 CFR 1926.1409 </w:t>
            </w:r>
          </w:p>
        </w:tc>
        <w:tc>
          <w:tcPr>
            <w:tcW w:w="1260" w:type="dxa"/>
            <w:shd w:val="clear" w:color="auto" w:fill="00B0F0"/>
          </w:tcPr>
          <w:p w14:paraId="4A92C385"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7B63B4A8"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3B168E16"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6B55C1F9" w14:textId="77777777" w:rsidR="004A0C12" w:rsidRPr="004A0C12" w:rsidRDefault="004A0C12" w:rsidP="004A0C12">
            <w:pPr>
              <w:jc w:val="right"/>
              <w:rPr>
                <w:rFonts w:ascii="Times New Roman" w:hAnsi="Times New Roman"/>
                <w:sz w:val="20"/>
                <w:szCs w:val="20"/>
              </w:rPr>
            </w:pPr>
            <w:r w:rsidRPr="004A0C12">
              <w:rPr>
                <w:rFonts w:ascii="Times New Roman" w:hAnsi="Times New Roman"/>
                <w:sz w:val="20"/>
                <w:szCs w:val="20"/>
              </w:rPr>
              <w:t>0</w:t>
            </w:r>
          </w:p>
        </w:tc>
        <w:tc>
          <w:tcPr>
            <w:tcW w:w="1017" w:type="dxa"/>
            <w:shd w:val="clear" w:color="auto" w:fill="00B0F0"/>
            <w:vAlign w:val="bottom"/>
          </w:tcPr>
          <w:p w14:paraId="53FF6172"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074A3326"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4498FF63"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3C8A56DA" w14:textId="77777777" w:rsidR="004A0C12" w:rsidRPr="004A0C12" w:rsidRDefault="004A0C12" w:rsidP="004A0C12">
            <w:pPr>
              <w:jc w:val="right"/>
              <w:rPr>
                <w:rFonts w:ascii="Times New Roman" w:hAnsi="Times New Roman"/>
                <w:sz w:val="20"/>
                <w:szCs w:val="20"/>
              </w:rPr>
            </w:pPr>
            <w:r w:rsidRPr="004A0C12">
              <w:rPr>
                <w:rFonts w:ascii="Times New Roman" w:hAnsi="Times New Roman"/>
                <w:sz w:val="20"/>
                <w:szCs w:val="20"/>
              </w:rPr>
              <w:t>$0</w:t>
            </w:r>
          </w:p>
        </w:tc>
      </w:tr>
      <w:tr w:rsidR="0072495A" w:rsidRPr="00475216" w14:paraId="1C69DC56" w14:textId="77777777" w:rsidTr="005D6232">
        <w:trPr>
          <w:trHeight w:val="377"/>
          <w:tblHeader/>
        </w:trPr>
        <w:tc>
          <w:tcPr>
            <w:tcW w:w="2538" w:type="dxa"/>
            <w:shd w:val="clear" w:color="auto" w:fill="00B0F0"/>
          </w:tcPr>
          <w:p w14:paraId="0E1DFCB7" w14:textId="77777777" w:rsidR="0072495A" w:rsidRPr="00C91CB4" w:rsidRDefault="0072495A" w:rsidP="0072495A">
            <w:pPr>
              <w:widowControl/>
              <w:rPr>
                <w:rFonts w:ascii="Times New Roman" w:hAnsi="Times New Roman"/>
                <w:sz w:val="20"/>
                <w:szCs w:val="20"/>
              </w:rPr>
            </w:pPr>
            <w:r w:rsidRPr="00475216">
              <w:rPr>
                <w:rFonts w:ascii="Times New Roman" w:hAnsi="Times New Roman"/>
                <w:sz w:val="20"/>
                <w:szCs w:val="20"/>
              </w:rPr>
              <w:t> </w:t>
            </w:r>
          </w:p>
        </w:tc>
        <w:tc>
          <w:tcPr>
            <w:tcW w:w="1260" w:type="dxa"/>
          </w:tcPr>
          <w:p w14:paraId="2F74B493" w14:textId="77777777" w:rsidR="0072495A" w:rsidRPr="00475216" w:rsidRDefault="0072495A" w:rsidP="0072495A">
            <w:pPr>
              <w:widowControl/>
              <w:rPr>
                <w:rFonts w:ascii="Times New Roman" w:hAnsi="Times New Roman"/>
                <w:sz w:val="20"/>
                <w:szCs w:val="20"/>
              </w:rPr>
            </w:pPr>
            <w:r w:rsidRPr="00475216">
              <w:rPr>
                <w:rFonts w:ascii="Times New Roman" w:hAnsi="Times New Roman"/>
                <w:sz w:val="20"/>
                <w:szCs w:val="20"/>
              </w:rPr>
              <w:t>A/D Director (Employer)</w:t>
            </w:r>
          </w:p>
        </w:tc>
        <w:tc>
          <w:tcPr>
            <w:tcW w:w="1170" w:type="dxa"/>
            <w:vAlign w:val="bottom"/>
          </w:tcPr>
          <w:p w14:paraId="2B4038CE"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48,455</w:t>
            </w:r>
          </w:p>
        </w:tc>
        <w:tc>
          <w:tcPr>
            <w:tcW w:w="990" w:type="dxa"/>
            <w:shd w:val="clear" w:color="auto" w:fill="auto"/>
            <w:vAlign w:val="bottom"/>
          </w:tcPr>
          <w:p w14:paraId="59D002AA"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C0306B5"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48,455</w:t>
            </w:r>
          </w:p>
        </w:tc>
        <w:tc>
          <w:tcPr>
            <w:tcW w:w="1017" w:type="dxa"/>
            <w:shd w:val="clear" w:color="auto" w:fill="auto"/>
            <w:vAlign w:val="bottom"/>
          </w:tcPr>
          <w:p w14:paraId="3B250427"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0.25</w:t>
            </w:r>
          </w:p>
        </w:tc>
        <w:tc>
          <w:tcPr>
            <w:tcW w:w="924" w:type="dxa"/>
            <w:shd w:val="clear" w:color="auto" w:fill="auto"/>
            <w:vAlign w:val="bottom"/>
          </w:tcPr>
          <w:p w14:paraId="161D2111"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12,114</w:t>
            </w:r>
          </w:p>
        </w:tc>
        <w:tc>
          <w:tcPr>
            <w:tcW w:w="900" w:type="dxa"/>
            <w:shd w:val="clear" w:color="auto" w:fill="auto"/>
            <w:vAlign w:val="bottom"/>
          </w:tcPr>
          <w:p w14:paraId="768A34EE" w14:textId="310D79D3"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vAlign w:val="bottom"/>
          </w:tcPr>
          <w:p w14:paraId="2F1D91A9" w14:textId="6D074E9E" w:rsidR="0072495A" w:rsidRPr="004A0C12" w:rsidRDefault="0072495A" w:rsidP="005D6232">
            <w:pPr>
              <w:jc w:val="center"/>
              <w:rPr>
                <w:rFonts w:ascii="Times New Roman" w:hAnsi="Times New Roman"/>
                <w:sz w:val="20"/>
                <w:szCs w:val="20"/>
              </w:rPr>
            </w:pPr>
            <w:r w:rsidRPr="005D6232">
              <w:rPr>
                <w:rFonts w:ascii="Times New Roman" w:hAnsi="Times New Roman"/>
                <w:sz w:val="20"/>
                <w:szCs w:val="20"/>
              </w:rPr>
              <w:t>$475,596</w:t>
            </w:r>
          </w:p>
        </w:tc>
      </w:tr>
      <w:tr w:rsidR="0072495A" w:rsidRPr="00475216" w14:paraId="3F727D9E" w14:textId="77777777" w:rsidTr="005D6232">
        <w:trPr>
          <w:trHeight w:val="377"/>
          <w:tblHeader/>
        </w:trPr>
        <w:tc>
          <w:tcPr>
            <w:tcW w:w="2538" w:type="dxa"/>
            <w:shd w:val="clear" w:color="auto" w:fill="00B0F0"/>
          </w:tcPr>
          <w:p w14:paraId="24367DDA" w14:textId="77777777" w:rsidR="0072495A" w:rsidRPr="00C91CB4" w:rsidRDefault="0072495A" w:rsidP="0072495A">
            <w:pPr>
              <w:widowControl/>
              <w:rPr>
                <w:rFonts w:ascii="Times New Roman" w:hAnsi="Times New Roman"/>
                <w:sz w:val="20"/>
                <w:szCs w:val="20"/>
              </w:rPr>
            </w:pPr>
            <w:r w:rsidRPr="00475216">
              <w:rPr>
                <w:rFonts w:ascii="Times New Roman" w:hAnsi="Times New Roman"/>
                <w:sz w:val="20"/>
                <w:szCs w:val="20"/>
              </w:rPr>
              <w:t> </w:t>
            </w:r>
          </w:p>
        </w:tc>
        <w:tc>
          <w:tcPr>
            <w:tcW w:w="1260" w:type="dxa"/>
          </w:tcPr>
          <w:p w14:paraId="5986C6EC" w14:textId="77777777" w:rsidR="0072495A" w:rsidRPr="00475216" w:rsidRDefault="0072495A" w:rsidP="0072495A">
            <w:pPr>
              <w:widowControl/>
              <w:rPr>
                <w:rFonts w:ascii="Times New Roman" w:hAnsi="Times New Roman"/>
                <w:sz w:val="20"/>
                <w:szCs w:val="20"/>
              </w:rPr>
            </w:pPr>
            <w:r w:rsidRPr="00475216">
              <w:rPr>
                <w:rFonts w:ascii="Times New Roman" w:hAnsi="Times New Roman"/>
                <w:sz w:val="20"/>
                <w:szCs w:val="20"/>
              </w:rPr>
              <w:t>Utility Represen</w:t>
            </w:r>
            <w:r>
              <w:rPr>
                <w:rFonts w:ascii="Times New Roman" w:hAnsi="Times New Roman"/>
                <w:sz w:val="20"/>
                <w:szCs w:val="20"/>
              </w:rPr>
              <w:t>-</w:t>
            </w:r>
            <w:r w:rsidRPr="00475216">
              <w:rPr>
                <w:rFonts w:ascii="Times New Roman" w:hAnsi="Times New Roman"/>
                <w:sz w:val="20"/>
                <w:szCs w:val="20"/>
              </w:rPr>
              <w:t>tative (Employer)</w:t>
            </w:r>
          </w:p>
        </w:tc>
        <w:tc>
          <w:tcPr>
            <w:tcW w:w="1170" w:type="dxa"/>
            <w:vAlign w:val="bottom"/>
          </w:tcPr>
          <w:p w14:paraId="228A2474"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48,455</w:t>
            </w:r>
          </w:p>
        </w:tc>
        <w:tc>
          <w:tcPr>
            <w:tcW w:w="990" w:type="dxa"/>
            <w:shd w:val="clear" w:color="auto" w:fill="auto"/>
            <w:vAlign w:val="bottom"/>
          </w:tcPr>
          <w:p w14:paraId="28A52C04"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63965FEE"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48,455</w:t>
            </w:r>
          </w:p>
        </w:tc>
        <w:tc>
          <w:tcPr>
            <w:tcW w:w="1017" w:type="dxa"/>
            <w:shd w:val="clear" w:color="auto" w:fill="auto"/>
            <w:vAlign w:val="bottom"/>
          </w:tcPr>
          <w:p w14:paraId="1AEB1C6F"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0.5</w:t>
            </w:r>
          </w:p>
        </w:tc>
        <w:tc>
          <w:tcPr>
            <w:tcW w:w="924" w:type="dxa"/>
            <w:shd w:val="clear" w:color="auto" w:fill="auto"/>
            <w:vAlign w:val="bottom"/>
          </w:tcPr>
          <w:p w14:paraId="48AE822D"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24,227</w:t>
            </w:r>
          </w:p>
        </w:tc>
        <w:tc>
          <w:tcPr>
            <w:tcW w:w="900" w:type="dxa"/>
            <w:shd w:val="clear" w:color="auto" w:fill="auto"/>
            <w:vAlign w:val="bottom"/>
          </w:tcPr>
          <w:p w14:paraId="69C4C67F" w14:textId="4C6001BA"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70.34</w:t>
            </w:r>
            <w:r w:rsidRPr="004A0C12">
              <w:rPr>
                <w:rFonts w:ascii="Times New Roman" w:hAnsi="Times New Roman"/>
                <w:sz w:val="20"/>
                <w:szCs w:val="20"/>
              </w:rPr>
              <w:t xml:space="preserve"> </w:t>
            </w:r>
          </w:p>
        </w:tc>
        <w:tc>
          <w:tcPr>
            <w:tcW w:w="1236" w:type="dxa"/>
            <w:vAlign w:val="bottom"/>
          </w:tcPr>
          <w:p w14:paraId="3CFFE149" w14:textId="1A2F2001" w:rsidR="0072495A" w:rsidRPr="004A0C12" w:rsidRDefault="0072495A" w:rsidP="005D6232">
            <w:pPr>
              <w:jc w:val="center"/>
              <w:rPr>
                <w:rFonts w:ascii="Times New Roman" w:hAnsi="Times New Roman"/>
                <w:sz w:val="20"/>
                <w:szCs w:val="20"/>
              </w:rPr>
            </w:pPr>
            <w:r w:rsidRPr="005D6232">
              <w:rPr>
                <w:rFonts w:ascii="Times New Roman" w:hAnsi="Times New Roman"/>
                <w:sz w:val="20"/>
                <w:szCs w:val="20"/>
              </w:rPr>
              <w:t>$1,704,127</w:t>
            </w:r>
          </w:p>
        </w:tc>
      </w:tr>
      <w:tr w:rsidR="0072495A" w:rsidRPr="00475216" w14:paraId="49CF7115" w14:textId="77777777" w:rsidTr="005D6232">
        <w:trPr>
          <w:trHeight w:val="377"/>
          <w:tblHeader/>
        </w:trPr>
        <w:tc>
          <w:tcPr>
            <w:tcW w:w="2538" w:type="dxa"/>
          </w:tcPr>
          <w:p w14:paraId="2649F6E8" w14:textId="77777777" w:rsidR="0072495A" w:rsidRPr="00475216" w:rsidRDefault="0072495A" w:rsidP="0072495A">
            <w:pPr>
              <w:widowControl/>
              <w:rPr>
                <w:rFonts w:ascii="Times New Roman" w:hAnsi="Times New Roman"/>
                <w:b/>
                <w:sz w:val="20"/>
                <w:szCs w:val="20"/>
              </w:rPr>
            </w:pPr>
            <w:r w:rsidRPr="00475216">
              <w:rPr>
                <w:rFonts w:ascii="Times New Roman" w:hAnsi="Times New Roman"/>
                <w:sz w:val="20"/>
                <w:szCs w:val="20"/>
              </w:rPr>
              <w:t>(H) 29 CFR 1926.1407(g) and 1926.1409</w:t>
            </w:r>
          </w:p>
        </w:tc>
        <w:tc>
          <w:tcPr>
            <w:tcW w:w="1260" w:type="dxa"/>
            <w:tcBorders>
              <w:bottom w:val="single" w:sz="4" w:space="0" w:color="auto"/>
            </w:tcBorders>
          </w:tcPr>
          <w:p w14:paraId="7E91FA52" w14:textId="77777777" w:rsidR="0072495A" w:rsidRPr="00475216" w:rsidRDefault="0072495A" w:rsidP="0072495A">
            <w:pPr>
              <w:widowControl/>
              <w:rPr>
                <w:rFonts w:ascii="Times New Roman" w:hAnsi="Times New Roman"/>
                <w:sz w:val="20"/>
                <w:szCs w:val="20"/>
              </w:rPr>
            </w:pPr>
            <w:r w:rsidRPr="00475216">
              <w:rPr>
                <w:rFonts w:ascii="Times New Roman" w:hAnsi="Times New Roman"/>
                <w:sz w:val="20"/>
                <w:szCs w:val="20"/>
              </w:rPr>
              <w:t>Construction Employee (Employer)</w:t>
            </w:r>
          </w:p>
        </w:tc>
        <w:tc>
          <w:tcPr>
            <w:tcW w:w="1170" w:type="dxa"/>
            <w:tcBorders>
              <w:bottom w:val="single" w:sz="4" w:space="0" w:color="auto"/>
            </w:tcBorders>
            <w:vAlign w:val="bottom"/>
          </w:tcPr>
          <w:p w14:paraId="413D060A"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25,251</w:t>
            </w:r>
          </w:p>
        </w:tc>
        <w:tc>
          <w:tcPr>
            <w:tcW w:w="990" w:type="dxa"/>
            <w:tcBorders>
              <w:bottom w:val="single" w:sz="4" w:space="0" w:color="auto"/>
            </w:tcBorders>
            <w:shd w:val="clear" w:color="auto" w:fill="auto"/>
            <w:vAlign w:val="bottom"/>
          </w:tcPr>
          <w:p w14:paraId="5D1D76FC"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4E6A9B14"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126,254</w:t>
            </w:r>
          </w:p>
        </w:tc>
        <w:tc>
          <w:tcPr>
            <w:tcW w:w="1017" w:type="dxa"/>
            <w:tcBorders>
              <w:bottom w:val="single" w:sz="4" w:space="0" w:color="auto"/>
            </w:tcBorders>
            <w:shd w:val="clear" w:color="auto" w:fill="auto"/>
            <w:vAlign w:val="bottom"/>
          </w:tcPr>
          <w:p w14:paraId="6ACC3FEE"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0.17</w:t>
            </w:r>
          </w:p>
        </w:tc>
        <w:tc>
          <w:tcPr>
            <w:tcW w:w="924" w:type="dxa"/>
            <w:tcBorders>
              <w:bottom w:val="single" w:sz="4" w:space="0" w:color="auto"/>
            </w:tcBorders>
            <w:shd w:val="clear" w:color="auto" w:fill="auto"/>
            <w:vAlign w:val="bottom"/>
          </w:tcPr>
          <w:p w14:paraId="38BD7C5B" w14:textId="77777777"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21,463</w:t>
            </w:r>
          </w:p>
        </w:tc>
        <w:tc>
          <w:tcPr>
            <w:tcW w:w="900" w:type="dxa"/>
            <w:tcBorders>
              <w:bottom w:val="single" w:sz="4" w:space="0" w:color="auto"/>
            </w:tcBorders>
            <w:shd w:val="clear" w:color="auto" w:fill="auto"/>
            <w:vAlign w:val="bottom"/>
          </w:tcPr>
          <w:p w14:paraId="5858824E" w14:textId="1CEB7B44" w:rsidR="0072495A" w:rsidRPr="004A0C12" w:rsidRDefault="0072495A" w:rsidP="0072495A">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22.29</w:t>
            </w:r>
            <w:r w:rsidRPr="004A0C12">
              <w:rPr>
                <w:rFonts w:ascii="Times New Roman" w:hAnsi="Times New Roman"/>
                <w:sz w:val="20"/>
                <w:szCs w:val="20"/>
              </w:rPr>
              <w:t xml:space="preserve"> </w:t>
            </w:r>
          </w:p>
        </w:tc>
        <w:tc>
          <w:tcPr>
            <w:tcW w:w="1236" w:type="dxa"/>
            <w:tcBorders>
              <w:bottom w:val="single" w:sz="4" w:space="0" w:color="auto"/>
            </w:tcBorders>
            <w:vAlign w:val="bottom"/>
          </w:tcPr>
          <w:p w14:paraId="568BBC9B" w14:textId="10E49C53" w:rsidR="0072495A" w:rsidRPr="004A0C12" w:rsidRDefault="0072495A" w:rsidP="005D6232">
            <w:pPr>
              <w:jc w:val="center"/>
              <w:rPr>
                <w:rFonts w:ascii="Times New Roman" w:hAnsi="Times New Roman"/>
                <w:sz w:val="20"/>
                <w:szCs w:val="20"/>
              </w:rPr>
            </w:pPr>
            <w:r w:rsidRPr="005D6232">
              <w:rPr>
                <w:rFonts w:ascii="Times New Roman" w:hAnsi="Times New Roman"/>
                <w:sz w:val="20"/>
                <w:szCs w:val="20"/>
              </w:rPr>
              <w:t>$478,410</w:t>
            </w:r>
          </w:p>
        </w:tc>
      </w:tr>
      <w:tr w:rsidR="004A0C12" w:rsidRPr="00475216" w14:paraId="56DA5FCF" w14:textId="77777777" w:rsidTr="00F02F5F">
        <w:trPr>
          <w:trHeight w:val="377"/>
          <w:tblHeader/>
        </w:trPr>
        <w:tc>
          <w:tcPr>
            <w:tcW w:w="2538" w:type="dxa"/>
            <w:tcBorders>
              <w:bottom w:val="single" w:sz="4" w:space="0" w:color="auto"/>
            </w:tcBorders>
          </w:tcPr>
          <w:p w14:paraId="36320640"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(I) 29 CFR 1926.1408(a)(2)(i), (iii)(A), (c), (d)(1), (e),  29 CFR 1926.1409, 29 CFR 1926.1410(c)(1) and (j)</w:t>
            </w:r>
          </w:p>
        </w:tc>
        <w:tc>
          <w:tcPr>
            <w:tcW w:w="1260" w:type="dxa"/>
            <w:shd w:val="clear" w:color="auto" w:fill="00B0F0"/>
          </w:tcPr>
          <w:p w14:paraId="38269400"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3B089A2B"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540F391D"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670EF10A"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4341EEDD"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53757325"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5BCF2AA1"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35A35AAD"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002425" w:rsidRPr="00475216" w14:paraId="7EB66CFB" w14:textId="77777777" w:rsidTr="005D6232">
        <w:trPr>
          <w:trHeight w:val="377"/>
          <w:tblHeader/>
        </w:trPr>
        <w:tc>
          <w:tcPr>
            <w:tcW w:w="2538" w:type="dxa"/>
            <w:shd w:val="clear" w:color="auto" w:fill="00B0F0"/>
          </w:tcPr>
          <w:p w14:paraId="129A748C"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 </w:t>
            </w:r>
          </w:p>
        </w:tc>
        <w:tc>
          <w:tcPr>
            <w:tcW w:w="1260" w:type="dxa"/>
          </w:tcPr>
          <w:p w14:paraId="4A75EB5C"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Shift Director (Employer)</w:t>
            </w:r>
          </w:p>
        </w:tc>
        <w:tc>
          <w:tcPr>
            <w:tcW w:w="1170" w:type="dxa"/>
            <w:vAlign w:val="bottom"/>
          </w:tcPr>
          <w:p w14:paraId="28D313B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193,818</w:t>
            </w:r>
          </w:p>
        </w:tc>
        <w:tc>
          <w:tcPr>
            <w:tcW w:w="990" w:type="dxa"/>
            <w:shd w:val="clear" w:color="auto" w:fill="auto"/>
            <w:vAlign w:val="bottom"/>
          </w:tcPr>
          <w:p w14:paraId="44A857E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09402B0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193,818</w:t>
            </w:r>
          </w:p>
        </w:tc>
        <w:tc>
          <w:tcPr>
            <w:tcW w:w="1017" w:type="dxa"/>
            <w:shd w:val="clear" w:color="auto" w:fill="auto"/>
            <w:vAlign w:val="bottom"/>
          </w:tcPr>
          <w:p w14:paraId="7DBE9E2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0.25</w:t>
            </w:r>
          </w:p>
        </w:tc>
        <w:tc>
          <w:tcPr>
            <w:tcW w:w="924" w:type="dxa"/>
            <w:shd w:val="clear" w:color="auto" w:fill="auto"/>
            <w:vAlign w:val="bottom"/>
          </w:tcPr>
          <w:p w14:paraId="14C6216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48,455</w:t>
            </w:r>
          </w:p>
        </w:tc>
        <w:tc>
          <w:tcPr>
            <w:tcW w:w="900" w:type="dxa"/>
            <w:shd w:val="clear" w:color="auto" w:fill="auto"/>
            <w:vAlign w:val="bottom"/>
          </w:tcPr>
          <w:p w14:paraId="0FFB263C" w14:textId="2D4DCD9B"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30F694C7" w14:textId="1CD588A8"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$1,902,343</w:t>
            </w:r>
          </w:p>
        </w:tc>
      </w:tr>
      <w:tr w:rsidR="00002425" w:rsidRPr="00475216" w14:paraId="5237C84E" w14:textId="77777777" w:rsidTr="005D6232">
        <w:trPr>
          <w:trHeight w:val="377"/>
          <w:tblHeader/>
        </w:trPr>
        <w:tc>
          <w:tcPr>
            <w:tcW w:w="2538" w:type="dxa"/>
            <w:shd w:val="clear" w:color="auto" w:fill="00B0F0"/>
          </w:tcPr>
          <w:p w14:paraId="377FDF75"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 </w:t>
            </w:r>
          </w:p>
        </w:tc>
        <w:tc>
          <w:tcPr>
            <w:tcW w:w="1260" w:type="dxa"/>
          </w:tcPr>
          <w:p w14:paraId="3FAC5229"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Utility Represen</w:t>
            </w:r>
            <w:r>
              <w:rPr>
                <w:rFonts w:ascii="Times New Roman" w:hAnsi="Times New Roman"/>
                <w:sz w:val="20"/>
                <w:szCs w:val="20"/>
              </w:rPr>
              <w:t>-</w:t>
            </w:r>
            <w:r w:rsidRPr="00475216">
              <w:rPr>
                <w:rFonts w:ascii="Times New Roman" w:hAnsi="Times New Roman"/>
                <w:sz w:val="20"/>
                <w:szCs w:val="20"/>
              </w:rPr>
              <w:t>tative</w:t>
            </w:r>
          </w:p>
        </w:tc>
        <w:tc>
          <w:tcPr>
            <w:tcW w:w="1170" w:type="dxa"/>
            <w:vAlign w:val="bottom"/>
          </w:tcPr>
          <w:p w14:paraId="50D8D3B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193,818</w:t>
            </w:r>
          </w:p>
        </w:tc>
        <w:tc>
          <w:tcPr>
            <w:tcW w:w="990" w:type="dxa"/>
            <w:shd w:val="clear" w:color="auto" w:fill="auto"/>
            <w:vAlign w:val="bottom"/>
          </w:tcPr>
          <w:p w14:paraId="294032F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EEFC26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193,818</w:t>
            </w:r>
          </w:p>
        </w:tc>
        <w:tc>
          <w:tcPr>
            <w:tcW w:w="1017" w:type="dxa"/>
            <w:shd w:val="clear" w:color="auto" w:fill="auto"/>
            <w:vAlign w:val="bottom"/>
          </w:tcPr>
          <w:p w14:paraId="6F02151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0.5</w:t>
            </w:r>
          </w:p>
        </w:tc>
        <w:tc>
          <w:tcPr>
            <w:tcW w:w="924" w:type="dxa"/>
            <w:shd w:val="clear" w:color="auto" w:fill="auto"/>
            <w:vAlign w:val="bottom"/>
          </w:tcPr>
          <w:p w14:paraId="3DEF7F6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96,909</w:t>
            </w:r>
          </w:p>
        </w:tc>
        <w:tc>
          <w:tcPr>
            <w:tcW w:w="900" w:type="dxa"/>
            <w:shd w:val="clear" w:color="auto" w:fill="auto"/>
            <w:vAlign w:val="bottom"/>
          </w:tcPr>
          <w:p w14:paraId="27F84673" w14:textId="46E8443C"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70.34</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7AB3790C" w14:textId="578E9C45"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$6,816,579</w:t>
            </w:r>
          </w:p>
        </w:tc>
      </w:tr>
      <w:tr w:rsidR="00002425" w:rsidRPr="00475216" w14:paraId="3D0BC1FF" w14:textId="77777777" w:rsidTr="005D6232">
        <w:trPr>
          <w:trHeight w:val="377"/>
          <w:tblHeader/>
        </w:trPr>
        <w:tc>
          <w:tcPr>
            <w:tcW w:w="2538" w:type="dxa"/>
          </w:tcPr>
          <w:p w14:paraId="410C376C"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 xml:space="preserve">(J) 29 CFR 1926.1410(e) </w:t>
            </w:r>
          </w:p>
        </w:tc>
        <w:tc>
          <w:tcPr>
            <w:tcW w:w="1260" w:type="dxa"/>
          </w:tcPr>
          <w:p w14:paraId="0CB6F0F8"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Shift Director (Employer)</w:t>
            </w:r>
          </w:p>
        </w:tc>
        <w:tc>
          <w:tcPr>
            <w:tcW w:w="1170" w:type="dxa"/>
            <w:vAlign w:val="bottom"/>
          </w:tcPr>
          <w:p w14:paraId="61471F8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36,341</w:t>
            </w:r>
          </w:p>
        </w:tc>
        <w:tc>
          <w:tcPr>
            <w:tcW w:w="990" w:type="dxa"/>
            <w:shd w:val="clear" w:color="auto" w:fill="auto"/>
            <w:vAlign w:val="bottom"/>
          </w:tcPr>
          <w:p w14:paraId="00924CA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0794444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36,341</w:t>
            </w:r>
          </w:p>
        </w:tc>
        <w:tc>
          <w:tcPr>
            <w:tcW w:w="1017" w:type="dxa"/>
            <w:shd w:val="clear" w:color="auto" w:fill="auto"/>
            <w:vAlign w:val="bottom"/>
          </w:tcPr>
          <w:p w14:paraId="5E0BC01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0.53</w:t>
            </w:r>
          </w:p>
        </w:tc>
        <w:tc>
          <w:tcPr>
            <w:tcW w:w="924" w:type="dxa"/>
            <w:shd w:val="clear" w:color="auto" w:fill="auto"/>
            <w:vAlign w:val="bottom"/>
          </w:tcPr>
          <w:p w14:paraId="03D614F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19,261</w:t>
            </w:r>
          </w:p>
        </w:tc>
        <w:tc>
          <w:tcPr>
            <w:tcW w:w="900" w:type="dxa"/>
            <w:shd w:val="clear" w:color="auto" w:fill="auto"/>
            <w:vAlign w:val="bottom"/>
          </w:tcPr>
          <w:p w14:paraId="46EEB2E6" w14:textId="150DE12E"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4E520EBA" w14:textId="50845A95"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$756,187</w:t>
            </w:r>
          </w:p>
        </w:tc>
      </w:tr>
      <w:tr w:rsidR="00002425" w:rsidRPr="00475216" w14:paraId="68CCCBCD" w14:textId="77777777" w:rsidTr="005D6232">
        <w:trPr>
          <w:trHeight w:val="377"/>
          <w:tblHeader/>
        </w:trPr>
        <w:tc>
          <w:tcPr>
            <w:tcW w:w="2538" w:type="dxa"/>
          </w:tcPr>
          <w:p w14:paraId="071E37F8"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(K) 29 CFR 1926.1410(f)</w:t>
            </w:r>
          </w:p>
        </w:tc>
        <w:tc>
          <w:tcPr>
            <w:tcW w:w="1260" w:type="dxa"/>
            <w:tcBorders>
              <w:bottom w:val="single" w:sz="4" w:space="0" w:color="auto"/>
            </w:tcBorders>
          </w:tcPr>
          <w:p w14:paraId="2D55E0E3"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Utility Representative (at wage equivalent to professional engineer) (Employer)</w:t>
            </w:r>
          </w:p>
        </w:tc>
        <w:tc>
          <w:tcPr>
            <w:tcW w:w="1170" w:type="dxa"/>
            <w:tcBorders>
              <w:bottom w:val="single" w:sz="4" w:space="0" w:color="auto"/>
            </w:tcBorders>
            <w:vAlign w:val="bottom"/>
          </w:tcPr>
          <w:p w14:paraId="52A13C5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36,341</w:t>
            </w:r>
          </w:p>
        </w:tc>
        <w:tc>
          <w:tcPr>
            <w:tcW w:w="990" w:type="dxa"/>
            <w:tcBorders>
              <w:bottom w:val="single" w:sz="4" w:space="0" w:color="auto"/>
            </w:tcBorders>
            <w:shd w:val="clear" w:color="auto" w:fill="auto"/>
            <w:vAlign w:val="bottom"/>
          </w:tcPr>
          <w:p w14:paraId="0E954B6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10794CF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36,341</w:t>
            </w:r>
          </w:p>
        </w:tc>
        <w:tc>
          <w:tcPr>
            <w:tcW w:w="1017" w:type="dxa"/>
            <w:tcBorders>
              <w:bottom w:val="single" w:sz="4" w:space="0" w:color="auto"/>
            </w:tcBorders>
            <w:shd w:val="clear" w:color="auto" w:fill="auto"/>
            <w:vAlign w:val="bottom"/>
          </w:tcPr>
          <w:p w14:paraId="188A3DD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0.25</w:t>
            </w:r>
          </w:p>
        </w:tc>
        <w:tc>
          <w:tcPr>
            <w:tcW w:w="924" w:type="dxa"/>
            <w:tcBorders>
              <w:bottom w:val="single" w:sz="4" w:space="0" w:color="auto"/>
            </w:tcBorders>
            <w:shd w:val="clear" w:color="auto" w:fill="auto"/>
            <w:vAlign w:val="bottom"/>
          </w:tcPr>
          <w:p w14:paraId="0A73AEC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9,085</w:t>
            </w:r>
          </w:p>
        </w:tc>
        <w:tc>
          <w:tcPr>
            <w:tcW w:w="900" w:type="dxa"/>
            <w:tcBorders>
              <w:bottom w:val="single" w:sz="4" w:space="0" w:color="auto"/>
            </w:tcBorders>
            <w:shd w:val="clear" w:color="auto" w:fill="auto"/>
            <w:vAlign w:val="bottom"/>
          </w:tcPr>
          <w:p w14:paraId="13051FA7" w14:textId="0093DACD"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70.34</w:t>
            </w:r>
          </w:p>
        </w:tc>
        <w:tc>
          <w:tcPr>
            <w:tcW w:w="1236" w:type="dxa"/>
            <w:tcBorders>
              <w:top w:val="nil"/>
              <w:left w:val="single" w:sz="4" w:space="0" w:color="auto"/>
              <w:bottom w:val="nil"/>
              <w:right w:val="single" w:sz="4" w:space="0" w:color="auto"/>
            </w:tcBorders>
            <w:shd w:val="clear" w:color="auto" w:fill="auto"/>
            <w:vAlign w:val="bottom"/>
          </w:tcPr>
          <w:p w14:paraId="469BF9D9" w14:textId="2F56F424"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$639,039</w:t>
            </w:r>
          </w:p>
        </w:tc>
      </w:tr>
      <w:tr w:rsidR="004A0C12" w:rsidRPr="00475216" w14:paraId="53A2DEBD" w14:textId="77777777" w:rsidTr="00F02F5F">
        <w:trPr>
          <w:trHeight w:val="377"/>
          <w:tblHeader/>
        </w:trPr>
        <w:tc>
          <w:tcPr>
            <w:tcW w:w="2538" w:type="dxa"/>
            <w:tcBorders>
              <w:bottom w:val="single" w:sz="4" w:space="0" w:color="auto"/>
            </w:tcBorders>
          </w:tcPr>
          <w:p w14:paraId="13B36CBD"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 xml:space="preserve">(L) 29 CFR 1926.1410(j) </w:t>
            </w:r>
          </w:p>
        </w:tc>
        <w:tc>
          <w:tcPr>
            <w:tcW w:w="1260" w:type="dxa"/>
            <w:shd w:val="clear" w:color="auto" w:fill="00B0F0"/>
          </w:tcPr>
          <w:p w14:paraId="655F4C66"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1402D8AC"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4C3EFC60"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2764CA11"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60A8A3D3"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40A1B197"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1626C2D4"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680CF1BD"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r>
      <w:tr w:rsidR="00002425" w:rsidRPr="00475216" w14:paraId="65BE4CCB" w14:textId="77777777" w:rsidTr="005D6232">
        <w:trPr>
          <w:trHeight w:val="843"/>
          <w:tblHeader/>
        </w:trPr>
        <w:tc>
          <w:tcPr>
            <w:tcW w:w="2538" w:type="dxa"/>
            <w:shd w:val="clear" w:color="auto" w:fill="00B0F0"/>
          </w:tcPr>
          <w:p w14:paraId="2A47D4E6"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 </w:t>
            </w:r>
          </w:p>
        </w:tc>
        <w:tc>
          <w:tcPr>
            <w:tcW w:w="1260" w:type="dxa"/>
          </w:tcPr>
          <w:p w14:paraId="20BF4609"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Shift Director (Employer)</w:t>
            </w:r>
          </w:p>
        </w:tc>
        <w:tc>
          <w:tcPr>
            <w:tcW w:w="1170" w:type="dxa"/>
            <w:vAlign w:val="bottom"/>
          </w:tcPr>
          <w:p w14:paraId="64EE8FE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363</w:t>
            </w:r>
          </w:p>
        </w:tc>
        <w:tc>
          <w:tcPr>
            <w:tcW w:w="990" w:type="dxa"/>
            <w:shd w:val="clear" w:color="auto" w:fill="auto"/>
            <w:vAlign w:val="bottom"/>
          </w:tcPr>
          <w:p w14:paraId="2F125E9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6EC3950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363</w:t>
            </w:r>
          </w:p>
        </w:tc>
        <w:tc>
          <w:tcPr>
            <w:tcW w:w="1017" w:type="dxa"/>
            <w:shd w:val="clear" w:color="auto" w:fill="auto"/>
            <w:vAlign w:val="bottom"/>
          </w:tcPr>
          <w:p w14:paraId="6038328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0.53</w:t>
            </w:r>
          </w:p>
        </w:tc>
        <w:tc>
          <w:tcPr>
            <w:tcW w:w="924" w:type="dxa"/>
            <w:shd w:val="clear" w:color="auto" w:fill="auto"/>
            <w:vAlign w:val="bottom"/>
          </w:tcPr>
          <w:p w14:paraId="66F69BD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193</w:t>
            </w:r>
          </w:p>
        </w:tc>
        <w:tc>
          <w:tcPr>
            <w:tcW w:w="900" w:type="dxa"/>
            <w:shd w:val="clear" w:color="auto" w:fill="auto"/>
            <w:vAlign w:val="bottom"/>
          </w:tcPr>
          <w:p w14:paraId="1DC54F30" w14:textId="35E0C8EB"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vAlign w:val="bottom"/>
          </w:tcPr>
          <w:p w14:paraId="357BB43D" w14:textId="0B88AFEC"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$7,577</w:t>
            </w:r>
          </w:p>
        </w:tc>
      </w:tr>
      <w:tr w:rsidR="00002425" w:rsidRPr="00475216" w14:paraId="2762E833" w14:textId="77777777" w:rsidTr="005D6232">
        <w:trPr>
          <w:trHeight w:val="377"/>
          <w:tblHeader/>
        </w:trPr>
        <w:tc>
          <w:tcPr>
            <w:tcW w:w="2538" w:type="dxa"/>
            <w:shd w:val="clear" w:color="auto" w:fill="00B0F0"/>
          </w:tcPr>
          <w:p w14:paraId="5094F045"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 </w:t>
            </w:r>
          </w:p>
        </w:tc>
        <w:tc>
          <w:tcPr>
            <w:tcW w:w="1260" w:type="dxa"/>
          </w:tcPr>
          <w:p w14:paraId="7CD26FD0"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Utility Represen</w:t>
            </w:r>
            <w:r>
              <w:rPr>
                <w:rFonts w:ascii="Times New Roman" w:hAnsi="Times New Roman"/>
                <w:sz w:val="20"/>
                <w:szCs w:val="20"/>
              </w:rPr>
              <w:t>-</w:t>
            </w:r>
            <w:r w:rsidRPr="00475216">
              <w:rPr>
                <w:rFonts w:ascii="Times New Roman" w:hAnsi="Times New Roman"/>
                <w:sz w:val="20"/>
                <w:szCs w:val="20"/>
              </w:rPr>
              <w:t>tative (Employer)</w:t>
            </w:r>
          </w:p>
        </w:tc>
        <w:tc>
          <w:tcPr>
            <w:tcW w:w="1170" w:type="dxa"/>
            <w:vAlign w:val="bottom"/>
          </w:tcPr>
          <w:p w14:paraId="30187C3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363</w:t>
            </w:r>
          </w:p>
        </w:tc>
        <w:tc>
          <w:tcPr>
            <w:tcW w:w="990" w:type="dxa"/>
            <w:shd w:val="clear" w:color="auto" w:fill="auto"/>
            <w:vAlign w:val="bottom"/>
          </w:tcPr>
          <w:p w14:paraId="36623B5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718B985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363</w:t>
            </w:r>
          </w:p>
        </w:tc>
        <w:tc>
          <w:tcPr>
            <w:tcW w:w="1017" w:type="dxa"/>
            <w:shd w:val="clear" w:color="auto" w:fill="auto"/>
            <w:vAlign w:val="bottom"/>
          </w:tcPr>
          <w:p w14:paraId="1360986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0.25</w:t>
            </w:r>
          </w:p>
        </w:tc>
        <w:tc>
          <w:tcPr>
            <w:tcW w:w="924" w:type="dxa"/>
            <w:shd w:val="clear" w:color="auto" w:fill="auto"/>
            <w:vAlign w:val="bottom"/>
          </w:tcPr>
          <w:p w14:paraId="7BC45E7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91</w:t>
            </w:r>
          </w:p>
        </w:tc>
        <w:tc>
          <w:tcPr>
            <w:tcW w:w="900" w:type="dxa"/>
            <w:shd w:val="clear" w:color="auto" w:fill="auto"/>
            <w:vAlign w:val="bottom"/>
          </w:tcPr>
          <w:p w14:paraId="376814E1" w14:textId="15D1AE54"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70.34</w:t>
            </w:r>
            <w:r w:rsidRPr="004A0C12">
              <w:rPr>
                <w:rFonts w:ascii="Times New Roman" w:hAnsi="Times New Roman"/>
                <w:sz w:val="20"/>
                <w:szCs w:val="20"/>
              </w:rPr>
              <w:t xml:space="preserve"> </w:t>
            </w:r>
          </w:p>
        </w:tc>
        <w:tc>
          <w:tcPr>
            <w:tcW w:w="1236" w:type="dxa"/>
            <w:vAlign w:val="bottom"/>
          </w:tcPr>
          <w:p w14:paraId="2EF5D115" w14:textId="28198BD5"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$6,401</w:t>
            </w:r>
          </w:p>
        </w:tc>
      </w:tr>
      <w:tr w:rsidR="00002425" w:rsidRPr="00475216" w14:paraId="0EAC6EEB" w14:textId="77777777" w:rsidTr="005D6232">
        <w:trPr>
          <w:trHeight w:val="377"/>
          <w:tblHeader/>
        </w:trPr>
        <w:tc>
          <w:tcPr>
            <w:tcW w:w="2538" w:type="dxa"/>
          </w:tcPr>
          <w:p w14:paraId="1872B0A4"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(M) 29 CFR 1926.1412(a)(1)(i)</w:t>
            </w:r>
          </w:p>
        </w:tc>
        <w:tc>
          <w:tcPr>
            <w:tcW w:w="1260" w:type="dxa"/>
            <w:tcBorders>
              <w:bottom w:val="single" w:sz="4" w:space="0" w:color="auto"/>
            </w:tcBorders>
          </w:tcPr>
          <w:p w14:paraId="02EF3B54"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Qualified Person (Employer)</w:t>
            </w:r>
          </w:p>
        </w:tc>
        <w:tc>
          <w:tcPr>
            <w:tcW w:w="1170" w:type="dxa"/>
            <w:tcBorders>
              <w:bottom w:val="single" w:sz="4" w:space="0" w:color="auto"/>
            </w:tcBorders>
            <w:vAlign w:val="bottom"/>
          </w:tcPr>
          <w:p w14:paraId="2EC3BE6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1,263</w:t>
            </w:r>
          </w:p>
        </w:tc>
        <w:tc>
          <w:tcPr>
            <w:tcW w:w="990" w:type="dxa"/>
            <w:tcBorders>
              <w:bottom w:val="single" w:sz="4" w:space="0" w:color="auto"/>
            </w:tcBorders>
            <w:shd w:val="clear" w:color="auto" w:fill="auto"/>
            <w:vAlign w:val="bottom"/>
          </w:tcPr>
          <w:p w14:paraId="266BB0A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0C64317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1,263</w:t>
            </w:r>
          </w:p>
        </w:tc>
        <w:tc>
          <w:tcPr>
            <w:tcW w:w="1017" w:type="dxa"/>
            <w:tcBorders>
              <w:bottom w:val="single" w:sz="4" w:space="0" w:color="auto"/>
            </w:tcBorders>
            <w:shd w:val="clear" w:color="auto" w:fill="auto"/>
            <w:vAlign w:val="bottom"/>
          </w:tcPr>
          <w:p w14:paraId="7AC94F7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0.33</w:t>
            </w:r>
          </w:p>
        </w:tc>
        <w:tc>
          <w:tcPr>
            <w:tcW w:w="924" w:type="dxa"/>
            <w:tcBorders>
              <w:bottom w:val="single" w:sz="4" w:space="0" w:color="auto"/>
            </w:tcBorders>
            <w:shd w:val="clear" w:color="auto" w:fill="auto"/>
            <w:vAlign w:val="bottom"/>
          </w:tcPr>
          <w:p w14:paraId="17FA171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417</w:t>
            </w:r>
          </w:p>
        </w:tc>
        <w:tc>
          <w:tcPr>
            <w:tcW w:w="900" w:type="dxa"/>
            <w:tcBorders>
              <w:bottom w:val="single" w:sz="4" w:space="0" w:color="auto"/>
            </w:tcBorders>
            <w:shd w:val="clear" w:color="auto" w:fill="auto"/>
            <w:vAlign w:val="bottom"/>
          </w:tcPr>
          <w:p w14:paraId="7053BFD0" w14:textId="77163082"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bottom w:val="single" w:sz="4" w:space="0" w:color="auto"/>
            </w:tcBorders>
            <w:vAlign w:val="bottom"/>
          </w:tcPr>
          <w:p w14:paraId="57F28A31" w14:textId="294FEC08"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$20,112</w:t>
            </w:r>
          </w:p>
        </w:tc>
      </w:tr>
      <w:tr w:rsidR="004A0C12" w:rsidRPr="00475216" w14:paraId="1A65238B" w14:textId="77777777" w:rsidTr="00F02F5F">
        <w:trPr>
          <w:trHeight w:val="377"/>
          <w:tblHeader/>
        </w:trPr>
        <w:tc>
          <w:tcPr>
            <w:tcW w:w="2538" w:type="dxa"/>
          </w:tcPr>
          <w:p w14:paraId="0827DD2E"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 xml:space="preserve">(N) 29 CFR 1926.1412(b) (1)(ii)(A) </w:t>
            </w:r>
          </w:p>
        </w:tc>
        <w:tc>
          <w:tcPr>
            <w:tcW w:w="1260" w:type="dxa"/>
            <w:shd w:val="clear" w:color="auto" w:fill="00B0F0"/>
          </w:tcPr>
          <w:p w14:paraId="7C5CDCD6"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1191079D"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03DDCDE8"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6F30F5C6"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4451AB7C"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0C2C85F2"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231B5CD9"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6BC5B2B1"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r>
      <w:tr w:rsidR="00002425" w:rsidRPr="00475216" w14:paraId="092C25FF" w14:textId="77777777" w:rsidTr="005D6232">
        <w:trPr>
          <w:trHeight w:val="377"/>
          <w:tblHeader/>
        </w:trPr>
        <w:tc>
          <w:tcPr>
            <w:tcW w:w="2538" w:type="dxa"/>
          </w:tcPr>
          <w:p w14:paraId="35114D0F"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Development and Documentation</w:t>
            </w:r>
          </w:p>
        </w:tc>
        <w:tc>
          <w:tcPr>
            <w:tcW w:w="1260" w:type="dxa"/>
          </w:tcPr>
          <w:p w14:paraId="73C60FD0"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Qualified Person (Employer)</w:t>
            </w:r>
          </w:p>
        </w:tc>
        <w:tc>
          <w:tcPr>
            <w:tcW w:w="1170" w:type="dxa"/>
            <w:vAlign w:val="bottom"/>
          </w:tcPr>
          <w:p w14:paraId="105996D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2,374</w:t>
            </w:r>
          </w:p>
        </w:tc>
        <w:tc>
          <w:tcPr>
            <w:tcW w:w="990" w:type="dxa"/>
            <w:shd w:val="clear" w:color="auto" w:fill="auto"/>
            <w:vAlign w:val="bottom"/>
          </w:tcPr>
          <w:p w14:paraId="57FBE4A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757FF03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2,374</w:t>
            </w:r>
          </w:p>
        </w:tc>
        <w:tc>
          <w:tcPr>
            <w:tcW w:w="1017" w:type="dxa"/>
            <w:shd w:val="clear" w:color="auto" w:fill="auto"/>
            <w:vAlign w:val="bottom"/>
          </w:tcPr>
          <w:p w14:paraId="482FA9D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1.5</w:t>
            </w:r>
          </w:p>
        </w:tc>
        <w:tc>
          <w:tcPr>
            <w:tcW w:w="924" w:type="dxa"/>
            <w:shd w:val="clear" w:color="auto" w:fill="auto"/>
            <w:vAlign w:val="bottom"/>
          </w:tcPr>
          <w:p w14:paraId="6792EBE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3,561</w:t>
            </w:r>
          </w:p>
        </w:tc>
        <w:tc>
          <w:tcPr>
            <w:tcW w:w="900" w:type="dxa"/>
            <w:shd w:val="clear" w:color="auto" w:fill="auto"/>
            <w:vAlign w:val="bottom"/>
          </w:tcPr>
          <w:p w14:paraId="0A6FE39E" w14:textId="7A1EABAB"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017BE5D1" w14:textId="05ACCB3E"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$171,747</w:t>
            </w:r>
          </w:p>
        </w:tc>
      </w:tr>
      <w:tr w:rsidR="00002425" w:rsidRPr="00475216" w14:paraId="6D78CA91" w14:textId="77777777" w:rsidTr="005D6232">
        <w:trPr>
          <w:trHeight w:val="377"/>
          <w:tblHeader/>
        </w:trPr>
        <w:tc>
          <w:tcPr>
            <w:tcW w:w="2538" w:type="dxa"/>
          </w:tcPr>
          <w:p w14:paraId="7DBA5B69"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Maintaining and Making Available</w:t>
            </w:r>
          </w:p>
        </w:tc>
        <w:tc>
          <w:tcPr>
            <w:tcW w:w="1260" w:type="dxa"/>
            <w:tcBorders>
              <w:bottom w:val="single" w:sz="4" w:space="0" w:color="auto"/>
            </w:tcBorders>
          </w:tcPr>
          <w:p w14:paraId="7151C430"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tcBorders>
              <w:bottom w:val="single" w:sz="4" w:space="0" w:color="auto"/>
            </w:tcBorders>
            <w:vAlign w:val="bottom"/>
          </w:tcPr>
          <w:p w14:paraId="68E0636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3,392</w:t>
            </w:r>
          </w:p>
        </w:tc>
        <w:tc>
          <w:tcPr>
            <w:tcW w:w="990" w:type="dxa"/>
            <w:tcBorders>
              <w:bottom w:val="single" w:sz="4" w:space="0" w:color="auto"/>
            </w:tcBorders>
            <w:shd w:val="clear" w:color="auto" w:fill="auto"/>
            <w:vAlign w:val="bottom"/>
          </w:tcPr>
          <w:p w14:paraId="0351DA3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762CE5C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3,392</w:t>
            </w:r>
          </w:p>
        </w:tc>
        <w:tc>
          <w:tcPr>
            <w:tcW w:w="1017" w:type="dxa"/>
            <w:tcBorders>
              <w:bottom w:val="single" w:sz="4" w:space="0" w:color="auto"/>
            </w:tcBorders>
            <w:shd w:val="clear" w:color="auto" w:fill="auto"/>
            <w:vAlign w:val="bottom"/>
          </w:tcPr>
          <w:p w14:paraId="33785B9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w:t>
            </w:r>
          </w:p>
        </w:tc>
        <w:tc>
          <w:tcPr>
            <w:tcW w:w="924" w:type="dxa"/>
            <w:tcBorders>
              <w:bottom w:val="single" w:sz="4" w:space="0" w:color="auto"/>
            </w:tcBorders>
            <w:shd w:val="clear" w:color="auto" w:fill="auto"/>
            <w:vAlign w:val="bottom"/>
          </w:tcPr>
          <w:p w14:paraId="2B5F6FB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339</w:t>
            </w:r>
          </w:p>
        </w:tc>
        <w:tc>
          <w:tcPr>
            <w:tcW w:w="900" w:type="dxa"/>
            <w:tcBorders>
              <w:bottom w:val="single" w:sz="4" w:space="0" w:color="auto"/>
            </w:tcBorders>
            <w:shd w:val="clear" w:color="auto" w:fill="auto"/>
            <w:vAlign w:val="bottom"/>
          </w:tcPr>
          <w:p w14:paraId="074DF64F" w14:textId="50FDB069"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54EEEFF7" w14:textId="2F659066"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$7,512</w:t>
            </w:r>
          </w:p>
        </w:tc>
      </w:tr>
      <w:tr w:rsidR="004A0C12" w:rsidRPr="00475216" w14:paraId="4264D7A6" w14:textId="77777777" w:rsidTr="00F02F5F">
        <w:trPr>
          <w:trHeight w:val="377"/>
          <w:tblHeader/>
        </w:trPr>
        <w:tc>
          <w:tcPr>
            <w:tcW w:w="2538" w:type="dxa"/>
          </w:tcPr>
          <w:p w14:paraId="4E0015D6"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(O) 29 CFR 1926.1412(c)(2)(i)</w:t>
            </w:r>
          </w:p>
        </w:tc>
        <w:tc>
          <w:tcPr>
            <w:tcW w:w="1260" w:type="dxa"/>
            <w:shd w:val="clear" w:color="auto" w:fill="00B0F0"/>
          </w:tcPr>
          <w:p w14:paraId="745281A4"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1C4454AF"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04718AD4"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12E7A4E9"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5BAE3378"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44F95E9B"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2DAF3C3F"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36A711DB" w14:textId="77777777" w:rsidR="004A0C12" w:rsidRPr="004A0C12" w:rsidRDefault="004A0C12" w:rsidP="004A0C12">
            <w:pPr>
              <w:rPr>
                <w:rFonts w:ascii="Times New Roman" w:hAnsi="Times New Roman"/>
                <w:sz w:val="20"/>
                <w:szCs w:val="20"/>
              </w:rPr>
            </w:pPr>
            <w:r w:rsidRPr="004A0C12">
              <w:rPr>
                <w:rFonts w:ascii="Times New Roman" w:hAnsi="Times New Roman"/>
                <w:sz w:val="20"/>
                <w:szCs w:val="20"/>
              </w:rPr>
              <w:t> </w:t>
            </w:r>
          </w:p>
        </w:tc>
      </w:tr>
      <w:tr w:rsidR="00002425" w:rsidRPr="00475216" w14:paraId="7F015EC1" w14:textId="77777777" w:rsidTr="005D6232">
        <w:trPr>
          <w:trHeight w:val="377"/>
          <w:tblHeader/>
        </w:trPr>
        <w:tc>
          <w:tcPr>
            <w:tcW w:w="2538" w:type="dxa"/>
          </w:tcPr>
          <w:p w14:paraId="31B1D405"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Development and Documentation</w:t>
            </w:r>
          </w:p>
        </w:tc>
        <w:tc>
          <w:tcPr>
            <w:tcW w:w="1260" w:type="dxa"/>
          </w:tcPr>
          <w:p w14:paraId="0E1FA00E"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Qualified Person (Employer)</w:t>
            </w:r>
          </w:p>
        </w:tc>
        <w:tc>
          <w:tcPr>
            <w:tcW w:w="1170" w:type="dxa"/>
            <w:vAlign w:val="bottom"/>
          </w:tcPr>
          <w:p w14:paraId="6E4C039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678</w:t>
            </w:r>
          </w:p>
        </w:tc>
        <w:tc>
          <w:tcPr>
            <w:tcW w:w="990" w:type="dxa"/>
            <w:shd w:val="clear" w:color="auto" w:fill="auto"/>
            <w:vAlign w:val="bottom"/>
          </w:tcPr>
          <w:p w14:paraId="75319A4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0AF8967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678</w:t>
            </w:r>
          </w:p>
        </w:tc>
        <w:tc>
          <w:tcPr>
            <w:tcW w:w="1017" w:type="dxa"/>
            <w:shd w:val="clear" w:color="auto" w:fill="auto"/>
            <w:vAlign w:val="bottom"/>
          </w:tcPr>
          <w:p w14:paraId="7DB0689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1.5</w:t>
            </w:r>
          </w:p>
        </w:tc>
        <w:tc>
          <w:tcPr>
            <w:tcW w:w="924" w:type="dxa"/>
            <w:shd w:val="clear" w:color="auto" w:fill="auto"/>
            <w:vAlign w:val="bottom"/>
          </w:tcPr>
          <w:p w14:paraId="73A9F04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1,018</w:t>
            </w:r>
          </w:p>
        </w:tc>
        <w:tc>
          <w:tcPr>
            <w:tcW w:w="900" w:type="dxa"/>
            <w:shd w:val="clear" w:color="auto" w:fill="auto"/>
            <w:vAlign w:val="bottom"/>
          </w:tcPr>
          <w:p w14:paraId="5974ACB0" w14:textId="6661743E"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6C11B95F" w14:textId="43B54A89"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$49,098</w:t>
            </w:r>
          </w:p>
        </w:tc>
      </w:tr>
      <w:tr w:rsidR="00002425" w:rsidRPr="00475216" w14:paraId="163E98D5" w14:textId="77777777" w:rsidTr="005D6232">
        <w:trPr>
          <w:trHeight w:val="377"/>
          <w:tblHeader/>
        </w:trPr>
        <w:tc>
          <w:tcPr>
            <w:tcW w:w="2538" w:type="dxa"/>
          </w:tcPr>
          <w:p w14:paraId="729D0C05"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Maintaining and Making Available</w:t>
            </w:r>
          </w:p>
        </w:tc>
        <w:tc>
          <w:tcPr>
            <w:tcW w:w="1260" w:type="dxa"/>
          </w:tcPr>
          <w:p w14:paraId="0DE30A0A"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5A04DC9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969</w:t>
            </w:r>
          </w:p>
        </w:tc>
        <w:tc>
          <w:tcPr>
            <w:tcW w:w="990" w:type="dxa"/>
            <w:shd w:val="clear" w:color="auto" w:fill="auto"/>
            <w:vAlign w:val="bottom"/>
          </w:tcPr>
          <w:p w14:paraId="078FD7E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345AE8E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969</w:t>
            </w:r>
          </w:p>
        </w:tc>
        <w:tc>
          <w:tcPr>
            <w:tcW w:w="1017" w:type="dxa"/>
            <w:shd w:val="clear" w:color="auto" w:fill="auto"/>
            <w:vAlign w:val="bottom"/>
          </w:tcPr>
          <w:p w14:paraId="1EA6996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w:t>
            </w:r>
          </w:p>
        </w:tc>
        <w:tc>
          <w:tcPr>
            <w:tcW w:w="924" w:type="dxa"/>
            <w:shd w:val="clear" w:color="auto" w:fill="auto"/>
            <w:vAlign w:val="bottom"/>
          </w:tcPr>
          <w:p w14:paraId="7858AF7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97</w:t>
            </w:r>
          </w:p>
        </w:tc>
        <w:tc>
          <w:tcPr>
            <w:tcW w:w="900" w:type="dxa"/>
            <w:shd w:val="clear" w:color="auto" w:fill="auto"/>
            <w:vAlign w:val="bottom"/>
          </w:tcPr>
          <w:p w14:paraId="7D4FF291" w14:textId="1CF945B6"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7F19A792" w14:textId="21F405BA"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$2,150</w:t>
            </w:r>
          </w:p>
        </w:tc>
      </w:tr>
      <w:tr w:rsidR="00002425" w:rsidRPr="00475216" w14:paraId="6959B1EA" w14:textId="77777777" w:rsidTr="005D6232">
        <w:trPr>
          <w:trHeight w:val="377"/>
          <w:tblHeader/>
        </w:trPr>
        <w:tc>
          <w:tcPr>
            <w:tcW w:w="2538" w:type="dxa"/>
          </w:tcPr>
          <w:p w14:paraId="7A79E28A"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(P) 29 CFR 1926.1412(e)(3)(i), (e)(3)(ii), (f)(6), (g)(3), (h), 1926.1413(b)(4) and (c)(3)(ii)</w:t>
            </w:r>
          </w:p>
        </w:tc>
        <w:tc>
          <w:tcPr>
            <w:tcW w:w="1260" w:type="dxa"/>
          </w:tcPr>
          <w:p w14:paraId="30F4CD0F"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Competent Person (Employer)</w:t>
            </w:r>
          </w:p>
        </w:tc>
        <w:tc>
          <w:tcPr>
            <w:tcW w:w="1170" w:type="dxa"/>
            <w:vAlign w:val="bottom"/>
          </w:tcPr>
          <w:p w14:paraId="3A6B74E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4,905</w:t>
            </w:r>
          </w:p>
        </w:tc>
        <w:tc>
          <w:tcPr>
            <w:tcW w:w="990" w:type="dxa"/>
            <w:shd w:val="clear" w:color="auto" w:fill="auto"/>
            <w:vAlign w:val="bottom"/>
          </w:tcPr>
          <w:p w14:paraId="4771254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12</w:t>
            </w:r>
          </w:p>
        </w:tc>
        <w:tc>
          <w:tcPr>
            <w:tcW w:w="1119" w:type="dxa"/>
            <w:shd w:val="clear" w:color="auto" w:fill="auto"/>
            <w:vAlign w:val="bottom"/>
          </w:tcPr>
          <w:p w14:paraId="5AAEE5D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58,860</w:t>
            </w:r>
          </w:p>
        </w:tc>
        <w:tc>
          <w:tcPr>
            <w:tcW w:w="1017" w:type="dxa"/>
            <w:shd w:val="clear" w:color="auto" w:fill="auto"/>
            <w:vAlign w:val="bottom"/>
          </w:tcPr>
          <w:p w14:paraId="02B4179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0.33</w:t>
            </w:r>
          </w:p>
        </w:tc>
        <w:tc>
          <w:tcPr>
            <w:tcW w:w="924" w:type="dxa"/>
            <w:shd w:val="clear" w:color="auto" w:fill="auto"/>
            <w:vAlign w:val="bottom"/>
          </w:tcPr>
          <w:p w14:paraId="51F8BA7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19,424</w:t>
            </w:r>
          </w:p>
        </w:tc>
        <w:tc>
          <w:tcPr>
            <w:tcW w:w="900" w:type="dxa"/>
            <w:shd w:val="clear" w:color="auto" w:fill="auto"/>
            <w:vAlign w:val="bottom"/>
          </w:tcPr>
          <w:p w14:paraId="4E164831" w14:textId="298C634C"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28.69</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47DC4BEE" w14:textId="09CA3354"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$557,275</w:t>
            </w:r>
          </w:p>
        </w:tc>
      </w:tr>
      <w:tr w:rsidR="00002425" w:rsidRPr="00475216" w14:paraId="44522332" w14:textId="77777777" w:rsidTr="005D6232">
        <w:trPr>
          <w:trHeight w:val="377"/>
          <w:tblHeader/>
        </w:trPr>
        <w:tc>
          <w:tcPr>
            <w:tcW w:w="2538" w:type="dxa"/>
          </w:tcPr>
          <w:p w14:paraId="310B50A6"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(Q) 29 CFR 1926.1412(f)(7), 1926.1413(c)(4) and 1926.1437(h)</w:t>
            </w:r>
          </w:p>
        </w:tc>
        <w:tc>
          <w:tcPr>
            <w:tcW w:w="1260" w:type="dxa"/>
          </w:tcPr>
          <w:p w14:paraId="1A21C6B3"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Qualified Person (Employer)</w:t>
            </w:r>
          </w:p>
        </w:tc>
        <w:tc>
          <w:tcPr>
            <w:tcW w:w="1170" w:type="dxa"/>
            <w:vAlign w:val="bottom"/>
          </w:tcPr>
          <w:p w14:paraId="1CD0851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8,175</w:t>
            </w:r>
          </w:p>
        </w:tc>
        <w:tc>
          <w:tcPr>
            <w:tcW w:w="990" w:type="dxa"/>
            <w:shd w:val="clear" w:color="auto" w:fill="auto"/>
            <w:vAlign w:val="bottom"/>
          </w:tcPr>
          <w:p w14:paraId="068D8DF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7F8BACF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8,175</w:t>
            </w:r>
          </w:p>
        </w:tc>
        <w:tc>
          <w:tcPr>
            <w:tcW w:w="1017" w:type="dxa"/>
            <w:shd w:val="clear" w:color="auto" w:fill="auto"/>
            <w:vAlign w:val="bottom"/>
          </w:tcPr>
          <w:p w14:paraId="2C7886E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0.33</w:t>
            </w:r>
          </w:p>
        </w:tc>
        <w:tc>
          <w:tcPr>
            <w:tcW w:w="924" w:type="dxa"/>
            <w:shd w:val="clear" w:color="auto" w:fill="auto"/>
            <w:vAlign w:val="bottom"/>
          </w:tcPr>
          <w:p w14:paraId="26DD3FA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2,698</w:t>
            </w:r>
          </w:p>
        </w:tc>
        <w:tc>
          <w:tcPr>
            <w:tcW w:w="900" w:type="dxa"/>
            <w:shd w:val="clear" w:color="auto" w:fill="auto"/>
            <w:vAlign w:val="bottom"/>
          </w:tcPr>
          <w:p w14:paraId="10DF2EA1" w14:textId="2D1FD364"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5D0C84DE" w14:textId="38FD6DCF"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$130,125</w:t>
            </w:r>
          </w:p>
        </w:tc>
      </w:tr>
      <w:tr w:rsidR="00002425" w:rsidRPr="00475216" w14:paraId="4B6FC6B7" w14:textId="77777777" w:rsidTr="005D6232">
        <w:trPr>
          <w:trHeight w:val="377"/>
          <w:tblHeader/>
        </w:trPr>
        <w:tc>
          <w:tcPr>
            <w:tcW w:w="2538" w:type="dxa"/>
          </w:tcPr>
          <w:p w14:paraId="1E1D1A3F"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(R)29 CFR 1926.1413(a)(4)(ii)(A)</w:t>
            </w:r>
          </w:p>
        </w:tc>
        <w:tc>
          <w:tcPr>
            <w:tcW w:w="1260" w:type="dxa"/>
            <w:tcBorders>
              <w:bottom w:val="single" w:sz="4" w:space="0" w:color="auto"/>
            </w:tcBorders>
          </w:tcPr>
          <w:p w14:paraId="5D8497A2"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tcBorders>
              <w:bottom w:val="single" w:sz="4" w:space="0" w:color="auto"/>
            </w:tcBorders>
            <w:vAlign w:val="bottom"/>
          </w:tcPr>
          <w:p w14:paraId="42BA1D4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3,028</w:t>
            </w:r>
          </w:p>
        </w:tc>
        <w:tc>
          <w:tcPr>
            <w:tcW w:w="990" w:type="dxa"/>
            <w:tcBorders>
              <w:bottom w:val="single" w:sz="4" w:space="0" w:color="auto"/>
            </w:tcBorders>
            <w:shd w:val="clear" w:color="auto" w:fill="auto"/>
            <w:vAlign w:val="bottom"/>
          </w:tcPr>
          <w:p w14:paraId="79014D0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41F526D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3,028</w:t>
            </w:r>
          </w:p>
        </w:tc>
        <w:tc>
          <w:tcPr>
            <w:tcW w:w="1017" w:type="dxa"/>
            <w:tcBorders>
              <w:bottom w:val="single" w:sz="4" w:space="0" w:color="auto"/>
            </w:tcBorders>
            <w:shd w:val="clear" w:color="auto" w:fill="auto"/>
            <w:vAlign w:val="bottom"/>
          </w:tcPr>
          <w:p w14:paraId="74E0C8F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w:t>
            </w:r>
          </w:p>
        </w:tc>
        <w:tc>
          <w:tcPr>
            <w:tcW w:w="924" w:type="dxa"/>
            <w:tcBorders>
              <w:bottom w:val="single" w:sz="4" w:space="0" w:color="auto"/>
            </w:tcBorders>
            <w:shd w:val="clear" w:color="auto" w:fill="auto"/>
            <w:vAlign w:val="bottom"/>
          </w:tcPr>
          <w:p w14:paraId="6E8AC66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303</w:t>
            </w:r>
          </w:p>
        </w:tc>
        <w:tc>
          <w:tcPr>
            <w:tcW w:w="900" w:type="dxa"/>
            <w:tcBorders>
              <w:bottom w:val="single" w:sz="4" w:space="0" w:color="auto"/>
            </w:tcBorders>
            <w:shd w:val="clear" w:color="auto" w:fill="auto"/>
            <w:vAlign w:val="bottom"/>
          </w:tcPr>
          <w:p w14:paraId="5CE973D8" w14:textId="6D6A66CD"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030E0202" w14:textId="25F6C70D" w:rsidR="00002425" w:rsidRPr="004A0C12" w:rsidRDefault="00002425" w:rsidP="005D6232">
            <w:pPr>
              <w:jc w:val="center"/>
              <w:rPr>
                <w:rFonts w:ascii="Times New Roman" w:hAnsi="Times New Roman"/>
                <w:sz w:val="20"/>
                <w:szCs w:val="20"/>
              </w:rPr>
            </w:pPr>
            <w:r w:rsidRPr="005D6232">
              <w:rPr>
                <w:rFonts w:ascii="Times New Roman" w:hAnsi="Times New Roman"/>
                <w:sz w:val="20"/>
                <w:szCs w:val="20"/>
              </w:rPr>
              <w:t>$6,714</w:t>
            </w:r>
          </w:p>
        </w:tc>
      </w:tr>
      <w:tr w:rsidR="004A0C12" w:rsidRPr="00475216" w14:paraId="6367D92B" w14:textId="77777777" w:rsidTr="00F02F5F">
        <w:trPr>
          <w:trHeight w:val="377"/>
          <w:tblHeader/>
        </w:trPr>
        <w:tc>
          <w:tcPr>
            <w:tcW w:w="2538" w:type="dxa"/>
            <w:tcBorders>
              <w:bottom w:val="single" w:sz="4" w:space="0" w:color="auto"/>
            </w:tcBorders>
          </w:tcPr>
          <w:p w14:paraId="1A2738F8"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(S) 29 CFR  1926.1414(e)(2)(iii)</w:t>
            </w:r>
          </w:p>
        </w:tc>
        <w:tc>
          <w:tcPr>
            <w:tcW w:w="1260" w:type="dxa"/>
            <w:shd w:val="clear" w:color="auto" w:fill="00B0F0"/>
          </w:tcPr>
          <w:p w14:paraId="6DC14E71"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2BEB48C7"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7C53BA5A"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33211A83"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1802EB55"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430AEA41"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14C9994E"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150B0913"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002425" w:rsidRPr="00475216" w14:paraId="46B7B78A" w14:textId="77777777" w:rsidTr="005D6232">
        <w:trPr>
          <w:trHeight w:val="377"/>
          <w:tblHeader/>
        </w:trPr>
        <w:tc>
          <w:tcPr>
            <w:tcW w:w="2538" w:type="dxa"/>
            <w:shd w:val="clear" w:color="auto" w:fill="00B0F0"/>
            <w:vAlign w:val="bottom"/>
          </w:tcPr>
          <w:p w14:paraId="22033A76" w14:textId="77777777" w:rsidR="00002425" w:rsidRPr="00475216" w:rsidRDefault="00002425" w:rsidP="00002425">
            <w:pPr>
              <w:widowControl/>
              <w:rPr>
                <w:rFonts w:ascii="Times New Roman" w:hAnsi="Times New Roman"/>
                <w:b/>
                <w:sz w:val="20"/>
                <w:szCs w:val="20"/>
              </w:rPr>
            </w:pPr>
          </w:p>
        </w:tc>
        <w:tc>
          <w:tcPr>
            <w:tcW w:w="1260" w:type="dxa"/>
          </w:tcPr>
          <w:p w14:paraId="70E693A9"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Competent Person (Employer)</w:t>
            </w:r>
          </w:p>
        </w:tc>
        <w:tc>
          <w:tcPr>
            <w:tcW w:w="1170" w:type="dxa"/>
            <w:vAlign w:val="bottom"/>
          </w:tcPr>
          <w:p w14:paraId="58BBAF9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55</w:t>
            </w:r>
          </w:p>
        </w:tc>
        <w:tc>
          <w:tcPr>
            <w:tcW w:w="990" w:type="dxa"/>
            <w:shd w:val="clear" w:color="auto" w:fill="auto"/>
            <w:vAlign w:val="bottom"/>
          </w:tcPr>
          <w:p w14:paraId="334BC44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7CB5361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55</w:t>
            </w:r>
          </w:p>
        </w:tc>
        <w:tc>
          <w:tcPr>
            <w:tcW w:w="1017" w:type="dxa"/>
            <w:shd w:val="clear" w:color="auto" w:fill="auto"/>
            <w:vAlign w:val="bottom"/>
          </w:tcPr>
          <w:p w14:paraId="4EE85AC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0.52</w:t>
            </w:r>
          </w:p>
        </w:tc>
        <w:tc>
          <w:tcPr>
            <w:tcW w:w="924" w:type="dxa"/>
            <w:shd w:val="clear" w:color="auto" w:fill="auto"/>
            <w:vAlign w:val="bottom"/>
          </w:tcPr>
          <w:p w14:paraId="42EF897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28</w:t>
            </w:r>
          </w:p>
        </w:tc>
        <w:tc>
          <w:tcPr>
            <w:tcW w:w="900" w:type="dxa"/>
            <w:shd w:val="clear" w:color="auto" w:fill="auto"/>
            <w:vAlign w:val="bottom"/>
          </w:tcPr>
          <w:p w14:paraId="7A788545" w14:textId="073F0BE0"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28.69</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7C9DA45E" w14:textId="18B75529" w:rsidR="00002425" w:rsidRPr="004A0C12" w:rsidRDefault="00002425" w:rsidP="00387FDC">
            <w:pPr>
              <w:jc w:val="center"/>
              <w:rPr>
                <w:rFonts w:ascii="Times New Roman" w:hAnsi="Times New Roman"/>
                <w:sz w:val="20"/>
                <w:szCs w:val="20"/>
              </w:rPr>
            </w:pPr>
            <w:r w:rsidRPr="005D6232">
              <w:rPr>
                <w:rFonts w:ascii="Times New Roman" w:hAnsi="Times New Roman"/>
                <w:sz w:val="20"/>
                <w:szCs w:val="20"/>
              </w:rPr>
              <w:t>$803</w:t>
            </w:r>
          </w:p>
        </w:tc>
      </w:tr>
      <w:tr w:rsidR="00002425" w:rsidRPr="00475216" w14:paraId="358B0AB3" w14:textId="77777777" w:rsidTr="005D6232">
        <w:trPr>
          <w:trHeight w:val="377"/>
          <w:tblHeader/>
        </w:trPr>
        <w:tc>
          <w:tcPr>
            <w:tcW w:w="2538" w:type="dxa"/>
            <w:shd w:val="clear" w:color="auto" w:fill="00B0F0"/>
          </w:tcPr>
          <w:p w14:paraId="1108F9AF"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 </w:t>
            </w:r>
          </w:p>
        </w:tc>
        <w:tc>
          <w:tcPr>
            <w:tcW w:w="1260" w:type="dxa"/>
          </w:tcPr>
          <w:p w14:paraId="205F6C2B"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Competent Person (Employer)</w:t>
            </w:r>
          </w:p>
        </w:tc>
        <w:tc>
          <w:tcPr>
            <w:tcW w:w="1170" w:type="dxa"/>
            <w:vAlign w:val="bottom"/>
          </w:tcPr>
          <w:p w14:paraId="07C56CF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164</w:t>
            </w:r>
          </w:p>
        </w:tc>
        <w:tc>
          <w:tcPr>
            <w:tcW w:w="990" w:type="dxa"/>
            <w:shd w:val="clear" w:color="auto" w:fill="auto"/>
            <w:vAlign w:val="bottom"/>
          </w:tcPr>
          <w:p w14:paraId="3BF0F95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2699993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164</w:t>
            </w:r>
          </w:p>
        </w:tc>
        <w:tc>
          <w:tcPr>
            <w:tcW w:w="1017" w:type="dxa"/>
            <w:shd w:val="clear" w:color="auto" w:fill="auto"/>
            <w:vAlign w:val="bottom"/>
          </w:tcPr>
          <w:p w14:paraId="6D98292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0.17</w:t>
            </w:r>
          </w:p>
        </w:tc>
        <w:tc>
          <w:tcPr>
            <w:tcW w:w="924" w:type="dxa"/>
            <w:shd w:val="clear" w:color="auto" w:fill="auto"/>
            <w:vAlign w:val="bottom"/>
          </w:tcPr>
          <w:p w14:paraId="016E8F6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28</w:t>
            </w:r>
          </w:p>
        </w:tc>
        <w:tc>
          <w:tcPr>
            <w:tcW w:w="900" w:type="dxa"/>
            <w:shd w:val="clear" w:color="auto" w:fill="auto"/>
            <w:vAlign w:val="bottom"/>
          </w:tcPr>
          <w:p w14:paraId="09808072" w14:textId="4C4AD5FE"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28.69</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21CC4BF7" w14:textId="6E0051C7"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$803</w:t>
            </w:r>
          </w:p>
        </w:tc>
      </w:tr>
      <w:tr w:rsidR="00002425" w:rsidRPr="00475216" w14:paraId="5E6C78CD" w14:textId="77777777" w:rsidTr="005D6232">
        <w:trPr>
          <w:trHeight w:val="377"/>
          <w:tblHeader/>
        </w:trPr>
        <w:tc>
          <w:tcPr>
            <w:tcW w:w="2538" w:type="dxa"/>
          </w:tcPr>
          <w:p w14:paraId="32264D8E"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(T) 29 CFR 1926.1417(b)(1) and (b)(2)</w:t>
            </w:r>
          </w:p>
        </w:tc>
        <w:tc>
          <w:tcPr>
            <w:tcW w:w="1260" w:type="dxa"/>
          </w:tcPr>
          <w:p w14:paraId="027A1E8D"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Qualified Person (Employer)</w:t>
            </w:r>
          </w:p>
        </w:tc>
        <w:tc>
          <w:tcPr>
            <w:tcW w:w="1170" w:type="dxa"/>
            <w:vAlign w:val="bottom"/>
          </w:tcPr>
          <w:p w14:paraId="21F2B22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114</w:t>
            </w:r>
          </w:p>
        </w:tc>
        <w:tc>
          <w:tcPr>
            <w:tcW w:w="990" w:type="dxa"/>
            <w:shd w:val="clear" w:color="auto" w:fill="auto"/>
            <w:vAlign w:val="bottom"/>
          </w:tcPr>
          <w:p w14:paraId="76A9857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607139E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114</w:t>
            </w:r>
          </w:p>
        </w:tc>
        <w:tc>
          <w:tcPr>
            <w:tcW w:w="1017" w:type="dxa"/>
            <w:shd w:val="clear" w:color="auto" w:fill="auto"/>
            <w:vAlign w:val="bottom"/>
          </w:tcPr>
          <w:p w14:paraId="72C67A6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1.1</w:t>
            </w:r>
          </w:p>
        </w:tc>
        <w:tc>
          <w:tcPr>
            <w:tcW w:w="924" w:type="dxa"/>
            <w:shd w:val="clear" w:color="auto" w:fill="auto"/>
            <w:vAlign w:val="bottom"/>
          </w:tcPr>
          <w:p w14:paraId="435393F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126</w:t>
            </w:r>
          </w:p>
        </w:tc>
        <w:tc>
          <w:tcPr>
            <w:tcW w:w="900" w:type="dxa"/>
            <w:shd w:val="clear" w:color="auto" w:fill="auto"/>
            <w:vAlign w:val="bottom"/>
          </w:tcPr>
          <w:p w14:paraId="785F7790" w14:textId="1D4E3DB3"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017AC88D" w14:textId="5DA1BFFC"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$6,077</w:t>
            </w:r>
          </w:p>
        </w:tc>
      </w:tr>
      <w:tr w:rsidR="004A0C12" w:rsidRPr="00475216" w14:paraId="12C0FA5A" w14:textId="77777777" w:rsidTr="00F02F5F">
        <w:trPr>
          <w:trHeight w:val="377"/>
          <w:tblHeader/>
        </w:trPr>
        <w:tc>
          <w:tcPr>
            <w:tcW w:w="2538" w:type="dxa"/>
          </w:tcPr>
          <w:p w14:paraId="0263376E"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(U) 29 CFR 1926.1417(b)(3)DD</w:t>
            </w:r>
          </w:p>
        </w:tc>
        <w:tc>
          <w:tcPr>
            <w:tcW w:w="1260" w:type="dxa"/>
          </w:tcPr>
          <w:p w14:paraId="33522591"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vAlign w:val="bottom"/>
          </w:tcPr>
          <w:p w14:paraId="717804C4"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auto"/>
            <w:vAlign w:val="bottom"/>
          </w:tcPr>
          <w:p w14:paraId="245BC2EC"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auto"/>
            <w:vAlign w:val="bottom"/>
          </w:tcPr>
          <w:p w14:paraId="6F51AAFA"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auto"/>
            <w:vAlign w:val="bottom"/>
          </w:tcPr>
          <w:p w14:paraId="2B193175"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auto"/>
            <w:vAlign w:val="bottom"/>
          </w:tcPr>
          <w:p w14:paraId="008B1A11"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auto"/>
            <w:vAlign w:val="bottom"/>
          </w:tcPr>
          <w:p w14:paraId="7373B95E"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vAlign w:val="bottom"/>
          </w:tcPr>
          <w:p w14:paraId="399B3805"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002425" w:rsidRPr="00475216" w14:paraId="40D9E241" w14:textId="77777777" w:rsidTr="00387FDC">
        <w:trPr>
          <w:trHeight w:val="377"/>
          <w:tblHeader/>
        </w:trPr>
        <w:tc>
          <w:tcPr>
            <w:tcW w:w="2538" w:type="dxa"/>
          </w:tcPr>
          <w:p w14:paraId="1050FCB4"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Development and Documentation</w:t>
            </w:r>
          </w:p>
        </w:tc>
        <w:tc>
          <w:tcPr>
            <w:tcW w:w="1260" w:type="dxa"/>
          </w:tcPr>
          <w:p w14:paraId="0DFB4D1A"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Registered Professional Engineer (Employer)</w:t>
            </w:r>
          </w:p>
        </w:tc>
        <w:tc>
          <w:tcPr>
            <w:tcW w:w="1170" w:type="dxa"/>
            <w:vAlign w:val="bottom"/>
          </w:tcPr>
          <w:p w14:paraId="7CC98B6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w:t>
            </w:r>
          </w:p>
        </w:tc>
        <w:tc>
          <w:tcPr>
            <w:tcW w:w="990" w:type="dxa"/>
            <w:shd w:val="clear" w:color="auto" w:fill="auto"/>
            <w:vAlign w:val="bottom"/>
          </w:tcPr>
          <w:p w14:paraId="5AF5C7A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21F95EC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w:t>
            </w:r>
          </w:p>
        </w:tc>
        <w:tc>
          <w:tcPr>
            <w:tcW w:w="1017" w:type="dxa"/>
            <w:shd w:val="clear" w:color="auto" w:fill="auto"/>
            <w:vAlign w:val="bottom"/>
          </w:tcPr>
          <w:p w14:paraId="76B5137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0.08</w:t>
            </w:r>
          </w:p>
        </w:tc>
        <w:tc>
          <w:tcPr>
            <w:tcW w:w="924" w:type="dxa"/>
            <w:shd w:val="clear" w:color="auto" w:fill="auto"/>
            <w:vAlign w:val="bottom"/>
          </w:tcPr>
          <w:p w14:paraId="1BB79D2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w:t>
            </w:r>
          </w:p>
        </w:tc>
        <w:tc>
          <w:tcPr>
            <w:tcW w:w="900" w:type="dxa"/>
            <w:shd w:val="clear" w:color="auto" w:fill="auto"/>
            <w:vAlign w:val="bottom"/>
          </w:tcPr>
          <w:p w14:paraId="6E14EFE7" w14:textId="214F1D16"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70.34</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34447218" w14:textId="731B961A"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$141</w:t>
            </w:r>
          </w:p>
        </w:tc>
      </w:tr>
      <w:tr w:rsidR="00002425" w:rsidRPr="00475216" w14:paraId="340431BE" w14:textId="77777777" w:rsidTr="00387FDC">
        <w:trPr>
          <w:trHeight w:val="377"/>
          <w:tblHeader/>
        </w:trPr>
        <w:tc>
          <w:tcPr>
            <w:tcW w:w="2538" w:type="dxa"/>
          </w:tcPr>
          <w:p w14:paraId="01C9A1CC"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Maintaining and Making Available</w:t>
            </w:r>
          </w:p>
        </w:tc>
        <w:tc>
          <w:tcPr>
            <w:tcW w:w="1260" w:type="dxa"/>
          </w:tcPr>
          <w:p w14:paraId="2F50BBD8"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474311C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382</w:t>
            </w:r>
          </w:p>
        </w:tc>
        <w:tc>
          <w:tcPr>
            <w:tcW w:w="990" w:type="dxa"/>
            <w:shd w:val="clear" w:color="auto" w:fill="auto"/>
            <w:vAlign w:val="bottom"/>
          </w:tcPr>
          <w:p w14:paraId="730EEF7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F067E9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382</w:t>
            </w:r>
          </w:p>
        </w:tc>
        <w:tc>
          <w:tcPr>
            <w:tcW w:w="1017" w:type="dxa"/>
            <w:shd w:val="clear" w:color="auto" w:fill="auto"/>
            <w:vAlign w:val="bottom"/>
          </w:tcPr>
          <w:p w14:paraId="5732CA7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0.02</w:t>
            </w:r>
          </w:p>
        </w:tc>
        <w:tc>
          <w:tcPr>
            <w:tcW w:w="924" w:type="dxa"/>
            <w:shd w:val="clear" w:color="auto" w:fill="auto"/>
            <w:vAlign w:val="bottom"/>
          </w:tcPr>
          <w:p w14:paraId="528DCA6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8</w:t>
            </w:r>
          </w:p>
        </w:tc>
        <w:tc>
          <w:tcPr>
            <w:tcW w:w="900" w:type="dxa"/>
            <w:shd w:val="clear" w:color="auto" w:fill="auto"/>
            <w:vAlign w:val="bottom"/>
          </w:tcPr>
          <w:p w14:paraId="249B0B2B" w14:textId="19CA9332"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6B082F1C" w14:textId="0B7DAADA"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$177</w:t>
            </w:r>
          </w:p>
        </w:tc>
      </w:tr>
      <w:tr w:rsidR="00002425" w:rsidRPr="00475216" w14:paraId="275919E4" w14:textId="77777777" w:rsidTr="00387FDC">
        <w:trPr>
          <w:trHeight w:val="377"/>
          <w:tblHeader/>
        </w:trPr>
        <w:tc>
          <w:tcPr>
            <w:tcW w:w="2538" w:type="dxa"/>
          </w:tcPr>
          <w:p w14:paraId="1FF52782"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(V)29 CFR 1926.1417(j) (1)</w:t>
            </w:r>
          </w:p>
        </w:tc>
        <w:tc>
          <w:tcPr>
            <w:tcW w:w="1260" w:type="dxa"/>
          </w:tcPr>
          <w:p w14:paraId="1AF965C5"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Operator (Employer)</w:t>
            </w:r>
          </w:p>
        </w:tc>
        <w:tc>
          <w:tcPr>
            <w:tcW w:w="1170" w:type="dxa"/>
            <w:vAlign w:val="bottom"/>
          </w:tcPr>
          <w:p w14:paraId="6CC1EB3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121,136</w:t>
            </w:r>
          </w:p>
        </w:tc>
        <w:tc>
          <w:tcPr>
            <w:tcW w:w="990" w:type="dxa"/>
            <w:shd w:val="clear" w:color="auto" w:fill="auto"/>
            <w:vAlign w:val="bottom"/>
          </w:tcPr>
          <w:p w14:paraId="666A779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D7B0CE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121,136</w:t>
            </w:r>
          </w:p>
        </w:tc>
        <w:tc>
          <w:tcPr>
            <w:tcW w:w="1017" w:type="dxa"/>
            <w:shd w:val="clear" w:color="auto" w:fill="auto"/>
            <w:vAlign w:val="bottom"/>
          </w:tcPr>
          <w:p w14:paraId="14AB28C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0.17</w:t>
            </w:r>
          </w:p>
        </w:tc>
        <w:tc>
          <w:tcPr>
            <w:tcW w:w="924" w:type="dxa"/>
            <w:shd w:val="clear" w:color="auto" w:fill="auto"/>
            <w:vAlign w:val="bottom"/>
          </w:tcPr>
          <w:p w14:paraId="0549185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20,593</w:t>
            </w:r>
          </w:p>
        </w:tc>
        <w:tc>
          <w:tcPr>
            <w:tcW w:w="900" w:type="dxa"/>
            <w:shd w:val="clear" w:color="auto" w:fill="auto"/>
            <w:vAlign w:val="bottom"/>
          </w:tcPr>
          <w:p w14:paraId="60388418" w14:textId="6F101DD2"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73308487" w14:textId="5854FD12"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$808,481</w:t>
            </w:r>
          </w:p>
        </w:tc>
      </w:tr>
      <w:tr w:rsidR="00002425" w:rsidRPr="00475216" w14:paraId="6205FAF3" w14:textId="77777777" w:rsidTr="00387FDC">
        <w:trPr>
          <w:trHeight w:val="377"/>
          <w:tblHeader/>
        </w:trPr>
        <w:tc>
          <w:tcPr>
            <w:tcW w:w="2538" w:type="dxa"/>
          </w:tcPr>
          <w:p w14:paraId="20431A92"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(W) 29 CFR 1926.1417(j)(2)</w:t>
            </w:r>
          </w:p>
        </w:tc>
        <w:tc>
          <w:tcPr>
            <w:tcW w:w="1260" w:type="dxa"/>
          </w:tcPr>
          <w:p w14:paraId="495F053E"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Signal Person (Employer)</w:t>
            </w:r>
          </w:p>
        </w:tc>
        <w:tc>
          <w:tcPr>
            <w:tcW w:w="1170" w:type="dxa"/>
            <w:vAlign w:val="bottom"/>
          </w:tcPr>
          <w:p w14:paraId="5D58E9D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1,635</w:t>
            </w:r>
          </w:p>
        </w:tc>
        <w:tc>
          <w:tcPr>
            <w:tcW w:w="990" w:type="dxa"/>
            <w:shd w:val="clear" w:color="auto" w:fill="auto"/>
            <w:vAlign w:val="bottom"/>
          </w:tcPr>
          <w:p w14:paraId="370F166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58DA28B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1,635</w:t>
            </w:r>
          </w:p>
        </w:tc>
        <w:tc>
          <w:tcPr>
            <w:tcW w:w="1017" w:type="dxa"/>
            <w:shd w:val="clear" w:color="auto" w:fill="auto"/>
            <w:vAlign w:val="bottom"/>
          </w:tcPr>
          <w:p w14:paraId="44596F3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0.08</w:t>
            </w:r>
          </w:p>
        </w:tc>
        <w:tc>
          <w:tcPr>
            <w:tcW w:w="924" w:type="dxa"/>
            <w:shd w:val="clear" w:color="auto" w:fill="auto"/>
            <w:vAlign w:val="bottom"/>
          </w:tcPr>
          <w:p w14:paraId="360B7BC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131</w:t>
            </w:r>
          </w:p>
        </w:tc>
        <w:tc>
          <w:tcPr>
            <w:tcW w:w="900" w:type="dxa"/>
            <w:shd w:val="clear" w:color="auto" w:fill="auto"/>
            <w:vAlign w:val="bottom"/>
          </w:tcPr>
          <w:p w14:paraId="71992882" w14:textId="4F7D7813"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28.69</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1BB3F68B" w14:textId="1B745742"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$3,758</w:t>
            </w:r>
          </w:p>
        </w:tc>
      </w:tr>
      <w:tr w:rsidR="00002425" w:rsidRPr="00475216" w14:paraId="155B52B0" w14:textId="77777777" w:rsidTr="00387FDC">
        <w:trPr>
          <w:trHeight w:val="377"/>
          <w:tblHeader/>
        </w:trPr>
        <w:tc>
          <w:tcPr>
            <w:tcW w:w="2538" w:type="dxa"/>
          </w:tcPr>
          <w:p w14:paraId="1A792EEC"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(X) 29 CFR 1926.1423(j)(2)</w:t>
            </w:r>
          </w:p>
        </w:tc>
        <w:tc>
          <w:tcPr>
            <w:tcW w:w="1260" w:type="dxa"/>
          </w:tcPr>
          <w:p w14:paraId="3609C3C4"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Shift Director (Employer)</w:t>
            </w:r>
          </w:p>
        </w:tc>
        <w:tc>
          <w:tcPr>
            <w:tcW w:w="1170" w:type="dxa"/>
            <w:vAlign w:val="bottom"/>
          </w:tcPr>
          <w:p w14:paraId="2FA7FA3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1,635</w:t>
            </w:r>
          </w:p>
        </w:tc>
        <w:tc>
          <w:tcPr>
            <w:tcW w:w="990" w:type="dxa"/>
            <w:shd w:val="clear" w:color="auto" w:fill="auto"/>
            <w:vAlign w:val="bottom"/>
          </w:tcPr>
          <w:p w14:paraId="5A37CD4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29CBE65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1,635</w:t>
            </w:r>
          </w:p>
        </w:tc>
        <w:tc>
          <w:tcPr>
            <w:tcW w:w="1017" w:type="dxa"/>
            <w:shd w:val="clear" w:color="auto" w:fill="auto"/>
            <w:vAlign w:val="bottom"/>
          </w:tcPr>
          <w:p w14:paraId="0E4FF8D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0.02</w:t>
            </w:r>
          </w:p>
        </w:tc>
        <w:tc>
          <w:tcPr>
            <w:tcW w:w="924" w:type="dxa"/>
            <w:shd w:val="clear" w:color="auto" w:fill="auto"/>
            <w:vAlign w:val="bottom"/>
          </w:tcPr>
          <w:p w14:paraId="2D09044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33</w:t>
            </w:r>
          </w:p>
        </w:tc>
        <w:tc>
          <w:tcPr>
            <w:tcW w:w="900" w:type="dxa"/>
            <w:shd w:val="clear" w:color="auto" w:fill="auto"/>
            <w:vAlign w:val="bottom"/>
          </w:tcPr>
          <w:p w14:paraId="4DF6D56A" w14:textId="59443719"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11661C60" w14:textId="290295CC"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$1,296</w:t>
            </w:r>
          </w:p>
        </w:tc>
      </w:tr>
      <w:tr w:rsidR="00002425" w:rsidRPr="00475216" w14:paraId="158CD1E8" w14:textId="77777777" w:rsidTr="00387FDC">
        <w:trPr>
          <w:trHeight w:val="377"/>
          <w:tblHeader/>
        </w:trPr>
        <w:tc>
          <w:tcPr>
            <w:tcW w:w="2538" w:type="dxa"/>
          </w:tcPr>
          <w:p w14:paraId="6B7FEC2C"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(Y) 29 CFR 1926.1424(a)(2)(ii)</w:t>
            </w:r>
          </w:p>
        </w:tc>
        <w:tc>
          <w:tcPr>
            <w:tcW w:w="1260" w:type="dxa"/>
          </w:tcPr>
          <w:p w14:paraId="259443B4"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Construction Employee (Employer)</w:t>
            </w:r>
          </w:p>
        </w:tc>
        <w:tc>
          <w:tcPr>
            <w:tcW w:w="1170" w:type="dxa"/>
            <w:vAlign w:val="bottom"/>
          </w:tcPr>
          <w:p w14:paraId="43F623A3"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266,722</w:t>
            </w:r>
          </w:p>
        </w:tc>
        <w:tc>
          <w:tcPr>
            <w:tcW w:w="990" w:type="dxa"/>
            <w:shd w:val="clear" w:color="auto" w:fill="auto"/>
            <w:vAlign w:val="bottom"/>
          </w:tcPr>
          <w:p w14:paraId="54C1F67C"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3019DDD2"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266,722</w:t>
            </w:r>
          </w:p>
        </w:tc>
        <w:tc>
          <w:tcPr>
            <w:tcW w:w="1017" w:type="dxa"/>
            <w:shd w:val="clear" w:color="auto" w:fill="auto"/>
            <w:vAlign w:val="bottom"/>
          </w:tcPr>
          <w:p w14:paraId="6B5F94E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0.17</w:t>
            </w:r>
          </w:p>
        </w:tc>
        <w:tc>
          <w:tcPr>
            <w:tcW w:w="924" w:type="dxa"/>
            <w:shd w:val="clear" w:color="auto" w:fill="auto"/>
            <w:vAlign w:val="bottom"/>
          </w:tcPr>
          <w:p w14:paraId="4CE07D65"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45,343</w:t>
            </w:r>
          </w:p>
        </w:tc>
        <w:tc>
          <w:tcPr>
            <w:tcW w:w="900" w:type="dxa"/>
            <w:shd w:val="clear" w:color="auto" w:fill="auto"/>
            <w:vAlign w:val="bottom"/>
          </w:tcPr>
          <w:p w14:paraId="5B3761EF" w14:textId="6339732C"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22.29</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76B4EA48" w14:textId="74C25447"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$1,010,695</w:t>
            </w:r>
          </w:p>
        </w:tc>
      </w:tr>
      <w:tr w:rsidR="00002425" w:rsidRPr="00475216" w14:paraId="6CB1F780" w14:textId="77777777" w:rsidTr="00387FDC">
        <w:trPr>
          <w:trHeight w:val="377"/>
          <w:tblHeader/>
        </w:trPr>
        <w:tc>
          <w:tcPr>
            <w:tcW w:w="2538" w:type="dxa"/>
          </w:tcPr>
          <w:p w14:paraId="565D6D99"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(Z) 29 CFR 1926.1424(a)(3)(i) and ii)</w:t>
            </w:r>
          </w:p>
        </w:tc>
        <w:tc>
          <w:tcPr>
            <w:tcW w:w="1260" w:type="dxa"/>
          </w:tcPr>
          <w:p w14:paraId="594268E3"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Construction Employee (Employer)</w:t>
            </w:r>
          </w:p>
        </w:tc>
        <w:tc>
          <w:tcPr>
            <w:tcW w:w="1170" w:type="dxa"/>
            <w:vAlign w:val="bottom"/>
          </w:tcPr>
          <w:p w14:paraId="63BEB24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484,546</w:t>
            </w:r>
          </w:p>
        </w:tc>
        <w:tc>
          <w:tcPr>
            <w:tcW w:w="990" w:type="dxa"/>
            <w:shd w:val="clear" w:color="auto" w:fill="auto"/>
            <w:vAlign w:val="bottom"/>
          </w:tcPr>
          <w:p w14:paraId="25CABB5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w:t>
            </w:r>
          </w:p>
        </w:tc>
        <w:tc>
          <w:tcPr>
            <w:tcW w:w="1119" w:type="dxa"/>
            <w:shd w:val="clear" w:color="auto" w:fill="auto"/>
            <w:vAlign w:val="bottom"/>
          </w:tcPr>
          <w:p w14:paraId="6D80E49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969,091</w:t>
            </w:r>
          </w:p>
        </w:tc>
        <w:tc>
          <w:tcPr>
            <w:tcW w:w="1017" w:type="dxa"/>
            <w:shd w:val="clear" w:color="auto" w:fill="auto"/>
            <w:vAlign w:val="bottom"/>
          </w:tcPr>
          <w:p w14:paraId="04CF8B9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0.008</w:t>
            </w:r>
          </w:p>
        </w:tc>
        <w:tc>
          <w:tcPr>
            <w:tcW w:w="924" w:type="dxa"/>
            <w:shd w:val="clear" w:color="auto" w:fill="auto"/>
            <w:vAlign w:val="bottom"/>
          </w:tcPr>
          <w:p w14:paraId="292A116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7,753</w:t>
            </w:r>
          </w:p>
        </w:tc>
        <w:tc>
          <w:tcPr>
            <w:tcW w:w="900" w:type="dxa"/>
            <w:shd w:val="clear" w:color="auto" w:fill="auto"/>
            <w:vAlign w:val="bottom"/>
          </w:tcPr>
          <w:p w14:paraId="4DEB043F" w14:textId="5E280E98"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22.29</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4C0EBE93" w14:textId="41C4BF26"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$172,814</w:t>
            </w:r>
          </w:p>
        </w:tc>
      </w:tr>
      <w:tr w:rsidR="00002425" w:rsidRPr="00475216" w14:paraId="508FCF1C" w14:textId="77777777" w:rsidTr="00387FDC">
        <w:trPr>
          <w:trHeight w:val="377"/>
          <w:tblHeader/>
        </w:trPr>
        <w:tc>
          <w:tcPr>
            <w:tcW w:w="2538" w:type="dxa"/>
          </w:tcPr>
          <w:p w14:paraId="0270CB23"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(AA) 29 CFR 1926.1427(a) and (e)(1)</w:t>
            </w:r>
          </w:p>
        </w:tc>
        <w:tc>
          <w:tcPr>
            <w:tcW w:w="1260" w:type="dxa"/>
          </w:tcPr>
          <w:p w14:paraId="3C2DA4E7"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3E1C0BA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16,398</w:t>
            </w:r>
          </w:p>
        </w:tc>
        <w:tc>
          <w:tcPr>
            <w:tcW w:w="990" w:type="dxa"/>
            <w:shd w:val="clear" w:color="auto" w:fill="auto"/>
            <w:vAlign w:val="bottom"/>
          </w:tcPr>
          <w:p w14:paraId="54F91A4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7372109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16,398</w:t>
            </w:r>
          </w:p>
        </w:tc>
        <w:tc>
          <w:tcPr>
            <w:tcW w:w="1017" w:type="dxa"/>
            <w:shd w:val="clear" w:color="auto" w:fill="auto"/>
            <w:vAlign w:val="bottom"/>
          </w:tcPr>
          <w:p w14:paraId="79F3B29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0.05</w:t>
            </w:r>
          </w:p>
        </w:tc>
        <w:tc>
          <w:tcPr>
            <w:tcW w:w="924" w:type="dxa"/>
            <w:shd w:val="clear" w:color="auto" w:fill="auto"/>
            <w:vAlign w:val="bottom"/>
          </w:tcPr>
          <w:p w14:paraId="15184D1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820</w:t>
            </w:r>
          </w:p>
        </w:tc>
        <w:tc>
          <w:tcPr>
            <w:tcW w:w="900" w:type="dxa"/>
            <w:shd w:val="clear" w:color="auto" w:fill="auto"/>
            <w:vAlign w:val="bottom"/>
          </w:tcPr>
          <w:p w14:paraId="605312CC" w14:textId="33E5FE28"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6E04FDF7" w14:textId="195406D8"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$18,171</w:t>
            </w:r>
          </w:p>
        </w:tc>
      </w:tr>
      <w:tr w:rsidR="00002425" w:rsidRPr="00475216" w14:paraId="371DB0EB" w14:textId="77777777" w:rsidTr="00387FDC">
        <w:trPr>
          <w:trHeight w:val="377"/>
          <w:tblHeader/>
        </w:trPr>
        <w:tc>
          <w:tcPr>
            <w:tcW w:w="2538" w:type="dxa"/>
          </w:tcPr>
          <w:p w14:paraId="3809520B"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(BB) 29 CFR 1926.1427(h)(1)(i) and (ii)</w:t>
            </w:r>
          </w:p>
        </w:tc>
        <w:tc>
          <w:tcPr>
            <w:tcW w:w="1260" w:type="dxa"/>
          </w:tcPr>
          <w:p w14:paraId="589D46E9"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24B64D7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1,171</w:t>
            </w:r>
          </w:p>
        </w:tc>
        <w:tc>
          <w:tcPr>
            <w:tcW w:w="990" w:type="dxa"/>
            <w:shd w:val="clear" w:color="auto" w:fill="auto"/>
            <w:vAlign w:val="bottom"/>
          </w:tcPr>
          <w:p w14:paraId="00C6622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55B0A4D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1,171.30</w:t>
            </w:r>
          </w:p>
        </w:tc>
        <w:tc>
          <w:tcPr>
            <w:tcW w:w="1017" w:type="dxa"/>
            <w:shd w:val="clear" w:color="auto" w:fill="auto"/>
            <w:vAlign w:val="bottom"/>
          </w:tcPr>
          <w:p w14:paraId="74B1E10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0.19</w:t>
            </w:r>
          </w:p>
        </w:tc>
        <w:tc>
          <w:tcPr>
            <w:tcW w:w="924" w:type="dxa"/>
            <w:shd w:val="clear" w:color="auto" w:fill="auto"/>
            <w:vAlign w:val="bottom"/>
          </w:tcPr>
          <w:p w14:paraId="6712523C"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223</w:t>
            </w:r>
          </w:p>
        </w:tc>
        <w:tc>
          <w:tcPr>
            <w:tcW w:w="900" w:type="dxa"/>
            <w:shd w:val="clear" w:color="auto" w:fill="auto"/>
            <w:vAlign w:val="bottom"/>
          </w:tcPr>
          <w:p w14:paraId="44E9A455" w14:textId="47975CCB"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5252373B" w14:textId="14CFA6CC"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$10,755</w:t>
            </w:r>
          </w:p>
        </w:tc>
      </w:tr>
      <w:tr w:rsidR="00002425" w:rsidRPr="00475216" w14:paraId="7454F3ED" w14:textId="77777777" w:rsidTr="00387FDC">
        <w:trPr>
          <w:trHeight w:val="377"/>
          <w:tblHeader/>
        </w:trPr>
        <w:tc>
          <w:tcPr>
            <w:tcW w:w="2538" w:type="dxa"/>
          </w:tcPr>
          <w:p w14:paraId="09190316"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(CC) 29 CFR 1926.1428(a)(1)(2)(3)</w:t>
            </w:r>
          </w:p>
        </w:tc>
        <w:tc>
          <w:tcPr>
            <w:tcW w:w="1260" w:type="dxa"/>
          </w:tcPr>
          <w:p w14:paraId="1F98230F"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2A85B58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847,955</w:t>
            </w:r>
          </w:p>
        </w:tc>
        <w:tc>
          <w:tcPr>
            <w:tcW w:w="990" w:type="dxa"/>
            <w:shd w:val="clear" w:color="auto" w:fill="auto"/>
            <w:vAlign w:val="bottom"/>
          </w:tcPr>
          <w:p w14:paraId="669246B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4B00E0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847,955</w:t>
            </w:r>
          </w:p>
        </w:tc>
        <w:tc>
          <w:tcPr>
            <w:tcW w:w="1017" w:type="dxa"/>
            <w:shd w:val="clear" w:color="auto" w:fill="auto"/>
            <w:vAlign w:val="bottom"/>
          </w:tcPr>
          <w:p w14:paraId="411644A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0.11</w:t>
            </w:r>
          </w:p>
        </w:tc>
        <w:tc>
          <w:tcPr>
            <w:tcW w:w="924" w:type="dxa"/>
            <w:shd w:val="clear" w:color="auto" w:fill="auto"/>
            <w:vAlign w:val="bottom"/>
          </w:tcPr>
          <w:p w14:paraId="0E54CA6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93,275</w:t>
            </w:r>
          </w:p>
        </w:tc>
        <w:tc>
          <w:tcPr>
            <w:tcW w:w="900" w:type="dxa"/>
            <w:shd w:val="clear" w:color="auto" w:fill="auto"/>
            <w:vAlign w:val="bottom"/>
          </w:tcPr>
          <w:p w14:paraId="65E4D3E9" w14:textId="7D3EABC9"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16A28855" w14:textId="68512964"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$2,066,974</w:t>
            </w:r>
          </w:p>
        </w:tc>
      </w:tr>
      <w:tr w:rsidR="00002425" w:rsidRPr="00475216" w14:paraId="756FD3F0" w14:textId="77777777" w:rsidTr="00387FDC">
        <w:trPr>
          <w:trHeight w:val="377"/>
          <w:tblHeader/>
        </w:trPr>
        <w:tc>
          <w:tcPr>
            <w:tcW w:w="2538" w:type="dxa"/>
          </w:tcPr>
          <w:p w14:paraId="7A1EBD23"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(DD) 29 CFR 1926.1428(b)</w:t>
            </w:r>
          </w:p>
        </w:tc>
        <w:tc>
          <w:tcPr>
            <w:tcW w:w="1260" w:type="dxa"/>
          </w:tcPr>
          <w:p w14:paraId="084AD33E"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399697D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16,959</w:t>
            </w:r>
          </w:p>
        </w:tc>
        <w:tc>
          <w:tcPr>
            <w:tcW w:w="990" w:type="dxa"/>
            <w:shd w:val="clear" w:color="auto" w:fill="auto"/>
            <w:vAlign w:val="bottom"/>
          </w:tcPr>
          <w:p w14:paraId="614AD96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0F844D1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16,959</w:t>
            </w:r>
          </w:p>
        </w:tc>
        <w:tc>
          <w:tcPr>
            <w:tcW w:w="1017" w:type="dxa"/>
            <w:shd w:val="clear" w:color="auto" w:fill="auto"/>
            <w:vAlign w:val="bottom"/>
          </w:tcPr>
          <w:p w14:paraId="618F50E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0.11</w:t>
            </w:r>
          </w:p>
        </w:tc>
        <w:tc>
          <w:tcPr>
            <w:tcW w:w="924" w:type="dxa"/>
            <w:shd w:val="clear" w:color="auto" w:fill="auto"/>
            <w:vAlign w:val="bottom"/>
          </w:tcPr>
          <w:p w14:paraId="521FF2C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1,866</w:t>
            </w:r>
          </w:p>
        </w:tc>
        <w:tc>
          <w:tcPr>
            <w:tcW w:w="900" w:type="dxa"/>
            <w:shd w:val="clear" w:color="auto" w:fill="auto"/>
            <w:vAlign w:val="bottom"/>
          </w:tcPr>
          <w:p w14:paraId="2EB0B679" w14:textId="0CADC669"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4C550A10" w14:textId="01A15EE6"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$41,351</w:t>
            </w:r>
          </w:p>
        </w:tc>
      </w:tr>
      <w:tr w:rsidR="00002425" w:rsidRPr="00475216" w14:paraId="6818664B" w14:textId="77777777" w:rsidTr="00387FDC">
        <w:trPr>
          <w:trHeight w:val="377"/>
          <w:tblHeader/>
        </w:trPr>
        <w:tc>
          <w:tcPr>
            <w:tcW w:w="2538" w:type="dxa"/>
          </w:tcPr>
          <w:p w14:paraId="5E228D01"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(EE) 29 CFR 1926.1431(o)(3)(i)</w:t>
            </w:r>
          </w:p>
        </w:tc>
        <w:tc>
          <w:tcPr>
            <w:tcW w:w="1260" w:type="dxa"/>
          </w:tcPr>
          <w:p w14:paraId="6E885213"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Shift Director (Employer)</w:t>
            </w:r>
          </w:p>
        </w:tc>
        <w:tc>
          <w:tcPr>
            <w:tcW w:w="1170" w:type="dxa"/>
            <w:vAlign w:val="bottom"/>
          </w:tcPr>
          <w:p w14:paraId="7EC1A69F"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100</w:t>
            </w:r>
          </w:p>
        </w:tc>
        <w:tc>
          <w:tcPr>
            <w:tcW w:w="990" w:type="dxa"/>
            <w:shd w:val="clear" w:color="auto" w:fill="auto"/>
            <w:vAlign w:val="bottom"/>
          </w:tcPr>
          <w:p w14:paraId="66222E8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4860BCC0"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100</w:t>
            </w:r>
          </w:p>
        </w:tc>
        <w:tc>
          <w:tcPr>
            <w:tcW w:w="1017" w:type="dxa"/>
            <w:shd w:val="clear" w:color="auto" w:fill="auto"/>
            <w:vAlign w:val="bottom"/>
          </w:tcPr>
          <w:p w14:paraId="4235F04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0.5</w:t>
            </w:r>
          </w:p>
        </w:tc>
        <w:tc>
          <w:tcPr>
            <w:tcW w:w="924" w:type="dxa"/>
            <w:shd w:val="clear" w:color="auto" w:fill="auto"/>
            <w:vAlign w:val="bottom"/>
          </w:tcPr>
          <w:p w14:paraId="2A50E962"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50</w:t>
            </w:r>
          </w:p>
        </w:tc>
        <w:tc>
          <w:tcPr>
            <w:tcW w:w="900" w:type="dxa"/>
            <w:shd w:val="clear" w:color="auto" w:fill="auto"/>
            <w:vAlign w:val="bottom"/>
          </w:tcPr>
          <w:p w14:paraId="7D16108A" w14:textId="26C24C3D"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52858A53" w14:textId="4596A6A7"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$1,963</w:t>
            </w:r>
          </w:p>
        </w:tc>
      </w:tr>
      <w:tr w:rsidR="00002425" w:rsidRPr="00475216" w14:paraId="4ABB438D" w14:textId="77777777" w:rsidTr="00387FDC">
        <w:trPr>
          <w:trHeight w:val="377"/>
          <w:tblHeader/>
        </w:trPr>
        <w:tc>
          <w:tcPr>
            <w:tcW w:w="2538" w:type="dxa"/>
          </w:tcPr>
          <w:p w14:paraId="0B194AC7"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(FF) 29 CFR 1926.1431(p)(4)(i)</w:t>
            </w:r>
          </w:p>
        </w:tc>
        <w:tc>
          <w:tcPr>
            <w:tcW w:w="1260" w:type="dxa"/>
          </w:tcPr>
          <w:p w14:paraId="64566D9C"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Shift Director (Employer)</w:t>
            </w:r>
          </w:p>
        </w:tc>
        <w:tc>
          <w:tcPr>
            <w:tcW w:w="1170" w:type="dxa"/>
            <w:vAlign w:val="bottom"/>
          </w:tcPr>
          <w:p w14:paraId="62B7F826"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500</w:t>
            </w:r>
          </w:p>
        </w:tc>
        <w:tc>
          <w:tcPr>
            <w:tcW w:w="990" w:type="dxa"/>
            <w:shd w:val="clear" w:color="auto" w:fill="auto"/>
            <w:vAlign w:val="bottom"/>
          </w:tcPr>
          <w:p w14:paraId="46B7BB0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18E9A44"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500</w:t>
            </w:r>
          </w:p>
        </w:tc>
        <w:tc>
          <w:tcPr>
            <w:tcW w:w="1017" w:type="dxa"/>
            <w:shd w:val="clear" w:color="auto" w:fill="auto"/>
            <w:vAlign w:val="bottom"/>
          </w:tcPr>
          <w:p w14:paraId="26C0E85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0.5</w:t>
            </w:r>
          </w:p>
        </w:tc>
        <w:tc>
          <w:tcPr>
            <w:tcW w:w="924" w:type="dxa"/>
            <w:shd w:val="clear" w:color="auto" w:fill="auto"/>
            <w:vAlign w:val="bottom"/>
          </w:tcPr>
          <w:p w14:paraId="519D1516"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250</w:t>
            </w:r>
          </w:p>
        </w:tc>
        <w:tc>
          <w:tcPr>
            <w:tcW w:w="900" w:type="dxa"/>
            <w:shd w:val="clear" w:color="auto" w:fill="auto"/>
            <w:vAlign w:val="bottom"/>
          </w:tcPr>
          <w:p w14:paraId="123EC689" w14:textId="3F843FEE"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0D532B92" w14:textId="2EE2C697"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$9,815</w:t>
            </w:r>
          </w:p>
        </w:tc>
      </w:tr>
      <w:tr w:rsidR="00002425" w:rsidRPr="00475216" w14:paraId="35046233" w14:textId="77777777" w:rsidTr="00387FDC">
        <w:trPr>
          <w:trHeight w:val="377"/>
          <w:tblHeader/>
        </w:trPr>
        <w:tc>
          <w:tcPr>
            <w:tcW w:w="2538" w:type="dxa"/>
          </w:tcPr>
          <w:p w14:paraId="0D1B44F4"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(GG) 29 CFR 1926.1431 (r)(3)(i)</w:t>
            </w:r>
          </w:p>
        </w:tc>
        <w:tc>
          <w:tcPr>
            <w:tcW w:w="1260" w:type="dxa"/>
          </w:tcPr>
          <w:p w14:paraId="6A30F81D"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A/D Director (Employer)</w:t>
            </w:r>
          </w:p>
        </w:tc>
        <w:tc>
          <w:tcPr>
            <w:tcW w:w="1170" w:type="dxa"/>
            <w:vAlign w:val="bottom"/>
          </w:tcPr>
          <w:p w14:paraId="73AB6891"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500</w:t>
            </w:r>
          </w:p>
        </w:tc>
        <w:tc>
          <w:tcPr>
            <w:tcW w:w="990" w:type="dxa"/>
            <w:shd w:val="clear" w:color="auto" w:fill="auto"/>
            <w:vAlign w:val="bottom"/>
          </w:tcPr>
          <w:p w14:paraId="11D7826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3B38444"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500</w:t>
            </w:r>
          </w:p>
        </w:tc>
        <w:tc>
          <w:tcPr>
            <w:tcW w:w="1017" w:type="dxa"/>
            <w:shd w:val="clear" w:color="auto" w:fill="auto"/>
            <w:vAlign w:val="bottom"/>
          </w:tcPr>
          <w:p w14:paraId="68E5D10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0.5</w:t>
            </w:r>
          </w:p>
        </w:tc>
        <w:tc>
          <w:tcPr>
            <w:tcW w:w="924" w:type="dxa"/>
            <w:shd w:val="clear" w:color="auto" w:fill="auto"/>
            <w:vAlign w:val="bottom"/>
          </w:tcPr>
          <w:p w14:paraId="53921AAB"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250</w:t>
            </w:r>
          </w:p>
        </w:tc>
        <w:tc>
          <w:tcPr>
            <w:tcW w:w="900" w:type="dxa"/>
            <w:shd w:val="clear" w:color="auto" w:fill="auto"/>
            <w:vAlign w:val="bottom"/>
          </w:tcPr>
          <w:p w14:paraId="2715F361" w14:textId="4CE95656"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1026A13D" w14:textId="18CDD36C"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$9,815</w:t>
            </w:r>
          </w:p>
        </w:tc>
      </w:tr>
      <w:tr w:rsidR="00002425" w:rsidRPr="00475216" w14:paraId="78576B9A" w14:textId="77777777" w:rsidTr="00387FDC">
        <w:trPr>
          <w:trHeight w:val="377"/>
          <w:tblHeader/>
        </w:trPr>
        <w:tc>
          <w:tcPr>
            <w:tcW w:w="2538" w:type="dxa"/>
          </w:tcPr>
          <w:p w14:paraId="04380B7C"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(HH) 29 CFR 1926.1431(s)(3)((i)</w:t>
            </w:r>
          </w:p>
        </w:tc>
        <w:tc>
          <w:tcPr>
            <w:tcW w:w="1260" w:type="dxa"/>
          </w:tcPr>
          <w:p w14:paraId="751D3610"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Shift Director (Employer)</w:t>
            </w:r>
          </w:p>
        </w:tc>
        <w:tc>
          <w:tcPr>
            <w:tcW w:w="1170" w:type="dxa"/>
            <w:vAlign w:val="bottom"/>
          </w:tcPr>
          <w:p w14:paraId="7CAFEF7B"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1,000</w:t>
            </w:r>
          </w:p>
        </w:tc>
        <w:tc>
          <w:tcPr>
            <w:tcW w:w="990" w:type="dxa"/>
            <w:shd w:val="clear" w:color="auto" w:fill="auto"/>
            <w:vAlign w:val="bottom"/>
          </w:tcPr>
          <w:p w14:paraId="048342A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3AA031EB"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1,000</w:t>
            </w:r>
          </w:p>
        </w:tc>
        <w:tc>
          <w:tcPr>
            <w:tcW w:w="1017" w:type="dxa"/>
            <w:shd w:val="clear" w:color="auto" w:fill="auto"/>
            <w:vAlign w:val="bottom"/>
          </w:tcPr>
          <w:p w14:paraId="2EA7E1E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0.5</w:t>
            </w:r>
          </w:p>
        </w:tc>
        <w:tc>
          <w:tcPr>
            <w:tcW w:w="924" w:type="dxa"/>
            <w:shd w:val="clear" w:color="auto" w:fill="auto"/>
            <w:vAlign w:val="bottom"/>
          </w:tcPr>
          <w:p w14:paraId="799168F3" w14:textId="77777777" w:rsidR="00002425" w:rsidRPr="004A0C12" w:rsidRDefault="00002425" w:rsidP="00002425">
            <w:pPr>
              <w:jc w:val="right"/>
              <w:rPr>
                <w:rFonts w:ascii="Times New Roman" w:hAnsi="Times New Roman"/>
                <w:sz w:val="20"/>
                <w:szCs w:val="20"/>
              </w:rPr>
            </w:pPr>
            <w:r>
              <w:rPr>
                <w:rFonts w:ascii="Times New Roman" w:hAnsi="Times New Roman"/>
                <w:sz w:val="20"/>
                <w:szCs w:val="20"/>
              </w:rPr>
              <w:t>500</w:t>
            </w:r>
          </w:p>
        </w:tc>
        <w:tc>
          <w:tcPr>
            <w:tcW w:w="900" w:type="dxa"/>
            <w:shd w:val="clear" w:color="auto" w:fill="auto"/>
            <w:vAlign w:val="bottom"/>
          </w:tcPr>
          <w:p w14:paraId="5A7427EA" w14:textId="2B34956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39.26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352C1CBE" w14:textId="0B7291B8"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$19,630</w:t>
            </w:r>
          </w:p>
        </w:tc>
      </w:tr>
      <w:tr w:rsidR="00002425" w:rsidRPr="00475216" w14:paraId="51FD8592" w14:textId="77777777" w:rsidTr="00387FDC">
        <w:trPr>
          <w:trHeight w:val="377"/>
          <w:tblHeader/>
        </w:trPr>
        <w:tc>
          <w:tcPr>
            <w:tcW w:w="2538" w:type="dxa"/>
          </w:tcPr>
          <w:p w14:paraId="4CC7F731"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(II) 29 CFR 1926.1433(e)</w:t>
            </w:r>
          </w:p>
        </w:tc>
        <w:tc>
          <w:tcPr>
            <w:tcW w:w="1260" w:type="dxa"/>
            <w:tcBorders>
              <w:bottom w:val="single" w:sz="4" w:space="0" w:color="auto"/>
            </w:tcBorders>
          </w:tcPr>
          <w:p w14:paraId="2E630392"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Competent Person (Employer)</w:t>
            </w:r>
          </w:p>
        </w:tc>
        <w:tc>
          <w:tcPr>
            <w:tcW w:w="1170" w:type="dxa"/>
            <w:tcBorders>
              <w:bottom w:val="single" w:sz="4" w:space="0" w:color="auto"/>
            </w:tcBorders>
            <w:vAlign w:val="bottom"/>
          </w:tcPr>
          <w:p w14:paraId="278CB9A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55</w:t>
            </w:r>
          </w:p>
        </w:tc>
        <w:tc>
          <w:tcPr>
            <w:tcW w:w="990" w:type="dxa"/>
            <w:tcBorders>
              <w:bottom w:val="single" w:sz="4" w:space="0" w:color="auto"/>
            </w:tcBorders>
            <w:shd w:val="clear" w:color="auto" w:fill="auto"/>
            <w:vAlign w:val="bottom"/>
          </w:tcPr>
          <w:p w14:paraId="5CBC002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335FD8D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55</w:t>
            </w:r>
          </w:p>
        </w:tc>
        <w:tc>
          <w:tcPr>
            <w:tcW w:w="1017" w:type="dxa"/>
            <w:tcBorders>
              <w:bottom w:val="single" w:sz="4" w:space="0" w:color="auto"/>
            </w:tcBorders>
            <w:shd w:val="clear" w:color="auto" w:fill="auto"/>
            <w:vAlign w:val="bottom"/>
          </w:tcPr>
          <w:p w14:paraId="7F0EEB7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0.08</w:t>
            </w:r>
          </w:p>
        </w:tc>
        <w:tc>
          <w:tcPr>
            <w:tcW w:w="924" w:type="dxa"/>
            <w:tcBorders>
              <w:bottom w:val="single" w:sz="4" w:space="0" w:color="auto"/>
            </w:tcBorders>
            <w:shd w:val="clear" w:color="auto" w:fill="auto"/>
            <w:vAlign w:val="bottom"/>
          </w:tcPr>
          <w:p w14:paraId="7A6D723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4</w:t>
            </w:r>
          </w:p>
        </w:tc>
        <w:tc>
          <w:tcPr>
            <w:tcW w:w="900" w:type="dxa"/>
            <w:tcBorders>
              <w:bottom w:val="single" w:sz="4" w:space="0" w:color="auto"/>
            </w:tcBorders>
            <w:shd w:val="clear" w:color="auto" w:fill="auto"/>
            <w:vAlign w:val="bottom"/>
          </w:tcPr>
          <w:p w14:paraId="53C31386" w14:textId="454CFBC9"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28.69</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7DD0E566" w14:textId="6025DFE6"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$115</w:t>
            </w:r>
          </w:p>
        </w:tc>
      </w:tr>
      <w:tr w:rsidR="004A0C12" w:rsidRPr="00475216" w14:paraId="44D82EC9" w14:textId="77777777" w:rsidTr="00F02F5F">
        <w:trPr>
          <w:trHeight w:val="377"/>
          <w:tblHeader/>
        </w:trPr>
        <w:tc>
          <w:tcPr>
            <w:tcW w:w="2538" w:type="dxa"/>
          </w:tcPr>
          <w:p w14:paraId="05FA1446"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(JJ) 29 CFR 1926.1434(a)(1)(i), (a)(1)(ii) and 1926.1441(b)(2)(i)</w:t>
            </w:r>
          </w:p>
        </w:tc>
        <w:tc>
          <w:tcPr>
            <w:tcW w:w="1260" w:type="dxa"/>
            <w:shd w:val="clear" w:color="auto" w:fill="00B0F0"/>
          </w:tcPr>
          <w:p w14:paraId="65E879EC"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229A514A"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152D55B5"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073DC1B8"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673D75D3"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3BDE1285"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51793D40"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332F9E49"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002425" w:rsidRPr="00475216" w14:paraId="236CAD42" w14:textId="77777777" w:rsidTr="00387FDC">
        <w:trPr>
          <w:trHeight w:val="377"/>
          <w:tblHeader/>
        </w:trPr>
        <w:tc>
          <w:tcPr>
            <w:tcW w:w="2538" w:type="dxa"/>
          </w:tcPr>
          <w:p w14:paraId="3487ADD0"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Submission of Modification Request for Manufacturer Approval</w:t>
            </w:r>
          </w:p>
        </w:tc>
        <w:tc>
          <w:tcPr>
            <w:tcW w:w="1260" w:type="dxa"/>
          </w:tcPr>
          <w:p w14:paraId="5423C167"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Qualified Person (Employer)</w:t>
            </w:r>
          </w:p>
        </w:tc>
        <w:tc>
          <w:tcPr>
            <w:tcW w:w="1170" w:type="dxa"/>
            <w:vAlign w:val="bottom"/>
          </w:tcPr>
          <w:p w14:paraId="7ABF792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1,263</w:t>
            </w:r>
          </w:p>
        </w:tc>
        <w:tc>
          <w:tcPr>
            <w:tcW w:w="990" w:type="dxa"/>
            <w:shd w:val="clear" w:color="auto" w:fill="auto"/>
            <w:vAlign w:val="bottom"/>
          </w:tcPr>
          <w:p w14:paraId="1E97231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2728CD4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1,263</w:t>
            </w:r>
          </w:p>
        </w:tc>
        <w:tc>
          <w:tcPr>
            <w:tcW w:w="1017" w:type="dxa"/>
            <w:shd w:val="clear" w:color="auto" w:fill="auto"/>
            <w:vAlign w:val="bottom"/>
          </w:tcPr>
          <w:p w14:paraId="63587DB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1.5</w:t>
            </w:r>
          </w:p>
        </w:tc>
        <w:tc>
          <w:tcPr>
            <w:tcW w:w="924" w:type="dxa"/>
            <w:shd w:val="clear" w:color="auto" w:fill="auto"/>
            <w:vAlign w:val="bottom"/>
          </w:tcPr>
          <w:p w14:paraId="54DC2D5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1,894</w:t>
            </w:r>
          </w:p>
        </w:tc>
        <w:tc>
          <w:tcPr>
            <w:tcW w:w="900" w:type="dxa"/>
            <w:shd w:val="clear" w:color="auto" w:fill="auto"/>
            <w:vAlign w:val="bottom"/>
          </w:tcPr>
          <w:p w14:paraId="1DC494F0" w14:textId="280B731E"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19927A5B" w14:textId="5A4C0357" w:rsidR="00002425" w:rsidRPr="005D6232" w:rsidRDefault="00002425" w:rsidP="00387FDC">
            <w:pPr>
              <w:jc w:val="center"/>
              <w:rPr>
                <w:rFonts w:ascii="Times New Roman" w:hAnsi="Times New Roman"/>
                <w:sz w:val="20"/>
                <w:szCs w:val="20"/>
              </w:rPr>
            </w:pPr>
            <w:r w:rsidRPr="00387FDC">
              <w:rPr>
                <w:rFonts w:ascii="Times New Roman" w:hAnsi="Times New Roman"/>
                <w:sz w:val="20"/>
                <w:szCs w:val="20"/>
              </w:rPr>
              <w:t>$91,348</w:t>
            </w:r>
          </w:p>
        </w:tc>
      </w:tr>
      <w:tr w:rsidR="00002425" w:rsidRPr="00475216" w14:paraId="2940FD71" w14:textId="77777777" w:rsidTr="00387FDC">
        <w:trPr>
          <w:trHeight w:val="377"/>
          <w:tblHeader/>
        </w:trPr>
        <w:tc>
          <w:tcPr>
            <w:tcW w:w="2538" w:type="dxa"/>
          </w:tcPr>
          <w:p w14:paraId="1B3F794C"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Maintaining and Making Available</w:t>
            </w:r>
          </w:p>
        </w:tc>
        <w:tc>
          <w:tcPr>
            <w:tcW w:w="1260" w:type="dxa"/>
          </w:tcPr>
          <w:p w14:paraId="6D1D148D"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0FAA4B0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316</w:t>
            </w:r>
          </w:p>
        </w:tc>
        <w:tc>
          <w:tcPr>
            <w:tcW w:w="990" w:type="dxa"/>
            <w:shd w:val="clear" w:color="auto" w:fill="auto"/>
            <w:vAlign w:val="bottom"/>
          </w:tcPr>
          <w:p w14:paraId="130E05D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C03EED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316</w:t>
            </w:r>
          </w:p>
        </w:tc>
        <w:tc>
          <w:tcPr>
            <w:tcW w:w="1017" w:type="dxa"/>
            <w:shd w:val="clear" w:color="auto" w:fill="auto"/>
            <w:vAlign w:val="bottom"/>
          </w:tcPr>
          <w:p w14:paraId="5DED813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w:t>
            </w:r>
          </w:p>
        </w:tc>
        <w:tc>
          <w:tcPr>
            <w:tcW w:w="924" w:type="dxa"/>
            <w:shd w:val="clear" w:color="auto" w:fill="auto"/>
            <w:vAlign w:val="bottom"/>
          </w:tcPr>
          <w:p w14:paraId="7B84260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32</w:t>
            </w:r>
          </w:p>
        </w:tc>
        <w:tc>
          <w:tcPr>
            <w:tcW w:w="900" w:type="dxa"/>
            <w:shd w:val="clear" w:color="auto" w:fill="auto"/>
            <w:vAlign w:val="bottom"/>
          </w:tcPr>
          <w:p w14:paraId="17B2BF38" w14:textId="3128F859"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3F5E8C81" w14:textId="0BCC3CB6" w:rsidR="00002425" w:rsidRPr="005D6232" w:rsidRDefault="00002425" w:rsidP="00387FDC">
            <w:pPr>
              <w:jc w:val="center"/>
              <w:rPr>
                <w:rFonts w:ascii="Times New Roman" w:hAnsi="Times New Roman"/>
                <w:sz w:val="20"/>
                <w:szCs w:val="20"/>
              </w:rPr>
            </w:pPr>
            <w:r w:rsidRPr="00387FDC">
              <w:rPr>
                <w:rFonts w:ascii="Times New Roman" w:hAnsi="Times New Roman"/>
                <w:sz w:val="20"/>
                <w:szCs w:val="20"/>
              </w:rPr>
              <w:t>$709</w:t>
            </w:r>
          </w:p>
        </w:tc>
      </w:tr>
      <w:tr w:rsidR="004A0C12" w:rsidRPr="00475216" w14:paraId="452C05FC" w14:textId="77777777" w:rsidTr="00387FDC">
        <w:trPr>
          <w:trHeight w:val="377"/>
          <w:tblHeader/>
        </w:trPr>
        <w:tc>
          <w:tcPr>
            <w:tcW w:w="2538" w:type="dxa"/>
          </w:tcPr>
          <w:p w14:paraId="3D47A3F4"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(KK) 29 CFR 1926.1434(a)(2)(i), (a)(3), (a)(4), (a)(5), (b) and 1926.1441(b)(2)(i)(B)</w:t>
            </w:r>
          </w:p>
        </w:tc>
        <w:tc>
          <w:tcPr>
            <w:tcW w:w="1260" w:type="dxa"/>
          </w:tcPr>
          <w:p w14:paraId="0069A18F"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vAlign w:val="bottom"/>
          </w:tcPr>
          <w:p w14:paraId="6F679D39"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auto"/>
            <w:vAlign w:val="bottom"/>
          </w:tcPr>
          <w:p w14:paraId="75078F56"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auto"/>
            <w:vAlign w:val="bottom"/>
          </w:tcPr>
          <w:p w14:paraId="3E12D998"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auto"/>
            <w:vAlign w:val="bottom"/>
          </w:tcPr>
          <w:p w14:paraId="74325FBA"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auto"/>
            <w:vAlign w:val="bottom"/>
          </w:tcPr>
          <w:p w14:paraId="4B8F55A9"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auto"/>
            <w:vAlign w:val="bottom"/>
          </w:tcPr>
          <w:p w14:paraId="54D60E3C"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vAlign w:val="bottom"/>
          </w:tcPr>
          <w:p w14:paraId="32ECE578" w14:textId="2030782C" w:rsidR="004A0C12" w:rsidRPr="005D6232" w:rsidRDefault="004A0C12" w:rsidP="005D6232">
            <w:pPr>
              <w:jc w:val="center"/>
              <w:rPr>
                <w:rFonts w:ascii="Times New Roman" w:hAnsi="Times New Roman"/>
                <w:sz w:val="20"/>
                <w:szCs w:val="20"/>
              </w:rPr>
            </w:pPr>
          </w:p>
        </w:tc>
      </w:tr>
      <w:tr w:rsidR="00002425" w:rsidRPr="00475216" w14:paraId="38637BAF" w14:textId="77777777" w:rsidTr="00387FDC">
        <w:trPr>
          <w:trHeight w:val="377"/>
          <w:tblHeader/>
        </w:trPr>
        <w:tc>
          <w:tcPr>
            <w:tcW w:w="2538" w:type="dxa"/>
          </w:tcPr>
          <w:p w14:paraId="44EE62C6"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Development and Documentation</w:t>
            </w:r>
          </w:p>
        </w:tc>
        <w:tc>
          <w:tcPr>
            <w:tcW w:w="1260" w:type="dxa"/>
          </w:tcPr>
          <w:p w14:paraId="085011B0"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Registered Professional Engineer (Employer)</w:t>
            </w:r>
          </w:p>
        </w:tc>
        <w:tc>
          <w:tcPr>
            <w:tcW w:w="1170" w:type="dxa"/>
            <w:vAlign w:val="bottom"/>
          </w:tcPr>
          <w:p w14:paraId="02C3328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104</w:t>
            </w:r>
          </w:p>
        </w:tc>
        <w:tc>
          <w:tcPr>
            <w:tcW w:w="990" w:type="dxa"/>
            <w:shd w:val="clear" w:color="auto" w:fill="auto"/>
            <w:vAlign w:val="bottom"/>
          </w:tcPr>
          <w:p w14:paraId="15772C1C"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7E3DC5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104.16</w:t>
            </w:r>
          </w:p>
        </w:tc>
        <w:tc>
          <w:tcPr>
            <w:tcW w:w="1017" w:type="dxa"/>
            <w:shd w:val="clear" w:color="auto" w:fill="auto"/>
            <w:vAlign w:val="bottom"/>
          </w:tcPr>
          <w:p w14:paraId="1B886F2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w:t>
            </w:r>
          </w:p>
        </w:tc>
        <w:tc>
          <w:tcPr>
            <w:tcW w:w="924" w:type="dxa"/>
            <w:shd w:val="clear" w:color="auto" w:fill="auto"/>
            <w:vAlign w:val="bottom"/>
          </w:tcPr>
          <w:p w14:paraId="5C1D604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208</w:t>
            </w:r>
          </w:p>
        </w:tc>
        <w:tc>
          <w:tcPr>
            <w:tcW w:w="900" w:type="dxa"/>
            <w:shd w:val="clear" w:color="auto" w:fill="auto"/>
            <w:vAlign w:val="bottom"/>
          </w:tcPr>
          <w:p w14:paraId="6E0311E1" w14:textId="3541C572"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70.34</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06D1C447" w14:textId="37406A26" w:rsidR="00002425" w:rsidRPr="005D6232" w:rsidRDefault="00002425" w:rsidP="00387FDC">
            <w:pPr>
              <w:jc w:val="center"/>
              <w:rPr>
                <w:rFonts w:ascii="Times New Roman" w:hAnsi="Times New Roman"/>
                <w:sz w:val="20"/>
                <w:szCs w:val="20"/>
              </w:rPr>
            </w:pPr>
            <w:r w:rsidRPr="00387FDC">
              <w:rPr>
                <w:rFonts w:ascii="Times New Roman" w:hAnsi="Times New Roman"/>
                <w:sz w:val="20"/>
                <w:szCs w:val="20"/>
              </w:rPr>
              <w:t>$14,631</w:t>
            </w:r>
          </w:p>
        </w:tc>
      </w:tr>
      <w:tr w:rsidR="00002425" w:rsidRPr="00475216" w14:paraId="24E997DD" w14:textId="77777777" w:rsidTr="00387FDC">
        <w:trPr>
          <w:trHeight w:val="377"/>
          <w:tblHeader/>
        </w:trPr>
        <w:tc>
          <w:tcPr>
            <w:tcW w:w="2538" w:type="dxa"/>
          </w:tcPr>
          <w:p w14:paraId="5B8CC2A3"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Maintaining and Making Available</w:t>
            </w:r>
          </w:p>
        </w:tc>
        <w:tc>
          <w:tcPr>
            <w:tcW w:w="1260" w:type="dxa"/>
          </w:tcPr>
          <w:p w14:paraId="4213CDCB"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0CCAB1C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694</w:t>
            </w:r>
          </w:p>
        </w:tc>
        <w:tc>
          <w:tcPr>
            <w:tcW w:w="990" w:type="dxa"/>
            <w:shd w:val="clear" w:color="auto" w:fill="auto"/>
            <w:vAlign w:val="bottom"/>
          </w:tcPr>
          <w:p w14:paraId="5712C84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069A335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694</w:t>
            </w:r>
          </w:p>
        </w:tc>
        <w:tc>
          <w:tcPr>
            <w:tcW w:w="1017" w:type="dxa"/>
            <w:shd w:val="clear" w:color="auto" w:fill="auto"/>
            <w:vAlign w:val="bottom"/>
          </w:tcPr>
          <w:p w14:paraId="64B091D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w:t>
            </w:r>
          </w:p>
        </w:tc>
        <w:tc>
          <w:tcPr>
            <w:tcW w:w="924" w:type="dxa"/>
            <w:shd w:val="clear" w:color="auto" w:fill="auto"/>
            <w:vAlign w:val="bottom"/>
          </w:tcPr>
          <w:p w14:paraId="64D8650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69</w:t>
            </w:r>
          </w:p>
        </w:tc>
        <w:tc>
          <w:tcPr>
            <w:tcW w:w="900" w:type="dxa"/>
            <w:shd w:val="clear" w:color="auto" w:fill="auto"/>
            <w:vAlign w:val="bottom"/>
          </w:tcPr>
          <w:p w14:paraId="5CA9DCDE" w14:textId="3D351570"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7B8B2A7B" w14:textId="3884372A" w:rsidR="00002425" w:rsidRPr="005D6232" w:rsidRDefault="00002425" w:rsidP="00387FDC">
            <w:pPr>
              <w:jc w:val="center"/>
              <w:rPr>
                <w:rFonts w:ascii="Times New Roman" w:hAnsi="Times New Roman"/>
                <w:sz w:val="20"/>
                <w:szCs w:val="20"/>
              </w:rPr>
            </w:pPr>
            <w:r w:rsidRPr="00387FDC">
              <w:rPr>
                <w:rFonts w:ascii="Times New Roman" w:hAnsi="Times New Roman"/>
                <w:sz w:val="20"/>
                <w:szCs w:val="20"/>
              </w:rPr>
              <w:t>$1,529</w:t>
            </w:r>
          </w:p>
        </w:tc>
      </w:tr>
      <w:tr w:rsidR="00002425" w:rsidRPr="00475216" w14:paraId="24AAD4BD" w14:textId="77777777" w:rsidTr="00387FDC">
        <w:trPr>
          <w:trHeight w:val="377"/>
          <w:tblHeader/>
        </w:trPr>
        <w:tc>
          <w:tcPr>
            <w:tcW w:w="2538" w:type="dxa"/>
          </w:tcPr>
          <w:p w14:paraId="3073B168"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(LL) 29 CFR 1926.1435(b)(3)</w:t>
            </w:r>
          </w:p>
        </w:tc>
        <w:tc>
          <w:tcPr>
            <w:tcW w:w="1260" w:type="dxa"/>
          </w:tcPr>
          <w:p w14:paraId="6169BE7E"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30BDCE3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2,525</w:t>
            </w:r>
          </w:p>
        </w:tc>
        <w:tc>
          <w:tcPr>
            <w:tcW w:w="990" w:type="dxa"/>
            <w:shd w:val="clear" w:color="auto" w:fill="auto"/>
            <w:vAlign w:val="bottom"/>
          </w:tcPr>
          <w:p w14:paraId="7C9C5FF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61AF7C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2,525</w:t>
            </w:r>
          </w:p>
        </w:tc>
        <w:tc>
          <w:tcPr>
            <w:tcW w:w="1017" w:type="dxa"/>
            <w:shd w:val="clear" w:color="auto" w:fill="auto"/>
            <w:vAlign w:val="bottom"/>
          </w:tcPr>
          <w:p w14:paraId="23A04DC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0.02</w:t>
            </w:r>
          </w:p>
        </w:tc>
        <w:tc>
          <w:tcPr>
            <w:tcW w:w="924" w:type="dxa"/>
            <w:shd w:val="clear" w:color="auto" w:fill="auto"/>
            <w:vAlign w:val="bottom"/>
          </w:tcPr>
          <w:p w14:paraId="57D5C0BC"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51</w:t>
            </w:r>
          </w:p>
        </w:tc>
        <w:tc>
          <w:tcPr>
            <w:tcW w:w="900" w:type="dxa"/>
            <w:shd w:val="clear" w:color="auto" w:fill="auto"/>
            <w:vAlign w:val="bottom"/>
          </w:tcPr>
          <w:p w14:paraId="3E4FD187" w14:textId="4345190E"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1725EABB" w14:textId="4CDEFCE9" w:rsidR="00002425" w:rsidRPr="005D6232" w:rsidRDefault="00002425" w:rsidP="00387FDC">
            <w:pPr>
              <w:jc w:val="center"/>
              <w:rPr>
                <w:rFonts w:ascii="Times New Roman" w:hAnsi="Times New Roman"/>
                <w:sz w:val="20"/>
                <w:szCs w:val="20"/>
              </w:rPr>
            </w:pPr>
            <w:r w:rsidRPr="00387FDC">
              <w:rPr>
                <w:rFonts w:ascii="Times New Roman" w:hAnsi="Times New Roman"/>
                <w:sz w:val="20"/>
                <w:szCs w:val="20"/>
              </w:rPr>
              <w:t>$1,130</w:t>
            </w:r>
          </w:p>
        </w:tc>
      </w:tr>
      <w:tr w:rsidR="00002425" w:rsidRPr="00475216" w14:paraId="0DB257FB" w14:textId="77777777" w:rsidTr="00387FDC">
        <w:trPr>
          <w:trHeight w:val="377"/>
          <w:tblHeader/>
        </w:trPr>
        <w:tc>
          <w:tcPr>
            <w:tcW w:w="2538" w:type="dxa"/>
          </w:tcPr>
          <w:p w14:paraId="48B0111B"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(MM) 29 CFR 1926.1435(b)(7)(ii)</w:t>
            </w:r>
          </w:p>
        </w:tc>
        <w:tc>
          <w:tcPr>
            <w:tcW w:w="1260" w:type="dxa"/>
          </w:tcPr>
          <w:p w14:paraId="258D065C"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2E39D13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2,525</w:t>
            </w:r>
          </w:p>
        </w:tc>
        <w:tc>
          <w:tcPr>
            <w:tcW w:w="990" w:type="dxa"/>
            <w:shd w:val="clear" w:color="auto" w:fill="auto"/>
            <w:vAlign w:val="bottom"/>
          </w:tcPr>
          <w:p w14:paraId="7B1AE92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526EE79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2,525</w:t>
            </w:r>
          </w:p>
        </w:tc>
        <w:tc>
          <w:tcPr>
            <w:tcW w:w="1017" w:type="dxa"/>
            <w:shd w:val="clear" w:color="auto" w:fill="auto"/>
            <w:vAlign w:val="bottom"/>
          </w:tcPr>
          <w:p w14:paraId="03B759B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0.02</w:t>
            </w:r>
          </w:p>
        </w:tc>
        <w:tc>
          <w:tcPr>
            <w:tcW w:w="924" w:type="dxa"/>
            <w:shd w:val="clear" w:color="auto" w:fill="auto"/>
            <w:vAlign w:val="bottom"/>
          </w:tcPr>
          <w:p w14:paraId="2BF9440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51</w:t>
            </w:r>
          </w:p>
        </w:tc>
        <w:tc>
          <w:tcPr>
            <w:tcW w:w="900" w:type="dxa"/>
            <w:shd w:val="clear" w:color="auto" w:fill="auto"/>
            <w:vAlign w:val="bottom"/>
          </w:tcPr>
          <w:p w14:paraId="14B3A121" w14:textId="219953C8"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4A3927A2" w14:textId="122FF108" w:rsidR="00002425" w:rsidRPr="005D6232" w:rsidRDefault="00002425" w:rsidP="00387FDC">
            <w:pPr>
              <w:jc w:val="center"/>
              <w:rPr>
                <w:rFonts w:ascii="Times New Roman" w:hAnsi="Times New Roman"/>
                <w:sz w:val="20"/>
                <w:szCs w:val="20"/>
              </w:rPr>
            </w:pPr>
            <w:r w:rsidRPr="00387FDC">
              <w:rPr>
                <w:rFonts w:ascii="Times New Roman" w:hAnsi="Times New Roman"/>
                <w:sz w:val="20"/>
                <w:szCs w:val="20"/>
              </w:rPr>
              <w:t>$1,130</w:t>
            </w:r>
          </w:p>
        </w:tc>
      </w:tr>
      <w:tr w:rsidR="00002425" w:rsidRPr="00475216" w14:paraId="4D9A5E71" w14:textId="77777777" w:rsidTr="00387FDC">
        <w:trPr>
          <w:trHeight w:val="377"/>
          <w:tblHeader/>
        </w:trPr>
        <w:tc>
          <w:tcPr>
            <w:tcW w:w="2538" w:type="dxa"/>
          </w:tcPr>
          <w:p w14:paraId="0DE601C4"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(NN)</w:t>
            </w:r>
            <w:r>
              <w:rPr>
                <w:rFonts w:ascii="Times New Roman" w:hAnsi="Times New Roman"/>
                <w:sz w:val="20"/>
                <w:szCs w:val="20"/>
              </w:rPr>
              <w:t xml:space="preserve"> </w:t>
            </w:r>
            <w:r w:rsidRPr="00475216">
              <w:rPr>
                <w:rFonts w:ascii="Times New Roman" w:hAnsi="Times New Roman"/>
                <w:sz w:val="20"/>
                <w:szCs w:val="20"/>
              </w:rPr>
              <w:t>29 CFR 1926.1435(f)(3)(ii)</w:t>
            </w:r>
          </w:p>
        </w:tc>
        <w:tc>
          <w:tcPr>
            <w:tcW w:w="1260" w:type="dxa"/>
          </w:tcPr>
          <w:p w14:paraId="4BDE7DEA"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31915F5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25</w:t>
            </w:r>
          </w:p>
        </w:tc>
        <w:tc>
          <w:tcPr>
            <w:tcW w:w="990" w:type="dxa"/>
            <w:shd w:val="clear" w:color="auto" w:fill="auto"/>
            <w:vAlign w:val="bottom"/>
          </w:tcPr>
          <w:p w14:paraId="310249B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3FD2E08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25</w:t>
            </w:r>
          </w:p>
        </w:tc>
        <w:tc>
          <w:tcPr>
            <w:tcW w:w="1017" w:type="dxa"/>
            <w:shd w:val="clear" w:color="auto" w:fill="auto"/>
            <w:vAlign w:val="bottom"/>
          </w:tcPr>
          <w:p w14:paraId="17FC55D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w:t>
            </w:r>
          </w:p>
        </w:tc>
        <w:tc>
          <w:tcPr>
            <w:tcW w:w="924" w:type="dxa"/>
            <w:shd w:val="clear" w:color="auto" w:fill="auto"/>
            <w:vAlign w:val="bottom"/>
          </w:tcPr>
          <w:p w14:paraId="4676C95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w:t>
            </w:r>
          </w:p>
        </w:tc>
        <w:tc>
          <w:tcPr>
            <w:tcW w:w="900" w:type="dxa"/>
            <w:shd w:val="clear" w:color="auto" w:fill="auto"/>
            <w:vAlign w:val="bottom"/>
          </w:tcPr>
          <w:p w14:paraId="5615ED95" w14:textId="543E7D6C"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22486012" w14:textId="7C5E76F1" w:rsidR="00002425" w:rsidRPr="005D6232" w:rsidRDefault="00002425" w:rsidP="00387FDC">
            <w:pPr>
              <w:jc w:val="center"/>
              <w:rPr>
                <w:rFonts w:ascii="Times New Roman" w:hAnsi="Times New Roman"/>
                <w:sz w:val="20"/>
                <w:szCs w:val="20"/>
              </w:rPr>
            </w:pPr>
            <w:r w:rsidRPr="00387FDC">
              <w:rPr>
                <w:rFonts w:ascii="Times New Roman" w:hAnsi="Times New Roman"/>
                <w:sz w:val="20"/>
                <w:szCs w:val="20"/>
              </w:rPr>
              <w:t>$66</w:t>
            </w:r>
          </w:p>
        </w:tc>
      </w:tr>
      <w:tr w:rsidR="00002425" w:rsidRPr="00475216" w14:paraId="438F2921" w14:textId="77777777" w:rsidTr="00387FDC">
        <w:trPr>
          <w:trHeight w:val="377"/>
          <w:tblHeader/>
        </w:trPr>
        <w:tc>
          <w:tcPr>
            <w:tcW w:w="2538" w:type="dxa"/>
          </w:tcPr>
          <w:p w14:paraId="3625EEF7"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(OO) 29 CFR 1926.1436(g)(4)</w:t>
            </w:r>
          </w:p>
        </w:tc>
        <w:tc>
          <w:tcPr>
            <w:tcW w:w="1260" w:type="dxa"/>
          </w:tcPr>
          <w:p w14:paraId="684D525E"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Competent Person (Employer)</w:t>
            </w:r>
          </w:p>
        </w:tc>
        <w:tc>
          <w:tcPr>
            <w:tcW w:w="1170" w:type="dxa"/>
            <w:vAlign w:val="bottom"/>
          </w:tcPr>
          <w:p w14:paraId="795DDBC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448</w:t>
            </w:r>
          </w:p>
        </w:tc>
        <w:tc>
          <w:tcPr>
            <w:tcW w:w="990" w:type="dxa"/>
            <w:shd w:val="clear" w:color="auto" w:fill="auto"/>
            <w:vAlign w:val="bottom"/>
          </w:tcPr>
          <w:p w14:paraId="20C5564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4D8AEA4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448</w:t>
            </w:r>
          </w:p>
        </w:tc>
        <w:tc>
          <w:tcPr>
            <w:tcW w:w="1017" w:type="dxa"/>
            <w:shd w:val="clear" w:color="auto" w:fill="auto"/>
            <w:vAlign w:val="bottom"/>
          </w:tcPr>
          <w:p w14:paraId="654AB0DC"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0.19</w:t>
            </w:r>
          </w:p>
        </w:tc>
        <w:tc>
          <w:tcPr>
            <w:tcW w:w="924" w:type="dxa"/>
            <w:shd w:val="clear" w:color="auto" w:fill="auto"/>
            <w:vAlign w:val="bottom"/>
          </w:tcPr>
          <w:p w14:paraId="7D6FC68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85</w:t>
            </w:r>
          </w:p>
        </w:tc>
        <w:tc>
          <w:tcPr>
            <w:tcW w:w="900" w:type="dxa"/>
            <w:shd w:val="clear" w:color="auto" w:fill="auto"/>
            <w:vAlign w:val="bottom"/>
          </w:tcPr>
          <w:p w14:paraId="44211F3C" w14:textId="4F05EC2B"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28.69</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45B81F22" w14:textId="4D308B05" w:rsidR="00002425" w:rsidRPr="005D6232" w:rsidRDefault="00002425" w:rsidP="00387FDC">
            <w:pPr>
              <w:jc w:val="center"/>
              <w:rPr>
                <w:rFonts w:ascii="Times New Roman" w:hAnsi="Times New Roman"/>
                <w:sz w:val="20"/>
                <w:szCs w:val="20"/>
              </w:rPr>
            </w:pPr>
            <w:r w:rsidRPr="00387FDC">
              <w:rPr>
                <w:rFonts w:ascii="Times New Roman" w:hAnsi="Times New Roman"/>
                <w:sz w:val="20"/>
                <w:szCs w:val="20"/>
              </w:rPr>
              <w:t>$2,439</w:t>
            </w:r>
          </w:p>
        </w:tc>
      </w:tr>
      <w:tr w:rsidR="00002425" w:rsidRPr="00475216" w14:paraId="76AAA4F1" w14:textId="77777777" w:rsidTr="00387FDC">
        <w:trPr>
          <w:trHeight w:val="377"/>
          <w:tblHeader/>
        </w:trPr>
        <w:tc>
          <w:tcPr>
            <w:tcW w:w="2538" w:type="dxa"/>
          </w:tcPr>
          <w:p w14:paraId="66299F4B"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(PP) 29 CFR 1926.1437(c)(2)(ii))</w:t>
            </w:r>
          </w:p>
        </w:tc>
        <w:tc>
          <w:tcPr>
            <w:tcW w:w="1260" w:type="dxa"/>
            <w:tcBorders>
              <w:bottom w:val="single" w:sz="4" w:space="0" w:color="auto"/>
            </w:tcBorders>
          </w:tcPr>
          <w:p w14:paraId="65D0E4F3"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Construction Employee (Employer)</w:t>
            </w:r>
          </w:p>
        </w:tc>
        <w:tc>
          <w:tcPr>
            <w:tcW w:w="1170" w:type="dxa"/>
            <w:tcBorders>
              <w:bottom w:val="single" w:sz="4" w:space="0" w:color="auto"/>
            </w:tcBorders>
            <w:vAlign w:val="bottom"/>
          </w:tcPr>
          <w:p w14:paraId="19EC1CE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800</w:t>
            </w:r>
          </w:p>
        </w:tc>
        <w:tc>
          <w:tcPr>
            <w:tcW w:w="990" w:type="dxa"/>
            <w:tcBorders>
              <w:bottom w:val="single" w:sz="4" w:space="0" w:color="auto"/>
            </w:tcBorders>
            <w:shd w:val="clear" w:color="auto" w:fill="auto"/>
            <w:vAlign w:val="bottom"/>
          </w:tcPr>
          <w:p w14:paraId="121E004C"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23FE1B6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800</w:t>
            </w:r>
          </w:p>
        </w:tc>
        <w:tc>
          <w:tcPr>
            <w:tcW w:w="1017" w:type="dxa"/>
            <w:tcBorders>
              <w:bottom w:val="single" w:sz="4" w:space="0" w:color="auto"/>
            </w:tcBorders>
            <w:shd w:val="clear" w:color="auto" w:fill="auto"/>
            <w:vAlign w:val="bottom"/>
          </w:tcPr>
          <w:p w14:paraId="666F312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0.17</w:t>
            </w:r>
          </w:p>
        </w:tc>
        <w:tc>
          <w:tcPr>
            <w:tcW w:w="924" w:type="dxa"/>
            <w:tcBorders>
              <w:bottom w:val="single" w:sz="4" w:space="0" w:color="auto"/>
            </w:tcBorders>
            <w:shd w:val="clear" w:color="auto" w:fill="auto"/>
            <w:vAlign w:val="bottom"/>
          </w:tcPr>
          <w:p w14:paraId="52BDE8C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136</w:t>
            </w:r>
          </w:p>
        </w:tc>
        <w:tc>
          <w:tcPr>
            <w:tcW w:w="900" w:type="dxa"/>
            <w:tcBorders>
              <w:bottom w:val="single" w:sz="4" w:space="0" w:color="auto"/>
            </w:tcBorders>
            <w:shd w:val="clear" w:color="auto" w:fill="auto"/>
            <w:vAlign w:val="bottom"/>
          </w:tcPr>
          <w:p w14:paraId="5A990ACA" w14:textId="5A522E15"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22.29</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3C3FCD10" w14:textId="1DBED1B8" w:rsidR="00002425" w:rsidRPr="005D6232" w:rsidRDefault="00002425" w:rsidP="00387FDC">
            <w:pPr>
              <w:jc w:val="center"/>
              <w:rPr>
                <w:rFonts w:ascii="Times New Roman" w:hAnsi="Times New Roman"/>
                <w:sz w:val="20"/>
                <w:szCs w:val="20"/>
              </w:rPr>
            </w:pPr>
            <w:r w:rsidRPr="00387FDC">
              <w:rPr>
                <w:rFonts w:ascii="Times New Roman" w:hAnsi="Times New Roman"/>
                <w:sz w:val="20"/>
                <w:szCs w:val="20"/>
              </w:rPr>
              <w:t>$3,031</w:t>
            </w:r>
          </w:p>
        </w:tc>
      </w:tr>
      <w:tr w:rsidR="004A0C12" w:rsidRPr="00475216" w14:paraId="6CB41897" w14:textId="77777777" w:rsidTr="00F02F5F">
        <w:trPr>
          <w:trHeight w:val="377"/>
          <w:tblHeader/>
        </w:trPr>
        <w:tc>
          <w:tcPr>
            <w:tcW w:w="2538" w:type="dxa"/>
          </w:tcPr>
          <w:p w14:paraId="0B86B25B"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 xml:space="preserve">(QQ) 29 CFR 1926.1437(h)(6) </w:t>
            </w:r>
          </w:p>
        </w:tc>
        <w:tc>
          <w:tcPr>
            <w:tcW w:w="1260" w:type="dxa"/>
            <w:shd w:val="clear" w:color="auto" w:fill="00B0F0"/>
          </w:tcPr>
          <w:p w14:paraId="497509D3"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2A06C968"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616967E1"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23C31F6C"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0F992F4E"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02B8783D"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79E978C6"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0CCB421D"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002425" w:rsidRPr="00475216" w14:paraId="2B98207F" w14:textId="77777777" w:rsidTr="00387FDC">
        <w:trPr>
          <w:trHeight w:val="377"/>
          <w:tblHeader/>
        </w:trPr>
        <w:tc>
          <w:tcPr>
            <w:tcW w:w="2538" w:type="dxa"/>
          </w:tcPr>
          <w:p w14:paraId="542052B0"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Monthly Inspections</w:t>
            </w:r>
          </w:p>
        </w:tc>
        <w:tc>
          <w:tcPr>
            <w:tcW w:w="1260" w:type="dxa"/>
          </w:tcPr>
          <w:p w14:paraId="77111143"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Competent Person (Employer)</w:t>
            </w:r>
          </w:p>
        </w:tc>
        <w:tc>
          <w:tcPr>
            <w:tcW w:w="1170" w:type="dxa"/>
            <w:vAlign w:val="bottom"/>
          </w:tcPr>
          <w:p w14:paraId="64D023A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200</w:t>
            </w:r>
          </w:p>
        </w:tc>
        <w:tc>
          <w:tcPr>
            <w:tcW w:w="990" w:type="dxa"/>
            <w:shd w:val="clear" w:color="auto" w:fill="auto"/>
            <w:vAlign w:val="bottom"/>
          </w:tcPr>
          <w:p w14:paraId="1FF5E39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12</w:t>
            </w:r>
          </w:p>
        </w:tc>
        <w:tc>
          <w:tcPr>
            <w:tcW w:w="1119" w:type="dxa"/>
            <w:shd w:val="clear" w:color="auto" w:fill="auto"/>
            <w:vAlign w:val="bottom"/>
          </w:tcPr>
          <w:p w14:paraId="3728EAB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2,400</w:t>
            </w:r>
          </w:p>
        </w:tc>
        <w:tc>
          <w:tcPr>
            <w:tcW w:w="1017" w:type="dxa"/>
            <w:shd w:val="clear" w:color="auto" w:fill="auto"/>
            <w:vAlign w:val="bottom"/>
          </w:tcPr>
          <w:p w14:paraId="37C1B75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0.25</w:t>
            </w:r>
          </w:p>
        </w:tc>
        <w:tc>
          <w:tcPr>
            <w:tcW w:w="924" w:type="dxa"/>
            <w:shd w:val="clear" w:color="auto" w:fill="auto"/>
            <w:vAlign w:val="bottom"/>
          </w:tcPr>
          <w:p w14:paraId="1DA443C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600</w:t>
            </w:r>
          </w:p>
        </w:tc>
        <w:tc>
          <w:tcPr>
            <w:tcW w:w="900" w:type="dxa"/>
            <w:shd w:val="clear" w:color="auto" w:fill="auto"/>
            <w:vAlign w:val="bottom"/>
          </w:tcPr>
          <w:p w14:paraId="41C9E138" w14:textId="3C803D83"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28.69</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78D201B3" w14:textId="75F6A362"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$17,214</w:t>
            </w:r>
          </w:p>
        </w:tc>
      </w:tr>
      <w:tr w:rsidR="00002425" w:rsidRPr="00475216" w14:paraId="6DE24742" w14:textId="77777777" w:rsidTr="00387FDC">
        <w:trPr>
          <w:trHeight w:val="377"/>
          <w:tblHeader/>
        </w:trPr>
        <w:tc>
          <w:tcPr>
            <w:tcW w:w="2538" w:type="dxa"/>
          </w:tcPr>
          <w:p w14:paraId="06237458"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Annual Inspections</w:t>
            </w:r>
          </w:p>
        </w:tc>
        <w:tc>
          <w:tcPr>
            <w:tcW w:w="1260" w:type="dxa"/>
          </w:tcPr>
          <w:p w14:paraId="1932FD08"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Qualified Person (Employer)</w:t>
            </w:r>
          </w:p>
        </w:tc>
        <w:tc>
          <w:tcPr>
            <w:tcW w:w="1170" w:type="dxa"/>
            <w:vAlign w:val="bottom"/>
          </w:tcPr>
          <w:p w14:paraId="5421E41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200</w:t>
            </w:r>
          </w:p>
        </w:tc>
        <w:tc>
          <w:tcPr>
            <w:tcW w:w="990" w:type="dxa"/>
            <w:shd w:val="clear" w:color="auto" w:fill="auto"/>
            <w:vAlign w:val="bottom"/>
          </w:tcPr>
          <w:p w14:paraId="3337109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6283E4A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200</w:t>
            </w:r>
          </w:p>
        </w:tc>
        <w:tc>
          <w:tcPr>
            <w:tcW w:w="1017" w:type="dxa"/>
            <w:shd w:val="clear" w:color="auto" w:fill="auto"/>
            <w:vAlign w:val="bottom"/>
          </w:tcPr>
          <w:p w14:paraId="78E7507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0.25</w:t>
            </w:r>
          </w:p>
        </w:tc>
        <w:tc>
          <w:tcPr>
            <w:tcW w:w="924" w:type="dxa"/>
            <w:shd w:val="clear" w:color="auto" w:fill="auto"/>
            <w:vAlign w:val="bottom"/>
          </w:tcPr>
          <w:p w14:paraId="5D073D8C"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50</w:t>
            </w:r>
          </w:p>
        </w:tc>
        <w:tc>
          <w:tcPr>
            <w:tcW w:w="900" w:type="dxa"/>
            <w:shd w:val="clear" w:color="auto" w:fill="auto"/>
            <w:vAlign w:val="bottom"/>
          </w:tcPr>
          <w:p w14:paraId="79D10CFB" w14:textId="11E6E7C8"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63EBF351" w14:textId="62569CD3"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$2,412</w:t>
            </w:r>
          </w:p>
        </w:tc>
      </w:tr>
      <w:tr w:rsidR="00002425" w:rsidRPr="00475216" w14:paraId="2A5DA193" w14:textId="77777777" w:rsidTr="00387FDC">
        <w:trPr>
          <w:trHeight w:val="377"/>
          <w:tblHeader/>
        </w:trPr>
        <w:tc>
          <w:tcPr>
            <w:tcW w:w="2538" w:type="dxa"/>
          </w:tcPr>
          <w:p w14:paraId="1CD4B134"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Four-year Inspections: Development and Documentation</w:t>
            </w:r>
          </w:p>
        </w:tc>
        <w:tc>
          <w:tcPr>
            <w:tcW w:w="1260" w:type="dxa"/>
          </w:tcPr>
          <w:p w14:paraId="269EE60B"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Registered Professional Engineer (Employer)</w:t>
            </w:r>
          </w:p>
        </w:tc>
        <w:tc>
          <w:tcPr>
            <w:tcW w:w="1170" w:type="dxa"/>
            <w:vAlign w:val="bottom"/>
          </w:tcPr>
          <w:p w14:paraId="38EBF8C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60</w:t>
            </w:r>
          </w:p>
        </w:tc>
        <w:tc>
          <w:tcPr>
            <w:tcW w:w="990" w:type="dxa"/>
            <w:shd w:val="clear" w:color="auto" w:fill="auto"/>
            <w:vAlign w:val="bottom"/>
          </w:tcPr>
          <w:p w14:paraId="4FB3E0C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42C22C9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60</w:t>
            </w:r>
          </w:p>
        </w:tc>
        <w:tc>
          <w:tcPr>
            <w:tcW w:w="1017" w:type="dxa"/>
            <w:shd w:val="clear" w:color="auto" w:fill="auto"/>
            <w:vAlign w:val="bottom"/>
          </w:tcPr>
          <w:p w14:paraId="2E36A7C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0.15</w:t>
            </w:r>
          </w:p>
        </w:tc>
        <w:tc>
          <w:tcPr>
            <w:tcW w:w="924" w:type="dxa"/>
            <w:shd w:val="clear" w:color="auto" w:fill="auto"/>
            <w:vAlign w:val="bottom"/>
          </w:tcPr>
          <w:p w14:paraId="01D04DB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9</w:t>
            </w:r>
          </w:p>
        </w:tc>
        <w:tc>
          <w:tcPr>
            <w:tcW w:w="900" w:type="dxa"/>
            <w:shd w:val="clear" w:color="auto" w:fill="auto"/>
            <w:vAlign w:val="bottom"/>
          </w:tcPr>
          <w:p w14:paraId="2F427B6A" w14:textId="2FCB3B32"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70.34</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248556BF" w14:textId="22AAC043"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$633</w:t>
            </w:r>
          </w:p>
        </w:tc>
      </w:tr>
      <w:tr w:rsidR="00002425" w:rsidRPr="00475216" w14:paraId="317804DA" w14:textId="77777777" w:rsidTr="00387FDC">
        <w:trPr>
          <w:trHeight w:val="377"/>
          <w:tblHeader/>
        </w:trPr>
        <w:tc>
          <w:tcPr>
            <w:tcW w:w="2538" w:type="dxa"/>
          </w:tcPr>
          <w:p w14:paraId="650C431E"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Four Year Inspections: Maintaining and Making Available</w:t>
            </w:r>
          </w:p>
        </w:tc>
        <w:tc>
          <w:tcPr>
            <w:tcW w:w="1260" w:type="dxa"/>
          </w:tcPr>
          <w:p w14:paraId="2277B103"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64CE952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200</w:t>
            </w:r>
          </w:p>
        </w:tc>
        <w:tc>
          <w:tcPr>
            <w:tcW w:w="990" w:type="dxa"/>
            <w:shd w:val="clear" w:color="auto" w:fill="auto"/>
            <w:vAlign w:val="bottom"/>
          </w:tcPr>
          <w:p w14:paraId="643C196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70A7A5BC"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200</w:t>
            </w:r>
          </w:p>
        </w:tc>
        <w:tc>
          <w:tcPr>
            <w:tcW w:w="1017" w:type="dxa"/>
            <w:shd w:val="clear" w:color="auto" w:fill="auto"/>
            <w:vAlign w:val="bottom"/>
          </w:tcPr>
          <w:p w14:paraId="6A8E204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w:t>
            </w:r>
          </w:p>
        </w:tc>
        <w:tc>
          <w:tcPr>
            <w:tcW w:w="924" w:type="dxa"/>
            <w:shd w:val="clear" w:color="auto" w:fill="auto"/>
            <w:vAlign w:val="bottom"/>
          </w:tcPr>
          <w:p w14:paraId="6978E46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20</w:t>
            </w:r>
          </w:p>
        </w:tc>
        <w:tc>
          <w:tcPr>
            <w:tcW w:w="900" w:type="dxa"/>
            <w:shd w:val="clear" w:color="auto" w:fill="auto"/>
            <w:vAlign w:val="bottom"/>
          </w:tcPr>
          <w:p w14:paraId="5DDE8454" w14:textId="0B9E8EAE"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3C87669A" w14:textId="5CD44F7F"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$443</w:t>
            </w:r>
          </w:p>
        </w:tc>
      </w:tr>
      <w:tr w:rsidR="00002425" w:rsidRPr="00475216" w14:paraId="40766D05" w14:textId="77777777" w:rsidTr="00387FDC">
        <w:trPr>
          <w:trHeight w:val="377"/>
          <w:tblHeader/>
        </w:trPr>
        <w:tc>
          <w:tcPr>
            <w:tcW w:w="2538" w:type="dxa"/>
          </w:tcPr>
          <w:p w14:paraId="645EF00B"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(RR) 29 CFR 1926.1437(m)(4)</w:t>
            </w:r>
          </w:p>
        </w:tc>
        <w:tc>
          <w:tcPr>
            <w:tcW w:w="1260" w:type="dxa"/>
            <w:tcBorders>
              <w:bottom w:val="single" w:sz="4" w:space="0" w:color="auto"/>
            </w:tcBorders>
          </w:tcPr>
          <w:p w14:paraId="292BAF76"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tcBorders>
              <w:bottom w:val="single" w:sz="4" w:space="0" w:color="auto"/>
            </w:tcBorders>
            <w:vAlign w:val="bottom"/>
          </w:tcPr>
          <w:p w14:paraId="0BF7171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10</w:t>
            </w:r>
          </w:p>
        </w:tc>
        <w:tc>
          <w:tcPr>
            <w:tcW w:w="990" w:type="dxa"/>
            <w:tcBorders>
              <w:bottom w:val="single" w:sz="4" w:space="0" w:color="auto"/>
            </w:tcBorders>
            <w:shd w:val="clear" w:color="auto" w:fill="auto"/>
            <w:vAlign w:val="bottom"/>
          </w:tcPr>
          <w:p w14:paraId="213C887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2A4B49C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10</w:t>
            </w:r>
          </w:p>
        </w:tc>
        <w:tc>
          <w:tcPr>
            <w:tcW w:w="1017" w:type="dxa"/>
            <w:tcBorders>
              <w:bottom w:val="single" w:sz="4" w:space="0" w:color="auto"/>
            </w:tcBorders>
            <w:shd w:val="clear" w:color="auto" w:fill="auto"/>
            <w:vAlign w:val="bottom"/>
          </w:tcPr>
          <w:p w14:paraId="2559C19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0.02</w:t>
            </w:r>
          </w:p>
        </w:tc>
        <w:tc>
          <w:tcPr>
            <w:tcW w:w="924" w:type="dxa"/>
            <w:tcBorders>
              <w:bottom w:val="single" w:sz="4" w:space="0" w:color="auto"/>
            </w:tcBorders>
            <w:shd w:val="clear" w:color="auto" w:fill="auto"/>
            <w:vAlign w:val="bottom"/>
          </w:tcPr>
          <w:p w14:paraId="7F63979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900" w:type="dxa"/>
            <w:tcBorders>
              <w:bottom w:val="single" w:sz="4" w:space="0" w:color="auto"/>
            </w:tcBorders>
            <w:shd w:val="clear" w:color="auto" w:fill="auto"/>
            <w:vAlign w:val="bottom"/>
          </w:tcPr>
          <w:p w14:paraId="2ABB5360" w14:textId="57FAB45F"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6F7A4358" w14:textId="47E6764E"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$22</w:t>
            </w:r>
          </w:p>
        </w:tc>
      </w:tr>
      <w:tr w:rsidR="004A0C12" w:rsidRPr="00475216" w14:paraId="630521D6" w14:textId="77777777" w:rsidTr="00F02F5F">
        <w:trPr>
          <w:trHeight w:val="377"/>
          <w:tblHeader/>
        </w:trPr>
        <w:tc>
          <w:tcPr>
            <w:tcW w:w="2538" w:type="dxa"/>
          </w:tcPr>
          <w:p w14:paraId="1A4141F2"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(SS) 29 CFR 1926.1437(n)(2)</w:t>
            </w:r>
          </w:p>
        </w:tc>
        <w:tc>
          <w:tcPr>
            <w:tcW w:w="1260" w:type="dxa"/>
            <w:shd w:val="clear" w:color="auto" w:fill="00B0F0"/>
          </w:tcPr>
          <w:p w14:paraId="548B8E52"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08DFBC7B"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0A4E6240"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7C1BE120"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54988B73"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7B2A9A4F"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2C6EB93E"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2EC552C5"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002425" w:rsidRPr="00475216" w14:paraId="0E57DBEA" w14:textId="77777777" w:rsidTr="00387FDC">
        <w:trPr>
          <w:trHeight w:val="377"/>
          <w:tblHeader/>
        </w:trPr>
        <w:tc>
          <w:tcPr>
            <w:tcW w:w="2538" w:type="dxa"/>
          </w:tcPr>
          <w:p w14:paraId="56EFF984"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Development and Documentation</w:t>
            </w:r>
          </w:p>
        </w:tc>
        <w:tc>
          <w:tcPr>
            <w:tcW w:w="1260" w:type="dxa"/>
          </w:tcPr>
          <w:p w14:paraId="4F441093"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Qualified Person (Employer)</w:t>
            </w:r>
          </w:p>
        </w:tc>
        <w:tc>
          <w:tcPr>
            <w:tcW w:w="1170" w:type="dxa"/>
            <w:vAlign w:val="bottom"/>
          </w:tcPr>
          <w:p w14:paraId="013CA62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13</w:t>
            </w:r>
          </w:p>
        </w:tc>
        <w:tc>
          <w:tcPr>
            <w:tcW w:w="990" w:type="dxa"/>
            <w:shd w:val="clear" w:color="auto" w:fill="auto"/>
            <w:vAlign w:val="bottom"/>
          </w:tcPr>
          <w:p w14:paraId="0EBEFC5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4FE344BC"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13</w:t>
            </w:r>
          </w:p>
        </w:tc>
        <w:tc>
          <w:tcPr>
            <w:tcW w:w="1017" w:type="dxa"/>
            <w:shd w:val="clear" w:color="auto" w:fill="auto"/>
            <w:vAlign w:val="bottom"/>
          </w:tcPr>
          <w:p w14:paraId="5CD0CF4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1.5</w:t>
            </w:r>
          </w:p>
        </w:tc>
        <w:tc>
          <w:tcPr>
            <w:tcW w:w="924" w:type="dxa"/>
            <w:shd w:val="clear" w:color="auto" w:fill="auto"/>
            <w:vAlign w:val="bottom"/>
          </w:tcPr>
          <w:p w14:paraId="51ADADD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w:t>
            </w:r>
          </w:p>
        </w:tc>
        <w:tc>
          <w:tcPr>
            <w:tcW w:w="900" w:type="dxa"/>
            <w:shd w:val="clear" w:color="auto" w:fill="auto"/>
            <w:vAlign w:val="bottom"/>
          </w:tcPr>
          <w:p w14:paraId="0EF1F389" w14:textId="6F556759"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7318829E" w14:textId="3A6AB971"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$916</w:t>
            </w:r>
          </w:p>
        </w:tc>
      </w:tr>
      <w:tr w:rsidR="00002425" w:rsidRPr="00475216" w14:paraId="098A0686" w14:textId="77777777" w:rsidTr="00387FDC">
        <w:trPr>
          <w:trHeight w:val="377"/>
          <w:tblHeader/>
        </w:trPr>
        <w:tc>
          <w:tcPr>
            <w:tcW w:w="2538" w:type="dxa"/>
          </w:tcPr>
          <w:p w14:paraId="5B9C64DE"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Maintaining and Making Available</w:t>
            </w:r>
          </w:p>
        </w:tc>
        <w:tc>
          <w:tcPr>
            <w:tcW w:w="1260" w:type="dxa"/>
            <w:tcBorders>
              <w:bottom w:val="single" w:sz="4" w:space="0" w:color="auto"/>
            </w:tcBorders>
          </w:tcPr>
          <w:p w14:paraId="19D66FB8"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tcBorders>
              <w:bottom w:val="single" w:sz="4" w:space="0" w:color="auto"/>
            </w:tcBorders>
            <w:vAlign w:val="bottom"/>
          </w:tcPr>
          <w:p w14:paraId="52889BD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50</w:t>
            </w:r>
          </w:p>
        </w:tc>
        <w:tc>
          <w:tcPr>
            <w:tcW w:w="990" w:type="dxa"/>
            <w:tcBorders>
              <w:bottom w:val="single" w:sz="4" w:space="0" w:color="auto"/>
            </w:tcBorders>
            <w:shd w:val="clear" w:color="auto" w:fill="auto"/>
            <w:vAlign w:val="bottom"/>
          </w:tcPr>
          <w:p w14:paraId="5DD06C1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1FCE888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50</w:t>
            </w:r>
          </w:p>
        </w:tc>
        <w:tc>
          <w:tcPr>
            <w:tcW w:w="1017" w:type="dxa"/>
            <w:tcBorders>
              <w:bottom w:val="single" w:sz="4" w:space="0" w:color="auto"/>
            </w:tcBorders>
            <w:shd w:val="clear" w:color="auto" w:fill="auto"/>
            <w:vAlign w:val="bottom"/>
          </w:tcPr>
          <w:p w14:paraId="5158F11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0.02</w:t>
            </w:r>
          </w:p>
        </w:tc>
        <w:tc>
          <w:tcPr>
            <w:tcW w:w="924" w:type="dxa"/>
            <w:tcBorders>
              <w:bottom w:val="single" w:sz="4" w:space="0" w:color="auto"/>
            </w:tcBorders>
            <w:shd w:val="clear" w:color="auto" w:fill="auto"/>
            <w:vAlign w:val="bottom"/>
          </w:tcPr>
          <w:p w14:paraId="5C26133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900" w:type="dxa"/>
            <w:tcBorders>
              <w:bottom w:val="single" w:sz="4" w:space="0" w:color="auto"/>
            </w:tcBorders>
            <w:shd w:val="clear" w:color="auto" w:fill="auto"/>
            <w:vAlign w:val="bottom"/>
          </w:tcPr>
          <w:p w14:paraId="3BBB00BD" w14:textId="2B59047C"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10182682" w14:textId="110DDA1F"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$22</w:t>
            </w:r>
          </w:p>
        </w:tc>
      </w:tr>
      <w:tr w:rsidR="004A0C12" w:rsidRPr="00475216" w14:paraId="7587C282" w14:textId="77777777" w:rsidTr="00F02F5F">
        <w:trPr>
          <w:trHeight w:val="377"/>
          <w:tblHeader/>
        </w:trPr>
        <w:tc>
          <w:tcPr>
            <w:tcW w:w="2538" w:type="dxa"/>
          </w:tcPr>
          <w:p w14:paraId="0F28E620"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(TT) 29 CFR 1926.1437(n)(5)(v)</w:t>
            </w:r>
          </w:p>
        </w:tc>
        <w:tc>
          <w:tcPr>
            <w:tcW w:w="1260" w:type="dxa"/>
            <w:shd w:val="clear" w:color="auto" w:fill="00B0F0"/>
          </w:tcPr>
          <w:p w14:paraId="2F1109E1"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3BB4D5AE"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23763EFE"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0A5B5465"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6CC14A0E"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4E42F119"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79282937"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14C21AB8"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002425" w:rsidRPr="00475216" w14:paraId="49A55358" w14:textId="77777777" w:rsidTr="00387FDC">
        <w:trPr>
          <w:trHeight w:val="377"/>
          <w:tblHeader/>
        </w:trPr>
        <w:tc>
          <w:tcPr>
            <w:tcW w:w="2538" w:type="dxa"/>
          </w:tcPr>
          <w:p w14:paraId="743DE1DF"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Development and Documentation</w:t>
            </w:r>
          </w:p>
        </w:tc>
        <w:tc>
          <w:tcPr>
            <w:tcW w:w="1260" w:type="dxa"/>
          </w:tcPr>
          <w:p w14:paraId="050F108A"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Registered Professional Engineer (Employer)</w:t>
            </w:r>
          </w:p>
        </w:tc>
        <w:tc>
          <w:tcPr>
            <w:tcW w:w="1170" w:type="dxa"/>
            <w:vAlign w:val="bottom"/>
          </w:tcPr>
          <w:p w14:paraId="2DFA409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15</w:t>
            </w:r>
          </w:p>
        </w:tc>
        <w:tc>
          <w:tcPr>
            <w:tcW w:w="990" w:type="dxa"/>
            <w:shd w:val="clear" w:color="auto" w:fill="auto"/>
            <w:vAlign w:val="bottom"/>
          </w:tcPr>
          <w:p w14:paraId="748CE57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5C4C667D"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15</w:t>
            </w:r>
          </w:p>
        </w:tc>
        <w:tc>
          <w:tcPr>
            <w:tcW w:w="1017" w:type="dxa"/>
            <w:shd w:val="clear" w:color="auto" w:fill="auto"/>
            <w:vAlign w:val="bottom"/>
          </w:tcPr>
          <w:p w14:paraId="7A04BC4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1.5</w:t>
            </w:r>
          </w:p>
        </w:tc>
        <w:tc>
          <w:tcPr>
            <w:tcW w:w="924" w:type="dxa"/>
            <w:shd w:val="clear" w:color="auto" w:fill="auto"/>
            <w:vAlign w:val="bottom"/>
          </w:tcPr>
          <w:p w14:paraId="22B7B4B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23</w:t>
            </w:r>
          </w:p>
        </w:tc>
        <w:tc>
          <w:tcPr>
            <w:tcW w:w="900" w:type="dxa"/>
            <w:shd w:val="clear" w:color="auto" w:fill="auto"/>
            <w:vAlign w:val="bottom"/>
          </w:tcPr>
          <w:p w14:paraId="7C9D219A" w14:textId="5B759F44"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70.34</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331F0F93" w14:textId="4A6BE2E5"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$1,618</w:t>
            </w:r>
          </w:p>
        </w:tc>
      </w:tr>
      <w:tr w:rsidR="00002425" w:rsidRPr="00475216" w14:paraId="0E1614CE" w14:textId="77777777" w:rsidTr="00387FDC">
        <w:trPr>
          <w:trHeight w:val="377"/>
          <w:tblHeader/>
        </w:trPr>
        <w:tc>
          <w:tcPr>
            <w:tcW w:w="2538" w:type="dxa"/>
          </w:tcPr>
          <w:p w14:paraId="667B21BF"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Maintaining and Making Available</w:t>
            </w:r>
          </w:p>
        </w:tc>
        <w:tc>
          <w:tcPr>
            <w:tcW w:w="1260" w:type="dxa"/>
            <w:tcBorders>
              <w:bottom w:val="single" w:sz="4" w:space="0" w:color="auto"/>
            </w:tcBorders>
          </w:tcPr>
          <w:p w14:paraId="1CCA80DE"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tcBorders>
              <w:bottom w:val="single" w:sz="4" w:space="0" w:color="auto"/>
            </w:tcBorders>
            <w:vAlign w:val="bottom"/>
          </w:tcPr>
          <w:p w14:paraId="1FBE8E6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50</w:t>
            </w:r>
          </w:p>
        </w:tc>
        <w:tc>
          <w:tcPr>
            <w:tcW w:w="990" w:type="dxa"/>
            <w:tcBorders>
              <w:bottom w:val="single" w:sz="4" w:space="0" w:color="auto"/>
            </w:tcBorders>
            <w:shd w:val="clear" w:color="auto" w:fill="auto"/>
            <w:vAlign w:val="bottom"/>
          </w:tcPr>
          <w:p w14:paraId="6C68EEE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10A1578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50</w:t>
            </w:r>
          </w:p>
        </w:tc>
        <w:tc>
          <w:tcPr>
            <w:tcW w:w="1017" w:type="dxa"/>
            <w:tcBorders>
              <w:bottom w:val="single" w:sz="4" w:space="0" w:color="auto"/>
            </w:tcBorders>
            <w:shd w:val="clear" w:color="auto" w:fill="auto"/>
            <w:vAlign w:val="bottom"/>
          </w:tcPr>
          <w:p w14:paraId="18A7A09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0.02</w:t>
            </w:r>
          </w:p>
        </w:tc>
        <w:tc>
          <w:tcPr>
            <w:tcW w:w="924" w:type="dxa"/>
            <w:tcBorders>
              <w:bottom w:val="single" w:sz="4" w:space="0" w:color="auto"/>
            </w:tcBorders>
            <w:shd w:val="clear" w:color="auto" w:fill="auto"/>
            <w:vAlign w:val="bottom"/>
          </w:tcPr>
          <w:p w14:paraId="71C8DD2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900" w:type="dxa"/>
            <w:tcBorders>
              <w:bottom w:val="single" w:sz="4" w:space="0" w:color="auto"/>
            </w:tcBorders>
            <w:shd w:val="clear" w:color="auto" w:fill="auto"/>
            <w:vAlign w:val="bottom"/>
          </w:tcPr>
          <w:p w14:paraId="41D91DA0" w14:textId="27EC5A50"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415251BA" w14:textId="315170DA"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$22</w:t>
            </w:r>
          </w:p>
        </w:tc>
      </w:tr>
      <w:tr w:rsidR="004A0C12" w:rsidRPr="00475216" w14:paraId="61928043" w14:textId="77777777" w:rsidTr="00F02F5F">
        <w:trPr>
          <w:trHeight w:val="377"/>
          <w:tblHeader/>
        </w:trPr>
        <w:tc>
          <w:tcPr>
            <w:tcW w:w="2538" w:type="dxa"/>
          </w:tcPr>
          <w:p w14:paraId="0028DA36"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(UU) 29 CFR 1926.1437(n)(6)(i)</w:t>
            </w:r>
          </w:p>
        </w:tc>
        <w:tc>
          <w:tcPr>
            <w:tcW w:w="1260" w:type="dxa"/>
            <w:shd w:val="clear" w:color="auto" w:fill="00B0F0"/>
          </w:tcPr>
          <w:p w14:paraId="3A480603"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781B6400"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4DD84418"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7CB91C5D"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64821F35"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6EF4252B"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2742D88F"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4A7ABC31"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002425" w:rsidRPr="00475216" w14:paraId="23D3229E" w14:textId="77777777" w:rsidTr="00387FDC">
        <w:trPr>
          <w:trHeight w:val="377"/>
          <w:tblHeader/>
        </w:trPr>
        <w:tc>
          <w:tcPr>
            <w:tcW w:w="2538" w:type="dxa"/>
          </w:tcPr>
          <w:p w14:paraId="4C4F69B9"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Development and Documentation</w:t>
            </w:r>
          </w:p>
        </w:tc>
        <w:tc>
          <w:tcPr>
            <w:tcW w:w="1260" w:type="dxa"/>
          </w:tcPr>
          <w:p w14:paraId="1D97C0D1"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Registered Professional Engineer (Employer)</w:t>
            </w:r>
          </w:p>
        </w:tc>
        <w:tc>
          <w:tcPr>
            <w:tcW w:w="1170" w:type="dxa"/>
            <w:vAlign w:val="bottom"/>
          </w:tcPr>
          <w:p w14:paraId="61CCC6E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w:t>
            </w:r>
          </w:p>
        </w:tc>
        <w:tc>
          <w:tcPr>
            <w:tcW w:w="990" w:type="dxa"/>
            <w:shd w:val="clear" w:color="auto" w:fill="auto"/>
            <w:vAlign w:val="bottom"/>
          </w:tcPr>
          <w:p w14:paraId="07F74F8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35B1DB8F"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w:t>
            </w:r>
          </w:p>
        </w:tc>
        <w:tc>
          <w:tcPr>
            <w:tcW w:w="1017" w:type="dxa"/>
            <w:shd w:val="clear" w:color="auto" w:fill="auto"/>
            <w:vAlign w:val="bottom"/>
          </w:tcPr>
          <w:p w14:paraId="0340D2AC"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1.5</w:t>
            </w:r>
          </w:p>
        </w:tc>
        <w:tc>
          <w:tcPr>
            <w:tcW w:w="924" w:type="dxa"/>
            <w:shd w:val="clear" w:color="auto" w:fill="auto"/>
            <w:vAlign w:val="bottom"/>
          </w:tcPr>
          <w:p w14:paraId="68DEBC2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w:t>
            </w:r>
          </w:p>
        </w:tc>
        <w:tc>
          <w:tcPr>
            <w:tcW w:w="900" w:type="dxa"/>
            <w:shd w:val="clear" w:color="auto" w:fill="auto"/>
            <w:vAlign w:val="bottom"/>
          </w:tcPr>
          <w:p w14:paraId="43E5937E" w14:textId="1C63211B"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70.34</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59581965" w14:textId="21F9CE58"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$352</w:t>
            </w:r>
          </w:p>
        </w:tc>
      </w:tr>
      <w:tr w:rsidR="00002425" w:rsidRPr="00475216" w14:paraId="3D6485F1" w14:textId="77777777" w:rsidTr="00387FDC">
        <w:trPr>
          <w:trHeight w:val="377"/>
          <w:tblHeader/>
        </w:trPr>
        <w:tc>
          <w:tcPr>
            <w:tcW w:w="2538" w:type="dxa"/>
          </w:tcPr>
          <w:p w14:paraId="75E3C297"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Maintaining and Making Available</w:t>
            </w:r>
          </w:p>
        </w:tc>
        <w:tc>
          <w:tcPr>
            <w:tcW w:w="1260" w:type="dxa"/>
          </w:tcPr>
          <w:p w14:paraId="3DAD07BA"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vAlign w:val="bottom"/>
          </w:tcPr>
          <w:p w14:paraId="320E419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10</w:t>
            </w:r>
          </w:p>
        </w:tc>
        <w:tc>
          <w:tcPr>
            <w:tcW w:w="990" w:type="dxa"/>
            <w:shd w:val="clear" w:color="auto" w:fill="auto"/>
            <w:vAlign w:val="bottom"/>
          </w:tcPr>
          <w:p w14:paraId="67F606B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646D107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10</w:t>
            </w:r>
          </w:p>
        </w:tc>
        <w:tc>
          <w:tcPr>
            <w:tcW w:w="1017" w:type="dxa"/>
            <w:shd w:val="clear" w:color="auto" w:fill="auto"/>
            <w:vAlign w:val="bottom"/>
          </w:tcPr>
          <w:p w14:paraId="471DB1F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0.02</w:t>
            </w:r>
          </w:p>
        </w:tc>
        <w:tc>
          <w:tcPr>
            <w:tcW w:w="924" w:type="dxa"/>
            <w:shd w:val="clear" w:color="auto" w:fill="auto"/>
            <w:vAlign w:val="bottom"/>
          </w:tcPr>
          <w:p w14:paraId="59406F6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900" w:type="dxa"/>
            <w:shd w:val="clear" w:color="auto" w:fill="auto"/>
            <w:vAlign w:val="bottom"/>
          </w:tcPr>
          <w:p w14:paraId="17FE77C5" w14:textId="076DCF0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184580A2" w14:textId="1AABF6D8"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$22</w:t>
            </w:r>
          </w:p>
        </w:tc>
      </w:tr>
      <w:tr w:rsidR="00002425" w:rsidRPr="00475216" w14:paraId="54F3D6FB" w14:textId="77777777" w:rsidTr="00387FDC">
        <w:trPr>
          <w:trHeight w:val="377"/>
          <w:tblHeader/>
        </w:trPr>
        <w:tc>
          <w:tcPr>
            <w:tcW w:w="2538" w:type="dxa"/>
          </w:tcPr>
          <w:p w14:paraId="54734624"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(VV) 29 CFR 1926.1441(c)(2)(i)</w:t>
            </w:r>
          </w:p>
        </w:tc>
        <w:tc>
          <w:tcPr>
            <w:tcW w:w="1260" w:type="dxa"/>
            <w:tcBorders>
              <w:bottom w:val="single" w:sz="4" w:space="0" w:color="auto"/>
            </w:tcBorders>
          </w:tcPr>
          <w:p w14:paraId="6556B9E1"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Qualified Person (Employer)</w:t>
            </w:r>
          </w:p>
        </w:tc>
        <w:tc>
          <w:tcPr>
            <w:tcW w:w="1170" w:type="dxa"/>
            <w:tcBorders>
              <w:bottom w:val="single" w:sz="4" w:space="0" w:color="auto"/>
            </w:tcBorders>
            <w:vAlign w:val="bottom"/>
          </w:tcPr>
          <w:p w14:paraId="4B25CEAB"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550</w:t>
            </w:r>
          </w:p>
        </w:tc>
        <w:tc>
          <w:tcPr>
            <w:tcW w:w="990" w:type="dxa"/>
            <w:tcBorders>
              <w:bottom w:val="single" w:sz="4" w:space="0" w:color="auto"/>
            </w:tcBorders>
            <w:shd w:val="clear" w:color="auto" w:fill="auto"/>
            <w:vAlign w:val="bottom"/>
          </w:tcPr>
          <w:p w14:paraId="04765F7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4C396745"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550</w:t>
            </w:r>
          </w:p>
        </w:tc>
        <w:tc>
          <w:tcPr>
            <w:tcW w:w="1017" w:type="dxa"/>
            <w:tcBorders>
              <w:bottom w:val="single" w:sz="4" w:space="0" w:color="auto"/>
            </w:tcBorders>
            <w:shd w:val="clear" w:color="auto" w:fill="auto"/>
            <w:vAlign w:val="bottom"/>
          </w:tcPr>
          <w:p w14:paraId="513B926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0.17</w:t>
            </w:r>
          </w:p>
        </w:tc>
        <w:tc>
          <w:tcPr>
            <w:tcW w:w="924" w:type="dxa"/>
            <w:tcBorders>
              <w:bottom w:val="single" w:sz="4" w:space="0" w:color="auto"/>
            </w:tcBorders>
            <w:shd w:val="clear" w:color="auto" w:fill="auto"/>
            <w:vAlign w:val="bottom"/>
          </w:tcPr>
          <w:p w14:paraId="756BD560"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94</w:t>
            </w:r>
          </w:p>
        </w:tc>
        <w:tc>
          <w:tcPr>
            <w:tcW w:w="900" w:type="dxa"/>
            <w:tcBorders>
              <w:bottom w:val="single" w:sz="4" w:space="0" w:color="auto"/>
            </w:tcBorders>
            <w:shd w:val="clear" w:color="auto" w:fill="auto"/>
            <w:vAlign w:val="bottom"/>
          </w:tcPr>
          <w:p w14:paraId="44E5B5EA" w14:textId="522971E4"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3B80BD88" w14:textId="1B03253A"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$4,534</w:t>
            </w:r>
          </w:p>
        </w:tc>
      </w:tr>
      <w:tr w:rsidR="004A0C12" w:rsidRPr="00475216" w14:paraId="2A3B2B97" w14:textId="77777777" w:rsidTr="00F02F5F">
        <w:trPr>
          <w:trHeight w:val="377"/>
          <w:tblHeader/>
        </w:trPr>
        <w:tc>
          <w:tcPr>
            <w:tcW w:w="2538" w:type="dxa"/>
          </w:tcPr>
          <w:p w14:paraId="298B4D73"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(WW) 29 CFR 1926.1441(c)(2)(ii)</w:t>
            </w:r>
          </w:p>
        </w:tc>
        <w:tc>
          <w:tcPr>
            <w:tcW w:w="1260" w:type="dxa"/>
            <w:shd w:val="clear" w:color="auto" w:fill="00B0F0"/>
          </w:tcPr>
          <w:p w14:paraId="60270EB1"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556B74F1"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167216D2"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31E244E4"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5079A70F"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660AC82F"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46AE95D4"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32B6CF4A"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002425" w:rsidRPr="00475216" w14:paraId="5AB50E5C" w14:textId="77777777" w:rsidTr="00387FDC">
        <w:trPr>
          <w:trHeight w:val="377"/>
          <w:tblHeader/>
        </w:trPr>
        <w:tc>
          <w:tcPr>
            <w:tcW w:w="2538" w:type="dxa"/>
          </w:tcPr>
          <w:p w14:paraId="3B04144D"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Development and Documentation</w:t>
            </w:r>
          </w:p>
        </w:tc>
        <w:tc>
          <w:tcPr>
            <w:tcW w:w="1260" w:type="dxa"/>
          </w:tcPr>
          <w:p w14:paraId="268B9CA6"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Qualified Person (Employer)</w:t>
            </w:r>
          </w:p>
        </w:tc>
        <w:tc>
          <w:tcPr>
            <w:tcW w:w="1170" w:type="dxa"/>
            <w:vAlign w:val="bottom"/>
          </w:tcPr>
          <w:p w14:paraId="55055B8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114</w:t>
            </w:r>
          </w:p>
        </w:tc>
        <w:tc>
          <w:tcPr>
            <w:tcW w:w="990" w:type="dxa"/>
            <w:shd w:val="clear" w:color="auto" w:fill="auto"/>
            <w:vAlign w:val="bottom"/>
          </w:tcPr>
          <w:p w14:paraId="49943D7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5707547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114</w:t>
            </w:r>
          </w:p>
        </w:tc>
        <w:tc>
          <w:tcPr>
            <w:tcW w:w="1017" w:type="dxa"/>
            <w:shd w:val="clear" w:color="auto" w:fill="auto"/>
            <w:vAlign w:val="bottom"/>
          </w:tcPr>
          <w:p w14:paraId="4F3FA58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924" w:type="dxa"/>
            <w:shd w:val="clear" w:color="auto" w:fill="auto"/>
            <w:vAlign w:val="bottom"/>
          </w:tcPr>
          <w:p w14:paraId="57BE1F8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114</w:t>
            </w:r>
          </w:p>
        </w:tc>
        <w:tc>
          <w:tcPr>
            <w:tcW w:w="900" w:type="dxa"/>
            <w:shd w:val="clear" w:color="auto" w:fill="auto"/>
            <w:vAlign w:val="bottom"/>
          </w:tcPr>
          <w:p w14:paraId="33CB948C" w14:textId="62B7DD09"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48.23</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240E7BEE" w14:textId="42A7A099"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$5,498</w:t>
            </w:r>
          </w:p>
        </w:tc>
      </w:tr>
      <w:tr w:rsidR="00002425" w:rsidRPr="00475216" w14:paraId="137D0465" w14:textId="77777777" w:rsidTr="00387FDC">
        <w:trPr>
          <w:trHeight w:val="377"/>
          <w:tblHeader/>
        </w:trPr>
        <w:tc>
          <w:tcPr>
            <w:tcW w:w="2538" w:type="dxa"/>
          </w:tcPr>
          <w:p w14:paraId="6EF4C266"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Maintaining and Making Available</w:t>
            </w:r>
          </w:p>
        </w:tc>
        <w:tc>
          <w:tcPr>
            <w:tcW w:w="1260" w:type="dxa"/>
            <w:tcBorders>
              <w:bottom w:val="single" w:sz="4" w:space="0" w:color="auto"/>
            </w:tcBorders>
          </w:tcPr>
          <w:p w14:paraId="3ED2C13C"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tcBorders>
              <w:bottom w:val="single" w:sz="4" w:space="0" w:color="auto"/>
            </w:tcBorders>
            <w:vAlign w:val="bottom"/>
          </w:tcPr>
          <w:p w14:paraId="364BF024"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382</w:t>
            </w:r>
          </w:p>
        </w:tc>
        <w:tc>
          <w:tcPr>
            <w:tcW w:w="990" w:type="dxa"/>
            <w:tcBorders>
              <w:bottom w:val="single" w:sz="4" w:space="0" w:color="auto"/>
            </w:tcBorders>
            <w:shd w:val="clear" w:color="auto" w:fill="auto"/>
            <w:vAlign w:val="bottom"/>
          </w:tcPr>
          <w:p w14:paraId="1A486AA6"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6730266A"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382</w:t>
            </w:r>
          </w:p>
        </w:tc>
        <w:tc>
          <w:tcPr>
            <w:tcW w:w="1017" w:type="dxa"/>
            <w:tcBorders>
              <w:bottom w:val="single" w:sz="4" w:space="0" w:color="auto"/>
            </w:tcBorders>
            <w:shd w:val="clear" w:color="auto" w:fill="auto"/>
            <w:vAlign w:val="bottom"/>
          </w:tcPr>
          <w:p w14:paraId="3D3E8E9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w:t>
            </w:r>
          </w:p>
        </w:tc>
        <w:tc>
          <w:tcPr>
            <w:tcW w:w="924" w:type="dxa"/>
            <w:tcBorders>
              <w:bottom w:val="single" w:sz="4" w:space="0" w:color="auto"/>
            </w:tcBorders>
            <w:shd w:val="clear" w:color="auto" w:fill="auto"/>
            <w:vAlign w:val="bottom"/>
          </w:tcPr>
          <w:p w14:paraId="23F222A2"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38</w:t>
            </w:r>
          </w:p>
        </w:tc>
        <w:tc>
          <w:tcPr>
            <w:tcW w:w="900" w:type="dxa"/>
            <w:tcBorders>
              <w:bottom w:val="single" w:sz="4" w:space="0" w:color="auto"/>
            </w:tcBorders>
            <w:shd w:val="clear" w:color="auto" w:fill="auto"/>
            <w:vAlign w:val="bottom"/>
          </w:tcPr>
          <w:p w14:paraId="1B277586" w14:textId="33C8F0DD"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53D452E5" w14:textId="3ECD1B9D"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$842</w:t>
            </w:r>
          </w:p>
        </w:tc>
      </w:tr>
      <w:tr w:rsidR="004A0C12" w:rsidRPr="00475216" w14:paraId="1058A961" w14:textId="77777777" w:rsidTr="00F02F5F">
        <w:trPr>
          <w:trHeight w:val="377"/>
          <w:tblHeader/>
        </w:trPr>
        <w:tc>
          <w:tcPr>
            <w:tcW w:w="2538" w:type="dxa"/>
          </w:tcPr>
          <w:p w14:paraId="3E1E4B11"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(XX) 29 CFR 1926.1441(c)(2)(iii)</w:t>
            </w:r>
          </w:p>
        </w:tc>
        <w:tc>
          <w:tcPr>
            <w:tcW w:w="1260" w:type="dxa"/>
            <w:shd w:val="clear" w:color="auto" w:fill="00B0F0"/>
          </w:tcPr>
          <w:p w14:paraId="2B32A3BE"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50C07E53"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03BB08E1"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3950413B"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56E355B0"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6A5B384C"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488BA303"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2FF9770B"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002425" w:rsidRPr="00475216" w14:paraId="79AF3D24" w14:textId="77777777" w:rsidTr="00387FDC">
        <w:trPr>
          <w:trHeight w:val="377"/>
          <w:tblHeader/>
        </w:trPr>
        <w:tc>
          <w:tcPr>
            <w:tcW w:w="2538" w:type="dxa"/>
          </w:tcPr>
          <w:p w14:paraId="3466B38C"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Development and Documentation</w:t>
            </w:r>
          </w:p>
        </w:tc>
        <w:tc>
          <w:tcPr>
            <w:tcW w:w="1260" w:type="dxa"/>
          </w:tcPr>
          <w:p w14:paraId="6302DC5F"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Registered Professional Engineer (Employer)</w:t>
            </w:r>
          </w:p>
        </w:tc>
        <w:tc>
          <w:tcPr>
            <w:tcW w:w="1170" w:type="dxa"/>
            <w:vAlign w:val="bottom"/>
          </w:tcPr>
          <w:p w14:paraId="7FCD128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w:t>
            </w:r>
          </w:p>
        </w:tc>
        <w:tc>
          <w:tcPr>
            <w:tcW w:w="990" w:type="dxa"/>
            <w:shd w:val="clear" w:color="auto" w:fill="auto"/>
            <w:vAlign w:val="bottom"/>
          </w:tcPr>
          <w:p w14:paraId="794CEC6E"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shd w:val="clear" w:color="auto" w:fill="auto"/>
            <w:vAlign w:val="bottom"/>
          </w:tcPr>
          <w:p w14:paraId="1717301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w:t>
            </w:r>
          </w:p>
        </w:tc>
        <w:tc>
          <w:tcPr>
            <w:tcW w:w="1017" w:type="dxa"/>
            <w:shd w:val="clear" w:color="auto" w:fill="auto"/>
            <w:vAlign w:val="bottom"/>
          </w:tcPr>
          <w:p w14:paraId="6F9C02F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924" w:type="dxa"/>
            <w:shd w:val="clear" w:color="auto" w:fill="auto"/>
            <w:vAlign w:val="bottom"/>
          </w:tcPr>
          <w:p w14:paraId="4F2ADB87"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19</w:t>
            </w:r>
          </w:p>
        </w:tc>
        <w:tc>
          <w:tcPr>
            <w:tcW w:w="900" w:type="dxa"/>
            <w:shd w:val="clear" w:color="auto" w:fill="auto"/>
            <w:vAlign w:val="bottom"/>
          </w:tcPr>
          <w:p w14:paraId="3A34B890" w14:textId="5DA91AE5"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70.34</w:t>
            </w:r>
            <w:r w:rsidRPr="004A0C12">
              <w:rPr>
                <w:rFonts w:ascii="Times New Roman" w:hAnsi="Times New Roman"/>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13994315" w14:textId="3B799A42"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$1,336</w:t>
            </w:r>
          </w:p>
        </w:tc>
      </w:tr>
      <w:tr w:rsidR="00002425" w:rsidRPr="00475216" w14:paraId="1562762F" w14:textId="77777777" w:rsidTr="00387FDC">
        <w:trPr>
          <w:trHeight w:val="377"/>
          <w:tblHeader/>
        </w:trPr>
        <w:tc>
          <w:tcPr>
            <w:tcW w:w="2538" w:type="dxa"/>
          </w:tcPr>
          <w:p w14:paraId="52C976FA" w14:textId="77777777" w:rsidR="00002425" w:rsidRPr="00475216" w:rsidRDefault="00002425" w:rsidP="00002425">
            <w:pPr>
              <w:widowControl/>
              <w:jc w:val="right"/>
              <w:rPr>
                <w:rFonts w:ascii="Times New Roman" w:hAnsi="Times New Roman"/>
                <w:b/>
                <w:sz w:val="20"/>
                <w:szCs w:val="20"/>
              </w:rPr>
            </w:pPr>
            <w:r w:rsidRPr="00475216">
              <w:rPr>
                <w:rFonts w:ascii="Times New Roman" w:hAnsi="Times New Roman"/>
                <w:i/>
                <w:iCs/>
                <w:sz w:val="20"/>
                <w:szCs w:val="20"/>
              </w:rPr>
              <w:t>Maintaining and Making Available</w:t>
            </w:r>
          </w:p>
        </w:tc>
        <w:tc>
          <w:tcPr>
            <w:tcW w:w="1260" w:type="dxa"/>
            <w:tcBorders>
              <w:bottom w:val="single" w:sz="4" w:space="0" w:color="auto"/>
            </w:tcBorders>
          </w:tcPr>
          <w:p w14:paraId="15E63A0D" w14:textId="77777777" w:rsidR="00002425" w:rsidRPr="00475216" w:rsidRDefault="00002425" w:rsidP="00002425">
            <w:pPr>
              <w:widowControl/>
              <w:rPr>
                <w:rFonts w:ascii="Times New Roman" w:hAnsi="Times New Roman"/>
                <w:sz w:val="20"/>
                <w:szCs w:val="20"/>
              </w:rPr>
            </w:pPr>
            <w:r w:rsidRPr="00475216">
              <w:rPr>
                <w:rFonts w:ascii="Times New Roman" w:hAnsi="Times New Roman"/>
                <w:sz w:val="20"/>
                <w:szCs w:val="20"/>
              </w:rPr>
              <w:t>Clerical (Employer)</w:t>
            </w:r>
          </w:p>
        </w:tc>
        <w:tc>
          <w:tcPr>
            <w:tcW w:w="1170" w:type="dxa"/>
            <w:tcBorders>
              <w:bottom w:val="single" w:sz="4" w:space="0" w:color="auto"/>
            </w:tcBorders>
            <w:vAlign w:val="bottom"/>
          </w:tcPr>
          <w:p w14:paraId="3C4DC769"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382</w:t>
            </w:r>
          </w:p>
        </w:tc>
        <w:tc>
          <w:tcPr>
            <w:tcW w:w="990" w:type="dxa"/>
            <w:tcBorders>
              <w:bottom w:val="single" w:sz="4" w:space="0" w:color="auto"/>
            </w:tcBorders>
            <w:shd w:val="clear" w:color="auto" w:fill="auto"/>
            <w:vAlign w:val="bottom"/>
          </w:tcPr>
          <w:p w14:paraId="0EE7D3F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6EBACBB8"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382</w:t>
            </w:r>
          </w:p>
        </w:tc>
        <w:tc>
          <w:tcPr>
            <w:tcW w:w="1017" w:type="dxa"/>
            <w:tcBorders>
              <w:bottom w:val="single" w:sz="4" w:space="0" w:color="auto"/>
            </w:tcBorders>
            <w:shd w:val="clear" w:color="auto" w:fill="auto"/>
            <w:vAlign w:val="bottom"/>
          </w:tcPr>
          <w:p w14:paraId="0F2645C3"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0.1</w:t>
            </w:r>
          </w:p>
        </w:tc>
        <w:tc>
          <w:tcPr>
            <w:tcW w:w="924" w:type="dxa"/>
            <w:tcBorders>
              <w:bottom w:val="single" w:sz="4" w:space="0" w:color="auto"/>
            </w:tcBorders>
            <w:shd w:val="clear" w:color="auto" w:fill="auto"/>
            <w:vAlign w:val="bottom"/>
          </w:tcPr>
          <w:p w14:paraId="4A4EFD51" w14:textId="77777777"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38</w:t>
            </w:r>
          </w:p>
        </w:tc>
        <w:tc>
          <w:tcPr>
            <w:tcW w:w="900" w:type="dxa"/>
            <w:tcBorders>
              <w:bottom w:val="single" w:sz="4" w:space="0" w:color="auto"/>
            </w:tcBorders>
            <w:shd w:val="clear" w:color="auto" w:fill="auto"/>
            <w:vAlign w:val="bottom"/>
          </w:tcPr>
          <w:p w14:paraId="5358DE19" w14:textId="431FB25D" w:rsidR="00002425" w:rsidRPr="004A0C12" w:rsidRDefault="00002425" w:rsidP="00002425">
            <w:pPr>
              <w:jc w:val="right"/>
              <w:rPr>
                <w:rFonts w:ascii="Times New Roman" w:hAnsi="Times New Roman"/>
                <w:sz w:val="20"/>
                <w:szCs w:val="20"/>
              </w:rPr>
            </w:pPr>
            <w:r w:rsidRPr="004A0C12">
              <w:rPr>
                <w:rFonts w:ascii="Times New Roman" w:hAnsi="Times New Roman"/>
                <w:sz w:val="20"/>
                <w:szCs w:val="20"/>
              </w:rPr>
              <w:t>$</w:t>
            </w:r>
            <w:r>
              <w:rPr>
                <w:rFonts w:ascii="Times New Roman" w:hAnsi="Times New Roman"/>
                <w:sz w:val="20"/>
                <w:szCs w:val="20"/>
              </w:rPr>
              <w:t>22.16</w:t>
            </w:r>
            <w:r w:rsidRPr="004A0C12">
              <w:rPr>
                <w:rFonts w:ascii="Times New Roman" w:hAnsi="Times New Roman"/>
                <w:sz w:val="20"/>
                <w:szCs w:val="20"/>
              </w:rPr>
              <w:t xml:space="preserve"> </w:t>
            </w:r>
          </w:p>
        </w:tc>
        <w:tc>
          <w:tcPr>
            <w:tcW w:w="1236" w:type="dxa"/>
            <w:tcBorders>
              <w:top w:val="nil"/>
              <w:left w:val="single" w:sz="4" w:space="0" w:color="auto"/>
              <w:bottom w:val="single" w:sz="4" w:space="0" w:color="auto"/>
              <w:right w:val="single" w:sz="4" w:space="0" w:color="auto"/>
            </w:tcBorders>
            <w:shd w:val="clear" w:color="auto" w:fill="auto"/>
            <w:vAlign w:val="bottom"/>
          </w:tcPr>
          <w:p w14:paraId="134D3E79" w14:textId="320A7234" w:rsidR="00002425" w:rsidRPr="004A0C12" w:rsidRDefault="00002425" w:rsidP="00387FDC">
            <w:pPr>
              <w:jc w:val="center"/>
              <w:rPr>
                <w:rFonts w:ascii="Times New Roman" w:hAnsi="Times New Roman"/>
                <w:sz w:val="20"/>
                <w:szCs w:val="20"/>
              </w:rPr>
            </w:pPr>
            <w:r w:rsidRPr="00387FDC">
              <w:rPr>
                <w:rFonts w:ascii="Times New Roman" w:hAnsi="Times New Roman"/>
                <w:sz w:val="20"/>
                <w:szCs w:val="20"/>
              </w:rPr>
              <w:t>$842</w:t>
            </w:r>
          </w:p>
        </w:tc>
      </w:tr>
      <w:tr w:rsidR="004A0C12" w:rsidRPr="00475216" w14:paraId="690878C5" w14:textId="77777777" w:rsidTr="00F02F5F">
        <w:trPr>
          <w:trHeight w:val="377"/>
          <w:tblHeader/>
        </w:trPr>
        <w:tc>
          <w:tcPr>
            <w:tcW w:w="2538" w:type="dxa"/>
          </w:tcPr>
          <w:p w14:paraId="7D5CB4D3" w14:textId="77777777" w:rsidR="004A0C12" w:rsidRPr="00475216" w:rsidRDefault="004A0C12" w:rsidP="004A0C12">
            <w:pPr>
              <w:widowControl/>
              <w:rPr>
                <w:rFonts w:ascii="Times New Roman" w:hAnsi="Times New Roman"/>
                <w:b/>
                <w:sz w:val="20"/>
                <w:szCs w:val="20"/>
              </w:rPr>
            </w:pPr>
            <w:r w:rsidRPr="00475216">
              <w:rPr>
                <w:rFonts w:ascii="Times New Roman" w:hAnsi="Times New Roman"/>
                <w:sz w:val="20"/>
                <w:szCs w:val="20"/>
              </w:rPr>
              <w:t>(YY) 29 CFR 1926.1441(c)(3)(ii)</w:t>
            </w:r>
          </w:p>
        </w:tc>
        <w:tc>
          <w:tcPr>
            <w:tcW w:w="1260" w:type="dxa"/>
            <w:shd w:val="clear" w:color="auto" w:fill="00B0F0"/>
          </w:tcPr>
          <w:p w14:paraId="6891F4FE"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 </w:t>
            </w:r>
          </w:p>
        </w:tc>
        <w:tc>
          <w:tcPr>
            <w:tcW w:w="1170" w:type="dxa"/>
            <w:shd w:val="clear" w:color="auto" w:fill="00B0F0"/>
            <w:vAlign w:val="bottom"/>
          </w:tcPr>
          <w:p w14:paraId="4270954E"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90" w:type="dxa"/>
            <w:shd w:val="clear" w:color="auto" w:fill="00B0F0"/>
            <w:vAlign w:val="bottom"/>
          </w:tcPr>
          <w:p w14:paraId="741CB3CA"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119" w:type="dxa"/>
            <w:shd w:val="clear" w:color="auto" w:fill="00B0F0"/>
            <w:vAlign w:val="bottom"/>
          </w:tcPr>
          <w:p w14:paraId="0C2A4027"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017" w:type="dxa"/>
            <w:shd w:val="clear" w:color="auto" w:fill="00B0F0"/>
            <w:vAlign w:val="bottom"/>
          </w:tcPr>
          <w:p w14:paraId="4BEBBDB5"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24" w:type="dxa"/>
            <w:shd w:val="clear" w:color="auto" w:fill="00B0F0"/>
            <w:vAlign w:val="bottom"/>
          </w:tcPr>
          <w:p w14:paraId="2DD9A2AB"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900" w:type="dxa"/>
            <w:shd w:val="clear" w:color="auto" w:fill="00B0F0"/>
            <w:vAlign w:val="bottom"/>
          </w:tcPr>
          <w:p w14:paraId="114252C4"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c>
          <w:tcPr>
            <w:tcW w:w="1236" w:type="dxa"/>
            <w:shd w:val="clear" w:color="auto" w:fill="00B0F0"/>
            <w:vAlign w:val="bottom"/>
          </w:tcPr>
          <w:p w14:paraId="386DD81C" w14:textId="77777777" w:rsidR="004A0C12" w:rsidRPr="004A0C12" w:rsidRDefault="004A0C12" w:rsidP="004A0C12">
            <w:pPr>
              <w:jc w:val="center"/>
              <w:rPr>
                <w:rFonts w:ascii="Times New Roman" w:hAnsi="Times New Roman"/>
                <w:sz w:val="20"/>
                <w:szCs w:val="20"/>
              </w:rPr>
            </w:pPr>
            <w:r w:rsidRPr="004A0C12">
              <w:rPr>
                <w:rFonts w:ascii="Times New Roman" w:hAnsi="Times New Roman"/>
                <w:sz w:val="20"/>
                <w:szCs w:val="20"/>
              </w:rPr>
              <w:t> </w:t>
            </w:r>
          </w:p>
        </w:tc>
      </w:tr>
      <w:tr w:rsidR="004A0C12" w:rsidRPr="00475216" w14:paraId="186E725A" w14:textId="77777777" w:rsidTr="00F02F5F">
        <w:trPr>
          <w:trHeight w:val="377"/>
          <w:tblHeader/>
        </w:trPr>
        <w:tc>
          <w:tcPr>
            <w:tcW w:w="2538" w:type="dxa"/>
            <w:tcBorders>
              <w:bottom w:val="single" w:sz="4" w:space="0" w:color="auto"/>
            </w:tcBorders>
            <w:vAlign w:val="bottom"/>
          </w:tcPr>
          <w:p w14:paraId="050E0C2A" w14:textId="77777777" w:rsidR="004A0C12" w:rsidRPr="00475216" w:rsidRDefault="004A0C12" w:rsidP="004A0C12">
            <w:pPr>
              <w:widowControl/>
              <w:rPr>
                <w:rFonts w:ascii="Times New Roman" w:hAnsi="Times New Roman"/>
                <w:b/>
                <w:sz w:val="20"/>
                <w:szCs w:val="20"/>
              </w:rPr>
            </w:pPr>
          </w:p>
        </w:tc>
        <w:tc>
          <w:tcPr>
            <w:tcW w:w="1260" w:type="dxa"/>
            <w:tcBorders>
              <w:bottom w:val="single" w:sz="4" w:space="0" w:color="auto"/>
            </w:tcBorders>
          </w:tcPr>
          <w:p w14:paraId="06F55EA2" w14:textId="77777777" w:rsidR="004A0C12" w:rsidRPr="00475216" w:rsidRDefault="004A0C12" w:rsidP="004A0C12">
            <w:pPr>
              <w:widowControl/>
              <w:rPr>
                <w:rFonts w:ascii="Times New Roman" w:hAnsi="Times New Roman"/>
                <w:sz w:val="20"/>
                <w:szCs w:val="20"/>
              </w:rPr>
            </w:pPr>
            <w:r w:rsidRPr="00475216">
              <w:rPr>
                <w:rFonts w:ascii="Times New Roman" w:hAnsi="Times New Roman"/>
                <w:sz w:val="20"/>
                <w:szCs w:val="20"/>
              </w:rPr>
              <w:t>A/D Director (Employer)</w:t>
            </w:r>
          </w:p>
        </w:tc>
        <w:tc>
          <w:tcPr>
            <w:tcW w:w="1170" w:type="dxa"/>
            <w:tcBorders>
              <w:bottom w:val="single" w:sz="4" w:space="0" w:color="auto"/>
            </w:tcBorders>
            <w:vAlign w:val="bottom"/>
          </w:tcPr>
          <w:p w14:paraId="0E3C293F" w14:textId="77777777" w:rsidR="004A0C12" w:rsidRPr="004A0C12" w:rsidRDefault="004A0C12" w:rsidP="004A0C12">
            <w:pPr>
              <w:jc w:val="right"/>
              <w:rPr>
                <w:rFonts w:ascii="Times New Roman" w:hAnsi="Times New Roman"/>
                <w:sz w:val="20"/>
                <w:szCs w:val="20"/>
              </w:rPr>
            </w:pPr>
            <w:r w:rsidRPr="004A0C12">
              <w:rPr>
                <w:rFonts w:ascii="Times New Roman" w:hAnsi="Times New Roman"/>
                <w:sz w:val="20"/>
                <w:szCs w:val="20"/>
              </w:rPr>
              <w:t>550</w:t>
            </w:r>
          </w:p>
        </w:tc>
        <w:tc>
          <w:tcPr>
            <w:tcW w:w="990" w:type="dxa"/>
            <w:tcBorders>
              <w:bottom w:val="single" w:sz="4" w:space="0" w:color="auto"/>
            </w:tcBorders>
            <w:shd w:val="clear" w:color="auto" w:fill="auto"/>
            <w:vAlign w:val="bottom"/>
          </w:tcPr>
          <w:p w14:paraId="350718CC" w14:textId="77777777" w:rsidR="004A0C12" w:rsidRPr="004A0C12" w:rsidRDefault="004A0C12" w:rsidP="004A0C12">
            <w:pPr>
              <w:jc w:val="right"/>
              <w:rPr>
                <w:rFonts w:ascii="Times New Roman" w:hAnsi="Times New Roman"/>
                <w:sz w:val="20"/>
                <w:szCs w:val="20"/>
              </w:rPr>
            </w:pPr>
            <w:r w:rsidRPr="004A0C12">
              <w:rPr>
                <w:rFonts w:ascii="Times New Roman" w:hAnsi="Times New Roman"/>
                <w:sz w:val="20"/>
                <w:szCs w:val="20"/>
              </w:rPr>
              <w:t>1</w:t>
            </w:r>
          </w:p>
        </w:tc>
        <w:tc>
          <w:tcPr>
            <w:tcW w:w="1119" w:type="dxa"/>
            <w:tcBorders>
              <w:bottom w:val="single" w:sz="4" w:space="0" w:color="auto"/>
            </w:tcBorders>
            <w:shd w:val="clear" w:color="auto" w:fill="auto"/>
            <w:vAlign w:val="bottom"/>
          </w:tcPr>
          <w:p w14:paraId="6C4F2BD0" w14:textId="77777777" w:rsidR="004A0C12" w:rsidRPr="004A0C12" w:rsidRDefault="004A0C12" w:rsidP="004A0C12">
            <w:pPr>
              <w:jc w:val="right"/>
              <w:rPr>
                <w:rFonts w:ascii="Times New Roman" w:hAnsi="Times New Roman"/>
                <w:sz w:val="20"/>
                <w:szCs w:val="20"/>
              </w:rPr>
            </w:pPr>
            <w:r w:rsidRPr="004A0C12">
              <w:rPr>
                <w:rFonts w:ascii="Times New Roman" w:hAnsi="Times New Roman"/>
                <w:sz w:val="20"/>
                <w:szCs w:val="20"/>
              </w:rPr>
              <w:t>550</w:t>
            </w:r>
          </w:p>
        </w:tc>
        <w:tc>
          <w:tcPr>
            <w:tcW w:w="1017" w:type="dxa"/>
            <w:tcBorders>
              <w:bottom w:val="single" w:sz="4" w:space="0" w:color="auto"/>
            </w:tcBorders>
            <w:shd w:val="clear" w:color="auto" w:fill="auto"/>
            <w:vAlign w:val="bottom"/>
          </w:tcPr>
          <w:p w14:paraId="3450C55F" w14:textId="77777777" w:rsidR="004A0C12" w:rsidRPr="004A0C12" w:rsidRDefault="004A0C12" w:rsidP="004A0C12">
            <w:pPr>
              <w:jc w:val="right"/>
              <w:rPr>
                <w:rFonts w:ascii="Times New Roman" w:hAnsi="Times New Roman"/>
                <w:sz w:val="20"/>
                <w:szCs w:val="20"/>
              </w:rPr>
            </w:pPr>
            <w:r w:rsidRPr="004A0C12">
              <w:rPr>
                <w:rFonts w:ascii="Times New Roman" w:hAnsi="Times New Roman"/>
                <w:sz w:val="20"/>
                <w:szCs w:val="20"/>
              </w:rPr>
              <w:t>0.25</w:t>
            </w:r>
          </w:p>
        </w:tc>
        <w:tc>
          <w:tcPr>
            <w:tcW w:w="924" w:type="dxa"/>
            <w:tcBorders>
              <w:bottom w:val="single" w:sz="4" w:space="0" w:color="auto"/>
            </w:tcBorders>
            <w:shd w:val="clear" w:color="auto" w:fill="auto"/>
            <w:vAlign w:val="bottom"/>
          </w:tcPr>
          <w:p w14:paraId="19B09C44" w14:textId="77777777" w:rsidR="004A0C12" w:rsidRPr="004A0C12" w:rsidRDefault="004A0C12" w:rsidP="004A0C12">
            <w:pPr>
              <w:jc w:val="right"/>
              <w:rPr>
                <w:rFonts w:ascii="Times New Roman" w:hAnsi="Times New Roman"/>
                <w:sz w:val="20"/>
                <w:szCs w:val="20"/>
              </w:rPr>
            </w:pPr>
            <w:r w:rsidRPr="004A0C12">
              <w:rPr>
                <w:rFonts w:ascii="Times New Roman" w:hAnsi="Times New Roman"/>
                <w:sz w:val="20"/>
                <w:szCs w:val="20"/>
              </w:rPr>
              <w:t>138</w:t>
            </w:r>
          </w:p>
        </w:tc>
        <w:tc>
          <w:tcPr>
            <w:tcW w:w="900" w:type="dxa"/>
            <w:tcBorders>
              <w:bottom w:val="single" w:sz="4" w:space="0" w:color="auto"/>
            </w:tcBorders>
            <w:shd w:val="clear" w:color="auto" w:fill="auto"/>
            <w:vAlign w:val="bottom"/>
          </w:tcPr>
          <w:p w14:paraId="27678C82" w14:textId="55CBF541" w:rsidR="004A0C12" w:rsidRPr="004A0C12" w:rsidRDefault="004A0C12" w:rsidP="004A0C12">
            <w:pPr>
              <w:jc w:val="right"/>
              <w:rPr>
                <w:rFonts w:ascii="Times New Roman" w:hAnsi="Times New Roman"/>
                <w:sz w:val="20"/>
                <w:szCs w:val="20"/>
              </w:rPr>
            </w:pPr>
            <w:r w:rsidRPr="004A0C12">
              <w:rPr>
                <w:rFonts w:ascii="Times New Roman" w:hAnsi="Times New Roman"/>
                <w:sz w:val="20"/>
                <w:szCs w:val="20"/>
              </w:rPr>
              <w:t>$</w:t>
            </w:r>
            <w:r w:rsidR="002E7249">
              <w:rPr>
                <w:rFonts w:ascii="Times New Roman" w:hAnsi="Times New Roman"/>
                <w:sz w:val="20"/>
                <w:szCs w:val="20"/>
              </w:rPr>
              <w:t>39.26</w:t>
            </w:r>
            <w:r w:rsidRPr="004A0C12">
              <w:rPr>
                <w:rFonts w:ascii="Times New Roman" w:hAnsi="Times New Roman"/>
                <w:sz w:val="20"/>
                <w:szCs w:val="20"/>
              </w:rPr>
              <w:t xml:space="preserve"> </w:t>
            </w:r>
          </w:p>
        </w:tc>
        <w:tc>
          <w:tcPr>
            <w:tcW w:w="1236" w:type="dxa"/>
            <w:tcBorders>
              <w:bottom w:val="single" w:sz="4" w:space="0" w:color="auto"/>
            </w:tcBorders>
            <w:vAlign w:val="bottom"/>
          </w:tcPr>
          <w:p w14:paraId="4A862CB8" w14:textId="0C8C9994" w:rsidR="004A0C12" w:rsidRPr="004A0C12" w:rsidRDefault="004A0C12" w:rsidP="00387FDC">
            <w:pPr>
              <w:jc w:val="center"/>
              <w:rPr>
                <w:rFonts w:ascii="Times New Roman" w:hAnsi="Times New Roman"/>
                <w:sz w:val="20"/>
                <w:szCs w:val="20"/>
              </w:rPr>
            </w:pPr>
            <w:r w:rsidRPr="004A0C12">
              <w:rPr>
                <w:rFonts w:ascii="Times New Roman" w:hAnsi="Times New Roman"/>
                <w:sz w:val="20"/>
                <w:szCs w:val="20"/>
              </w:rPr>
              <w:t>$</w:t>
            </w:r>
            <w:r w:rsidR="00002425">
              <w:rPr>
                <w:rFonts w:ascii="Times New Roman" w:hAnsi="Times New Roman"/>
                <w:sz w:val="20"/>
                <w:szCs w:val="20"/>
              </w:rPr>
              <w:t>5,418</w:t>
            </w:r>
          </w:p>
        </w:tc>
      </w:tr>
      <w:tr w:rsidR="00447C6B" w:rsidRPr="00475216" w14:paraId="31123168" w14:textId="77777777" w:rsidTr="00F02F5F">
        <w:trPr>
          <w:trHeight w:val="377"/>
          <w:tblHeader/>
        </w:trPr>
        <w:tc>
          <w:tcPr>
            <w:tcW w:w="2538" w:type="dxa"/>
            <w:shd w:val="pct10" w:color="auto" w:fill="auto"/>
          </w:tcPr>
          <w:p w14:paraId="6025A290" w14:textId="77777777" w:rsidR="00447C6B" w:rsidRPr="000308EE" w:rsidRDefault="00447C6B" w:rsidP="0040318C">
            <w:pPr>
              <w:widowControl/>
              <w:rPr>
                <w:rFonts w:ascii="Times New Roman" w:hAnsi="Times New Roman"/>
                <w:b/>
                <w:sz w:val="20"/>
                <w:szCs w:val="20"/>
                <w:highlight w:val="yellow"/>
              </w:rPr>
            </w:pPr>
            <w:r w:rsidRPr="00F02F5F">
              <w:rPr>
                <w:rFonts w:ascii="Times New Roman" w:hAnsi="Times New Roman"/>
                <w:b/>
                <w:sz w:val="20"/>
                <w:szCs w:val="20"/>
              </w:rPr>
              <w:t>NEW</w:t>
            </w:r>
            <w:r>
              <w:rPr>
                <w:rFonts w:ascii="Times New Roman" w:hAnsi="Times New Roman"/>
                <w:b/>
                <w:sz w:val="20"/>
                <w:szCs w:val="20"/>
                <w:highlight w:val="yellow"/>
              </w:rPr>
              <w:t xml:space="preserve"> </w:t>
            </w:r>
          </w:p>
        </w:tc>
        <w:tc>
          <w:tcPr>
            <w:tcW w:w="1260" w:type="dxa"/>
            <w:tcBorders>
              <w:bottom w:val="single" w:sz="4" w:space="0" w:color="auto"/>
            </w:tcBorders>
            <w:shd w:val="pct10" w:color="auto" w:fill="auto"/>
          </w:tcPr>
          <w:p w14:paraId="1EDA4D2D" w14:textId="77777777" w:rsidR="00447C6B" w:rsidRPr="00C91CB4" w:rsidRDefault="00447C6B" w:rsidP="0040318C">
            <w:pPr>
              <w:widowControl/>
              <w:rPr>
                <w:rFonts w:ascii="Times New Roman" w:hAnsi="Times New Roman"/>
                <w:sz w:val="20"/>
                <w:szCs w:val="20"/>
                <w:highlight w:val="yellow"/>
              </w:rPr>
            </w:pPr>
          </w:p>
        </w:tc>
        <w:tc>
          <w:tcPr>
            <w:tcW w:w="1170" w:type="dxa"/>
            <w:tcBorders>
              <w:bottom w:val="single" w:sz="4" w:space="0" w:color="auto"/>
            </w:tcBorders>
            <w:shd w:val="pct10" w:color="auto" w:fill="auto"/>
          </w:tcPr>
          <w:p w14:paraId="37CF692D"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90" w:type="dxa"/>
            <w:tcBorders>
              <w:bottom w:val="single" w:sz="4" w:space="0" w:color="auto"/>
            </w:tcBorders>
            <w:shd w:val="pct10" w:color="auto" w:fill="auto"/>
          </w:tcPr>
          <w:p w14:paraId="2B02B52C"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119" w:type="dxa"/>
            <w:tcBorders>
              <w:bottom w:val="single" w:sz="4" w:space="0" w:color="auto"/>
            </w:tcBorders>
            <w:shd w:val="pct10" w:color="auto" w:fill="auto"/>
          </w:tcPr>
          <w:p w14:paraId="21ED19F3"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017" w:type="dxa"/>
            <w:tcBorders>
              <w:bottom w:val="single" w:sz="4" w:space="0" w:color="auto"/>
            </w:tcBorders>
            <w:shd w:val="pct10" w:color="auto" w:fill="auto"/>
          </w:tcPr>
          <w:p w14:paraId="20094543"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24" w:type="dxa"/>
            <w:tcBorders>
              <w:bottom w:val="single" w:sz="4" w:space="0" w:color="auto"/>
            </w:tcBorders>
            <w:shd w:val="pct10" w:color="auto" w:fill="auto"/>
          </w:tcPr>
          <w:p w14:paraId="1EB2E7D8" w14:textId="77777777" w:rsidR="00447C6B" w:rsidRPr="004F239D" w:rsidRDefault="00447C6B">
            <w:pPr>
              <w:rPr>
                <w:rFonts w:ascii="Times New Roman" w:hAnsi="Times New Roman"/>
                <w:color w:val="006100"/>
                <w:sz w:val="20"/>
                <w:szCs w:val="22"/>
              </w:rPr>
            </w:pPr>
          </w:p>
        </w:tc>
        <w:tc>
          <w:tcPr>
            <w:tcW w:w="900" w:type="dxa"/>
            <w:tcBorders>
              <w:bottom w:val="single" w:sz="4" w:space="0" w:color="auto"/>
            </w:tcBorders>
            <w:shd w:val="pct10" w:color="auto" w:fill="auto"/>
          </w:tcPr>
          <w:p w14:paraId="50750E67"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236" w:type="dxa"/>
            <w:tcBorders>
              <w:bottom w:val="single" w:sz="4" w:space="0" w:color="auto"/>
            </w:tcBorders>
            <w:shd w:val="pct10" w:color="auto" w:fill="auto"/>
          </w:tcPr>
          <w:p w14:paraId="35B66374"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r>
      <w:tr w:rsidR="00447C6B" w:rsidRPr="00475216" w14:paraId="3E5027A8" w14:textId="77777777" w:rsidTr="00F02F5F">
        <w:trPr>
          <w:trHeight w:val="377"/>
          <w:tblHeader/>
        </w:trPr>
        <w:tc>
          <w:tcPr>
            <w:tcW w:w="2538" w:type="dxa"/>
            <w:tcBorders>
              <w:bottom w:val="single" w:sz="4" w:space="0" w:color="auto"/>
            </w:tcBorders>
            <w:shd w:val="pct10" w:color="auto" w:fill="auto"/>
          </w:tcPr>
          <w:p w14:paraId="21FE3B93" w14:textId="77777777" w:rsidR="00447C6B" w:rsidRPr="000308EE" w:rsidRDefault="00447C6B" w:rsidP="0040318C">
            <w:pPr>
              <w:widowControl/>
              <w:rPr>
                <w:rFonts w:ascii="Times New Roman" w:hAnsi="Times New Roman"/>
                <w:b/>
                <w:sz w:val="20"/>
                <w:szCs w:val="20"/>
              </w:rPr>
            </w:pPr>
            <w:r w:rsidRPr="000308EE">
              <w:rPr>
                <w:rFonts w:ascii="Times New Roman" w:hAnsi="Times New Roman"/>
                <w:b/>
                <w:sz w:val="20"/>
                <w:szCs w:val="20"/>
              </w:rPr>
              <w:t xml:space="preserve">(ZZ) 29 CFR 1926.1442(b)(2)(i)  </w:t>
            </w:r>
          </w:p>
        </w:tc>
        <w:tc>
          <w:tcPr>
            <w:tcW w:w="1260" w:type="dxa"/>
            <w:shd w:val="pct10" w:color="auto" w:fill="auto"/>
          </w:tcPr>
          <w:p w14:paraId="3140333F" w14:textId="77777777" w:rsidR="00447C6B" w:rsidRPr="00F82D1E" w:rsidRDefault="00447C6B">
            <w:pPr>
              <w:jc w:val="center"/>
              <w:rPr>
                <w:rFonts w:ascii="Times New Roman" w:hAnsi="Times New Roman"/>
                <w:sz w:val="20"/>
                <w:szCs w:val="20"/>
              </w:rPr>
            </w:pPr>
            <w:r w:rsidRPr="00F82D1E">
              <w:rPr>
                <w:rFonts w:ascii="Times New Roman" w:hAnsi="Times New Roman"/>
                <w:sz w:val="20"/>
                <w:szCs w:val="20"/>
              </w:rPr>
              <w:t> </w:t>
            </w:r>
          </w:p>
        </w:tc>
        <w:tc>
          <w:tcPr>
            <w:tcW w:w="1170" w:type="dxa"/>
            <w:shd w:val="pct10" w:color="auto" w:fill="auto"/>
          </w:tcPr>
          <w:p w14:paraId="06FABE40"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90" w:type="dxa"/>
            <w:shd w:val="pct10" w:color="auto" w:fill="auto"/>
          </w:tcPr>
          <w:p w14:paraId="5C613FDE"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119" w:type="dxa"/>
            <w:shd w:val="pct10" w:color="auto" w:fill="auto"/>
          </w:tcPr>
          <w:p w14:paraId="19DBFE58"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017" w:type="dxa"/>
            <w:shd w:val="pct10" w:color="auto" w:fill="auto"/>
          </w:tcPr>
          <w:p w14:paraId="27B92F84"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24" w:type="dxa"/>
            <w:shd w:val="pct10" w:color="auto" w:fill="auto"/>
          </w:tcPr>
          <w:p w14:paraId="0660A19D"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00" w:type="dxa"/>
            <w:shd w:val="pct10" w:color="auto" w:fill="auto"/>
          </w:tcPr>
          <w:p w14:paraId="4424C287"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236" w:type="dxa"/>
            <w:shd w:val="pct10" w:color="auto" w:fill="auto"/>
          </w:tcPr>
          <w:p w14:paraId="51477B40"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r>
      <w:tr w:rsidR="00002425" w:rsidRPr="00475216" w14:paraId="5E26D0C8" w14:textId="77777777" w:rsidTr="00BF6E10">
        <w:trPr>
          <w:trHeight w:val="377"/>
          <w:tblHeader/>
        </w:trPr>
        <w:tc>
          <w:tcPr>
            <w:tcW w:w="2538" w:type="dxa"/>
            <w:shd w:val="pct10" w:color="auto" w:fill="auto"/>
          </w:tcPr>
          <w:p w14:paraId="240E36F8" w14:textId="77777777" w:rsidR="00002425" w:rsidRPr="000308EE" w:rsidRDefault="00002425" w:rsidP="00002425">
            <w:pPr>
              <w:widowControl/>
              <w:rPr>
                <w:rFonts w:ascii="Times New Roman" w:hAnsi="Times New Roman"/>
                <w:b/>
                <w:sz w:val="20"/>
                <w:szCs w:val="20"/>
              </w:rPr>
            </w:pPr>
            <w:r w:rsidRPr="000308EE">
              <w:rPr>
                <w:rFonts w:ascii="Times New Roman" w:hAnsi="Times New Roman"/>
                <w:b/>
                <w:sz w:val="20"/>
                <w:szCs w:val="20"/>
              </w:rPr>
              <w:t> </w:t>
            </w:r>
          </w:p>
        </w:tc>
        <w:tc>
          <w:tcPr>
            <w:tcW w:w="1260" w:type="dxa"/>
            <w:shd w:val="pct10" w:color="auto" w:fill="auto"/>
          </w:tcPr>
          <w:p w14:paraId="505F80E4"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Registered Professional Engineer (Employer)</w:t>
            </w:r>
          </w:p>
        </w:tc>
        <w:tc>
          <w:tcPr>
            <w:tcW w:w="1170" w:type="dxa"/>
            <w:shd w:val="pct10" w:color="auto" w:fill="auto"/>
          </w:tcPr>
          <w:p w14:paraId="7AE07887" w14:textId="77777777" w:rsidR="00002425" w:rsidRPr="004F239D" w:rsidRDefault="00002425" w:rsidP="00002425">
            <w:pPr>
              <w:jc w:val="right"/>
              <w:rPr>
                <w:rFonts w:ascii="Times New Roman" w:hAnsi="Times New Roman"/>
                <w:sz w:val="20"/>
                <w:szCs w:val="20"/>
              </w:rPr>
            </w:pPr>
            <w:r>
              <w:rPr>
                <w:rFonts w:ascii="Times New Roman" w:hAnsi="Times New Roman"/>
                <w:sz w:val="20"/>
              </w:rPr>
              <w:t>9,141</w:t>
            </w:r>
          </w:p>
        </w:tc>
        <w:tc>
          <w:tcPr>
            <w:tcW w:w="990" w:type="dxa"/>
            <w:shd w:val="pct10" w:color="auto" w:fill="auto"/>
          </w:tcPr>
          <w:p w14:paraId="107CBABF"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shd w:val="pct10" w:color="auto" w:fill="auto"/>
          </w:tcPr>
          <w:p w14:paraId="1C14F3DA" w14:textId="77777777" w:rsidR="00002425" w:rsidRPr="004F239D" w:rsidRDefault="00002425" w:rsidP="00002425">
            <w:pPr>
              <w:jc w:val="right"/>
              <w:rPr>
                <w:rFonts w:ascii="Times New Roman" w:hAnsi="Times New Roman"/>
                <w:sz w:val="20"/>
                <w:szCs w:val="20"/>
              </w:rPr>
            </w:pPr>
            <w:r>
              <w:rPr>
                <w:rFonts w:ascii="Times New Roman" w:hAnsi="Times New Roman"/>
                <w:sz w:val="20"/>
              </w:rPr>
              <w:t>9,141</w:t>
            </w:r>
          </w:p>
        </w:tc>
        <w:tc>
          <w:tcPr>
            <w:tcW w:w="1017" w:type="dxa"/>
            <w:shd w:val="pct10" w:color="auto" w:fill="auto"/>
          </w:tcPr>
          <w:p w14:paraId="6ADBAA17"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0.08</w:t>
            </w:r>
          </w:p>
        </w:tc>
        <w:tc>
          <w:tcPr>
            <w:tcW w:w="924" w:type="dxa"/>
            <w:shd w:val="pct10" w:color="auto" w:fill="auto"/>
          </w:tcPr>
          <w:p w14:paraId="08192188" w14:textId="77777777" w:rsidR="00002425" w:rsidRPr="004F239D" w:rsidRDefault="00002425" w:rsidP="00002425">
            <w:pPr>
              <w:jc w:val="right"/>
              <w:rPr>
                <w:rFonts w:ascii="Times New Roman" w:hAnsi="Times New Roman"/>
                <w:b/>
                <w:bCs/>
                <w:sz w:val="20"/>
                <w:szCs w:val="20"/>
              </w:rPr>
            </w:pPr>
            <w:r>
              <w:rPr>
                <w:rFonts w:ascii="Times New Roman" w:hAnsi="Times New Roman"/>
                <w:sz w:val="20"/>
              </w:rPr>
              <w:t>731</w:t>
            </w:r>
          </w:p>
        </w:tc>
        <w:tc>
          <w:tcPr>
            <w:tcW w:w="900" w:type="dxa"/>
            <w:shd w:val="pct10" w:color="auto" w:fill="auto"/>
          </w:tcPr>
          <w:p w14:paraId="4728048B" w14:textId="08EC89E0"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70.34</w:t>
            </w:r>
            <w:r w:rsidRPr="004F239D">
              <w:rPr>
                <w:rFonts w:ascii="Times New Roman" w:hAnsi="Times New Roman"/>
                <w:sz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54333CB" w14:textId="351B88E9" w:rsidR="00002425" w:rsidRPr="004F239D" w:rsidRDefault="00002425" w:rsidP="00BF6E10">
            <w:pPr>
              <w:jc w:val="center"/>
              <w:rPr>
                <w:rFonts w:ascii="Times New Roman" w:hAnsi="Times New Roman"/>
                <w:sz w:val="20"/>
                <w:szCs w:val="20"/>
              </w:rPr>
            </w:pPr>
            <w:r w:rsidRPr="00387FDC">
              <w:rPr>
                <w:rFonts w:ascii="Times New Roman" w:hAnsi="Times New Roman"/>
                <w:sz w:val="20"/>
                <w:szCs w:val="20"/>
              </w:rPr>
              <w:t>$51,419</w:t>
            </w:r>
          </w:p>
        </w:tc>
      </w:tr>
      <w:tr w:rsidR="00002425" w:rsidRPr="00475216" w14:paraId="25990DA6" w14:textId="77777777" w:rsidTr="00BF6E10">
        <w:trPr>
          <w:trHeight w:val="377"/>
          <w:tblHeader/>
        </w:trPr>
        <w:tc>
          <w:tcPr>
            <w:tcW w:w="2538" w:type="dxa"/>
            <w:shd w:val="pct10" w:color="auto" w:fill="auto"/>
          </w:tcPr>
          <w:p w14:paraId="122460ED" w14:textId="77777777" w:rsidR="00002425" w:rsidRPr="000308EE" w:rsidRDefault="00002425" w:rsidP="00002425">
            <w:pPr>
              <w:widowControl/>
              <w:rPr>
                <w:rFonts w:ascii="Times New Roman" w:hAnsi="Times New Roman"/>
                <w:b/>
                <w:sz w:val="20"/>
                <w:szCs w:val="20"/>
              </w:rPr>
            </w:pPr>
            <w:r w:rsidRPr="000308EE">
              <w:rPr>
                <w:rFonts w:ascii="Times New Roman" w:hAnsi="Times New Roman"/>
                <w:b/>
                <w:sz w:val="20"/>
                <w:szCs w:val="20"/>
              </w:rPr>
              <w:t> </w:t>
            </w:r>
          </w:p>
        </w:tc>
        <w:tc>
          <w:tcPr>
            <w:tcW w:w="1260" w:type="dxa"/>
            <w:tcBorders>
              <w:bottom w:val="single" w:sz="4" w:space="0" w:color="auto"/>
            </w:tcBorders>
            <w:shd w:val="pct10" w:color="auto" w:fill="auto"/>
          </w:tcPr>
          <w:p w14:paraId="18A71687"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Clerical (Employer)</w:t>
            </w:r>
          </w:p>
        </w:tc>
        <w:tc>
          <w:tcPr>
            <w:tcW w:w="1170" w:type="dxa"/>
            <w:tcBorders>
              <w:bottom w:val="single" w:sz="4" w:space="0" w:color="auto"/>
            </w:tcBorders>
            <w:shd w:val="pct10" w:color="auto" w:fill="auto"/>
          </w:tcPr>
          <w:p w14:paraId="5D17F5E2" w14:textId="77777777" w:rsidR="00002425" w:rsidRPr="004F239D" w:rsidRDefault="00002425" w:rsidP="00002425">
            <w:pPr>
              <w:jc w:val="right"/>
              <w:rPr>
                <w:rFonts w:ascii="Times New Roman" w:hAnsi="Times New Roman"/>
                <w:sz w:val="20"/>
                <w:szCs w:val="20"/>
              </w:rPr>
            </w:pPr>
            <w:r>
              <w:rPr>
                <w:rFonts w:ascii="Times New Roman" w:hAnsi="Times New Roman"/>
                <w:sz w:val="20"/>
              </w:rPr>
              <w:t>9,141</w:t>
            </w:r>
          </w:p>
        </w:tc>
        <w:tc>
          <w:tcPr>
            <w:tcW w:w="990" w:type="dxa"/>
            <w:tcBorders>
              <w:bottom w:val="single" w:sz="4" w:space="0" w:color="auto"/>
            </w:tcBorders>
            <w:shd w:val="pct10" w:color="auto" w:fill="auto"/>
          </w:tcPr>
          <w:p w14:paraId="7B40CBD2"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tcBorders>
              <w:bottom w:val="single" w:sz="4" w:space="0" w:color="auto"/>
            </w:tcBorders>
            <w:shd w:val="pct10" w:color="auto" w:fill="auto"/>
          </w:tcPr>
          <w:p w14:paraId="7FD826A1" w14:textId="77777777" w:rsidR="00002425" w:rsidRPr="004F239D" w:rsidRDefault="00002425" w:rsidP="00002425">
            <w:pPr>
              <w:jc w:val="right"/>
              <w:rPr>
                <w:rFonts w:ascii="Times New Roman" w:hAnsi="Times New Roman"/>
                <w:sz w:val="20"/>
                <w:szCs w:val="20"/>
              </w:rPr>
            </w:pPr>
            <w:r>
              <w:rPr>
                <w:rFonts w:ascii="Times New Roman" w:hAnsi="Times New Roman"/>
                <w:sz w:val="20"/>
              </w:rPr>
              <w:t>9,141</w:t>
            </w:r>
          </w:p>
        </w:tc>
        <w:tc>
          <w:tcPr>
            <w:tcW w:w="1017" w:type="dxa"/>
            <w:tcBorders>
              <w:bottom w:val="single" w:sz="4" w:space="0" w:color="auto"/>
            </w:tcBorders>
            <w:shd w:val="pct10" w:color="auto" w:fill="auto"/>
          </w:tcPr>
          <w:p w14:paraId="224EEBB2"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0.02</w:t>
            </w:r>
          </w:p>
        </w:tc>
        <w:tc>
          <w:tcPr>
            <w:tcW w:w="924" w:type="dxa"/>
            <w:tcBorders>
              <w:bottom w:val="single" w:sz="4" w:space="0" w:color="auto"/>
            </w:tcBorders>
            <w:shd w:val="pct10" w:color="auto" w:fill="auto"/>
          </w:tcPr>
          <w:p w14:paraId="48B4D338" w14:textId="77777777" w:rsidR="00002425" w:rsidRPr="004F239D" w:rsidRDefault="00002425" w:rsidP="00002425">
            <w:pPr>
              <w:jc w:val="right"/>
              <w:rPr>
                <w:rFonts w:ascii="Times New Roman" w:hAnsi="Times New Roman"/>
                <w:b/>
                <w:bCs/>
                <w:sz w:val="20"/>
                <w:szCs w:val="20"/>
              </w:rPr>
            </w:pPr>
            <w:r>
              <w:rPr>
                <w:rFonts w:ascii="Times New Roman" w:hAnsi="Times New Roman"/>
                <w:sz w:val="20"/>
              </w:rPr>
              <w:t>183</w:t>
            </w:r>
          </w:p>
        </w:tc>
        <w:tc>
          <w:tcPr>
            <w:tcW w:w="900" w:type="dxa"/>
            <w:tcBorders>
              <w:bottom w:val="single" w:sz="4" w:space="0" w:color="auto"/>
            </w:tcBorders>
            <w:shd w:val="pct10" w:color="auto" w:fill="auto"/>
          </w:tcPr>
          <w:p w14:paraId="5C17F717" w14:textId="7C601002"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22.16</w:t>
            </w:r>
            <w:r w:rsidRPr="004F239D">
              <w:rPr>
                <w:rFonts w:ascii="Times New Roman" w:hAnsi="Times New Roman"/>
                <w:sz w:val="20"/>
              </w:rPr>
              <w:t xml:space="preserve"> </w:t>
            </w:r>
          </w:p>
        </w:tc>
        <w:tc>
          <w:tcPr>
            <w:tcW w:w="1236" w:type="dxa"/>
            <w:tcBorders>
              <w:top w:val="nil"/>
              <w:left w:val="single" w:sz="4" w:space="0" w:color="auto"/>
              <w:bottom w:val="single" w:sz="4" w:space="0" w:color="auto"/>
              <w:right w:val="single" w:sz="4" w:space="0" w:color="auto"/>
            </w:tcBorders>
            <w:shd w:val="clear" w:color="auto" w:fill="auto"/>
          </w:tcPr>
          <w:p w14:paraId="1E6F0ED7" w14:textId="0C5313DE" w:rsidR="00002425" w:rsidRPr="004F239D" w:rsidRDefault="00002425" w:rsidP="00BF6E10">
            <w:pPr>
              <w:jc w:val="center"/>
              <w:rPr>
                <w:rFonts w:ascii="Times New Roman" w:hAnsi="Times New Roman"/>
                <w:sz w:val="20"/>
                <w:szCs w:val="20"/>
              </w:rPr>
            </w:pPr>
            <w:r w:rsidRPr="00387FDC">
              <w:rPr>
                <w:rFonts w:ascii="Times New Roman" w:hAnsi="Times New Roman"/>
                <w:sz w:val="20"/>
                <w:szCs w:val="20"/>
              </w:rPr>
              <w:t>$4,055</w:t>
            </w:r>
          </w:p>
        </w:tc>
      </w:tr>
      <w:tr w:rsidR="00447C6B" w:rsidRPr="00475216" w14:paraId="3B1B47B8" w14:textId="77777777" w:rsidTr="00BF6E10">
        <w:trPr>
          <w:trHeight w:val="497"/>
          <w:tblHeader/>
        </w:trPr>
        <w:tc>
          <w:tcPr>
            <w:tcW w:w="2538" w:type="dxa"/>
            <w:tcBorders>
              <w:bottom w:val="single" w:sz="4" w:space="0" w:color="auto"/>
            </w:tcBorders>
            <w:shd w:val="pct10" w:color="auto" w:fill="auto"/>
          </w:tcPr>
          <w:p w14:paraId="7BAD4DFA" w14:textId="77777777" w:rsidR="00447C6B" w:rsidRPr="000308EE" w:rsidRDefault="00447C6B" w:rsidP="0040318C">
            <w:pPr>
              <w:widowControl/>
              <w:rPr>
                <w:rFonts w:ascii="Times New Roman" w:hAnsi="Times New Roman"/>
                <w:b/>
                <w:sz w:val="20"/>
                <w:szCs w:val="20"/>
              </w:rPr>
            </w:pPr>
            <w:r w:rsidRPr="000308EE">
              <w:rPr>
                <w:rFonts w:ascii="Times New Roman" w:hAnsi="Times New Roman"/>
                <w:b/>
                <w:sz w:val="20"/>
                <w:szCs w:val="20"/>
              </w:rPr>
              <w:t>(AAA) 29 CFR 1926.1442(b)(3)(i)</w:t>
            </w:r>
          </w:p>
        </w:tc>
        <w:tc>
          <w:tcPr>
            <w:tcW w:w="1260" w:type="dxa"/>
            <w:shd w:val="pct10" w:color="auto" w:fill="auto"/>
          </w:tcPr>
          <w:p w14:paraId="42956442" w14:textId="77777777" w:rsidR="00447C6B" w:rsidRPr="00F82D1E" w:rsidRDefault="00447C6B">
            <w:pPr>
              <w:jc w:val="center"/>
              <w:rPr>
                <w:rFonts w:ascii="Times New Roman" w:hAnsi="Times New Roman"/>
                <w:sz w:val="20"/>
                <w:szCs w:val="20"/>
              </w:rPr>
            </w:pPr>
            <w:r w:rsidRPr="00F82D1E">
              <w:rPr>
                <w:rFonts w:ascii="Times New Roman" w:hAnsi="Times New Roman"/>
                <w:sz w:val="20"/>
                <w:szCs w:val="20"/>
              </w:rPr>
              <w:t> </w:t>
            </w:r>
          </w:p>
        </w:tc>
        <w:tc>
          <w:tcPr>
            <w:tcW w:w="1170" w:type="dxa"/>
            <w:shd w:val="pct10" w:color="auto" w:fill="auto"/>
          </w:tcPr>
          <w:p w14:paraId="78341C4D"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90" w:type="dxa"/>
            <w:shd w:val="pct10" w:color="auto" w:fill="auto"/>
          </w:tcPr>
          <w:p w14:paraId="022EBE7F"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119" w:type="dxa"/>
            <w:shd w:val="pct10" w:color="auto" w:fill="auto"/>
          </w:tcPr>
          <w:p w14:paraId="564EBFD0"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017" w:type="dxa"/>
            <w:shd w:val="pct10" w:color="auto" w:fill="auto"/>
          </w:tcPr>
          <w:p w14:paraId="262178D1"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24" w:type="dxa"/>
            <w:shd w:val="pct10" w:color="auto" w:fill="auto"/>
          </w:tcPr>
          <w:p w14:paraId="6D24A3C5" w14:textId="77777777" w:rsidR="00447C6B" w:rsidRPr="004F239D" w:rsidRDefault="00447C6B">
            <w:pPr>
              <w:rPr>
                <w:rFonts w:ascii="Times New Roman" w:hAnsi="Times New Roman"/>
                <w:b/>
                <w:bCs/>
                <w:sz w:val="20"/>
                <w:szCs w:val="20"/>
              </w:rPr>
            </w:pPr>
            <w:r w:rsidRPr="004F239D">
              <w:rPr>
                <w:rFonts w:ascii="Times New Roman" w:hAnsi="Times New Roman"/>
                <w:sz w:val="20"/>
              </w:rPr>
              <w:t xml:space="preserve"> </w:t>
            </w:r>
          </w:p>
        </w:tc>
        <w:tc>
          <w:tcPr>
            <w:tcW w:w="900" w:type="dxa"/>
            <w:shd w:val="pct10" w:color="auto" w:fill="auto"/>
          </w:tcPr>
          <w:p w14:paraId="31AB9F19"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236" w:type="dxa"/>
            <w:shd w:val="pct10" w:color="auto" w:fill="auto"/>
          </w:tcPr>
          <w:p w14:paraId="20035687" w14:textId="4351F81F" w:rsidR="00447C6B" w:rsidRPr="004F239D" w:rsidRDefault="00447C6B" w:rsidP="00BF6E10">
            <w:pPr>
              <w:jc w:val="center"/>
              <w:rPr>
                <w:rFonts w:ascii="Times New Roman" w:hAnsi="Times New Roman"/>
                <w:sz w:val="20"/>
                <w:szCs w:val="20"/>
              </w:rPr>
            </w:pPr>
          </w:p>
        </w:tc>
      </w:tr>
      <w:tr w:rsidR="00002425" w:rsidRPr="00475216" w14:paraId="7182B0CB" w14:textId="77777777" w:rsidTr="00BF6E10">
        <w:trPr>
          <w:trHeight w:val="377"/>
          <w:tblHeader/>
        </w:trPr>
        <w:tc>
          <w:tcPr>
            <w:tcW w:w="2538" w:type="dxa"/>
            <w:shd w:val="pct10" w:color="auto" w:fill="auto"/>
          </w:tcPr>
          <w:p w14:paraId="209B2D0C" w14:textId="77777777" w:rsidR="00002425" w:rsidRPr="000308EE" w:rsidRDefault="00002425" w:rsidP="00002425">
            <w:pPr>
              <w:widowControl/>
              <w:rPr>
                <w:rFonts w:ascii="Times New Roman" w:hAnsi="Times New Roman"/>
                <w:b/>
                <w:sz w:val="20"/>
                <w:szCs w:val="20"/>
              </w:rPr>
            </w:pPr>
            <w:r w:rsidRPr="000308EE">
              <w:rPr>
                <w:rFonts w:ascii="Times New Roman" w:hAnsi="Times New Roman"/>
                <w:b/>
                <w:sz w:val="20"/>
                <w:szCs w:val="20"/>
              </w:rPr>
              <w:t> </w:t>
            </w:r>
          </w:p>
        </w:tc>
        <w:tc>
          <w:tcPr>
            <w:tcW w:w="1260" w:type="dxa"/>
            <w:shd w:val="pct10" w:color="auto" w:fill="auto"/>
          </w:tcPr>
          <w:p w14:paraId="7C1BD89B"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Qualified Person (Employer)</w:t>
            </w:r>
          </w:p>
        </w:tc>
        <w:tc>
          <w:tcPr>
            <w:tcW w:w="1170" w:type="dxa"/>
            <w:shd w:val="pct10" w:color="auto" w:fill="auto"/>
          </w:tcPr>
          <w:p w14:paraId="5351BBCD"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106</w:t>
            </w:r>
          </w:p>
        </w:tc>
        <w:tc>
          <w:tcPr>
            <w:tcW w:w="990" w:type="dxa"/>
            <w:shd w:val="pct10" w:color="auto" w:fill="auto"/>
          </w:tcPr>
          <w:p w14:paraId="019E8D4E"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shd w:val="pct10" w:color="auto" w:fill="auto"/>
          </w:tcPr>
          <w:p w14:paraId="3A9F970B"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106</w:t>
            </w:r>
          </w:p>
        </w:tc>
        <w:tc>
          <w:tcPr>
            <w:tcW w:w="1017" w:type="dxa"/>
            <w:shd w:val="pct10" w:color="auto" w:fill="auto"/>
          </w:tcPr>
          <w:p w14:paraId="17725332"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1.5</w:t>
            </w:r>
          </w:p>
        </w:tc>
        <w:tc>
          <w:tcPr>
            <w:tcW w:w="924" w:type="dxa"/>
            <w:shd w:val="pct10" w:color="auto" w:fill="auto"/>
          </w:tcPr>
          <w:p w14:paraId="17EE6E12" w14:textId="77777777" w:rsidR="00002425" w:rsidRPr="004F239D" w:rsidRDefault="00002425" w:rsidP="00002425">
            <w:pPr>
              <w:jc w:val="right"/>
              <w:rPr>
                <w:rFonts w:ascii="Times New Roman" w:hAnsi="Times New Roman"/>
                <w:b/>
                <w:bCs/>
                <w:sz w:val="20"/>
                <w:szCs w:val="20"/>
              </w:rPr>
            </w:pPr>
            <w:r w:rsidRPr="004F239D">
              <w:rPr>
                <w:rFonts w:ascii="Times New Roman" w:hAnsi="Times New Roman"/>
                <w:sz w:val="20"/>
              </w:rPr>
              <w:t>159</w:t>
            </w:r>
          </w:p>
        </w:tc>
        <w:tc>
          <w:tcPr>
            <w:tcW w:w="900" w:type="dxa"/>
            <w:shd w:val="pct10" w:color="auto" w:fill="auto"/>
          </w:tcPr>
          <w:p w14:paraId="31017844" w14:textId="6A2DD7EE"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48.23</w:t>
            </w:r>
            <w:r w:rsidRPr="004F239D">
              <w:rPr>
                <w:rFonts w:ascii="Times New Roman" w:hAnsi="Times New Roman"/>
                <w:sz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206F865F" w14:textId="7BC1ACB5" w:rsidR="00002425" w:rsidRPr="004F239D" w:rsidRDefault="00002425" w:rsidP="00BF6E10">
            <w:pPr>
              <w:jc w:val="center"/>
              <w:rPr>
                <w:rFonts w:ascii="Times New Roman" w:hAnsi="Times New Roman"/>
                <w:sz w:val="20"/>
                <w:szCs w:val="20"/>
              </w:rPr>
            </w:pPr>
            <w:r w:rsidRPr="00387FDC">
              <w:rPr>
                <w:rFonts w:ascii="Times New Roman" w:hAnsi="Times New Roman"/>
                <w:sz w:val="20"/>
                <w:szCs w:val="20"/>
              </w:rPr>
              <w:t>$7,669</w:t>
            </w:r>
          </w:p>
        </w:tc>
      </w:tr>
      <w:tr w:rsidR="00002425" w:rsidRPr="00475216" w14:paraId="1B66B93A" w14:textId="77777777" w:rsidTr="00BF6E10">
        <w:trPr>
          <w:trHeight w:val="377"/>
          <w:tblHeader/>
        </w:trPr>
        <w:tc>
          <w:tcPr>
            <w:tcW w:w="2538" w:type="dxa"/>
            <w:shd w:val="pct10" w:color="auto" w:fill="auto"/>
          </w:tcPr>
          <w:p w14:paraId="3DC5441F" w14:textId="77777777" w:rsidR="00002425" w:rsidRPr="000308EE" w:rsidRDefault="00002425" w:rsidP="00002425">
            <w:pPr>
              <w:widowControl/>
              <w:rPr>
                <w:rFonts w:ascii="Times New Roman" w:hAnsi="Times New Roman"/>
                <w:b/>
                <w:sz w:val="20"/>
                <w:szCs w:val="20"/>
              </w:rPr>
            </w:pPr>
            <w:r w:rsidRPr="000308EE">
              <w:rPr>
                <w:rFonts w:ascii="Times New Roman" w:hAnsi="Times New Roman"/>
                <w:b/>
                <w:sz w:val="20"/>
                <w:szCs w:val="20"/>
              </w:rPr>
              <w:t> </w:t>
            </w:r>
          </w:p>
        </w:tc>
        <w:tc>
          <w:tcPr>
            <w:tcW w:w="1260" w:type="dxa"/>
            <w:shd w:val="pct10" w:color="auto" w:fill="auto"/>
          </w:tcPr>
          <w:p w14:paraId="53D33426"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Clerical (Employer)</w:t>
            </w:r>
          </w:p>
        </w:tc>
        <w:tc>
          <w:tcPr>
            <w:tcW w:w="1170" w:type="dxa"/>
            <w:shd w:val="pct10" w:color="auto" w:fill="auto"/>
          </w:tcPr>
          <w:p w14:paraId="68847C4E"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27</w:t>
            </w:r>
          </w:p>
        </w:tc>
        <w:tc>
          <w:tcPr>
            <w:tcW w:w="990" w:type="dxa"/>
            <w:shd w:val="pct10" w:color="auto" w:fill="auto"/>
          </w:tcPr>
          <w:p w14:paraId="3DA1A8C2"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shd w:val="pct10" w:color="auto" w:fill="auto"/>
          </w:tcPr>
          <w:p w14:paraId="7DD3EDF1"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27</w:t>
            </w:r>
          </w:p>
        </w:tc>
        <w:tc>
          <w:tcPr>
            <w:tcW w:w="1017" w:type="dxa"/>
            <w:shd w:val="pct10" w:color="auto" w:fill="auto"/>
          </w:tcPr>
          <w:p w14:paraId="465C4417"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0.1</w:t>
            </w:r>
          </w:p>
        </w:tc>
        <w:tc>
          <w:tcPr>
            <w:tcW w:w="924" w:type="dxa"/>
            <w:shd w:val="pct10" w:color="auto" w:fill="auto"/>
          </w:tcPr>
          <w:p w14:paraId="5CAD04D7" w14:textId="77777777" w:rsidR="00002425" w:rsidRPr="004F239D" w:rsidRDefault="00002425" w:rsidP="00002425">
            <w:pPr>
              <w:jc w:val="right"/>
              <w:rPr>
                <w:rFonts w:ascii="Times New Roman" w:hAnsi="Times New Roman"/>
                <w:b/>
                <w:bCs/>
                <w:sz w:val="20"/>
                <w:szCs w:val="20"/>
              </w:rPr>
            </w:pPr>
            <w:r w:rsidRPr="004F239D">
              <w:rPr>
                <w:rFonts w:ascii="Times New Roman" w:hAnsi="Times New Roman"/>
                <w:sz w:val="20"/>
              </w:rPr>
              <w:t>3</w:t>
            </w:r>
          </w:p>
        </w:tc>
        <w:tc>
          <w:tcPr>
            <w:tcW w:w="900" w:type="dxa"/>
            <w:shd w:val="pct10" w:color="auto" w:fill="auto"/>
          </w:tcPr>
          <w:p w14:paraId="749F87D1" w14:textId="500BA77F"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22.16</w:t>
            </w:r>
            <w:r w:rsidRPr="004F239D">
              <w:rPr>
                <w:rFonts w:ascii="Times New Roman" w:hAnsi="Times New Roman"/>
                <w:sz w:val="20"/>
              </w:rPr>
              <w:t xml:space="preserve"> </w:t>
            </w:r>
          </w:p>
        </w:tc>
        <w:tc>
          <w:tcPr>
            <w:tcW w:w="1236" w:type="dxa"/>
            <w:tcBorders>
              <w:top w:val="nil"/>
              <w:left w:val="single" w:sz="4" w:space="0" w:color="auto"/>
              <w:bottom w:val="single" w:sz="4" w:space="0" w:color="auto"/>
              <w:right w:val="single" w:sz="4" w:space="0" w:color="auto"/>
            </w:tcBorders>
            <w:shd w:val="clear" w:color="auto" w:fill="auto"/>
          </w:tcPr>
          <w:p w14:paraId="272A435B" w14:textId="6A2583D5" w:rsidR="00002425" w:rsidRPr="004F239D" w:rsidRDefault="00002425" w:rsidP="00BF6E10">
            <w:pPr>
              <w:jc w:val="center"/>
              <w:rPr>
                <w:rFonts w:ascii="Times New Roman" w:hAnsi="Times New Roman"/>
                <w:sz w:val="20"/>
                <w:szCs w:val="20"/>
              </w:rPr>
            </w:pPr>
            <w:r w:rsidRPr="00387FDC">
              <w:rPr>
                <w:rFonts w:ascii="Times New Roman" w:hAnsi="Times New Roman"/>
                <w:sz w:val="20"/>
                <w:szCs w:val="20"/>
              </w:rPr>
              <w:t>$66</w:t>
            </w:r>
          </w:p>
        </w:tc>
      </w:tr>
      <w:tr w:rsidR="00002425" w:rsidRPr="00475216" w14:paraId="1A5F566E" w14:textId="77777777" w:rsidTr="00BF6E10">
        <w:trPr>
          <w:trHeight w:val="377"/>
          <w:tblHeader/>
        </w:trPr>
        <w:tc>
          <w:tcPr>
            <w:tcW w:w="2538" w:type="dxa"/>
            <w:shd w:val="pct10" w:color="auto" w:fill="auto"/>
          </w:tcPr>
          <w:p w14:paraId="4EDC9E44" w14:textId="77777777" w:rsidR="00002425" w:rsidRPr="000308EE" w:rsidRDefault="00002425" w:rsidP="00002425">
            <w:pPr>
              <w:widowControl/>
              <w:rPr>
                <w:rFonts w:ascii="Times New Roman" w:hAnsi="Times New Roman"/>
                <w:b/>
                <w:sz w:val="20"/>
                <w:szCs w:val="20"/>
              </w:rPr>
            </w:pPr>
            <w:r w:rsidRPr="000308EE">
              <w:rPr>
                <w:rFonts w:ascii="Times New Roman" w:hAnsi="Times New Roman"/>
                <w:b/>
                <w:sz w:val="20"/>
                <w:szCs w:val="20"/>
              </w:rPr>
              <w:t> </w:t>
            </w:r>
          </w:p>
        </w:tc>
        <w:tc>
          <w:tcPr>
            <w:tcW w:w="1260" w:type="dxa"/>
            <w:shd w:val="pct10" w:color="auto" w:fill="auto"/>
          </w:tcPr>
          <w:p w14:paraId="00B07963"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Registered Professional Engineer (Employer)</w:t>
            </w:r>
          </w:p>
        </w:tc>
        <w:tc>
          <w:tcPr>
            <w:tcW w:w="1170" w:type="dxa"/>
            <w:shd w:val="pct10" w:color="auto" w:fill="auto"/>
          </w:tcPr>
          <w:p w14:paraId="0D2D86E9"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9</w:t>
            </w:r>
          </w:p>
        </w:tc>
        <w:tc>
          <w:tcPr>
            <w:tcW w:w="990" w:type="dxa"/>
            <w:shd w:val="pct10" w:color="auto" w:fill="auto"/>
          </w:tcPr>
          <w:p w14:paraId="269D581D"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shd w:val="pct10" w:color="auto" w:fill="auto"/>
          </w:tcPr>
          <w:p w14:paraId="7D4A09BD"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9</w:t>
            </w:r>
          </w:p>
        </w:tc>
        <w:tc>
          <w:tcPr>
            <w:tcW w:w="1017" w:type="dxa"/>
            <w:shd w:val="pct10" w:color="auto" w:fill="auto"/>
          </w:tcPr>
          <w:p w14:paraId="1C649EDF"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2</w:t>
            </w:r>
          </w:p>
        </w:tc>
        <w:tc>
          <w:tcPr>
            <w:tcW w:w="924" w:type="dxa"/>
            <w:shd w:val="pct10" w:color="auto" w:fill="auto"/>
          </w:tcPr>
          <w:p w14:paraId="5B2F8EFA" w14:textId="77777777" w:rsidR="00002425" w:rsidRPr="004F239D" w:rsidRDefault="00002425" w:rsidP="00002425">
            <w:pPr>
              <w:jc w:val="right"/>
              <w:rPr>
                <w:rFonts w:ascii="Times New Roman" w:hAnsi="Times New Roman"/>
                <w:b/>
                <w:bCs/>
                <w:sz w:val="20"/>
                <w:szCs w:val="20"/>
              </w:rPr>
            </w:pPr>
            <w:r w:rsidRPr="004F239D">
              <w:rPr>
                <w:rFonts w:ascii="Times New Roman" w:hAnsi="Times New Roman"/>
                <w:sz w:val="20"/>
              </w:rPr>
              <w:t>18</w:t>
            </w:r>
          </w:p>
        </w:tc>
        <w:tc>
          <w:tcPr>
            <w:tcW w:w="900" w:type="dxa"/>
            <w:shd w:val="pct10" w:color="auto" w:fill="auto"/>
          </w:tcPr>
          <w:p w14:paraId="4A8CEEFA" w14:textId="3C3F7445"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70.34</w:t>
            </w:r>
            <w:r w:rsidRPr="004F239D">
              <w:rPr>
                <w:rFonts w:ascii="Times New Roman" w:hAnsi="Times New Roman"/>
                <w:sz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1BB8C4B7" w14:textId="695C5880" w:rsidR="00002425" w:rsidRPr="004F239D" w:rsidRDefault="00002425" w:rsidP="00BF6E10">
            <w:pPr>
              <w:jc w:val="center"/>
              <w:rPr>
                <w:rFonts w:ascii="Times New Roman" w:hAnsi="Times New Roman"/>
                <w:sz w:val="20"/>
                <w:szCs w:val="20"/>
              </w:rPr>
            </w:pPr>
            <w:r w:rsidRPr="00387FDC">
              <w:rPr>
                <w:rFonts w:ascii="Times New Roman" w:hAnsi="Times New Roman"/>
                <w:sz w:val="20"/>
                <w:szCs w:val="20"/>
              </w:rPr>
              <w:t>$1,266</w:t>
            </w:r>
          </w:p>
        </w:tc>
      </w:tr>
      <w:tr w:rsidR="00002425" w:rsidRPr="00475216" w14:paraId="22CB2C6C" w14:textId="77777777" w:rsidTr="00BF6E10">
        <w:trPr>
          <w:trHeight w:val="377"/>
          <w:tblHeader/>
        </w:trPr>
        <w:tc>
          <w:tcPr>
            <w:tcW w:w="2538" w:type="dxa"/>
            <w:shd w:val="pct10" w:color="auto" w:fill="auto"/>
          </w:tcPr>
          <w:p w14:paraId="56838B68" w14:textId="77777777" w:rsidR="00002425" w:rsidRPr="000308EE" w:rsidRDefault="00002425" w:rsidP="00002425">
            <w:pPr>
              <w:widowControl/>
              <w:rPr>
                <w:rFonts w:ascii="Times New Roman" w:hAnsi="Times New Roman"/>
                <w:b/>
                <w:sz w:val="20"/>
                <w:szCs w:val="20"/>
              </w:rPr>
            </w:pPr>
            <w:r w:rsidRPr="000308EE">
              <w:rPr>
                <w:rFonts w:ascii="Times New Roman" w:hAnsi="Times New Roman"/>
                <w:b/>
                <w:sz w:val="20"/>
                <w:szCs w:val="20"/>
              </w:rPr>
              <w:t> </w:t>
            </w:r>
          </w:p>
        </w:tc>
        <w:tc>
          <w:tcPr>
            <w:tcW w:w="1260" w:type="dxa"/>
            <w:tcBorders>
              <w:bottom w:val="single" w:sz="4" w:space="0" w:color="auto"/>
            </w:tcBorders>
            <w:shd w:val="pct10" w:color="auto" w:fill="auto"/>
          </w:tcPr>
          <w:p w14:paraId="0F87FFA2"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Clerical (Employer)</w:t>
            </w:r>
          </w:p>
        </w:tc>
        <w:tc>
          <w:tcPr>
            <w:tcW w:w="1170" w:type="dxa"/>
            <w:tcBorders>
              <w:bottom w:val="single" w:sz="4" w:space="0" w:color="auto"/>
            </w:tcBorders>
            <w:shd w:val="pct10" w:color="auto" w:fill="auto"/>
          </w:tcPr>
          <w:p w14:paraId="6F669E13"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9</w:t>
            </w:r>
          </w:p>
        </w:tc>
        <w:tc>
          <w:tcPr>
            <w:tcW w:w="990" w:type="dxa"/>
            <w:tcBorders>
              <w:bottom w:val="single" w:sz="4" w:space="0" w:color="auto"/>
            </w:tcBorders>
            <w:shd w:val="pct10" w:color="auto" w:fill="auto"/>
          </w:tcPr>
          <w:p w14:paraId="4ECB2FE5"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tcBorders>
              <w:bottom w:val="single" w:sz="4" w:space="0" w:color="auto"/>
            </w:tcBorders>
            <w:shd w:val="pct10" w:color="auto" w:fill="auto"/>
          </w:tcPr>
          <w:p w14:paraId="63F93ABB"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9</w:t>
            </w:r>
          </w:p>
        </w:tc>
        <w:tc>
          <w:tcPr>
            <w:tcW w:w="1017" w:type="dxa"/>
            <w:tcBorders>
              <w:bottom w:val="single" w:sz="4" w:space="0" w:color="auto"/>
            </w:tcBorders>
            <w:shd w:val="pct10" w:color="auto" w:fill="auto"/>
          </w:tcPr>
          <w:p w14:paraId="6B4F1044"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0.1</w:t>
            </w:r>
          </w:p>
        </w:tc>
        <w:tc>
          <w:tcPr>
            <w:tcW w:w="924" w:type="dxa"/>
            <w:tcBorders>
              <w:bottom w:val="single" w:sz="4" w:space="0" w:color="auto"/>
            </w:tcBorders>
            <w:shd w:val="pct10" w:color="auto" w:fill="auto"/>
          </w:tcPr>
          <w:p w14:paraId="532FF5F7" w14:textId="77777777" w:rsidR="00002425" w:rsidRPr="004F239D" w:rsidRDefault="00002425" w:rsidP="00002425">
            <w:pPr>
              <w:jc w:val="right"/>
              <w:rPr>
                <w:rFonts w:ascii="Times New Roman" w:hAnsi="Times New Roman"/>
                <w:b/>
                <w:bCs/>
                <w:sz w:val="20"/>
                <w:szCs w:val="20"/>
              </w:rPr>
            </w:pPr>
            <w:r w:rsidRPr="004F239D">
              <w:rPr>
                <w:rFonts w:ascii="Times New Roman" w:hAnsi="Times New Roman"/>
                <w:sz w:val="20"/>
              </w:rPr>
              <w:t>1.00</w:t>
            </w:r>
          </w:p>
        </w:tc>
        <w:tc>
          <w:tcPr>
            <w:tcW w:w="900" w:type="dxa"/>
            <w:tcBorders>
              <w:bottom w:val="single" w:sz="4" w:space="0" w:color="auto"/>
            </w:tcBorders>
            <w:shd w:val="pct10" w:color="auto" w:fill="auto"/>
          </w:tcPr>
          <w:p w14:paraId="71FBE8E8" w14:textId="16BC13C0"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22.16</w:t>
            </w:r>
            <w:r w:rsidRPr="004F239D">
              <w:rPr>
                <w:rFonts w:ascii="Times New Roman" w:hAnsi="Times New Roman"/>
                <w:sz w:val="20"/>
              </w:rPr>
              <w:t xml:space="preserve"> </w:t>
            </w:r>
          </w:p>
        </w:tc>
        <w:tc>
          <w:tcPr>
            <w:tcW w:w="1236" w:type="dxa"/>
            <w:tcBorders>
              <w:top w:val="nil"/>
              <w:left w:val="single" w:sz="4" w:space="0" w:color="auto"/>
              <w:bottom w:val="single" w:sz="4" w:space="0" w:color="auto"/>
              <w:right w:val="single" w:sz="4" w:space="0" w:color="auto"/>
            </w:tcBorders>
            <w:shd w:val="clear" w:color="auto" w:fill="auto"/>
          </w:tcPr>
          <w:p w14:paraId="682306DD" w14:textId="484E59C8" w:rsidR="00002425" w:rsidRPr="004F239D" w:rsidRDefault="00002425" w:rsidP="00BF6E10">
            <w:pPr>
              <w:jc w:val="center"/>
              <w:rPr>
                <w:rFonts w:ascii="Times New Roman" w:hAnsi="Times New Roman"/>
                <w:sz w:val="20"/>
                <w:szCs w:val="20"/>
              </w:rPr>
            </w:pPr>
            <w:r w:rsidRPr="00387FDC">
              <w:rPr>
                <w:rFonts w:ascii="Times New Roman" w:hAnsi="Times New Roman"/>
                <w:sz w:val="20"/>
                <w:szCs w:val="20"/>
              </w:rPr>
              <w:t>$22</w:t>
            </w:r>
          </w:p>
        </w:tc>
      </w:tr>
      <w:tr w:rsidR="00447C6B" w:rsidRPr="00475216" w14:paraId="56FF827A" w14:textId="77777777" w:rsidTr="00BF6E10">
        <w:trPr>
          <w:trHeight w:val="377"/>
          <w:tblHeader/>
        </w:trPr>
        <w:tc>
          <w:tcPr>
            <w:tcW w:w="2538" w:type="dxa"/>
            <w:tcBorders>
              <w:bottom w:val="single" w:sz="4" w:space="0" w:color="auto"/>
            </w:tcBorders>
            <w:shd w:val="pct10" w:color="auto" w:fill="auto"/>
          </w:tcPr>
          <w:p w14:paraId="6773E06E" w14:textId="77777777" w:rsidR="00447C6B" w:rsidRPr="000308EE" w:rsidRDefault="00447C6B" w:rsidP="0040318C">
            <w:pPr>
              <w:widowControl/>
              <w:rPr>
                <w:rFonts w:ascii="Times New Roman" w:hAnsi="Times New Roman"/>
                <w:b/>
                <w:sz w:val="20"/>
                <w:szCs w:val="20"/>
              </w:rPr>
            </w:pPr>
            <w:r w:rsidRPr="000308EE">
              <w:rPr>
                <w:rFonts w:ascii="Times New Roman" w:hAnsi="Times New Roman"/>
                <w:b/>
                <w:sz w:val="20"/>
                <w:szCs w:val="20"/>
              </w:rPr>
              <w:t>(BBB) 29 CFR 1926.1442(b)(3)(ii)</w:t>
            </w:r>
          </w:p>
        </w:tc>
        <w:tc>
          <w:tcPr>
            <w:tcW w:w="1260" w:type="dxa"/>
            <w:shd w:val="pct10" w:color="auto" w:fill="auto"/>
          </w:tcPr>
          <w:p w14:paraId="6375DAD0" w14:textId="77777777" w:rsidR="00447C6B" w:rsidRPr="00F82D1E" w:rsidRDefault="00447C6B">
            <w:pPr>
              <w:jc w:val="center"/>
              <w:rPr>
                <w:rFonts w:ascii="Times New Roman" w:hAnsi="Times New Roman"/>
                <w:sz w:val="20"/>
                <w:szCs w:val="20"/>
              </w:rPr>
            </w:pPr>
            <w:r w:rsidRPr="00F82D1E">
              <w:rPr>
                <w:rFonts w:ascii="Times New Roman" w:hAnsi="Times New Roman"/>
                <w:sz w:val="20"/>
                <w:szCs w:val="20"/>
              </w:rPr>
              <w:t> </w:t>
            </w:r>
          </w:p>
        </w:tc>
        <w:tc>
          <w:tcPr>
            <w:tcW w:w="1170" w:type="dxa"/>
            <w:shd w:val="pct10" w:color="auto" w:fill="auto"/>
          </w:tcPr>
          <w:p w14:paraId="3B584B42"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90" w:type="dxa"/>
            <w:shd w:val="pct10" w:color="auto" w:fill="auto"/>
          </w:tcPr>
          <w:p w14:paraId="454BF9D2"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119" w:type="dxa"/>
            <w:shd w:val="pct10" w:color="auto" w:fill="auto"/>
          </w:tcPr>
          <w:p w14:paraId="0EBBB4C6"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017" w:type="dxa"/>
            <w:shd w:val="pct10" w:color="auto" w:fill="auto"/>
          </w:tcPr>
          <w:p w14:paraId="5212CE58"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24" w:type="dxa"/>
            <w:shd w:val="pct10" w:color="auto" w:fill="auto"/>
          </w:tcPr>
          <w:p w14:paraId="3682EB93" w14:textId="77777777" w:rsidR="00447C6B" w:rsidRPr="004F239D" w:rsidRDefault="00447C6B">
            <w:pPr>
              <w:rPr>
                <w:rFonts w:ascii="Times New Roman" w:hAnsi="Times New Roman"/>
                <w:b/>
                <w:bCs/>
                <w:sz w:val="20"/>
                <w:szCs w:val="20"/>
              </w:rPr>
            </w:pPr>
            <w:r w:rsidRPr="004F239D">
              <w:rPr>
                <w:rFonts w:ascii="Times New Roman" w:hAnsi="Times New Roman"/>
                <w:sz w:val="20"/>
              </w:rPr>
              <w:t xml:space="preserve"> </w:t>
            </w:r>
          </w:p>
        </w:tc>
        <w:tc>
          <w:tcPr>
            <w:tcW w:w="900" w:type="dxa"/>
            <w:shd w:val="pct10" w:color="auto" w:fill="auto"/>
          </w:tcPr>
          <w:p w14:paraId="57942591"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236" w:type="dxa"/>
            <w:shd w:val="pct10" w:color="auto" w:fill="auto"/>
          </w:tcPr>
          <w:p w14:paraId="69720A3C" w14:textId="3AA89CCC" w:rsidR="00447C6B" w:rsidRPr="004F239D" w:rsidRDefault="00447C6B" w:rsidP="00BF6E10">
            <w:pPr>
              <w:jc w:val="center"/>
              <w:rPr>
                <w:rFonts w:ascii="Times New Roman" w:hAnsi="Times New Roman"/>
                <w:sz w:val="20"/>
                <w:szCs w:val="20"/>
              </w:rPr>
            </w:pPr>
          </w:p>
        </w:tc>
      </w:tr>
      <w:tr w:rsidR="00002425" w:rsidRPr="00475216" w14:paraId="5EA13EB1" w14:textId="77777777" w:rsidTr="00BF6E10">
        <w:trPr>
          <w:trHeight w:val="377"/>
          <w:tblHeader/>
        </w:trPr>
        <w:tc>
          <w:tcPr>
            <w:tcW w:w="2538" w:type="dxa"/>
            <w:shd w:val="pct10" w:color="auto" w:fill="auto"/>
          </w:tcPr>
          <w:p w14:paraId="233D64A1" w14:textId="77777777" w:rsidR="00002425" w:rsidRPr="000308EE" w:rsidRDefault="00002425" w:rsidP="00002425">
            <w:pPr>
              <w:widowControl/>
              <w:rPr>
                <w:rFonts w:ascii="Times New Roman" w:hAnsi="Times New Roman"/>
                <w:b/>
                <w:sz w:val="20"/>
                <w:szCs w:val="20"/>
              </w:rPr>
            </w:pPr>
            <w:r w:rsidRPr="000308EE">
              <w:rPr>
                <w:rFonts w:ascii="Times New Roman" w:hAnsi="Times New Roman"/>
                <w:b/>
                <w:sz w:val="20"/>
                <w:szCs w:val="20"/>
              </w:rPr>
              <w:t> </w:t>
            </w:r>
          </w:p>
        </w:tc>
        <w:tc>
          <w:tcPr>
            <w:tcW w:w="1260" w:type="dxa"/>
            <w:shd w:val="pct10" w:color="auto" w:fill="auto"/>
          </w:tcPr>
          <w:p w14:paraId="054A33F5"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Qualified Person (Employer)</w:t>
            </w:r>
          </w:p>
        </w:tc>
        <w:tc>
          <w:tcPr>
            <w:tcW w:w="1170" w:type="dxa"/>
            <w:shd w:val="pct10" w:color="auto" w:fill="auto"/>
          </w:tcPr>
          <w:p w14:paraId="0AB7EBB7"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16</w:t>
            </w:r>
          </w:p>
        </w:tc>
        <w:tc>
          <w:tcPr>
            <w:tcW w:w="990" w:type="dxa"/>
            <w:shd w:val="pct10" w:color="auto" w:fill="auto"/>
          </w:tcPr>
          <w:p w14:paraId="4CDA7750"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shd w:val="pct10" w:color="auto" w:fill="auto"/>
          </w:tcPr>
          <w:p w14:paraId="74201BDD"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16</w:t>
            </w:r>
          </w:p>
        </w:tc>
        <w:tc>
          <w:tcPr>
            <w:tcW w:w="1017" w:type="dxa"/>
            <w:shd w:val="pct10" w:color="auto" w:fill="auto"/>
          </w:tcPr>
          <w:p w14:paraId="0ED9EB65"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2</w:t>
            </w:r>
          </w:p>
        </w:tc>
        <w:tc>
          <w:tcPr>
            <w:tcW w:w="924" w:type="dxa"/>
            <w:shd w:val="pct10" w:color="auto" w:fill="auto"/>
          </w:tcPr>
          <w:p w14:paraId="592829C7" w14:textId="77777777" w:rsidR="00002425" w:rsidRPr="004F239D" w:rsidRDefault="00002425" w:rsidP="00002425">
            <w:pPr>
              <w:jc w:val="right"/>
              <w:rPr>
                <w:rFonts w:ascii="Times New Roman" w:hAnsi="Times New Roman"/>
                <w:b/>
                <w:bCs/>
                <w:sz w:val="20"/>
                <w:szCs w:val="20"/>
              </w:rPr>
            </w:pPr>
            <w:r w:rsidRPr="004F239D">
              <w:rPr>
                <w:rFonts w:ascii="Times New Roman" w:hAnsi="Times New Roman"/>
                <w:sz w:val="20"/>
              </w:rPr>
              <w:t>32</w:t>
            </w:r>
          </w:p>
        </w:tc>
        <w:tc>
          <w:tcPr>
            <w:tcW w:w="900" w:type="dxa"/>
            <w:shd w:val="pct10" w:color="auto" w:fill="auto"/>
          </w:tcPr>
          <w:p w14:paraId="74D797F3" w14:textId="00D72DDE"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48.23</w:t>
            </w:r>
            <w:r w:rsidRPr="004F239D">
              <w:rPr>
                <w:rFonts w:ascii="Times New Roman" w:hAnsi="Times New Roman"/>
                <w:sz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0DED2B42" w14:textId="670D7B4B" w:rsidR="00002425" w:rsidRPr="004F239D" w:rsidRDefault="00002425" w:rsidP="00BF6E10">
            <w:pPr>
              <w:jc w:val="center"/>
              <w:rPr>
                <w:rFonts w:ascii="Times New Roman" w:hAnsi="Times New Roman"/>
                <w:sz w:val="20"/>
                <w:szCs w:val="20"/>
              </w:rPr>
            </w:pPr>
            <w:r w:rsidRPr="00387FDC">
              <w:rPr>
                <w:rFonts w:ascii="Times New Roman" w:hAnsi="Times New Roman"/>
                <w:sz w:val="20"/>
                <w:szCs w:val="20"/>
              </w:rPr>
              <w:t>$1,543</w:t>
            </w:r>
          </w:p>
        </w:tc>
      </w:tr>
      <w:tr w:rsidR="00002425" w:rsidRPr="00475216" w14:paraId="796CA0F3" w14:textId="77777777" w:rsidTr="00BF6E10">
        <w:trPr>
          <w:trHeight w:val="377"/>
          <w:tblHeader/>
        </w:trPr>
        <w:tc>
          <w:tcPr>
            <w:tcW w:w="2538" w:type="dxa"/>
            <w:shd w:val="pct10" w:color="auto" w:fill="auto"/>
          </w:tcPr>
          <w:p w14:paraId="6AEF0396" w14:textId="77777777" w:rsidR="00002425" w:rsidRPr="000308EE" w:rsidRDefault="00002425" w:rsidP="00002425">
            <w:pPr>
              <w:widowControl/>
              <w:rPr>
                <w:rFonts w:ascii="Times New Roman" w:hAnsi="Times New Roman"/>
                <w:b/>
                <w:sz w:val="20"/>
                <w:szCs w:val="20"/>
              </w:rPr>
            </w:pPr>
            <w:r w:rsidRPr="000308EE">
              <w:rPr>
                <w:rFonts w:ascii="Times New Roman" w:hAnsi="Times New Roman"/>
                <w:b/>
                <w:sz w:val="20"/>
                <w:szCs w:val="20"/>
              </w:rPr>
              <w:t> </w:t>
            </w:r>
          </w:p>
        </w:tc>
        <w:tc>
          <w:tcPr>
            <w:tcW w:w="1260" w:type="dxa"/>
            <w:tcBorders>
              <w:bottom w:val="single" w:sz="4" w:space="0" w:color="auto"/>
            </w:tcBorders>
            <w:shd w:val="pct10" w:color="auto" w:fill="auto"/>
          </w:tcPr>
          <w:p w14:paraId="6E6971EC"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Clerical (Employer)</w:t>
            </w:r>
          </w:p>
        </w:tc>
        <w:tc>
          <w:tcPr>
            <w:tcW w:w="1170" w:type="dxa"/>
            <w:tcBorders>
              <w:bottom w:val="single" w:sz="4" w:space="0" w:color="auto"/>
            </w:tcBorders>
            <w:shd w:val="pct10" w:color="auto" w:fill="auto"/>
          </w:tcPr>
          <w:p w14:paraId="5E44623E"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16</w:t>
            </w:r>
          </w:p>
        </w:tc>
        <w:tc>
          <w:tcPr>
            <w:tcW w:w="990" w:type="dxa"/>
            <w:tcBorders>
              <w:bottom w:val="single" w:sz="4" w:space="0" w:color="auto"/>
            </w:tcBorders>
            <w:shd w:val="pct10" w:color="auto" w:fill="auto"/>
          </w:tcPr>
          <w:p w14:paraId="0079D9F1"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tcBorders>
              <w:bottom w:val="single" w:sz="4" w:space="0" w:color="auto"/>
            </w:tcBorders>
            <w:shd w:val="pct10" w:color="auto" w:fill="auto"/>
          </w:tcPr>
          <w:p w14:paraId="5DAA97DD"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16</w:t>
            </w:r>
          </w:p>
        </w:tc>
        <w:tc>
          <w:tcPr>
            <w:tcW w:w="1017" w:type="dxa"/>
            <w:tcBorders>
              <w:bottom w:val="single" w:sz="4" w:space="0" w:color="auto"/>
            </w:tcBorders>
            <w:shd w:val="pct10" w:color="auto" w:fill="auto"/>
          </w:tcPr>
          <w:p w14:paraId="7490E4A8"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0.1</w:t>
            </w:r>
          </w:p>
        </w:tc>
        <w:tc>
          <w:tcPr>
            <w:tcW w:w="924" w:type="dxa"/>
            <w:tcBorders>
              <w:bottom w:val="single" w:sz="4" w:space="0" w:color="auto"/>
            </w:tcBorders>
            <w:shd w:val="pct10" w:color="auto" w:fill="auto"/>
          </w:tcPr>
          <w:p w14:paraId="75A0F17F" w14:textId="77777777" w:rsidR="00002425" w:rsidRPr="004F239D" w:rsidRDefault="00002425" w:rsidP="00002425">
            <w:pPr>
              <w:jc w:val="right"/>
              <w:rPr>
                <w:rFonts w:ascii="Times New Roman" w:hAnsi="Times New Roman"/>
                <w:b/>
                <w:bCs/>
                <w:sz w:val="20"/>
                <w:szCs w:val="20"/>
              </w:rPr>
            </w:pPr>
            <w:r w:rsidRPr="004F239D">
              <w:rPr>
                <w:rFonts w:ascii="Times New Roman" w:hAnsi="Times New Roman"/>
                <w:sz w:val="20"/>
              </w:rPr>
              <w:t>2</w:t>
            </w:r>
          </w:p>
        </w:tc>
        <w:tc>
          <w:tcPr>
            <w:tcW w:w="900" w:type="dxa"/>
            <w:tcBorders>
              <w:bottom w:val="single" w:sz="4" w:space="0" w:color="auto"/>
            </w:tcBorders>
            <w:shd w:val="pct10" w:color="auto" w:fill="auto"/>
          </w:tcPr>
          <w:p w14:paraId="3A5D87B4" w14:textId="0B3FE5C9"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22.16</w:t>
            </w:r>
            <w:r w:rsidRPr="004F239D">
              <w:rPr>
                <w:rFonts w:ascii="Times New Roman" w:hAnsi="Times New Roman"/>
                <w:sz w:val="20"/>
              </w:rPr>
              <w:t xml:space="preserve"> </w:t>
            </w:r>
          </w:p>
        </w:tc>
        <w:tc>
          <w:tcPr>
            <w:tcW w:w="1236" w:type="dxa"/>
            <w:tcBorders>
              <w:top w:val="nil"/>
              <w:left w:val="single" w:sz="4" w:space="0" w:color="auto"/>
              <w:bottom w:val="single" w:sz="4" w:space="0" w:color="auto"/>
              <w:right w:val="single" w:sz="4" w:space="0" w:color="auto"/>
            </w:tcBorders>
            <w:shd w:val="clear" w:color="auto" w:fill="auto"/>
          </w:tcPr>
          <w:p w14:paraId="312BD3E4" w14:textId="2D5EF4F6" w:rsidR="00002425" w:rsidRPr="004F239D" w:rsidRDefault="00002425" w:rsidP="00BF6E10">
            <w:pPr>
              <w:jc w:val="center"/>
              <w:rPr>
                <w:rFonts w:ascii="Times New Roman" w:hAnsi="Times New Roman"/>
                <w:sz w:val="20"/>
                <w:szCs w:val="20"/>
              </w:rPr>
            </w:pPr>
            <w:r w:rsidRPr="00387FDC">
              <w:rPr>
                <w:rFonts w:ascii="Times New Roman" w:hAnsi="Times New Roman"/>
                <w:sz w:val="20"/>
                <w:szCs w:val="20"/>
              </w:rPr>
              <w:t>$44</w:t>
            </w:r>
          </w:p>
        </w:tc>
      </w:tr>
      <w:tr w:rsidR="00447C6B" w:rsidRPr="00475216" w14:paraId="2E6212C4" w14:textId="77777777" w:rsidTr="00BF6E10">
        <w:trPr>
          <w:trHeight w:val="377"/>
          <w:tblHeader/>
        </w:trPr>
        <w:tc>
          <w:tcPr>
            <w:tcW w:w="2538" w:type="dxa"/>
            <w:tcBorders>
              <w:bottom w:val="single" w:sz="4" w:space="0" w:color="auto"/>
            </w:tcBorders>
            <w:shd w:val="pct10" w:color="auto" w:fill="auto"/>
          </w:tcPr>
          <w:p w14:paraId="57678349" w14:textId="77777777" w:rsidR="00447C6B" w:rsidRPr="000308EE" w:rsidRDefault="00447C6B" w:rsidP="0040318C">
            <w:pPr>
              <w:widowControl/>
              <w:rPr>
                <w:rFonts w:ascii="Times New Roman" w:hAnsi="Times New Roman"/>
                <w:b/>
                <w:sz w:val="20"/>
                <w:szCs w:val="20"/>
              </w:rPr>
            </w:pPr>
            <w:r w:rsidRPr="000308EE">
              <w:rPr>
                <w:rFonts w:ascii="Times New Roman" w:hAnsi="Times New Roman"/>
                <w:b/>
                <w:sz w:val="20"/>
                <w:szCs w:val="20"/>
              </w:rPr>
              <w:t>(CCC) 29 CFR 1926.1442(b)(6)(i)(A) and (B)</w:t>
            </w:r>
          </w:p>
        </w:tc>
        <w:tc>
          <w:tcPr>
            <w:tcW w:w="1260" w:type="dxa"/>
            <w:shd w:val="pct10" w:color="auto" w:fill="auto"/>
          </w:tcPr>
          <w:p w14:paraId="39246ED9" w14:textId="77777777" w:rsidR="00447C6B" w:rsidRPr="00F82D1E" w:rsidRDefault="00447C6B">
            <w:pPr>
              <w:rPr>
                <w:rFonts w:ascii="Times New Roman" w:hAnsi="Times New Roman"/>
                <w:sz w:val="20"/>
                <w:szCs w:val="20"/>
              </w:rPr>
            </w:pPr>
            <w:r w:rsidRPr="00F82D1E">
              <w:rPr>
                <w:rFonts w:ascii="Times New Roman" w:hAnsi="Times New Roman"/>
                <w:sz w:val="20"/>
                <w:szCs w:val="20"/>
              </w:rPr>
              <w:t> </w:t>
            </w:r>
          </w:p>
        </w:tc>
        <w:tc>
          <w:tcPr>
            <w:tcW w:w="1170" w:type="dxa"/>
            <w:shd w:val="pct10" w:color="auto" w:fill="auto"/>
          </w:tcPr>
          <w:p w14:paraId="45BD40D1"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90" w:type="dxa"/>
            <w:shd w:val="pct10" w:color="auto" w:fill="auto"/>
          </w:tcPr>
          <w:p w14:paraId="086C5E6E"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119" w:type="dxa"/>
            <w:shd w:val="pct10" w:color="auto" w:fill="auto"/>
          </w:tcPr>
          <w:p w14:paraId="406F66E5"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017" w:type="dxa"/>
            <w:shd w:val="pct10" w:color="auto" w:fill="auto"/>
          </w:tcPr>
          <w:p w14:paraId="0CCB3D3B"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24" w:type="dxa"/>
            <w:shd w:val="pct10" w:color="auto" w:fill="auto"/>
          </w:tcPr>
          <w:p w14:paraId="6BF8B255"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00" w:type="dxa"/>
            <w:shd w:val="pct10" w:color="auto" w:fill="auto"/>
          </w:tcPr>
          <w:p w14:paraId="3EDE6608"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236" w:type="dxa"/>
            <w:shd w:val="pct10" w:color="auto" w:fill="auto"/>
          </w:tcPr>
          <w:p w14:paraId="74FD242F" w14:textId="71940849" w:rsidR="00447C6B" w:rsidRPr="004F239D" w:rsidRDefault="00447C6B" w:rsidP="00BF6E10">
            <w:pPr>
              <w:jc w:val="center"/>
              <w:rPr>
                <w:rFonts w:ascii="Times New Roman" w:hAnsi="Times New Roman"/>
                <w:sz w:val="20"/>
                <w:szCs w:val="20"/>
              </w:rPr>
            </w:pPr>
          </w:p>
        </w:tc>
      </w:tr>
      <w:tr w:rsidR="00002425" w:rsidRPr="00475216" w14:paraId="45A2441B" w14:textId="77777777" w:rsidTr="00BF6E10">
        <w:trPr>
          <w:trHeight w:val="377"/>
          <w:tblHeader/>
        </w:trPr>
        <w:tc>
          <w:tcPr>
            <w:tcW w:w="2538" w:type="dxa"/>
            <w:shd w:val="pct10" w:color="auto" w:fill="auto"/>
            <w:vAlign w:val="bottom"/>
          </w:tcPr>
          <w:p w14:paraId="0376AE11" w14:textId="77777777" w:rsidR="00002425" w:rsidRPr="000308EE" w:rsidRDefault="00002425" w:rsidP="00002425">
            <w:pPr>
              <w:widowControl/>
              <w:rPr>
                <w:rFonts w:ascii="Times New Roman" w:hAnsi="Times New Roman"/>
                <w:b/>
                <w:sz w:val="20"/>
                <w:szCs w:val="20"/>
              </w:rPr>
            </w:pPr>
          </w:p>
        </w:tc>
        <w:tc>
          <w:tcPr>
            <w:tcW w:w="1260" w:type="dxa"/>
            <w:shd w:val="pct10" w:color="auto" w:fill="auto"/>
          </w:tcPr>
          <w:p w14:paraId="7B0072E0"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Registered Professional Engineer (Employer)</w:t>
            </w:r>
          </w:p>
        </w:tc>
        <w:tc>
          <w:tcPr>
            <w:tcW w:w="1170" w:type="dxa"/>
            <w:shd w:val="pct10" w:color="auto" w:fill="auto"/>
          </w:tcPr>
          <w:p w14:paraId="5B43FE20"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16</w:t>
            </w:r>
          </w:p>
        </w:tc>
        <w:tc>
          <w:tcPr>
            <w:tcW w:w="990" w:type="dxa"/>
            <w:shd w:val="pct10" w:color="auto" w:fill="auto"/>
          </w:tcPr>
          <w:p w14:paraId="5A78EA1D"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shd w:val="pct10" w:color="auto" w:fill="auto"/>
          </w:tcPr>
          <w:p w14:paraId="6BBA483A"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16</w:t>
            </w:r>
          </w:p>
        </w:tc>
        <w:tc>
          <w:tcPr>
            <w:tcW w:w="1017" w:type="dxa"/>
            <w:shd w:val="pct10" w:color="auto" w:fill="auto"/>
          </w:tcPr>
          <w:p w14:paraId="6471D646"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2</w:t>
            </w:r>
          </w:p>
        </w:tc>
        <w:tc>
          <w:tcPr>
            <w:tcW w:w="924" w:type="dxa"/>
            <w:shd w:val="pct10" w:color="auto" w:fill="auto"/>
          </w:tcPr>
          <w:p w14:paraId="7E362959" w14:textId="77777777" w:rsidR="00002425" w:rsidRPr="004F239D" w:rsidRDefault="00002425" w:rsidP="00002425">
            <w:pPr>
              <w:jc w:val="right"/>
              <w:rPr>
                <w:rFonts w:ascii="Times New Roman" w:hAnsi="Times New Roman"/>
                <w:b/>
                <w:bCs/>
                <w:sz w:val="20"/>
                <w:szCs w:val="20"/>
              </w:rPr>
            </w:pPr>
            <w:r w:rsidRPr="004F239D">
              <w:rPr>
                <w:rFonts w:ascii="Times New Roman" w:hAnsi="Times New Roman"/>
                <w:sz w:val="20"/>
              </w:rPr>
              <w:t>32</w:t>
            </w:r>
          </w:p>
        </w:tc>
        <w:tc>
          <w:tcPr>
            <w:tcW w:w="900" w:type="dxa"/>
            <w:shd w:val="pct10" w:color="auto" w:fill="auto"/>
          </w:tcPr>
          <w:p w14:paraId="7EDD2713" w14:textId="2EE849E6"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70.34</w:t>
            </w:r>
            <w:r w:rsidRPr="004F239D">
              <w:rPr>
                <w:rFonts w:ascii="Times New Roman" w:hAnsi="Times New Roman"/>
                <w:sz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05310BE7" w14:textId="2067CFCD" w:rsidR="00002425" w:rsidRPr="004F239D" w:rsidRDefault="00002425" w:rsidP="00BF6E10">
            <w:pPr>
              <w:jc w:val="center"/>
              <w:rPr>
                <w:rFonts w:ascii="Times New Roman" w:hAnsi="Times New Roman"/>
                <w:sz w:val="20"/>
                <w:szCs w:val="20"/>
              </w:rPr>
            </w:pPr>
            <w:r w:rsidRPr="00882E51">
              <w:rPr>
                <w:rFonts w:ascii="Times New Roman" w:hAnsi="Times New Roman"/>
                <w:sz w:val="20"/>
                <w:szCs w:val="20"/>
              </w:rPr>
              <w:t>$2,251</w:t>
            </w:r>
          </w:p>
        </w:tc>
      </w:tr>
      <w:tr w:rsidR="00002425" w:rsidRPr="00475216" w14:paraId="1BA8CB2E" w14:textId="77777777" w:rsidTr="00BF6E10">
        <w:trPr>
          <w:trHeight w:val="377"/>
          <w:tblHeader/>
        </w:trPr>
        <w:tc>
          <w:tcPr>
            <w:tcW w:w="2538" w:type="dxa"/>
            <w:shd w:val="pct10" w:color="auto" w:fill="auto"/>
            <w:vAlign w:val="bottom"/>
          </w:tcPr>
          <w:p w14:paraId="7D1B9992" w14:textId="77777777" w:rsidR="00002425" w:rsidRPr="000308EE" w:rsidRDefault="00002425" w:rsidP="00002425">
            <w:pPr>
              <w:widowControl/>
              <w:rPr>
                <w:rFonts w:ascii="Times New Roman" w:hAnsi="Times New Roman"/>
                <w:b/>
                <w:sz w:val="20"/>
                <w:szCs w:val="20"/>
              </w:rPr>
            </w:pPr>
          </w:p>
        </w:tc>
        <w:tc>
          <w:tcPr>
            <w:tcW w:w="1260" w:type="dxa"/>
            <w:tcBorders>
              <w:bottom w:val="single" w:sz="4" w:space="0" w:color="auto"/>
            </w:tcBorders>
            <w:shd w:val="pct10" w:color="auto" w:fill="auto"/>
          </w:tcPr>
          <w:p w14:paraId="26DF671C"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Clerical (Employer)</w:t>
            </w:r>
          </w:p>
        </w:tc>
        <w:tc>
          <w:tcPr>
            <w:tcW w:w="1170" w:type="dxa"/>
            <w:tcBorders>
              <w:bottom w:val="single" w:sz="4" w:space="0" w:color="auto"/>
            </w:tcBorders>
            <w:shd w:val="pct10" w:color="auto" w:fill="auto"/>
          </w:tcPr>
          <w:p w14:paraId="63835464"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106</w:t>
            </w:r>
          </w:p>
        </w:tc>
        <w:tc>
          <w:tcPr>
            <w:tcW w:w="990" w:type="dxa"/>
            <w:tcBorders>
              <w:bottom w:val="single" w:sz="4" w:space="0" w:color="auto"/>
            </w:tcBorders>
            <w:shd w:val="pct10" w:color="auto" w:fill="auto"/>
          </w:tcPr>
          <w:p w14:paraId="40497B83"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tcBorders>
              <w:bottom w:val="single" w:sz="4" w:space="0" w:color="auto"/>
            </w:tcBorders>
            <w:shd w:val="pct10" w:color="auto" w:fill="auto"/>
          </w:tcPr>
          <w:p w14:paraId="5E141BBE"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106</w:t>
            </w:r>
          </w:p>
        </w:tc>
        <w:tc>
          <w:tcPr>
            <w:tcW w:w="1017" w:type="dxa"/>
            <w:tcBorders>
              <w:bottom w:val="single" w:sz="4" w:space="0" w:color="auto"/>
            </w:tcBorders>
            <w:shd w:val="pct10" w:color="auto" w:fill="auto"/>
          </w:tcPr>
          <w:p w14:paraId="447928FB"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0.1</w:t>
            </w:r>
          </w:p>
        </w:tc>
        <w:tc>
          <w:tcPr>
            <w:tcW w:w="924" w:type="dxa"/>
            <w:tcBorders>
              <w:bottom w:val="single" w:sz="4" w:space="0" w:color="auto"/>
            </w:tcBorders>
            <w:shd w:val="pct10" w:color="auto" w:fill="auto"/>
          </w:tcPr>
          <w:p w14:paraId="772600AB" w14:textId="77777777" w:rsidR="00002425" w:rsidRPr="004F239D" w:rsidRDefault="00002425" w:rsidP="00002425">
            <w:pPr>
              <w:jc w:val="right"/>
              <w:rPr>
                <w:rFonts w:ascii="Times New Roman" w:hAnsi="Times New Roman"/>
                <w:b/>
                <w:bCs/>
                <w:sz w:val="20"/>
                <w:szCs w:val="20"/>
              </w:rPr>
            </w:pPr>
            <w:r w:rsidRPr="004F239D">
              <w:rPr>
                <w:rFonts w:ascii="Times New Roman" w:hAnsi="Times New Roman"/>
                <w:sz w:val="20"/>
              </w:rPr>
              <w:t>11</w:t>
            </w:r>
          </w:p>
        </w:tc>
        <w:tc>
          <w:tcPr>
            <w:tcW w:w="900" w:type="dxa"/>
            <w:tcBorders>
              <w:bottom w:val="single" w:sz="4" w:space="0" w:color="auto"/>
            </w:tcBorders>
            <w:shd w:val="pct10" w:color="auto" w:fill="auto"/>
          </w:tcPr>
          <w:p w14:paraId="07F49803" w14:textId="499BBDBE"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22.16</w:t>
            </w:r>
            <w:r w:rsidRPr="004F239D">
              <w:rPr>
                <w:rFonts w:ascii="Times New Roman" w:hAnsi="Times New Roman"/>
                <w:sz w:val="20"/>
              </w:rPr>
              <w:t xml:space="preserve"> </w:t>
            </w:r>
          </w:p>
        </w:tc>
        <w:tc>
          <w:tcPr>
            <w:tcW w:w="1236" w:type="dxa"/>
            <w:tcBorders>
              <w:top w:val="nil"/>
              <w:left w:val="single" w:sz="4" w:space="0" w:color="auto"/>
              <w:bottom w:val="single" w:sz="4" w:space="0" w:color="auto"/>
              <w:right w:val="single" w:sz="4" w:space="0" w:color="auto"/>
            </w:tcBorders>
            <w:shd w:val="clear" w:color="auto" w:fill="auto"/>
          </w:tcPr>
          <w:p w14:paraId="4D78502E" w14:textId="76CB0CCB" w:rsidR="00002425" w:rsidRPr="004F239D" w:rsidRDefault="00002425" w:rsidP="00BF6E10">
            <w:pPr>
              <w:jc w:val="center"/>
              <w:rPr>
                <w:rFonts w:ascii="Times New Roman" w:hAnsi="Times New Roman"/>
                <w:sz w:val="20"/>
                <w:szCs w:val="20"/>
              </w:rPr>
            </w:pPr>
            <w:r w:rsidRPr="00882E51">
              <w:rPr>
                <w:rFonts w:ascii="Times New Roman" w:hAnsi="Times New Roman"/>
                <w:sz w:val="20"/>
                <w:szCs w:val="20"/>
              </w:rPr>
              <w:t>$244</w:t>
            </w:r>
          </w:p>
        </w:tc>
      </w:tr>
      <w:tr w:rsidR="00447C6B" w:rsidRPr="00475216" w14:paraId="7BA13464" w14:textId="77777777" w:rsidTr="00BF6E10">
        <w:trPr>
          <w:trHeight w:val="377"/>
          <w:tblHeader/>
        </w:trPr>
        <w:tc>
          <w:tcPr>
            <w:tcW w:w="2538" w:type="dxa"/>
            <w:tcBorders>
              <w:bottom w:val="single" w:sz="4" w:space="0" w:color="auto"/>
            </w:tcBorders>
            <w:shd w:val="pct10" w:color="auto" w:fill="auto"/>
          </w:tcPr>
          <w:p w14:paraId="35876EB7" w14:textId="77777777" w:rsidR="00447C6B" w:rsidRPr="000308EE" w:rsidRDefault="00447C6B" w:rsidP="0040318C">
            <w:pPr>
              <w:widowControl/>
              <w:rPr>
                <w:rFonts w:ascii="Times New Roman" w:hAnsi="Times New Roman"/>
                <w:b/>
                <w:sz w:val="20"/>
                <w:szCs w:val="20"/>
              </w:rPr>
            </w:pPr>
            <w:r w:rsidRPr="000308EE">
              <w:rPr>
                <w:rFonts w:ascii="Times New Roman" w:hAnsi="Times New Roman"/>
                <w:b/>
                <w:sz w:val="20"/>
                <w:szCs w:val="20"/>
              </w:rPr>
              <w:t>(DDD) 29 CFR 1926.1442(b)(7)</w:t>
            </w:r>
          </w:p>
        </w:tc>
        <w:tc>
          <w:tcPr>
            <w:tcW w:w="1260" w:type="dxa"/>
            <w:shd w:val="pct10" w:color="auto" w:fill="auto"/>
          </w:tcPr>
          <w:p w14:paraId="27AF3581" w14:textId="77777777" w:rsidR="00447C6B" w:rsidRPr="00F82D1E" w:rsidRDefault="00447C6B">
            <w:pPr>
              <w:jc w:val="center"/>
              <w:rPr>
                <w:rFonts w:ascii="Times New Roman" w:hAnsi="Times New Roman"/>
                <w:sz w:val="20"/>
                <w:szCs w:val="20"/>
              </w:rPr>
            </w:pPr>
            <w:r w:rsidRPr="00F82D1E">
              <w:rPr>
                <w:rFonts w:ascii="Times New Roman" w:hAnsi="Times New Roman"/>
                <w:sz w:val="20"/>
                <w:szCs w:val="20"/>
              </w:rPr>
              <w:t> </w:t>
            </w:r>
          </w:p>
        </w:tc>
        <w:tc>
          <w:tcPr>
            <w:tcW w:w="1170" w:type="dxa"/>
            <w:shd w:val="pct10" w:color="auto" w:fill="auto"/>
          </w:tcPr>
          <w:p w14:paraId="07A4533C"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90" w:type="dxa"/>
            <w:shd w:val="pct10" w:color="auto" w:fill="auto"/>
          </w:tcPr>
          <w:p w14:paraId="4619CF35"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119" w:type="dxa"/>
            <w:shd w:val="pct10" w:color="auto" w:fill="auto"/>
          </w:tcPr>
          <w:p w14:paraId="672EF6BF"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017" w:type="dxa"/>
            <w:shd w:val="pct10" w:color="auto" w:fill="auto"/>
          </w:tcPr>
          <w:p w14:paraId="0FBCFD11"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924" w:type="dxa"/>
            <w:shd w:val="pct10" w:color="auto" w:fill="auto"/>
          </w:tcPr>
          <w:p w14:paraId="60453C6E" w14:textId="77777777" w:rsidR="00447C6B" w:rsidRPr="004F239D" w:rsidRDefault="00447C6B">
            <w:pPr>
              <w:rPr>
                <w:rFonts w:ascii="Times New Roman" w:hAnsi="Times New Roman"/>
                <w:b/>
                <w:bCs/>
                <w:sz w:val="20"/>
                <w:szCs w:val="20"/>
              </w:rPr>
            </w:pPr>
            <w:r w:rsidRPr="004F239D">
              <w:rPr>
                <w:rFonts w:ascii="Times New Roman" w:hAnsi="Times New Roman"/>
                <w:sz w:val="20"/>
              </w:rPr>
              <w:t xml:space="preserve"> </w:t>
            </w:r>
          </w:p>
        </w:tc>
        <w:tc>
          <w:tcPr>
            <w:tcW w:w="900" w:type="dxa"/>
            <w:shd w:val="pct10" w:color="auto" w:fill="auto"/>
          </w:tcPr>
          <w:p w14:paraId="5B2C3E32" w14:textId="77777777" w:rsidR="00447C6B" w:rsidRPr="004F239D" w:rsidRDefault="00447C6B">
            <w:pPr>
              <w:rPr>
                <w:rFonts w:ascii="Times New Roman" w:hAnsi="Times New Roman"/>
                <w:sz w:val="20"/>
                <w:szCs w:val="20"/>
              </w:rPr>
            </w:pPr>
            <w:r w:rsidRPr="004F239D">
              <w:rPr>
                <w:rFonts w:ascii="Times New Roman" w:hAnsi="Times New Roman"/>
                <w:sz w:val="20"/>
              </w:rPr>
              <w:t xml:space="preserve"> </w:t>
            </w:r>
          </w:p>
        </w:tc>
        <w:tc>
          <w:tcPr>
            <w:tcW w:w="1236" w:type="dxa"/>
            <w:shd w:val="pct10" w:color="auto" w:fill="auto"/>
          </w:tcPr>
          <w:p w14:paraId="4B5AF621" w14:textId="570ED1FA" w:rsidR="00447C6B" w:rsidRPr="004F239D" w:rsidRDefault="00447C6B" w:rsidP="00BF6E10">
            <w:pPr>
              <w:jc w:val="center"/>
              <w:rPr>
                <w:rFonts w:ascii="Times New Roman" w:hAnsi="Times New Roman"/>
                <w:sz w:val="20"/>
                <w:szCs w:val="20"/>
              </w:rPr>
            </w:pPr>
          </w:p>
        </w:tc>
      </w:tr>
      <w:tr w:rsidR="00002425" w:rsidRPr="00475216" w14:paraId="5D572E76" w14:textId="77777777" w:rsidTr="00BF6E10">
        <w:trPr>
          <w:trHeight w:val="377"/>
          <w:tblHeader/>
        </w:trPr>
        <w:tc>
          <w:tcPr>
            <w:tcW w:w="2538" w:type="dxa"/>
            <w:shd w:val="pct10" w:color="auto" w:fill="auto"/>
          </w:tcPr>
          <w:p w14:paraId="7263C973"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 </w:t>
            </w:r>
          </w:p>
        </w:tc>
        <w:tc>
          <w:tcPr>
            <w:tcW w:w="1260" w:type="dxa"/>
            <w:shd w:val="pct10" w:color="auto" w:fill="auto"/>
          </w:tcPr>
          <w:p w14:paraId="79343AFB"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Registered Professional Engineer (Employer)</w:t>
            </w:r>
          </w:p>
        </w:tc>
        <w:tc>
          <w:tcPr>
            <w:tcW w:w="1170" w:type="dxa"/>
            <w:shd w:val="pct10" w:color="auto" w:fill="auto"/>
          </w:tcPr>
          <w:p w14:paraId="63C7B946"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16</w:t>
            </w:r>
          </w:p>
        </w:tc>
        <w:tc>
          <w:tcPr>
            <w:tcW w:w="990" w:type="dxa"/>
            <w:shd w:val="pct10" w:color="auto" w:fill="auto"/>
          </w:tcPr>
          <w:p w14:paraId="001BA9A5"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shd w:val="pct10" w:color="auto" w:fill="auto"/>
          </w:tcPr>
          <w:p w14:paraId="4047D20B"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16</w:t>
            </w:r>
          </w:p>
        </w:tc>
        <w:tc>
          <w:tcPr>
            <w:tcW w:w="1017" w:type="dxa"/>
            <w:shd w:val="pct10" w:color="auto" w:fill="auto"/>
          </w:tcPr>
          <w:p w14:paraId="1E51C532"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2</w:t>
            </w:r>
          </w:p>
        </w:tc>
        <w:tc>
          <w:tcPr>
            <w:tcW w:w="924" w:type="dxa"/>
            <w:shd w:val="pct10" w:color="auto" w:fill="auto"/>
          </w:tcPr>
          <w:p w14:paraId="4206BED2" w14:textId="77777777" w:rsidR="00002425" w:rsidRPr="004F239D" w:rsidRDefault="00002425" w:rsidP="00002425">
            <w:pPr>
              <w:jc w:val="right"/>
              <w:rPr>
                <w:rFonts w:ascii="Times New Roman" w:hAnsi="Times New Roman"/>
                <w:b/>
                <w:bCs/>
                <w:sz w:val="20"/>
                <w:szCs w:val="20"/>
              </w:rPr>
            </w:pPr>
            <w:r w:rsidRPr="004F239D">
              <w:rPr>
                <w:rFonts w:ascii="Times New Roman" w:hAnsi="Times New Roman"/>
                <w:sz w:val="20"/>
              </w:rPr>
              <w:t>32</w:t>
            </w:r>
          </w:p>
        </w:tc>
        <w:tc>
          <w:tcPr>
            <w:tcW w:w="900" w:type="dxa"/>
            <w:shd w:val="pct10" w:color="auto" w:fill="auto"/>
          </w:tcPr>
          <w:p w14:paraId="17D345D9" w14:textId="66B6C1BA"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70.34</w:t>
            </w:r>
            <w:r w:rsidRPr="004F239D">
              <w:rPr>
                <w:rFonts w:ascii="Times New Roman" w:hAnsi="Times New Roman"/>
                <w:sz w:val="2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1F2B5B38" w14:textId="0C32F1B0" w:rsidR="00002425" w:rsidRPr="004F239D" w:rsidRDefault="00002425" w:rsidP="00BF6E10">
            <w:pPr>
              <w:jc w:val="center"/>
              <w:rPr>
                <w:rFonts w:ascii="Times New Roman" w:hAnsi="Times New Roman"/>
                <w:sz w:val="20"/>
                <w:szCs w:val="20"/>
              </w:rPr>
            </w:pPr>
            <w:r w:rsidRPr="00882E51">
              <w:rPr>
                <w:rFonts w:ascii="Times New Roman" w:hAnsi="Times New Roman"/>
                <w:sz w:val="20"/>
                <w:szCs w:val="20"/>
              </w:rPr>
              <w:t>$2,251</w:t>
            </w:r>
          </w:p>
        </w:tc>
      </w:tr>
      <w:tr w:rsidR="00002425" w:rsidRPr="00475216" w14:paraId="7BC71F68" w14:textId="77777777" w:rsidTr="00BF6E10">
        <w:trPr>
          <w:trHeight w:val="452"/>
          <w:tblHeader/>
        </w:trPr>
        <w:tc>
          <w:tcPr>
            <w:tcW w:w="2538" w:type="dxa"/>
            <w:shd w:val="pct10" w:color="auto" w:fill="auto"/>
          </w:tcPr>
          <w:p w14:paraId="749E4AC4" w14:textId="77777777" w:rsidR="00002425" w:rsidRPr="00475216" w:rsidRDefault="00002425" w:rsidP="00002425">
            <w:pPr>
              <w:widowControl/>
              <w:rPr>
                <w:rFonts w:ascii="Times New Roman" w:hAnsi="Times New Roman"/>
                <w:b/>
                <w:sz w:val="20"/>
                <w:szCs w:val="20"/>
              </w:rPr>
            </w:pPr>
            <w:r w:rsidRPr="00475216">
              <w:rPr>
                <w:rFonts w:ascii="Times New Roman" w:hAnsi="Times New Roman"/>
                <w:sz w:val="20"/>
                <w:szCs w:val="20"/>
              </w:rPr>
              <w:t> </w:t>
            </w:r>
          </w:p>
        </w:tc>
        <w:tc>
          <w:tcPr>
            <w:tcW w:w="1260" w:type="dxa"/>
            <w:shd w:val="pct10" w:color="auto" w:fill="auto"/>
          </w:tcPr>
          <w:p w14:paraId="77A7429A" w14:textId="77777777" w:rsidR="00002425" w:rsidRPr="00F82D1E" w:rsidRDefault="00002425" w:rsidP="00002425">
            <w:pPr>
              <w:jc w:val="center"/>
              <w:rPr>
                <w:rFonts w:ascii="Times New Roman" w:hAnsi="Times New Roman"/>
                <w:sz w:val="20"/>
                <w:szCs w:val="20"/>
              </w:rPr>
            </w:pPr>
            <w:r w:rsidRPr="00F82D1E">
              <w:rPr>
                <w:rFonts w:ascii="Times New Roman" w:hAnsi="Times New Roman"/>
                <w:sz w:val="20"/>
                <w:szCs w:val="20"/>
              </w:rPr>
              <w:t>Clerical (Employer)</w:t>
            </w:r>
          </w:p>
        </w:tc>
        <w:tc>
          <w:tcPr>
            <w:tcW w:w="1170" w:type="dxa"/>
            <w:shd w:val="pct10" w:color="auto" w:fill="auto"/>
          </w:tcPr>
          <w:p w14:paraId="66B30275"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16</w:t>
            </w:r>
          </w:p>
        </w:tc>
        <w:tc>
          <w:tcPr>
            <w:tcW w:w="990" w:type="dxa"/>
            <w:shd w:val="pct10" w:color="auto" w:fill="auto"/>
          </w:tcPr>
          <w:p w14:paraId="7C722DB9"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w:t>
            </w:r>
          </w:p>
        </w:tc>
        <w:tc>
          <w:tcPr>
            <w:tcW w:w="1119" w:type="dxa"/>
            <w:shd w:val="pct10" w:color="auto" w:fill="auto"/>
          </w:tcPr>
          <w:p w14:paraId="43510FA3"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16</w:t>
            </w:r>
          </w:p>
        </w:tc>
        <w:tc>
          <w:tcPr>
            <w:tcW w:w="1017" w:type="dxa"/>
            <w:shd w:val="pct10" w:color="auto" w:fill="auto"/>
          </w:tcPr>
          <w:p w14:paraId="17D1BCC1" w14:textId="77777777" w:rsidR="00002425" w:rsidRPr="004F239D" w:rsidRDefault="00002425" w:rsidP="00002425">
            <w:pPr>
              <w:jc w:val="right"/>
              <w:rPr>
                <w:rFonts w:ascii="Times New Roman" w:hAnsi="Times New Roman"/>
                <w:sz w:val="20"/>
                <w:szCs w:val="20"/>
              </w:rPr>
            </w:pPr>
            <w:r w:rsidRPr="004F239D">
              <w:rPr>
                <w:rFonts w:ascii="Times New Roman" w:hAnsi="Times New Roman"/>
                <w:sz w:val="20"/>
              </w:rPr>
              <w:t>0.1</w:t>
            </w:r>
          </w:p>
        </w:tc>
        <w:tc>
          <w:tcPr>
            <w:tcW w:w="924" w:type="dxa"/>
            <w:shd w:val="pct10" w:color="auto" w:fill="auto"/>
          </w:tcPr>
          <w:p w14:paraId="6442F81A" w14:textId="77777777" w:rsidR="00002425" w:rsidRPr="004F239D" w:rsidRDefault="00002425" w:rsidP="00002425">
            <w:pPr>
              <w:jc w:val="right"/>
              <w:rPr>
                <w:rFonts w:ascii="Times New Roman" w:hAnsi="Times New Roman"/>
                <w:b/>
                <w:bCs/>
                <w:sz w:val="20"/>
                <w:szCs w:val="20"/>
              </w:rPr>
            </w:pPr>
            <w:r w:rsidRPr="004F239D">
              <w:rPr>
                <w:rFonts w:ascii="Times New Roman" w:hAnsi="Times New Roman"/>
                <w:sz w:val="20"/>
              </w:rPr>
              <w:t>2</w:t>
            </w:r>
          </w:p>
        </w:tc>
        <w:tc>
          <w:tcPr>
            <w:tcW w:w="900" w:type="dxa"/>
            <w:shd w:val="pct10" w:color="auto" w:fill="auto"/>
          </w:tcPr>
          <w:p w14:paraId="7834DBED" w14:textId="196E9CBF" w:rsidR="00002425" w:rsidRPr="004F239D" w:rsidRDefault="00002425" w:rsidP="00002425">
            <w:pPr>
              <w:jc w:val="right"/>
              <w:rPr>
                <w:rFonts w:ascii="Times New Roman" w:hAnsi="Times New Roman"/>
                <w:sz w:val="20"/>
                <w:szCs w:val="20"/>
              </w:rPr>
            </w:pPr>
            <w:r w:rsidRPr="004F239D">
              <w:rPr>
                <w:rFonts w:ascii="Times New Roman" w:hAnsi="Times New Roman"/>
                <w:sz w:val="20"/>
              </w:rPr>
              <w:t>$</w:t>
            </w:r>
            <w:r>
              <w:rPr>
                <w:rFonts w:ascii="Times New Roman" w:hAnsi="Times New Roman"/>
                <w:sz w:val="20"/>
              </w:rPr>
              <w:t>22.16</w:t>
            </w:r>
            <w:r w:rsidRPr="004F239D">
              <w:rPr>
                <w:rFonts w:ascii="Times New Roman" w:hAnsi="Times New Roman"/>
                <w:sz w:val="20"/>
              </w:rPr>
              <w:t xml:space="preserve"> </w:t>
            </w:r>
          </w:p>
        </w:tc>
        <w:tc>
          <w:tcPr>
            <w:tcW w:w="1236" w:type="dxa"/>
            <w:tcBorders>
              <w:top w:val="nil"/>
              <w:left w:val="single" w:sz="4" w:space="0" w:color="auto"/>
              <w:bottom w:val="single" w:sz="4" w:space="0" w:color="auto"/>
              <w:right w:val="single" w:sz="4" w:space="0" w:color="auto"/>
            </w:tcBorders>
            <w:shd w:val="clear" w:color="auto" w:fill="auto"/>
          </w:tcPr>
          <w:p w14:paraId="1EE6152D" w14:textId="437FFA84" w:rsidR="00002425" w:rsidRPr="004F239D" w:rsidRDefault="00002425" w:rsidP="00BF6E10">
            <w:pPr>
              <w:jc w:val="center"/>
              <w:rPr>
                <w:rFonts w:ascii="Times New Roman" w:hAnsi="Times New Roman"/>
                <w:sz w:val="20"/>
                <w:szCs w:val="20"/>
              </w:rPr>
            </w:pPr>
            <w:r w:rsidRPr="00882E51">
              <w:rPr>
                <w:rFonts w:ascii="Times New Roman" w:hAnsi="Times New Roman"/>
                <w:sz w:val="20"/>
                <w:szCs w:val="20"/>
              </w:rPr>
              <w:t>$44</w:t>
            </w:r>
          </w:p>
        </w:tc>
      </w:tr>
      <w:tr w:rsidR="004A0C12" w:rsidRPr="00475216" w14:paraId="04DF60E2" w14:textId="77777777" w:rsidTr="00882E51">
        <w:trPr>
          <w:trHeight w:val="377"/>
          <w:tblHeader/>
        </w:trPr>
        <w:tc>
          <w:tcPr>
            <w:tcW w:w="2538" w:type="dxa"/>
            <w:vAlign w:val="bottom"/>
          </w:tcPr>
          <w:p w14:paraId="210CE49A" w14:textId="77777777" w:rsidR="004A0C12" w:rsidRPr="00475216" w:rsidRDefault="004A0C12" w:rsidP="00F82D1E">
            <w:pPr>
              <w:widowControl/>
              <w:jc w:val="center"/>
              <w:rPr>
                <w:rFonts w:ascii="Times New Roman" w:hAnsi="Times New Roman"/>
                <w:b/>
                <w:sz w:val="20"/>
                <w:szCs w:val="20"/>
              </w:rPr>
            </w:pPr>
            <w:r w:rsidRPr="00475216">
              <w:rPr>
                <w:rFonts w:ascii="Times New Roman" w:hAnsi="Times New Roman"/>
                <w:b/>
                <w:bCs/>
                <w:sz w:val="20"/>
                <w:szCs w:val="20"/>
              </w:rPr>
              <w:t>TOTAL</w:t>
            </w:r>
          </w:p>
        </w:tc>
        <w:tc>
          <w:tcPr>
            <w:tcW w:w="1260" w:type="dxa"/>
            <w:vAlign w:val="bottom"/>
          </w:tcPr>
          <w:p w14:paraId="06AA9954" w14:textId="77777777" w:rsidR="004A0C12" w:rsidRPr="00475216" w:rsidRDefault="004A0C12" w:rsidP="005D6232">
            <w:pPr>
              <w:jc w:val="center"/>
              <w:rPr>
                <w:rFonts w:ascii="Times New Roman" w:hAnsi="Times New Roman"/>
                <w:sz w:val="20"/>
                <w:szCs w:val="20"/>
              </w:rPr>
            </w:pPr>
            <w:r w:rsidRPr="004F239D">
              <w:rPr>
                <w:rFonts w:ascii="Times New Roman" w:hAnsi="Times New Roman"/>
                <w:sz w:val="20"/>
              </w:rPr>
              <w:t>-</w:t>
            </w:r>
          </w:p>
        </w:tc>
        <w:tc>
          <w:tcPr>
            <w:tcW w:w="1170" w:type="dxa"/>
            <w:vAlign w:val="bottom"/>
          </w:tcPr>
          <w:p w14:paraId="59C8D387" w14:textId="77777777" w:rsidR="004A0C12" w:rsidRPr="004F239D" w:rsidRDefault="004A0C12" w:rsidP="005D6232">
            <w:pPr>
              <w:jc w:val="center"/>
              <w:rPr>
                <w:rFonts w:ascii="Times New Roman" w:hAnsi="Times New Roman"/>
                <w:b/>
                <w:bCs/>
                <w:sz w:val="20"/>
                <w:szCs w:val="20"/>
              </w:rPr>
            </w:pPr>
            <w:r w:rsidRPr="004F239D">
              <w:rPr>
                <w:rFonts w:ascii="Times New Roman" w:hAnsi="Times New Roman"/>
                <w:sz w:val="20"/>
              </w:rPr>
              <w:t>-</w:t>
            </w:r>
          </w:p>
        </w:tc>
        <w:tc>
          <w:tcPr>
            <w:tcW w:w="990" w:type="dxa"/>
            <w:shd w:val="clear" w:color="auto" w:fill="auto"/>
            <w:vAlign w:val="bottom"/>
          </w:tcPr>
          <w:p w14:paraId="0867BBBC" w14:textId="77777777" w:rsidR="004A0C12" w:rsidRPr="004F239D" w:rsidRDefault="004A0C12" w:rsidP="005D6232">
            <w:pPr>
              <w:jc w:val="center"/>
              <w:rPr>
                <w:rFonts w:ascii="Times New Roman" w:hAnsi="Times New Roman"/>
                <w:b/>
                <w:bCs/>
                <w:sz w:val="20"/>
                <w:szCs w:val="20"/>
              </w:rPr>
            </w:pPr>
            <w:r w:rsidRPr="004F239D">
              <w:rPr>
                <w:rFonts w:ascii="Times New Roman" w:hAnsi="Times New Roman"/>
                <w:sz w:val="20"/>
              </w:rPr>
              <w:t>-</w:t>
            </w:r>
          </w:p>
        </w:tc>
        <w:tc>
          <w:tcPr>
            <w:tcW w:w="1119" w:type="dxa"/>
            <w:shd w:val="clear" w:color="auto" w:fill="auto"/>
            <w:vAlign w:val="bottom"/>
          </w:tcPr>
          <w:p w14:paraId="0E99DF09" w14:textId="77777777" w:rsidR="004A0C12" w:rsidRPr="004A0C12" w:rsidRDefault="00560CA0" w:rsidP="00882E51">
            <w:pPr>
              <w:jc w:val="center"/>
              <w:rPr>
                <w:rFonts w:ascii="Times New Roman" w:hAnsi="Times New Roman"/>
                <w:b/>
                <w:bCs/>
                <w:sz w:val="20"/>
                <w:szCs w:val="20"/>
              </w:rPr>
            </w:pPr>
            <w:r>
              <w:rPr>
                <w:rFonts w:ascii="Times New Roman" w:hAnsi="Times New Roman"/>
                <w:b/>
                <w:bCs/>
                <w:sz w:val="20"/>
                <w:szCs w:val="20"/>
              </w:rPr>
              <w:t>3,045,09</w:t>
            </w:r>
            <w:r w:rsidR="00947C48">
              <w:rPr>
                <w:rFonts w:ascii="Times New Roman" w:hAnsi="Times New Roman"/>
                <w:b/>
                <w:bCs/>
                <w:sz w:val="20"/>
                <w:szCs w:val="20"/>
              </w:rPr>
              <w:t>8</w:t>
            </w:r>
          </w:p>
        </w:tc>
        <w:tc>
          <w:tcPr>
            <w:tcW w:w="1017" w:type="dxa"/>
            <w:shd w:val="clear" w:color="auto" w:fill="auto"/>
            <w:vAlign w:val="bottom"/>
          </w:tcPr>
          <w:p w14:paraId="400E178A" w14:textId="1BD1F51D" w:rsidR="004A0C12" w:rsidRPr="004A0C12" w:rsidRDefault="005D6232" w:rsidP="005D6232">
            <w:pPr>
              <w:jc w:val="center"/>
              <w:rPr>
                <w:rFonts w:ascii="Times New Roman" w:hAnsi="Times New Roman"/>
                <w:b/>
                <w:bCs/>
                <w:sz w:val="20"/>
                <w:szCs w:val="20"/>
              </w:rPr>
            </w:pPr>
            <w:r w:rsidRPr="004F239D">
              <w:rPr>
                <w:rFonts w:ascii="Times New Roman" w:hAnsi="Times New Roman"/>
                <w:sz w:val="20"/>
              </w:rPr>
              <w:t>-</w:t>
            </w:r>
          </w:p>
        </w:tc>
        <w:tc>
          <w:tcPr>
            <w:tcW w:w="924" w:type="dxa"/>
            <w:shd w:val="clear" w:color="auto" w:fill="auto"/>
            <w:vAlign w:val="bottom"/>
          </w:tcPr>
          <w:p w14:paraId="77A9D69B" w14:textId="77777777" w:rsidR="004A0C12" w:rsidRPr="004A0C12" w:rsidRDefault="00560CA0" w:rsidP="00882E51">
            <w:pPr>
              <w:jc w:val="center"/>
              <w:rPr>
                <w:rFonts w:ascii="Times New Roman" w:hAnsi="Times New Roman"/>
                <w:b/>
                <w:bCs/>
                <w:sz w:val="20"/>
                <w:szCs w:val="20"/>
              </w:rPr>
            </w:pPr>
            <w:r>
              <w:rPr>
                <w:rFonts w:ascii="Times New Roman" w:hAnsi="Times New Roman"/>
                <w:b/>
                <w:bCs/>
                <w:sz w:val="20"/>
                <w:szCs w:val="20"/>
              </w:rPr>
              <w:t>436,701</w:t>
            </w:r>
          </w:p>
        </w:tc>
        <w:tc>
          <w:tcPr>
            <w:tcW w:w="900" w:type="dxa"/>
            <w:shd w:val="clear" w:color="auto" w:fill="auto"/>
            <w:vAlign w:val="bottom"/>
          </w:tcPr>
          <w:p w14:paraId="499AF178" w14:textId="27006CF7" w:rsidR="004A0C12" w:rsidRPr="004A0C12" w:rsidRDefault="005D6232" w:rsidP="005D6232">
            <w:pPr>
              <w:jc w:val="center"/>
              <w:rPr>
                <w:rFonts w:ascii="Times New Roman" w:hAnsi="Times New Roman"/>
                <w:b/>
                <w:bCs/>
                <w:sz w:val="20"/>
                <w:szCs w:val="20"/>
              </w:rPr>
            </w:pPr>
            <w:r w:rsidRPr="004F239D">
              <w:rPr>
                <w:rFonts w:ascii="Times New Roman" w:hAnsi="Times New Roman"/>
                <w:sz w:val="20"/>
              </w:rPr>
              <w:t>-</w:t>
            </w:r>
          </w:p>
        </w:tc>
        <w:tc>
          <w:tcPr>
            <w:tcW w:w="1236" w:type="dxa"/>
            <w:vAlign w:val="bottom"/>
          </w:tcPr>
          <w:p w14:paraId="582E577E" w14:textId="53A6B228" w:rsidR="004A0C12" w:rsidRPr="004A0C12" w:rsidRDefault="00002425" w:rsidP="00882E51">
            <w:pPr>
              <w:jc w:val="center"/>
              <w:rPr>
                <w:rFonts w:ascii="Times New Roman" w:hAnsi="Times New Roman"/>
                <w:b/>
                <w:bCs/>
                <w:sz w:val="20"/>
                <w:szCs w:val="20"/>
              </w:rPr>
            </w:pPr>
            <w:r w:rsidRPr="00882E51">
              <w:rPr>
                <w:rFonts w:ascii="Times New Roman" w:hAnsi="Times New Roman"/>
                <w:b/>
                <w:bCs/>
                <w:sz w:val="20"/>
                <w:szCs w:val="20"/>
              </w:rPr>
              <w:t>$18,176,354</w:t>
            </w:r>
          </w:p>
        </w:tc>
      </w:tr>
    </w:tbl>
    <w:p w14:paraId="089464FE" w14:textId="77777777" w:rsidR="006A3E82" w:rsidRPr="006A3E82" w:rsidRDefault="003A7944" w:rsidP="00F02F5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ab/>
      </w:r>
    </w:p>
    <w:p w14:paraId="3FF3222A" w14:textId="77777777" w:rsidR="006A3E82" w:rsidRPr="00A16C28"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A16C28">
        <w:rPr>
          <w:rFonts w:ascii="Times New Roman" w:hAnsi="Times New Roman"/>
          <w:b/>
          <w:bCs/>
          <w:sz w:val="20"/>
          <w:szCs w:val="20"/>
        </w:rPr>
        <w:t>13.  Provide an estimate of the total annual cost burden to respondents or recordkeepers resulting from the collection of information.  (Do not include the cost of any hour burden shown in Items 12 and 14).</w:t>
      </w:r>
    </w:p>
    <w:p w14:paraId="6D728071" w14:textId="77777777" w:rsidR="006A3E82" w:rsidRPr="00A16C28"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14:paraId="5CB6716D" w14:textId="77777777" w:rsidR="006A3E82" w:rsidRPr="00A16C28"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A16C28">
        <w:rPr>
          <w:rFonts w:ascii="Times New Roman" w:hAnsi="Times New Roman"/>
          <w:b/>
          <w:bCs/>
          <w:sz w:val="20"/>
          <w:szCs w:val="20"/>
        </w:rPr>
        <w:t xml:space="preserve">     •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E2A3E88" w14:textId="77777777" w:rsidR="006A3E82" w:rsidRPr="00A16C28"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14:paraId="15ADE2BE" w14:textId="77777777" w:rsidR="006A3E82" w:rsidRPr="00A16C28"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A16C28">
        <w:rPr>
          <w:rFonts w:ascii="Times New Roman" w:hAnsi="Times New Roman"/>
          <w:b/>
          <w:bCs/>
          <w:sz w:val="20"/>
          <w:szCs w:val="20"/>
        </w:rPr>
        <w:t xml:space="preserve">     •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A16C28">
        <w:rPr>
          <w:rFonts w:ascii="Times New Roman" w:hAnsi="Times New Roman"/>
          <w:b/>
          <w:sz w:val="20"/>
          <w:szCs w:val="20"/>
        </w:rPr>
        <w:t>.</w:t>
      </w:r>
    </w:p>
    <w:p w14:paraId="4AE045C0" w14:textId="77777777" w:rsidR="006A3E82" w:rsidRPr="00A16C28"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14:paraId="18E0AF78" w14:textId="77777777" w:rsidR="006A3E82" w:rsidRPr="00A16C28"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A16C28">
        <w:rPr>
          <w:rFonts w:ascii="Times New Roman" w:hAnsi="Times New Roman"/>
          <w:b/>
          <w:bCs/>
          <w:sz w:val="20"/>
          <w:szCs w:val="20"/>
        </w:rPr>
        <w:t xml:space="preserve">     •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EB84477" w14:textId="77777777" w:rsid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E277A12" w14:textId="77777777" w:rsidR="000A4743" w:rsidRDefault="006B68BD"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For the same reasons noted in the introductory explanation of Item 12 above, OSHA is including in the calculations for Item 13 a railroad crane markup of 1.09 to account for the additional collections of information</w:t>
      </w:r>
      <w:r w:rsidR="000A4743">
        <w:rPr>
          <w:rFonts w:ascii="Times New Roman" w:hAnsi="Times New Roman"/>
        </w:rPr>
        <w:t xml:space="preserve"> in the railroad industry that were not originally included in the ICR.  Where OSHA has not included that markup in its Item 13 calculations, the same rationales stated in Item 12 apply.</w:t>
      </w:r>
    </w:p>
    <w:p w14:paraId="4B82F3A8" w14:textId="77777777" w:rsidR="006B68BD" w:rsidRPr="002A0FCE" w:rsidRDefault="006B68BD"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p w14:paraId="79CA5C41"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1) 29 CFR 1926.1404(j)</w:t>
      </w:r>
    </w:p>
    <w:p w14:paraId="63421CDA"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A59BF1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This provision requires that written approval (from a registered engineer who is familiar with the equipment) must be obtained when information is not available for the employer to reference and ensure that the manufacturers’ limitations have not been exceeded regarding the maximum length of boom that may be supported by only cantilevering during A/D operations. OSHA construction staff estimates that 20% of the </w:t>
      </w:r>
      <w:r w:rsidR="00FE350B" w:rsidRPr="00EC2FFA">
        <w:rPr>
          <w:rFonts w:ascii="Times New Roman" w:hAnsi="Times New Roman"/>
        </w:rPr>
        <w:t xml:space="preserve">1,111,343 </w:t>
      </w:r>
      <w:r w:rsidRPr="00EC2FFA">
        <w:rPr>
          <w:rFonts w:ascii="Times New Roman" w:hAnsi="Times New Roman"/>
        </w:rPr>
        <w:t>hoisting jobs performed in construction will require A/D.  It is further estimated that equipment in only 20 % of these jobs will need the boom supported by only cantilevering during A/D work.  OSHA construction staff estimates that 1% of the equipment used on these jobs, primarily older equipment models, will not have information available from the manufacturer regarding cantilevered boom support.  Subsequently, OSHA construction staff estimates that it would take a registered engineer an average of 1.5 hours to develop and document the required information for employers who request this information (the burden for maintaining the information is taken in Item 12). The yearly burden hours and cost of this paragraph are estimated to be:</w:t>
      </w:r>
    </w:p>
    <w:p w14:paraId="6005DFA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C60F58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FE350B" w:rsidRPr="00EC2FFA">
        <w:rPr>
          <w:rFonts w:ascii="Times New Roman" w:hAnsi="Times New Roman"/>
        </w:rPr>
        <w:t xml:space="preserve">1,111,343 </w:t>
      </w:r>
      <w:r w:rsidRPr="00EC2FFA">
        <w:rPr>
          <w:rFonts w:ascii="Times New Roman" w:hAnsi="Times New Roman"/>
        </w:rPr>
        <w:t>(total equipment) x .20 (A/D jobs) x .20 (cantilevered boom support) x .01 (equipment w/o man. specs) x 1.5 hour (to develop and document)</w:t>
      </w:r>
      <w:r w:rsidR="002D7CBD"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2D7CBD" w:rsidRPr="00EC2FFA">
        <w:rPr>
          <w:rFonts w:ascii="Times New Roman" w:hAnsi="Times New Roman"/>
        </w:rPr>
        <w:t xml:space="preserve"> railroad crane markup</w:t>
      </w:r>
      <w:r w:rsidRPr="00EC2FFA">
        <w:rPr>
          <w:rFonts w:ascii="Times New Roman" w:hAnsi="Times New Roman"/>
        </w:rPr>
        <w:t xml:space="preserve"> = </w:t>
      </w:r>
      <w:r w:rsidR="00770A99" w:rsidRPr="00EC2FFA">
        <w:rPr>
          <w:rFonts w:ascii="Times New Roman" w:hAnsi="Times New Roman"/>
        </w:rPr>
        <w:t>72</w:t>
      </w:r>
      <w:r w:rsidR="002E35D2" w:rsidRPr="00EC2FFA">
        <w:rPr>
          <w:rFonts w:ascii="Times New Roman" w:hAnsi="Times New Roman"/>
        </w:rPr>
        <w:t>7</w:t>
      </w:r>
      <w:r w:rsidR="00A431A2" w:rsidRPr="00EC2FFA">
        <w:rPr>
          <w:rFonts w:ascii="Times New Roman" w:hAnsi="Times New Roman"/>
        </w:rPr>
        <w:t xml:space="preserve"> </w:t>
      </w:r>
      <w:r w:rsidRPr="00EC2FFA">
        <w:rPr>
          <w:rFonts w:ascii="Times New Roman" w:hAnsi="Times New Roman"/>
        </w:rPr>
        <w:t>hours per year</w:t>
      </w:r>
    </w:p>
    <w:p w14:paraId="0EB85EA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p>
    <w:p w14:paraId="52137332" w14:textId="6483F2DE"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770A99" w:rsidRPr="00EC2FFA">
        <w:rPr>
          <w:rFonts w:ascii="Times New Roman" w:hAnsi="Times New Roman"/>
        </w:rPr>
        <w:t>72</w:t>
      </w:r>
      <w:r w:rsidR="002E35D2" w:rsidRPr="00EC2FFA">
        <w:rPr>
          <w:rFonts w:ascii="Times New Roman" w:hAnsi="Times New Roman"/>
        </w:rPr>
        <w:t>7</w:t>
      </w:r>
      <w:r w:rsidR="00A431A2" w:rsidRPr="00EC2FFA">
        <w:rPr>
          <w:rFonts w:ascii="Times New Roman" w:hAnsi="Times New Roman"/>
        </w:rPr>
        <w:t xml:space="preserve"> </w:t>
      </w:r>
      <w:r w:rsidRPr="00EC2FFA">
        <w:rPr>
          <w:rFonts w:ascii="Times New Roman" w:hAnsi="Times New Roman"/>
        </w:rPr>
        <w:t>hours per year x $</w:t>
      </w:r>
      <w:r w:rsidR="002E7249">
        <w:rPr>
          <w:rFonts w:ascii="Times New Roman" w:hAnsi="Times New Roman"/>
        </w:rPr>
        <w:t>70.34</w:t>
      </w:r>
      <w:r w:rsidR="0057198D" w:rsidRPr="00EC2FFA">
        <w:rPr>
          <w:rFonts w:ascii="Times New Roman" w:hAnsi="Times New Roman"/>
        </w:rPr>
        <w:t xml:space="preserve"> </w:t>
      </w:r>
      <w:r w:rsidRPr="00EC2FFA">
        <w:rPr>
          <w:rFonts w:ascii="Times New Roman" w:hAnsi="Times New Roman"/>
        </w:rPr>
        <w:t>per hour (wage-registered engineer) = $</w:t>
      </w:r>
      <w:r w:rsidR="00454CF8">
        <w:rPr>
          <w:rFonts w:ascii="Times New Roman" w:hAnsi="Times New Roman"/>
        </w:rPr>
        <w:t xml:space="preserve">51,137 </w:t>
      </w:r>
      <w:r w:rsidRPr="00EC2FFA">
        <w:rPr>
          <w:rFonts w:ascii="Times New Roman" w:hAnsi="Times New Roman"/>
        </w:rPr>
        <w:t xml:space="preserve">per year </w:t>
      </w:r>
    </w:p>
    <w:p w14:paraId="4F37392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4986DE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 xml:space="preserve">2) 29 CFR </w:t>
      </w:r>
      <w:r w:rsidRPr="00EC2FFA">
        <w:rPr>
          <w:rFonts w:ascii="Times New Roman" w:hAnsi="Times New Roman"/>
          <w:b/>
          <w:bCs/>
        </w:rPr>
        <w:t>1926.1404(m)(1)(i); cost for 29 CFR 1926.1404(m)(1)(ii) taken under 29 CFR 1926.1434</w:t>
      </w:r>
    </w:p>
    <w:p w14:paraId="36BCFD8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B55F56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This provision requires that written approval (from a registered engineer who is familiar with the equipment) must be obtained when selection of components and configurations of the equipment that affect the capacity are not in accordance with the manufacturer’s specifications.  OSHA construction staff estimates that 20 % of the </w:t>
      </w:r>
      <w:r w:rsidR="00FE350B" w:rsidRPr="00EC2FFA">
        <w:rPr>
          <w:rFonts w:ascii="Times New Roman" w:hAnsi="Times New Roman"/>
        </w:rPr>
        <w:t xml:space="preserve">1,111,343 </w:t>
      </w:r>
      <w:r w:rsidRPr="00EC2FFA">
        <w:rPr>
          <w:rFonts w:ascii="Times New Roman" w:hAnsi="Times New Roman"/>
        </w:rPr>
        <w:t>hoisting jobs performed in construction will require A/D. OSHA construction staff further estimates that, primarily for older equipment, employers will exercise this option during 1 % of these jobs when the manufacturer specifications are not available.  Subsequently, OSHA construction staff estimates that it would take a registered engineer an average of 1.5 hours to develop and document the required information for employers who exercise this option.  The yearly burden hours and cost of this paragraph are estimated to be:</w:t>
      </w:r>
    </w:p>
    <w:p w14:paraId="7BB3A14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53F9B4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FE350B" w:rsidRPr="00EC2FFA">
        <w:rPr>
          <w:rFonts w:ascii="Times New Roman" w:hAnsi="Times New Roman"/>
        </w:rPr>
        <w:t xml:space="preserve">1,111,343 </w:t>
      </w:r>
      <w:r w:rsidRPr="00EC2FFA">
        <w:rPr>
          <w:rFonts w:ascii="Times New Roman" w:hAnsi="Times New Roman"/>
        </w:rPr>
        <w:t>(total jobs) x .20 (A/D jobs) x .01 (equip. w/o man. specs) x 1.5 hours (to develop and document)</w:t>
      </w:r>
      <w:r w:rsidR="00732871" w:rsidRPr="00EC2FFA">
        <w:rPr>
          <w:rFonts w:ascii="Times New Roman" w:hAnsi="Times New Roman"/>
        </w:rPr>
        <w:t xml:space="preserve"> </w:t>
      </w:r>
      <w:r w:rsidRPr="00EC2FFA">
        <w:rPr>
          <w:rFonts w:ascii="Times New Roman" w:hAnsi="Times New Roman"/>
        </w:rPr>
        <w:t xml:space="preserve">= </w:t>
      </w:r>
      <w:r w:rsidR="0033664D" w:rsidRPr="00EC2FFA">
        <w:rPr>
          <w:rFonts w:ascii="Times New Roman" w:hAnsi="Times New Roman"/>
        </w:rPr>
        <w:t xml:space="preserve">3,334 </w:t>
      </w:r>
      <w:r w:rsidRPr="00EC2FFA">
        <w:rPr>
          <w:rFonts w:ascii="Times New Roman" w:hAnsi="Times New Roman"/>
        </w:rPr>
        <w:t>hours</w:t>
      </w:r>
    </w:p>
    <w:p w14:paraId="6434D55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p>
    <w:p w14:paraId="59E8A585" w14:textId="395D7524"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r w:rsidRPr="00EC2FFA">
        <w:rPr>
          <w:rFonts w:ascii="Times New Roman" w:hAnsi="Times New Roman"/>
          <w:b/>
        </w:rPr>
        <w:t>Cost</w:t>
      </w:r>
      <w:r w:rsidRPr="00EC2FFA">
        <w:rPr>
          <w:rFonts w:ascii="Times New Roman" w:hAnsi="Times New Roman"/>
        </w:rPr>
        <w:t xml:space="preserve">: </w:t>
      </w:r>
      <w:r w:rsidR="0033664D" w:rsidRPr="00EC2FFA">
        <w:rPr>
          <w:rFonts w:ascii="Times New Roman" w:hAnsi="Times New Roman"/>
        </w:rPr>
        <w:t>3,334</w:t>
      </w:r>
      <w:r w:rsidR="00732871" w:rsidRPr="00EC2FFA">
        <w:rPr>
          <w:rFonts w:ascii="Times New Roman" w:hAnsi="Times New Roman"/>
        </w:rPr>
        <w:t xml:space="preserve"> </w:t>
      </w:r>
      <w:r w:rsidRPr="00EC2FFA">
        <w:rPr>
          <w:rFonts w:ascii="Times New Roman" w:hAnsi="Times New Roman"/>
        </w:rPr>
        <w:t>hours</w:t>
      </w:r>
      <w:r w:rsidRPr="00EC2FFA" w:rsidDel="0014206D">
        <w:rPr>
          <w:rFonts w:ascii="Times New Roman" w:hAnsi="Times New Roman"/>
        </w:rPr>
        <w:t xml:space="preserve"> </w:t>
      </w:r>
      <w:r w:rsidRPr="00EC2FFA">
        <w:rPr>
          <w:rFonts w:ascii="Times New Roman" w:hAnsi="Times New Roman"/>
        </w:rPr>
        <w:t xml:space="preserve">x $ </w:t>
      </w:r>
      <w:r w:rsidR="002E7249">
        <w:rPr>
          <w:rFonts w:ascii="Times New Roman" w:hAnsi="Times New Roman"/>
        </w:rPr>
        <w:t>70.34</w:t>
      </w:r>
      <w:r w:rsidR="0057198D" w:rsidRPr="00EC2FFA">
        <w:rPr>
          <w:rFonts w:ascii="Times New Roman" w:hAnsi="Times New Roman"/>
        </w:rPr>
        <w:t xml:space="preserve"> </w:t>
      </w:r>
      <w:r w:rsidRPr="00EC2FFA">
        <w:rPr>
          <w:rFonts w:ascii="Times New Roman" w:hAnsi="Times New Roman"/>
        </w:rPr>
        <w:t>per hour (wage- registered engineer) = $</w:t>
      </w:r>
      <w:r w:rsidR="00454CF8">
        <w:rPr>
          <w:rFonts w:ascii="Times New Roman" w:hAnsi="Times New Roman"/>
        </w:rPr>
        <w:t xml:space="preserve">234,514 </w:t>
      </w:r>
      <w:r w:rsidRPr="00EC2FFA">
        <w:rPr>
          <w:rFonts w:ascii="Times New Roman" w:hAnsi="Times New Roman"/>
        </w:rPr>
        <w:t>per year</w:t>
      </w:r>
    </w:p>
    <w:p w14:paraId="4D22CD6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B2E224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3)</w:t>
      </w:r>
      <w:r w:rsidRPr="00EC2FFA">
        <w:rPr>
          <w:rFonts w:ascii="Times New Roman" w:hAnsi="Times New Roman"/>
        </w:rPr>
        <w:t xml:space="preserve"> </w:t>
      </w:r>
      <w:r w:rsidRPr="00EC2FFA">
        <w:rPr>
          <w:rFonts w:ascii="Times New Roman" w:hAnsi="Times New Roman"/>
          <w:b/>
        </w:rPr>
        <w:t xml:space="preserve">29 CFR 1926.1408 Table A and 1926.1409(b) </w:t>
      </w:r>
    </w:p>
    <w:p w14:paraId="43E623C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EF6B02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This provision also applies to section 1926.1409 for work around power lines that are above 350 kV.  OSHA estimates that 20 % of the estimated </w:t>
      </w:r>
      <w:r w:rsidR="00FE350B" w:rsidRPr="00EC2FFA">
        <w:rPr>
          <w:rFonts w:ascii="Times New Roman" w:hAnsi="Times New Roman"/>
        </w:rPr>
        <w:t xml:space="preserve">1,111,343 </w:t>
      </w:r>
      <w:r w:rsidRPr="00EC2FFA">
        <w:rPr>
          <w:rFonts w:ascii="Times New Roman" w:hAnsi="Times New Roman"/>
        </w:rPr>
        <w:t xml:space="preserve">hoisting jobs in construction will be performed near power lines.  In addition, OSHA construction staff estimates that on 5 % of those jobs, cranes and derrick will be operated close to power lines that are over 1,000 KV.  It is estimated that 90 % of the employers would call the utility for the information required by this provision. The other 10 % would opt to consult an RPE to calculate the minimum clearance distance applicable to 1,000KV power lines.  Subsequently, OSHA estimates it would take an RPE 30 minutes (.5 hour) to make the determination required by Table A and to communicate this information to the employer. </w:t>
      </w:r>
    </w:p>
    <w:p w14:paraId="08CFB5F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3854FD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  </w:t>
      </w:r>
      <w:r w:rsidRPr="00EC2FFA">
        <w:rPr>
          <w:rFonts w:ascii="Times New Roman" w:hAnsi="Times New Roman"/>
          <w:b/>
        </w:rPr>
        <w:t>Burden hours</w:t>
      </w:r>
      <w:r w:rsidRPr="00EC2FFA">
        <w:rPr>
          <w:rFonts w:ascii="Times New Roman" w:hAnsi="Times New Roman"/>
        </w:rPr>
        <w:t xml:space="preserve">: </w:t>
      </w:r>
      <w:r w:rsidR="00FE350B" w:rsidRPr="00EC2FFA">
        <w:rPr>
          <w:rFonts w:ascii="Times New Roman" w:hAnsi="Times New Roman"/>
        </w:rPr>
        <w:t xml:space="preserve">1,111,343 </w:t>
      </w:r>
      <w:r w:rsidRPr="00EC2FFA">
        <w:rPr>
          <w:rFonts w:ascii="Times New Roman" w:hAnsi="Times New Roman"/>
        </w:rPr>
        <w:t>(hoisting jobs) x .20 (near power lines) x .10 (employers who consult RPE) x .05 (jobs performed near 1,000KV lines) x .5 hour (calculate and communicate)</w:t>
      </w:r>
      <w:r w:rsidR="00732871"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732871" w:rsidRPr="00EC2FFA">
        <w:rPr>
          <w:rFonts w:ascii="Times New Roman" w:hAnsi="Times New Roman"/>
        </w:rPr>
        <w:t xml:space="preserve"> railroad crane markup</w:t>
      </w:r>
      <w:r w:rsidRPr="00EC2FFA">
        <w:rPr>
          <w:rFonts w:ascii="Times New Roman" w:hAnsi="Times New Roman"/>
        </w:rPr>
        <w:t xml:space="preserve"> = </w:t>
      </w:r>
      <w:r w:rsidR="00770A99" w:rsidRPr="00EC2FFA">
        <w:rPr>
          <w:rFonts w:ascii="Times New Roman" w:hAnsi="Times New Roman"/>
        </w:rPr>
        <w:t>60</w:t>
      </w:r>
      <w:r w:rsidR="002E35D2" w:rsidRPr="00EC2FFA">
        <w:rPr>
          <w:rFonts w:ascii="Times New Roman" w:hAnsi="Times New Roman"/>
        </w:rPr>
        <w:t>6</w:t>
      </w:r>
      <w:r w:rsidRPr="00EC2FFA">
        <w:rPr>
          <w:rFonts w:ascii="Times New Roman" w:hAnsi="Times New Roman"/>
        </w:rPr>
        <w:t xml:space="preserve"> hours per year</w:t>
      </w:r>
    </w:p>
    <w:p w14:paraId="4C5526B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9BB80D0" w14:textId="77A4701F"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091C80" w:rsidRPr="00EC2FFA">
        <w:rPr>
          <w:rFonts w:ascii="Times New Roman" w:hAnsi="Times New Roman"/>
        </w:rPr>
        <w:t xml:space="preserve"> </w:t>
      </w:r>
      <w:r w:rsidR="00770A99" w:rsidRPr="00EC2FFA">
        <w:rPr>
          <w:rFonts w:ascii="Times New Roman" w:hAnsi="Times New Roman"/>
        </w:rPr>
        <w:t>60</w:t>
      </w:r>
      <w:r w:rsidR="002E35D2" w:rsidRPr="00EC2FFA">
        <w:rPr>
          <w:rFonts w:ascii="Times New Roman" w:hAnsi="Times New Roman"/>
        </w:rPr>
        <w:t>6</w:t>
      </w:r>
      <w:r w:rsidRPr="00EC2FFA">
        <w:rPr>
          <w:rFonts w:ascii="Times New Roman" w:hAnsi="Times New Roman"/>
        </w:rPr>
        <w:t xml:space="preserve"> hours per year x $</w:t>
      </w:r>
      <w:r w:rsidR="002E7249">
        <w:rPr>
          <w:rFonts w:ascii="Times New Roman" w:hAnsi="Times New Roman"/>
        </w:rPr>
        <w:t>70.34</w:t>
      </w:r>
      <w:r w:rsidR="0057198D" w:rsidRPr="00EC2FFA">
        <w:rPr>
          <w:rFonts w:ascii="Times New Roman" w:hAnsi="Times New Roman"/>
        </w:rPr>
        <w:t xml:space="preserve"> </w:t>
      </w:r>
      <w:r w:rsidRPr="00EC2FFA">
        <w:rPr>
          <w:rFonts w:ascii="Times New Roman" w:hAnsi="Times New Roman"/>
        </w:rPr>
        <w:t>per hour (wage- RPE) = $</w:t>
      </w:r>
      <w:r w:rsidR="00454CF8">
        <w:rPr>
          <w:rFonts w:ascii="Times New Roman" w:hAnsi="Times New Roman"/>
        </w:rPr>
        <w:t>42,626</w:t>
      </w:r>
      <w:r w:rsidR="00255660" w:rsidRPr="00EC2FFA">
        <w:rPr>
          <w:rFonts w:ascii="Times New Roman" w:hAnsi="Times New Roman"/>
        </w:rPr>
        <w:t xml:space="preserve"> </w:t>
      </w:r>
      <w:r w:rsidRPr="00EC2FFA">
        <w:rPr>
          <w:rFonts w:ascii="Times New Roman" w:hAnsi="Times New Roman"/>
        </w:rPr>
        <w:t>per year</w:t>
      </w:r>
    </w:p>
    <w:p w14:paraId="2949A43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92CFD1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 xml:space="preserve">4) 29 CFR 1926.1410(c)(1) </w:t>
      </w:r>
    </w:p>
    <w:p w14:paraId="1DF6168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4CBE5B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estimates that 20 % of the estimated </w:t>
      </w:r>
      <w:r w:rsidR="00FE350B" w:rsidRPr="00EC2FFA">
        <w:rPr>
          <w:rFonts w:ascii="Times New Roman" w:hAnsi="Times New Roman"/>
        </w:rPr>
        <w:t xml:space="preserve">1,111,343 </w:t>
      </w:r>
      <w:r w:rsidRPr="00EC2FFA">
        <w:rPr>
          <w:rFonts w:ascii="Times New Roman" w:hAnsi="Times New Roman"/>
        </w:rPr>
        <w:t xml:space="preserve">hoisting jobs in construction will be performed near power lines.  In addition, OSHA construction staff estimates that on 5 % of those jobs, cranes and derrick will be operated closer to power lines than Table A allows.  It is estimated that 90% of the employers would call the utility for the information required by this provision. The other 10 % would opt to use an RPE to calculate the minimum clearance distance applicable to the power lines. Subsequently, OSHA construction staff estimates that it would take an RPE 30 minutes (.5 hour) to make the determination required by Table A and to communicate this information to the employer. </w:t>
      </w:r>
    </w:p>
    <w:p w14:paraId="1D390DD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0D532A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  </w:t>
      </w:r>
      <w:r w:rsidRPr="00EC2FFA">
        <w:rPr>
          <w:rFonts w:ascii="Times New Roman" w:hAnsi="Times New Roman"/>
          <w:b/>
        </w:rPr>
        <w:t>Burden hours</w:t>
      </w:r>
      <w:r w:rsidRPr="00EC2FFA">
        <w:rPr>
          <w:rFonts w:ascii="Times New Roman" w:hAnsi="Times New Roman"/>
        </w:rPr>
        <w:t xml:space="preserve">: </w:t>
      </w:r>
      <w:r w:rsidR="00FE350B" w:rsidRPr="00EC2FFA">
        <w:rPr>
          <w:rFonts w:ascii="Times New Roman" w:hAnsi="Times New Roman"/>
        </w:rPr>
        <w:t xml:space="preserve">1,111,343 </w:t>
      </w:r>
      <w:r w:rsidRPr="00EC2FFA">
        <w:rPr>
          <w:rFonts w:ascii="Times New Roman" w:hAnsi="Times New Roman"/>
        </w:rPr>
        <w:t>(hoisting jobs) x .20 (near power lines) x .10 (employers who consult RPE) x .05 (jobs performed inside of Table A) x .5 hour (calculate and communicate)</w:t>
      </w:r>
      <w:r w:rsidR="00732871"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732871" w:rsidRPr="00EC2FFA">
        <w:rPr>
          <w:rFonts w:ascii="Times New Roman" w:hAnsi="Times New Roman"/>
        </w:rPr>
        <w:t xml:space="preserve"> railroad crane markup</w:t>
      </w:r>
      <w:r w:rsidRPr="00EC2FFA">
        <w:rPr>
          <w:rFonts w:ascii="Times New Roman" w:hAnsi="Times New Roman"/>
        </w:rPr>
        <w:t xml:space="preserve"> = </w:t>
      </w:r>
      <w:r w:rsidR="002E35D2" w:rsidRPr="00EC2FFA">
        <w:rPr>
          <w:rFonts w:ascii="Times New Roman" w:hAnsi="Times New Roman"/>
        </w:rPr>
        <w:t>606</w:t>
      </w:r>
      <w:r w:rsidRPr="00EC2FFA">
        <w:rPr>
          <w:rFonts w:ascii="Times New Roman" w:hAnsi="Times New Roman"/>
        </w:rPr>
        <w:t xml:space="preserve"> hours per year</w:t>
      </w:r>
    </w:p>
    <w:p w14:paraId="7E04C49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7F70790" w14:textId="7696926B"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2E35D2" w:rsidRPr="00EC2FFA">
        <w:rPr>
          <w:rFonts w:ascii="Times New Roman" w:hAnsi="Times New Roman"/>
        </w:rPr>
        <w:t>606</w:t>
      </w:r>
      <w:r w:rsidRPr="00EC2FFA">
        <w:rPr>
          <w:rFonts w:ascii="Times New Roman" w:hAnsi="Times New Roman"/>
        </w:rPr>
        <w:t xml:space="preserve"> hours per year x $</w:t>
      </w:r>
      <w:r w:rsidR="002E7249">
        <w:rPr>
          <w:rFonts w:ascii="Times New Roman" w:hAnsi="Times New Roman"/>
        </w:rPr>
        <w:t>70.34</w:t>
      </w:r>
      <w:r w:rsidR="009725B0" w:rsidRPr="00EC2FFA">
        <w:rPr>
          <w:rFonts w:ascii="Times New Roman" w:hAnsi="Times New Roman"/>
        </w:rPr>
        <w:t xml:space="preserve"> </w:t>
      </w:r>
      <w:r w:rsidRPr="00EC2FFA">
        <w:rPr>
          <w:rFonts w:ascii="Times New Roman" w:hAnsi="Times New Roman"/>
        </w:rPr>
        <w:t>per hour (wage- RPE) = $</w:t>
      </w:r>
      <w:r w:rsidR="00454CF8">
        <w:rPr>
          <w:rFonts w:ascii="Times New Roman" w:hAnsi="Times New Roman"/>
        </w:rPr>
        <w:t xml:space="preserve">42,626 </w:t>
      </w:r>
      <w:r w:rsidRPr="00EC2FFA">
        <w:rPr>
          <w:rFonts w:ascii="Times New Roman" w:hAnsi="Times New Roman"/>
        </w:rPr>
        <w:t xml:space="preserve">per year </w:t>
      </w:r>
    </w:p>
    <w:p w14:paraId="7AE9DB0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88492D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5) 29 CFR 1926.1410(d)</w:t>
      </w:r>
    </w:p>
    <w:p w14:paraId="1101AF7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sidDel="00B5209B">
        <w:rPr>
          <w:rFonts w:ascii="Times New Roman" w:hAnsi="Times New Roman"/>
          <w:b/>
        </w:rPr>
        <w:t xml:space="preserve"> </w:t>
      </w:r>
    </w:p>
    <w:p w14:paraId="08B49FE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EC2FFA">
        <w:rPr>
          <w:rFonts w:ascii="Times New Roman" w:hAnsi="Times New Roman"/>
        </w:rPr>
        <w:t xml:space="preserve">OSHA estimates that 20 % of the </w:t>
      </w:r>
      <w:r w:rsidR="00FE350B" w:rsidRPr="00EC2FFA">
        <w:rPr>
          <w:rFonts w:ascii="Times New Roman" w:hAnsi="Times New Roman"/>
        </w:rPr>
        <w:t xml:space="preserve">1,111,343 </w:t>
      </w:r>
      <w:r w:rsidRPr="00EC2FFA">
        <w:rPr>
          <w:rFonts w:ascii="Times New Roman" w:hAnsi="Times New Roman"/>
        </w:rPr>
        <w:t xml:space="preserve">hoisting jobs per year will be performed near at least one power line.  OSHA construction staff estimates that 15 % of those jobs will be performed closer to the power line than Table A allows.  Employers, most likely one shift director per one of these jobs, are required to have a planning meeting with the utility operator, or a registered professional engineer, to discuss the procedures necessary to avoid contact with the power lines in the vicinity of the work area.  </w:t>
      </w:r>
      <w:r w:rsidRPr="00EC2FFA">
        <w:rPr>
          <w:rFonts w:ascii="Times New Roman" w:hAnsi="Times New Roman"/>
          <w:bCs/>
        </w:rPr>
        <w:t>During this meeting the shift director would discuss these procedures as required in 29 CFR 1926.1410(d) and document and make them immediately available as required by 29 CFR 1926.1410(e).</w:t>
      </w:r>
    </w:p>
    <w:p w14:paraId="1468161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8239B9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While it is usual and customary for the shift director to plan the meeting and document the procedures with the utility owner/operator, it may not be usual and customary to do so with the RPE.  Therefore for 1 % of those jobs performed closer to the power line than Table A allows, employers will opt to have a RPE rather than the utility owner/operator develop documentation and attend in the planning meeting. OSHA estimates an RPE will takes 30 minutes (.5 hour) to plan, and 15 minutes (.25 hour) to conduct/attend the planning meetings person with respect to electric power transmission and distribution. OSHA estimates the cost for this requirement is:</w:t>
      </w:r>
    </w:p>
    <w:p w14:paraId="09159F2B"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D87F2E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FE350B" w:rsidRPr="00EC2FFA">
        <w:rPr>
          <w:rFonts w:ascii="Times New Roman" w:hAnsi="Times New Roman"/>
        </w:rPr>
        <w:t xml:space="preserve">1,111,343 </w:t>
      </w:r>
      <w:r w:rsidRPr="00EC2FFA">
        <w:rPr>
          <w:rFonts w:ascii="Times New Roman" w:hAnsi="Times New Roman"/>
        </w:rPr>
        <w:t>(total hoisting jobs) x .20 (jobs in proximity to power lines) x .15 (closer than Table A) x .01 (% of employers choosing an RPE) x .75 hours (for RPE to plan and attend the meeting)</w:t>
      </w:r>
      <w:r w:rsidR="00732871"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732871" w:rsidRPr="00EC2FFA">
        <w:rPr>
          <w:rFonts w:ascii="Times New Roman" w:hAnsi="Times New Roman"/>
        </w:rPr>
        <w:t xml:space="preserve"> railroad crane markup</w:t>
      </w:r>
      <w:r w:rsidRPr="00EC2FFA">
        <w:rPr>
          <w:rFonts w:ascii="Times New Roman" w:hAnsi="Times New Roman"/>
        </w:rPr>
        <w:t xml:space="preserve"> = </w:t>
      </w:r>
      <w:r w:rsidR="002E35D2" w:rsidRPr="00EC2FFA">
        <w:rPr>
          <w:rFonts w:ascii="Times New Roman" w:hAnsi="Times New Roman"/>
        </w:rPr>
        <w:t>273</w:t>
      </w:r>
      <w:r w:rsidR="00C2479A" w:rsidRPr="00EC2FFA">
        <w:rPr>
          <w:rFonts w:ascii="Times New Roman" w:hAnsi="Times New Roman"/>
        </w:rPr>
        <w:t xml:space="preserve"> </w:t>
      </w:r>
      <w:r w:rsidRPr="00EC2FFA">
        <w:rPr>
          <w:rFonts w:ascii="Times New Roman" w:hAnsi="Times New Roman"/>
        </w:rPr>
        <w:t>hours</w:t>
      </w:r>
    </w:p>
    <w:p w14:paraId="037DC62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B26CDC3" w14:textId="7129650C"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770A99" w:rsidRPr="00EC2FFA">
        <w:rPr>
          <w:rFonts w:ascii="Times New Roman" w:hAnsi="Times New Roman"/>
        </w:rPr>
        <w:t>2</w:t>
      </w:r>
      <w:r w:rsidR="002E35D2" w:rsidRPr="00EC2FFA">
        <w:rPr>
          <w:rFonts w:ascii="Times New Roman" w:hAnsi="Times New Roman"/>
        </w:rPr>
        <w:t>73</w:t>
      </w:r>
      <w:r w:rsidR="00C2479A" w:rsidRPr="00EC2FFA">
        <w:rPr>
          <w:rFonts w:ascii="Times New Roman" w:hAnsi="Times New Roman"/>
        </w:rPr>
        <w:t xml:space="preserve"> </w:t>
      </w:r>
      <w:r w:rsidRPr="00EC2FFA">
        <w:rPr>
          <w:rFonts w:ascii="Times New Roman" w:hAnsi="Times New Roman"/>
        </w:rPr>
        <w:t>hours per year x $</w:t>
      </w:r>
      <w:r w:rsidR="002E7249">
        <w:rPr>
          <w:rFonts w:ascii="Times New Roman" w:hAnsi="Times New Roman"/>
        </w:rPr>
        <w:t>70.34</w:t>
      </w:r>
      <w:r w:rsidRPr="00EC2FFA">
        <w:rPr>
          <w:rFonts w:ascii="Times New Roman" w:hAnsi="Times New Roman"/>
        </w:rPr>
        <w:t xml:space="preserve"> (wage-RPE) = $</w:t>
      </w:r>
      <w:r w:rsidR="00454CF8">
        <w:rPr>
          <w:rFonts w:ascii="Times New Roman" w:hAnsi="Times New Roman"/>
        </w:rPr>
        <w:t xml:space="preserve">19,203 </w:t>
      </w:r>
      <w:r w:rsidRPr="00EC2FFA">
        <w:rPr>
          <w:rFonts w:ascii="Times New Roman" w:hAnsi="Times New Roman"/>
        </w:rPr>
        <w:t>per year</w:t>
      </w:r>
    </w:p>
    <w:p w14:paraId="6AB0694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CC3FF3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6) 29 CFR 1926.1410(f)</w:t>
      </w:r>
      <w:r w:rsidRPr="00EC2FFA" w:rsidDel="00B5209B">
        <w:rPr>
          <w:rFonts w:ascii="Times New Roman" w:hAnsi="Times New Roman"/>
          <w:b/>
        </w:rPr>
        <w:t xml:space="preserve"> </w:t>
      </w:r>
    </w:p>
    <w:p w14:paraId="5623D2A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75618E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estimates that 20 % of the </w:t>
      </w:r>
      <w:r w:rsidR="00FE350B" w:rsidRPr="00EC2FFA">
        <w:rPr>
          <w:rFonts w:ascii="Times New Roman" w:hAnsi="Times New Roman"/>
        </w:rPr>
        <w:t xml:space="preserve">1,111,343 </w:t>
      </w:r>
      <w:r w:rsidRPr="00EC2FFA">
        <w:rPr>
          <w:rFonts w:ascii="Times New Roman" w:hAnsi="Times New Roman"/>
        </w:rPr>
        <w:t>hoisting jobs per year will be performed near at least one power line.  OSHA construction staff estimates that 15 % of those jobs will be performed closer to the power line than Table A allows.  Employers, most likely the shift director, and the utility operator on these jobs are required by this standard to conduct a meeting that will allow the equipment operator and other employees who will be in the area of the equipment or load to review the hoisting procedures documented in accordance with paragraph (e) of this section.  The Agency believes it would take the utility representative 20 minutes (.33 hour) to plan and 15 minutes (.25 hour) to assist in conducting the required meeting. OSHA estimates the annual burden hours and cost for this requirement are:</w:t>
      </w:r>
    </w:p>
    <w:p w14:paraId="7D07336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84B170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FE350B" w:rsidRPr="00EC2FFA">
        <w:rPr>
          <w:rFonts w:ascii="Times New Roman" w:hAnsi="Times New Roman"/>
        </w:rPr>
        <w:t xml:space="preserve">1,111,343 </w:t>
      </w:r>
      <w:r w:rsidRPr="00EC2FFA">
        <w:rPr>
          <w:rFonts w:ascii="Times New Roman" w:hAnsi="Times New Roman"/>
        </w:rPr>
        <w:t>(total hoisting jobs) x .20 (jobs in proximity to power lines) x .15 (closer than Table A) x .58 hours (.33 hour (plan) + .25 hour (conduct meeting))</w:t>
      </w:r>
      <w:r w:rsidR="00732871"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732871" w:rsidRPr="00EC2FFA">
        <w:rPr>
          <w:rFonts w:ascii="Times New Roman" w:hAnsi="Times New Roman"/>
        </w:rPr>
        <w:t xml:space="preserve"> railroad crane markup</w:t>
      </w:r>
      <w:r w:rsidRPr="00EC2FFA">
        <w:rPr>
          <w:rFonts w:ascii="Times New Roman" w:hAnsi="Times New Roman"/>
        </w:rPr>
        <w:t xml:space="preserve"> = </w:t>
      </w:r>
      <w:r w:rsidR="002E35D2" w:rsidRPr="00EC2FFA">
        <w:rPr>
          <w:rFonts w:ascii="Times New Roman" w:hAnsi="Times New Roman"/>
        </w:rPr>
        <w:t>21,078</w:t>
      </w:r>
      <w:r w:rsidR="00E150F4" w:rsidRPr="00EC2FFA">
        <w:rPr>
          <w:rFonts w:ascii="Times New Roman" w:hAnsi="Times New Roman"/>
        </w:rPr>
        <w:t xml:space="preserve"> </w:t>
      </w:r>
      <w:r w:rsidRPr="00EC2FFA">
        <w:rPr>
          <w:rFonts w:ascii="Times New Roman" w:hAnsi="Times New Roman"/>
        </w:rPr>
        <w:t>hours per year.</w:t>
      </w:r>
    </w:p>
    <w:p w14:paraId="13BF856B"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p>
    <w:p w14:paraId="356E28D9" w14:textId="11F4CD8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2E35D2" w:rsidRPr="00EC2FFA">
        <w:rPr>
          <w:rFonts w:ascii="Times New Roman" w:hAnsi="Times New Roman"/>
        </w:rPr>
        <w:t xml:space="preserve">21,078 </w:t>
      </w:r>
      <w:r w:rsidRPr="00EC2FFA">
        <w:rPr>
          <w:rFonts w:ascii="Times New Roman" w:hAnsi="Times New Roman"/>
        </w:rPr>
        <w:t>hours per year x $</w:t>
      </w:r>
      <w:r w:rsidR="002E7249">
        <w:rPr>
          <w:rFonts w:ascii="Times New Roman" w:hAnsi="Times New Roman"/>
        </w:rPr>
        <w:t>28.69</w:t>
      </w:r>
      <w:r w:rsidR="00EE331C" w:rsidRPr="00EC2FFA">
        <w:rPr>
          <w:rFonts w:ascii="Times New Roman" w:hAnsi="Times New Roman"/>
        </w:rPr>
        <w:t xml:space="preserve"> </w:t>
      </w:r>
      <w:r w:rsidRPr="00EC2FFA">
        <w:rPr>
          <w:rFonts w:ascii="Times New Roman" w:hAnsi="Times New Roman"/>
        </w:rPr>
        <w:t>(wage- utility operator</w:t>
      </w:r>
      <w:r w:rsidR="009F5889" w:rsidRPr="00EC2FFA">
        <w:rPr>
          <w:rFonts w:ascii="Times New Roman" w:hAnsi="Times New Roman"/>
        </w:rPr>
        <w:t xml:space="preserve"> who is a competent person</w:t>
      </w:r>
      <w:r w:rsidRPr="00EC2FFA">
        <w:rPr>
          <w:rFonts w:ascii="Times New Roman" w:hAnsi="Times New Roman"/>
        </w:rPr>
        <w:t>) = $</w:t>
      </w:r>
      <w:r w:rsidR="00454CF8">
        <w:rPr>
          <w:rFonts w:ascii="Times New Roman" w:hAnsi="Times New Roman"/>
        </w:rPr>
        <w:t xml:space="preserve">604,728 </w:t>
      </w:r>
      <w:r w:rsidRPr="00EC2FFA">
        <w:rPr>
          <w:rFonts w:ascii="Times New Roman" w:hAnsi="Times New Roman"/>
        </w:rPr>
        <w:t>per year</w:t>
      </w:r>
    </w:p>
    <w:p w14:paraId="5E21D18A" w14:textId="77777777" w:rsidR="00D2222B" w:rsidRPr="00EC2FFA" w:rsidRDefault="00D2222B"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2708AA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7) 29 CFR 1926.1411 Table T</w:t>
      </w:r>
    </w:p>
    <w:p w14:paraId="428300C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6C0C3C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estimates that 20 % of the estimated </w:t>
      </w:r>
      <w:r w:rsidR="00FE350B" w:rsidRPr="00EC2FFA">
        <w:rPr>
          <w:rFonts w:ascii="Times New Roman" w:hAnsi="Times New Roman"/>
        </w:rPr>
        <w:t xml:space="preserve">1,111,343 </w:t>
      </w:r>
      <w:r w:rsidRPr="00EC2FFA">
        <w:rPr>
          <w:rFonts w:ascii="Times New Roman" w:hAnsi="Times New Roman"/>
        </w:rPr>
        <w:t xml:space="preserve">hoisting jobs in construction will be performed near power lines.  In addition, OSHA construction staff estimates that on 5 % of those jobs, cranes and derrick will be operated close to power lines that are over 1000 KV, and the equipment will have to travel without a load in proximity of the power lines on 25 % of those jobs.  It is estimated that 90 % of the employers would call the utility for clearance distances while the other 10 % would opt to use an RPE to calculate the minimum clearance distance applicable to these power lines.  Subsequently, OSHA construction staff estimates that it would take an RPE 30 minutes (.5 hour) to make the determination required by Table A and to communicate this information to the employer. </w:t>
      </w:r>
    </w:p>
    <w:p w14:paraId="1C23971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671EA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  </w:t>
      </w:r>
      <w:r w:rsidRPr="00EC2FFA">
        <w:rPr>
          <w:rFonts w:ascii="Times New Roman" w:hAnsi="Times New Roman"/>
          <w:b/>
        </w:rPr>
        <w:t>Burden hours</w:t>
      </w:r>
      <w:r w:rsidRPr="00EC2FFA">
        <w:rPr>
          <w:rFonts w:ascii="Times New Roman" w:hAnsi="Times New Roman"/>
        </w:rPr>
        <w:t xml:space="preserve">: </w:t>
      </w:r>
      <w:r w:rsidR="00FE350B" w:rsidRPr="00EC2FFA">
        <w:rPr>
          <w:rFonts w:ascii="Times New Roman" w:hAnsi="Times New Roman"/>
        </w:rPr>
        <w:t xml:space="preserve">1,111,343 </w:t>
      </w:r>
      <w:r w:rsidRPr="00EC2FFA">
        <w:rPr>
          <w:rFonts w:ascii="Times New Roman" w:hAnsi="Times New Roman"/>
        </w:rPr>
        <w:t>(hoisting jobs) x .20 (near power lines) x .25 (must travel without load) x .10 (employers who consult RPE) x .05 (jobs performed near 1,000KV lines) x .5 hour (calculate and communicate)</w:t>
      </w:r>
      <w:r w:rsidR="00732871"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732871" w:rsidRPr="00EC2FFA">
        <w:rPr>
          <w:rFonts w:ascii="Times New Roman" w:hAnsi="Times New Roman"/>
        </w:rPr>
        <w:t xml:space="preserve"> railroad crane markup</w:t>
      </w:r>
      <w:r w:rsidRPr="00EC2FFA">
        <w:rPr>
          <w:rFonts w:ascii="Times New Roman" w:hAnsi="Times New Roman"/>
        </w:rPr>
        <w:t xml:space="preserve"> = </w:t>
      </w:r>
      <w:r w:rsidR="00770A99" w:rsidRPr="00EC2FFA">
        <w:rPr>
          <w:rFonts w:ascii="Times New Roman" w:hAnsi="Times New Roman"/>
        </w:rPr>
        <w:t>1</w:t>
      </w:r>
      <w:r w:rsidR="002E35D2" w:rsidRPr="00EC2FFA">
        <w:rPr>
          <w:rFonts w:ascii="Times New Roman" w:hAnsi="Times New Roman"/>
        </w:rPr>
        <w:t>51</w:t>
      </w:r>
      <w:r w:rsidRPr="00EC2FFA">
        <w:rPr>
          <w:rFonts w:ascii="Times New Roman" w:hAnsi="Times New Roman"/>
        </w:rPr>
        <w:t xml:space="preserve"> hours per year</w:t>
      </w:r>
    </w:p>
    <w:p w14:paraId="3B0EA37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BA2B133" w14:textId="2212DE51"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770A99" w:rsidRPr="00EC2FFA">
        <w:rPr>
          <w:rFonts w:ascii="Times New Roman" w:hAnsi="Times New Roman"/>
        </w:rPr>
        <w:t>1</w:t>
      </w:r>
      <w:r w:rsidR="002E35D2" w:rsidRPr="00EC2FFA">
        <w:rPr>
          <w:rFonts w:ascii="Times New Roman" w:hAnsi="Times New Roman"/>
        </w:rPr>
        <w:t>51</w:t>
      </w:r>
      <w:r w:rsidRPr="00EC2FFA">
        <w:rPr>
          <w:rFonts w:ascii="Times New Roman" w:hAnsi="Times New Roman"/>
        </w:rPr>
        <w:t xml:space="preserve"> hours per year x $</w:t>
      </w:r>
      <w:r w:rsidR="002E7249">
        <w:rPr>
          <w:rFonts w:ascii="Times New Roman" w:hAnsi="Times New Roman"/>
        </w:rPr>
        <w:t>70.34</w:t>
      </w:r>
      <w:r w:rsidR="00176DA6" w:rsidRPr="00EC2FFA">
        <w:rPr>
          <w:rFonts w:ascii="Times New Roman" w:hAnsi="Times New Roman"/>
        </w:rPr>
        <w:t xml:space="preserve"> </w:t>
      </w:r>
      <w:r w:rsidRPr="00EC2FFA">
        <w:rPr>
          <w:rFonts w:ascii="Times New Roman" w:hAnsi="Times New Roman"/>
        </w:rPr>
        <w:t>per hour (wage- RPE) = $</w:t>
      </w:r>
      <w:r w:rsidR="00454CF8">
        <w:rPr>
          <w:rFonts w:ascii="Times New Roman" w:hAnsi="Times New Roman"/>
        </w:rPr>
        <w:t>10,621</w:t>
      </w:r>
      <w:r w:rsidR="00176DA6" w:rsidRPr="00EC2FFA">
        <w:rPr>
          <w:rFonts w:ascii="Times New Roman" w:hAnsi="Times New Roman"/>
        </w:rPr>
        <w:t xml:space="preserve"> </w:t>
      </w:r>
      <w:r w:rsidRPr="00EC2FFA">
        <w:rPr>
          <w:rFonts w:ascii="Times New Roman" w:hAnsi="Times New Roman"/>
        </w:rPr>
        <w:t>per year</w:t>
      </w:r>
    </w:p>
    <w:p w14:paraId="6B74D39B"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BE6D89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8) 29CFR 1926.1412(b)(1)(ii)(A)</w:t>
      </w:r>
    </w:p>
    <w:p w14:paraId="62101FA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F9B1AD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estimates that </w:t>
      </w:r>
      <w:r w:rsidR="00FE350B" w:rsidRPr="00EC2FFA">
        <w:rPr>
          <w:rFonts w:ascii="Times New Roman" w:hAnsi="Times New Roman"/>
        </w:rPr>
        <w:t xml:space="preserve">1,111,343 </w:t>
      </w:r>
      <w:r w:rsidRPr="00EC2FFA">
        <w:rPr>
          <w:rFonts w:ascii="Times New Roman" w:hAnsi="Times New Roman"/>
        </w:rPr>
        <w:t>hoisting jobs will be performed per year in the construction industry.  OSHA construction staff estimates that on 70 % of these jobs, pieces of equipment will be used on which repairs/adjustments have been made that will affect the safe operation of the equipment.  OSHA construction staff also estimates that the manufacturer’s equipment criteria will not be available for .05 % of those jobs using repaired/adjusted pieces of equipment.  Under these scenarios, a qualified person must determine if he or she must develop criteria or if an RPE is needed to do so.</w:t>
      </w:r>
      <w:r w:rsidRPr="00EC2FFA">
        <w:rPr>
          <w:rFonts w:ascii="Times New Roman" w:hAnsi="Times New Roman"/>
          <w:b/>
        </w:rPr>
        <w:t xml:space="preserve"> </w:t>
      </w:r>
      <w:r w:rsidRPr="00EC2FFA">
        <w:rPr>
          <w:rFonts w:ascii="Times New Roman" w:hAnsi="Times New Roman"/>
        </w:rPr>
        <w:t>Although it is not explicitly required by this provision, the Agency assumes that 70 % of the qualified persons will opt to develop the criteria and 30 % will opt to consult a registered professional engineer.  Although not explicitly required, OSHA estimates that 80 % of those qualified persons will document the developed criteria.  OSHA construction staff estimates that it would take a qualified person on average 1.5 hour to develop and document.  The yearly burden hours and cost of this paragraph are estimated to be:</w:t>
      </w:r>
    </w:p>
    <w:p w14:paraId="1C6092E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FF06CA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FE350B" w:rsidRPr="00EC2FFA">
        <w:rPr>
          <w:rFonts w:ascii="Times New Roman" w:hAnsi="Times New Roman"/>
        </w:rPr>
        <w:t xml:space="preserve">1,111,343 </w:t>
      </w:r>
      <w:r w:rsidRPr="00EC2FFA">
        <w:rPr>
          <w:rFonts w:ascii="Times New Roman" w:hAnsi="Times New Roman"/>
        </w:rPr>
        <w:t>(total hoisting jobs) x .70 (jobs that will affect pieces of equipment) x .005 (equipment w/o mfr criteria) x .30 (done by RPE) x 1.5 hours (time</w:t>
      </w:r>
      <w:r w:rsidR="00B24616" w:rsidRPr="00EC2FFA">
        <w:rPr>
          <w:rFonts w:ascii="Times New Roman" w:hAnsi="Times New Roman"/>
        </w:rPr>
        <w:t xml:space="preserve"> </w:t>
      </w:r>
      <w:r w:rsidRPr="00EC2FFA">
        <w:rPr>
          <w:rFonts w:ascii="Times New Roman" w:hAnsi="Times New Roman"/>
        </w:rPr>
        <w:t>to develop and document)</w:t>
      </w:r>
      <w:r w:rsidR="00732871"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732871" w:rsidRPr="00EC2FFA">
        <w:rPr>
          <w:rFonts w:ascii="Times New Roman" w:hAnsi="Times New Roman"/>
        </w:rPr>
        <w:t xml:space="preserve"> railroad crane markup</w:t>
      </w:r>
      <w:r w:rsidRPr="00EC2FFA">
        <w:rPr>
          <w:rFonts w:ascii="Times New Roman" w:hAnsi="Times New Roman"/>
        </w:rPr>
        <w:t xml:space="preserve"> =</w:t>
      </w:r>
      <w:r w:rsidR="002E35D2" w:rsidRPr="00EC2FFA">
        <w:rPr>
          <w:rFonts w:ascii="Times New Roman" w:hAnsi="Times New Roman"/>
        </w:rPr>
        <w:t xml:space="preserve"> 1,908</w:t>
      </w:r>
      <w:r w:rsidRPr="00EC2FFA">
        <w:rPr>
          <w:rFonts w:ascii="Times New Roman" w:hAnsi="Times New Roman"/>
        </w:rPr>
        <w:t xml:space="preserve"> hours per year </w:t>
      </w:r>
    </w:p>
    <w:p w14:paraId="0584259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9A40307" w14:textId="7655DD11"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w:t>
      </w:r>
      <w:r w:rsidR="002E35D2" w:rsidRPr="00EC2FFA">
        <w:rPr>
          <w:rFonts w:ascii="Times New Roman" w:hAnsi="Times New Roman"/>
        </w:rPr>
        <w:t xml:space="preserve"> 1,908</w:t>
      </w:r>
      <w:r w:rsidRPr="00EC2FFA">
        <w:rPr>
          <w:rFonts w:ascii="Times New Roman" w:hAnsi="Times New Roman"/>
        </w:rPr>
        <w:t xml:space="preserve"> hours per year x $</w:t>
      </w:r>
      <w:r w:rsidR="002E7249">
        <w:rPr>
          <w:rFonts w:ascii="Times New Roman" w:hAnsi="Times New Roman"/>
        </w:rPr>
        <w:t>70.34</w:t>
      </w:r>
      <w:r w:rsidR="00176DA6" w:rsidRPr="00EC2FFA">
        <w:rPr>
          <w:rFonts w:ascii="Times New Roman" w:hAnsi="Times New Roman"/>
        </w:rPr>
        <w:t xml:space="preserve"> </w:t>
      </w:r>
      <w:r w:rsidRPr="00EC2FFA">
        <w:rPr>
          <w:rFonts w:ascii="Times New Roman" w:hAnsi="Times New Roman"/>
        </w:rPr>
        <w:t>per hour (wage - RPE) = $</w:t>
      </w:r>
      <w:r w:rsidR="00454CF8">
        <w:rPr>
          <w:rFonts w:ascii="Times New Roman" w:hAnsi="Times New Roman"/>
        </w:rPr>
        <w:t>134,208</w:t>
      </w:r>
      <w:r w:rsidR="009C1F0D" w:rsidRPr="00EC2FFA">
        <w:rPr>
          <w:rFonts w:ascii="Times New Roman" w:hAnsi="Times New Roman"/>
        </w:rPr>
        <w:t xml:space="preserve"> </w:t>
      </w:r>
      <w:r w:rsidRPr="00EC2FFA">
        <w:rPr>
          <w:rFonts w:ascii="Times New Roman" w:hAnsi="Times New Roman"/>
        </w:rPr>
        <w:t>per year</w:t>
      </w:r>
    </w:p>
    <w:p w14:paraId="6414FB35"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3F60E0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9) 29 CFR 1926.1412(c)(2)(i)</w:t>
      </w:r>
    </w:p>
    <w:p w14:paraId="6184D9F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0ABA8A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construction staff estimates that 20% of the </w:t>
      </w:r>
      <w:r w:rsidR="00FE350B" w:rsidRPr="00EC2FFA">
        <w:rPr>
          <w:rFonts w:ascii="Times New Roman" w:hAnsi="Times New Roman"/>
        </w:rPr>
        <w:t xml:space="preserve">1,111,343 </w:t>
      </w:r>
      <w:r w:rsidRPr="00EC2FFA">
        <w:rPr>
          <w:rFonts w:ascii="Times New Roman" w:hAnsi="Times New Roman"/>
        </w:rPr>
        <w:t xml:space="preserve">hoisting jobs performed in construction will require A/D. </w:t>
      </w:r>
      <w:r w:rsidRPr="00EC2FFA">
        <w:rPr>
          <w:rFonts w:ascii="Times New Roman" w:hAnsi="Times New Roman"/>
          <w:bCs/>
        </w:rPr>
        <w:t xml:space="preserve">OSHA construction staff estimates that on .05 % of these A/D jobs, equipment will be used for which the manufacturer’s recommended configurations will not be available.  </w:t>
      </w:r>
      <w:r w:rsidRPr="00EC2FFA">
        <w:rPr>
          <w:rFonts w:ascii="Times New Roman" w:hAnsi="Times New Roman"/>
        </w:rPr>
        <w:t>Under these scenarios, a qualified person must determine if he or she must develop criteria that establishes safe configurations of the equipment or if there is a need for an RPE to make such determinations.</w:t>
      </w:r>
      <w:r w:rsidRPr="00EC2FFA">
        <w:rPr>
          <w:rFonts w:ascii="Times New Roman" w:hAnsi="Times New Roman"/>
          <w:b/>
        </w:rPr>
        <w:t xml:space="preserve"> </w:t>
      </w:r>
      <w:r w:rsidRPr="00EC2FFA">
        <w:rPr>
          <w:rFonts w:ascii="Times New Roman" w:hAnsi="Times New Roman"/>
        </w:rPr>
        <w:t xml:space="preserve">Although it is not explicitly required by this provision, the Agency assumes that </w:t>
      </w:r>
      <w:r w:rsidR="008735CD" w:rsidRPr="00EC2FFA">
        <w:rPr>
          <w:rFonts w:ascii="Times New Roman" w:hAnsi="Times New Roman"/>
        </w:rPr>
        <w:t>7</w:t>
      </w:r>
      <w:r w:rsidRPr="00EC2FFA">
        <w:rPr>
          <w:rFonts w:ascii="Times New Roman" w:hAnsi="Times New Roman"/>
        </w:rPr>
        <w:t>0 % of the qualified persons will opt to develop the criteria themselves and the other 30 % would hire an RPE.  OSHA construction staff estimates that it would take an RPE or qualified person 1</w:t>
      </w:r>
      <w:r w:rsidR="00FD4B02" w:rsidRPr="00EC2FFA">
        <w:rPr>
          <w:rFonts w:ascii="Times New Roman" w:hAnsi="Times New Roman"/>
        </w:rPr>
        <w:t xml:space="preserve"> </w:t>
      </w:r>
      <w:r w:rsidRPr="00EC2FFA">
        <w:rPr>
          <w:rFonts w:ascii="Times New Roman" w:hAnsi="Times New Roman"/>
        </w:rPr>
        <w:t>hour to develop and 30 minutes (.5 hour) to document/maintain the required information.  The yearly burden hours and cost of this paragraph are estimated to be:</w:t>
      </w:r>
    </w:p>
    <w:p w14:paraId="1471340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5E4EC7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FE350B" w:rsidRPr="00EC2FFA">
        <w:rPr>
          <w:rFonts w:ascii="Times New Roman" w:hAnsi="Times New Roman"/>
        </w:rPr>
        <w:t xml:space="preserve">1,111,343 </w:t>
      </w:r>
      <w:r w:rsidRPr="00EC2FFA">
        <w:rPr>
          <w:rFonts w:ascii="Times New Roman" w:hAnsi="Times New Roman"/>
        </w:rPr>
        <w:t>(equip. per year) x .20 (A/D jobs) x .005 (equip. w/o mfr. criteria) x .30 (done by RPE) x 1.5 hour (develop and document)</w:t>
      </w:r>
      <w:r w:rsidR="00732871"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732871" w:rsidRPr="00EC2FFA">
        <w:rPr>
          <w:rFonts w:ascii="Times New Roman" w:hAnsi="Times New Roman"/>
        </w:rPr>
        <w:t xml:space="preserve"> railroad crane markup</w:t>
      </w:r>
      <w:r w:rsidRPr="00EC2FFA">
        <w:rPr>
          <w:rFonts w:ascii="Times New Roman" w:hAnsi="Times New Roman"/>
        </w:rPr>
        <w:t xml:space="preserve"> = </w:t>
      </w:r>
      <w:r w:rsidR="002E35D2" w:rsidRPr="00EC2FFA">
        <w:rPr>
          <w:rFonts w:ascii="Times New Roman" w:hAnsi="Times New Roman"/>
        </w:rPr>
        <w:t>545</w:t>
      </w:r>
      <w:r w:rsidRPr="00EC2FFA">
        <w:rPr>
          <w:rFonts w:ascii="Times New Roman" w:hAnsi="Times New Roman"/>
        </w:rPr>
        <w:t xml:space="preserve"> hours per year</w:t>
      </w:r>
    </w:p>
    <w:p w14:paraId="4A4FA25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C139DAC" w14:textId="1D3BA33E"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2E35D2" w:rsidRPr="00EC2FFA">
        <w:rPr>
          <w:rFonts w:ascii="Times New Roman" w:hAnsi="Times New Roman"/>
        </w:rPr>
        <w:t>545</w:t>
      </w:r>
      <w:r w:rsidRPr="00EC2FFA">
        <w:rPr>
          <w:rFonts w:ascii="Times New Roman" w:hAnsi="Times New Roman"/>
        </w:rPr>
        <w:t xml:space="preserve"> hours per year x $</w:t>
      </w:r>
      <w:r w:rsidR="002E7249">
        <w:rPr>
          <w:rFonts w:ascii="Times New Roman" w:hAnsi="Times New Roman"/>
        </w:rPr>
        <w:t>70.34</w:t>
      </w:r>
      <w:r w:rsidR="00B541C8" w:rsidRPr="00EC2FFA">
        <w:rPr>
          <w:rFonts w:ascii="Times New Roman" w:hAnsi="Times New Roman"/>
        </w:rPr>
        <w:t xml:space="preserve"> </w:t>
      </w:r>
      <w:r w:rsidRPr="00EC2FFA">
        <w:rPr>
          <w:rFonts w:ascii="Times New Roman" w:hAnsi="Times New Roman"/>
        </w:rPr>
        <w:t>per hour (wage- RPE) = $</w:t>
      </w:r>
      <w:r w:rsidR="00454CF8">
        <w:rPr>
          <w:rFonts w:ascii="Times New Roman" w:hAnsi="Times New Roman"/>
        </w:rPr>
        <w:t xml:space="preserve">38,335 </w:t>
      </w:r>
      <w:r w:rsidRPr="00EC2FFA">
        <w:rPr>
          <w:rFonts w:ascii="Times New Roman" w:hAnsi="Times New Roman"/>
        </w:rPr>
        <w:t>per year</w:t>
      </w:r>
    </w:p>
    <w:p w14:paraId="4794C6E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1A013E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10) 29CFR 1926.1413(a)(4)(ii)(A)</w:t>
      </w:r>
    </w:p>
    <w:p w14:paraId="6527E89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712F61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believes that number of shifts per hoisting job in construction is too variable to try to estimate how many occur in the industry per year.  However, OSHA estimates that </w:t>
      </w:r>
      <w:r w:rsidR="00FE350B" w:rsidRPr="00EC2FFA">
        <w:rPr>
          <w:rFonts w:ascii="Times New Roman" w:hAnsi="Times New Roman"/>
        </w:rPr>
        <w:t xml:space="preserve">1,111,343 </w:t>
      </w:r>
      <w:r w:rsidRPr="00EC2FFA">
        <w:rPr>
          <w:rFonts w:ascii="Times New Roman" w:hAnsi="Times New Roman"/>
        </w:rPr>
        <w:t>hoisting jobs will be performed in the construction industry per year.  OSHA construction staff estimates that during shift inspections on 1% of these jobs, Category II wire rope deficiencies will be discovered that will require the employer to make an assessment of continued safe operations of equipment if the damaged wire rope continues to be used.  Furthermore, OSHA construction staff estimates that during the inspection of 75 % of these hoisting jobs, the employer will opt to simply remove the damaged rope from service. The remaining 25 % of the employers will opt to obtain written approval from the manufacturer for different criteria which would allow the rope to remain in service.  Subsequently, OSHA construction staff estimates that it would take the manufacturer, most likely a qualified person, 1 hour to review and 30 minutes (.5 hours) to document a response.  The yearly burden hours and cost of this paragraph are estimated to be:</w:t>
      </w:r>
    </w:p>
    <w:p w14:paraId="3D77DF9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ACA95A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FE350B" w:rsidRPr="00EC2FFA">
        <w:rPr>
          <w:rFonts w:ascii="Times New Roman" w:hAnsi="Times New Roman"/>
        </w:rPr>
        <w:t xml:space="preserve">1,111,343 </w:t>
      </w:r>
      <w:r w:rsidRPr="00EC2FFA">
        <w:rPr>
          <w:rFonts w:ascii="Times New Roman" w:hAnsi="Times New Roman"/>
        </w:rPr>
        <w:t xml:space="preserve">(jobs per year) x .01 (insp. w/ Cat II damaged wire rope) x .25 (employers. who opt to get approval) x 1.5 hours (1 hour (review) + .5 hour (document)) </w:t>
      </w:r>
      <w:r w:rsidR="00732871" w:rsidRPr="00EC2FFA">
        <w:rPr>
          <w:rFonts w:ascii="Times New Roman" w:hAnsi="Times New Roman"/>
        </w:rPr>
        <w:t xml:space="preserve">x </w:t>
      </w:r>
      <w:r w:rsidR="00FE350B" w:rsidRPr="00EC2FFA">
        <w:rPr>
          <w:rFonts w:ascii="Times New Roman" w:hAnsi="Times New Roman"/>
        </w:rPr>
        <w:t>1.09</w:t>
      </w:r>
      <w:r w:rsidR="008F33F1" w:rsidRPr="00EC2FFA">
        <w:rPr>
          <w:rFonts w:ascii="Times New Roman" w:hAnsi="Times New Roman"/>
        </w:rPr>
        <w:t>%</w:t>
      </w:r>
      <w:r w:rsidR="00732871" w:rsidRPr="00EC2FFA">
        <w:rPr>
          <w:rFonts w:ascii="Times New Roman" w:hAnsi="Times New Roman"/>
        </w:rPr>
        <w:t xml:space="preserve"> railroad crane markup </w:t>
      </w:r>
      <w:r w:rsidRPr="00EC2FFA">
        <w:rPr>
          <w:rFonts w:ascii="Times New Roman" w:hAnsi="Times New Roman"/>
        </w:rPr>
        <w:t xml:space="preserve">= </w:t>
      </w:r>
      <w:r w:rsidR="00B541C8" w:rsidRPr="00EC2FFA">
        <w:rPr>
          <w:rFonts w:ascii="Times New Roman" w:hAnsi="Times New Roman"/>
        </w:rPr>
        <w:t>4,</w:t>
      </w:r>
      <w:r w:rsidR="002E35D2" w:rsidRPr="00EC2FFA">
        <w:rPr>
          <w:rFonts w:ascii="Times New Roman" w:hAnsi="Times New Roman"/>
        </w:rPr>
        <w:t>543</w:t>
      </w:r>
      <w:r w:rsidRPr="00EC2FFA">
        <w:rPr>
          <w:rFonts w:ascii="Times New Roman" w:hAnsi="Times New Roman"/>
        </w:rPr>
        <w:t xml:space="preserve"> hours per year</w:t>
      </w:r>
    </w:p>
    <w:p w14:paraId="08DB042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r w:rsidRPr="00EC2FFA">
        <w:rPr>
          <w:rFonts w:ascii="Times New Roman" w:hAnsi="Times New Roman"/>
        </w:rPr>
        <w:tab/>
        <w:t xml:space="preserve">          </w:t>
      </w:r>
    </w:p>
    <w:p w14:paraId="553BFF26" w14:textId="3C5C54E5"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B541C8" w:rsidRPr="00EC2FFA">
        <w:rPr>
          <w:rFonts w:ascii="Times New Roman" w:hAnsi="Times New Roman"/>
        </w:rPr>
        <w:t>4,</w:t>
      </w:r>
      <w:r w:rsidR="002E35D2" w:rsidRPr="00EC2FFA">
        <w:rPr>
          <w:rFonts w:ascii="Times New Roman" w:hAnsi="Times New Roman"/>
        </w:rPr>
        <w:t>543</w:t>
      </w:r>
      <w:r w:rsidRPr="00EC2FFA">
        <w:rPr>
          <w:rFonts w:ascii="Times New Roman" w:hAnsi="Times New Roman"/>
        </w:rPr>
        <w:t xml:space="preserve"> hours per year x $</w:t>
      </w:r>
      <w:r w:rsidR="002E7249">
        <w:rPr>
          <w:rFonts w:ascii="Times New Roman" w:hAnsi="Times New Roman"/>
        </w:rPr>
        <w:t>48.23</w:t>
      </w:r>
      <w:r w:rsidR="003D4C42" w:rsidRPr="00EC2FFA">
        <w:rPr>
          <w:rFonts w:ascii="Times New Roman" w:hAnsi="Times New Roman"/>
        </w:rPr>
        <w:t xml:space="preserve"> </w:t>
      </w:r>
      <w:r w:rsidRPr="00EC2FFA">
        <w:rPr>
          <w:rFonts w:ascii="Times New Roman" w:hAnsi="Times New Roman"/>
        </w:rPr>
        <w:t>per hour (wage-qualified person-mfr.) = $</w:t>
      </w:r>
      <w:r w:rsidR="00454CF8">
        <w:rPr>
          <w:rFonts w:ascii="Times New Roman" w:hAnsi="Times New Roman"/>
        </w:rPr>
        <w:t xml:space="preserve">219,109 </w:t>
      </w:r>
      <w:r w:rsidRPr="00EC2FFA">
        <w:rPr>
          <w:rFonts w:ascii="Times New Roman" w:hAnsi="Times New Roman"/>
        </w:rPr>
        <w:t>per year</w:t>
      </w:r>
    </w:p>
    <w:p w14:paraId="79B8359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AED959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 xml:space="preserve">11) 29 CFR 1926.1417(b)(1) and 1417(b)(2)  </w:t>
      </w:r>
    </w:p>
    <w:p w14:paraId="7790755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BF20F8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construction staff estimates that the manufacturer’s operating procedures will not be available for 350 pieces of equipment used to perform construction activities, primarily older models.  It is estimated that 70% of this equipment is owned by employers who do not employ the required qualified person.  Subsequently, OSHA construction staff estimates that, under this scenario, it will take a qualified person 1 hour to develop/document, 1 minute (.02 hour) to maintain, and 5 minutes (.08 hour) to make available procedures that are necessary for the safe operation of the equipment and attachments. </w:t>
      </w:r>
    </w:p>
    <w:p w14:paraId="104B6DC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8BEAE1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350 (equip. w/o mfrs. Procedures) x .70 (QP not employed on staff) x 1.10 [1.02 hour (develop/document/maintain) + .08 hour (make available)]</w:t>
      </w:r>
      <w:r w:rsidR="00732871"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732871" w:rsidRPr="00EC2FFA">
        <w:rPr>
          <w:rFonts w:ascii="Times New Roman" w:hAnsi="Times New Roman"/>
        </w:rPr>
        <w:t xml:space="preserve"> railroad crane markup</w:t>
      </w:r>
      <w:r w:rsidRPr="00EC2FFA">
        <w:rPr>
          <w:rFonts w:ascii="Times New Roman" w:hAnsi="Times New Roman"/>
        </w:rPr>
        <w:t xml:space="preserve"> = </w:t>
      </w:r>
      <w:r w:rsidR="002E35D2" w:rsidRPr="00EC2FFA">
        <w:rPr>
          <w:rFonts w:ascii="Times New Roman" w:hAnsi="Times New Roman"/>
        </w:rPr>
        <w:t>294</w:t>
      </w:r>
      <w:r w:rsidRPr="00EC2FFA">
        <w:rPr>
          <w:rFonts w:ascii="Times New Roman" w:hAnsi="Times New Roman"/>
        </w:rPr>
        <w:t xml:space="preserve"> hours per year</w:t>
      </w:r>
    </w:p>
    <w:p w14:paraId="0628FFC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p>
    <w:p w14:paraId="6DE80AFD" w14:textId="37B284F5"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2E35D2" w:rsidRPr="00EC2FFA">
        <w:rPr>
          <w:rFonts w:ascii="Times New Roman" w:hAnsi="Times New Roman"/>
        </w:rPr>
        <w:t>294</w:t>
      </w:r>
      <w:r w:rsidRPr="00EC2FFA">
        <w:rPr>
          <w:rFonts w:ascii="Times New Roman" w:hAnsi="Times New Roman"/>
        </w:rPr>
        <w:t xml:space="preserve"> hours per year x $</w:t>
      </w:r>
      <w:r w:rsidR="002E7249">
        <w:rPr>
          <w:rFonts w:ascii="Times New Roman" w:hAnsi="Times New Roman"/>
        </w:rPr>
        <w:t>48.23</w:t>
      </w:r>
      <w:r w:rsidR="003D4C42" w:rsidRPr="00EC2FFA">
        <w:rPr>
          <w:rFonts w:ascii="Times New Roman" w:hAnsi="Times New Roman"/>
        </w:rPr>
        <w:t xml:space="preserve"> </w:t>
      </w:r>
      <w:r w:rsidRPr="00EC2FFA">
        <w:rPr>
          <w:rFonts w:ascii="Times New Roman" w:hAnsi="Times New Roman"/>
        </w:rPr>
        <w:t>per hour (wage - employer/qualified person) = $</w:t>
      </w:r>
      <w:r w:rsidR="00454CF8">
        <w:rPr>
          <w:rFonts w:ascii="Times New Roman" w:hAnsi="Times New Roman"/>
        </w:rPr>
        <w:t>14,180</w:t>
      </w:r>
      <w:r w:rsidR="00B541C8" w:rsidRPr="00EC2FFA">
        <w:rPr>
          <w:rFonts w:ascii="Times New Roman" w:hAnsi="Times New Roman"/>
        </w:rPr>
        <w:t xml:space="preserve"> </w:t>
      </w:r>
      <w:r w:rsidRPr="00EC2FFA">
        <w:rPr>
          <w:rFonts w:ascii="Times New Roman" w:hAnsi="Times New Roman"/>
        </w:rPr>
        <w:t>per year</w:t>
      </w:r>
    </w:p>
    <w:p w14:paraId="79FA8C7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BEC659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 xml:space="preserve">12) 29 CFR 1926.1417(b)(3)   </w:t>
      </w:r>
    </w:p>
    <w:p w14:paraId="57010A2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DF0110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OSHA construction staff estimates that for 350 pieces of equipment used to perform construction activities, primarily older models, the manufacturer’s procedures related to the capacity of the equipment will not be available.  In addition, it is estimated that 95 % of this equipment will be owned by employers who do not employ a registered professional engineer on staff and will contract for this service.  Under this scenario, OSHA construction staff estimates that it would take 1 hour for a registered professional engineer (RPE) who is familiar with the equipment to develop and document these procedures.  The yearly burden hours and cost of this paragraph are estimated to be:</w:t>
      </w:r>
    </w:p>
    <w:p w14:paraId="5DCAFC1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F36969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350 (equip. w/o mfrs. procedures) x .95 (% contracted w/ RPE) x 1 hour (develop/document)</w:t>
      </w:r>
      <w:r w:rsidR="00732871"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732871" w:rsidRPr="00EC2FFA">
        <w:rPr>
          <w:rFonts w:ascii="Times New Roman" w:hAnsi="Times New Roman"/>
        </w:rPr>
        <w:t xml:space="preserve"> railroad crane markup</w:t>
      </w:r>
      <w:r w:rsidRPr="00EC2FFA">
        <w:rPr>
          <w:rFonts w:ascii="Times New Roman" w:hAnsi="Times New Roman"/>
        </w:rPr>
        <w:t xml:space="preserve"> = </w:t>
      </w:r>
      <w:r w:rsidR="00B541C8" w:rsidRPr="00EC2FFA">
        <w:rPr>
          <w:rFonts w:ascii="Times New Roman" w:hAnsi="Times New Roman"/>
        </w:rPr>
        <w:t>3</w:t>
      </w:r>
      <w:r w:rsidR="002E35D2" w:rsidRPr="00EC2FFA">
        <w:rPr>
          <w:rFonts w:ascii="Times New Roman" w:hAnsi="Times New Roman"/>
        </w:rPr>
        <w:t>62</w:t>
      </w:r>
      <w:r w:rsidRPr="00EC2FFA">
        <w:rPr>
          <w:rFonts w:ascii="Times New Roman" w:hAnsi="Times New Roman"/>
        </w:rPr>
        <w:t xml:space="preserve"> hours per year</w:t>
      </w:r>
    </w:p>
    <w:p w14:paraId="7C3BDF3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p>
    <w:p w14:paraId="1FEF424F" w14:textId="39DA81F0"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B541C8" w:rsidRPr="00EC2FFA">
        <w:rPr>
          <w:rFonts w:ascii="Times New Roman" w:hAnsi="Times New Roman"/>
        </w:rPr>
        <w:t>3</w:t>
      </w:r>
      <w:r w:rsidR="002E35D2" w:rsidRPr="00EC2FFA">
        <w:rPr>
          <w:rFonts w:ascii="Times New Roman" w:hAnsi="Times New Roman"/>
        </w:rPr>
        <w:t>62</w:t>
      </w:r>
      <w:r w:rsidRPr="00EC2FFA">
        <w:rPr>
          <w:rFonts w:ascii="Times New Roman" w:hAnsi="Times New Roman"/>
        </w:rPr>
        <w:t xml:space="preserve"> hours per year x $</w:t>
      </w:r>
      <w:r w:rsidR="002E7249">
        <w:rPr>
          <w:rFonts w:ascii="Times New Roman" w:hAnsi="Times New Roman"/>
        </w:rPr>
        <w:t>70.34</w:t>
      </w:r>
      <w:r w:rsidR="00E1511F" w:rsidRPr="00EC2FFA">
        <w:rPr>
          <w:rFonts w:ascii="Times New Roman" w:hAnsi="Times New Roman"/>
        </w:rPr>
        <w:t xml:space="preserve"> </w:t>
      </w:r>
      <w:r w:rsidRPr="00EC2FFA">
        <w:rPr>
          <w:rFonts w:ascii="Times New Roman" w:hAnsi="Times New Roman"/>
        </w:rPr>
        <w:t>per hour wage (RPE) = $</w:t>
      </w:r>
      <w:r w:rsidR="00454CF8">
        <w:rPr>
          <w:rFonts w:ascii="Times New Roman" w:hAnsi="Times New Roman"/>
        </w:rPr>
        <w:t xml:space="preserve">25,463 </w:t>
      </w:r>
      <w:r w:rsidRPr="00EC2FFA">
        <w:rPr>
          <w:rFonts w:ascii="Times New Roman" w:hAnsi="Times New Roman"/>
        </w:rPr>
        <w:t>per year</w:t>
      </w:r>
    </w:p>
    <w:p w14:paraId="38CF97F5"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F0561E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13) 29 CFR 1926.1427(c)(1)(ii)</w:t>
      </w:r>
      <w:r w:rsidR="00B85EB3" w:rsidRPr="00EC2FFA">
        <w:rPr>
          <w:rFonts w:ascii="Times New Roman" w:hAnsi="Times New Roman"/>
          <w:b/>
        </w:rPr>
        <w:t>, (c)(3), and (c)(4)</w:t>
      </w:r>
      <w:r w:rsidRPr="00EC2FFA">
        <w:rPr>
          <w:rFonts w:ascii="Times New Roman" w:hAnsi="Times New Roman"/>
          <w:b/>
        </w:rPr>
        <w:t xml:space="preserve"> </w:t>
      </w:r>
    </w:p>
    <w:p w14:paraId="5C88C05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547AE0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construction staff estimates that no more than 10 employers will opt to get accredited and certify its own employees in accordance with Option 2 of this section. In addition, it is assumed that all of these employers will provide testing materials to an auditor for approval in accordance because it is believed that obtaining a test from accredited crane/derrick testing organizations would most likely not be cost effective for the employer or the accredited testing organization will not provide tests for employers. When employers choose to have their tests audited, it is estimated that it would take the auditor, most likely a qualified educator/manager, 2 hours to review and approve the test the employer would submit for approval. It is also very likely that the auditor will document this approval. </w:t>
      </w:r>
      <w:r w:rsidR="007D0567" w:rsidRPr="00EC2FFA">
        <w:rPr>
          <w:rFonts w:ascii="Times New Roman" w:hAnsi="Times New Roman"/>
        </w:rPr>
        <w:t xml:space="preserve">This audit will occur every three years, so the annual audit rate is 33%.  Because the audit of the re-qualification procedures required by 29 CFR 1926.1427(c)(4) would take place during the audit of the entire program, the burden hours and cost are captured in the following calculation. </w:t>
      </w:r>
      <w:r w:rsidRPr="00EC2FFA">
        <w:rPr>
          <w:rFonts w:ascii="Times New Roman" w:hAnsi="Times New Roman"/>
        </w:rPr>
        <w:t>The yearly burden hours and cost of this paragraph are estimated to be:</w:t>
      </w:r>
    </w:p>
    <w:p w14:paraId="29EB6BD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7955DF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10 (number of Option 2 employers) x 2 hours (time to review/approve/document) </w:t>
      </w:r>
      <w:r w:rsidR="007D0567" w:rsidRPr="00EC2FFA">
        <w:rPr>
          <w:rFonts w:ascii="Times New Roman" w:hAnsi="Times New Roman"/>
        </w:rPr>
        <w:t xml:space="preserve">x .33 (annual audit rate) </w:t>
      </w:r>
      <w:r w:rsidRPr="00EC2FFA">
        <w:rPr>
          <w:rFonts w:ascii="Times New Roman" w:hAnsi="Times New Roman"/>
        </w:rPr>
        <w:t xml:space="preserve">= </w:t>
      </w:r>
      <w:r w:rsidR="007D0567" w:rsidRPr="00EC2FFA">
        <w:rPr>
          <w:rFonts w:ascii="Times New Roman" w:hAnsi="Times New Roman"/>
        </w:rPr>
        <w:t>6.6</w:t>
      </w:r>
      <w:r w:rsidRPr="00EC2FFA">
        <w:rPr>
          <w:rFonts w:ascii="Times New Roman" w:hAnsi="Times New Roman"/>
        </w:rPr>
        <w:t xml:space="preserve"> hours per year</w:t>
      </w:r>
    </w:p>
    <w:p w14:paraId="4842A96B"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6A3BCC" w14:textId="388EAF20"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250248" w:rsidRPr="00EC2FFA">
        <w:rPr>
          <w:rFonts w:ascii="Times New Roman" w:hAnsi="Times New Roman"/>
        </w:rPr>
        <w:t xml:space="preserve">6.6 </w:t>
      </w:r>
      <w:r w:rsidRPr="00EC2FFA">
        <w:rPr>
          <w:rFonts w:ascii="Times New Roman" w:hAnsi="Times New Roman"/>
        </w:rPr>
        <w:t>hours per year x</w:t>
      </w:r>
      <w:r w:rsidR="00B24616" w:rsidRPr="00EC2FFA">
        <w:rPr>
          <w:rFonts w:ascii="Times New Roman" w:hAnsi="Times New Roman"/>
        </w:rPr>
        <w:t xml:space="preserve"> $</w:t>
      </w:r>
      <w:r w:rsidR="002E7249">
        <w:rPr>
          <w:rFonts w:ascii="Times New Roman" w:hAnsi="Times New Roman"/>
        </w:rPr>
        <w:t>43.41</w:t>
      </w:r>
      <w:r w:rsidR="00E1511F" w:rsidRPr="00EC2FFA">
        <w:rPr>
          <w:rFonts w:ascii="Times New Roman" w:hAnsi="Times New Roman"/>
        </w:rPr>
        <w:t xml:space="preserve"> </w:t>
      </w:r>
      <w:r w:rsidRPr="00EC2FFA">
        <w:rPr>
          <w:rFonts w:ascii="Times New Roman" w:hAnsi="Times New Roman"/>
        </w:rPr>
        <w:t xml:space="preserve"> (wage of qualified person- auditor) = $</w:t>
      </w:r>
      <w:r w:rsidR="00454CF8">
        <w:rPr>
          <w:rFonts w:ascii="Times New Roman" w:hAnsi="Times New Roman"/>
        </w:rPr>
        <w:t>287</w:t>
      </w:r>
      <w:r w:rsidR="00250248" w:rsidRPr="00EC2FFA">
        <w:rPr>
          <w:rFonts w:ascii="Times New Roman" w:hAnsi="Times New Roman"/>
        </w:rPr>
        <w:t xml:space="preserve"> </w:t>
      </w:r>
      <w:r w:rsidRPr="00EC2FFA">
        <w:rPr>
          <w:rFonts w:ascii="Times New Roman" w:hAnsi="Times New Roman"/>
        </w:rPr>
        <w:t>per year</w:t>
      </w:r>
    </w:p>
    <w:p w14:paraId="4684D75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146742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14) 29 CFR 1926.1427(c)(2)(i)</w:t>
      </w:r>
      <w:r w:rsidR="007D0567" w:rsidRPr="00EC2FFA">
        <w:rPr>
          <w:rFonts w:ascii="Times New Roman" w:hAnsi="Times New Roman"/>
          <w:b/>
        </w:rPr>
        <w:t>, (c)(3), and (c)(4)</w:t>
      </w:r>
    </w:p>
    <w:p w14:paraId="36E301E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DCD50B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rPr>
        <w:t xml:space="preserve">OSHA construction staff estimates that 10 employers or less will opt to get accredited and certify its own employees in accordance with Option 2 of this section. It is estimated that it would take an auditor, most likely a qualified educator/manager, 2 hours to review and approve the testing circumstances in accordance with this paragraph. </w:t>
      </w:r>
      <w:r w:rsidR="00250248" w:rsidRPr="00EC2FFA">
        <w:rPr>
          <w:rFonts w:ascii="Times New Roman" w:hAnsi="Times New Roman"/>
        </w:rPr>
        <w:t xml:space="preserve">This audit will occur every three years, so the annual audit rate is 33%.  Because the audit of the re-qualification procedures required by 29 CFR 1926.1427(c)(4) would take place during the audit of the entire program, the burden hours and cost are captured in the following calculation. </w:t>
      </w:r>
      <w:r w:rsidRPr="00EC2FFA">
        <w:rPr>
          <w:rFonts w:ascii="Times New Roman" w:hAnsi="Times New Roman"/>
        </w:rPr>
        <w:t>The yearly burden hours and cost of this paragraph are estimated to be:</w:t>
      </w:r>
    </w:p>
    <w:p w14:paraId="089D523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668FA5B"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10 (Option 2 employers) x 2 hour (time to review/approve) </w:t>
      </w:r>
      <w:r w:rsidR="00250248" w:rsidRPr="00EC2FFA">
        <w:rPr>
          <w:rFonts w:ascii="Times New Roman" w:hAnsi="Times New Roman"/>
        </w:rPr>
        <w:t xml:space="preserve">x .33 (annual audit rate) </w:t>
      </w:r>
      <w:r w:rsidRPr="00EC2FFA">
        <w:rPr>
          <w:rFonts w:ascii="Times New Roman" w:hAnsi="Times New Roman"/>
        </w:rPr>
        <w:t xml:space="preserve">= </w:t>
      </w:r>
      <w:r w:rsidR="00250248" w:rsidRPr="00EC2FFA">
        <w:rPr>
          <w:rFonts w:ascii="Times New Roman" w:hAnsi="Times New Roman"/>
        </w:rPr>
        <w:t xml:space="preserve">6.6 </w:t>
      </w:r>
      <w:r w:rsidRPr="00EC2FFA">
        <w:rPr>
          <w:rFonts w:ascii="Times New Roman" w:hAnsi="Times New Roman"/>
        </w:rPr>
        <w:t>hours per year</w:t>
      </w:r>
    </w:p>
    <w:p w14:paraId="545922C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A978B65" w14:textId="1DB47B02"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250248" w:rsidRPr="00EC2FFA">
        <w:rPr>
          <w:rFonts w:ascii="Times New Roman" w:hAnsi="Times New Roman"/>
        </w:rPr>
        <w:t xml:space="preserve">6.6 </w:t>
      </w:r>
      <w:r w:rsidRPr="00EC2FFA">
        <w:rPr>
          <w:rFonts w:ascii="Times New Roman" w:hAnsi="Times New Roman"/>
        </w:rPr>
        <w:t>hours per year x $</w:t>
      </w:r>
      <w:r w:rsidR="002E7249">
        <w:rPr>
          <w:rFonts w:ascii="Times New Roman" w:hAnsi="Times New Roman"/>
        </w:rPr>
        <w:t>43.41</w:t>
      </w:r>
      <w:r w:rsidR="00C75BD1" w:rsidRPr="00EC2FFA">
        <w:rPr>
          <w:rFonts w:ascii="Times New Roman" w:hAnsi="Times New Roman"/>
        </w:rPr>
        <w:t xml:space="preserve"> </w:t>
      </w:r>
      <w:r w:rsidRPr="00EC2FFA">
        <w:rPr>
          <w:rFonts w:ascii="Times New Roman" w:hAnsi="Times New Roman"/>
        </w:rPr>
        <w:t>(wage of qualified person- auditor) = $</w:t>
      </w:r>
      <w:r w:rsidR="00454CF8">
        <w:rPr>
          <w:rFonts w:ascii="Times New Roman" w:hAnsi="Times New Roman"/>
        </w:rPr>
        <w:t>287</w:t>
      </w:r>
      <w:r w:rsidR="00250248" w:rsidRPr="00EC2FFA">
        <w:rPr>
          <w:rFonts w:ascii="Times New Roman" w:hAnsi="Times New Roman"/>
        </w:rPr>
        <w:t xml:space="preserve"> </w:t>
      </w:r>
      <w:r w:rsidRPr="00EC2FFA">
        <w:rPr>
          <w:rFonts w:ascii="Times New Roman" w:hAnsi="Times New Roman"/>
        </w:rPr>
        <w:t>per year</w:t>
      </w:r>
    </w:p>
    <w:p w14:paraId="22CBABD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A8CEEA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15) 29 CFR 1926.1427</w:t>
      </w:r>
      <w:r w:rsidR="00250248" w:rsidRPr="00EC2FFA">
        <w:rPr>
          <w:rFonts w:ascii="Times New Roman" w:hAnsi="Times New Roman"/>
          <w:b/>
        </w:rPr>
        <w:t xml:space="preserve">(c)(3), </w:t>
      </w:r>
      <w:r w:rsidRPr="00EC2FFA">
        <w:rPr>
          <w:rFonts w:ascii="Times New Roman" w:hAnsi="Times New Roman"/>
          <w:b/>
        </w:rPr>
        <w:t>(c)(5)(ii), and (c)(5)(iv)</w:t>
      </w:r>
    </w:p>
    <w:p w14:paraId="0BACBE2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D06F83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rPr>
        <w:t xml:space="preserve">OSHA construction staff estimates that no more than 10 employers will opt to get accredited and certify its own employees in accordance with Option 2 of this section. It is estimated that it would take an auditor, most likely a qualified educator/manager, 30 minutes (.5 hour) to document the audit and maintain that record for three years and make it available to the Secretary of Labor upon request. </w:t>
      </w:r>
      <w:r w:rsidR="00250248" w:rsidRPr="00EC2FFA">
        <w:rPr>
          <w:rFonts w:ascii="Times New Roman" w:hAnsi="Times New Roman"/>
        </w:rPr>
        <w:t xml:space="preserve">This audit will occur every three years, so the annual audit rate is 33%.  </w:t>
      </w:r>
      <w:r w:rsidRPr="00EC2FFA">
        <w:rPr>
          <w:rFonts w:ascii="Times New Roman" w:hAnsi="Times New Roman"/>
        </w:rPr>
        <w:t>The yearly burden hours and cost of this paragraph are estimated to be:</w:t>
      </w:r>
    </w:p>
    <w:p w14:paraId="0F6C417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718987F" w14:textId="75694890"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10 (Option 2 employers) x .5 hour (time to document/maintain/make available) </w:t>
      </w:r>
      <w:r w:rsidR="00250248" w:rsidRPr="00EC2FFA">
        <w:rPr>
          <w:rFonts w:ascii="Times New Roman" w:hAnsi="Times New Roman"/>
        </w:rPr>
        <w:t>x .33 (annual audit rate)</w:t>
      </w:r>
      <w:r w:rsidR="00454CF8">
        <w:rPr>
          <w:rFonts w:ascii="Times New Roman" w:hAnsi="Times New Roman"/>
        </w:rPr>
        <w:t xml:space="preserve"> </w:t>
      </w:r>
      <w:r w:rsidRPr="00EC2FFA">
        <w:rPr>
          <w:rFonts w:ascii="Times New Roman" w:hAnsi="Times New Roman"/>
        </w:rPr>
        <w:t xml:space="preserve">= </w:t>
      </w:r>
      <w:r w:rsidR="00250248" w:rsidRPr="00EC2FFA">
        <w:rPr>
          <w:rFonts w:ascii="Times New Roman" w:hAnsi="Times New Roman"/>
        </w:rPr>
        <w:t>1.65</w:t>
      </w:r>
      <w:r w:rsidRPr="00EC2FFA">
        <w:rPr>
          <w:rFonts w:ascii="Times New Roman" w:hAnsi="Times New Roman"/>
        </w:rPr>
        <w:t xml:space="preserve"> hours per year</w:t>
      </w:r>
    </w:p>
    <w:p w14:paraId="159F1C4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40D797C" w14:textId="2C78A82F"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ab/>
        <w:t>Cost</w:t>
      </w:r>
      <w:r w:rsidRPr="00EC2FFA">
        <w:rPr>
          <w:rFonts w:ascii="Times New Roman" w:hAnsi="Times New Roman"/>
        </w:rPr>
        <w:t xml:space="preserve">: </w:t>
      </w:r>
      <w:r w:rsidR="00250248" w:rsidRPr="00EC2FFA">
        <w:rPr>
          <w:rFonts w:ascii="Times New Roman" w:hAnsi="Times New Roman"/>
        </w:rPr>
        <w:t>1.65</w:t>
      </w:r>
      <w:r w:rsidRPr="00EC2FFA">
        <w:rPr>
          <w:rFonts w:ascii="Times New Roman" w:hAnsi="Times New Roman"/>
        </w:rPr>
        <w:t xml:space="preserve"> hours per year x $</w:t>
      </w:r>
      <w:r w:rsidR="002E7249">
        <w:rPr>
          <w:rFonts w:ascii="Times New Roman" w:hAnsi="Times New Roman"/>
        </w:rPr>
        <w:t>43.41</w:t>
      </w:r>
      <w:r w:rsidR="00C75BD1" w:rsidRPr="00EC2FFA">
        <w:rPr>
          <w:rFonts w:ascii="Times New Roman" w:hAnsi="Times New Roman"/>
        </w:rPr>
        <w:t xml:space="preserve"> </w:t>
      </w:r>
      <w:r w:rsidRPr="00EC2FFA">
        <w:rPr>
          <w:rFonts w:ascii="Times New Roman" w:hAnsi="Times New Roman"/>
        </w:rPr>
        <w:t xml:space="preserve"> (wage - qualified person, auditor) = $</w:t>
      </w:r>
      <w:r w:rsidR="00454CF8">
        <w:rPr>
          <w:rFonts w:ascii="Times New Roman" w:hAnsi="Times New Roman"/>
        </w:rPr>
        <w:t>72</w:t>
      </w:r>
      <w:r w:rsidR="00250248" w:rsidRPr="00EC2FFA">
        <w:rPr>
          <w:rFonts w:ascii="Times New Roman" w:hAnsi="Times New Roman"/>
        </w:rPr>
        <w:t xml:space="preserve"> </w:t>
      </w:r>
      <w:r w:rsidRPr="00EC2FFA">
        <w:rPr>
          <w:rFonts w:ascii="Times New Roman" w:hAnsi="Times New Roman"/>
        </w:rPr>
        <w:t>per year</w:t>
      </w:r>
    </w:p>
    <w:p w14:paraId="63FA56C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5DFC3C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16) 29 CFR 1926.1427(c)(5)(iii)</w:t>
      </w:r>
      <w:r w:rsidRPr="00EC2FFA" w:rsidDel="0027340A">
        <w:rPr>
          <w:rFonts w:ascii="Times New Roman" w:hAnsi="Times New Roman"/>
          <w:b/>
        </w:rPr>
        <w:t xml:space="preserve"> </w:t>
      </w:r>
    </w:p>
    <w:p w14:paraId="44662E3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F08B38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OSHA estimates that 1 of the 10 estimated Option 2 employers covered by this standard would fail the audit of its test and test administration required by this provision. Therefore it is estimated that it would take an auditor, 15 minutes (.25 hour) to file a report to an OSHA Regional Office regarding certification program deficiencies discovered during an audit. The yearly burden hours and cost of this paragraph are estimated to be:</w:t>
      </w:r>
    </w:p>
    <w:p w14:paraId="2BDCF67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6E7658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1 (employer who</w:t>
      </w:r>
      <w:r w:rsidR="00532E49" w:rsidRPr="00EC2FFA">
        <w:rPr>
          <w:rFonts w:ascii="Times New Roman" w:hAnsi="Times New Roman"/>
        </w:rPr>
        <w:t>se</w:t>
      </w:r>
      <w:r w:rsidRPr="00EC2FFA">
        <w:rPr>
          <w:rFonts w:ascii="Times New Roman" w:hAnsi="Times New Roman"/>
        </w:rPr>
        <w:t xml:space="preserve"> program fails) x .25 hour (time to file documents with OSHA) = 1 hour per year</w:t>
      </w:r>
    </w:p>
    <w:p w14:paraId="062EDE6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F16367C" w14:textId="3BC94165"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1 hour per year x $</w:t>
      </w:r>
      <w:r w:rsidR="002E7249">
        <w:rPr>
          <w:rFonts w:ascii="Times New Roman" w:hAnsi="Times New Roman"/>
        </w:rPr>
        <w:t>43.41</w:t>
      </w:r>
      <w:r w:rsidR="00C75BD1" w:rsidRPr="00EC2FFA">
        <w:rPr>
          <w:rFonts w:ascii="Times New Roman" w:hAnsi="Times New Roman"/>
        </w:rPr>
        <w:t xml:space="preserve"> </w:t>
      </w:r>
      <w:r w:rsidRPr="00EC2FFA">
        <w:rPr>
          <w:rFonts w:ascii="Times New Roman" w:hAnsi="Times New Roman"/>
        </w:rPr>
        <w:t>per hour (wage- qualified person, auditor) = $</w:t>
      </w:r>
      <w:r w:rsidR="00454CF8">
        <w:rPr>
          <w:rFonts w:ascii="Times New Roman" w:hAnsi="Times New Roman"/>
        </w:rPr>
        <w:t xml:space="preserve"> 43</w:t>
      </w:r>
      <w:r w:rsidR="00C75BD1" w:rsidRPr="00EC2FFA">
        <w:rPr>
          <w:rFonts w:ascii="Times New Roman" w:hAnsi="Times New Roman"/>
        </w:rPr>
        <w:t xml:space="preserve"> </w:t>
      </w:r>
      <w:r w:rsidRPr="00EC2FFA">
        <w:rPr>
          <w:rFonts w:ascii="Times New Roman" w:hAnsi="Times New Roman"/>
        </w:rPr>
        <w:t>per year</w:t>
      </w:r>
    </w:p>
    <w:p w14:paraId="2235079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7701B5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 xml:space="preserve">17) 29 CFR 1926.1434(a)(1)(i), (a)(1)(ii); 29 CFR </w:t>
      </w:r>
      <w:r w:rsidRPr="00EC2FFA">
        <w:rPr>
          <w:rFonts w:ascii="Times New Roman" w:hAnsi="Times New Roman"/>
          <w:b/>
          <w:bCs/>
        </w:rPr>
        <w:t>1926.1404 (m)(1)(ii)</w:t>
      </w:r>
      <w:r w:rsidRPr="00EC2FFA">
        <w:rPr>
          <w:rFonts w:ascii="Times New Roman" w:hAnsi="Times New Roman"/>
          <w:b/>
        </w:rPr>
        <w:t xml:space="preserve"> and 1926.1441(b)(2)(i)(B)</w:t>
      </w:r>
    </w:p>
    <w:p w14:paraId="52D4E3D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C3695A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This provision also applies to modifications made in accordance with section 1926.1441(b)(2)(i)(B). </w:t>
      </w:r>
      <w:r w:rsidRPr="00EC2FFA">
        <w:rPr>
          <w:rFonts w:ascii="Times New Roman" w:hAnsi="Times New Roman"/>
          <w:b/>
        </w:rPr>
        <w:t xml:space="preserve"> </w:t>
      </w:r>
      <w:r w:rsidRPr="00EC2FFA">
        <w:rPr>
          <w:rFonts w:ascii="Times New Roman" w:hAnsi="Times New Roman"/>
        </w:rPr>
        <w:t xml:space="preserve">Of the </w:t>
      </w:r>
      <w:r w:rsidR="00442794" w:rsidRPr="00EC2FFA">
        <w:rPr>
          <w:rFonts w:ascii="Times New Roman" w:hAnsi="Times New Roman"/>
        </w:rPr>
        <w:t>115,829</w:t>
      </w:r>
      <w:r w:rsidRPr="00EC2FFA">
        <w:rPr>
          <w:rFonts w:ascii="Times New Roman" w:hAnsi="Times New Roman"/>
        </w:rPr>
        <w:t xml:space="preserve"> cranes in use per year, OSHA construction staff estimates that 1% of this equipment will be modified.  In these scenarios, the manufacturer, most likely a qualified person, must approve such modifications submitted by the employer to ensure that the modifications will not compromise the safe operation of the equipment.  OSHA construction staff estimates that it would take a qualified person 2 hour to review and 30 minutes (.5 hour) to document the modification request.  It is also assumed that the employer would also calculate and document proposed modifications of the load charts, procedures and other necessary information that are required in accordance with paragraph (a)(1)(ii) of this section.  OSHA estimates that the annual burden hours and cost of this provision are:</w:t>
      </w:r>
    </w:p>
    <w:p w14:paraId="65176DD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ab/>
      </w:r>
    </w:p>
    <w:p w14:paraId="4EDD08C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442794" w:rsidRPr="00EC2FFA">
        <w:rPr>
          <w:rFonts w:ascii="Times New Roman" w:hAnsi="Times New Roman"/>
        </w:rPr>
        <w:t>115,829</w:t>
      </w:r>
      <w:r w:rsidRPr="00EC2FFA">
        <w:rPr>
          <w:rFonts w:ascii="Times New Roman" w:hAnsi="Times New Roman"/>
        </w:rPr>
        <w:t xml:space="preserve"> (equip. per year) x .01 (modified equipment) x 2.5 hours</w:t>
      </w:r>
      <w:r w:rsidR="001B38CF" w:rsidRPr="00EC2FFA">
        <w:rPr>
          <w:rFonts w:ascii="Times New Roman" w:hAnsi="Times New Roman"/>
        </w:rPr>
        <w:t xml:space="preserve"> </w:t>
      </w:r>
      <w:r w:rsidRPr="00EC2FFA">
        <w:rPr>
          <w:rFonts w:ascii="Times New Roman" w:hAnsi="Times New Roman"/>
        </w:rPr>
        <w:t>(2 hours (review request and modifications of equipment/tags/charts/procedures) + .5 hour (document)) = 2,</w:t>
      </w:r>
      <w:r w:rsidR="001B38CF" w:rsidRPr="00EC2FFA">
        <w:rPr>
          <w:rFonts w:ascii="Times New Roman" w:hAnsi="Times New Roman"/>
        </w:rPr>
        <w:t>8</w:t>
      </w:r>
      <w:r w:rsidR="00E13D9F" w:rsidRPr="00EC2FFA">
        <w:rPr>
          <w:rFonts w:ascii="Times New Roman" w:hAnsi="Times New Roman"/>
        </w:rPr>
        <w:t>98</w:t>
      </w:r>
      <w:r w:rsidRPr="00EC2FFA">
        <w:rPr>
          <w:rFonts w:ascii="Times New Roman" w:hAnsi="Times New Roman"/>
        </w:rPr>
        <w:t xml:space="preserve"> hours per year</w:t>
      </w:r>
    </w:p>
    <w:p w14:paraId="10A76F7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26B537E" w14:textId="2ACE34FD"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2,</w:t>
      </w:r>
      <w:r w:rsidR="001B38CF" w:rsidRPr="00EC2FFA">
        <w:rPr>
          <w:rFonts w:ascii="Times New Roman" w:hAnsi="Times New Roman"/>
        </w:rPr>
        <w:t>8</w:t>
      </w:r>
      <w:r w:rsidR="00E13D9F" w:rsidRPr="00EC2FFA">
        <w:rPr>
          <w:rFonts w:ascii="Times New Roman" w:hAnsi="Times New Roman"/>
        </w:rPr>
        <w:t>98</w:t>
      </w:r>
      <w:r w:rsidRPr="00EC2FFA">
        <w:rPr>
          <w:rFonts w:ascii="Times New Roman" w:hAnsi="Times New Roman"/>
        </w:rPr>
        <w:t xml:space="preserve"> hours per year x $</w:t>
      </w:r>
      <w:r w:rsidR="002E7249">
        <w:rPr>
          <w:rFonts w:ascii="Times New Roman" w:hAnsi="Times New Roman"/>
        </w:rPr>
        <w:t>48.23</w:t>
      </w:r>
      <w:r w:rsidR="00C75BD1" w:rsidRPr="00EC2FFA">
        <w:rPr>
          <w:rFonts w:ascii="Times New Roman" w:hAnsi="Times New Roman"/>
        </w:rPr>
        <w:t xml:space="preserve"> </w:t>
      </w:r>
      <w:r w:rsidRPr="00EC2FFA">
        <w:rPr>
          <w:rFonts w:ascii="Times New Roman" w:hAnsi="Times New Roman"/>
        </w:rPr>
        <w:t>per hour (wage -</w:t>
      </w:r>
      <w:r w:rsidR="00E23C31" w:rsidRPr="00EC2FFA">
        <w:rPr>
          <w:rFonts w:ascii="Times New Roman" w:hAnsi="Times New Roman"/>
        </w:rPr>
        <w:t xml:space="preserve"> </w:t>
      </w:r>
      <w:r w:rsidRPr="00EC2FFA">
        <w:rPr>
          <w:rFonts w:ascii="Times New Roman" w:hAnsi="Times New Roman"/>
        </w:rPr>
        <w:t>qualified person- manufacturing) = $</w:t>
      </w:r>
      <w:r w:rsidR="00454CF8">
        <w:rPr>
          <w:rFonts w:ascii="Times New Roman" w:hAnsi="Times New Roman"/>
        </w:rPr>
        <w:t xml:space="preserve">139,674 </w:t>
      </w:r>
      <w:r w:rsidRPr="00EC2FFA">
        <w:rPr>
          <w:rFonts w:ascii="Times New Roman" w:hAnsi="Times New Roman"/>
        </w:rPr>
        <w:t>per year</w:t>
      </w:r>
    </w:p>
    <w:p w14:paraId="6A6EAB8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2B7B1C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18) 29 CFR 1926.1434(a)(1)(ii)</w:t>
      </w:r>
    </w:p>
    <w:p w14:paraId="4C2B748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A2183EE" w14:textId="77777777" w:rsidR="006A3E82" w:rsidRPr="00EC2FFA" w:rsidRDefault="006A3E82" w:rsidP="002A3B6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Burdens taken with requirement in 29 CFR 1926.1434(a)(1)(i).  (See calculations for section 1926.1434(a)(1)(i) for accounting of burden hours)</w:t>
      </w:r>
    </w:p>
    <w:p w14:paraId="32CF201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F0F225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19) 29 CFR 1926.1434(a)(2)(i), (a)(3), (a)(4), (a)(5), (b) and 1926.1441(b)(2)(i)(B)</w:t>
      </w:r>
    </w:p>
    <w:p w14:paraId="12A64E5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117F91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This provision also applies to modifications made in accordance with section 1926.1441(b)(2)(i)(B).</w:t>
      </w:r>
      <w:r w:rsidRPr="00EC2FFA">
        <w:rPr>
          <w:rFonts w:ascii="Times New Roman" w:hAnsi="Times New Roman"/>
          <w:b/>
        </w:rPr>
        <w:t xml:space="preserve">  </w:t>
      </w:r>
      <w:r w:rsidR="00B24616" w:rsidRPr="00EC2FFA">
        <w:rPr>
          <w:rFonts w:ascii="Times New Roman" w:hAnsi="Times New Roman"/>
        </w:rPr>
        <w:t>Of the</w:t>
      </w:r>
      <w:r w:rsidRPr="00EC2FFA">
        <w:rPr>
          <w:rFonts w:ascii="Times New Roman" w:hAnsi="Times New Roman"/>
        </w:rPr>
        <w:t xml:space="preserve"> </w:t>
      </w:r>
      <w:r w:rsidR="00442794" w:rsidRPr="00EC2FFA">
        <w:rPr>
          <w:rFonts w:ascii="Times New Roman" w:hAnsi="Times New Roman"/>
        </w:rPr>
        <w:t>115,829</w:t>
      </w:r>
      <w:r w:rsidRPr="00EC2FFA">
        <w:rPr>
          <w:rFonts w:ascii="Times New Roman" w:hAnsi="Times New Roman"/>
        </w:rPr>
        <w:t xml:space="preserve"> cranes in use per </w:t>
      </w:r>
      <w:r w:rsidR="00A16C28" w:rsidRPr="00EC2FFA">
        <w:rPr>
          <w:rFonts w:ascii="Times New Roman" w:hAnsi="Times New Roman"/>
        </w:rPr>
        <w:t>year,</w:t>
      </w:r>
      <w:r w:rsidRPr="00EC2FFA">
        <w:rPr>
          <w:rFonts w:ascii="Times New Roman" w:hAnsi="Times New Roman"/>
        </w:rPr>
        <w:t xml:space="preserve"> OSHA construction staff estimates that 1% of this equipment will be modified in a manner that will affect the safe operation of the equipment, thus requiring the employer to send a modification proposal to the manufacturer.  Of this 1%, OSHA construction staff estimates that 45 % of the proposals will be approved by the manufacturer or rejected with explanation, and the other 55 % of proposals will be ignored by the manufacturer or rejected without explanation.  For this latter 55%, which requires an RPE to review the modification</w:t>
      </w:r>
      <w:r w:rsidR="00B24616" w:rsidRPr="00EC2FFA">
        <w:rPr>
          <w:rFonts w:ascii="Times New Roman" w:hAnsi="Times New Roman"/>
        </w:rPr>
        <w:t>,</w:t>
      </w:r>
      <w:r w:rsidRPr="00EC2FFA">
        <w:rPr>
          <w:rFonts w:ascii="Times New Roman" w:hAnsi="Times New Roman"/>
        </w:rPr>
        <w:t xml:space="preserve"> OSHA construction staff estimates that 85 % percent of employers who own this equipment would not have a registered professional engineer (RPE) on staff that is qualified to perform the review. </w:t>
      </w:r>
      <w:r w:rsidR="00B24616" w:rsidRPr="00EC2FFA">
        <w:rPr>
          <w:rFonts w:ascii="Times New Roman" w:hAnsi="Times New Roman"/>
        </w:rPr>
        <w:t xml:space="preserve"> </w:t>
      </w:r>
      <w:r w:rsidRPr="00EC2FFA">
        <w:rPr>
          <w:rFonts w:ascii="Times New Roman" w:hAnsi="Times New Roman"/>
        </w:rPr>
        <w:t>In addition, it is estimated that it would take an RPE 1 hour to review the modification request, 30 minutes (.5 hour) to modify load charts, procedures, instruction manuals, and instruction plates/tags/decals and 30 minutes (.5 hour) to document the modification approval. OSHA estimates that the annual burden hours and cost of this provision are:</w:t>
      </w:r>
    </w:p>
    <w:p w14:paraId="5FBB6B2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40B814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442794" w:rsidRPr="00EC2FFA">
        <w:rPr>
          <w:rFonts w:ascii="Times New Roman" w:hAnsi="Times New Roman"/>
        </w:rPr>
        <w:t>115,829</w:t>
      </w:r>
      <w:r w:rsidRPr="00EC2FFA">
        <w:rPr>
          <w:rFonts w:ascii="Times New Roman" w:hAnsi="Times New Roman"/>
        </w:rPr>
        <w:t xml:space="preserve"> (equip. per year) x .01 (modified equipment) x .55 (% manufacturer refuses to review or rejects without explanation) x .85 (RPE not on staff)</w:t>
      </w:r>
      <w:r w:rsidR="00B24616" w:rsidRPr="00EC2FFA">
        <w:rPr>
          <w:rFonts w:ascii="Times New Roman" w:hAnsi="Times New Roman"/>
        </w:rPr>
        <w:t xml:space="preserve"> </w:t>
      </w:r>
      <w:r w:rsidRPr="00EC2FFA">
        <w:rPr>
          <w:rFonts w:ascii="Times New Roman" w:hAnsi="Times New Roman"/>
        </w:rPr>
        <w:t xml:space="preserve">x  2 (1 hour (review) + .5 hour (doc) + .5 hour (time to modify tags/charts/procedures)) = </w:t>
      </w:r>
      <w:r w:rsidR="008925E1" w:rsidRPr="00EC2FFA">
        <w:rPr>
          <w:rFonts w:ascii="Times New Roman" w:hAnsi="Times New Roman"/>
        </w:rPr>
        <w:t>1,0</w:t>
      </w:r>
      <w:r w:rsidR="007A1A91" w:rsidRPr="00EC2FFA">
        <w:rPr>
          <w:rFonts w:ascii="Times New Roman" w:hAnsi="Times New Roman"/>
        </w:rPr>
        <w:t>83</w:t>
      </w:r>
      <w:r w:rsidR="00B24616" w:rsidRPr="00EC2FFA">
        <w:rPr>
          <w:rFonts w:ascii="Times New Roman" w:hAnsi="Times New Roman"/>
        </w:rPr>
        <w:t xml:space="preserve"> </w:t>
      </w:r>
      <w:r w:rsidRPr="00EC2FFA">
        <w:rPr>
          <w:rFonts w:ascii="Times New Roman" w:hAnsi="Times New Roman"/>
        </w:rPr>
        <w:t>hours per year</w:t>
      </w:r>
    </w:p>
    <w:p w14:paraId="386C4CA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DC568CD" w14:textId="2A8EA338"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2E6104" w:rsidRPr="00EC2FFA">
        <w:rPr>
          <w:rFonts w:ascii="Times New Roman" w:hAnsi="Times New Roman"/>
        </w:rPr>
        <w:t xml:space="preserve"> 1,0</w:t>
      </w:r>
      <w:r w:rsidR="007A1A91" w:rsidRPr="00EC2FFA">
        <w:rPr>
          <w:rFonts w:ascii="Times New Roman" w:hAnsi="Times New Roman"/>
        </w:rPr>
        <w:t>83</w:t>
      </w:r>
      <w:r w:rsidRPr="00EC2FFA">
        <w:rPr>
          <w:rFonts w:ascii="Times New Roman" w:hAnsi="Times New Roman"/>
        </w:rPr>
        <w:t xml:space="preserve"> hours per year x $</w:t>
      </w:r>
      <w:r w:rsidR="002E7249">
        <w:rPr>
          <w:rFonts w:ascii="Times New Roman" w:hAnsi="Times New Roman"/>
        </w:rPr>
        <w:t>70.34</w:t>
      </w:r>
      <w:r w:rsidR="008B2A27" w:rsidRPr="00EC2FFA">
        <w:rPr>
          <w:rFonts w:ascii="Times New Roman" w:hAnsi="Times New Roman"/>
        </w:rPr>
        <w:t xml:space="preserve"> </w:t>
      </w:r>
      <w:r w:rsidRPr="00EC2FFA">
        <w:rPr>
          <w:rFonts w:ascii="Times New Roman" w:hAnsi="Times New Roman"/>
        </w:rPr>
        <w:t>per hour (wage - RPE) = $</w:t>
      </w:r>
      <w:r w:rsidR="00454CF8">
        <w:rPr>
          <w:rFonts w:ascii="Times New Roman" w:hAnsi="Times New Roman"/>
        </w:rPr>
        <w:t>76,178</w:t>
      </w:r>
      <w:r w:rsidR="008B2A27" w:rsidRPr="00EC2FFA">
        <w:rPr>
          <w:rFonts w:ascii="Times New Roman" w:hAnsi="Times New Roman"/>
        </w:rPr>
        <w:t xml:space="preserve"> </w:t>
      </w:r>
      <w:r w:rsidRPr="00EC2FFA">
        <w:rPr>
          <w:rFonts w:ascii="Times New Roman" w:hAnsi="Times New Roman"/>
        </w:rPr>
        <w:t>per year</w:t>
      </w:r>
    </w:p>
    <w:p w14:paraId="09525AE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7767FB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20) 29 CFR 1926.1435(b)(3)</w:t>
      </w:r>
    </w:p>
    <w:p w14:paraId="580DD4C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5AA00C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construction staff estimates that 2 percent of the </w:t>
      </w:r>
      <w:r w:rsidR="00442794" w:rsidRPr="00EC2FFA">
        <w:rPr>
          <w:rFonts w:ascii="Times New Roman" w:hAnsi="Times New Roman"/>
        </w:rPr>
        <w:t>115,829</w:t>
      </w:r>
      <w:r w:rsidRPr="00EC2FFA">
        <w:rPr>
          <w:rFonts w:ascii="Times New Roman" w:hAnsi="Times New Roman"/>
        </w:rPr>
        <w:t xml:space="preserve"> cranes used in construction annually are tower cranes.  Furthermore, OSHA construction staff estimates that it would take an RPE 2.5 hours to engineer and document the design of a tower crane’s foundation and structural support.</w:t>
      </w:r>
    </w:p>
    <w:p w14:paraId="05ECF4F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E7E685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442794" w:rsidRPr="00EC2FFA">
        <w:rPr>
          <w:rFonts w:ascii="Times New Roman" w:hAnsi="Times New Roman"/>
        </w:rPr>
        <w:t>115,829</w:t>
      </w:r>
      <w:r w:rsidRPr="00EC2FFA">
        <w:rPr>
          <w:rFonts w:ascii="Times New Roman" w:hAnsi="Times New Roman"/>
        </w:rPr>
        <w:t xml:space="preserve"> (equip. per year) x .02 (tower cranes) x 2.5 hours (engineer and document) = 5,</w:t>
      </w:r>
      <w:r w:rsidR="007A1A91" w:rsidRPr="00EC2FFA">
        <w:rPr>
          <w:rFonts w:ascii="Times New Roman" w:hAnsi="Times New Roman"/>
        </w:rPr>
        <w:t>791</w:t>
      </w:r>
      <w:r w:rsidRPr="00EC2FFA">
        <w:rPr>
          <w:rFonts w:ascii="Times New Roman" w:hAnsi="Times New Roman"/>
        </w:rPr>
        <w:t xml:space="preserve"> hours per year</w:t>
      </w:r>
    </w:p>
    <w:p w14:paraId="0274DB4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80DAD6D" w14:textId="6A3B2CF3"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A431A2" w:rsidRPr="00EC2FFA">
        <w:rPr>
          <w:rFonts w:ascii="Times New Roman" w:hAnsi="Times New Roman"/>
        </w:rPr>
        <w:t>5</w:t>
      </w:r>
      <w:r w:rsidR="00B24616" w:rsidRPr="00EC2FFA">
        <w:rPr>
          <w:rFonts w:ascii="Times New Roman" w:hAnsi="Times New Roman"/>
        </w:rPr>
        <w:t>,</w:t>
      </w:r>
      <w:r w:rsidR="007A1A91" w:rsidRPr="00EC2FFA">
        <w:rPr>
          <w:rFonts w:ascii="Times New Roman" w:hAnsi="Times New Roman"/>
        </w:rPr>
        <w:t>791</w:t>
      </w:r>
      <w:r w:rsidRPr="00EC2FFA">
        <w:rPr>
          <w:rFonts w:ascii="Times New Roman" w:hAnsi="Times New Roman"/>
        </w:rPr>
        <w:t xml:space="preserve"> hours per year x $</w:t>
      </w:r>
      <w:r w:rsidR="002E7249">
        <w:rPr>
          <w:rFonts w:ascii="Times New Roman" w:hAnsi="Times New Roman"/>
        </w:rPr>
        <w:t>70.34</w:t>
      </w:r>
      <w:r w:rsidR="008B2A27" w:rsidRPr="00EC2FFA">
        <w:rPr>
          <w:rFonts w:ascii="Times New Roman" w:hAnsi="Times New Roman"/>
        </w:rPr>
        <w:t xml:space="preserve"> </w:t>
      </w:r>
      <w:r w:rsidRPr="00EC2FFA">
        <w:rPr>
          <w:rFonts w:ascii="Times New Roman" w:hAnsi="Times New Roman"/>
        </w:rPr>
        <w:t xml:space="preserve">per hour (wage- RPE) = </w:t>
      </w:r>
      <w:r w:rsidR="00B24616" w:rsidRPr="00EC2FFA">
        <w:rPr>
          <w:rFonts w:ascii="Times New Roman" w:hAnsi="Times New Roman"/>
        </w:rPr>
        <w:t>$</w:t>
      </w:r>
      <w:r w:rsidR="00454CF8">
        <w:rPr>
          <w:rFonts w:ascii="Times New Roman" w:hAnsi="Times New Roman"/>
        </w:rPr>
        <w:t xml:space="preserve">407,339 </w:t>
      </w:r>
      <w:r w:rsidRPr="00EC2FFA">
        <w:rPr>
          <w:rFonts w:ascii="Times New Roman" w:hAnsi="Times New Roman"/>
        </w:rPr>
        <w:t>per year</w:t>
      </w:r>
    </w:p>
    <w:p w14:paraId="1FC31EF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B88D27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21) 29 CFR 1926.1435(b)(7)(ii)</w:t>
      </w:r>
    </w:p>
    <w:p w14:paraId="6AFDD63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 xml:space="preserve"> </w:t>
      </w:r>
    </w:p>
    <w:p w14:paraId="270F2F4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OSHA construction staff estimates that 2 % of the </w:t>
      </w:r>
      <w:r w:rsidR="00442794" w:rsidRPr="00EC2FFA">
        <w:rPr>
          <w:rFonts w:ascii="Times New Roman" w:hAnsi="Times New Roman"/>
        </w:rPr>
        <w:t>115,829</w:t>
      </w:r>
      <w:r w:rsidRPr="00EC2FFA">
        <w:rPr>
          <w:rFonts w:ascii="Times New Roman" w:hAnsi="Times New Roman"/>
        </w:rPr>
        <w:t xml:space="preserve"> cranes used in construction </w:t>
      </w:r>
      <w:r w:rsidR="00061970" w:rsidRPr="00EC2FFA">
        <w:rPr>
          <w:rFonts w:ascii="Times New Roman" w:hAnsi="Times New Roman"/>
        </w:rPr>
        <w:t>a</w:t>
      </w:r>
      <w:r w:rsidRPr="00EC2FFA">
        <w:rPr>
          <w:rFonts w:ascii="Times New Roman" w:hAnsi="Times New Roman"/>
        </w:rPr>
        <w:t>nnually are tower cranes.  Furthermore, OSHA construction staff estimates that it would take an RPE 2 hours to calculate/verify and 30 minutes (.5 hours) to document that the host structure is strong enough to sustain the forces imposed through the braces, brace anchorages and supporting floors.</w:t>
      </w:r>
    </w:p>
    <w:p w14:paraId="0C94AA75"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E5BF5D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w:t>
      </w:r>
      <w:r w:rsidR="00442794" w:rsidRPr="00EC2FFA">
        <w:rPr>
          <w:rFonts w:ascii="Times New Roman" w:hAnsi="Times New Roman"/>
        </w:rPr>
        <w:t>115,829</w:t>
      </w:r>
      <w:r w:rsidRPr="00EC2FFA">
        <w:rPr>
          <w:rFonts w:ascii="Times New Roman" w:hAnsi="Times New Roman"/>
        </w:rPr>
        <w:t xml:space="preserve"> (total equip.) x .02 (tower cranes) x 2.5 hours (verify and document) </w:t>
      </w:r>
      <w:r w:rsidR="00061970" w:rsidRPr="00EC2FFA">
        <w:rPr>
          <w:rFonts w:ascii="Times New Roman" w:hAnsi="Times New Roman"/>
        </w:rPr>
        <w:t>= 5,</w:t>
      </w:r>
      <w:r w:rsidR="007A1A91" w:rsidRPr="00EC2FFA">
        <w:rPr>
          <w:rFonts w:ascii="Times New Roman" w:hAnsi="Times New Roman"/>
        </w:rPr>
        <w:t>791</w:t>
      </w:r>
      <w:r w:rsidRPr="00EC2FFA">
        <w:rPr>
          <w:rFonts w:ascii="Times New Roman" w:hAnsi="Times New Roman"/>
        </w:rPr>
        <w:t xml:space="preserve"> hours per year</w:t>
      </w:r>
    </w:p>
    <w:p w14:paraId="68F205F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7DB2FDE" w14:textId="3922E382"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7A1A91" w:rsidRPr="00EC2FFA">
        <w:rPr>
          <w:rFonts w:ascii="Times New Roman" w:hAnsi="Times New Roman"/>
        </w:rPr>
        <w:t>5,791</w:t>
      </w:r>
      <w:r w:rsidRPr="00EC2FFA">
        <w:rPr>
          <w:rFonts w:ascii="Times New Roman" w:hAnsi="Times New Roman"/>
        </w:rPr>
        <w:t xml:space="preserve"> hours per year x $</w:t>
      </w:r>
      <w:r w:rsidR="002E7249">
        <w:rPr>
          <w:rFonts w:ascii="Times New Roman" w:hAnsi="Times New Roman"/>
        </w:rPr>
        <w:t>70.34</w:t>
      </w:r>
      <w:r w:rsidR="008B2A27" w:rsidRPr="00EC2FFA">
        <w:rPr>
          <w:rFonts w:ascii="Times New Roman" w:hAnsi="Times New Roman"/>
        </w:rPr>
        <w:t xml:space="preserve"> </w:t>
      </w:r>
      <w:r w:rsidRPr="00EC2FFA">
        <w:rPr>
          <w:rFonts w:ascii="Times New Roman" w:hAnsi="Times New Roman"/>
        </w:rPr>
        <w:t>per hour (wage- RPE) = $</w:t>
      </w:r>
      <w:r w:rsidR="00454CF8">
        <w:rPr>
          <w:rFonts w:ascii="Times New Roman" w:hAnsi="Times New Roman"/>
        </w:rPr>
        <w:t xml:space="preserve">407,339 </w:t>
      </w:r>
      <w:r w:rsidRPr="00EC2FFA">
        <w:rPr>
          <w:rFonts w:ascii="Times New Roman" w:hAnsi="Times New Roman"/>
        </w:rPr>
        <w:t>per year</w:t>
      </w:r>
    </w:p>
    <w:p w14:paraId="1EC8236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F02F26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22) 29 CFR 1926.1435(c)(5)</w:t>
      </w:r>
    </w:p>
    <w:p w14:paraId="2F19ED9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sidDel="003E1D65">
        <w:rPr>
          <w:rFonts w:ascii="Times New Roman" w:hAnsi="Times New Roman"/>
          <w:b/>
        </w:rPr>
        <w:t xml:space="preserve"> </w:t>
      </w:r>
    </w:p>
    <w:p w14:paraId="10BBF50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Of the </w:t>
      </w:r>
      <w:r w:rsidR="00442794" w:rsidRPr="00EC2FFA">
        <w:rPr>
          <w:rFonts w:ascii="Times New Roman" w:hAnsi="Times New Roman"/>
        </w:rPr>
        <w:t>115,829</w:t>
      </w:r>
      <w:r w:rsidR="002E6104" w:rsidRPr="00EC2FFA">
        <w:rPr>
          <w:rFonts w:ascii="Times New Roman" w:hAnsi="Times New Roman"/>
        </w:rPr>
        <w:t xml:space="preserve"> </w:t>
      </w:r>
      <w:r w:rsidRPr="00EC2FFA">
        <w:rPr>
          <w:rFonts w:ascii="Times New Roman" w:hAnsi="Times New Roman"/>
        </w:rPr>
        <w:t>cranes in use per year, OSHA construction staff estimates that 2% of this equipment will be tower cranes. Furthermore it is estimated that 1% of the equipment, generally older models, will not have the manufacturer’s recommendations and specifications available. Subsequently, when the manufacturer’s recommendations and specifications are not available, OSHA construction staff estimates that it will take a registered professional engineer, who is familiar with that type of equipment, 1 hour to approve the size and location of signs the employer may display on the equipment specified by the employer, and 30 minutes (.5 hours) to document that approval.  The yearly burden hours and cost of this paragraph are estimated to be:</w:t>
      </w:r>
    </w:p>
    <w:p w14:paraId="15B2B74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42CD93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Burden hours</w:t>
      </w:r>
      <w:r w:rsidRPr="00EC2FFA">
        <w:rPr>
          <w:rFonts w:ascii="Times New Roman" w:hAnsi="Times New Roman"/>
        </w:rPr>
        <w:t xml:space="preserve">: </w:t>
      </w:r>
      <w:r w:rsidR="00442794" w:rsidRPr="00EC2FFA">
        <w:rPr>
          <w:rFonts w:ascii="Times New Roman" w:hAnsi="Times New Roman"/>
        </w:rPr>
        <w:t>115,829</w:t>
      </w:r>
      <w:r w:rsidRPr="00EC2FFA">
        <w:rPr>
          <w:rFonts w:ascii="Times New Roman" w:hAnsi="Times New Roman"/>
        </w:rPr>
        <w:t xml:space="preserve"> (hoisting equip) x .02 (tower cranes) x .01(w/o man. specs) x 1.5 hours (1 hour (approve) + .5 hour (doc)) = 3</w:t>
      </w:r>
      <w:r w:rsidR="007A1A91" w:rsidRPr="00EC2FFA">
        <w:rPr>
          <w:rFonts w:ascii="Times New Roman" w:hAnsi="Times New Roman"/>
        </w:rPr>
        <w:t>5</w:t>
      </w:r>
      <w:r w:rsidRPr="00EC2FFA">
        <w:rPr>
          <w:rFonts w:ascii="Times New Roman" w:hAnsi="Times New Roman"/>
        </w:rPr>
        <w:t xml:space="preserve"> hours per year</w:t>
      </w:r>
      <w:r w:rsidRPr="00EC2FFA">
        <w:rPr>
          <w:rFonts w:ascii="Times New Roman" w:hAnsi="Times New Roman"/>
          <w:b/>
        </w:rPr>
        <w:t xml:space="preserve"> </w:t>
      </w:r>
    </w:p>
    <w:p w14:paraId="4795A09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ab/>
      </w:r>
    </w:p>
    <w:p w14:paraId="523FA97C" w14:textId="3E367089"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3</w:t>
      </w:r>
      <w:r w:rsidR="007A1A91" w:rsidRPr="00EC2FFA">
        <w:rPr>
          <w:rFonts w:ascii="Times New Roman" w:hAnsi="Times New Roman"/>
        </w:rPr>
        <w:t>5</w:t>
      </w:r>
      <w:r w:rsidRPr="00EC2FFA">
        <w:rPr>
          <w:rFonts w:ascii="Times New Roman" w:hAnsi="Times New Roman"/>
        </w:rPr>
        <w:t xml:space="preserve"> hours per year x $</w:t>
      </w:r>
      <w:r w:rsidR="002E7249">
        <w:rPr>
          <w:rFonts w:ascii="Times New Roman" w:hAnsi="Times New Roman"/>
        </w:rPr>
        <w:t>70.34</w:t>
      </w:r>
      <w:r w:rsidR="000D021F" w:rsidRPr="00EC2FFA">
        <w:rPr>
          <w:rFonts w:ascii="Times New Roman" w:hAnsi="Times New Roman"/>
        </w:rPr>
        <w:t xml:space="preserve"> </w:t>
      </w:r>
      <w:r w:rsidRPr="00EC2FFA">
        <w:rPr>
          <w:rFonts w:ascii="Times New Roman" w:hAnsi="Times New Roman"/>
        </w:rPr>
        <w:t>per hour (wage- RPE) = $</w:t>
      </w:r>
      <w:r w:rsidR="00454CF8">
        <w:rPr>
          <w:rFonts w:ascii="Times New Roman" w:hAnsi="Times New Roman"/>
        </w:rPr>
        <w:t>2,462</w:t>
      </w:r>
      <w:r w:rsidR="000D021F" w:rsidRPr="00EC2FFA">
        <w:rPr>
          <w:rFonts w:ascii="Times New Roman" w:hAnsi="Times New Roman"/>
        </w:rPr>
        <w:t xml:space="preserve"> </w:t>
      </w:r>
    </w:p>
    <w:p w14:paraId="6F55DCF3" w14:textId="77777777" w:rsidR="00FA48A4" w:rsidRPr="00EC2FFA" w:rsidRDefault="00FA48A4"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C0A4D7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23) 29 CFR 1926.1435(f)(3)(ii)</w:t>
      </w:r>
    </w:p>
    <w:p w14:paraId="424B8DF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7917F7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Of the </w:t>
      </w:r>
      <w:r w:rsidR="00442794" w:rsidRPr="00EC2FFA">
        <w:rPr>
          <w:rFonts w:ascii="Times New Roman" w:hAnsi="Times New Roman"/>
        </w:rPr>
        <w:t>115,829</w:t>
      </w:r>
      <w:r w:rsidRPr="00EC2FFA">
        <w:rPr>
          <w:rFonts w:ascii="Times New Roman" w:hAnsi="Times New Roman"/>
        </w:rPr>
        <w:t xml:space="preserve"> cranes in use per year, OSHA construction staff estimates that 2% of this equipment will be tower cranes. Furthermore it is estimated that 1% of the equipment, generally older models, will not have the manufacturer’s recommendations and specifications available. Subsequently, when the manufacturer’s recommendations and specifications are not available, OSHA construction staff estimates that it will take a registered professional engineer, who is familiar with that type of equipment, 2 hours to develop and 30 minutes (.5 hours) to document load test procedures that can be used safely by the employer.  The yearly burden hours and cost of this paragraph are estimated to be:</w:t>
      </w:r>
    </w:p>
    <w:p w14:paraId="53D2D58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A57C20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Burden hours</w:t>
      </w:r>
      <w:r w:rsidRPr="00EC2FFA">
        <w:rPr>
          <w:rFonts w:ascii="Times New Roman" w:hAnsi="Times New Roman"/>
        </w:rPr>
        <w:t xml:space="preserve">: </w:t>
      </w:r>
      <w:r w:rsidR="00442794" w:rsidRPr="00EC2FFA">
        <w:rPr>
          <w:rFonts w:ascii="Times New Roman" w:hAnsi="Times New Roman"/>
        </w:rPr>
        <w:t>115,829</w:t>
      </w:r>
      <w:r w:rsidR="000D021F" w:rsidRPr="00EC2FFA">
        <w:rPr>
          <w:rFonts w:ascii="Times New Roman" w:hAnsi="Times New Roman"/>
        </w:rPr>
        <w:t xml:space="preserve"> </w:t>
      </w:r>
      <w:r w:rsidRPr="00EC2FFA">
        <w:rPr>
          <w:rFonts w:ascii="Times New Roman" w:hAnsi="Times New Roman"/>
        </w:rPr>
        <w:t xml:space="preserve">(hoisting equip) x .02 (tower cranes) x .01(w/o man. specs) x 2 hours (develop) + .5 hour (doc) = </w:t>
      </w:r>
      <w:r w:rsidR="000D021F" w:rsidRPr="00EC2FFA">
        <w:rPr>
          <w:rFonts w:ascii="Times New Roman" w:hAnsi="Times New Roman"/>
        </w:rPr>
        <w:t>5</w:t>
      </w:r>
      <w:r w:rsidR="00433A12" w:rsidRPr="00EC2FFA">
        <w:rPr>
          <w:rFonts w:ascii="Times New Roman" w:hAnsi="Times New Roman"/>
        </w:rPr>
        <w:t>8</w:t>
      </w:r>
      <w:r w:rsidR="000D021F" w:rsidRPr="00EC2FFA">
        <w:rPr>
          <w:rFonts w:ascii="Times New Roman" w:hAnsi="Times New Roman"/>
        </w:rPr>
        <w:t xml:space="preserve"> </w:t>
      </w:r>
      <w:r w:rsidRPr="00EC2FFA">
        <w:rPr>
          <w:rFonts w:ascii="Times New Roman" w:hAnsi="Times New Roman"/>
        </w:rPr>
        <w:t>hours per year</w:t>
      </w:r>
      <w:r w:rsidRPr="00EC2FFA">
        <w:rPr>
          <w:rFonts w:ascii="Times New Roman" w:hAnsi="Times New Roman"/>
          <w:b/>
        </w:rPr>
        <w:t xml:space="preserve"> </w:t>
      </w:r>
    </w:p>
    <w:p w14:paraId="73BBD37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ab/>
      </w:r>
    </w:p>
    <w:p w14:paraId="07AC9AA2" w14:textId="058E0E89"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0D021F" w:rsidRPr="00EC2FFA">
        <w:rPr>
          <w:rFonts w:ascii="Times New Roman" w:hAnsi="Times New Roman"/>
        </w:rPr>
        <w:t>5</w:t>
      </w:r>
      <w:r w:rsidR="00433A12" w:rsidRPr="00EC2FFA">
        <w:rPr>
          <w:rFonts w:ascii="Times New Roman" w:hAnsi="Times New Roman"/>
        </w:rPr>
        <w:t>8</w:t>
      </w:r>
      <w:r w:rsidR="000D021F" w:rsidRPr="00EC2FFA">
        <w:rPr>
          <w:rFonts w:ascii="Times New Roman" w:hAnsi="Times New Roman"/>
        </w:rPr>
        <w:t xml:space="preserve"> </w:t>
      </w:r>
      <w:r w:rsidRPr="00EC2FFA">
        <w:rPr>
          <w:rFonts w:ascii="Times New Roman" w:hAnsi="Times New Roman"/>
        </w:rPr>
        <w:t>hours per year x $</w:t>
      </w:r>
      <w:r w:rsidR="002E7249">
        <w:rPr>
          <w:rFonts w:ascii="Times New Roman" w:hAnsi="Times New Roman"/>
        </w:rPr>
        <w:t>70.34</w:t>
      </w:r>
      <w:r w:rsidR="000D021F" w:rsidRPr="00EC2FFA">
        <w:rPr>
          <w:rFonts w:ascii="Times New Roman" w:hAnsi="Times New Roman"/>
        </w:rPr>
        <w:t xml:space="preserve"> </w:t>
      </w:r>
      <w:r w:rsidRPr="00EC2FFA">
        <w:rPr>
          <w:rFonts w:ascii="Times New Roman" w:hAnsi="Times New Roman"/>
        </w:rPr>
        <w:t>per hour (wage- RPE) = $</w:t>
      </w:r>
      <w:r w:rsidR="00454CF8">
        <w:rPr>
          <w:rFonts w:ascii="Times New Roman" w:hAnsi="Times New Roman"/>
        </w:rPr>
        <w:t>4,080</w:t>
      </w:r>
      <w:r w:rsidR="0007167E" w:rsidRPr="00EC2FFA">
        <w:rPr>
          <w:rFonts w:ascii="Times New Roman" w:hAnsi="Times New Roman"/>
        </w:rPr>
        <w:t xml:space="preserve"> </w:t>
      </w:r>
    </w:p>
    <w:p w14:paraId="03B4EC0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ECFA4B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24) 29 CFR 1926.1437(h)(6)</w:t>
      </w:r>
    </w:p>
    <w:p w14:paraId="0EEE7745"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D62386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Burden hours/costs for documentation of crane inspections required by paragraphs (h)(2), (h)(4) of this section are accounted under 29 CFR 1926.1412(e)(3) and (f)(7).  The monthly and annual inspection requirements are addressed in Item 12.  The four-year inspection required by this paragraph must be conducted by a marine engineer, marine architect, licensed surveyor, or other qualified person who has expertise with respect to vessels/flotation device.  For purposes of this calculation, OSHA assumes that the four-year inspection will be conducted by a person with the wage rate equivalent to that of a professional engineer, and that 70% of the employers will not have such a person on staff.  OSHA assumes that, in accordance with §1926.1437(h), within the first year following the effective date of this rule will conduct 1 four-year inspection.  The yearly burden hours and cost of this paragraph are estimated to be:</w:t>
      </w:r>
    </w:p>
    <w:p w14:paraId="6C1BADC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CE7633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Four-Year inspections</w:t>
      </w:r>
      <w:r w:rsidRPr="00EC2FFA">
        <w:rPr>
          <w:rFonts w:ascii="Times New Roman" w:hAnsi="Times New Roman"/>
        </w:rPr>
        <w:t xml:space="preserve">: </w:t>
      </w:r>
    </w:p>
    <w:p w14:paraId="53D63BC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CC0127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200 floating cranes x .70 (% appropriately qualified person not on staff) x .15 hour (develop/document) = 21 hours</w:t>
      </w:r>
    </w:p>
    <w:p w14:paraId="4F90480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D27F940" w14:textId="13EC2E02"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Cost</w:t>
      </w:r>
      <w:r w:rsidRPr="00EC2FFA">
        <w:rPr>
          <w:rFonts w:ascii="Times New Roman" w:hAnsi="Times New Roman"/>
        </w:rPr>
        <w:t>:   21 hours per year x $</w:t>
      </w:r>
      <w:r w:rsidR="002E7249">
        <w:rPr>
          <w:rFonts w:ascii="Times New Roman" w:hAnsi="Times New Roman"/>
        </w:rPr>
        <w:t>70.34</w:t>
      </w:r>
      <w:r w:rsidR="0007167E" w:rsidRPr="00EC2FFA">
        <w:rPr>
          <w:rFonts w:ascii="Times New Roman" w:hAnsi="Times New Roman"/>
        </w:rPr>
        <w:t xml:space="preserve"> </w:t>
      </w:r>
      <w:r w:rsidRPr="00EC2FFA">
        <w:rPr>
          <w:rFonts w:ascii="Times New Roman" w:hAnsi="Times New Roman"/>
        </w:rPr>
        <w:t>per hour (wage- professional engineer) = $</w:t>
      </w:r>
      <w:r w:rsidR="00454CF8">
        <w:rPr>
          <w:rFonts w:ascii="Times New Roman" w:hAnsi="Times New Roman"/>
        </w:rPr>
        <w:t>1,477</w:t>
      </w:r>
      <w:r w:rsidR="00433A12" w:rsidRPr="00EC2FFA">
        <w:rPr>
          <w:rFonts w:ascii="Times New Roman" w:hAnsi="Times New Roman"/>
        </w:rPr>
        <w:t xml:space="preserve"> </w:t>
      </w:r>
      <w:r w:rsidRPr="00EC2FFA">
        <w:rPr>
          <w:rFonts w:ascii="Times New Roman" w:hAnsi="Times New Roman"/>
        </w:rPr>
        <w:t xml:space="preserve">year </w:t>
      </w:r>
    </w:p>
    <w:p w14:paraId="3191FBBF" w14:textId="77777777" w:rsidR="00870F51" w:rsidRPr="00EC2FFA" w:rsidRDefault="00870F51"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8738CA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25) 29 CFR 1926.1437(m)(4)</w:t>
      </w:r>
    </w:p>
    <w:p w14:paraId="13E7BA5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BE43CA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The Agency estimates that </w:t>
      </w:r>
      <w:r w:rsidR="00442794" w:rsidRPr="00EC2FFA">
        <w:rPr>
          <w:rFonts w:ascii="Times New Roman" w:hAnsi="Times New Roman"/>
        </w:rPr>
        <w:t>115,829</w:t>
      </w:r>
      <w:r w:rsidR="0007167E" w:rsidRPr="00EC2FFA">
        <w:rPr>
          <w:rFonts w:ascii="Times New Roman" w:hAnsi="Times New Roman"/>
        </w:rPr>
        <w:t xml:space="preserve"> </w:t>
      </w:r>
      <w:r w:rsidRPr="00EC2FFA">
        <w:rPr>
          <w:rFonts w:ascii="Times New Roman" w:hAnsi="Times New Roman"/>
        </w:rPr>
        <w:t>pieces of hoisting equipment will be used in the construction industry per year and OSHA construction staff estimates that 200 are floating cranes.  OSHA estimates that 5% of these floating cranes/derricks will utilize employer-made equipment.  Subsequently, OSHA estimates that it will take a registered professional engineer 1 hour to calculate and .5 hour to document that the load charts and applicable parameters for use meet the requirements of paragraphs 29 CFR 1926.1437(m)(1) through (m)(3). The burden for maintaining this documentation is taken in Item 12.  The yearly burden hours and cost for developing and documenting employer-made equipment are estimated to be:</w:t>
      </w:r>
    </w:p>
    <w:p w14:paraId="3DF78A1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C7A644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Burden hours</w:t>
      </w:r>
      <w:r w:rsidRPr="00EC2FFA">
        <w:rPr>
          <w:rFonts w:ascii="Times New Roman" w:hAnsi="Times New Roman"/>
        </w:rPr>
        <w:t>: 200 (equip. per year) x .05 (w/ employer-made equipment) x 1.5 hours (calculate and document = 15 hours per year</w:t>
      </w:r>
      <w:r w:rsidRPr="00EC2FFA">
        <w:rPr>
          <w:rFonts w:ascii="Times New Roman" w:hAnsi="Times New Roman"/>
          <w:b/>
        </w:rPr>
        <w:t xml:space="preserve"> </w:t>
      </w:r>
    </w:p>
    <w:p w14:paraId="5E651D2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ab/>
      </w:r>
    </w:p>
    <w:p w14:paraId="681B5D11" w14:textId="5F01148F"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15 hours per year x $</w:t>
      </w:r>
      <w:r w:rsidR="002E7249">
        <w:rPr>
          <w:rFonts w:ascii="Times New Roman" w:hAnsi="Times New Roman"/>
        </w:rPr>
        <w:t>70.34</w:t>
      </w:r>
      <w:r w:rsidR="0007167E" w:rsidRPr="00EC2FFA">
        <w:rPr>
          <w:rFonts w:ascii="Times New Roman" w:hAnsi="Times New Roman"/>
        </w:rPr>
        <w:t xml:space="preserve"> </w:t>
      </w:r>
      <w:r w:rsidRPr="00EC2FFA">
        <w:rPr>
          <w:rFonts w:ascii="Times New Roman" w:hAnsi="Times New Roman"/>
        </w:rPr>
        <w:t>per hour (wage- registered professional engineer/qualified person) = $</w:t>
      </w:r>
      <w:r w:rsidR="00454CF8">
        <w:rPr>
          <w:rFonts w:ascii="Times New Roman" w:hAnsi="Times New Roman"/>
        </w:rPr>
        <w:t>1,055</w:t>
      </w:r>
      <w:r w:rsidR="0007167E" w:rsidRPr="00EC2FFA">
        <w:rPr>
          <w:rFonts w:ascii="Times New Roman" w:hAnsi="Times New Roman"/>
        </w:rPr>
        <w:t xml:space="preserve"> </w:t>
      </w:r>
      <w:r w:rsidRPr="00EC2FFA">
        <w:rPr>
          <w:rFonts w:ascii="Times New Roman" w:hAnsi="Times New Roman"/>
        </w:rPr>
        <w:t>per year</w:t>
      </w:r>
    </w:p>
    <w:p w14:paraId="7CCE4C75"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1582B4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26) 29 CFR 1926.1437(n)(2)</w:t>
      </w:r>
    </w:p>
    <w:p w14:paraId="7E81FA1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B65463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Paragraph (n)(2) allows the option of getting the rated capacity of the equipment reduced by the equipment manufacturer or a qualified person to account for the maritime conditions listed in paragraph (n)(1) of this section.  Subsequently, OSHA construction staff estimates that on 1,000 of the </w:t>
      </w:r>
      <w:r w:rsidR="00FE350B" w:rsidRPr="00EC2FFA">
        <w:rPr>
          <w:rFonts w:ascii="Times New Roman" w:hAnsi="Times New Roman"/>
        </w:rPr>
        <w:t xml:space="preserve">1,111,343 </w:t>
      </w:r>
      <w:r w:rsidRPr="00EC2FFA">
        <w:rPr>
          <w:rFonts w:ascii="Times New Roman" w:hAnsi="Times New Roman"/>
        </w:rPr>
        <w:t>hoisting jobs that will be performed in the construction industry per year, land cranes/derricks on barges pontoons, vessels, or other means of floatation will be used.  In addition, OSHA construction staff estimates that only 5%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14:paraId="57445705"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3CB31E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Since the employer has an option to use a qualified person (who is familiar with floating crane/derrick designs) to determine the required ratings, OSHA construction staff estimates that 70% of the employers would likely consult the manufacturer to make the required calculations. The other 30% of the employers would use a qualified person on its staff.  OSHA construction staff estimates that the manufacturer’s RPE would take 1 hour to calculate and 30 minutes (.5 hour) to document the required determinations.  The yearly burden hours and cost of this paragraph are estimated to be:</w:t>
      </w:r>
    </w:p>
    <w:p w14:paraId="5545877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76B9EE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1,000 (hoisting-jobs floating cranes/derricks) x .05 (removed and reinstalled equip) x .70 (mfr. qualified person/RPE) x 1.5 hours (develop/document) = 53 hours</w:t>
      </w:r>
      <w:r w:rsidRPr="00EC2FFA">
        <w:rPr>
          <w:rFonts w:ascii="Times New Roman" w:hAnsi="Times New Roman"/>
          <w:b/>
        </w:rPr>
        <w:t xml:space="preserve"> </w:t>
      </w:r>
      <w:r w:rsidRPr="00EC2FFA">
        <w:rPr>
          <w:rFonts w:ascii="Times New Roman" w:hAnsi="Times New Roman"/>
        </w:rPr>
        <w:t>per year</w:t>
      </w:r>
    </w:p>
    <w:p w14:paraId="26BBCB4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ab/>
      </w:r>
    </w:p>
    <w:p w14:paraId="0D712D18" w14:textId="485563A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53 hours per year x $</w:t>
      </w:r>
      <w:r w:rsidR="002E7249">
        <w:rPr>
          <w:rFonts w:ascii="Times New Roman" w:hAnsi="Times New Roman"/>
        </w:rPr>
        <w:t>70.34</w:t>
      </w:r>
      <w:r w:rsidR="00554A17" w:rsidRPr="00EC2FFA">
        <w:rPr>
          <w:rFonts w:ascii="Times New Roman" w:hAnsi="Times New Roman"/>
        </w:rPr>
        <w:t xml:space="preserve"> </w:t>
      </w:r>
      <w:r w:rsidRPr="00EC2FFA">
        <w:rPr>
          <w:rFonts w:ascii="Times New Roman" w:hAnsi="Times New Roman"/>
        </w:rPr>
        <w:t>per hour (wage- mfr. RPE) = $</w:t>
      </w:r>
      <w:r w:rsidR="00454CF8">
        <w:rPr>
          <w:rFonts w:ascii="Times New Roman" w:hAnsi="Times New Roman"/>
        </w:rPr>
        <w:t>3,728</w:t>
      </w:r>
      <w:r w:rsidR="00554A17" w:rsidRPr="00EC2FFA">
        <w:rPr>
          <w:rFonts w:ascii="Times New Roman" w:hAnsi="Times New Roman"/>
        </w:rPr>
        <w:t xml:space="preserve"> </w:t>
      </w:r>
      <w:r w:rsidRPr="00EC2FFA">
        <w:rPr>
          <w:rFonts w:ascii="Times New Roman" w:hAnsi="Times New Roman"/>
        </w:rPr>
        <w:t>per year</w:t>
      </w:r>
    </w:p>
    <w:p w14:paraId="49DBB93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D5CBE4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27) 29 CFR 1926.1437(n)(3)</w:t>
      </w:r>
    </w:p>
    <w:p w14:paraId="39FD9BF0"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1542BB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Burden hours/costs for 29 CFR 1926.1437(n)(3) are accounted as part of the documentation required by section 1926.1437(n)(2).  (See calculations for 29 CFR 1926.1437(n)(2) for an accounting of these burdens)</w:t>
      </w:r>
    </w:p>
    <w:p w14:paraId="251DEA0B"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7A8645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28) 29 CFR 1926.1437(n)(5)(v)</w:t>
      </w:r>
    </w:p>
    <w:p w14:paraId="621D335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54882FB"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Paragraph (n)(2) allows the option of getting the rated capacity of the equipment reduced by the equipment manufacturer or a qualified person to account for the maritime conditions listed in paragraph (n)(1) of this section. Subsequently, OSHA construction staff estimates that on 1</w:t>
      </w:r>
      <w:r w:rsidR="009216A3" w:rsidRPr="00EC2FFA">
        <w:rPr>
          <w:rFonts w:ascii="Times New Roman" w:hAnsi="Times New Roman"/>
        </w:rPr>
        <w:t>,</w:t>
      </w:r>
      <w:r w:rsidRPr="00EC2FFA">
        <w:rPr>
          <w:rFonts w:ascii="Times New Roman" w:hAnsi="Times New Roman"/>
        </w:rPr>
        <w:t xml:space="preserve">000 of the </w:t>
      </w:r>
      <w:r w:rsidR="00FE350B" w:rsidRPr="00EC2FFA">
        <w:rPr>
          <w:rFonts w:ascii="Times New Roman" w:hAnsi="Times New Roman"/>
        </w:rPr>
        <w:t xml:space="preserve">1,111,343 </w:t>
      </w:r>
      <w:r w:rsidRPr="00EC2FFA">
        <w:rPr>
          <w:rFonts w:ascii="Times New Roman" w:hAnsi="Times New Roman"/>
        </w:rPr>
        <w:t>hoisting jobs that will be performed in the construction industry per year, land cranes/derricks on barges pontoons, vessels, or other means of floatation will be used.  In addition, OSHA construction staff estimates that only 5%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14:paraId="19D584E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F57F10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For the jobs where the cranes and derricks are removed from the flotation devices, OSHA estimates that it will take a marine engineer/registered professional engineer or a qualified person who is familiar with floating crane/derrick designs, 1 hour to develop and .5 hour to document information which confirms the safety of the equipment’s mounting design. It is estimated that 70% of the employers for these jobs would opt to contract the services of a marine engineer, while the other 30% would use a staff employee who is a qualified person to make these determinations. The yearly burden hours and cost of this paragraph for a marine engineer are estimated to be:</w:t>
      </w:r>
    </w:p>
    <w:p w14:paraId="5BC656F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303D94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1,000 (hoisting jobs- floating cranes/derricks) x .05 (removed and reinstalled equip) x .70 (qualified person/RPE not on staff) x 1.5 hours (develop and document) = 53 hours</w:t>
      </w:r>
      <w:r w:rsidRPr="00EC2FFA">
        <w:rPr>
          <w:rFonts w:ascii="Times New Roman" w:hAnsi="Times New Roman"/>
          <w:b/>
        </w:rPr>
        <w:t xml:space="preserve"> </w:t>
      </w:r>
      <w:r w:rsidRPr="00EC2FFA">
        <w:rPr>
          <w:rFonts w:ascii="Times New Roman" w:hAnsi="Times New Roman"/>
        </w:rPr>
        <w:t>per year</w:t>
      </w:r>
    </w:p>
    <w:p w14:paraId="25B3BA42"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ab/>
      </w:r>
    </w:p>
    <w:p w14:paraId="7AFD4FAA" w14:textId="4755FE24"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53 hours per year x $</w:t>
      </w:r>
      <w:r w:rsidR="002E7249">
        <w:rPr>
          <w:rFonts w:ascii="Times New Roman" w:hAnsi="Times New Roman"/>
        </w:rPr>
        <w:t>70.34</w:t>
      </w:r>
      <w:r w:rsidR="004F08C6" w:rsidRPr="00EC2FFA">
        <w:rPr>
          <w:rFonts w:ascii="Times New Roman" w:hAnsi="Times New Roman"/>
        </w:rPr>
        <w:t xml:space="preserve"> </w:t>
      </w:r>
      <w:r w:rsidRPr="00EC2FFA">
        <w:rPr>
          <w:rFonts w:ascii="Times New Roman" w:hAnsi="Times New Roman"/>
        </w:rPr>
        <w:t>per hour (wage- RPE) = $</w:t>
      </w:r>
      <w:r w:rsidR="00454CF8">
        <w:rPr>
          <w:rFonts w:ascii="Times New Roman" w:hAnsi="Times New Roman"/>
        </w:rPr>
        <w:t>3,728</w:t>
      </w:r>
      <w:r w:rsidR="00433A12" w:rsidRPr="00EC2FFA">
        <w:rPr>
          <w:rFonts w:ascii="Times New Roman" w:hAnsi="Times New Roman"/>
        </w:rPr>
        <w:t xml:space="preserve"> </w:t>
      </w:r>
      <w:r w:rsidRPr="00EC2FFA">
        <w:rPr>
          <w:rFonts w:ascii="Times New Roman" w:hAnsi="Times New Roman"/>
        </w:rPr>
        <w:t>per year</w:t>
      </w:r>
    </w:p>
    <w:p w14:paraId="62E616DB"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007B131"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29) 29 CFR 1926.1437(n)(6)(i)</w:t>
      </w:r>
    </w:p>
    <w:p w14:paraId="3225724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19DE09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 xml:space="preserve">Of the </w:t>
      </w:r>
      <w:r w:rsidR="00442794" w:rsidRPr="00EC2FFA">
        <w:rPr>
          <w:rFonts w:ascii="Times New Roman" w:hAnsi="Times New Roman"/>
        </w:rPr>
        <w:t>115,829</w:t>
      </w:r>
      <w:r w:rsidRPr="00EC2FFA">
        <w:rPr>
          <w:rFonts w:ascii="Times New Roman" w:hAnsi="Times New Roman"/>
        </w:rPr>
        <w:t xml:space="preserve"> cranes in use per year, OSHA construction staff estimates that 200 are floating cranes. OSHA estimates that for 25% of the floating equipment used in the industry, land cranes/derricks will be mounted on a flotation device/vessel and used to hoist loads.  Subsequently, OSHA construction staff estimates that for 20% of this equipment, mobile auxiliary cranes (two cranes/derricks on the flotation device/vessel) will need to be mounted to a floatation device/vessel to perform the construction hoisting job. For these jobs, OSHA estimates that it will take a marine engineer/registered professional engineer, who is familiar with floating crane/derrick designs, 1 hour to develop and .5 hour to document a confirmation of the safety of the equipment attachment design. It is estimated that 70% of the employers for these jobs would opt to contract for the services of a marine engineer, while the other 30% would use an existing employee who is a qualified person to make these determinations. The yearly burden hours and cost of this paragraph are estimated to be:</w:t>
      </w:r>
    </w:p>
    <w:p w14:paraId="00BDCFA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CD5235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Burden hours</w:t>
      </w:r>
      <w:r w:rsidRPr="00EC2FFA">
        <w:rPr>
          <w:rFonts w:ascii="Times New Roman" w:hAnsi="Times New Roman"/>
        </w:rPr>
        <w:t>: 200 (floating cranes/derrick) x .25 (land crane/derrick) x .20 (mobile auxiliary cranes jobs) x .70 (contract marine engr./RPE) x 1.5 (calculate and document) = 11 hours</w:t>
      </w:r>
      <w:r w:rsidRPr="00EC2FFA">
        <w:rPr>
          <w:rFonts w:ascii="Times New Roman" w:hAnsi="Times New Roman"/>
          <w:b/>
        </w:rPr>
        <w:t xml:space="preserve"> </w:t>
      </w:r>
      <w:r w:rsidRPr="00EC2FFA">
        <w:rPr>
          <w:rFonts w:ascii="Times New Roman" w:hAnsi="Times New Roman"/>
        </w:rPr>
        <w:t>per year</w:t>
      </w:r>
    </w:p>
    <w:p w14:paraId="67B9DEB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ab/>
      </w:r>
    </w:p>
    <w:p w14:paraId="60A18EC5" w14:textId="0A84DA5E"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11 hours per year x $</w:t>
      </w:r>
      <w:r w:rsidR="002E7249">
        <w:rPr>
          <w:rFonts w:ascii="Times New Roman" w:hAnsi="Times New Roman"/>
        </w:rPr>
        <w:t>70.34</w:t>
      </w:r>
      <w:r w:rsidR="004F08C6" w:rsidRPr="00EC2FFA">
        <w:rPr>
          <w:rFonts w:ascii="Times New Roman" w:hAnsi="Times New Roman"/>
        </w:rPr>
        <w:t xml:space="preserve"> </w:t>
      </w:r>
      <w:r w:rsidRPr="00EC2FFA">
        <w:rPr>
          <w:rFonts w:ascii="Times New Roman" w:hAnsi="Times New Roman"/>
        </w:rPr>
        <w:t>per hour (wage- marine engineer/registered professional engineer) = $</w:t>
      </w:r>
      <w:r w:rsidR="00454CF8">
        <w:rPr>
          <w:rFonts w:ascii="Times New Roman" w:hAnsi="Times New Roman"/>
        </w:rPr>
        <w:t>774</w:t>
      </w:r>
      <w:r w:rsidR="004F08C6" w:rsidRPr="00EC2FFA">
        <w:rPr>
          <w:rFonts w:ascii="Times New Roman" w:hAnsi="Times New Roman"/>
        </w:rPr>
        <w:t xml:space="preserve"> </w:t>
      </w:r>
      <w:r w:rsidRPr="00EC2FFA">
        <w:rPr>
          <w:rFonts w:ascii="Times New Roman" w:hAnsi="Times New Roman"/>
        </w:rPr>
        <w:t>per year</w:t>
      </w:r>
    </w:p>
    <w:p w14:paraId="30EF08F7"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D37A6B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30) 29 CFR 1926.1441(b)(2)(i)(A)</w:t>
      </w:r>
    </w:p>
    <w:p w14:paraId="3B02F8F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7C170B8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This provision requires that written approval (from a registered engineer who is familiar with the equipment) must be obtained when the manufacturer’s specifications are not available regarding the selection of components and configurations of the equipment that affect its capacity or safe operation.  OSHA construction staff estimates that, primarily for older equipment, employers will exercise this option during 100 of the hoisting jobs performed per year by cranes with a rated capacity of 2,000 pounds or less. Subsequently, OSHA construction staff estimates that it would take an average of 30 minutes (.5 hour) for a registered professional engineer to develop, and 15 min (.25) to document, the required information. The yearly burden hours and cost of this paragraph are estimated to be:</w:t>
      </w:r>
    </w:p>
    <w:p w14:paraId="1B2313E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BBFBCDE"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100 (equip. w/o man. specs) x .75 hour (develop and document)] </w:t>
      </w:r>
      <w:r w:rsidR="00DF59E4" w:rsidRPr="00EC2FFA">
        <w:rPr>
          <w:rFonts w:ascii="Times New Roman" w:hAnsi="Times New Roman"/>
        </w:rPr>
        <w:t xml:space="preserve">x </w:t>
      </w:r>
      <w:r w:rsidR="00FE350B" w:rsidRPr="00EC2FFA">
        <w:rPr>
          <w:rFonts w:ascii="Times New Roman" w:hAnsi="Times New Roman"/>
        </w:rPr>
        <w:t>1.09</w:t>
      </w:r>
      <w:r w:rsidR="008F33F1" w:rsidRPr="00EC2FFA">
        <w:rPr>
          <w:rFonts w:ascii="Times New Roman" w:hAnsi="Times New Roman"/>
        </w:rPr>
        <w:t>%</w:t>
      </w:r>
      <w:r w:rsidR="00DF59E4" w:rsidRPr="00EC2FFA">
        <w:rPr>
          <w:rFonts w:ascii="Times New Roman" w:hAnsi="Times New Roman"/>
        </w:rPr>
        <w:t xml:space="preserve"> railroad crane markup </w:t>
      </w:r>
      <w:r w:rsidRPr="00EC2FFA">
        <w:rPr>
          <w:rFonts w:ascii="Times New Roman" w:hAnsi="Times New Roman"/>
        </w:rPr>
        <w:t xml:space="preserve">= </w:t>
      </w:r>
      <w:r w:rsidR="00870F51" w:rsidRPr="00EC2FFA">
        <w:rPr>
          <w:rFonts w:ascii="Times New Roman" w:hAnsi="Times New Roman"/>
        </w:rPr>
        <w:t>8</w:t>
      </w:r>
      <w:r w:rsidR="0019713B" w:rsidRPr="00EC2FFA">
        <w:rPr>
          <w:rFonts w:ascii="Times New Roman" w:hAnsi="Times New Roman"/>
        </w:rPr>
        <w:t>2</w:t>
      </w:r>
      <w:r w:rsidRPr="00EC2FFA">
        <w:rPr>
          <w:rFonts w:ascii="Times New Roman" w:hAnsi="Times New Roman"/>
        </w:rPr>
        <w:t xml:space="preserve"> hours</w:t>
      </w:r>
    </w:p>
    <w:p w14:paraId="75BD67B6" w14:textId="688B97F4"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ab/>
      </w:r>
      <w:r w:rsidRPr="00EC2FFA">
        <w:rPr>
          <w:rFonts w:ascii="Times New Roman" w:hAnsi="Times New Roman"/>
          <w:b/>
        </w:rPr>
        <w:t>Cost</w:t>
      </w:r>
      <w:r w:rsidRPr="00EC2FFA">
        <w:rPr>
          <w:rFonts w:ascii="Times New Roman" w:hAnsi="Times New Roman"/>
        </w:rPr>
        <w:t xml:space="preserve">:  </w:t>
      </w:r>
      <w:r w:rsidR="00870F51" w:rsidRPr="00EC2FFA">
        <w:rPr>
          <w:rFonts w:ascii="Times New Roman" w:hAnsi="Times New Roman"/>
        </w:rPr>
        <w:t>8</w:t>
      </w:r>
      <w:r w:rsidR="0019713B" w:rsidRPr="00EC2FFA">
        <w:rPr>
          <w:rFonts w:ascii="Times New Roman" w:hAnsi="Times New Roman"/>
        </w:rPr>
        <w:t>2</w:t>
      </w:r>
      <w:r w:rsidRPr="00EC2FFA">
        <w:rPr>
          <w:rFonts w:ascii="Times New Roman" w:hAnsi="Times New Roman"/>
        </w:rPr>
        <w:t xml:space="preserve"> hours x $</w:t>
      </w:r>
      <w:r w:rsidR="002E7249">
        <w:rPr>
          <w:rFonts w:ascii="Times New Roman" w:hAnsi="Times New Roman"/>
        </w:rPr>
        <w:t>70.34</w:t>
      </w:r>
      <w:r w:rsidR="004F08C6" w:rsidRPr="00EC2FFA">
        <w:rPr>
          <w:rFonts w:ascii="Times New Roman" w:hAnsi="Times New Roman"/>
        </w:rPr>
        <w:t xml:space="preserve"> </w:t>
      </w:r>
      <w:r w:rsidRPr="00EC2FFA">
        <w:rPr>
          <w:rFonts w:ascii="Times New Roman" w:hAnsi="Times New Roman"/>
        </w:rPr>
        <w:t>per hour (wage- registered engineer) = $</w:t>
      </w:r>
      <w:r w:rsidR="00454CF8">
        <w:rPr>
          <w:rFonts w:ascii="Times New Roman" w:hAnsi="Times New Roman"/>
        </w:rPr>
        <w:t xml:space="preserve">5,768 </w:t>
      </w:r>
      <w:r w:rsidRPr="00EC2FFA">
        <w:rPr>
          <w:rFonts w:ascii="Times New Roman" w:hAnsi="Times New Roman"/>
        </w:rPr>
        <w:t>per year</w:t>
      </w:r>
    </w:p>
    <w:p w14:paraId="7E40B3DD"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341242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31) 29 CFR 1926.1441(c)(2)(ii)</w:t>
      </w:r>
    </w:p>
    <w:p w14:paraId="4514407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4FAB2D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OSHA construction staff estimates that for 500 pieces of equipment used to perform construction activities, primarily older models, will not have the manufacturer’s equipment operational controls procedures available for reference.  In addition, it is estimated that 70% of this equipment will be owned by employers who do not employ a qualified person on staff to develop procedures for operational controls in accordance with this provision.  For this equipment, OSHA estimates that it will take a qualified person 1 hour to develop and document procedures for the operational controls (see Item 12 for burden of maintaining and making available procedures).  The yearly burden hours and cost of this paragraph are estimated to be:</w:t>
      </w:r>
    </w:p>
    <w:p w14:paraId="10AC6549"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B6604F"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500 (equip w/o procedures) x .70 (QP not on staff) x 1 hour (develop/document)</w:t>
      </w:r>
      <w:r w:rsidR="00DF59E4" w:rsidRPr="00EC2FFA">
        <w:rPr>
          <w:rFonts w:ascii="Times New Roman" w:hAnsi="Times New Roman"/>
        </w:rPr>
        <w:t xml:space="preserve"> x </w:t>
      </w:r>
      <w:r w:rsidR="00FE350B" w:rsidRPr="00EC2FFA">
        <w:rPr>
          <w:rFonts w:ascii="Times New Roman" w:hAnsi="Times New Roman"/>
        </w:rPr>
        <w:t>1.09</w:t>
      </w:r>
      <w:r w:rsidR="008F33F1" w:rsidRPr="00EC2FFA">
        <w:rPr>
          <w:rFonts w:ascii="Times New Roman" w:hAnsi="Times New Roman"/>
        </w:rPr>
        <w:t>%</w:t>
      </w:r>
      <w:r w:rsidR="00DF59E4" w:rsidRPr="00EC2FFA">
        <w:rPr>
          <w:rFonts w:ascii="Times New Roman" w:hAnsi="Times New Roman"/>
        </w:rPr>
        <w:t xml:space="preserve"> railroad crane markup</w:t>
      </w:r>
      <w:r w:rsidRPr="00EC2FFA">
        <w:rPr>
          <w:rFonts w:ascii="Times New Roman" w:hAnsi="Times New Roman"/>
        </w:rPr>
        <w:t xml:space="preserve"> = </w:t>
      </w:r>
      <w:r w:rsidR="0019713B" w:rsidRPr="00EC2FFA">
        <w:rPr>
          <w:rFonts w:ascii="Times New Roman" w:hAnsi="Times New Roman"/>
        </w:rPr>
        <w:t>382</w:t>
      </w:r>
      <w:r w:rsidR="00870F51" w:rsidRPr="00EC2FFA">
        <w:rPr>
          <w:rFonts w:ascii="Times New Roman" w:hAnsi="Times New Roman"/>
        </w:rPr>
        <w:t xml:space="preserve"> </w:t>
      </w:r>
      <w:r w:rsidRPr="00EC2FFA">
        <w:rPr>
          <w:rFonts w:ascii="Times New Roman" w:hAnsi="Times New Roman"/>
        </w:rPr>
        <w:t>hours</w:t>
      </w:r>
    </w:p>
    <w:p w14:paraId="2F9998C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ab/>
      </w:r>
    </w:p>
    <w:p w14:paraId="32870194" w14:textId="7B72DC91"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ab/>
        <w:t>Cost</w:t>
      </w:r>
      <w:r w:rsidRPr="00EC2FFA">
        <w:rPr>
          <w:rFonts w:ascii="Times New Roman" w:hAnsi="Times New Roman"/>
        </w:rPr>
        <w:t xml:space="preserve">: </w:t>
      </w:r>
      <w:r w:rsidR="00870F51" w:rsidRPr="00EC2FFA">
        <w:rPr>
          <w:rFonts w:ascii="Times New Roman" w:hAnsi="Times New Roman"/>
        </w:rPr>
        <w:t>3</w:t>
      </w:r>
      <w:r w:rsidR="0019713B" w:rsidRPr="00EC2FFA">
        <w:rPr>
          <w:rFonts w:ascii="Times New Roman" w:hAnsi="Times New Roman"/>
        </w:rPr>
        <w:t>82</w:t>
      </w:r>
      <w:r w:rsidRPr="00EC2FFA">
        <w:rPr>
          <w:rFonts w:ascii="Times New Roman" w:hAnsi="Times New Roman"/>
        </w:rPr>
        <w:t xml:space="preserve"> hours x $</w:t>
      </w:r>
      <w:r w:rsidR="002E7249">
        <w:rPr>
          <w:rFonts w:ascii="Times New Roman" w:hAnsi="Times New Roman"/>
        </w:rPr>
        <w:t>48.23</w:t>
      </w:r>
      <w:r w:rsidR="004F08C6" w:rsidRPr="00EC2FFA">
        <w:rPr>
          <w:rFonts w:ascii="Times New Roman" w:hAnsi="Times New Roman"/>
        </w:rPr>
        <w:t xml:space="preserve"> </w:t>
      </w:r>
      <w:r w:rsidRPr="00EC2FFA">
        <w:rPr>
          <w:rFonts w:ascii="Times New Roman" w:hAnsi="Times New Roman"/>
        </w:rPr>
        <w:t>per hour (wage- qualified person) = $</w:t>
      </w:r>
      <w:r w:rsidR="00F90D2B">
        <w:rPr>
          <w:rFonts w:ascii="Times New Roman" w:hAnsi="Times New Roman"/>
        </w:rPr>
        <w:t xml:space="preserve">18,424 </w:t>
      </w:r>
      <w:r w:rsidRPr="00EC2FFA">
        <w:rPr>
          <w:rFonts w:ascii="Times New Roman" w:hAnsi="Times New Roman"/>
        </w:rPr>
        <w:t>per year</w:t>
      </w:r>
    </w:p>
    <w:p w14:paraId="00546B34"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1A1549A"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EC2FFA">
        <w:rPr>
          <w:rFonts w:ascii="Times New Roman" w:hAnsi="Times New Roman"/>
          <w:b/>
        </w:rPr>
        <w:t>32) 29 CFR 1926.1441(c)(2)(iii)</w:t>
      </w:r>
    </w:p>
    <w:p w14:paraId="65375FF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868EADC"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rPr>
        <w:t>OSHA construction staff estimates that for 500 pieces of equipment used to perform construction activities, primarily older models, will not have the manufacturer’s equipment rated capacities available for reference.  In addition, it is estimated that 95 % of this equipment will be owned by employers who do not employ a registered professional engineer on staff.  For these jobs, OSHA estimates that it will take a registered professional engineer, who is familiar with the equipment, 1 hour to develop/document procedures related to the capacity of the equipment. The yearly burden hours and cost of this paragraph are estimated to be:</w:t>
      </w:r>
    </w:p>
    <w:p w14:paraId="0C06BDE3"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9AF5746"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Burden hours</w:t>
      </w:r>
      <w:r w:rsidRPr="00EC2FFA">
        <w:rPr>
          <w:rFonts w:ascii="Times New Roman" w:hAnsi="Times New Roman"/>
        </w:rPr>
        <w:t xml:space="preserve">: 500 (equip. w/o mfrs. procedures) x .95 (RPE not on staff) x 1 hour (develop/document) </w:t>
      </w:r>
      <w:r w:rsidR="009B6E2B" w:rsidRPr="00EC2FFA">
        <w:rPr>
          <w:rFonts w:ascii="Times New Roman" w:hAnsi="Times New Roman"/>
        </w:rPr>
        <w:t xml:space="preserve">x </w:t>
      </w:r>
      <w:r w:rsidR="00FE350B" w:rsidRPr="00EC2FFA">
        <w:rPr>
          <w:rFonts w:ascii="Times New Roman" w:hAnsi="Times New Roman"/>
        </w:rPr>
        <w:t>1.09</w:t>
      </w:r>
      <w:r w:rsidR="008F33F1" w:rsidRPr="00EC2FFA">
        <w:rPr>
          <w:rFonts w:ascii="Times New Roman" w:hAnsi="Times New Roman"/>
        </w:rPr>
        <w:t>%</w:t>
      </w:r>
      <w:r w:rsidR="009B6E2B" w:rsidRPr="00EC2FFA">
        <w:rPr>
          <w:rFonts w:ascii="Times New Roman" w:hAnsi="Times New Roman"/>
        </w:rPr>
        <w:t xml:space="preserve"> railroad crane markup </w:t>
      </w:r>
      <w:r w:rsidRPr="00EC2FFA">
        <w:rPr>
          <w:rFonts w:ascii="Times New Roman" w:hAnsi="Times New Roman"/>
        </w:rPr>
        <w:t xml:space="preserve">= </w:t>
      </w:r>
      <w:r w:rsidR="00E66660" w:rsidRPr="00EC2FFA">
        <w:rPr>
          <w:rFonts w:ascii="Times New Roman" w:hAnsi="Times New Roman"/>
        </w:rPr>
        <w:t>51</w:t>
      </w:r>
      <w:r w:rsidR="0019713B" w:rsidRPr="00EC2FFA">
        <w:rPr>
          <w:rFonts w:ascii="Times New Roman" w:hAnsi="Times New Roman"/>
        </w:rPr>
        <w:t>8</w:t>
      </w:r>
      <w:r w:rsidRPr="00EC2FFA">
        <w:rPr>
          <w:rFonts w:ascii="Times New Roman" w:hAnsi="Times New Roman"/>
        </w:rPr>
        <w:t xml:space="preserve"> hours</w:t>
      </w:r>
    </w:p>
    <w:p w14:paraId="56B3FFE8" w14:textId="77777777"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26D3B46" w14:textId="7AEEE3E6" w:rsidR="006A3E82" w:rsidRPr="00EC2FFA"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2FFA">
        <w:rPr>
          <w:rFonts w:ascii="Times New Roman" w:hAnsi="Times New Roman"/>
          <w:b/>
        </w:rPr>
        <w:t>Cost</w:t>
      </w:r>
      <w:r w:rsidRPr="00EC2FFA">
        <w:rPr>
          <w:rFonts w:ascii="Times New Roman" w:hAnsi="Times New Roman"/>
        </w:rPr>
        <w:t xml:space="preserve">: </w:t>
      </w:r>
      <w:r w:rsidR="00E66660" w:rsidRPr="00EC2FFA">
        <w:rPr>
          <w:rFonts w:ascii="Times New Roman" w:hAnsi="Times New Roman"/>
        </w:rPr>
        <w:t>51</w:t>
      </w:r>
      <w:r w:rsidR="0019713B" w:rsidRPr="00EC2FFA">
        <w:rPr>
          <w:rFonts w:ascii="Times New Roman" w:hAnsi="Times New Roman"/>
        </w:rPr>
        <w:t>8</w:t>
      </w:r>
      <w:r w:rsidRPr="00EC2FFA">
        <w:rPr>
          <w:rFonts w:ascii="Times New Roman" w:hAnsi="Times New Roman"/>
        </w:rPr>
        <w:t xml:space="preserve"> hours per year x $</w:t>
      </w:r>
      <w:r w:rsidR="002E7249">
        <w:rPr>
          <w:rFonts w:ascii="Times New Roman" w:hAnsi="Times New Roman"/>
        </w:rPr>
        <w:t>70.34</w:t>
      </w:r>
      <w:r w:rsidR="002B1811" w:rsidRPr="00EC2FFA">
        <w:rPr>
          <w:rFonts w:ascii="Times New Roman" w:hAnsi="Times New Roman"/>
        </w:rPr>
        <w:t xml:space="preserve"> </w:t>
      </w:r>
      <w:r w:rsidRPr="00EC2FFA">
        <w:rPr>
          <w:rFonts w:ascii="Times New Roman" w:hAnsi="Times New Roman"/>
        </w:rPr>
        <w:t>per hour (wage- registered professional engineer) = $</w:t>
      </w:r>
      <w:r w:rsidR="00F90D2B">
        <w:rPr>
          <w:rFonts w:ascii="Times New Roman" w:hAnsi="Times New Roman"/>
        </w:rPr>
        <w:t>36,436</w:t>
      </w:r>
      <w:r w:rsidR="002B1811" w:rsidRPr="00EC2FFA">
        <w:rPr>
          <w:rFonts w:ascii="Times New Roman" w:hAnsi="Times New Roman"/>
        </w:rPr>
        <w:t xml:space="preserve"> </w:t>
      </w:r>
      <w:r w:rsidRPr="00EC2FFA">
        <w:rPr>
          <w:rFonts w:ascii="Times New Roman" w:hAnsi="Times New Roman"/>
        </w:rPr>
        <w:t>per year</w:t>
      </w:r>
    </w:p>
    <w:p w14:paraId="4387DE05" w14:textId="77777777" w:rsidR="00701941" w:rsidRPr="00EC2FFA" w:rsidRDefault="00701941"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E5D4DBE" w14:textId="77777777" w:rsidR="00701941" w:rsidRPr="00542254" w:rsidRDefault="00701941" w:rsidP="007019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542254">
        <w:rPr>
          <w:rFonts w:ascii="Times New Roman" w:hAnsi="Times New Roman"/>
          <w:b/>
        </w:rPr>
        <w:t>33)</w:t>
      </w:r>
      <w:r w:rsidRPr="00542254">
        <w:rPr>
          <w:b/>
        </w:rPr>
        <w:t xml:space="preserve"> </w:t>
      </w:r>
      <w:r w:rsidRPr="00542254">
        <w:rPr>
          <w:rFonts w:ascii="Times New Roman" w:hAnsi="Times New Roman"/>
          <w:b/>
        </w:rPr>
        <w:t>29 CFR 1926.1442(b)(2)(i)</w:t>
      </w:r>
    </w:p>
    <w:p w14:paraId="6C7C4963" w14:textId="77777777" w:rsidR="00701941" w:rsidRPr="00542254" w:rsidRDefault="00701941" w:rsidP="007019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14:paraId="77185339" w14:textId="77777777" w:rsidR="005836E8" w:rsidRPr="00542254" w:rsidRDefault="00880872" w:rsidP="005836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Proposed</w:t>
      </w:r>
      <w:r w:rsidR="005836E8" w:rsidRPr="00542254">
        <w:rPr>
          <w:rFonts w:ascii="Times New Roman" w:hAnsi="Times New Roman"/>
          <w:color w:val="000000"/>
        </w:rPr>
        <w:t xml:space="preserve"> </w:t>
      </w:r>
      <w:r w:rsidRPr="00542254">
        <w:rPr>
          <w:rFonts w:ascii="Times New Roman" w:hAnsi="Times New Roman"/>
          <w:color w:val="000000"/>
        </w:rPr>
        <w:t>s</w:t>
      </w:r>
      <w:r w:rsidR="005836E8" w:rsidRPr="00542254">
        <w:rPr>
          <w:rFonts w:ascii="Times New Roman" w:hAnsi="Times New Roman"/>
          <w:color w:val="000000"/>
        </w:rPr>
        <w:t xml:space="preserve">ection 1926.1442(b)(2)(i) excepts the railroad equipment from the requirement in § 1415(a)(6) for rail clamps </w:t>
      </w:r>
      <w:r w:rsidRPr="00542254">
        <w:rPr>
          <w:rFonts w:ascii="Times New Roman" w:hAnsi="Times New Roman"/>
          <w:color w:val="000000"/>
        </w:rPr>
        <w:t xml:space="preserve">unless </w:t>
      </w:r>
      <w:r w:rsidR="005836E8" w:rsidRPr="00542254">
        <w:rPr>
          <w:rFonts w:ascii="Times New Roman" w:hAnsi="Times New Roman"/>
          <w:color w:val="000000"/>
        </w:rPr>
        <w:t>the manufacturer require</w:t>
      </w:r>
      <w:r w:rsidRPr="00542254">
        <w:rPr>
          <w:rFonts w:ascii="Times New Roman" w:hAnsi="Times New Roman"/>
          <w:color w:val="000000"/>
        </w:rPr>
        <w:t>s</w:t>
      </w:r>
      <w:r w:rsidR="005836E8" w:rsidRPr="00542254">
        <w:rPr>
          <w:rFonts w:ascii="Times New Roman" w:hAnsi="Times New Roman"/>
          <w:color w:val="000000"/>
        </w:rPr>
        <w:t xml:space="preserve"> them.  </w:t>
      </w:r>
      <w:r w:rsidRPr="00542254">
        <w:rPr>
          <w:rFonts w:ascii="Times New Roman" w:hAnsi="Times New Roman"/>
          <w:color w:val="000000"/>
        </w:rPr>
        <w:t>And even w</w:t>
      </w:r>
      <w:r w:rsidR="005836E8" w:rsidRPr="00542254">
        <w:rPr>
          <w:rFonts w:ascii="Times New Roman" w:hAnsi="Times New Roman"/>
          <w:color w:val="000000"/>
        </w:rPr>
        <w:t xml:space="preserve">hen the manufacturer does require the clamps, the proposal allows the employer to seek an exemption by obtaining a registered professional engineer’s determination that rail clamps are not necessary. </w:t>
      </w:r>
    </w:p>
    <w:p w14:paraId="7B3DA013" w14:textId="77777777" w:rsidR="005836E8" w:rsidRPr="00542254" w:rsidRDefault="005836E8" w:rsidP="0019713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632E82D" w14:textId="77777777" w:rsidR="0019713B" w:rsidRPr="00542254" w:rsidRDefault="008807A3" w:rsidP="0019713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color w:val="000000"/>
        </w:rPr>
        <w:t xml:space="preserve">Based on information provided by AAR, the PEA </w:t>
      </w:r>
      <w:r w:rsidR="0019713B" w:rsidRPr="00542254">
        <w:rPr>
          <w:rFonts w:ascii="Times New Roman" w:hAnsi="Times New Roman"/>
          <w:color w:val="000000"/>
        </w:rPr>
        <w:t xml:space="preserve">indicates that there are 8,517 rail clamps required for equipment subject to the Standard that are not already installed by the manufacturer, and none of these rail clamps are required by the manufacturer.  </w:t>
      </w:r>
      <w:r w:rsidRPr="00542254">
        <w:rPr>
          <w:rFonts w:ascii="Times New Roman" w:hAnsi="Times New Roman"/>
          <w:color w:val="000000"/>
        </w:rPr>
        <w:t>The PEA also estimates 624 replacement clamps annually (10% of the 6,236 replacement clamps).</w:t>
      </w:r>
      <w:r w:rsidR="004946E2" w:rsidRPr="00542254">
        <w:rPr>
          <w:rFonts w:ascii="Times New Roman" w:hAnsi="Times New Roman"/>
          <w:color w:val="000000"/>
        </w:rPr>
        <w:t>T</w:t>
      </w:r>
      <w:r w:rsidRPr="00542254">
        <w:rPr>
          <w:rFonts w:ascii="Times New Roman" w:hAnsi="Times New Roman"/>
          <w:color w:val="000000"/>
        </w:rPr>
        <w:t xml:space="preserve">he Agency estimates that all equipment </w:t>
      </w:r>
      <w:r w:rsidR="002A0FCE" w:rsidRPr="00542254">
        <w:rPr>
          <w:rFonts w:ascii="Times New Roman" w:hAnsi="Times New Roman"/>
          <w:color w:val="000000"/>
        </w:rPr>
        <w:t xml:space="preserve">(8,517+624 = 9,141 clamps) </w:t>
      </w:r>
      <w:r w:rsidRPr="00542254">
        <w:rPr>
          <w:rFonts w:ascii="Times New Roman" w:hAnsi="Times New Roman"/>
          <w:color w:val="000000"/>
        </w:rPr>
        <w:t xml:space="preserve">will require some analysis by a registered professional engineer to account for this provision. </w:t>
      </w:r>
      <w:r w:rsidRPr="00542254">
        <w:rPr>
          <w:rFonts w:ascii="Times New Roman" w:hAnsi="Times New Roman"/>
        </w:rPr>
        <w:t>OSHA assumes a registered professional engineer will take 5 minutes (.08 hour) to make the determination</w:t>
      </w:r>
      <w:r w:rsidR="005036FE" w:rsidRPr="00542254">
        <w:rPr>
          <w:rFonts w:ascii="Times New Roman" w:hAnsi="Times New Roman"/>
        </w:rPr>
        <w:t>, and that 8</w:t>
      </w:r>
      <w:r w:rsidRPr="00542254">
        <w:rPr>
          <w:rFonts w:ascii="Times New Roman" w:hAnsi="Times New Roman"/>
        </w:rPr>
        <w:t xml:space="preserve">5% of the employers will </w:t>
      </w:r>
      <w:r w:rsidR="005036FE" w:rsidRPr="00542254">
        <w:rPr>
          <w:rFonts w:ascii="Times New Roman" w:hAnsi="Times New Roman"/>
        </w:rPr>
        <w:t xml:space="preserve">not </w:t>
      </w:r>
      <w:r w:rsidRPr="00542254">
        <w:rPr>
          <w:rFonts w:ascii="Times New Roman" w:hAnsi="Times New Roman"/>
        </w:rPr>
        <w:t xml:space="preserve">have an RPE on staff. </w:t>
      </w:r>
      <w:r w:rsidR="0019713B" w:rsidRPr="00542254">
        <w:rPr>
          <w:rFonts w:ascii="Times New Roman" w:hAnsi="Times New Roman"/>
        </w:rPr>
        <w:t xml:space="preserve"> The yearly burden hours and cost of this paragraph are estimated to be:</w:t>
      </w:r>
    </w:p>
    <w:p w14:paraId="6A01AFC8" w14:textId="77777777" w:rsidR="00701941" w:rsidRPr="00542254" w:rsidRDefault="00701941" w:rsidP="0070194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DC176A7" w14:textId="443FA7F5" w:rsidR="00701941" w:rsidRPr="00542254" w:rsidRDefault="002A0FCE" w:rsidP="0061241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542254">
        <w:rPr>
          <w:rFonts w:ascii="Times New Roman" w:hAnsi="Times New Roman"/>
        </w:rPr>
        <w:t>9,141</w:t>
      </w:r>
      <w:r w:rsidR="009A317F" w:rsidRPr="00542254">
        <w:rPr>
          <w:rFonts w:ascii="Times New Roman" w:hAnsi="Times New Roman"/>
        </w:rPr>
        <w:t xml:space="preserve"> </w:t>
      </w:r>
      <w:r w:rsidR="00701941" w:rsidRPr="00542254">
        <w:rPr>
          <w:rFonts w:ascii="Times New Roman" w:hAnsi="Times New Roman"/>
        </w:rPr>
        <w:t>x .</w:t>
      </w:r>
      <w:r w:rsidR="005836E8" w:rsidRPr="00542254">
        <w:rPr>
          <w:rFonts w:ascii="Times New Roman" w:hAnsi="Times New Roman"/>
        </w:rPr>
        <w:t>8</w:t>
      </w:r>
      <w:r w:rsidR="00701941" w:rsidRPr="00542254">
        <w:rPr>
          <w:rFonts w:ascii="Times New Roman" w:hAnsi="Times New Roman"/>
        </w:rPr>
        <w:t xml:space="preserve">5 (% with RPE not on staff) x .08 hour (determination) x $ </w:t>
      </w:r>
      <w:r w:rsidR="002E7249">
        <w:rPr>
          <w:rFonts w:ascii="Times New Roman" w:hAnsi="Times New Roman"/>
        </w:rPr>
        <w:t>70.34</w:t>
      </w:r>
      <w:r w:rsidR="00701941" w:rsidRPr="00542254">
        <w:rPr>
          <w:rFonts w:ascii="Times New Roman" w:hAnsi="Times New Roman"/>
        </w:rPr>
        <w:t xml:space="preserve"> (wage – RPE not on staff</w:t>
      </w:r>
      <w:r w:rsidR="005836E8" w:rsidRPr="00542254">
        <w:rPr>
          <w:rFonts w:ascii="Times New Roman" w:hAnsi="Times New Roman"/>
        </w:rPr>
        <w:t>) = $</w:t>
      </w:r>
      <w:r w:rsidR="00F90D2B">
        <w:rPr>
          <w:rFonts w:ascii="Times New Roman" w:hAnsi="Times New Roman"/>
        </w:rPr>
        <w:t xml:space="preserve">43,751 </w:t>
      </w:r>
      <w:r w:rsidR="00701941" w:rsidRPr="00542254">
        <w:rPr>
          <w:rFonts w:ascii="Times New Roman" w:hAnsi="Times New Roman"/>
        </w:rPr>
        <w:t>per year</w:t>
      </w:r>
    </w:p>
    <w:p w14:paraId="61F1CD31" w14:textId="77777777" w:rsidR="00701941" w:rsidRPr="00542254" w:rsidRDefault="00701941"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459B98E" w14:textId="77777777" w:rsidR="00612412" w:rsidRPr="00542254" w:rsidRDefault="00612412" w:rsidP="00612412">
      <w:pPr>
        <w:widowControl/>
        <w:tabs>
          <w:tab w:val="left" w:pos="0"/>
          <w:tab w:val="left" w:pos="1440"/>
        </w:tabs>
        <w:rPr>
          <w:rFonts w:ascii="Times New Roman" w:hAnsi="Times New Roman"/>
          <w:b/>
          <w:color w:val="000000"/>
        </w:rPr>
      </w:pPr>
      <w:r w:rsidRPr="00542254">
        <w:rPr>
          <w:rFonts w:ascii="Times New Roman" w:hAnsi="Times New Roman"/>
          <w:b/>
          <w:color w:val="000000"/>
        </w:rPr>
        <w:t xml:space="preserve">34) 29 CFR 1926.1442(b)(3)(i) </w:t>
      </w:r>
    </w:p>
    <w:p w14:paraId="51302D83" w14:textId="77777777" w:rsidR="00612412" w:rsidRPr="00542254" w:rsidRDefault="00612412" w:rsidP="0061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404EEBE2" w14:textId="77777777" w:rsidR="005836E8" w:rsidRPr="00542254" w:rsidRDefault="005836E8" w:rsidP="005836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 xml:space="preserve">The restrictions on out-of-level work and the requirements for crane-level indicators and inspections of those indicators, do not apply in certain circumstances, including </w:t>
      </w:r>
      <w:r w:rsidR="005036FE" w:rsidRPr="00542254">
        <w:rPr>
          <w:rFonts w:ascii="Times New Roman" w:hAnsi="Times New Roman"/>
          <w:color w:val="000000"/>
        </w:rPr>
        <w:t xml:space="preserve">when the employer purchased the equipment before November 8, 2010, </w:t>
      </w:r>
      <w:r w:rsidRPr="00542254">
        <w:rPr>
          <w:rFonts w:ascii="Times New Roman" w:hAnsi="Times New Roman"/>
          <w:color w:val="000000"/>
        </w:rPr>
        <w:t xml:space="preserve">the manufacturer approves or modifies the equipment for out-of-level operation, or a registered professional engineer who is a qualified person with respect to the equipment involved approves such out-of-level work.  The PEA does not </w:t>
      </w:r>
      <w:r w:rsidR="008B3C1F" w:rsidRPr="00542254">
        <w:rPr>
          <w:rFonts w:ascii="Times New Roman" w:hAnsi="Times New Roman"/>
          <w:color w:val="000000"/>
        </w:rPr>
        <w:t>estimate</w:t>
      </w:r>
      <w:r w:rsidRPr="00542254">
        <w:rPr>
          <w:rFonts w:ascii="Times New Roman" w:hAnsi="Times New Roman"/>
          <w:color w:val="000000"/>
        </w:rPr>
        <w:t xml:space="preserve"> these types of costs. For PRA purposes only, the Agency assumes that 1% of the 10,561 railroad cranes </w:t>
      </w:r>
      <w:r w:rsidR="005036FE" w:rsidRPr="00542254">
        <w:rPr>
          <w:rFonts w:ascii="Times New Roman" w:hAnsi="Times New Roman"/>
          <w:color w:val="000000"/>
        </w:rPr>
        <w:t xml:space="preserve">were purchased after November 8, 2010 and </w:t>
      </w:r>
      <w:r w:rsidRPr="00542254">
        <w:rPr>
          <w:rFonts w:ascii="Times New Roman" w:hAnsi="Times New Roman"/>
          <w:color w:val="000000"/>
        </w:rPr>
        <w:t>have out-of-level work equipment requiring manufacturer approval for modification.</w:t>
      </w:r>
    </w:p>
    <w:p w14:paraId="2EBC0928" w14:textId="77777777" w:rsidR="005836E8" w:rsidRDefault="005836E8" w:rsidP="0061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EB80504" w14:textId="77777777" w:rsidR="00383D6E" w:rsidRPr="00542254" w:rsidRDefault="00383D6E" w:rsidP="0061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4A56136"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542254">
        <w:rPr>
          <w:rFonts w:ascii="Times New Roman" w:hAnsi="Times New Roman"/>
          <w:b/>
          <w:i/>
        </w:rPr>
        <w:tab/>
        <w:t>RPE Approval – Development and Documentation:</w:t>
      </w:r>
    </w:p>
    <w:p w14:paraId="078F5114" w14:textId="77777777" w:rsidR="00612412" w:rsidRPr="00542254" w:rsidRDefault="00612412" w:rsidP="0061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20261481" w14:textId="77777777" w:rsidR="006221DA"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 xml:space="preserve">OSHA </w:t>
      </w:r>
      <w:r w:rsidR="005836E8" w:rsidRPr="00542254">
        <w:rPr>
          <w:rFonts w:ascii="Times New Roman" w:hAnsi="Times New Roman"/>
        </w:rPr>
        <w:t>estimates that of the 10,5</w:t>
      </w:r>
      <w:r w:rsidR="00411E79" w:rsidRPr="00542254">
        <w:rPr>
          <w:rFonts w:ascii="Times New Roman" w:hAnsi="Times New Roman"/>
        </w:rPr>
        <w:t>6</w:t>
      </w:r>
      <w:r w:rsidR="005836E8" w:rsidRPr="00542254">
        <w:rPr>
          <w:rFonts w:ascii="Times New Roman" w:hAnsi="Times New Roman"/>
        </w:rPr>
        <w:t>1 railroad cranes</w:t>
      </w:r>
      <w:r w:rsidR="008B3C1F" w:rsidRPr="00542254">
        <w:rPr>
          <w:rFonts w:ascii="Times New Roman" w:hAnsi="Times New Roman"/>
        </w:rPr>
        <w:t>, 1 %</w:t>
      </w:r>
      <w:r w:rsidR="005836E8" w:rsidRPr="00542254">
        <w:rPr>
          <w:rFonts w:ascii="Times New Roman" w:hAnsi="Times New Roman"/>
        </w:rPr>
        <w:t xml:space="preserve"> </w:t>
      </w:r>
      <w:r w:rsidR="00411E79" w:rsidRPr="00542254">
        <w:rPr>
          <w:rFonts w:ascii="Times New Roman" w:hAnsi="Times New Roman"/>
        </w:rPr>
        <w:t xml:space="preserve">were </w:t>
      </w:r>
      <w:r w:rsidR="00F83FE1" w:rsidRPr="00542254">
        <w:rPr>
          <w:rFonts w:ascii="Times New Roman" w:hAnsi="Times New Roman"/>
        </w:rPr>
        <w:t>purchased after November 8, 2010</w:t>
      </w:r>
      <w:r w:rsidR="00411E79" w:rsidRPr="00542254">
        <w:rPr>
          <w:rFonts w:ascii="Times New Roman" w:hAnsi="Times New Roman"/>
        </w:rPr>
        <w:t xml:space="preserve"> and</w:t>
      </w:r>
      <w:r w:rsidR="00F83FE1" w:rsidRPr="00542254">
        <w:rPr>
          <w:rFonts w:ascii="Times New Roman" w:hAnsi="Times New Roman"/>
        </w:rPr>
        <w:t xml:space="preserve"> </w:t>
      </w:r>
      <w:r w:rsidRPr="00542254">
        <w:rPr>
          <w:rFonts w:ascii="Times New Roman" w:hAnsi="Times New Roman"/>
        </w:rPr>
        <w:t>will be modified in a manner that will affect the safe operation of the equipment, thus requiring the employer to send a modification proposal to the manufacturer.  Of this 1 %, OSHA estimates that 45 % of the proposals will be approved by the manufacturer or rejected with explanation, and the other 55 % of proposals will be ignored by the manufacturer or rejected without explanation.  For this latter 55 %, which requires an RPE to review and approve the modification, OSHA estimates that 15 % percent of employers who own this equipment would have a registered professional engineer (RPE) on staff that is q</w:t>
      </w:r>
      <w:r w:rsidR="00A841F8" w:rsidRPr="00542254">
        <w:rPr>
          <w:rFonts w:ascii="Times New Roman" w:hAnsi="Times New Roman"/>
        </w:rPr>
        <w:t>ualified to perform the review</w:t>
      </w:r>
      <w:r w:rsidR="00DB6897" w:rsidRPr="00542254">
        <w:rPr>
          <w:rFonts w:ascii="Times New Roman" w:hAnsi="Times New Roman"/>
        </w:rPr>
        <w:t>; the remaining 8</w:t>
      </w:r>
      <w:r w:rsidR="00A841F8" w:rsidRPr="00542254">
        <w:rPr>
          <w:rFonts w:ascii="Times New Roman" w:hAnsi="Times New Roman"/>
        </w:rPr>
        <w:t xml:space="preserve">5% percent of employers who own this equipment would hire a registered professional engineer to do this work. </w:t>
      </w:r>
    </w:p>
    <w:p w14:paraId="6FED6117" w14:textId="77777777" w:rsidR="006221DA" w:rsidRPr="00542254" w:rsidRDefault="006221DA"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0B2B375" w14:textId="77777777" w:rsidR="006221DA" w:rsidRPr="00542254" w:rsidRDefault="00C01093"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In its Item 12 discussion of this provision</w:t>
      </w:r>
      <w:r w:rsidR="006221DA" w:rsidRPr="00542254">
        <w:rPr>
          <w:rFonts w:ascii="Times New Roman" w:hAnsi="Times New Roman"/>
        </w:rPr>
        <w:t xml:space="preserve"> (see equation 80 C.)</w:t>
      </w:r>
      <w:r w:rsidRPr="00542254">
        <w:rPr>
          <w:rFonts w:ascii="Times New Roman" w:hAnsi="Times New Roman"/>
        </w:rPr>
        <w:t xml:space="preserve">, OSHA noted that AAR commented that RPEs unfamiliar with railroad equipment would require a longer period of time for review and documentation that the typical 2 hours allotted by OSHA.  </w:t>
      </w:r>
      <w:r w:rsidR="00357073" w:rsidRPr="00542254">
        <w:rPr>
          <w:rFonts w:ascii="Times New Roman" w:hAnsi="Times New Roman"/>
        </w:rPr>
        <w:t>As noted there, OSHA</w:t>
      </w:r>
      <w:r w:rsidRPr="00542254">
        <w:rPr>
          <w:rFonts w:ascii="Times New Roman" w:hAnsi="Times New Roman"/>
        </w:rPr>
        <w:t xml:space="preserve"> acknowledge</w:t>
      </w:r>
      <w:r w:rsidR="00357073" w:rsidRPr="00542254">
        <w:rPr>
          <w:rFonts w:ascii="Times New Roman" w:hAnsi="Times New Roman"/>
        </w:rPr>
        <w:t>s</w:t>
      </w:r>
      <w:r w:rsidRPr="00542254">
        <w:rPr>
          <w:rFonts w:ascii="Times New Roman" w:hAnsi="Times New Roman"/>
        </w:rPr>
        <w:t xml:space="preserve"> that some additional time might be appropriate for employers without an RPE on staff</w:t>
      </w:r>
      <w:r w:rsidR="00357073" w:rsidRPr="00542254">
        <w:rPr>
          <w:rFonts w:ascii="Times New Roman" w:hAnsi="Times New Roman"/>
        </w:rPr>
        <w:t xml:space="preserve"> and is therefore increasing the number of hours required for review.</w:t>
      </w:r>
      <w:r w:rsidRPr="00542254">
        <w:rPr>
          <w:rFonts w:ascii="Times New Roman" w:hAnsi="Times New Roman"/>
        </w:rPr>
        <w:t xml:space="preserve">  </w:t>
      </w:r>
      <w:r w:rsidR="00357073" w:rsidRPr="00542254">
        <w:rPr>
          <w:rFonts w:ascii="Times New Roman" w:hAnsi="Times New Roman"/>
        </w:rPr>
        <w:t xml:space="preserve">AAR’s </w:t>
      </w:r>
      <w:r w:rsidR="006A06AF" w:rsidRPr="00542254">
        <w:rPr>
          <w:rFonts w:ascii="Times New Roman" w:hAnsi="Times New Roman"/>
        </w:rPr>
        <w:t xml:space="preserve">unsupported </w:t>
      </w:r>
      <w:r w:rsidR="00357073" w:rsidRPr="00542254">
        <w:rPr>
          <w:rFonts w:ascii="Times New Roman" w:hAnsi="Times New Roman"/>
        </w:rPr>
        <w:t>estimate of 8 hours, h</w:t>
      </w:r>
      <w:r w:rsidR="006A06AF" w:rsidRPr="00542254">
        <w:rPr>
          <w:rFonts w:ascii="Times New Roman" w:hAnsi="Times New Roman"/>
        </w:rPr>
        <w:t xml:space="preserve">owever, seems excessive in </w:t>
      </w:r>
      <w:r w:rsidR="00357073" w:rsidRPr="00542254">
        <w:rPr>
          <w:rFonts w:ascii="Times New Roman" w:hAnsi="Times New Roman"/>
        </w:rPr>
        <w:t>that it does not account for increasing familiarity that the RPE would acquire after initial modifications.  Part of the rationale for the proposed exemptions is that many of the modifications are routine (</w:t>
      </w:r>
      <w:r w:rsidR="00357073" w:rsidRPr="00EC2FFA">
        <w:rPr>
          <w:rFonts w:ascii="Times New Roman" w:hAnsi="Times New Roman"/>
        </w:rPr>
        <w:t xml:space="preserve">e.g., adding wheels so that equipment can operate on track), so there is </w:t>
      </w:r>
      <w:r w:rsidR="00357073" w:rsidRPr="00542254">
        <w:rPr>
          <w:rFonts w:ascii="Times New Roman" w:hAnsi="Times New Roman"/>
        </w:rPr>
        <w:t>likely to be less variety between m</w:t>
      </w:r>
      <w:r w:rsidR="006A06AF" w:rsidRPr="00542254">
        <w:rPr>
          <w:rFonts w:ascii="Times New Roman" w:hAnsi="Times New Roman"/>
        </w:rPr>
        <w:t>odifications of</w:t>
      </w:r>
      <w:r w:rsidR="00357073" w:rsidRPr="00542254">
        <w:rPr>
          <w:rFonts w:ascii="Times New Roman" w:hAnsi="Times New Roman"/>
        </w:rPr>
        <w:t xml:space="preserve"> different railroad cranes than between </w:t>
      </w:r>
      <w:r w:rsidR="006A06AF" w:rsidRPr="00542254">
        <w:rPr>
          <w:rFonts w:ascii="Times New Roman" w:hAnsi="Times New Roman"/>
        </w:rPr>
        <w:t xml:space="preserve">modifications of </w:t>
      </w:r>
      <w:r w:rsidR="00357073" w:rsidRPr="00542254">
        <w:rPr>
          <w:rFonts w:ascii="Times New Roman" w:hAnsi="Times New Roman"/>
        </w:rPr>
        <w:t xml:space="preserve">all </w:t>
      </w:r>
      <w:r w:rsidR="006A06AF" w:rsidRPr="00542254">
        <w:rPr>
          <w:rFonts w:ascii="Times New Roman" w:hAnsi="Times New Roman"/>
        </w:rPr>
        <w:t xml:space="preserve">other </w:t>
      </w:r>
      <w:r w:rsidR="00357073" w:rsidRPr="00542254">
        <w:rPr>
          <w:rFonts w:ascii="Times New Roman" w:hAnsi="Times New Roman"/>
        </w:rPr>
        <w:t>cranes in the construction universe</w:t>
      </w:r>
      <w:r w:rsidR="006A06AF" w:rsidRPr="00542254">
        <w:rPr>
          <w:rFonts w:ascii="Times New Roman" w:hAnsi="Times New Roman"/>
        </w:rPr>
        <w:t xml:space="preserve">.  The additional time necessary for initial reviews by a contracted </w:t>
      </w:r>
      <w:r w:rsidR="00357073" w:rsidRPr="00542254">
        <w:rPr>
          <w:rFonts w:ascii="Times New Roman" w:hAnsi="Times New Roman"/>
        </w:rPr>
        <w:t xml:space="preserve">RPE </w:t>
      </w:r>
      <w:r w:rsidR="006A06AF" w:rsidRPr="00542254">
        <w:rPr>
          <w:rFonts w:ascii="Times New Roman" w:hAnsi="Times New Roman"/>
        </w:rPr>
        <w:t>must therefore be balanced against the shorter reviews that would occur when that RPE gains experience with the railroad industry.</w:t>
      </w:r>
      <w:r w:rsidR="00357073" w:rsidRPr="00542254">
        <w:rPr>
          <w:rFonts w:ascii="Times New Roman" w:hAnsi="Times New Roman"/>
        </w:rPr>
        <w:t xml:space="preserve">  </w:t>
      </w:r>
    </w:p>
    <w:p w14:paraId="629B4BF8" w14:textId="77777777" w:rsidR="006221DA" w:rsidRPr="00542254" w:rsidRDefault="006221DA"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ABE5956" w14:textId="77777777" w:rsidR="00612412" w:rsidRPr="00542254" w:rsidRDefault="006A06AF"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OSHA therefore</w:t>
      </w:r>
      <w:r w:rsidR="00612412" w:rsidRPr="00542254">
        <w:rPr>
          <w:rFonts w:ascii="Times New Roman" w:hAnsi="Times New Roman"/>
        </w:rPr>
        <w:t xml:space="preserve"> estimate</w:t>
      </w:r>
      <w:r w:rsidRPr="00542254">
        <w:rPr>
          <w:rFonts w:ascii="Times New Roman" w:hAnsi="Times New Roman"/>
        </w:rPr>
        <w:t>s</w:t>
      </w:r>
      <w:r w:rsidR="00612412" w:rsidRPr="00542254">
        <w:rPr>
          <w:rFonts w:ascii="Times New Roman" w:hAnsi="Times New Roman"/>
        </w:rPr>
        <w:t xml:space="preserve"> that it would take an RPE </w:t>
      </w:r>
      <w:r w:rsidRPr="00542254">
        <w:rPr>
          <w:rFonts w:ascii="Times New Roman" w:hAnsi="Times New Roman"/>
        </w:rPr>
        <w:t>3</w:t>
      </w:r>
      <w:r w:rsidR="00612412" w:rsidRPr="00542254">
        <w:rPr>
          <w:rFonts w:ascii="Times New Roman" w:hAnsi="Times New Roman"/>
        </w:rPr>
        <w:t xml:space="preserve"> hour</w:t>
      </w:r>
      <w:r w:rsidRPr="00542254">
        <w:rPr>
          <w:rFonts w:ascii="Times New Roman" w:hAnsi="Times New Roman"/>
        </w:rPr>
        <w:t>s</w:t>
      </w:r>
      <w:r w:rsidR="00612412" w:rsidRPr="00542254">
        <w:rPr>
          <w:rFonts w:ascii="Times New Roman" w:hAnsi="Times New Roman"/>
        </w:rPr>
        <w:t xml:space="preserve"> to review the modification request, 30 minutes (.5 hour) to modify load charts, procedures, instruction manuals, and instruction plates/tags/decals and 30 minutes (.5 hour) to document the modification approval. OSHA estimates that the annual burden hours and cost of this provision are:</w:t>
      </w:r>
    </w:p>
    <w:p w14:paraId="7376214A"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5E80733"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Pr="00542254">
        <w:rPr>
          <w:rFonts w:ascii="Times New Roman" w:hAnsi="Times New Roman"/>
        </w:rPr>
        <w:t>(equip. per year) x .01 (modified equipment) x .55 (% manufacturer refuses to review or re</w:t>
      </w:r>
      <w:r w:rsidR="00A841F8" w:rsidRPr="00542254">
        <w:rPr>
          <w:rFonts w:ascii="Times New Roman" w:hAnsi="Times New Roman"/>
        </w:rPr>
        <w:t>jects without explanation) x .</w:t>
      </w:r>
      <w:r w:rsidR="00DB6897" w:rsidRPr="00542254">
        <w:rPr>
          <w:rFonts w:ascii="Times New Roman" w:hAnsi="Times New Roman"/>
        </w:rPr>
        <w:t>8</w:t>
      </w:r>
      <w:r w:rsidR="00A841F8" w:rsidRPr="00542254">
        <w:rPr>
          <w:rFonts w:ascii="Times New Roman" w:hAnsi="Times New Roman"/>
        </w:rPr>
        <w:t>5</w:t>
      </w:r>
      <w:r w:rsidRPr="00542254">
        <w:rPr>
          <w:rFonts w:ascii="Times New Roman" w:hAnsi="Times New Roman"/>
        </w:rPr>
        <w:t xml:space="preserve"> (RPE </w:t>
      </w:r>
      <w:r w:rsidR="00A841F8" w:rsidRPr="00542254">
        <w:rPr>
          <w:rFonts w:ascii="Times New Roman" w:hAnsi="Times New Roman"/>
        </w:rPr>
        <w:t xml:space="preserve">not </w:t>
      </w:r>
      <w:r w:rsidRPr="00542254">
        <w:rPr>
          <w:rFonts w:ascii="Times New Roman" w:hAnsi="Times New Roman"/>
        </w:rPr>
        <w:t xml:space="preserve">on staff) x  </w:t>
      </w:r>
      <w:r w:rsidR="006221DA" w:rsidRPr="00542254">
        <w:rPr>
          <w:rFonts w:ascii="Times New Roman" w:hAnsi="Times New Roman"/>
        </w:rPr>
        <w:t>4 hours</w:t>
      </w:r>
      <w:r w:rsidRPr="00542254">
        <w:rPr>
          <w:rFonts w:ascii="Times New Roman" w:hAnsi="Times New Roman"/>
        </w:rPr>
        <w:t xml:space="preserve"> (</w:t>
      </w:r>
      <w:r w:rsidR="006221DA" w:rsidRPr="00542254">
        <w:rPr>
          <w:rFonts w:ascii="Times New Roman" w:hAnsi="Times New Roman"/>
        </w:rPr>
        <w:t>3</w:t>
      </w:r>
      <w:r w:rsidRPr="00542254">
        <w:rPr>
          <w:rFonts w:ascii="Times New Roman" w:hAnsi="Times New Roman"/>
        </w:rPr>
        <w:t xml:space="preserve"> hour</w:t>
      </w:r>
      <w:r w:rsidR="006221DA" w:rsidRPr="00542254">
        <w:rPr>
          <w:rFonts w:ascii="Times New Roman" w:hAnsi="Times New Roman"/>
        </w:rPr>
        <w:t>s</w:t>
      </w:r>
      <w:r w:rsidRPr="00542254">
        <w:rPr>
          <w:rFonts w:ascii="Times New Roman" w:hAnsi="Times New Roman"/>
        </w:rPr>
        <w:t xml:space="preserve"> (review) + .5 hour (doc) + .5 hour (time to mod</w:t>
      </w:r>
      <w:r w:rsidR="003A059D" w:rsidRPr="00542254">
        <w:rPr>
          <w:rFonts w:ascii="Times New Roman" w:hAnsi="Times New Roman"/>
        </w:rPr>
        <w:t xml:space="preserve">ify tags/charts/procedures)) = </w:t>
      </w:r>
      <w:r w:rsidR="006221DA" w:rsidRPr="00542254">
        <w:rPr>
          <w:rFonts w:ascii="Times New Roman" w:hAnsi="Times New Roman"/>
        </w:rPr>
        <w:t xml:space="preserve">196 </w:t>
      </w:r>
      <w:r w:rsidRPr="00542254">
        <w:rPr>
          <w:rFonts w:ascii="Times New Roman" w:hAnsi="Times New Roman"/>
        </w:rPr>
        <w:t>hours per year</w:t>
      </w:r>
    </w:p>
    <w:p w14:paraId="0168F7FD"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32FE4AD3" w14:textId="1BC99786"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Pr="00542254">
        <w:rPr>
          <w:rFonts w:ascii="Times New Roman" w:hAnsi="Times New Roman"/>
        </w:rPr>
        <w:t xml:space="preserve">: </w:t>
      </w:r>
      <w:r w:rsidR="006221DA" w:rsidRPr="00542254">
        <w:rPr>
          <w:rFonts w:ascii="Times New Roman" w:hAnsi="Times New Roman"/>
        </w:rPr>
        <w:t xml:space="preserve">196 </w:t>
      </w:r>
      <w:r w:rsidRPr="00542254">
        <w:rPr>
          <w:rFonts w:ascii="Times New Roman" w:hAnsi="Times New Roman"/>
        </w:rPr>
        <w:t xml:space="preserve">hours per year x $ </w:t>
      </w:r>
      <w:r w:rsidR="002E7249">
        <w:rPr>
          <w:rFonts w:ascii="Times New Roman" w:hAnsi="Times New Roman"/>
        </w:rPr>
        <w:t>70.34</w:t>
      </w:r>
      <w:r w:rsidRPr="00542254">
        <w:rPr>
          <w:rFonts w:ascii="Times New Roman" w:hAnsi="Times New Roman"/>
        </w:rPr>
        <w:t xml:space="preserve"> per hour (wage</w:t>
      </w:r>
      <w:r w:rsidR="00A841F8" w:rsidRPr="00542254">
        <w:rPr>
          <w:rFonts w:ascii="Times New Roman" w:hAnsi="Times New Roman"/>
        </w:rPr>
        <w:t xml:space="preserve"> - RPE) = $</w:t>
      </w:r>
      <w:r w:rsidR="00F90D2B">
        <w:rPr>
          <w:rFonts w:ascii="Times New Roman" w:hAnsi="Times New Roman"/>
        </w:rPr>
        <w:t>13,787</w:t>
      </w:r>
      <w:r w:rsidR="006221DA" w:rsidRPr="00542254">
        <w:rPr>
          <w:rFonts w:ascii="Times New Roman" w:hAnsi="Times New Roman"/>
        </w:rPr>
        <w:t xml:space="preserve"> </w:t>
      </w:r>
      <w:r w:rsidRPr="00542254">
        <w:rPr>
          <w:rFonts w:ascii="Times New Roman" w:hAnsi="Times New Roman"/>
        </w:rPr>
        <w:t>per year</w:t>
      </w:r>
    </w:p>
    <w:p w14:paraId="6089570B"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FDD36E6" w14:textId="77777777" w:rsidR="00612412" w:rsidRPr="00542254" w:rsidRDefault="00612412" w:rsidP="00612412">
      <w:pPr>
        <w:widowControl/>
        <w:tabs>
          <w:tab w:val="left" w:pos="0"/>
          <w:tab w:val="left" w:pos="1440"/>
        </w:tabs>
        <w:rPr>
          <w:rFonts w:ascii="Times New Roman" w:hAnsi="Times New Roman"/>
          <w:b/>
          <w:color w:val="000000"/>
        </w:rPr>
      </w:pPr>
      <w:r w:rsidRPr="00542254">
        <w:rPr>
          <w:rFonts w:ascii="Times New Roman" w:hAnsi="Times New Roman"/>
          <w:b/>
          <w:color w:val="000000"/>
        </w:rPr>
        <w:t>35) 29 CFR 1926.1442 (b)(6)</w:t>
      </w:r>
      <w:r w:rsidR="00A841F8" w:rsidRPr="00542254">
        <w:rPr>
          <w:rFonts w:ascii="Times New Roman" w:hAnsi="Times New Roman"/>
          <w:b/>
          <w:color w:val="000000"/>
        </w:rPr>
        <w:t xml:space="preserve"> and</w:t>
      </w:r>
      <w:r w:rsidRPr="00542254">
        <w:rPr>
          <w:rFonts w:ascii="Times New Roman" w:hAnsi="Times New Roman"/>
          <w:b/>
          <w:color w:val="000000"/>
        </w:rPr>
        <w:t xml:space="preserve"> (b)(6)(i)(A) </w:t>
      </w:r>
    </w:p>
    <w:p w14:paraId="348FD4F2" w14:textId="77777777" w:rsidR="00612412" w:rsidRPr="00542254" w:rsidRDefault="00612412" w:rsidP="0061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CE91505" w14:textId="77777777" w:rsidR="00612412" w:rsidRPr="00542254" w:rsidRDefault="00612412" w:rsidP="0061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 xml:space="preserve">The requirements to follow the manufacturer's guidance set forth in § 1434 do not apply when employers </w:t>
      </w:r>
      <w:r w:rsidR="00C07A5F" w:rsidRPr="00542254">
        <w:rPr>
          <w:rFonts w:ascii="Times New Roman" w:hAnsi="Times New Roman"/>
          <w:color w:val="000000"/>
        </w:rPr>
        <w:t>obtain and follow the guidance of</w:t>
      </w:r>
      <w:r w:rsidRPr="00542254">
        <w:rPr>
          <w:rFonts w:ascii="Times New Roman" w:hAnsi="Times New Roman"/>
          <w:color w:val="000000"/>
        </w:rPr>
        <w:t xml:space="preserve"> a registered professional engineer who is a qualified person with respect to the equipment</w:t>
      </w:r>
      <w:r w:rsidR="00C07A5F" w:rsidRPr="00542254">
        <w:rPr>
          <w:rFonts w:ascii="Times New Roman" w:hAnsi="Times New Roman"/>
          <w:color w:val="000000"/>
        </w:rPr>
        <w:t xml:space="preserve">.  The exception applies if the engineer </w:t>
      </w:r>
      <w:r w:rsidRPr="00542254">
        <w:rPr>
          <w:rFonts w:ascii="Times New Roman" w:hAnsi="Times New Roman"/>
          <w:color w:val="000000"/>
        </w:rPr>
        <w:t>approves the procedure, modification, addition, or repair, and specifies the equipment configurations to which that approval applies; and modifies load charts, procedures, instruction manuals, and instruction plates, tags, and decals, as appropriate.</w:t>
      </w:r>
      <w:r w:rsidR="009E33BF" w:rsidRPr="00542254">
        <w:rPr>
          <w:rFonts w:ascii="Times New Roman" w:hAnsi="Times New Roman"/>
          <w:color w:val="000000"/>
        </w:rPr>
        <w:t xml:space="preserve"> The estimates that follow are for modifications other than those necessary for out-of-level work, which are addressed in 29 CFR 1926.1442(b)(3).</w:t>
      </w:r>
    </w:p>
    <w:p w14:paraId="64D810C5"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14:paraId="500838FF"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542254">
        <w:rPr>
          <w:rFonts w:ascii="Times New Roman" w:hAnsi="Times New Roman"/>
          <w:b/>
          <w:i/>
        </w:rPr>
        <w:tab/>
        <w:t>RPE Approval – Development and Documentation:</w:t>
      </w:r>
    </w:p>
    <w:p w14:paraId="667F69E6"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14:paraId="410E7F89"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 xml:space="preserve">Of the estimated </w:t>
      </w:r>
      <w:r w:rsidR="009D0610" w:rsidRPr="00542254">
        <w:rPr>
          <w:rFonts w:ascii="Times New Roman" w:hAnsi="Times New Roman"/>
        </w:rPr>
        <w:t>10,561</w:t>
      </w:r>
      <w:r w:rsidR="003A059D" w:rsidRPr="00542254">
        <w:rPr>
          <w:rFonts w:ascii="Times New Roman" w:hAnsi="Times New Roman"/>
        </w:rPr>
        <w:t xml:space="preserve"> </w:t>
      </w:r>
      <w:r w:rsidRPr="00542254">
        <w:rPr>
          <w:rFonts w:ascii="Times New Roman" w:hAnsi="Times New Roman"/>
        </w:rPr>
        <w:t>railroad cranes, OSHA estimates that 1 % of this equipment will be modified in a manner that will affect the safe operation of the equipment, thus requiring the employer to send a modification proposal to the manufacturer</w:t>
      </w:r>
      <w:r w:rsidRPr="00542254">
        <w:rPr>
          <w:rFonts w:ascii="Times New Roman" w:hAnsi="Times New Roman"/>
          <w:color w:val="000000"/>
        </w:rPr>
        <w:t xml:space="preserve"> as set forth in § 1434</w:t>
      </w:r>
      <w:r w:rsidRPr="00542254">
        <w:rPr>
          <w:rFonts w:ascii="Times New Roman" w:hAnsi="Times New Roman"/>
        </w:rPr>
        <w:t>.  OSHA construction staff estimates that 15 % percent of employers who own this equipment would have a registered professional engineer (RPE) on staff that is qualified to perform the review and approval instead of following the manufacturer’s guidance</w:t>
      </w:r>
      <w:r w:rsidR="00DB6897" w:rsidRPr="00542254">
        <w:rPr>
          <w:rFonts w:ascii="Times New Roman" w:hAnsi="Times New Roman"/>
        </w:rPr>
        <w:t>; the remaining 8</w:t>
      </w:r>
      <w:r w:rsidR="00A841F8" w:rsidRPr="00542254">
        <w:rPr>
          <w:rFonts w:ascii="Times New Roman" w:hAnsi="Times New Roman"/>
        </w:rPr>
        <w:t>5% of employers would hire a registered professional engineer to do this work</w:t>
      </w:r>
      <w:r w:rsidRPr="00542254">
        <w:rPr>
          <w:rFonts w:ascii="Times New Roman" w:hAnsi="Times New Roman"/>
        </w:rPr>
        <w:t>. In addition, it is estimated that it would take an RPE 1 hour to review the modification request, 30 minutes (.5 hour) to modify load charts, procedures, instruction manuals, and instruction plates/tags/decals and 30 minutes (.5 hour) to document the modification approval. OSHA estimates that the annual burden hours and cost of this provision are:</w:t>
      </w:r>
    </w:p>
    <w:p w14:paraId="643F8295"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38189D5"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003A059D" w:rsidRPr="00542254">
        <w:rPr>
          <w:rFonts w:ascii="Times New Roman" w:hAnsi="Times New Roman"/>
        </w:rPr>
        <w:t xml:space="preserve"> </w:t>
      </w:r>
      <w:r w:rsidRPr="00542254">
        <w:rPr>
          <w:rFonts w:ascii="Times New Roman" w:hAnsi="Times New Roman"/>
        </w:rPr>
        <w:t xml:space="preserve">(equip. per year) </w:t>
      </w:r>
      <w:r w:rsidR="00A841F8" w:rsidRPr="00542254">
        <w:rPr>
          <w:rFonts w:ascii="Times New Roman" w:hAnsi="Times New Roman"/>
        </w:rPr>
        <w:t>x .01 (modified equipment) x .</w:t>
      </w:r>
      <w:r w:rsidR="00DB6897" w:rsidRPr="00542254">
        <w:rPr>
          <w:rFonts w:ascii="Times New Roman" w:hAnsi="Times New Roman"/>
        </w:rPr>
        <w:t>8</w:t>
      </w:r>
      <w:r w:rsidR="00A841F8" w:rsidRPr="00542254">
        <w:rPr>
          <w:rFonts w:ascii="Times New Roman" w:hAnsi="Times New Roman"/>
        </w:rPr>
        <w:t>5</w:t>
      </w:r>
      <w:r w:rsidRPr="00542254">
        <w:rPr>
          <w:rFonts w:ascii="Times New Roman" w:hAnsi="Times New Roman"/>
        </w:rPr>
        <w:t xml:space="preserve"> (RPE </w:t>
      </w:r>
      <w:r w:rsidR="00A841F8" w:rsidRPr="00542254">
        <w:rPr>
          <w:rFonts w:ascii="Times New Roman" w:hAnsi="Times New Roman"/>
        </w:rPr>
        <w:t xml:space="preserve">not </w:t>
      </w:r>
      <w:r w:rsidRPr="00542254">
        <w:rPr>
          <w:rFonts w:ascii="Times New Roman" w:hAnsi="Times New Roman"/>
        </w:rPr>
        <w:t xml:space="preserve">on staff) x  2 (1 hour (review) + .5 hour (doc) + .5 hour (time to modify tags/charts/procedures)) = </w:t>
      </w:r>
      <w:r w:rsidR="003A059D" w:rsidRPr="00542254">
        <w:rPr>
          <w:rFonts w:ascii="Times New Roman" w:hAnsi="Times New Roman"/>
        </w:rPr>
        <w:t>49</w:t>
      </w:r>
      <w:r w:rsidRPr="00542254">
        <w:rPr>
          <w:rFonts w:ascii="Times New Roman" w:hAnsi="Times New Roman"/>
        </w:rPr>
        <w:t xml:space="preserve"> hours per year</w:t>
      </w:r>
    </w:p>
    <w:p w14:paraId="4B91AC4F"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E8C3D53" w14:textId="4FD0387C"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00A841F8" w:rsidRPr="00542254">
        <w:rPr>
          <w:rFonts w:ascii="Times New Roman" w:hAnsi="Times New Roman"/>
        </w:rPr>
        <w:t xml:space="preserve">: </w:t>
      </w:r>
      <w:r w:rsidR="003A059D" w:rsidRPr="00542254">
        <w:rPr>
          <w:rFonts w:ascii="Times New Roman" w:hAnsi="Times New Roman"/>
        </w:rPr>
        <w:t>49</w:t>
      </w:r>
      <w:r w:rsidRPr="00542254">
        <w:rPr>
          <w:rFonts w:ascii="Times New Roman" w:hAnsi="Times New Roman"/>
        </w:rPr>
        <w:t xml:space="preserve"> hours per year x $ </w:t>
      </w:r>
      <w:r w:rsidR="002E7249">
        <w:rPr>
          <w:rFonts w:ascii="Times New Roman" w:hAnsi="Times New Roman"/>
        </w:rPr>
        <w:t>70.34</w:t>
      </w:r>
      <w:r w:rsidR="00A841F8" w:rsidRPr="00542254">
        <w:rPr>
          <w:rFonts w:ascii="Times New Roman" w:hAnsi="Times New Roman"/>
        </w:rPr>
        <w:t xml:space="preserve"> per hour (wage - RPE) = $</w:t>
      </w:r>
      <w:r w:rsidR="00F90D2B">
        <w:rPr>
          <w:rFonts w:ascii="Times New Roman" w:hAnsi="Times New Roman"/>
        </w:rPr>
        <w:t xml:space="preserve">6,893 </w:t>
      </w:r>
      <w:r w:rsidRPr="00542254">
        <w:rPr>
          <w:rFonts w:ascii="Times New Roman" w:hAnsi="Times New Roman"/>
        </w:rPr>
        <w:t>per year</w:t>
      </w:r>
    </w:p>
    <w:p w14:paraId="55195ED6"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14:paraId="49580EBC" w14:textId="0213C22B" w:rsidR="00612412" w:rsidRPr="00542254" w:rsidRDefault="00F90D2B" w:rsidP="0061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36</w:t>
      </w:r>
      <w:r w:rsidR="00612412" w:rsidRPr="00542254">
        <w:rPr>
          <w:rFonts w:ascii="Times New Roman" w:hAnsi="Times New Roman"/>
          <w:b/>
          <w:color w:val="000000"/>
        </w:rPr>
        <w:t>) 29 CFR 1926.1442 (b)(7) and (b)(7)(i)</w:t>
      </w:r>
    </w:p>
    <w:p w14:paraId="523A17B7" w14:textId="77777777" w:rsidR="00612412" w:rsidRPr="00542254" w:rsidRDefault="00612412" w:rsidP="0061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9ACA405" w14:textId="77777777" w:rsidR="00612412" w:rsidRPr="00542254" w:rsidRDefault="00612412" w:rsidP="0061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42254">
        <w:rPr>
          <w:rFonts w:ascii="Times New Roman" w:hAnsi="Times New Roman"/>
          <w:color w:val="000000"/>
        </w:rPr>
        <w:t>The requirements to follow the manufacturer's guidance, instructions, procedures, prohibitions, limitations, or specifications, set forth in §§1404(j), (m), or (q); 1417(a), (r), (u), or (aa); 1433(d)(l)(i); or 1441, do not apply when a registered professional engineer familiar with the type of equipment involved determines the appropriate limitations on the equipment in writing.</w:t>
      </w:r>
      <w:r w:rsidR="009E33BF" w:rsidRPr="00542254">
        <w:rPr>
          <w:rFonts w:ascii="Times New Roman" w:hAnsi="Times New Roman"/>
          <w:color w:val="000000"/>
        </w:rPr>
        <w:t xml:space="preserve"> Again, these burdens and costs are for modifications not covered by the previous exceptions.</w:t>
      </w:r>
      <w:r w:rsidRPr="00542254">
        <w:rPr>
          <w:rFonts w:ascii="Times New Roman" w:hAnsi="Times New Roman"/>
          <w:color w:val="000000"/>
        </w:rPr>
        <w:t xml:space="preserve"> </w:t>
      </w:r>
    </w:p>
    <w:p w14:paraId="0F1D13CF" w14:textId="77777777" w:rsidR="00612412" w:rsidRPr="00542254" w:rsidRDefault="00612412" w:rsidP="0061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98DA451"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542254">
        <w:rPr>
          <w:rFonts w:ascii="Times New Roman" w:hAnsi="Times New Roman"/>
          <w:b/>
          <w:i/>
        </w:rPr>
        <w:tab/>
        <w:t>RPE Approval – Development and Documentation:</w:t>
      </w:r>
    </w:p>
    <w:p w14:paraId="79E5B980"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D0A49EC"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rPr>
        <w:t xml:space="preserve">Of the estimated </w:t>
      </w:r>
      <w:r w:rsidR="009D0610" w:rsidRPr="00542254">
        <w:rPr>
          <w:rFonts w:ascii="Times New Roman" w:hAnsi="Times New Roman"/>
        </w:rPr>
        <w:t>10,561</w:t>
      </w:r>
      <w:r w:rsidR="003A059D" w:rsidRPr="00542254">
        <w:rPr>
          <w:rFonts w:ascii="Times New Roman" w:hAnsi="Times New Roman"/>
        </w:rPr>
        <w:t xml:space="preserve"> </w:t>
      </w:r>
      <w:r w:rsidRPr="00542254">
        <w:rPr>
          <w:rFonts w:ascii="Times New Roman" w:hAnsi="Times New Roman"/>
        </w:rPr>
        <w:t>railroad cranes, OSHA estimates that employers will seek an engineer determination about the appropr</w:t>
      </w:r>
      <w:r w:rsidR="003A059D" w:rsidRPr="00542254">
        <w:rPr>
          <w:rFonts w:ascii="Times New Roman" w:hAnsi="Times New Roman"/>
        </w:rPr>
        <w:t>iate equipment limitations for 1</w:t>
      </w:r>
      <w:r w:rsidRPr="00542254">
        <w:rPr>
          <w:rFonts w:ascii="Times New Roman" w:hAnsi="Times New Roman"/>
        </w:rPr>
        <w:t xml:space="preserve"> % of equipment.  OSHA construction staff estimates that 15 % percent of employers who own this equipment would have a registered professional engineer (RPE) on staff that is qualified to perform the review</w:t>
      </w:r>
      <w:r w:rsidR="00DB6897" w:rsidRPr="00542254">
        <w:rPr>
          <w:rFonts w:ascii="Times New Roman" w:hAnsi="Times New Roman"/>
        </w:rPr>
        <w:t>; the remaining 85% of employers who own this equipment would hire a registered professional engineer to perform this work</w:t>
      </w:r>
      <w:r w:rsidRPr="00542254">
        <w:rPr>
          <w:rFonts w:ascii="Times New Roman" w:hAnsi="Times New Roman"/>
        </w:rPr>
        <w:t>. In addition, it is estimated that it would take an RPE 1 hour to review the appropriate limitations request, 30 minutes (.5 hour) to determine the appropriate limitations on the equipment and 30 minutes (.5 hour) to document the determination. OSHA estimates that the annual burden hours and cost of this provision are:</w:t>
      </w:r>
    </w:p>
    <w:p w14:paraId="0EC2EEA1"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7494EC2"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Burden hours</w:t>
      </w:r>
      <w:r w:rsidRPr="00542254">
        <w:rPr>
          <w:rFonts w:ascii="Times New Roman" w:hAnsi="Times New Roman"/>
        </w:rPr>
        <w:t xml:space="preserve">: </w:t>
      </w:r>
      <w:r w:rsidR="009D0610" w:rsidRPr="00542254">
        <w:rPr>
          <w:rFonts w:ascii="Times New Roman" w:hAnsi="Times New Roman"/>
        </w:rPr>
        <w:t>10,561</w:t>
      </w:r>
      <w:r w:rsidRPr="00542254">
        <w:rPr>
          <w:rFonts w:ascii="Times New Roman" w:hAnsi="Times New Roman"/>
        </w:rPr>
        <w:t>(equip. per year) x .0</w:t>
      </w:r>
      <w:r w:rsidR="003A059D" w:rsidRPr="00542254">
        <w:rPr>
          <w:rFonts w:ascii="Times New Roman" w:hAnsi="Times New Roman"/>
        </w:rPr>
        <w:t>1</w:t>
      </w:r>
      <w:r w:rsidRPr="00542254">
        <w:rPr>
          <w:rFonts w:ascii="Times New Roman" w:hAnsi="Times New Roman"/>
        </w:rPr>
        <w:t xml:space="preserve"> (modified equipment needing limitation determination</w:t>
      </w:r>
      <w:r w:rsidR="00A841F8" w:rsidRPr="00542254">
        <w:rPr>
          <w:rFonts w:ascii="Times New Roman" w:hAnsi="Times New Roman"/>
        </w:rPr>
        <w:t>) x .</w:t>
      </w:r>
      <w:r w:rsidR="00DB6897" w:rsidRPr="00542254">
        <w:rPr>
          <w:rFonts w:ascii="Times New Roman" w:hAnsi="Times New Roman"/>
        </w:rPr>
        <w:t>8</w:t>
      </w:r>
      <w:r w:rsidR="00A841F8" w:rsidRPr="00542254">
        <w:rPr>
          <w:rFonts w:ascii="Times New Roman" w:hAnsi="Times New Roman"/>
        </w:rPr>
        <w:t>5</w:t>
      </w:r>
      <w:r w:rsidRPr="00542254">
        <w:rPr>
          <w:rFonts w:ascii="Times New Roman" w:hAnsi="Times New Roman"/>
        </w:rPr>
        <w:t xml:space="preserve"> (RPE </w:t>
      </w:r>
      <w:r w:rsidR="00DB6897" w:rsidRPr="00542254">
        <w:rPr>
          <w:rFonts w:ascii="Times New Roman" w:hAnsi="Times New Roman"/>
        </w:rPr>
        <w:t xml:space="preserve">not </w:t>
      </w:r>
      <w:r w:rsidRPr="00542254">
        <w:rPr>
          <w:rFonts w:ascii="Times New Roman" w:hAnsi="Times New Roman"/>
        </w:rPr>
        <w:t>on staff) x  2 (1 hour (review) + .5 hour (doc) + .5 hour (time to determine appropriate limitations</w:t>
      </w:r>
      <w:r w:rsidR="00A841F8" w:rsidRPr="00542254">
        <w:rPr>
          <w:rFonts w:ascii="Times New Roman" w:hAnsi="Times New Roman"/>
        </w:rPr>
        <w:t>)) =</w:t>
      </w:r>
      <w:r w:rsidR="00DB6897" w:rsidRPr="00542254">
        <w:rPr>
          <w:rFonts w:ascii="Times New Roman" w:hAnsi="Times New Roman"/>
        </w:rPr>
        <w:t xml:space="preserve"> </w:t>
      </w:r>
      <w:r w:rsidR="003A059D" w:rsidRPr="00542254">
        <w:rPr>
          <w:rFonts w:ascii="Times New Roman" w:hAnsi="Times New Roman"/>
        </w:rPr>
        <w:t>180</w:t>
      </w:r>
      <w:r w:rsidRPr="00542254">
        <w:rPr>
          <w:rFonts w:ascii="Times New Roman" w:hAnsi="Times New Roman"/>
        </w:rPr>
        <w:t xml:space="preserve"> hours per year</w:t>
      </w:r>
    </w:p>
    <w:p w14:paraId="025F5221" w14:textId="77777777"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DDE73D0" w14:textId="1542D044" w:rsidR="00612412" w:rsidRPr="00542254" w:rsidRDefault="00612412" w:rsidP="006124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2254">
        <w:rPr>
          <w:rFonts w:ascii="Times New Roman" w:hAnsi="Times New Roman"/>
          <w:b/>
        </w:rPr>
        <w:t>Cost</w:t>
      </w:r>
      <w:r w:rsidR="00A841F8" w:rsidRPr="00542254">
        <w:rPr>
          <w:rFonts w:ascii="Times New Roman" w:hAnsi="Times New Roman"/>
        </w:rPr>
        <w:t xml:space="preserve">: </w:t>
      </w:r>
      <w:r w:rsidR="003A059D" w:rsidRPr="00542254">
        <w:rPr>
          <w:rFonts w:ascii="Times New Roman" w:hAnsi="Times New Roman"/>
        </w:rPr>
        <w:t>180</w:t>
      </w:r>
      <w:r w:rsidRPr="00542254">
        <w:rPr>
          <w:rFonts w:ascii="Times New Roman" w:hAnsi="Times New Roman"/>
        </w:rPr>
        <w:t xml:space="preserve"> hours per year x $ </w:t>
      </w:r>
      <w:r w:rsidR="002E7249">
        <w:rPr>
          <w:rFonts w:ascii="Times New Roman" w:hAnsi="Times New Roman"/>
        </w:rPr>
        <w:t>70.34</w:t>
      </w:r>
      <w:r w:rsidR="00A841F8" w:rsidRPr="00542254">
        <w:rPr>
          <w:rFonts w:ascii="Times New Roman" w:hAnsi="Times New Roman"/>
        </w:rPr>
        <w:t xml:space="preserve"> per hour (wage - RPE) = $</w:t>
      </w:r>
      <w:r w:rsidR="00F90D2B">
        <w:rPr>
          <w:rFonts w:ascii="Times New Roman" w:hAnsi="Times New Roman"/>
        </w:rPr>
        <w:t xml:space="preserve">12,661 </w:t>
      </w:r>
      <w:r w:rsidRPr="00542254">
        <w:rPr>
          <w:rFonts w:ascii="Times New Roman" w:hAnsi="Times New Roman"/>
        </w:rPr>
        <w:t>per year</w:t>
      </w:r>
    </w:p>
    <w:p w14:paraId="7A0DB267" w14:textId="77777777" w:rsidR="00701941" w:rsidRDefault="00701941"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A8200F7" w14:textId="77777777" w:rsidR="00FB4B61" w:rsidRPr="00125DE9" w:rsidRDefault="002B68E2" w:rsidP="00CC468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125DE9">
        <w:rPr>
          <w:rFonts w:ascii="Times New Roman" w:hAnsi="Times New Roman"/>
          <w:b/>
        </w:rPr>
        <w:t>Table 1</w:t>
      </w:r>
    </w:p>
    <w:p w14:paraId="686C0521" w14:textId="77777777" w:rsidR="002B68E2" w:rsidRDefault="002B68E2" w:rsidP="00CC468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125DE9">
        <w:rPr>
          <w:rFonts w:ascii="Times New Roman" w:hAnsi="Times New Roman"/>
          <w:b/>
        </w:rPr>
        <w:t>Capital Costs</w:t>
      </w:r>
    </w:p>
    <w:p w14:paraId="130DB781" w14:textId="77777777" w:rsidR="006A3E82" w:rsidRPr="00A16C28"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tbl>
      <w:tblPr>
        <w:tblW w:w="7788" w:type="dxa"/>
        <w:jc w:val="center"/>
        <w:shd w:val="clear" w:color="auto" w:fill="FFFFFF"/>
        <w:tblLook w:val="04A0" w:firstRow="1" w:lastRow="0" w:firstColumn="1" w:lastColumn="0" w:noHBand="0" w:noVBand="1"/>
      </w:tblPr>
      <w:tblGrid>
        <w:gridCol w:w="2055"/>
        <w:gridCol w:w="1116"/>
        <w:gridCol w:w="1927"/>
        <w:gridCol w:w="1707"/>
        <w:gridCol w:w="983"/>
      </w:tblGrid>
      <w:tr w:rsidR="0011254D" w:rsidRPr="0011254D" w14:paraId="2A92CFF0" w14:textId="77777777" w:rsidTr="00882E51">
        <w:trPr>
          <w:trHeight w:val="1035"/>
          <w:jc w:val="center"/>
        </w:trPr>
        <w:tc>
          <w:tcPr>
            <w:tcW w:w="205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04594A7" w14:textId="77777777" w:rsidR="0011254D" w:rsidRPr="0011254D" w:rsidRDefault="0011254D" w:rsidP="0011254D">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Information Collection Requirements Item 13</w:t>
            </w:r>
          </w:p>
        </w:tc>
        <w:tc>
          <w:tcPr>
            <w:tcW w:w="1116" w:type="dxa"/>
            <w:tcBorders>
              <w:top w:val="single" w:sz="8" w:space="0" w:color="auto"/>
              <w:left w:val="nil"/>
              <w:bottom w:val="single" w:sz="8" w:space="0" w:color="auto"/>
              <w:right w:val="single" w:sz="8" w:space="0" w:color="auto"/>
            </w:tcBorders>
            <w:shd w:val="clear" w:color="auto" w:fill="FFFFFF"/>
            <w:vAlign w:val="center"/>
            <w:hideMark/>
          </w:tcPr>
          <w:p w14:paraId="58647467" w14:textId="77777777" w:rsidR="0011254D" w:rsidRPr="0011254D" w:rsidRDefault="0011254D" w:rsidP="0011254D">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Approved Capital Costs Items</w:t>
            </w:r>
          </w:p>
        </w:tc>
        <w:tc>
          <w:tcPr>
            <w:tcW w:w="1927" w:type="dxa"/>
            <w:tcBorders>
              <w:top w:val="single" w:sz="8" w:space="0" w:color="auto"/>
              <w:left w:val="nil"/>
              <w:bottom w:val="single" w:sz="8" w:space="0" w:color="auto"/>
              <w:right w:val="single" w:sz="8" w:space="0" w:color="auto"/>
            </w:tcBorders>
            <w:shd w:val="clear" w:color="auto" w:fill="FFFFFF"/>
            <w:vAlign w:val="center"/>
            <w:hideMark/>
          </w:tcPr>
          <w:p w14:paraId="20D273EE" w14:textId="77777777" w:rsidR="0011254D" w:rsidRPr="0011254D" w:rsidRDefault="0011254D" w:rsidP="0011254D">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 xml:space="preserve"> Requested Capital Costs Item 13</w:t>
            </w:r>
          </w:p>
        </w:tc>
        <w:tc>
          <w:tcPr>
            <w:tcW w:w="1707" w:type="dxa"/>
            <w:tcBorders>
              <w:top w:val="single" w:sz="8" w:space="0" w:color="auto"/>
              <w:left w:val="nil"/>
              <w:bottom w:val="single" w:sz="8" w:space="0" w:color="auto"/>
              <w:right w:val="single" w:sz="8" w:space="0" w:color="auto"/>
            </w:tcBorders>
            <w:shd w:val="clear" w:color="auto" w:fill="FFFFFF"/>
            <w:vAlign w:val="center"/>
            <w:hideMark/>
          </w:tcPr>
          <w:p w14:paraId="44B62323" w14:textId="77777777" w:rsidR="0011254D" w:rsidRPr="0011254D" w:rsidRDefault="0011254D" w:rsidP="0011254D">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Capital Cost Adjustment</w:t>
            </w:r>
          </w:p>
        </w:tc>
        <w:tc>
          <w:tcPr>
            <w:tcW w:w="983" w:type="dxa"/>
            <w:tcBorders>
              <w:top w:val="single" w:sz="8" w:space="0" w:color="auto"/>
              <w:left w:val="nil"/>
              <w:bottom w:val="single" w:sz="8" w:space="0" w:color="auto"/>
              <w:right w:val="single" w:sz="8" w:space="0" w:color="auto"/>
            </w:tcBorders>
            <w:shd w:val="clear" w:color="auto" w:fill="FFFFFF"/>
            <w:vAlign w:val="center"/>
            <w:hideMark/>
          </w:tcPr>
          <w:p w14:paraId="1A6EDFF7" w14:textId="77777777" w:rsidR="0011254D" w:rsidRPr="0011254D" w:rsidRDefault="0011254D" w:rsidP="0011254D">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Capital Cost Program Change</w:t>
            </w:r>
          </w:p>
        </w:tc>
      </w:tr>
      <w:tr w:rsidR="0011254D" w:rsidRPr="0011254D" w14:paraId="78D0D5C7" w14:textId="77777777" w:rsidTr="00882E51">
        <w:trPr>
          <w:trHeight w:val="315"/>
          <w:jc w:val="center"/>
        </w:trPr>
        <w:tc>
          <w:tcPr>
            <w:tcW w:w="7788" w:type="dxa"/>
            <w:gridSpan w:val="5"/>
            <w:tcBorders>
              <w:top w:val="single" w:sz="8" w:space="0" w:color="auto"/>
              <w:left w:val="single" w:sz="8" w:space="0" w:color="auto"/>
              <w:bottom w:val="single" w:sz="8" w:space="0" w:color="auto"/>
              <w:right w:val="single" w:sz="8" w:space="0" w:color="auto"/>
            </w:tcBorders>
            <w:shd w:val="clear" w:color="auto" w:fill="FFFFFF"/>
            <w:vAlign w:val="center"/>
            <w:hideMark/>
          </w:tcPr>
          <w:p w14:paraId="5D3FEF6B" w14:textId="77777777" w:rsidR="0011254D" w:rsidRPr="0011254D" w:rsidRDefault="0011254D" w:rsidP="0011254D">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EXISTING</w:t>
            </w:r>
          </w:p>
        </w:tc>
      </w:tr>
      <w:tr w:rsidR="00882E51" w:rsidRPr="003A059D" w14:paraId="52A5E811"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7EA6216F"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1926.1404(j)</w:t>
            </w:r>
          </w:p>
        </w:tc>
        <w:tc>
          <w:tcPr>
            <w:tcW w:w="1116" w:type="dxa"/>
            <w:tcBorders>
              <w:top w:val="nil"/>
              <w:left w:val="nil"/>
              <w:bottom w:val="single" w:sz="8" w:space="0" w:color="auto"/>
              <w:right w:val="single" w:sz="8" w:space="0" w:color="auto"/>
            </w:tcBorders>
            <w:shd w:val="clear" w:color="auto" w:fill="FFFFFF"/>
            <w:vAlign w:val="center"/>
          </w:tcPr>
          <w:p w14:paraId="465DA020"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$44,422 </w:t>
            </w:r>
          </w:p>
        </w:tc>
        <w:tc>
          <w:tcPr>
            <w:tcW w:w="1927" w:type="dxa"/>
            <w:tcBorders>
              <w:top w:val="nil"/>
              <w:left w:val="nil"/>
              <w:bottom w:val="single" w:sz="8" w:space="0" w:color="auto"/>
              <w:right w:val="single" w:sz="8" w:space="0" w:color="auto"/>
            </w:tcBorders>
            <w:shd w:val="clear" w:color="000000" w:fill="FFFFFF"/>
            <w:vAlign w:val="center"/>
          </w:tcPr>
          <w:p w14:paraId="10D4CEC2" w14:textId="53B1C8EE"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$51,137</w:t>
            </w:r>
          </w:p>
        </w:tc>
        <w:tc>
          <w:tcPr>
            <w:tcW w:w="1707" w:type="dxa"/>
            <w:tcBorders>
              <w:top w:val="nil"/>
              <w:left w:val="nil"/>
              <w:bottom w:val="single" w:sz="8" w:space="0" w:color="auto"/>
              <w:right w:val="single" w:sz="8" w:space="0" w:color="auto"/>
            </w:tcBorders>
            <w:shd w:val="clear" w:color="000000" w:fill="FFFFFF"/>
            <w:vAlign w:val="center"/>
          </w:tcPr>
          <w:p w14:paraId="4F0CA7DE" w14:textId="66764327"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$6,715</w:t>
            </w:r>
          </w:p>
        </w:tc>
        <w:tc>
          <w:tcPr>
            <w:tcW w:w="983" w:type="dxa"/>
            <w:tcBorders>
              <w:top w:val="nil"/>
              <w:left w:val="nil"/>
              <w:bottom w:val="single" w:sz="8" w:space="0" w:color="auto"/>
              <w:right w:val="single" w:sz="8" w:space="0" w:color="auto"/>
            </w:tcBorders>
            <w:shd w:val="clear" w:color="auto" w:fill="FFFFFF"/>
            <w:vAlign w:val="center"/>
          </w:tcPr>
          <w:p w14:paraId="3390BCC0"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2E1572BC"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41C4B79B"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1926.1404(m)(1)(i)</w:t>
            </w:r>
          </w:p>
        </w:tc>
        <w:tc>
          <w:tcPr>
            <w:tcW w:w="1116" w:type="dxa"/>
            <w:tcBorders>
              <w:top w:val="nil"/>
              <w:left w:val="nil"/>
              <w:bottom w:val="single" w:sz="8" w:space="0" w:color="auto"/>
              <w:right w:val="single" w:sz="8" w:space="0" w:color="auto"/>
            </w:tcBorders>
            <w:shd w:val="clear" w:color="auto" w:fill="FFFFFF"/>
            <w:vAlign w:val="center"/>
          </w:tcPr>
          <w:p w14:paraId="32C49093"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$222,040 </w:t>
            </w:r>
          </w:p>
        </w:tc>
        <w:tc>
          <w:tcPr>
            <w:tcW w:w="1927" w:type="dxa"/>
            <w:tcBorders>
              <w:top w:val="nil"/>
              <w:left w:val="nil"/>
              <w:bottom w:val="single" w:sz="8" w:space="0" w:color="auto"/>
              <w:right w:val="single" w:sz="8" w:space="0" w:color="auto"/>
            </w:tcBorders>
            <w:shd w:val="clear" w:color="000000" w:fill="FFFFFF"/>
            <w:vAlign w:val="center"/>
          </w:tcPr>
          <w:p w14:paraId="39EB1405" w14:textId="61FB1033"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$234,514</w:t>
            </w:r>
          </w:p>
        </w:tc>
        <w:tc>
          <w:tcPr>
            <w:tcW w:w="1707" w:type="dxa"/>
            <w:tcBorders>
              <w:top w:val="nil"/>
              <w:left w:val="nil"/>
              <w:bottom w:val="single" w:sz="8" w:space="0" w:color="auto"/>
              <w:right w:val="single" w:sz="8" w:space="0" w:color="auto"/>
            </w:tcBorders>
            <w:shd w:val="clear" w:color="000000" w:fill="FFFFFF"/>
            <w:vAlign w:val="center"/>
          </w:tcPr>
          <w:p w14:paraId="0A6BDBA3" w14:textId="77A956FB"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$12,474</w:t>
            </w:r>
          </w:p>
        </w:tc>
        <w:tc>
          <w:tcPr>
            <w:tcW w:w="983" w:type="dxa"/>
            <w:tcBorders>
              <w:top w:val="nil"/>
              <w:left w:val="nil"/>
              <w:bottom w:val="single" w:sz="8" w:space="0" w:color="auto"/>
              <w:right w:val="single" w:sz="8" w:space="0" w:color="auto"/>
            </w:tcBorders>
            <w:shd w:val="clear" w:color="auto" w:fill="FFFFFF"/>
            <w:vAlign w:val="center"/>
          </w:tcPr>
          <w:p w14:paraId="66D5AB31"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5482AE8A" w14:textId="77777777" w:rsidTr="003B0E4A">
        <w:trPr>
          <w:trHeight w:val="52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07DF5A69"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1926.1408 Table A and 1926,1409(b)</w:t>
            </w:r>
          </w:p>
        </w:tc>
        <w:tc>
          <w:tcPr>
            <w:tcW w:w="1116" w:type="dxa"/>
            <w:tcBorders>
              <w:top w:val="nil"/>
              <w:left w:val="nil"/>
              <w:bottom w:val="single" w:sz="8" w:space="0" w:color="auto"/>
              <w:right w:val="single" w:sz="8" w:space="0" w:color="auto"/>
            </w:tcBorders>
            <w:shd w:val="clear" w:color="auto" w:fill="FFFFFF"/>
            <w:vAlign w:val="center"/>
          </w:tcPr>
          <w:p w14:paraId="1E9C25E5"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$36,995 </w:t>
            </w:r>
          </w:p>
        </w:tc>
        <w:tc>
          <w:tcPr>
            <w:tcW w:w="1927" w:type="dxa"/>
            <w:tcBorders>
              <w:top w:val="nil"/>
              <w:left w:val="nil"/>
              <w:bottom w:val="single" w:sz="8" w:space="0" w:color="auto"/>
              <w:right w:val="single" w:sz="8" w:space="0" w:color="auto"/>
            </w:tcBorders>
            <w:shd w:val="clear" w:color="000000" w:fill="FFFFFF"/>
            <w:vAlign w:val="center"/>
          </w:tcPr>
          <w:p w14:paraId="67667B0F" w14:textId="367ACEF3"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$42,626</w:t>
            </w:r>
          </w:p>
        </w:tc>
        <w:tc>
          <w:tcPr>
            <w:tcW w:w="1707" w:type="dxa"/>
            <w:tcBorders>
              <w:top w:val="nil"/>
              <w:left w:val="nil"/>
              <w:bottom w:val="single" w:sz="8" w:space="0" w:color="auto"/>
              <w:right w:val="single" w:sz="8" w:space="0" w:color="auto"/>
            </w:tcBorders>
            <w:shd w:val="clear" w:color="000000" w:fill="FFFFFF"/>
            <w:vAlign w:val="center"/>
          </w:tcPr>
          <w:p w14:paraId="618BE97B" w14:textId="20620C2F"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$5,631</w:t>
            </w:r>
          </w:p>
        </w:tc>
        <w:tc>
          <w:tcPr>
            <w:tcW w:w="983" w:type="dxa"/>
            <w:tcBorders>
              <w:top w:val="nil"/>
              <w:left w:val="nil"/>
              <w:bottom w:val="single" w:sz="8" w:space="0" w:color="auto"/>
              <w:right w:val="single" w:sz="8" w:space="0" w:color="auto"/>
            </w:tcBorders>
            <w:shd w:val="clear" w:color="auto" w:fill="FFFFFF"/>
            <w:vAlign w:val="center"/>
          </w:tcPr>
          <w:p w14:paraId="4F88F743"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786DD366"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346EBEDF"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1926.1410(c)(1)</w:t>
            </w:r>
          </w:p>
        </w:tc>
        <w:tc>
          <w:tcPr>
            <w:tcW w:w="1116" w:type="dxa"/>
            <w:tcBorders>
              <w:top w:val="nil"/>
              <w:left w:val="nil"/>
              <w:bottom w:val="single" w:sz="8" w:space="0" w:color="auto"/>
              <w:right w:val="single" w:sz="8" w:space="0" w:color="auto"/>
            </w:tcBorders>
            <w:shd w:val="clear" w:color="auto" w:fill="FFFFFF"/>
            <w:vAlign w:val="center"/>
          </w:tcPr>
          <w:p w14:paraId="179D4994"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$36,995 </w:t>
            </w:r>
          </w:p>
        </w:tc>
        <w:tc>
          <w:tcPr>
            <w:tcW w:w="1927" w:type="dxa"/>
            <w:tcBorders>
              <w:top w:val="nil"/>
              <w:left w:val="nil"/>
              <w:bottom w:val="single" w:sz="8" w:space="0" w:color="auto"/>
              <w:right w:val="single" w:sz="8" w:space="0" w:color="auto"/>
            </w:tcBorders>
            <w:shd w:val="clear" w:color="000000" w:fill="FFFFFF"/>
            <w:vAlign w:val="center"/>
          </w:tcPr>
          <w:p w14:paraId="081C8112" w14:textId="6C7A1A9F"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$42,626</w:t>
            </w:r>
          </w:p>
        </w:tc>
        <w:tc>
          <w:tcPr>
            <w:tcW w:w="1707" w:type="dxa"/>
            <w:tcBorders>
              <w:top w:val="nil"/>
              <w:left w:val="nil"/>
              <w:bottom w:val="single" w:sz="8" w:space="0" w:color="auto"/>
              <w:right w:val="single" w:sz="8" w:space="0" w:color="auto"/>
            </w:tcBorders>
            <w:shd w:val="clear" w:color="000000" w:fill="FFFFFF"/>
            <w:vAlign w:val="center"/>
          </w:tcPr>
          <w:p w14:paraId="48903BE5" w14:textId="235C44C4"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$5,631</w:t>
            </w:r>
          </w:p>
        </w:tc>
        <w:tc>
          <w:tcPr>
            <w:tcW w:w="983" w:type="dxa"/>
            <w:tcBorders>
              <w:top w:val="nil"/>
              <w:left w:val="nil"/>
              <w:bottom w:val="single" w:sz="8" w:space="0" w:color="auto"/>
              <w:right w:val="single" w:sz="8" w:space="0" w:color="auto"/>
            </w:tcBorders>
            <w:shd w:val="clear" w:color="auto" w:fill="FFFFFF"/>
            <w:vAlign w:val="center"/>
          </w:tcPr>
          <w:p w14:paraId="6056AE69"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0DDBDA85"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2853E76B"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1926.1410(d)</w:t>
            </w:r>
          </w:p>
        </w:tc>
        <w:tc>
          <w:tcPr>
            <w:tcW w:w="1116" w:type="dxa"/>
            <w:tcBorders>
              <w:top w:val="nil"/>
              <w:left w:val="nil"/>
              <w:bottom w:val="single" w:sz="8" w:space="0" w:color="auto"/>
              <w:right w:val="single" w:sz="8" w:space="0" w:color="auto"/>
            </w:tcBorders>
            <w:shd w:val="clear" w:color="auto" w:fill="FFFFFF"/>
            <w:vAlign w:val="center"/>
          </w:tcPr>
          <w:p w14:paraId="35E1B4FC"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$16,675 </w:t>
            </w:r>
          </w:p>
        </w:tc>
        <w:tc>
          <w:tcPr>
            <w:tcW w:w="1927" w:type="dxa"/>
            <w:tcBorders>
              <w:top w:val="nil"/>
              <w:left w:val="nil"/>
              <w:bottom w:val="single" w:sz="8" w:space="0" w:color="auto"/>
              <w:right w:val="single" w:sz="8" w:space="0" w:color="auto"/>
            </w:tcBorders>
            <w:shd w:val="clear" w:color="000000" w:fill="FFFFFF"/>
            <w:vAlign w:val="center"/>
          </w:tcPr>
          <w:p w14:paraId="2EE8FB78" w14:textId="25C6E88C"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$19,203</w:t>
            </w:r>
          </w:p>
        </w:tc>
        <w:tc>
          <w:tcPr>
            <w:tcW w:w="1707" w:type="dxa"/>
            <w:tcBorders>
              <w:top w:val="nil"/>
              <w:left w:val="nil"/>
              <w:bottom w:val="single" w:sz="8" w:space="0" w:color="auto"/>
              <w:right w:val="single" w:sz="8" w:space="0" w:color="auto"/>
            </w:tcBorders>
            <w:shd w:val="clear" w:color="000000" w:fill="FFFFFF"/>
            <w:vAlign w:val="center"/>
          </w:tcPr>
          <w:p w14:paraId="3B03EEDB" w14:textId="5AD4186D"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$2,528</w:t>
            </w:r>
          </w:p>
        </w:tc>
        <w:tc>
          <w:tcPr>
            <w:tcW w:w="983" w:type="dxa"/>
            <w:tcBorders>
              <w:top w:val="nil"/>
              <w:left w:val="nil"/>
              <w:bottom w:val="single" w:sz="8" w:space="0" w:color="auto"/>
              <w:right w:val="single" w:sz="8" w:space="0" w:color="auto"/>
            </w:tcBorders>
            <w:shd w:val="clear" w:color="auto" w:fill="FFFFFF"/>
            <w:vAlign w:val="center"/>
          </w:tcPr>
          <w:p w14:paraId="20EF0D3E"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0263B076"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465ACF5F"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1926.1410(f)</w:t>
            </w:r>
          </w:p>
        </w:tc>
        <w:tc>
          <w:tcPr>
            <w:tcW w:w="1116" w:type="dxa"/>
            <w:tcBorders>
              <w:top w:val="nil"/>
              <w:left w:val="nil"/>
              <w:bottom w:val="single" w:sz="8" w:space="0" w:color="auto"/>
              <w:right w:val="single" w:sz="8" w:space="0" w:color="auto"/>
            </w:tcBorders>
            <w:shd w:val="clear" w:color="auto" w:fill="FFFFFF"/>
            <w:vAlign w:val="center"/>
          </w:tcPr>
          <w:p w14:paraId="24D24C0D"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$518,241 </w:t>
            </w:r>
          </w:p>
        </w:tc>
        <w:tc>
          <w:tcPr>
            <w:tcW w:w="1927" w:type="dxa"/>
            <w:tcBorders>
              <w:top w:val="nil"/>
              <w:left w:val="nil"/>
              <w:bottom w:val="single" w:sz="8" w:space="0" w:color="auto"/>
              <w:right w:val="single" w:sz="8" w:space="0" w:color="auto"/>
            </w:tcBorders>
            <w:shd w:val="clear" w:color="000000" w:fill="FFFFFF"/>
            <w:vAlign w:val="center"/>
          </w:tcPr>
          <w:p w14:paraId="32BC4EB6" w14:textId="15B9F813"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$604,728</w:t>
            </w:r>
          </w:p>
        </w:tc>
        <w:tc>
          <w:tcPr>
            <w:tcW w:w="1707" w:type="dxa"/>
            <w:tcBorders>
              <w:top w:val="nil"/>
              <w:left w:val="nil"/>
              <w:bottom w:val="single" w:sz="8" w:space="0" w:color="auto"/>
              <w:right w:val="single" w:sz="8" w:space="0" w:color="auto"/>
            </w:tcBorders>
            <w:shd w:val="clear" w:color="000000" w:fill="FFFFFF"/>
            <w:vAlign w:val="center"/>
          </w:tcPr>
          <w:p w14:paraId="7D247A99" w14:textId="1A6EA8A7"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$86,487</w:t>
            </w:r>
          </w:p>
        </w:tc>
        <w:tc>
          <w:tcPr>
            <w:tcW w:w="983" w:type="dxa"/>
            <w:tcBorders>
              <w:top w:val="nil"/>
              <w:left w:val="nil"/>
              <w:bottom w:val="single" w:sz="8" w:space="0" w:color="auto"/>
              <w:right w:val="single" w:sz="8" w:space="0" w:color="auto"/>
            </w:tcBorders>
            <w:shd w:val="clear" w:color="auto" w:fill="FFFFFF"/>
            <w:vAlign w:val="center"/>
          </w:tcPr>
          <w:p w14:paraId="7B8041A7"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3616C421"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45755E08"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1926.1411 Table T</w:t>
            </w:r>
          </w:p>
        </w:tc>
        <w:tc>
          <w:tcPr>
            <w:tcW w:w="1116" w:type="dxa"/>
            <w:tcBorders>
              <w:top w:val="nil"/>
              <w:left w:val="nil"/>
              <w:bottom w:val="single" w:sz="8" w:space="0" w:color="auto"/>
              <w:right w:val="single" w:sz="8" w:space="0" w:color="auto"/>
            </w:tcBorders>
            <w:shd w:val="clear" w:color="auto" w:fill="FFFFFF"/>
            <w:vAlign w:val="center"/>
          </w:tcPr>
          <w:p w14:paraId="42A53778"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$9,249 </w:t>
            </w:r>
          </w:p>
        </w:tc>
        <w:tc>
          <w:tcPr>
            <w:tcW w:w="1927" w:type="dxa"/>
            <w:tcBorders>
              <w:top w:val="nil"/>
              <w:left w:val="nil"/>
              <w:bottom w:val="single" w:sz="8" w:space="0" w:color="auto"/>
              <w:right w:val="single" w:sz="8" w:space="0" w:color="auto"/>
            </w:tcBorders>
            <w:shd w:val="clear" w:color="000000" w:fill="FFFFFF"/>
            <w:vAlign w:val="center"/>
          </w:tcPr>
          <w:p w14:paraId="574DC9EA" w14:textId="2248C78A"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$10,621</w:t>
            </w:r>
          </w:p>
        </w:tc>
        <w:tc>
          <w:tcPr>
            <w:tcW w:w="1707" w:type="dxa"/>
            <w:tcBorders>
              <w:top w:val="nil"/>
              <w:left w:val="nil"/>
              <w:bottom w:val="single" w:sz="8" w:space="0" w:color="auto"/>
              <w:right w:val="single" w:sz="8" w:space="0" w:color="auto"/>
            </w:tcBorders>
            <w:shd w:val="clear" w:color="000000" w:fill="FFFFFF"/>
            <w:vAlign w:val="center"/>
          </w:tcPr>
          <w:p w14:paraId="5E47EF3F" w14:textId="5D1BCDCD"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$1,372</w:t>
            </w:r>
          </w:p>
        </w:tc>
        <w:tc>
          <w:tcPr>
            <w:tcW w:w="983" w:type="dxa"/>
            <w:tcBorders>
              <w:top w:val="nil"/>
              <w:left w:val="nil"/>
              <w:bottom w:val="single" w:sz="8" w:space="0" w:color="auto"/>
              <w:right w:val="single" w:sz="8" w:space="0" w:color="auto"/>
            </w:tcBorders>
            <w:shd w:val="clear" w:color="auto" w:fill="FFFFFF"/>
            <w:vAlign w:val="center"/>
          </w:tcPr>
          <w:p w14:paraId="08B22A8B"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52318584" w14:textId="77777777" w:rsidTr="003B0E4A">
        <w:trPr>
          <w:trHeight w:val="52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226EF138"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1926.1412(b) (1)(ii)(A)</w:t>
            </w:r>
          </w:p>
        </w:tc>
        <w:tc>
          <w:tcPr>
            <w:tcW w:w="1116" w:type="dxa"/>
            <w:tcBorders>
              <w:top w:val="nil"/>
              <w:left w:val="nil"/>
              <w:bottom w:val="single" w:sz="8" w:space="0" w:color="auto"/>
              <w:right w:val="single" w:sz="8" w:space="0" w:color="auto"/>
            </w:tcBorders>
            <w:shd w:val="clear" w:color="auto" w:fill="FFFFFF"/>
            <w:vAlign w:val="center"/>
          </w:tcPr>
          <w:p w14:paraId="1528B2E9"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$116,590 </w:t>
            </w:r>
          </w:p>
        </w:tc>
        <w:tc>
          <w:tcPr>
            <w:tcW w:w="1927" w:type="dxa"/>
            <w:tcBorders>
              <w:top w:val="nil"/>
              <w:left w:val="nil"/>
              <w:bottom w:val="single" w:sz="8" w:space="0" w:color="auto"/>
              <w:right w:val="single" w:sz="8" w:space="0" w:color="auto"/>
            </w:tcBorders>
            <w:shd w:val="clear" w:color="000000" w:fill="FFFFFF"/>
            <w:vAlign w:val="center"/>
          </w:tcPr>
          <w:p w14:paraId="556445A6" w14:textId="0EB3150E"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$134,209</w:t>
            </w:r>
          </w:p>
        </w:tc>
        <w:tc>
          <w:tcPr>
            <w:tcW w:w="1707" w:type="dxa"/>
            <w:tcBorders>
              <w:top w:val="nil"/>
              <w:left w:val="nil"/>
              <w:bottom w:val="single" w:sz="8" w:space="0" w:color="auto"/>
              <w:right w:val="single" w:sz="8" w:space="0" w:color="auto"/>
            </w:tcBorders>
            <w:shd w:val="clear" w:color="000000" w:fill="FFFFFF"/>
            <w:vAlign w:val="center"/>
          </w:tcPr>
          <w:p w14:paraId="02D0C335" w14:textId="073B7CED"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$17,619</w:t>
            </w:r>
          </w:p>
        </w:tc>
        <w:tc>
          <w:tcPr>
            <w:tcW w:w="983" w:type="dxa"/>
            <w:tcBorders>
              <w:top w:val="nil"/>
              <w:left w:val="nil"/>
              <w:bottom w:val="single" w:sz="8" w:space="0" w:color="auto"/>
              <w:right w:val="single" w:sz="8" w:space="0" w:color="auto"/>
            </w:tcBorders>
            <w:shd w:val="clear" w:color="auto" w:fill="FFFFFF"/>
            <w:vAlign w:val="center"/>
          </w:tcPr>
          <w:p w14:paraId="1DDD69D3"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35C9D467"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50DBFCD5"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1926.1412(c)(2)(i)</w:t>
            </w:r>
          </w:p>
        </w:tc>
        <w:tc>
          <w:tcPr>
            <w:tcW w:w="1116" w:type="dxa"/>
            <w:tcBorders>
              <w:top w:val="nil"/>
              <w:left w:val="nil"/>
              <w:bottom w:val="single" w:sz="8" w:space="0" w:color="auto"/>
              <w:right w:val="single" w:sz="8" w:space="0" w:color="auto"/>
            </w:tcBorders>
            <w:shd w:val="clear" w:color="auto" w:fill="FFFFFF"/>
            <w:vAlign w:val="center"/>
          </w:tcPr>
          <w:p w14:paraId="227F5617"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$35,626 </w:t>
            </w:r>
          </w:p>
        </w:tc>
        <w:tc>
          <w:tcPr>
            <w:tcW w:w="1927" w:type="dxa"/>
            <w:tcBorders>
              <w:top w:val="nil"/>
              <w:left w:val="nil"/>
              <w:bottom w:val="single" w:sz="8" w:space="0" w:color="auto"/>
              <w:right w:val="single" w:sz="8" w:space="0" w:color="auto"/>
            </w:tcBorders>
            <w:shd w:val="clear" w:color="000000" w:fill="FFFFFF"/>
            <w:vAlign w:val="center"/>
          </w:tcPr>
          <w:p w14:paraId="0A167A9D" w14:textId="1034447A"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$38,335</w:t>
            </w:r>
          </w:p>
        </w:tc>
        <w:tc>
          <w:tcPr>
            <w:tcW w:w="1707" w:type="dxa"/>
            <w:tcBorders>
              <w:top w:val="nil"/>
              <w:left w:val="nil"/>
              <w:bottom w:val="single" w:sz="8" w:space="0" w:color="auto"/>
              <w:right w:val="single" w:sz="8" w:space="0" w:color="auto"/>
            </w:tcBorders>
            <w:shd w:val="clear" w:color="000000" w:fill="FFFFFF"/>
            <w:vAlign w:val="center"/>
          </w:tcPr>
          <w:p w14:paraId="1B6A8CBD" w14:textId="4033AE86"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$2,709</w:t>
            </w:r>
          </w:p>
        </w:tc>
        <w:tc>
          <w:tcPr>
            <w:tcW w:w="983" w:type="dxa"/>
            <w:tcBorders>
              <w:top w:val="nil"/>
              <w:left w:val="nil"/>
              <w:bottom w:val="single" w:sz="8" w:space="0" w:color="auto"/>
              <w:right w:val="single" w:sz="8" w:space="0" w:color="auto"/>
            </w:tcBorders>
            <w:shd w:val="clear" w:color="auto" w:fill="FFFFFF"/>
            <w:vAlign w:val="center"/>
          </w:tcPr>
          <w:p w14:paraId="61A5EEDF"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123D5C35" w14:textId="77777777" w:rsidTr="003B0E4A">
        <w:trPr>
          <w:trHeight w:val="52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1AE642C5"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1926.1413(a)(4)(ii)(A)</w:t>
            </w:r>
          </w:p>
        </w:tc>
        <w:tc>
          <w:tcPr>
            <w:tcW w:w="1116" w:type="dxa"/>
            <w:tcBorders>
              <w:top w:val="nil"/>
              <w:left w:val="nil"/>
              <w:bottom w:val="single" w:sz="8" w:space="0" w:color="auto"/>
              <w:right w:val="single" w:sz="8" w:space="0" w:color="auto"/>
            </w:tcBorders>
            <w:shd w:val="clear" w:color="auto" w:fill="FFFFFF"/>
            <w:vAlign w:val="center"/>
          </w:tcPr>
          <w:p w14:paraId="0E9C40C2"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$188,983 </w:t>
            </w:r>
          </w:p>
        </w:tc>
        <w:tc>
          <w:tcPr>
            <w:tcW w:w="1927" w:type="dxa"/>
            <w:tcBorders>
              <w:top w:val="nil"/>
              <w:left w:val="nil"/>
              <w:bottom w:val="single" w:sz="8" w:space="0" w:color="auto"/>
              <w:right w:val="single" w:sz="8" w:space="0" w:color="auto"/>
            </w:tcBorders>
            <w:shd w:val="clear" w:color="000000" w:fill="FFFFFF"/>
            <w:vAlign w:val="center"/>
          </w:tcPr>
          <w:p w14:paraId="1B6D0701" w14:textId="19BB18FB"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$219,109</w:t>
            </w:r>
          </w:p>
        </w:tc>
        <w:tc>
          <w:tcPr>
            <w:tcW w:w="1707" w:type="dxa"/>
            <w:tcBorders>
              <w:top w:val="nil"/>
              <w:left w:val="nil"/>
              <w:bottom w:val="single" w:sz="8" w:space="0" w:color="auto"/>
              <w:right w:val="single" w:sz="8" w:space="0" w:color="auto"/>
            </w:tcBorders>
            <w:shd w:val="clear" w:color="000000" w:fill="FFFFFF"/>
            <w:vAlign w:val="center"/>
          </w:tcPr>
          <w:p w14:paraId="40B27181" w14:textId="39BA27E8"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$30,126</w:t>
            </w:r>
          </w:p>
        </w:tc>
        <w:tc>
          <w:tcPr>
            <w:tcW w:w="983" w:type="dxa"/>
            <w:tcBorders>
              <w:top w:val="nil"/>
              <w:left w:val="nil"/>
              <w:bottom w:val="single" w:sz="8" w:space="0" w:color="auto"/>
              <w:right w:val="single" w:sz="8" w:space="0" w:color="auto"/>
            </w:tcBorders>
            <w:shd w:val="clear" w:color="auto" w:fill="FFFFFF"/>
            <w:vAlign w:val="center"/>
          </w:tcPr>
          <w:p w14:paraId="18B927ED"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50644B79" w14:textId="77777777" w:rsidTr="003B0E4A">
        <w:trPr>
          <w:trHeight w:val="52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57071E11"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1926.1417(b)(1) and (b)(2)</w:t>
            </w:r>
          </w:p>
        </w:tc>
        <w:tc>
          <w:tcPr>
            <w:tcW w:w="1116" w:type="dxa"/>
            <w:tcBorders>
              <w:top w:val="nil"/>
              <w:left w:val="nil"/>
              <w:bottom w:val="single" w:sz="8" w:space="0" w:color="auto"/>
              <w:right w:val="single" w:sz="8" w:space="0" w:color="auto"/>
            </w:tcBorders>
            <w:shd w:val="clear" w:color="auto" w:fill="FFFFFF"/>
            <w:vAlign w:val="center"/>
          </w:tcPr>
          <w:p w14:paraId="47195096"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$12,412 </w:t>
            </w:r>
          </w:p>
        </w:tc>
        <w:tc>
          <w:tcPr>
            <w:tcW w:w="1927" w:type="dxa"/>
            <w:tcBorders>
              <w:top w:val="nil"/>
              <w:left w:val="nil"/>
              <w:bottom w:val="single" w:sz="8" w:space="0" w:color="auto"/>
              <w:right w:val="single" w:sz="8" w:space="0" w:color="auto"/>
            </w:tcBorders>
            <w:shd w:val="clear" w:color="000000" w:fill="FFFFFF"/>
            <w:vAlign w:val="center"/>
          </w:tcPr>
          <w:p w14:paraId="31355F3D" w14:textId="3599B723"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$14,180</w:t>
            </w:r>
          </w:p>
        </w:tc>
        <w:tc>
          <w:tcPr>
            <w:tcW w:w="1707" w:type="dxa"/>
            <w:tcBorders>
              <w:top w:val="nil"/>
              <w:left w:val="nil"/>
              <w:bottom w:val="single" w:sz="8" w:space="0" w:color="auto"/>
              <w:right w:val="single" w:sz="8" w:space="0" w:color="auto"/>
            </w:tcBorders>
            <w:shd w:val="clear" w:color="000000" w:fill="FFFFFF"/>
            <w:vAlign w:val="center"/>
          </w:tcPr>
          <w:p w14:paraId="67936B58" w14:textId="65139AF8"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$1,768</w:t>
            </w:r>
          </w:p>
        </w:tc>
        <w:tc>
          <w:tcPr>
            <w:tcW w:w="983" w:type="dxa"/>
            <w:tcBorders>
              <w:top w:val="nil"/>
              <w:left w:val="nil"/>
              <w:bottom w:val="single" w:sz="8" w:space="0" w:color="auto"/>
              <w:right w:val="single" w:sz="8" w:space="0" w:color="auto"/>
            </w:tcBorders>
            <w:shd w:val="clear" w:color="auto" w:fill="FFFFFF"/>
            <w:vAlign w:val="center"/>
          </w:tcPr>
          <w:p w14:paraId="1D89F40D"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5EC779DA"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32B03600"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 xml:space="preserve"> 29 CFR 1926.1417(b)(3) </w:t>
            </w:r>
          </w:p>
        </w:tc>
        <w:tc>
          <w:tcPr>
            <w:tcW w:w="1116" w:type="dxa"/>
            <w:tcBorders>
              <w:top w:val="nil"/>
              <w:left w:val="nil"/>
              <w:bottom w:val="single" w:sz="8" w:space="0" w:color="auto"/>
              <w:right w:val="single" w:sz="8" w:space="0" w:color="auto"/>
            </w:tcBorders>
            <w:shd w:val="clear" w:color="auto" w:fill="FFFFFF"/>
            <w:vAlign w:val="center"/>
          </w:tcPr>
          <w:p w14:paraId="2D147E0F"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$22,481 </w:t>
            </w:r>
          </w:p>
        </w:tc>
        <w:tc>
          <w:tcPr>
            <w:tcW w:w="1927" w:type="dxa"/>
            <w:tcBorders>
              <w:top w:val="nil"/>
              <w:left w:val="nil"/>
              <w:bottom w:val="single" w:sz="8" w:space="0" w:color="auto"/>
              <w:right w:val="single" w:sz="8" w:space="0" w:color="auto"/>
            </w:tcBorders>
            <w:shd w:val="clear" w:color="000000" w:fill="FFFFFF"/>
            <w:vAlign w:val="center"/>
          </w:tcPr>
          <w:p w14:paraId="0634DA0C" w14:textId="3C2D1374"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$25,463</w:t>
            </w:r>
          </w:p>
        </w:tc>
        <w:tc>
          <w:tcPr>
            <w:tcW w:w="1707" w:type="dxa"/>
            <w:tcBorders>
              <w:top w:val="nil"/>
              <w:left w:val="nil"/>
              <w:bottom w:val="single" w:sz="8" w:space="0" w:color="auto"/>
              <w:right w:val="single" w:sz="8" w:space="0" w:color="auto"/>
            </w:tcBorders>
            <w:shd w:val="clear" w:color="000000" w:fill="FFFFFF"/>
            <w:vAlign w:val="center"/>
          </w:tcPr>
          <w:p w14:paraId="349DB49C" w14:textId="2850308B"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$2,982</w:t>
            </w:r>
          </w:p>
        </w:tc>
        <w:tc>
          <w:tcPr>
            <w:tcW w:w="983" w:type="dxa"/>
            <w:tcBorders>
              <w:top w:val="nil"/>
              <w:left w:val="nil"/>
              <w:bottom w:val="single" w:sz="8" w:space="0" w:color="auto"/>
              <w:right w:val="single" w:sz="8" w:space="0" w:color="auto"/>
            </w:tcBorders>
            <w:shd w:val="clear" w:color="auto" w:fill="FFFFFF"/>
            <w:vAlign w:val="center"/>
          </w:tcPr>
          <w:p w14:paraId="21268BA2"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56176287" w14:textId="77777777" w:rsidTr="003B0E4A">
        <w:trPr>
          <w:trHeight w:val="52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259A7C49"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1926.1427(c)(1)(ii), (c)(3), and (c)(4)</w:t>
            </w:r>
          </w:p>
        </w:tc>
        <w:tc>
          <w:tcPr>
            <w:tcW w:w="1116" w:type="dxa"/>
            <w:tcBorders>
              <w:top w:val="nil"/>
              <w:left w:val="nil"/>
              <w:bottom w:val="single" w:sz="8" w:space="0" w:color="auto"/>
              <w:right w:val="single" w:sz="8" w:space="0" w:color="auto"/>
            </w:tcBorders>
            <w:shd w:val="clear" w:color="auto" w:fill="FFFFFF"/>
            <w:vAlign w:val="center"/>
          </w:tcPr>
          <w:p w14:paraId="329EB910"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$273 </w:t>
            </w:r>
          </w:p>
        </w:tc>
        <w:tc>
          <w:tcPr>
            <w:tcW w:w="1927" w:type="dxa"/>
            <w:tcBorders>
              <w:top w:val="nil"/>
              <w:left w:val="nil"/>
              <w:bottom w:val="single" w:sz="8" w:space="0" w:color="auto"/>
              <w:right w:val="single" w:sz="8" w:space="0" w:color="auto"/>
            </w:tcBorders>
            <w:shd w:val="clear" w:color="000000" w:fill="FFFFFF"/>
            <w:vAlign w:val="center"/>
          </w:tcPr>
          <w:p w14:paraId="0E2E6BAA" w14:textId="27631173"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$287</w:t>
            </w:r>
          </w:p>
        </w:tc>
        <w:tc>
          <w:tcPr>
            <w:tcW w:w="1707" w:type="dxa"/>
            <w:tcBorders>
              <w:top w:val="nil"/>
              <w:left w:val="nil"/>
              <w:bottom w:val="single" w:sz="8" w:space="0" w:color="auto"/>
              <w:right w:val="single" w:sz="8" w:space="0" w:color="auto"/>
            </w:tcBorders>
            <w:shd w:val="clear" w:color="000000" w:fill="FFFFFF"/>
            <w:vAlign w:val="center"/>
          </w:tcPr>
          <w:p w14:paraId="25E50BDC" w14:textId="1EA13129"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$14</w:t>
            </w:r>
          </w:p>
        </w:tc>
        <w:tc>
          <w:tcPr>
            <w:tcW w:w="983" w:type="dxa"/>
            <w:tcBorders>
              <w:top w:val="nil"/>
              <w:left w:val="nil"/>
              <w:bottom w:val="single" w:sz="8" w:space="0" w:color="auto"/>
              <w:right w:val="single" w:sz="8" w:space="0" w:color="auto"/>
            </w:tcBorders>
            <w:shd w:val="clear" w:color="auto" w:fill="FFFFFF"/>
            <w:vAlign w:val="center"/>
          </w:tcPr>
          <w:p w14:paraId="5F04CC1D"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1075992C" w14:textId="77777777" w:rsidTr="003B0E4A">
        <w:trPr>
          <w:trHeight w:val="52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5A2BC7C2"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1926.1427(c)(2)(i), (c)(3), and (c)(4)</w:t>
            </w:r>
          </w:p>
        </w:tc>
        <w:tc>
          <w:tcPr>
            <w:tcW w:w="1116" w:type="dxa"/>
            <w:tcBorders>
              <w:top w:val="nil"/>
              <w:left w:val="nil"/>
              <w:bottom w:val="single" w:sz="8" w:space="0" w:color="auto"/>
              <w:right w:val="single" w:sz="8" w:space="0" w:color="auto"/>
            </w:tcBorders>
            <w:shd w:val="clear" w:color="auto" w:fill="FFFFFF"/>
            <w:vAlign w:val="center"/>
          </w:tcPr>
          <w:p w14:paraId="5C9B3AD6"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$273 </w:t>
            </w:r>
          </w:p>
        </w:tc>
        <w:tc>
          <w:tcPr>
            <w:tcW w:w="1927" w:type="dxa"/>
            <w:tcBorders>
              <w:top w:val="nil"/>
              <w:left w:val="nil"/>
              <w:bottom w:val="single" w:sz="8" w:space="0" w:color="auto"/>
              <w:right w:val="single" w:sz="8" w:space="0" w:color="auto"/>
            </w:tcBorders>
            <w:shd w:val="clear" w:color="000000" w:fill="FFFFFF"/>
            <w:vAlign w:val="center"/>
          </w:tcPr>
          <w:p w14:paraId="4A2D0A05" w14:textId="28E7B734"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$287</w:t>
            </w:r>
          </w:p>
        </w:tc>
        <w:tc>
          <w:tcPr>
            <w:tcW w:w="1707" w:type="dxa"/>
            <w:tcBorders>
              <w:top w:val="nil"/>
              <w:left w:val="nil"/>
              <w:bottom w:val="single" w:sz="8" w:space="0" w:color="auto"/>
              <w:right w:val="single" w:sz="8" w:space="0" w:color="auto"/>
            </w:tcBorders>
            <w:shd w:val="clear" w:color="000000" w:fill="FFFFFF"/>
            <w:vAlign w:val="center"/>
          </w:tcPr>
          <w:p w14:paraId="3CE63955" w14:textId="5C6C2067"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$14</w:t>
            </w:r>
          </w:p>
        </w:tc>
        <w:tc>
          <w:tcPr>
            <w:tcW w:w="983" w:type="dxa"/>
            <w:tcBorders>
              <w:top w:val="nil"/>
              <w:left w:val="nil"/>
              <w:bottom w:val="single" w:sz="8" w:space="0" w:color="auto"/>
              <w:right w:val="single" w:sz="8" w:space="0" w:color="auto"/>
            </w:tcBorders>
            <w:shd w:val="clear" w:color="auto" w:fill="FFFFFF"/>
            <w:vAlign w:val="center"/>
          </w:tcPr>
          <w:p w14:paraId="673251B6"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1F54355A" w14:textId="77777777" w:rsidTr="003B0E4A">
        <w:trPr>
          <w:trHeight w:val="52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0A81EF99"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1926.1427(c)(3), (c)(5)(ii) and (c)(5)(iv)</w:t>
            </w:r>
          </w:p>
        </w:tc>
        <w:tc>
          <w:tcPr>
            <w:tcW w:w="1116" w:type="dxa"/>
            <w:tcBorders>
              <w:top w:val="nil"/>
              <w:left w:val="nil"/>
              <w:bottom w:val="single" w:sz="8" w:space="0" w:color="auto"/>
              <w:right w:val="single" w:sz="8" w:space="0" w:color="auto"/>
            </w:tcBorders>
            <w:shd w:val="clear" w:color="auto" w:fill="FFFFFF"/>
            <w:vAlign w:val="center"/>
          </w:tcPr>
          <w:p w14:paraId="35D1866B"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$68 </w:t>
            </w:r>
          </w:p>
        </w:tc>
        <w:tc>
          <w:tcPr>
            <w:tcW w:w="1927" w:type="dxa"/>
            <w:tcBorders>
              <w:top w:val="nil"/>
              <w:left w:val="nil"/>
              <w:bottom w:val="single" w:sz="8" w:space="0" w:color="auto"/>
              <w:right w:val="single" w:sz="8" w:space="0" w:color="auto"/>
            </w:tcBorders>
            <w:shd w:val="clear" w:color="000000" w:fill="FFFFFF"/>
            <w:vAlign w:val="center"/>
          </w:tcPr>
          <w:p w14:paraId="421E7570" w14:textId="3B23F971"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$72</w:t>
            </w:r>
          </w:p>
        </w:tc>
        <w:tc>
          <w:tcPr>
            <w:tcW w:w="1707" w:type="dxa"/>
            <w:tcBorders>
              <w:top w:val="nil"/>
              <w:left w:val="nil"/>
              <w:bottom w:val="single" w:sz="8" w:space="0" w:color="auto"/>
              <w:right w:val="single" w:sz="8" w:space="0" w:color="auto"/>
            </w:tcBorders>
            <w:shd w:val="clear" w:color="000000" w:fill="FFFFFF"/>
            <w:vAlign w:val="center"/>
          </w:tcPr>
          <w:p w14:paraId="258C16DE" w14:textId="6E253EB6"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w:t>
            </w:r>
          </w:p>
        </w:tc>
        <w:tc>
          <w:tcPr>
            <w:tcW w:w="983" w:type="dxa"/>
            <w:tcBorders>
              <w:top w:val="nil"/>
              <w:left w:val="nil"/>
              <w:bottom w:val="single" w:sz="8" w:space="0" w:color="auto"/>
              <w:right w:val="single" w:sz="8" w:space="0" w:color="auto"/>
            </w:tcBorders>
            <w:shd w:val="clear" w:color="auto" w:fill="FFFFFF"/>
            <w:vAlign w:val="center"/>
          </w:tcPr>
          <w:p w14:paraId="0A55F993"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6D5AF0F9" w14:textId="77777777" w:rsidTr="003B0E4A">
        <w:trPr>
          <w:trHeight w:val="52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7C8F72F7"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1926.1427(c)(5)(iii)</w:t>
            </w:r>
          </w:p>
        </w:tc>
        <w:tc>
          <w:tcPr>
            <w:tcW w:w="1116" w:type="dxa"/>
            <w:tcBorders>
              <w:top w:val="nil"/>
              <w:left w:val="nil"/>
              <w:bottom w:val="single" w:sz="8" w:space="0" w:color="auto"/>
              <w:right w:val="single" w:sz="8" w:space="0" w:color="auto"/>
            </w:tcBorders>
            <w:shd w:val="clear" w:color="auto" w:fill="FFFFFF"/>
            <w:vAlign w:val="center"/>
          </w:tcPr>
          <w:p w14:paraId="263A738E"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$41 </w:t>
            </w:r>
          </w:p>
        </w:tc>
        <w:tc>
          <w:tcPr>
            <w:tcW w:w="1927" w:type="dxa"/>
            <w:tcBorders>
              <w:top w:val="nil"/>
              <w:left w:val="nil"/>
              <w:bottom w:val="single" w:sz="8" w:space="0" w:color="auto"/>
              <w:right w:val="single" w:sz="8" w:space="0" w:color="auto"/>
            </w:tcBorders>
            <w:shd w:val="clear" w:color="000000" w:fill="FFFFFF"/>
            <w:vAlign w:val="center"/>
          </w:tcPr>
          <w:p w14:paraId="2B6FD1F3" w14:textId="25E3C414"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$43</w:t>
            </w:r>
          </w:p>
        </w:tc>
        <w:tc>
          <w:tcPr>
            <w:tcW w:w="1707" w:type="dxa"/>
            <w:tcBorders>
              <w:top w:val="nil"/>
              <w:left w:val="nil"/>
              <w:bottom w:val="single" w:sz="8" w:space="0" w:color="auto"/>
              <w:right w:val="single" w:sz="8" w:space="0" w:color="auto"/>
            </w:tcBorders>
            <w:shd w:val="clear" w:color="000000" w:fill="FFFFFF"/>
            <w:vAlign w:val="center"/>
          </w:tcPr>
          <w:p w14:paraId="7BD61610" w14:textId="2DE605C3"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w:t>
            </w:r>
          </w:p>
        </w:tc>
        <w:tc>
          <w:tcPr>
            <w:tcW w:w="983" w:type="dxa"/>
            <w:tcBorders>
              <w:top w:val="nil"/>
              <w:left w:val="nil"/>
              <w:bottom w:val="single" w:sz="8" w:space="0" w:color="auto"/>
              <w:right w:val="single" w:sz="8" w:space="0" w:color="auto"/>
            </w:tcBorders>
            <w:shd w:val="clear" w:color="auto" w:fill="FFFFFF"/>
            <w:vAlign w:val="center"/>
          </w:tcPr>
          <w:p w14:paraId="5F196C41"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60DB9299" w14:textId="77777777" w:rsidTr="003B0E4A">
        <w:trPr>
          <w:trHeight w:val="103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54DB67DB"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1926.1434(a)(1)(i), (a)(1)(ii), (a)(3), 1926.1404(m)(1)(ii), 1926.1441(b)(2)(i)(B)</w:t>
            </w:r>
          </w:p>
        </w:tc>
        <w:tc>
          <w:tcPr>
            <w:tcW w:w="1116" w:type="dxa"/>
            <w:tcBorders>
              <w:top w:val="nil"/>
              <w:left w:val="nil"/>
              <w:bottom w:val="single" w:sz="8" w:space="0" w:color="auto"/>
              <w:right w:val="single" w:sz="8" w:space="0" w:color="auto"/>
            </w:tcBorders>
            <w:shd w:val="clear" w:color="auto" w:fill="FFFFFF"/>
            <w:vAlign w:val="center"/>
          </w:tcPr>
          <w:p w14:paraId="002C2FE1"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$128,716 </w:t>
            </w:r>
          </w:p>
        </w:tc>
        <w:tc>
          <w:tcPr>
            <w:tcW w:w="1927" w:type="dxa"/>
            <w:tcBorders>
              <w:top w:val="nil"/>
              <w:left w:val="nil"/>
              <w:bottom w:val="single" w:sz="8" w:space="0" w:color="auto"/>
              <w:right w:val="single" w:sz="8" w:space="0" w:color="auto"/>
            </w:tcBorders>
            <w:shd w:val="clear" w:color="000000" w:fill="FFFFFF"/>
            <w:vAlign w:val="center"/>
          </w:tcPr>
          <w:p w14:paraId="3A356CC2" w14:textId="6C77E327"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$139,674</w:t>
            </w:r>
          </w:p>
        </w:tc>
        <w:tc>
          <w:tcPr>
            <w:tcW w:w="1707" w:type="dxa"/>
            <w:tcBorders>
              <w:top w:val="nil"/>
              <w:left w:val="nil"/>
              <w:bottom w:val="single" w:sz="8" w:space="0" w:color="auto"/>
              <w:right w:val="single" w:sz="8" w:space="0" w:color="auto"/>
            </w:tcBorders>
            <w:shd w:val="clear" w:color="000000" w:fill="FFFFFF"/>
            <w:vAlign w:val="center"/>
          </w:tcPr>
          <w:p w14:paraId="2E9A13CA" w14:textId="4E523CCA"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$10,958</w:t>
            </w:r>
          </w:p>
        </w:tc>
        <w:tc>
          <w:tcPr>
            <w:tcW w:w="983" w:type="dxa"/>
            <w:tcBorders>
              <w:top w:val="nil"/>
              <w:left w:val="nil"/>
              <w:bottom w:val="single" w:sz="8" w:space="0" w:color="auto"/>
              <w:right w:val="single" w:sz="8" w:space="0" w:color="auto"/>
            </w:tcBorders>
            <w:shd w:val="clear" w:color="auto" w:fill="FFFFFF"/>
            <w:vAlign w:val="center"/>
          </w:tcPr>
          <w:p w14:paraId="67F5EEEB"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5A7F33FF" w14:textId="77777777" w:rsidTr="003B0E4A">
        <w:trPr>
          <w:trHeight w:val="780"/>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6293E0A1"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1926.1434(a)(2)(i), (a)(3), (a)(4), (a)(5), (b), and 1926.1441(b)(2)(i)(B)</w:t>
            </w:r>
          </w:p>
        </w:tc>
        <w:tc>
          <w:tcPr>
            <w:tcW w:w="1116" w:type="dxa"/>
            <w:tcBorders>
              <w:top w:val="nil"/>
              <w:left w:val="nil"/>
              <w:bottom w:val="single" w:sz="8" w:space="0" w:color="auto"/>
              <w:right w:val="single" w:sz="8" w:space="0" w:color="auto"/>
            </w:tcBorders>
            <w:shd w:val="clear" w:color="auto" w:fill="FFFFFF"/>
            <w:vAlign w:val="center"/>
          </w:tcPr>
          <w:p w14:paraId="5E1D73A7"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$70,683 </w:t>
            </w:r>
          </w:p>
        </w:tc>
        <w:tc>
          <w:tcPr>
            <w:tcW w:w="1927" w:type="dxa"/>
            <w:tcBorders>
              <w:top w:val="nil"/>
              <w:left w:val="nil"/>
              <w:bottom w:val="single" w:sz="8" w:space="0" w:color="auto"/>
              <w:right w:val="single" w:sz="8" w:space="0" w:color="auto"/>
            </w:tcBorders>
            <w:shd w:val="clear" w:color="000000" w:fill="FFFFFF"/>
            <w:vAlign w:val="center"/>
          </w:tcPr>
          <w:p w14:paraId="2AEAAE7A" w14:textId="43F2E155"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$76,178</w:t>
            </w:r>
          </w:p>
        </w:tc>
        <w:tc>
          <w:tcPr>
            <w:tcW w:w="1707" w:type="dxa"/>
            <w:tcBorders>
              <w:top w:val="nil"/>
              <w:left w:val="nil"/>
              <w:bottom w:val="single" w:sz="8" w:space="0" w:color="auto"/>
              <w:right w:val="single" w:sz="8" w:space="0" w:color="auto"/>
            </w:tcBorders>
            <w:shd w:val="clear" w:color="000000" w:fill="FFFFFF"/>
            <w:vAlign w:val="center"/>
          </w:tcPr>
          <w:p w14:paraId="08344BE0" w14:textId="57BB4C73"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$5,495</w:t>
            </w:r>
          </w:p>
        </w:tc>
        <w:tc>
          <w:tcPr>
            <w:tcW w:w="983" w:type="dxa"/>
            <w:tcBorders>
              <w:top w:val="nil"/>
              <w:left w:val="nil"/>
              <w:bottom w:val="single" w:sz="8" w:space="0" w:color="auto"/>
              <w:right w:val="single" w:sz="8" w:space="0" w:color="auto"/>
            </w:tcBorders>
            <w:shd w:val="clear" w:color="auto" w:fill="FFFFFF"/>
            <w:vAlign w:val="center"/>
          </w:tcPr>
          <w:p w14:paraId="594F83C6"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4316975E"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5CFA9B25"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1926.1435(b)(3)</w:t>
            </w:r>
          </w:p>
        </w:tc>
        <w:tc>
          <w:tcPr>
            <w:tcW w:w="1116" w:type="dxa"/>
            <w:tcBorders>
              <w:top w:val="nil"/>
              <w:left w:val="nil"/>
              <w:bottom w:val="single" w:sz="8" w:space="0" w:color="auto"/>
              <w:right w:val="single" w:sz="8" w:space="0" w:color="auto"/>
            </w:tcBorders>
            <w:shd w:val="clear" w:color="auto" w:fill="FFFFFF"/>
            <w:vAlign w:val="center"/>
          </w:tcPr>
          <w:p w14:paraId="151ECEA8"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$378,056 </w:t>
            </w:r>
          </w:p>
        </w:tc>
        <w:tc>
          <w:tcPr>
            <w:tcW w:w="1927" w:type="dxa"/>
            <w:tcBorders>
              <w:top w:val="nil"/>
              <w:left w:val="nil"/>
              <w:bottom w:val="single" w:sz="8" w:space="0" w:color="auto"/>
              <w:right w:val="single" w:sz="8" w:space="0" w:color="auto"/>
            </w:tcBorders>
            <w:shd w:val="clear" w:color="000000" w:fill="FFFFFF"/>
            <w:vAlign w:val="center"/>
          </w:tcPr>
          <w:p w14:paraId="59EAD24E" w14:textId="4A5200F3"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$407,339</w:t>
            </w:r>
          </w:p>
        </w:tc>
        <w:tc>
          <w:tcPr>
            <w:tcW w:w="1707" w:type="dxa"/>
            <w:tcBorders>
              <w:top w:val="nil"/>
              <w:left w:val="nil"/>
              <w:bottom w:val="single" w:sz="8" w:space="0" w:color="auto"/>
              <w:right w:val="single" w:sz="8" w:space="0" w:color="auto"/>
            </w:tcBorders>
            <w:shd w:val="clear" w:color="000000" w:fill="FFFFFF"/>
            <w:vAlign w:val="center"/>
          </w:tcPr>
          <w:p w14:paraId="2092DAEC" w14:textId="46FB3A87"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$29,283</w:t>
            </w:r>
          </w:p>
        </w:tc>
        <w:tc>
          <w:tcPr>
            <w:tcW w:w="983" w:type="dxa"/>
            <w:tcBorders>
              <w:top w:val="nil"/>
              <w:left w:val="nil"/>
              <w:bottom w:val="single" w:sz="8" w:space="0" w:color="auto"/>
              <w:right w:val="single" w:sz="8" w:space="0" w:color="auto"/>
            </w:tcBorders>
            <w:shd w:val="clear" w:color="auto" w:fill="FFFFFF"/>
            <w:vAlign w:val="center"/>
          </w:tcPr>
          <w:p w14:paraId="3CE54861"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14B8D668"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54B9BABA"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1926.1435(b)(7)(ii)</w:t>
            </w:r>
          </w:p>
        </w:tc>
        <w:tc>
          <w:tcPr>
            <w:tcW w:w="1116" w:type="dxa"/>
            <w:tcBorders>
              <w:top w:val="nil"/>
              <w:left w:val="nil"/>
              <w:bottom w:val="single" w:sz="8" w:space="0" w:color="auto"/>
              <w:right w:val="single" w:sz="8" w:space="0" w:color="auto"/>
            </w:tcBorders>
            <w:shd w:val="clear" w:color="auto" w:fill="FFFFFF"/>
            <w:vAlign w:val="center"/>
          </w:tcPr>
          <w:p w14:paraId="743D59A5"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$378,056 </w:t>
            </w:r>
          </w:p>
        </w:tc>
        <w:tc>
          <w:tcPr>
            <w:tcW w:w="1927" w:type="dxa"/>
            <w:tcBorders>
              <w:top w:val="nil"/>
              <w:left w:val="nil"/>
              <w:bottom w:val="single" w:sz="8" w:space="0" w:color="auto"/>
              <w:right w:val="single" w:sz="8" w:space="0" w:color="auto"/>
            </w:tcBorders>
            <w:shd w:val="clear" w:color="000000" w:fill="FFFFFF"/>
            <w:vAlign w:val="center"/>
          </w:tcPr>
          <w:p w14:paraId="70A4F43E" w14:textId="2F011520"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$407,339</w:t>
            </w:r>
          </w:p>
        </w:tc>
        <w:tc>
          <w:tcPr>
            <w:tcW w:w="1707" w:type="dxa"/>
            <w:tcBorders>
              <w:top w:val="nil"/>
              <w:left w:val="nil"/>
              <w:bottom w:val="single" w:sz="8" w:space="0" w:color="auto"/>
              <w:right w:val="single" w:sz="8" w:space="0" w:color="auto"/>
            </w:tcBorders>
            <w:shd w:val="clear" w:color="000000" w:fill="FFFFFF"/>
            <w:vAlign w:val="center"/>
          </w:tcPr>
          <w:p w14:paraId="033ADE8C" w14:textId="57943C6C"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$29,283</w:t>
            </w:r>
          </w:p>
        </w:tc>
        <w:tc>
          <w:tcPr>
            <w:tcW w:w="983" w:type="dxa"/>
            <w:tcBorders>
              <w:top w:val="nil"/>
              <w:left w:val="nil"/>
              <w:bottom w:val="single" w:sz="8" w:space="0" w:color="auto"/>
              <w:right w:val="single" w:sz="8" w:space="0" w:color="auto"/>
            </w:tcBorders>
            <w:shd w:val="clear" w:color="auto" w:fill="FFFFFF"/>
            <w:vAlign w:val="center"/>
          </w:tcPr>
          <w:p w14:paraId="04784341"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7B47BEE4"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12060A53"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1926.1435(c)(5)</w:t>
            </w:r>
          </w:p>
        </w:tc>
        <w:tc>
          <w:tcPr>
            <w:tcW w:w="1116" w:type="dxa"/>
            <w:tcBorders>
              <w:top w:val="nil"/>
              <w:left w:val="nil"/>
              <w:bottom w:val="single" w:sz="8" w:space="0" w:color="auto"/>
              <w:right w:val="single" w:sz="8" w:space="0" w:color="auto"/>
            </w:tcBorders>
            <w:shd w:val="clear" w:color="auto" w:fill="FFFFFF"/>
            <w:vAlign w:val="center"/>
          </w:tcPr>
          <w:p w14:paraId="0CC6BF60"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$2,295 </w:t>
            </w:r>
          </w:p>
        </w:tc>
        <w:tc>
          <w:tcPr>
            <w:tcW w:w="1927" w:type="dxa"/>
            <w:tcBorders>
              <w:top w:val="nil"/>
              <w:left w:val="nil"/>
              <w:bottom w:val="single" w:sz="8" w:space="0" w:color="auto"/>
              <w:right w:val="single" w:sz="8" w:space="0" w:color="auto"/>
            </w:tcBorders>
            <w:shd w:val="clear" w:color="000000" w:fill="FFFFFF"/>
            <w:vAlign w:val="center"/>
          </w:tcPr>
          <w:p w14:paraId="3FA87DF6" w14:textId="6CDEE63B"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$2,462</w:t>
            </w:r>
          </w:p>
        </w:tc>
        <w:tc>
          <w:tcPr>
            <w:tcW w:w="1707" w:type="dxa"/>
            <w:tcBorders>
              <w:top w:val="nil"/>
              <w:left w:val="nil"/>
              <w:bottom w:val="single" w:sz="8" w:space="0" w:color="auto"/>
              <w:right w:val="single" w:sz="8" w:space="0" w:color="auto"/>
            </w:tcBorders>
            <w:shd w:val="clear" w:color="000000" w:fill="FFFFFF"/>
            <w:vAlign w:val="center"/>
          </w:tcPr>
          <w:p w14:paraId="3DF50B6A" w14:textId="3E334DF6"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$167</w:t>
            </w:r>
          </w:p>
        </w:tc>
        <w:tc>
          <w:tcPr>
            <w:tcW w:w="983" w:type="dxa"/>
            <w:tcBorders>
              <w:top w:val="nil"/>
              <w:left w:val="nil"/>
              <w:bottom w:val="single" w:sz="8" w:space="0" w:color="auto"/>
              <w:right w:val="single" w:sz="8" w:space="0" w:color="auto"/>
            </w:tcBorders>
            <w:shd w:val="clear" w:color="auto" w:fill="FFFFFF"/>
            <w:vAlign w:val="center"/>
          </w:tcPr>
          <w:p w14:paraId="7CC3B6C6"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5699E8AC"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0A731F80"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1926.1435(f)(3)(ii)</w:t>
            </w:r>
          </w:p>
        </w:tc>
        <w:tc>
          <w:tcPr>
            <w:tcW w:w="1116" w:type="dxa"/>
            <w:tcBorders>
              <w:top w:val="nil"/>
              <w:left w:val="nil"/>
              <w:bottom w:val="single" w:sz="8" w:space="0" w:color="auto"/>
              <w:right w:val="single" w:sz="8" w:space="0" w:color="auto"/>
            </w:tcBorders>
            <w:shd w:val="clear" w:color="auto" w:fill="FFFFFF"/>
            <w:vAlign w:val="center"/>
          </w:tcPr>
          <w:p w14:paraId="7D8C2FE9"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$3,781 </w:t>
            </w:r>
          </w:p>
        </w:tc>
        <w:tc>
          <w:tcPr>
            <w:tcW w:w="1927" w:type="dxa"/>
            <w:tcBorders>
              <w:top w:val="nil"/>
              <w:left w:val="nil"/>
              <w:bottom w:val="single" w:sz="8" w:space="0" w:color="auto"/>
              <w:right w:val="single" w:sz="8" w:space="0" w:color="auto"/>
            </w:tcBorders>
            <w:shd w:val="clear" w:color="000000" w:fill="FFFFFF"/>
            <w:vAlign w:val="center"/>
          </w:tcPr>
          <w:p w14:paraId="0617099D" w14:textId="514298D4"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$4,080</w:t>
            </w:r>
          </w:p>
        </w:tc>
        <w:tc>
          <w:tcPr>
            <w:tcW w:w="1707" w:type="dxa"/>
            <w:tcBorders>
              <w:top w:val="nil"/>
              <w:left w:val="nil"/>
              <w:bottom w:val="single" w:sz="8" w:space="0" w:color="auto"/>
              <w:right w:val="single" w:sz="8" w:space="0" w:color="auto"/>
            </w:tcBorders>
            <w:shd w:val="clear" w:color="000000" w:fill="FFFFFF"/>
            <w:vAlign w:val="center"/>
          </w:tcPr>
          <w:p w14:paraId="3CD88B33" w14:textId="02EDDB48"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$299</w:t>
            </w:r>
          </w:p>
        </w:tc>
        <w:tc>
          <w:tcPr>
            <w:tcW w:w="983" w:type="dxa"/>
            <w:tcBorders>
              <w:top w:val="nil"/>
              <w:left w:val="nil"/>
              <w:bottom w:val="single" w:sz="8" w:space="0" w:color="auto"/>
              <w:right w:val="single" w:sz="8" w:space="0" w:color="auto"/>
            </w:tcBorders>
            <w:shd w:val="clear" w:color="auto" w:fill="FFFFFF"/>
            <w:vAlign w:val="center"/>
          </w:tcPr>
          <w:p w14:paraId="5A610216"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447D5A0E"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697FF0CA"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1926.1437(h)(6)</w:t>
            </w:r>
          </w:p>
        </w:tc>
        <w:tc>
          <w:tcPr>
            <w:tcW w:w="1116" w:type="dxa"/>
            <w:tcBorders>
              <w:top w:val="nil"/>
              <w:left w:val="nil"/>
              <w:bottom w:val="single" w:sz="8" w:space="0" w:color="auto"/>
              <w:right w:val="single" w:sz="8" w:space="0" w:color="auto"/>
            </w:tcBorders>
            <w:shd w:val="clear" w:color="auto" w:fill="FFFFFF"/>
            <w:vAlign w:val="center"/>
          </w:tcPr>
          <w:p w14:paraId="6C455B35"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$1,418 </w:t>
            </w:r>
          </w:p>
        </w:tc>
        <w:tc>
          <w:tcPr>
            <w:tcW w:w="1927" w:type="dxa"/>
            <w:tcBorders>
              <w:top w:val="nil"/>
              <w:left w:val="nil"/>
              <w:bottom w:val="single" w:sz="8" w:space="0" w:color="auto"/>
              <w:right w:val="single" w:sz="8" w:space="0" w:color="auto"/>
            </w:tcBorders>
            <w:shd w:val="clear" w:color="000000" w:fill="FFFFFF"/>
            <w:vAlign w:val="center"/>
          </w:tcPr>
          <w:p w14:paraId="3BC8FAB0" w14:textId="7A01F999"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$1,477</w:t>
            </w:r>
          </w:p>
        </w:tc>
        <w:tc>
          <w:tcPr>
            <w:tcW w:w="1707" w:type="dxa"/>
            <w:tcBorders>
              <w:top w:val="nil"/>
              <w:left w:val="nil"/>
              <w:bottom w:val="single" w:sz="8" w:space="0" w:color="auto"/>
              <w:right w:val="single" w:sz="8" w:space="0" w:color="auto"/>
            </w:tcBorders>
            <w:shd w:val="clear" w:color="000000" w:fill="FFFFFF"/>
            <w:vAlign w:val="center"/>
          </w:tcPr>
          <w:p w14:paraId="28460449" w14:textId="38D15560"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$59</w:t>
            </w:r>
          </w:p>
        </w:tc>
        <w:tc>
          <w:tcPr>
            <w:tcW w:w="983" w:type="dxa"/>
            <w:tcBorders>
              <w:top w:val="nil"/>
              <w:left w:val="nil"/>
              <w:bottom w:val="single" w:sz="8" w:space="0" w:color="auto"/>
              <w:right w:val="single" w:sz="8" w:space="0" w:color="auto"/>
            </w:tcBorders>
            <w:shd w:val="clear" w:color="auto" w:fill="FFFFFF"/>
            <w:vAlign w:val="center"/>
          </w:tcPr>
          <w:p w14:paraId="211F2FE6"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08ED50CC"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17F49A37"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1926.1437(m)(4)</w:t>
            </w:r>
          </w:p>
        </w:tc>
        <w:tc>
          <w:tcPr>
            <w:tcW w:w="1116" w:type="dxa"/>
            <w:tcBorders>
              <w:top w:val="nil"/>
              <w:left w:val="nil"/>
              <w:bottom w:val="single" w:sz="8" w:space="0" w:color="auto"/>
              <w:right w:val="single" w:sz="8" w:space="0" w:color="auto"/>
            </w:tcBorders>
            <w:shd w:val="clear" w:color="auto" w:fill="FFFFFF"/>
            <w:vAlign w:val="center"/>
          </w:tcPr>
          <w:p w14:paraId="1DCCDC44"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$1,013 </w:t>
            </w:r>
          </w:p>
        </w:tc>
        <w:tc>
          <w:tcPr>
            <w:tcW w:w="1927" w:type="dxa"/>
            <w:tcBorders>
              <w:top w:val="nil"/>
              <w:left w:val="nil"/>
              <w:bottom w:val="single" w:sz="8" w:space="0" w:color="auto"/>
              <w:right w:val="single" w:sz="8" w:space="0" w:color="auto"/>
            </w:tcBorders>
            <w:shd w:val="clear" w:color="000000" w:fill="FFFFFF"/>
            <w:vAlign w:val="center"/>
          </w:tcPr>
          <w:p w14:paraId="572ADD97" w14:textId="51C518EB"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$1,055</w:t>
            </w:r>
          </w:p>
        </w:tc>
        <w:tc>
          <w:tcPr>
            <w:tcW w:w="1707" w:type="dxa"/>
            <w:tcBorders>
              <w:top w:val="nil"/>
              <w:left w:val="nil"/>
              <w:bottom w:val="single" w:sz="8" w:space="0" w:color="auto"/>
              <w:right w:val="single" w:sz="8" w:space="0" w:color="auto"/>
            </w:tcBorders>
            <w:shd w:val="clear" w:color="000000" w:fill="FFFFFF"/>
            <w:vAlign w:val="center"/>
          </w:tcPr>
          <w:p w14:paraId="2283CF3C" w14:textId="1159CF6F"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$42</w:t>
            </w:r>
          </w:p>
        </w:tc>
        <w:tc>
          <w:tcPr>
            <w:tcW w:w="983" w:type="dxa"/>
            <w:tcBorders>
              <w:top w:val="nil"/>
              <w:left w:val="nil"/>
              <w:bottom w:val="single" w:sz="8" w:space="0" w:color="auto"/>
              <w:right w:val="single" w:sz="8" w:space="0" w:color="auto"/>
            </w:tcBorders>
            <w:shd w:val="clear" w:color="auto" w:fill="FFFFFF"/>
            <w:vAlign w:val="center"/>
          </w:tcPr>
          <w:p w14:paraId="35B2016C"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0ECB443D"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13415D4E"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1926.1437(n)(2)</w:t>
            </w:r>
          </w:p>
        </w:tc>
        <w:tc>
          <w:tcPr>
            <w:tcW w:w="1116" w:type="dxa"/>
            <w:tcBorders>
              <w:top w:val="nil"/>
              <w:left w:val="nil"/>
              <w:bottom w:val="single" w:sz="8" w:space="0" w:color="auto"/>
              <w:right w:val="single" w:sz="8" w:space="0" w:color="auto"/>
            </w:tcBorders>
            <w:shd w:val="clear" w:color="auto" w:fill="FFFFFF"/>
            <w:vAlign w:val="center"/>
          </w:tcPr>
          <w:p w14:paraId="4DA53FD8"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$3,578 </w:t>
            </w:r>
          </w:p>
        </w:tc>
        <w:tc>
          <w:tcPr>
            <w:tcW w:w="1927" w:type="dxa"/>
            <w:tcBorders>
              <w:top w:val="nil"/>
              <w:left w:val="nil"/>
              <w:bottom w:val="single" w:sz="8" w:space="0" w:color="auto"/>
              <w:right w:val="single" w:sz="8" w:space="0" w:color="auto"/>
            </w:tcBorders>
            <w:shd w:val="clear" w:color="000000" w:fill="FFFFFF"/>
            <w:vAlign w:val="center"/>
          </w:tcPr>
          <w:p w14:paraId="578F1862" w14:textId="3D77838E"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$3,728</w:t>
            </w:r>
          </w:p>
        </w:tc>
        <w:tc>
          <w:tcPr>
            <w:tcW w:w="1707" w:type="dxa"/>
            <w:tcBorders>
              <w:top w:val="nil"/>
              <w:left w:val="nil"/>
              <w:bottom w:val="single" w:sz="8" w:space="0" w:color="auto"/>
              <w:right w:val="single" w:sz="8" w:space="0" w:color="auto"/>
            </w:tcBorders>
            <w:shd w:val="clear" w:color="000000" w:fill="FFFFFF"/>
            <w:vAlign w:val="center"/>
          </w:tcPr>
          <w:p w14:paraId="27A75C6B" w14:textId="2CFEBB33"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$150</w:t>
            </w:r>
          </w:p>
        </w:tc>
        <w:tc>
          <w:tcPr>
            <w:tcW w:w="983" w:type="dxa"/>
            <w:tcBorders>
              <w:top w:val="nil"/>
              <w:left w:val="nil"/>
              <w:bottom w:val="single" w:sz="8" w:space="0" w:color="auto"/>
              <w:right w:val="single" w:sz="8" w:space="0" w:color="auto"/>
            </w:tcBorders>
            <w:shd w:val="clear" w:color="auto" w:fill="FFFFFF"/>
            <w:vAlign w:val="center"/>
          </w:tcPr>
          <w:p w14:paraId="5A912F2A"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2F5E6BB6"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270593CE"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1926.1437(n)(5)(v)</w:t>
            </w:r>
          </w:p>
        </w:tc>
        <w:tc>
          <w:tcPr>
            <w:tcW w:w="1116" w:type="dxa"/>
            <w:tcBorders>
              <w:top w:val="nil"/>
              <w:left w:val="nil"/>
              <w:bottom w:val="single" w:sz="8" w:space="0" w:color="auto"/>
              <w:right w:val="single" w:sz="8" w:space="0" w:color="auto"/>
            </w:tcBorders>
            <w:shd w:val="clear" w:color="auto" w:fill="FFFFFF"/>
            <w:vAlign w:val="center"/>
          </w:tcPr>
          <w:p w14:paraId="1C040FCB"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$3,578 </w:t>
            </w:r>
          </w:p>
        </w:tc>
        <w:tc>
          <w:tcPr>
            <w:tcW w:w="1927" w:type="dxa"/>
            <w:tcBorders>
              <w:top w:val="nil"/>
              <w:left w:val="nil"/>
              <w:bottom w:val="single" w:sz="8" w:space="0" w:color="auto"/>
              <w:right w:val="single" w:sz="8" w:space="0" w:color="auto"/>
            </w:tcBorders>
            <w:shd w:val="clear" w:color="000000" w:fill="FFFFFF"/>
            <w:vAlign w:val="center"/>
          </w:tcPr>
          <w:p w14:paraId="62DE9CEF" w14:textId="43605A7C"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$3,728</w:t>
            </w:r>
          </w:p>
        </w:tc>
        <w:tc>
          <w:tcPr>
            <w:tcW w:w="1707" w:type="dxa"/>
            <w:tcBorders>
              <w:top w:val="nil"/>
              <w:left w:val="nil"/>
              <w:bottom w:val="single" w:sz="8" w:space="0" w:color="auto"/>
              <w:right w:val="single" w:sz="8" w:space="0" w:color="auto"/>
            </w:tcBorders>
            <w:shd w:val="clear" w:color="000000" w:fill="FFFFFF"/>
            <w:vAlign w:val="center"/>
          </w:tcPr>
          <w:p w14:paraId="113773E3" w14:textId="627C2169"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$150</w:t>
            </w:r>
          </w:p>
        </w:tc>
        <w:tc>
          <w:tcPr>
            <w:tcW w:w="983" w:type="dxa"/>
            <w:tcBorders>
              <w:top w:val="nil"/>
              <w:left w:val="nil"/>
              <w:bottom w:val="single" w:sz="8" w:space="0" w:color="auto"/>
              <w:right w:val="single" w:sz="8" w:space="0" w:color="auto"/>
            </w:tcBorders>
            <w:shd w:val="clear" w:color="auto" w:fill="FFFFFF"/>
            <w:vAlign w:val="center"/>
          </w:tcPr>
          <w:p w14:paraId="176596FF"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4797CA7E"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5456EC00"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1926.1437(n)(6)(i)</w:t>
            </w:r>
          </w:p>
        </w:tc>
        <w:tc>
          <w:tcPr>
            <w:tcW w:w="1116" w:type="dxa"/>
            <w:tcBorders>
              <w:top w:val="nil"/>
              <w:left w:val="nil"/>
              <w:bottom w:val="single" w:sz="8" w:space="0" w:color="auto"/>
              <w:right w:val="single" w:sz="8" w:space="0" w:color="auto"/>
            </w:tcBorders>
            <w:shd w:val="clear" w:color="auto" w:fill="FFFFFF"/>
            <w:vAlign w:val="center"/>
          </w:tcPr>
          <w:p w14:paraId="25A88F66"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$743 </w:t>
            </w:r>
          </w:p>
        </w:tc>
        <w:tc>
          <w:tcPr>
            <w:tcW w:w="1927" w:type="dxa"/>
            <w:tcBorders>
              <w:top w:val="nil"/>
              <w:left w:val="nil"/>
              <w:bottom w:val="single" w:sz="8" w:space="0" w:color="auto"/>
              <w:right w:val="single" w:sz="8" w:space="0" w:color="auto"/>
            </w:tcBorders>
            <w:shd w:val="clear" w:color="000000" w:fill="FFFFFF"/>
            <w:vAlign w:val="center"/>
          </w:tcPr>
          <w:p w14:paraId="4E91F5E6" w14:textId="4F1A953B"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$774</w:t>
            </w:r>
          </w:p>
        </w:tc>
        <w:tc>
          <w:tcPr>
            <w:tcW w:w="1707" w:type="dxa"/>
            <w:tcBorders>
              <w:top w:val="nil"/>
              <w:left w:val="nil"/>
              <w:bottom w:val="single" w:sz="8" w:space="0" w:color="auto"/>
              <w:right w:val="single" w:sz="8" w:space="0" w:color="auto"/>
            </w:tcBorders>
            <w:shd w:val="clear" w:color="000000" w:fill="FFFFFF"/>
            <w:vAlign w:val="center"/>
          </w:tcPr>
          <w:p w14:paraId="50935B16" w14:textId="49DBDB57"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$31</w:t>
            </w:r>
          </w:p>
        </w:tc>
        <w:tc>
          <w:tcPr>
            <w:tcW w:w="983" w:type="dxa"/>
            <w:tcBorders>
              <w:top w:val="nil"/>
              <w:left w:val="nil"/>
              <w:bottom w:val="single" w:sz="8" w:space="0" w:color="auto"/>
              <w:right w:val="single" w:sz="8" w:space="0" w:color="auto"/>
            </w:tcBorders>
            <w:shd w:val="clear" w:color="auto" w:fill="FFFFFF"/>
            <w:vAlign w:val="center"/>
          </w:tcPr>
          <w:p w14:paraId="401A2F5D"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526BEE7E" w14:textId="77777777" w:rsidTr="003B0E4A">
        <w:trPr>
          <w:trHeight w:val="52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25401718"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1926.1441(b)(2)(i)(A)</w:t>
            </w:r>
          </w:p>
        </w:tc>
        <w:tc>
          <w:tcPr>
            <w:tcW w:w="1116" w:type="dxa"/>
            <w:tcBorders>
              <w:top w:val="nil"/>
              <w:left w:val="nil"/>
              <w:bottom w:val="single" w:sz="8" w:space="0" w:color="auto"/>
              <w:right w:val="single" w:sz="8" w:space="0" w:color="auto"/>
            </w:tcBorders>
            <w:shd w:val="clear" w:color="auto" w:fill="FFFFFF"/>
            <w:vAlign w:val="center"/>
          </w:tcPr>
          <w:p w14:paraId="26C2CCF6"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$5,063 </w:t>
            </w:r>
          </w:p>
        </w:tc>
        <w:tc>
          <w:tcPr>
            <w:tcW w:w="1927" w:type="dxa"/>
            <w:tcBorders>
              <w:top w:val="nil"/>
              <w:left w:val="nil"/>
              <w:bottom w:val="single" w:sz="8" w:space="0" w:color="auto"/>
              <w:right w:val="single" w:sz="8" w:space="0" w:color="auto"/>
            </w:tcBorders>
            <w:shd w:val="clear" w:color="000000" w:fill="FFFFFF"/>
            <w:vAlign w:val="center"/>
          </w:tcPr>
          <w:p w14:paraId="1A3DB9A9" w14:textId="127A6975"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$5,768</w:t>
            </w:r>
          </w:p>
        </w:tc>
        <w:tc>
          <w:tcPr>
            <w:tcW w:w="1707" w:type="dxa"/>
            <w:tcBorders>
              <w:top w:val="nil"/>
              <w:left w:val="nil"/>
              <w:bottom w:val="single" w:sz="8" w:space="0" w:color="auto"/>
              <w:right w:val="single" w:sz="8" w:space="0" w:color="auto"/>
            </w:tcBorders>
            <w:shd w:val="clear" w:color="000000" w:fill="FFFFFF"/>
            <w:vAlign w:val="center"/>
          </w:tcPr>
          <w:p w14:paraId="4D083607" w14:textId="7D2C609A"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$705</w:t>
            </w:r>
          </w:p>
        </w:tc>
        <w:tc>
          <w:tcPr>
            <w:tcW w:w="983" w:type="dxa"/>
            <w:tcBorders>
              <w:top w:val="nil"/>
              <w:left w:val="nil"/>
              <w:bottom w:val="single" w:sz="8" w:space="0" w:color="auto"/>
              <w:right w:val="single" w:sz="8" w:space="0" w:color="auto"/>
            </w:tcBorders>
            <w:shd w:val="clear" w:color="auto" w:fill="FFFFFF"/>
            <w:vAlign w:val="center"/>
          </w:tcPr>
          <w:p w14:paraId="4F0D75C5"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37F86F50" w14:textId="77777777" w:rsidTr="003B0E4A">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11A92F25"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1926.1441(c)(2)(ii)</w:t>
            </w:r>
          </w:p>
        </w:tc>
        <w:tc>
          <w:tcPr>
            <w:tcW w:w="1116" w:type="dxa"/>
            <w:tcBorders>
              <w:top w:val="nil"/>
              <w:left w:val="nil"/>
              <w:bottom w:val="single" w:sz="8" w:space="0" w:color="auto"/>
              <w:right w:val="single" w:sz="8" w:space="0" w:color="auto"/>
            </w:tcBorders>
            <w:shd w:val="clear" w:color="auto" w:fill="FFFFFF"/>
            <w:vAlign w:val="center"/>
          </w:tcPr>
          <w:p w14:paraId="228249FA"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$16,090 </w:t>
            </w:r>
          </w:p>
        </w:tc>
        <w:tc>
          <w:tcPr>
            <w:tcW w:w="1927" w:type="dxa"/>
            <w:tcBorders>
              <w:top w:val="nil"/>
              <w:left w:val="nil"/>
              <w:bottom w:val="single" w:sz="8" w:space="0" w:color="auto"/>
              <w:right w:val="single" w:sz="8" w:space="0" w:color="auto"/>
            </w:tcBorders>
            <w:shd w:val="clear" w:color="000000" w:fill="FFFFFF"/>
            <w:vAlign w:val="center"/>
          </w:tcPr>
          <w:p w14:paraId="7B5CC3C0" w14:textId="2A82EF81"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$18,424</w:t>
            </w:r>
          </w:p>
        </w:tc>
        <w:tc>
          <w:tcPr>
            <w:tcW w:w="1707" w:type="dxa"/>
            <w:tcBorders>
              <w:top w:val="nil"/>
              <w:left w:val="nil"/>
              <w:bottom w:val="single" w:sz="8" w:space="0" w:color="auto"/>
              <w:right w:val="single" w:sz="8" w:space="0" w:color="auto"/>
            </w:tcBorders>
            <w:shd w:val="clear" w:color="000000" w:fill="FFFFFF"/>
            <w:vAlign w:val="center"/>
          </w:tcPr>
          <w:p w14:paraId="30CE84FA" w14:textId="7C2AEF91"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$2,334</w:t>
            </w:r>
          </w:p>
        </w:tc>
        <w:tc>
          <w:tcPr>
            <w:tcW w:w="983" w:type="dxa"/>
            <w:tcBorders>
              <w:top w:val="nil"/>
              <w:left w:val="nil"/>
              <w:bottom w:val="single" w:sz="8" w:space="0" w:color="auto"/>
              <w:right w:val="single" w:sz="8" w:space="0" w:color="auto"/>
            </w:tcBorders>
            <w:shd w:val="clear" w:color="auto" w:fill="FFFFFF"/>
            <w:vAlign w:val="center"/>
          </w:tcPr>
          <w:p w14:paraId="7DD037C5"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882E51" w:rsidRPr="003A059D" w14:paraId="78FA4D4E" w14:textId="77777777" w:rsidTr="003B0E4A">
        <w:trPr>
          <w:trHeight w:val="52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50D31585"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1926.1441(c)(2)(iii)</w:t>
            </w:r>
          </w:p>
        </w:tc>
        <w:tc>
          <w:tcPr>
            <w:tcW w:w="1116" w:type="dxa"/>
            <w:tcBorders>
              <w:top w:val="nil"/>
              <w:left w:val="nil"/>
              <w:bottom w:val="single" w:sz="8" w:space="0" w:color="auto"/>
              <w:right w:val="single" w:sz="8" w:space="0" w:color="auto"/>
            </w:tcBorders>
            <w:shd w:val="clear" w:color="auto" w:fill="FFFFFF"/>
            <w:vAlign w:val="center"/>
          </w:tcPr>
          <w:p w14:paraId="4CED77C4"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 xml:space="preserve">$32,067 </w:t>
            </w:r>
          </w:p>
        </w:tc>
        <w:tc>
          <w:tcPr>
            <w:tcW w:w="1927" w:type="dxa"/>
            <w:tcBorders>
              <w:top w:val="nil"/>
              <w:left w:val="nil"/>
              <w:bottom w:val="single" w:sz="8" w:space="0" w:color="auto"/>
              <w:right w:val="single" w:sz="8" w:space="0" w:color="auto"/>
            </w:tcBorders>
            <w:shd w:val="clear" w:color="000000" w:fill="FFFFFF"/>
            <w:vAlign w:val="center"/>
          </w:tcPr>
          <w:p w14:paraId="4D187BFC" w14:textId="1635875D"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$36,436</w:t>
            </w:r>
          </w:p>
        </w:tc>
        <w:tc>
          <w:tcPr>
            <w:tcW w:w="1707" w:type="dxa"/>
            <w:tcBorders>
              <w:top w:val="nil"/>
              <w:left w:val="nil"/>
              <w:bottom w:val="single" w:sz="8" w:space="0" w:color="auto"/>
              <w:right w:val="single" w:sz="8" w:space="0" w:color="auto"/>
            </w:tcBorders>
            <w:shd w:val="clear" w:color="000000" w:fill="FFFFFF"/>
            <w:vAlign w:val="center"/>
          </w:tcPr>
          <w:p w14:paraId="3F594DF6" w14:textId="1E96ADAA"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$4,369</w:t>
            </w:r>
          </w:p>
        </w:tc>
        <w:tc>
          <w:tcPr>
            <w:tcW w:w="983" w:type="dxa"/>
            <w:tcBorders>
              <w:top w:val="nil"/>
              <w:left w:val="nil"/>
              <w:bottom w:val="single" w:sz="8" w:space="0" w:color="auto"/>
              <w:right w:val="single" w:sz="8" w:space="0" w:color="auto"/>
            </w:tcBorders>
            <w:shd w:val="clear" w:color="auto" w:fill="FFFFFF"/>
            <w:vAlign w:val="center"/>
          </w:tcPr>
          <w:p w14:paraId="6010A0EB" w14:textId="77777777" w:rsidR="00882E51" w:rsidRPr="003A059D" w:rsidRDefault="00882E51" w:rsidP="00882E51">
            <w:pPr>
              <w:widowControl/>
              <w:autoSpaceDE/>
              <w:autoSpaceDN/>
              <w:adjustRightInd/>
              <w:jc w:val="right"/>
              <w:rPr>
                <w:rFonts w:ascii="Times New Roman" w:hAnsi="Times New Roman"/>
                <w:b/>
                <w:bCs/>
                <w:color w:val="000000"/>
                <w:sz w:val="20"/>
                <w:szCs w:val="20"/>
              </w:rPr>
            </w:pPr>
            <w:r w:rsidRPr="003A059D">
              <w:rPr>
                <w:rFonts w:ascii="Times New Roman" w:hAnsi="Times New Roman"/>
                <w:b/>
                <w:bCs/>
                <w:color w:val="000000"/>
                <w:sz w:val="20"/>
                <w:szCs w:val="20"/>
              </w:rPr>
              <w:t>$0</w:t>
            </w:r>
          </w:p>
        </w:tc>
      </w:tr>
      <w:tr w:rsidR="0011254D" w:rsidRPr="0011254D" w14:paraId="57092B58" w14:textId="77777777" w:rsidTr="00882E51">
        <w:trPr>
          <w:trHeight w:val="315"/>
          <w:jc w:val="center"/>
        </w:trPr>
        <w:tc>
          <w:tcPr>
            <w:tcW w:w="7788" w:type="dxa"/>
            <w:gridSpan w:val="5"/>
            <w:tcBorders>
              <w:top w:val="single" w:sz="8" w:space="0" w:color="auto"/>
              <w:left w:val="single" w:sz="8" w:space="0" w:color="auto"/>
              <w:bottom w:val="single" w:sz="8" w:space="0" w:color="auto"/>
              <w:right w:val="single" w:sz="8" w:space="0" w:color="auto"/>
            </w:tcBorders>
            <w:shd w:val="pct10" w:color="auto" w:fill="FFFFFF"/>
            <w:vAlign w:val="center"/>
            <w:hideMark/>
          </w:tcPr>
          <w:p w14:paraId="3574A5CB" w14:textId="77777777" w:rsidR="0011254D" w:rsidRPr="0011254D" w:rsidRDefault="0011254D" w:rsidP="0011254D">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NEW</w:t>
            </w:r>
          </w:p>
        </w:tc>
      </w:tr>
      <w:tr w:rsidR="00882E51" w:rsidRPr="0011254D" w14:paraId="6DD8A5B9" w14:textId="77777777" w:rsidTr="00730FF5">
        <w:trPr>
          <w:trHeight w:val="315"/>
          <w:jc w:val="center"/>
        </w:trPr>
        <w:tc>
          <w:tcPr>
            <w:tcW w:w="2055" w:type="dxa"/>
            <w:tcBorders>
              <w:top w:val="nil"/>
              <w:left w:val="single" w:sz="8" w:space="0" w:color="auto"/>
              <w:bottom w:val="single" w:sz="8" w:space="0" w:color="auto"/>
              <w:right w:val="single" w:sz="8" w:space="0" w:color="auto"/>
            </w:tcBorders>
            <w:shd w:val="pct10" w:color="auto" w:fill="FFFFFF"/>
            <w:vAlign w:val="center"/>
            <w:hideMark/>
          </w:tcPr>
          <w:p w14:paraId="15D0BD91"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1926.1442(b)(2)(i)</w:t>
            </w:r>
          </w:p>
        </w:tc>
        <w:tc>
          <w:tcPr>
            <w:tcW w:w="1116" w:type="dxa"/>
            <w:tcBorders>
              <w:top w:val="nil"/>
              <w:left w:val="nil"/>
              <w:bottom w:val="single" w:sz="8" w:space="0" w:color="auto"/>
              <w:right w:val="single" w:sz="8" w:space="0" w:color="auto"/>
            </w:tcBorders>
            <w:shd w:val="pct10" w:color="auto" w:fill="FFFFFF"/>
            <w:vAlign w:val="center"/>
            <w:hideMark/>
          </w:tcPr>
          <w:p w14:paraId="04051B0D" w14:textId="77777777" w:rsidR="00882E51" w:rsidRPr="0011254D" w:rsidRDefault="00882E51" w:rsidP="00882E51">
            <w:pPr>
              <w:widowControl/>
              <w:autoSpaceDE/>
              <w:autoSpaceDN/>
              <w:adjustRightInd/>
              <w:jc w:val="center"/>
              <w:rPr>
                <w:rFonts w:ascii="Times New Roman" w:hAnsi="Times New Roman"/>
                <w:b/>
                <w:bCs/>
                <w:color w:val="000000"/>
                <w:sz w:val="20"/>
                <w:szCs w:val="20"/>
              </w:rPr>
            </w:pPr>
            <w:r w:rsidRPr="0011254D">
              <w:rPr>
                <w:rFonts w:ascii="Times New Roman" w:hAnsi="Times New Roman"/>
                <w:b/>
                <w:bCs/>
                <w:color w:val="000000"/>
                <w:sz w:val="20"/>
                <w:szCs w:val="20"/>
              </w:rPr>
              <w:t>-</w:t>
            </w:r>
          </w:p>
        </w:tc>
        <w:tc>
          <w:tcPr>
            <w:tcW w:w="1927" w:type="dxa"/>
            <w:tcBorders>
              <w:top w:val="nil"/>
              <w:left w:val="nil"/>
              <w:bottom w:val="single" w:sz="8" w:space="0" w:color="auto"/>
              <w:right w:val="single" w:sz="8" w:space="0" w:color="auto"/>
            </w:tcBorders>
            <w:shd w:val="clear" w:color="000000" w:fill="FFFFFF"/>
            <w:vAlign w:val="center"/>
          </w:tcPr>
          <w:p w14:paraId="52EB7E1D" w14:textId="1591130D"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$43,751</w:t>
            </w:r>
          </w:p>
        </w:tc>
        <w:tc>
          <w:tcPr>
            <w:tcW w:w="1707" w:type="dxa"/>
            <w:tcBorders>
              <w:top w:val="nil"/>
              <w:left w:val="nil"/>
              <w:bottom w:val="single" w:sz="8" w:space="0" w:color="auto"/>
              <w:right w:val="single" w:sz="8" w:space="0" w:color="auto"/>
            </w:tcBorders>
            <w:shd w:val="clear" w:color="000000" w:fill="FFFFFF"/>
            <w:vAlign w:val="center"/>
          </w:tcPr>
          <w:p w14:paraId="2F5207D0" w14:textId="7994875A"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$0</w:t>
            </w:r>
          </w:p>
        </w:tc>
        <w:tc>
          <w:tcPr>
            <w:tcW w:w="983" w:type="dxa"/>
            <w:tcBorders>
              <w:top w:val="nil"/>
              <w:left w:val="nil"/>
              <w:bottom w:val="single" w:sz="8" w:space="0" w:color="auto"/>
              <w:right w:val="single" w:sz="8" w:space="0" w:color="auto"/>
            </w:tcBorders>
            <w:shd w:val="clear" w:color="000000" w:fill="FFFFFF"/>
            <w:vAlign w:val="center"/>
          </w:tcPr>
          <w:p w14:paraId="790271E7" w14:textId="52197949"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$43,751</w:t>
            </w:r>
          </w:p>
        </w:tc>
      </w:tr>
      <w:tr w:rsidR="00882E51" w:rsidRPr="0011254D" w14:paraId="3D50FD6E" w14:textId="77777777" w:rsidTr="00730FF5">
        <w:trPr>
          <w:trHeight w:val="315"/>
          <w:jc w:val="center"/>
        </w:trPr>
        <w:tc>
          <w:tcPr>
            <w:tcW w:w="2055" w:type="dxa"/>
            <w:tcBorders>
              <w:top w:val="nil"/>
              <w:left w:val="single" w:sz="8" w:space="0" w:color="auto"/>
              <w:bottom w:val="single" w:sz="8" w:space="0" w:color="auto"/>
              <w:right w:val="single" w:sz="8" w:space="0" w:color="auto"/>
            </w:tcBorders>
            <w:shd w:val="pct10" w:color="auto" w:fill="FFFFFF"/>
            <w:vAlign w:val="center"/>
            <w:hideMark/>
          </w:tcPr>
          <w:p w14:paraId="2B5A9F52"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1926.1442(b)(3)(i)</w:t>
            </w:r>
          </w:p>
        </w:tc>
        <w:tc>
          <w:tcPr>
            <w:tcW w:w="1116" w:type="dxa"/>
            <w:tcBorders>
              <w:top w:val="nil"/>
              <w:left w:val="nil"/>
              <w:bottom w:val="single" w:sz="8" w:space="0" w:color="auto"/>
              <w:right w:val="single" w:sz="8" w:space="0" w:color="auto"/>
            </w:tcBorders>
            <w:shd w:val="pct10" w:color="auto" w:fill="FFFFFF"/>
            <w:vAlign w:val="center"/>
            <w:hideMark/>
          </w:tcPr>
          <w:p w14:paraId="4E9EE308" w14:textId="77777777" w:rsidR="00882E51" w:rsidRPr="0011254D" w:rsidRDefault="00882E51" w:rsidP="00882E51">
            <w:pPr>
              <w:widowControl/>
              <w:autoSpaceDE/>
              <w:autoSpaceDN/>
              <w:adjustRightInd/>
              <w:jc w:val="center"/>
              <w:rPr>
                <w:rFonts w:ascii="Times New Roman" w:hAnsi="Times New Roman"/>
                <w:b/>
                <w:bCs/>
                <w:color w:val="000000"/>
                <w:sz w:val="20"/>
                <w:szCs w:val="20"/>
              </w:rPr>
            </w:pPr>
            <w:r w:rsidRPr="0011254D">
              <w:rPr>
                <w:rFonts w:ascii="Times New Roman" w:hAnsi="Times New Roman"/>
                <w:b/>
                <w:bCs/>
                <w:color w:val="000000"/>
                <w:sz w:val="20"/>
                <w:szCs w:val="20"/>
              </w:rPr>
              <w:t>-</w:t>
            </w:r>
          </w:p>
        </w:tc>
        <w:tc>
          <w:tcPr>
            <w:tcW w:w="1927" w:type="dxa"/>
            <w:tcBorders>
              <w:top w:val="nil"/>
              <w:left w:val="nil"/>
              <w:bottom w:val="single" w:sz="8" w:space="0" w:color="auto"/>
              <w:right w:val="single" w:sz="8" w:space="0" w:color="auto"/>
            </w:tcBorders>
            <w:shd w:val="clear" w:color="000000" w:fill="FFFFFF"/>
            <w:vAlign w:val="center"/>
          </w:tcPr>
          <w:p w14:paraId="4078865E" w14:textId="364ECD72"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$13,787</w:t>
            </w:r>
          </w:p>
        </w:tc>
        <w:tc>
          <w:tcPr>
            <w:tcW w:w="1707" w:type="dxa"/>
            <w:tcBorders>
              <w:top w:val="nil"/>
              <w:left w:val="nil"/>
              <w:bottom w:val="single" w:sz="8" w:space="0" w:color="auto"/>
              <w:right w:val="single" w:sz="8" w:space="0" w:color="auto"/>
            </w:tcBorders>
            <w:shd w:val="clear" w:color="000000" w:fill="FFFFFF"/>
            <w:vAlign w:val="center"/>
          </w:tcPr>
          <w:p w14:paraId="6AC7A388" w14:textId="082C65C9"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$0</w:t>
            </w:r>
          </w:p>
        </w:tc>
        <w:tc>
          <w:tcPr>
            <w:tcW w:w="983" w:type="dxa"/>
            <w:tcBorders>
              <w:top w:val="nil"/>
              <w:left w:val="nil"/>
              <w:bottom w:val="single" w:sz="8" w:space="0" w:color="auto"/>
              <w:right w:val="single" w:sz="8" w:space="0" w:color="auto"/>
            </w:tcBorders>
            <w:shd w:val="clear" w:color="000000" w:fill="FFFFFF"/>
            <w:vAlign w:val="center"/>
          </w:tcPr>
          <w:p w14:paraId="07D97B04" w14:textId="2A497B8E"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$13,787</w:t>
            </w:r>
          </w:p>
        </w:tc>
      </w:tr>
      <w:tr w:rsidR="00882E51" w:rsidRPr="0011254D" w14:paraId="1DB20594" w14:textId="77777777" w:rsidTr="00730FF5">
        <w:trPr>
          <w:trHeight w:val="315"/>
          <w:jc w:val="center"/>
        </w:trPr>
        <w:tc>
          <w:tcPr>
            <w:tcW w:w="2055" w:type="dxa"/>
            <w:tcBorders>
              <w:top w:val="nil"/>
              <w:left w:val="single" w:sz="8" w:space="0" w:color="auto"/>
              <w:bottom w:val="single" w:sz="8" w:space="0" w:color="auto"/>
              <w:right w:val="single" w:sz="8" w:space="0" w:color="auto"/>
            </w:tcBorders>
            <w:shd w:val="pct10" w:color="auto" w:fill="FFFFFF"/>
            <w:vAlign w:val="center"/>
            <w:hideMark/>
          </w:tcPr>
          <w:p w14:paraId="6717288B"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1926.1442(b)(3)(ii)</w:t>
            </w:r>
          </w:p>
        </w:tc>
        <w:tc>
          <w:tcPr>
            <w:tcW w:w="1116" w:type="dxa"/>
            <w:tcBorders>
              <w:top w:val="nil"/>
              <w:left w:val="nil"/>
              <w:bottom w:val="single" w:sz="8" w:space="0" w:color="auto"/>
              <w:right w:val="single" w:sz="8" w:space="0" w:color="auto"/>
            </w:tcBorders>
            <w:shd w:val="pct10" w:color="auto" w:fill="FFFFFF"/>
            <w:vAlign w:val="center"/>
            <w:hideMark/>
          </w:tcPr>
          <w:p w14:paraId="7E7B568D" w14:textId="77777777" w:rsidR="00882E51" w:rsidRPr="0011254D" w:rsidRDefault="00882E51" w:rsidP="00882E51">
            <w:pPr>
              <w:widowControl/>
              <w:autoSpaceDE/>
              <w:autoSpaceDN/>
              <w:adjustRightInd/>
              <w:jc w:val="center"/>
              <w:rPr>
                <w:rFonts w:ascii="Times New Roman" w:hAnsi="Times New Roman"/>
                <w:b/>
                <w:bCs/>
                <w:color w:val="000000"/>
                <w:sz w:val="20"/>
                <w:szCs w:val="20"/>
              </w:rPr>
            </w:pPr>
            <w:r w:rsidRPr="0011254D">
              <w:rPr>
                <w:rFonts w:ascii="Times New Roman" w:hAnsi="Times New Roman"/>
                <w:b/>
                <w:bCs/>
                <w:color w:val="000000"/>
                <w:sz w:val="20"/>
                <w:szCs w:val="20"/>
              </w:rPr>
              <w:t>-</w:t>
            </w:r>
          </w:p>
        </w:tc>
        <w:tc>
          <w:tcPr>
            <w:tcW w:w="1927" w:type="dxa"/>
            <w:tcBorders>
              <w:top w:val="nil"/>
              <w:left w:val="nil"/>
              <w:bottom w:val="single" w:sz="8" w:space="0" w:color="auto"/>
              <w:right w:val="single" w:sz="8" w:space="0" w:color="auto"/>
            </w:tcBorders>
            <w:shd w:val="clear" w:color="000000" w:fill="FFFFFF"/>
            <w:vAlign w:val="center"/>
          </w:tcPr>
          <w:p w14:paraId="5CB45B4D" w14:textId="6015BE84"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$0</w:t>
            </w:r>
          </w:p>
        </w:tc>
        <w:tc>
          <w:tcPr>
            <w:tcW w:w="1707" w:type="dxa"/>
            <w:tcBorders>
              <w:top w:val="nil"/>
              <w:left w:val="nil"/>
              <w:bottom w:val="single" w:sz="8" w:space="0" w:color="auto"/>
              <w:right w:val="single" w:sz="8" w:space="0" w:color="auto"/>
            </w:tcBorders>
            <w:shd w:val="clear" w:color="000000" w:fill="FFFFFF"/>
            <w:vAlign w:val="center"/>
          </w:tcPr>
          <w:p w14:paraId="0E1F9163" w14:textId="3D3AB62E"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$0</w:t>
            </w:r>
          </w:p>
        </w:tc>
        <w:tc>
          <w:tcPr>
            <w:tcW w:w="983" w:type="dxa"/>
            <w:tcBorders>
              <w:top w:val="nil"/>
              <w:left w:val="nil"/>
              <w:bottom w:val="single" w:sz="8" w:space="0" w:color="auto"/>
              <w:right w:val="single" w:sz="8" w:space="0" w:color="auto"/>
            </w:tcBorders>
            <w:shd w:val="clear" w:color="000000" w:fill="FFFFFF"/>
            <w:vAlign w:val="center"/>
          </w:tcPr>
          <w:p w14:paraId="6C193278" w14:textId="106BCF97"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$0</w:t>
            </w:r>
          </w:p>
        </w:tc>
      </w:tr>
      <w:tr w:rsidR="00882E51" w:rsidRPr="0011254D" w14:paraId="0F75F9A9" w14:textId="77777777" w:rsidTr="00730FF5">
        <w:trPr>
          <w:trHeight w:val="1035"/>
          <w:jc w:val="center"/>
        </w:trPr>
        <w:tc>
          <w:tcPr>
            <w:tcW w:w="2055" w:type="dxa"/>
            <w:tcBorders>
              <w:top w:val="nil"/>
              <w:left w:val="single" w:sz="8" w:space="0" w:color="auto"/>
              <w:bottom w:val="single" w:sz="8" w:space="0" w:color="auto"/>
              <w:right w:val="single" w:sz="8" w:space="0" w:color="auto"/>
            </w:tcBorders>
            <w:shd w:val="pct10" w:color="auto" w:fill="FFFFFF"/>
            <w:vAlign w:val="center"/>
            <w:hideMark/>
          </w:tcPr>
          <w:p w14:paraId="518CCC77"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1926.1442(b)(6)(i)(A) and 29 CFR 1926.1442(b)(6)(i)(B)</w:t>
            </w:r>
          </w:p>
        </w:tc>
        <w:tc>
          <w:tcPr>
            <w:tcW w:w="1116" w:type="dxa"/>
            <w:tcBorders>
              <w:top w:val="nil"/>
              <w:left w:val="nil"/>
              <w:bottom w:val="single" w:sz="8" w:space="0" w:color="auto"/>
              <w:right w:val="single" w:sz="8" w:space="0" w:color="auto"/>
            </w:tcBorders>
            <w:shd w:val="pct10" w:color="auto" w:fill="FFFFFF"/>
            <w:vAlign w:val="center"/>
            <w:hideMark/>
          </w:tcPr>
          <w:p w14:paraId="218CD8EF" w14:textId="77777777" w:rsidR="00882E51" w:rsidRPr="0011254D" w:rsidRDefault="00882E51" w:rsidP="00882E51">
            <w:pPr>
              <w:widowControl/>
              <w:autoSpaceDE/>
              <w:autoSpaceDN/>
              <w:adjustRightInd/>
              <w:jc w:val="center"/>
              <w:rPr>
                <w:rFonts w:ascii="Times New Roman" w:hAnsi="Times New Roman"/>
                <w:b/>
                <w:bCs/>
                <w:color w:val="000000"/>
                <w:sz w:val="20"/>
                <w:szCs w:val="20"/>
              </w:rPr>
            </w:pPr>
            <w:r w:rsidRPr="0011254D">
              <w:rPr>
                <w:rFonts w:ascii="Times New Roman" w:hAnsi="Times New Roman"/>
                <w:b/>
                <w:bCs/>
                <w:color w:val="000000"/>
                <w:sz w:val="20"/>
                <w:szCs w:val="20"/>
              </w:rPr>
              <w:t>-</w:t>
            </w:r>
          </w:p>
        </w:tc>
        <w:tc>
          <w:tcPr>
            <w:tcW w:w="1927" w:type="dxa"/>
            <w:tcBorders>
              <w:top w:val="nil"/>
              <w:left w:val="nil"/>
              <w:bottom w:val="single" w:sz="8" w:space="0" w:color="auto"/>
              <w:right w:val="single" w:sz="8" w:space="0" w:color="auto"/>
            </w:tcBorders>
            <w:shd w:val="clear" w:color="000000" w:fill="FFFFFF"/>
            <w:vAlign w:val="center"/>
          </w:tcPr>
          <w:p w14:paraId="336B0B49" w14:textId="13079545"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$6,893</w:t>
            </w:r>
          </w:p>
        </w:tc>
        <w:tc>
          <w:tcPr>
            <w:tcW w:w="1707" w:type="dxa"/>
            <w:tcBorders>
              <w:top w:val="nil"/>
              <w:left w:val="nil"/>
              <w:bottom w:val="single" w:sz="8" w:space="0" w:color="auto"/>
              <w:right w:val="single" w:sz="8" w:space="0" w:color="auto"/>
            </w:tcBorders>
            <w:shd w:val="clear" w:color="000000" w:fill="FFFFFF"/>
            <w:vAlign w:val="center"/>
          </w:tcPr>
          <w:p w14:paraId="2C9CCDC8" w14:textId="24F64180"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$0</w:t>
            </w:r>
          </w:p>
        </w:tc>
        <w:tc>
          <w:tcPr>
            <w:tcW w:w="983" w:type="dxa"/>
            <w:tcBorders>
              <w:top w:val="nil"/>
              <w:left w:val="nil"/>
              <w:bottom w:val="single" w:sz="8" w:space="0" w:color="auto"/>
              <w:right w:val="single" w:sz="8" w:space="0" w:color="auto"/>
            </w:tcBorders>
            <w:shd w:val="clear" w:color="000000" w:fill="FFFFFF"/>
            <w:vAlign w:val="center"/>
          </w:tcPr>
          <w:p w14:paraId="168F3877" w14:textId="163B7F47"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$6,893</w:t>
            </w:r>
          </w:p>
        </w:tc>
      </w:tr>
      <w:tr w:rsidR="00882E51" w:rsidRPr="0011254D" w14:paraId="08EFFD5C" w14:textId="77777777" w:rsidTr="00730FF5">
        <w:trPr>
          <w:trHeight w:val="315"/>
          <w:jc w:val="center"/>
        </w:trPr>
        <w:tc>
          <w:tcPr>
            <w:tcW w:w="2055" w:type="dxa"/>
            <w:tcBorders>
              <w:top w:val="nil"/>
              <w:left w:val="single" w:sz="8" w:space="0" w:color="auto"/>
              <w:bottom w:val="single" w:sz="8" w:space="0" w:color="auto"/>
              <w:right w:val="single" w:sz="8" w:space="0" w:color="auto"/>
            </w:tcBorders>
            <w:shd w:val="pct10" w:color="auto" w:fill="FFFFFF"/>
            <w:vAlign w:val="center"/>
            <w:hideMark/>
          </w:tcPr>
          <w:p w14:paraId="3BF7865C"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29 CFR 1926.1442(b)(7)</w:t>
            </w:r>
          </w:p>
        </w:tc>
        <w:tc>
          <w:tcPr>
            <w:tcW w:w="1116" w:type="dxa"/>
            <w:tcBorders>
              <w:top w:val="nil"/>
              <w:left w:val="nil"/>
              <w:bottom w:val="single" w:sz="8" w:space="0" w:color="auto"/>
              <w:right w:val="single" w:sz="8" w:space="0" w:color="auto"/>
            </w:tcBorders>
            <w:shd w:val="pct10" w:color="auto" w:fill="FFFFFF"/>
            <w:vAlign w:val="center"/>
            <w:hideMark/>
          </w:tcPr>
          <w:p w14:paraId="21EA5995" w14:textId="77777777" w:rsidR="00882E51" w:rsidRPr="0011254D" w:rsidRDefault="00882E51" w:rsidP="00882E51">
            <w:pPr>
              <w:widowControl/>
              <w:autoSpaceDE/>
              <w:autoSpaceDN/>
              <w:adjustRightInd/>
              <w:jc w:val="center"/>
              <w:rPr>
                <w:rFonts w:ascii="Times New Roman" w:hAnsi="Times New Roman"/>
                <w:b/>
                <w:bCs/>
                <w:color w:val="000000"/>
                <w:sz w:val="20"/>
                <w:szCs w:val="20"/>
              </w:rPr>
            </w:pPr>
            <w:r w:rsidRPr="0011254D">
              <w:rPr>
                <w:rFonts w:ascii="Times New Roman" w:hAnsi="Times New Roman"/>
                <w:b/>
                <w:bCs/>
                <w:color w:val="000000"/>
                <w:sz w:val="20"/>
                <w:szCs w:val="20"/>
              </w:rPr>
              <w:t>-</w:t>
            </w:r>
          </w:p>
        </w:tc>
        <w:tc>
          <w:tcPr>
            <w:tcW w:w="1927" w:type="dxa"/>
            <w:tcBorders>
              <w:top w:val="nil"/>
              <w:left w:val="nil"/>
              <w:bottom w:val="single" w:sz="8" w:space="0" w:color="auto"/>
              <w:right w:val="single" w:sz="8" w:space="0" w:color="auto"/>
            </w:tcBorders>
            <w:shd w:val="clear" w:color="000000" w:fill="FFFFFF"/>
            <w:vAlign w:val="center"/>
          </w:tcPr>
          <w:p w14:paraId="367B5AA8" w14:textId="038E8DFB"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$12,661</w:t>
            </w:r>
          </w:p>
        </w:tc>
        <w:tc>
          <w:tcPr>
            <w:tcW w:w="1707" w:type="dxa"/>
            <w:tcBorders>
              <w:top w:val="nil"/>
              <w:left w:val="nil"/>
              <w:bottom w:val="single" w:sz="8" w:space="0" w:color="auto"/>
              <w:right w:val="single" w:sz="8" w:space="0" w:color="auto"/>
            </w:tcBorders>
            <w:shd w:val="clear" w:color="000000" w:fill="FFFFFF"/>
            <w:vAlign w:val="center"/>
          </w:tcPr>
          <w:p w14:paraId="3551BB58" w14:textId="0EE978BB"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$0</w:t>
            </w:r>
          </w:p>
        </w:tc>
        <w:tc>
          <w:tcPr>
            <w:tcW w:w="983" w:type="dxa"/>
            <w:tcBorders>
              <w:top w:val="nil"/>
              <w:left w:val="nil"/>
              <w:bottom w:val="single" w:sz="8" w:space="0" w:color="auto"/>
              <w:right w:val="single" w:sz="8" w:space="0" w:color="auto"/>
            </w:tcBorders>
            <w:shd w:val="clear" w:color="000000" w:fill="FFFFFF"/>
            <w:vAlign w:val="center"/>
          </w:tcPr>
          <w:p w14:paraId="1B8CF06B" w14:textId="2DC9474C" w:rsidR="00882E51" w:rsidRPr="00882E51" w:rsidRDefault="00882E51" w:rsidP="00882E51">
            <w:pPr>
              <w:widowControl/>
              <w:autoSpaceDE/>
              <w:autoSpaceDN/>
              <w:adjustRightInd/>
              <w:jc w:val="right"/>
              <w:rPr>
                <w:rFonts w:ascii="Times New Roman" w:hAnsi="Times New Roman"/>
                <w:bCs/>
                <w:color w:val="000000"/>
                <w:sz w:val="20"/>
                <w:szCs w:val="20"/>
              </w:rPr>
            </w:pPr>
            <w:r w:rsidRPr="00882E51">
              <w:rPr>
                <w:rFonts w:ascii="Times New Roman" w:hAnsi="Times New Roman"/>
                <w:bCs/>
                <w:color w:val="000000"/>
                <w:sz w:val="20"/>
                <w:szCs w:val="20"/>
              </w:rPr>
              <w:t>$12,661</w:t>
            </w:r>
          </w:p>
        </w:tc>
      </w:tr>
      <w:tr w:rsidR="00882E51" w:rsidRPr="0011254D" w14:paraId="54ECCFFF" w14:textId="77777777" w:rsidTr="00730FF5">
        <w:trPr>
          <w:trHeight w:val="315"/>
          <w:jc w:val="center"/>
        </w:trPr>
        <w:tc>
          <w:tcPr>
            <w:tcW w:w="2055" w:type="dxa"/>
            <w:tcBorders>
              <w:top w:val="nil"/>
              <w:left w:val="single" w:sz="8" w:space="0" w:color="auto"/>
              <w:bottom w:val="single" w:sz="8" w:space="0" w:color="auto"/>
              <w:right w:val="single" w:sz="8" w:space="0" w:color="auto"/>
            </w:tcBorders>
            <w:shd w:val="pct10" w:color="auto" w:fill="FFFFFF"/>
            <w:vAlign w:val="center"/>
            <w:hideMark/>
          </w:tcPr>
          <w:p w14:paraId="79D766A5"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 </w:t>
            </w:r>
          </w:p>
        </w:tc>
        <w:tc>
          <w:tcPr>
            <w:tcW w:w="1116" w:type="dxa"/>
            <w:tcBorders>
              <w:top w:val="nil"/>
              <w:left w:val="nil"/>
              <w:bottom w:val="single" w:sz="8" w:space="0" w:color="auto"/>
              <w:right w:val="single" w:sz="8" w:space="0" w:color="auto"/>
            </w:tcBorders>
            <w:shd w:val="pct10" w:color="auto" w:fill="FFFFFF"/>
            <w:vAlign w:val="center"/>
            <w:hideMark/>
          </w:tcPr>
          <w:p w14:paraId="5789B8EF"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 </w:t>
            </w:r>
          </w:p>
        </w:tc>
        <w:tc>
          <w:tcPr>
            <w:tcW w:w="1927" w:type="dxa"/>
            <w:tcBorders>
              <w:top w:val="nil"/>
              <w:left w:val="nil"/>
              <w:bottom w:val="single" w:sz="8" w:space="0" w:color="auto"/>
              <w:right w:val="single" w:sz="8" w:space="0" w:color="auto"/>
            </w:tcBorders>
            <w:shd w:val="clear" w:color="000000" w:fill="FFFFFF"/>
            <w:vAlign w:val="center"/>
          </w:tcPr>
          <w:p w14:paraId="59887F5D" w14:textId="1DC0EC47" w:rsidR="00882E51" w:rsidRPr="00882E51" w:rsidRDefault="00882E51" w:rsidP="00882E51">
            <w:pPr>
              <w:rPr>
                <w:rFonts w:ascii="Times New Roman" w:hAnsi="Times New Roman"/>
                <w:bCs/>
                <w:color w:val="000000"/>
                <w:sz w:val="20"/>
                <w:szCs w:val="20"/>
              </w:rPr>
            </w:pPr>
            <w:r w:rsidRPr="00882E51">
              <w:rPr>
                <w:rFonts w:ascii="Times New Roman" w:hAnsi="Times New Roman"/>
                <w:bCs/>
                <w:color w:val="000000"/>
                <w:sz w:val="20"/>
                <w:szCs w:val="20"/>
              </w:rPr>
              <w:t> </w:t>
            </w:r>
          </w:p>
        </w:tc>
        <w:tc>
          <w:tcPr>
            <w:tcW w:w="1707" w:type="dxa"/>
            <w:tcBorders>
              <w:top w:val="nil"/>
              <w:left w:val="nil"/>
              <w:bottom w:val="single" w:sz="8" w:space="0" w:color="auto"/>
              <w:right w:val="single" w:sz="8" w:space="0" w:color="auto"/>
            </w:tcBorders>
            <w:shd w:val="clear" w:color="000000" w:fill="FFFFFF"/>
            <w:vAlign w:val="center"/>
          </w:tcPr>
          <w:p w14:paraId="648B0B1E" w14:textId="0D352614" w:rsidR="00882E51" w:rsidRPr="00882E51" w:rsidRDefault="00882E51" w:rsidP="00882E51">
            <w:pPr>
              <w:rPr>
                <w:rFonts w:ascii="Times New Roman" w:hAnsi="Times New Roman"/>
                <w:bCs/>
                <w:color w:val="000000"/>
                <w:sz w:val="20"/>
                <w:szCs w:val="20"/>
              </w:rPr>
            </w:pPr>
            <w:r w:rsidRPr="00882E51">
              <w:rPr>
                <w:rFonts w:ascii="Times New Roman" w:hAnsi="Times New Roman"/>
                <w:bCs/>
                <w:color w:val="000000"/>
                <w:sz w:val="20"/>
                <w:szCs w:val="20"/>
              </w:rPr>
              <w:t> </w:t>
            </w:r>
          </w:p>
        </w:tc>
        <w:tc>
          <w:tcPr>
            <w:tcW w:w="983" w:type="dxa"/>
            <w:tcBorders>
              <w:top w:val="nil"/>
              <w:left w:val="nil"/>
              <w:bottom w:val="single" w:sz="8" w:space="0" w:color="auto"/>
              <w:right w:val="single" w:sz="8" w:space="0" w:color="auto"/>
            </w:tcBorders>
            <w:shd w:val="clear" w:color="000000" w:fill="FFFFFF"/>
            <w:vAlign w:val="center"/>
          </w:tcPr>
          <w:p w14:paraId="45367329" w14:textId="4B028F47" w:rsidR="00882E51" w:rsidRPr="00882E51" w:rsidRDefault="00882E51" w:rsidP="00882E51">
            <w:pPr>
              <w:rPr>
                <w:rFonts w:ascii="Times New Roman" w:hAnsi="Times New Roman"/>
                <w:bCs/>
                <w:color w:val="000000"/>
                <w:sz w:val="20"/>
                <w:szCs w:val="20"/>
              </w:rPr>
            </w:pPr>
            <w:r w:rsidRPr="00882E51">
              <w:rPr>
                <w:rFonts w:ascii="Times New Roman" w:hAnsi="Times New Roman"/>
                <w:bCs/>
                <w:color w:val="000000"/>
                <w:sz w:val="20"/>
                <w:szCs w:val="20"/>
              </w:rPr>
              <w:t> </w:t>
            </w:r>
          </w:p>
        </w:tc>
      </w:tr>
      <w:tr w:rsidR="00882E51" w:rsidRPr="0011254D" w14:paraId="4061ECD7" w14:textId="77777777" w:rsidTr="00730FF5">
        <w:trPr>
          <w:trHeight w:val="315"/>
          <w:jc w:val="center"/>
        </w:trPr>
        <w:tc>
          <w:tcPr>
            <w:tcW w:w="2055" w:type="dxa"/>
            <w:tcBorders>
              <w:top w:val="nil"/>
              <w:left w:val="single" w:sz="8" w:space="0" w:color="auto"/>
              <w:bottom w:val="single" w:sz="8" w:space="0" w:color="auto"/>
              <w:right w:val="single" w:sz="8" w:space="0" w:color="auto"/>
            </w:tcBorders>
            <w:shd w:val="clear" w:color="auto" w:fill="FFFFFF"/>
            <w:vAlign w:val="center"/>
            <w:hideMark/>
          </w:tcPr>
          <w:p w14:paraId="1BF45D41" w14:textId="77777777" w:rsidR="00882E51" w:rsidRPr="0011254D" w:rsidRDefault="00882E51" w:rsidP="00882E51">
            <w:pPr>
              <w:widowControl/>
              <w:autoSpaceDE/>
              <w:autoSpaceDN/>
              <w:adjustRightInd/>
              <w:rPr>
                <w:rFonts w:ascii="Times New Roman" w:hAnsi="Times New Roman"/>
                <w:b/>
                <w:bCs/>
                <w:color w:val="000000"/>
                <w:sz w:val="20"/>
                <w:szCs w:val="20"/>
              </w:rPr>
            </w:pPr>
            <w:r w:rsidRPr="0011254D">
              <w:rPr>
                <w:rFonts w:ascii="Times New Roman" w:hAnsi="Times New Roman"/>
                <w:b/>
                <w:bCs/>
                <w:color w:val="000000"/>
                <w:sz w:val="20"/>
                <w:szCs w:val="20"/>
              </w:rPr>
              <w:t>Totals</w:t>
            </w:r>
          </w:p>
        </w:tc>
        <w:tc>
          <w:tcPr>
            <w:tcW w:w="1116" w:type="dxa"/>
            <w:tcBorders>
              <w:top w:val="nil"/>
              <w:left w:val="nil"/>
              <w:bottom w:val="single" w:sz="8" w:space="0" w:color="auto"/>
              <w:right w:val="single" w:sz="8" w:space="0" w:color="auto"/>
            </w:tcBorders>
            <w:shd w:val="clear" w:color="auto" w:fill="FFFFFF"/>
            <w:vAlign w:val="center"/>
            <w:hideMark/>
          </w:tcPr>
          <w:p w14:paraId="08AA4482" w14:textId="77777777" w:rsidR="00882E51" w:rsidRPr="0011254D" w:rsidRDefault="00882E51" w:rsidP="00882E51">
            <w:pPr>
              <w:widowControl/>
              <w:autoSpaceDE/>
              <w:autoSpaceDN/>
              <w:adjustRightInd/>
              <w:jc w:val="right"/>
              <w:rPr>
                <w:rFonts w:ascii="Times New Roman" w:hAnsi="Times New Roman"/>
                <w:b/>
                <w:bCs/>
                <w:color w:val="000000"/>
                <w:sz w:val="20"/>
                <w:szCs w:val="20"/>
              </w:rPr>
            </w:pPr>
            <w:r w:rsidRPr="0011254D">
              <w:rPr>
                <w:rFonts w:ascii="Times New Roman" w:hAnsi="Times New Roman"/>
                <w:b/>
                <w:bCs/>
                <w:color w:val="000000"/>
                <w:sz w:val="20"/>
                <w:szCs w:val="20"/>
              </w:rPr>
              <w:t xml:space="preserve">$2,286,501 </w:t>
            </w:r>
          </w:p>
        </w:tc>
        <w:tc>
          <w:tcPr>
            <w:tcW w:w="1927" w:type="dxa"/>
            <w:tcBorders>
              <w:top w:val="nil"/>
              <w:left w:val="nil"/>
              <w:bottom w:val="single" w:sz="8" w:space="0" w:color="auto"/>
              <w:right w:val="single" w:sz="8" w:space="0" w:color="auto"/>
            </w:tcBorders>
            <w:shd w:val="clear" w:color="000000" w:fill="FFFFFF"/>
            <w:vAlign w:val="center"/>
          </w:tcPr>
          <w:p w14:paraId="0712E40E" w14:textId="3C3F719B" w:rsidR="00882E51" w:rsidRPr="003B0E4A" w:rsidRDefault="00882E51" w:rsidP="00882E51">
            <w:pPr>
              <w:widowControl/>
              <w:autoSpaceDE/>
              <w:autoSpaceDN/>
              <w:adjustRightInd/>
              <w:jc w:val="right"/>
              <w:rPr>
                <w:rFonts w:ascii="Times New Roman" w:hAnsi="Times New Roman"/>
                <w:b/>
                <w:bCs/>
                <w:color w:val="000000"/>
                <w:sz w:val="20"/>
                <w:szCs w:val="20"/>
              </w:rPr>
            </w:pPr>
            <w:r w:rsidRPr="003B0E4A">
              <w:rPr>
                <w:rFonts w:ascii="Times New Roman" w:hAnsi="Times New Roman"/>
                <w:b/>
                <w:bCs/>
                <w:color w:val="000000"/>
                <w:sz w:val="20"/>
                <w:szCs w:val="20"/>
              </w:rPr>
              <w:t>$2,622,994</w:t>
            </w:r>
          </w:p>
        </w:tc>
        <w:tc>
          <w:tcPr>
            <w:tcW w:w="1707" w:type="dxa"/>
            <w:tcBorders>
              <w:top w:val="nil"/>
              <w:left w:val="nil"/>
              <w:bottom w:val="single" w:sz="8" w:space="0" w:color="auto"/>
              <w:right w:val="single" w:sz="8" w:space="0" w:color="auto"/>
            </w:tcBorders>
            <w:shd w:val="clear" w:color="000000" w:fill="FFFFFF"/>
            <w:vAlign w:val="center"/>
          </w:tcPr>
          <w:p w14:paraId="7AC3A2BB" w14:textId="68F626D7" w:rsidR="00882E51" w:rsidRPr="003B0E4A" w:rsidRDefault="00882E51" w:rsidP="00882E51">
            <w:pPr>
              <w:widowControl/>
              <w:autoSpaceDE/>
              <w:autoSpaceDN/>
              <w:adjustRightInd/>
              <w:jc w:val="right"/>
              <w:rPr>
                <w:rFonts w:ascii="Times New Roman" w:hAnsi="Times New Roman"/>
                <w:b/>
                <w:bCs/>
                <w:color w:val="000000"/>
                <w:sz w:val="20"/>
                <w:szCs w:val="20"/>
              </w:rPr>
            </w:pPr>
            <w:r w:rsidRPr="003B0E4A">
              <w:rPr>
                <w:rFonts w:ascii="Times New Roman" w:hAnsi="Times New Roman"/>
                <w:b/>
                <w:bCs/>
                <w:color w:val="000000"/>
                <w:sz w:val="20"/>
                <w:szCs w:val="20"/>
              </w:rPr>
              <w:t>$259,401</w:t>
            </w:r>
          </w:p>
        </w:tc>
        <w:tc>
          <w:tcPr>
            <w:tcW w:w="983" w:type="dxa"/>
            <w:tcBorders>
              <w:top w:val="nil"/>
              <w:left w:val="nil"/>
              <w:bottom w:val="single" w:sz="8" w:space="0" w:color="auto"/>
              <w:right w:val="single" w:sz="8" w:space="0" w:color="auto"/>
            </w:tcBorders>
            <w:shd w:val="clear" w:color="000000" w:fill="FFFFFF"/>
            <w:vAlign w:val="center"/>
          </w:tcPr>
          <w:p w14:paraId="3E46E23C" w14:textId="463CF6A6" w:rsidR="00882E51" w:rsidRPr="003B0E4A" w:rsidRDefault="00882E51" w:rsidP="00882E51">
            <w:pPr>
              <w:widowControl/>
              <w:autoSpaceDE/>
              <w:autoSpaceDN/>
              <w:adjustRightInd/>
              <w:jc w:val="right"/>
              <w:rPr>
                <w:rFonts w:ascii="Times New Roman" w:hAnsi="Times New Roman"/>
                <w:b/>
                <w:bCs/>
                <w:color w:val="000000"/>
                <w:sz w:val="20"/>
                <w:szCs w:val="20"/>
              </w:rPr>
            </w:pPr>
            <w:r w:rsidRPr="003B0E4A">
              <w:rPr>
                <w:rFonts w:ascii="Times New Roman" w:hAnsi="Times New Roman"/>
                <w:b/>
                <w:bCs/>
                <w:color w:val="000000"/>
                <w:sz w:val="20"/>
                <w:szCs w:val="20"/>
              </w:rPr>
              <w:t>$77,092</w:t>
            </w:r>
          </w:p>
        </w:tc>
      </w:tr>
    </w:tbl>
    <w:p w14:paraId="07C7D42B" w14:textId="77777777" w:rsidR="00701941" w:rsidRDefault="00701941"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182323DB" w14:textId="77777777" w:rsidR="00701941" w:rsidRDefault="00701941"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17233ECF" w14:textId="77777777" w:rsidR="006A3E82" w:rsidRPr="007B025F"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7B025F">
        <w:rPr>
          <w:rFonts w:ascii="Times New Roman" w:hAnsi="Times New Roman"/>
          <w:b/>
          <w:bCs/>
          <w:sz w:val="20"/>
          <w:szCs w:val="20"/>
        </w:rPr>
        <w:t>14.</w:t>
      </w:r>
      <w:r w:rsidRPr="006A3E82">
        <w:rPr>
          <w:rFonts w:ascii="Times New Roman" w:hAnsi="Times New Roman"/>
          <w:b/>
          <w:bCs/>
        </w:rPr>
        <w:t xml:space="preserve">  </w:t>
      </w:r>
      <w:r w:rsidRPr="007B025F">
        <w:rPr>
          <w:rFonts w:ascii="Times New Roman" w:hAnsi="Times New Roman"/>
          <w:b/>
          <w:b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may also aggregate cost estimates from Items 12, 13, and 14 in a single table.</w:t>
      </w:r>
    </w:p>
    <w:p w14:paraId="7D9A80DF" w14:textId="77777777" w:rsidR="00F90D2B" w:rsidRDefault="00F90D2B" w:rsidP="008F5A77">
      <w:pPr>
        <w:pStyle w:val="Response"/>
      </w:pPr>
    </w:p>
    <w:p w14:paraId="3E2D5228" w14:textId="264D469B" w:rsidR="008F5A77" w:rsidRDefault="008F5A77" w:rsidP="008F5A77">
      <w:pPr>
        <w:pStyle w:val="Response"/>
      </w:pPr>
      <w:r>
        <w:t>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14:paraId="6BB5A2E4"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rPr>
        <w:t>OSHA estimates that a</w:t>
      </w:r>
      <w:r w:rsidR="00FA48A4">
        <w:rPr>
          <w:rFonts w:ascii="Times New Roman" w:hAnsi="Times New Roman"/>
        </w:rPr>
        <w:t>n</w:t>
      </w:r>
      <w:r w:rsidRPr="006A3E82">
        <w:rPr>
          <w:rFonts w:ascii="Times New Roman" w:hAnsi="Times New Roman"/>
        </w:rPr>
        <w:t xml:space="preserve"> administrative assistant (GS-7, step </w:t>
      </w:r>
      <w:r w:rsidR="00982DFD">
        <w:rPr>
          <w:rFonts w:ascii="Times New Roman" w:hAnsi="Times New Roman"/>
        </w:rPr>
        <w:t>6</w:t>
      </w:r>
      <w:r w:rsidRPr="006A3E82">
        <w:rPr>
          <w:rFonts w:ascii="Times New Roman" w:hAnsi="Times New Roman"/>
        </w:rPr>
        <w:t>) with an hourly wage rate of $</w:t>
      </w:r>
      <w:r w:rsidR="00982DFD">
        <w:rPr>
          <w:rFonts w:ascii="Times New Roman" w:hAnsi="Times New Roman"/>
        </w:rPr>
        <w:t xml:space="preserve">22.38 </w:t>
      </w:r>
      <w:r w:rsidR="00982DFD" w:rsidRPr="00A42E48">
        <w:rPr>
          <w:rStyle w:val="FootnoteReference"/>
          <w:rFonts w:ascii="Times New Roman" w:hAnsi="Times New Roman"/>
          <w:vertAlign w:val="superscript"/>
        </w:rPr>
        <w:footnoteReference w:id="9"/>
      </w:r>
      <w:r w:rsidR="00982DFD" w:rsidRPr="00A42E48">
        <w:rPr>
          <w:rFonts w:ascii="Times New Roman" w:hAnsi="Times New Roman"/>
          <w:vertAlign w:val="superscript"/>
        </w:rPr>
        <w:t xml:space="preserve"> </w:t>
      </w:r>
      <w:r w:rsidR="00982DFD">
        <w:rPr>
          <w:rFonts w:ascii="Times New Roman" w:hAnsi="Times New Roman"/>
        </w:rPr>
        <w:t>and a fringe benefit rate of 34.4 percent</w:t>
      </w:r>
      <w:r w:rsidR="00982DFD" w:rsidRPr="00A42E48">
        <w:rPr>
          <w:rStyle w:val="FootnoteReference"/>
          <w:rFonts w:ascii="Times New Roman" w:hAnsi="Times New Roman"/>
          <w:sz w:val="22"/>
          <w:vertAlign w:val="superscript"/>
        </w:rPr>
        <w:footnoteReference w:id="10"/>
      </w:r>
      <w:r w:rsidRPr="006A3E82">
        <w:rPr>
          <w:rFonts w:ascii="Times New Roman" w:hAnsi="Times New Roman"/>
        </w:rPr>
        <w:t xml:space="preserve">, would spend about 15 minutes (.25 hour) filing and maintaining the documented report submitted by an operator certification/qualification program auditor. This report identifies deficiencies in an employer’s operator certification/qualification program as required by paragraph 1926.1427(c)(5)(iii).  The Agency estimates that OSHA Area Offices would receive about one of these reports each year. OSHA considers other expenses, such as equipment, overhead, and support staff salaries, to be normal operating expenses that would occur without the paperwork requirements specified by the Standard.  Therefore, the total cost of these </w:t>
      </w:r>
      <w:r w:rsidR="0040318C">
        <w:rPr>
          <w:rFonts w:ascii="Times New Roman" w:hAnsi="Times New Roman"/>
        </w:rPr>
        <w:t>information collection requirements</w:t>
      </w:r>
      <w:r w:rsidR="0058138C">
        <w:rPr>
          <w:rFonts w:ascii="Times New Roman" w:hAnsi="Times New Roman"/>
        </w:rPr>
        <w:t xml:space="preserve"> </w:t>
      </w:r>
      <w:r w:rsidRPr="006A3E82">
        <w:rPr>
          <w:rFonts w:ascii="Times New Roman" w:hAnsi="Times New Roman"/>
        </w:rPr>
        <w:t>to the Federal government is:</w:t>
      </w:r>
    </w:p>
    <w:p w14:paraId="32370748"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041F11C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3E82">
        <w:rPr>
          <w:rFonts w:ascii="Times New Roman" w:hAnsi="Times New Roman"/>
          <w:b/>
          <w:bCs/>
        </w:rPr>
        <w:tab/>
      </w:r>
      <w:r w:rsidRPr="006A3E82">
        <w:rPr>
          <w:rFonts w:ascii="Times New Roman" w:hAnsi="Times New Roman"/>
          <w:b/>
          <w:bCs/>
        </w:rPr>
        <w:tab/>
        <w:t xml:space="preserve">          Cost</w:t>
      </w:r>
      <w:r w:rsidRPr="006A3E82">
        <w:rPr>
          <w:rFonts w:ascii="Times New Roman" w:hAnsi="Times New Roman"/>
        </w:rPr>
        <w:t>:  1 report x .25 hour x $</w:t>
      </w:r>
      <w:r w:rsidR="00982DFD">
        <w:rPr>
          <w:rFonts w:ascii="Times New Roman" w:hAnsi="Times New Roman"/>
        </w:rPr>
        <w:t>22.38 /(1-.344)</w:t>
      </w:r>
      <w:r w:rsidRPr="006A3E82">
        <w:rPr>
          <w:rFonts w:ascii="Times New Roman" w:hAnsi="Times New Roman"/>
        </w:rPr>
        <w:t xml:space="preserve"> = </w:t>
      </w:r>
      <w:r w:rsidR="009201A1">
        <w:rPr>
          <w:rFonts w:ascii="Times New Roman" w:hAnsi="Times New Roman"/>
        </w:rPr>
        <w:t>$</w:t>
      </w:r>
      <w:r w:rsidR="00982DFD">
        <w:rPr>
          <w:rFonts w:ascii="Times New Roman" w:hAnsi="Times New Roman"/>
        </w:rPr>
        <w:t>34.12</w:t>
      </w:r>
      <w:r w:rsidRPr="006A3E82">
        <w:rPr>
          <w:rFonts w:ascii="Times New Roman" w:hAnsi="Times New Roman"/>
        </w:rPr>
        <w:t xml:space="preserve"> per year</w:t>
      </w:r>
    </w:p>
    <w:p w14:paraId="36F9B0B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3FE64BB" w14:textId="77777777" w:rsidR="006A3E82" w:rsidRPr="007B025F"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7B025F">
        <w:rPr>
          <w:rFonts w:ascii="Times New Roman" w:hAnsi="Times New Roman"/>
          <w:b/>
          <w:bCs/>
          <w:sz w:val="20"/>
          <w:szCs w:val="20"/>
        </w:rPr>
        <w:t>15.  Explain the reasons for any program changes or adjustments</w:t>
      </w:r>
      <w:r w:rsidR="007B025F">
        <w:rPr>
          <w:rFonts w:ascii="Times New Roman" w:hAnsi="Times New Roman"/>
          <w:b/>
          <w:bCs/>
          <w:sz w:val="20"/>
          <w:szCs w:val="20"/>
        </w:rPr>
        <w:t>.</w:t>
      </w:r>
    </w:p>
    <w:p w14:paraId="716B2F80" w14:textId="77777777" w:rsidR="00E326C6" w:rsidRDefault="00E326C6"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380A2BF9" w14:textId="2BCF1167" w:rsidR="00F55CF5" w:rsidRDefault="00D846B4" w:rsidP="00D846B4">
      <w:pPr>
        <w:widowControl/>
        <w:tabs>
          <w:tab w:val="left" w:pos="0"/>
          <w:tab w:val="left" w:pos="564"/>
        </w:tabs>
        <w:rPr>
          <w:rFonts w:ascii="Times New Roman" w:hAnsi="Times New Roman"/>
        </w:rPr>
      </w:pPr>
      <w:r>
        <w:rPr>
          <w:rFonts w:ascii="Times New Roman" w:hAnsi="Times New Roman"/>
        </w:rPr>
        <w:t xml:space="preserve">In Item 2, the Agency added several provisions of proposed 29 CFR 1926.1442 as new information collection requirements. </w:t>
      </w:r>
      <w:r w:rsidR="00F55CF5">
        <w:rPr>
          <w:rFonts w:ascii="Times New Roman" w:hAnsi="Times New Roman"/>
        </w:rPr>
        <w:t xml:space="preserve">As a result, </w:t>
      </w:r>
      <w:r w:rsidR="004B55E0">
        <w:rPr>
          <w:rFonts w:ascii="Times New Roman" w:hAnsi="Times New Roman"/>
        </w:rPr>
        <w:t>t</w:t>
      </w:r>
      <w:r>
        <w:rPr>
          <w:rFonts w:ascii="Times New Roman" w:hAnsi="Times New Roman"/>
        </w:rPr>
        <w:t xml:space="preserve">he Agency </w:t>
      </w:r>
      <w:r w:rsidR="000A0F71">
        <w:rPr>
          <w:rFonts w:ascii="Times New Roman" w:hAnsi="Times New Roman"/>
        </w:rPr>
        <w:t>requests</w:t>
      </w:r>
      <w:r>
        <w:rPr>
          <w:rFonts w:ascii="Times New Roman" w:hAnsi="Times New Roman"/>
        </w:rPr>
        <w:t xml:space="preserve"> a program change increase of </w:t>
      </w:r>
      <w:r w:rsidR="002A0FCE">
        <w:rPr>
          <w:rFonts w:ascii="Times New Roman" w:hAnsi="Times New Roman"/>
        </w:rPr>
        <w:t>1,206</w:t>
      </w:r>
      <w:r w:rsidR="009F064B">
        <w:rPr>
          <w:rFonts w:ascii="Times New Roman" w:hAnsi="Times New Roman"/>
        </w:rPr>
        <w:t xml:space="preserve"> </w:t>
      </w:r>
      <w:r>
        <w:rPr>
          <w:rFonts w:ascii="Times New Roman" w:hAnsi="Times New Roman"/>
        </w:rPr>
        <w:t xml:space="preserve">burden hours. </w:t>
      </w:r>
      <w:r w:rsidR="00F55CF5">
        <w:rPr>
          <w:rFonts w:ascii="Times New Roman" w:hAnsi="Times New Roman"/>
          <w:color w:val="000000"/>
        </w:rPr>
        <w:t>For capital (operation and maintenance) costs, the Agency requ</w:t>
      </w:r>
      <w:r w:rsidR="00182E69">
        <w:rPr>
          <w:rFonts w:ascii="Times New Roman" w:hAnsi="Times New Roman"/>
          <w:color w:val="000000"/>
        </w:rPr>
        <w:t>ests a pr</w:t>
      </w:r>
      <w:r w:rsidR="0038138F">
        <w:rPr>
          <w:rFonts w:ascii="Times New Roman" w:hAnsi="Times New Roman"/>
          <w:color w:val="000000"/>
        </w:rPr>
        <w:t>ogram change increase of $</w:t>
      </w:r>
      <w:r w:rsidR="00F90D2B">
        <w:rPr>
          <w:rFonts w:ascii="Times New Roman" w:hAnsi="Times New Roman"/>
          <w:color w:val="000000"/>
        </w:rPr>
        <w:t>77,092</w:t>
      </w:r>
      <w:r w:rsidR="00F55CF5">
        <w:rPr>
          <w:rFonts w:ascii="Times New Roman" w:hAnsi="Times New Roman"/>
          <w:color w:val="000000"/>
        </w:rPr>
        <w:t xml:space="preserve">.  </w:t>
      </w:r>
      <w:r w:rsidR="00F55CF5">
        <w:rPr>
          <w:rFonts w:ascii="Times New Roman" w:hAnsi="Times New Roman"/>
        </w:rPr>
        <w:t>The majority of these</w:t>
      </w:r>
      <w:r w:rsidR="0058138C">
        <w:rPr>
          <w:rFonts w:ascii="Times New Roman" w:hAnsi="Times New Roman"/>
        </w:rPr>
        <w:t xml:space="preserve"> slight </w:t>
      </w:r>
      <w:r w:rsidR="00F55CF5">
        <w:rPr>
          <w:rFonts w:ascii="Times New Roman" w:hAnsi="Times New Roman"/>
        </w:rPr>
        <w:t xml:space="preserve">cost </w:t>
      </w:r>
      <w:r w:rsidR="0058138C">
        <w:rPr>
          <w:rFonts w:ascii="Times New Roman" w:hAnsi="Times New Roman"/>
        </w:rPr>
        <w:t>increase</w:t>
      </w:r>
      <w:r w:rsidR="00F55CF5">
        <w:rPr>
          <w:rFonts w:ascii="Times New Roman" w:hAnsi="Times New Roman"/>
        </w:rPr>
        <w:t>s</w:t>
      </w:r>
      <w:r w:rsidR="0058138C">
        <w:rPr>
          <w:rFonts w:ascii="Times New Roman" w:hAnsi="Times New Roman"/>
        </w:rPr>
        <w:t xml:space="preserve"> </w:t>
      </w:r>
      <w:r w:rsidR="000A0F71">
        <w:rPr>
          <w:rFonts w:ascii="Times New Roman" w:hAnsi="Times New Roman"/>
        </w:rPr>
        <w:t>are estimates related to costs</w:t>
      </w:r>
      <w:r w:rsidR="0058138C">
        <w:rPr>
          <w:rFonts w:ascii="Times New Roman" w:hAnsi="Times New Roman"/>
        </w:rPr>
        <w:t xml:space="preserve"> incurred by a subset of </w:t>
      </w:r>
      <w:r w:rsidR="00182E69">
        <w:rPr>
          <w:rFonts w:ascii="Times New Roman" w:hAnsi="Times New Roman"/>
        </w:rPr>
        <w:t xml:space="preserve">affected </w:t>
      </w:r>
      <w:r w:rsidR="0058138C">
        <w:rPr>
          <w:rFonts w:ascii="Times New Roman" w:hAnsi="Times New Roman"/>
        </w:rPr>
        <w:t xml:space="preserve">employers </w:t>
      </w:r>
      <w:r w:rsidR="000A0F71">
        <w:rPr>
          <w:rFonts w:ascii="Times New Roman" w:hAnsi="Times New Roman"/>
        </w:rPr>
        <w:t xml:space="preserve">seeking </w:t>
      </w:r>
      <w:r w:rsidR="0058138C">
        <w:rPr>
          <w:rFonts w:ascii="Times New Roman" w:hAnsi="Times New Roman"/>
        </w:rPr>
        <w:t xml:space="preserve">to meet the requirements of the proposed exemptions </w:t>
      </w:r>
      <w:r w:rsidR="00F55CF5">
        <w:rPr>
          <w:rFonts w:ascii="Times New Roman" w:hAnsi="Times New Roman"/>
        </w:rPr>
        <w:t xml:space="preserve">by </w:t>
      </w:r>
      <w:r w:rsidR="0058138C">
        <w:rPr>
          <w:rFonts w:ascii="Times New Roman" w:hAnsi="Times New Roman"/>
        </w:rPr>
        <w:t>obtaining registered professional engineer determinations.  The</w:t>
      </w:r>
      <w:r w:rsidR="00F55CF5">
        <w:rPr>
          <w:rFonts w:ascii="Times New Roman" w:hAnsi="Times New Roman"/>
        </w:rPr>
        <w:t xml:space="preserve"> proposed exemptions do</w:t>
      </w:r>
      <w:r w:rsidR="0058138C">
        <w:rPr>
          <w:rFonts w:ascii="Times New Roman" w:hAnsi="Times New Roman"/>
        </w:rPr>
        <w:t xml:space="preserve"> not generate costs savings in the existing ICR equations because t</w:t>
      </w:r>
      <w:r w:rsidR="009D0610">
        <w:rPr>
          <w:rFonts w:ascii="Times New Roman" w:hAnsi="Times New Roman"/>
        </w:rPr>
        <w:t xml:space="preserve">he affected respondents were not previously </w:t>
      </w:r>
      <w:r w:rsidR="0058138C">
        <w:rPr>
          <w:rFonts w:ascii="Times New Roman" w:hAnsi="Times New Roman"/>
        </w:rPr>
        <w:t xml:space="preserve">represented in those equations.  </w:t>
      </w:r>
    </w:p>
    <w:p w14:paraId="7945CDA4" w14:textId="77777777" w:rsidR="00F55CF5" w:rsidRDefault="00F55CF5" w:rsidP="00D846B4">
      <w:pPr>
        <w:widowControl/>
        <w:tabs>
          <w:tab w:val="left" w:pos="0"/>
          <w:tab w:val="left" w:pos="564"/>
        </w:tabs>
        <w:rPr>
          <w:rFonts w:ascii="Times New Roman" w:hAnsi="Times New Roman"/>
        </w:rPr>
      </w:pPr>
    </w:p>
    <w:p w14:paraId="05EEF2C9" w14:textId="41DB60C1" w:rsidR="000A0F71" w:rsidRDefault="00D846B4" w:rsidP="004B55E0">
      <w:pPr>
        <w:widowControl/>
        <w:tabs>
          <w:tab w:val="left" w:pos="0"/>
          <w:tab w:val="left" w:pos="564"/>
        </w:tabs>
        <w:rPr>
          <w:rFonts w:ascii="Times New Roman" w:hAnsi="Times New Roman"/>
        </w:rPr>
      </w:pPr>
      <w:r>
        <w:rPr>
          <w:rFonts w:ascii="Times New Roman" w:hAnsi="Times New Roman"/>
        </w:rPr>
        <w:t>In addition,</w:t>
      </w:r>
      <w:r w:rsidR="003344C1">
        <w:rPr>
          <w:rFonts w:ascii="Times New Roman" w:hAnsi="Times New Roman"/>
        </w:rPr>
        <w:t xml:space="preserve"> </w:t>
      </w:r>
      <w:r>
        <w:rPr>
          <w:rFonts w:ascii="Times New Roman" w:hAnsi="Times New Roman"/>
        </w:rPr>
        <w:t xml:space="preserve">the Agency </w:t>
      </w:r>
      <w:r w:rsidR="000A0F71">
        <w:rPr>
          <w:rFonts w:ascii="Times New Roman" w:hAnsi="Times New Roman"/>
        </w:rPr>
        <w:t>requests</w:t>
      </w:r>
      <w:r>
        <w:rPr>
          <w:rFonts w:ascii="Times New Roman" w:hAnsi="Times New Roman"/>
        </w:rPr>
        <w:t xml:space="preserve"> an adjustment increase of </w:t>
      </w:r>
      <w:r w:rsidR="00B41C48">
        <w:rPr>
          <w:rFonts w:ascii="Times New Roman" w:hAnsi="Times New Roman"/>
        </w:rPr>
        <w:t>52,74</w:t>
      </w:r>
      <w:r w:rsidR="009F064B">
        <w:rPr>
          <w:rFonts w:ascii="Times New Roman" w:hAnsi="Times New Roman"/>
        </w:rPr>
        <w:t>5</w:t>
      </w:r>
      <w:r w:rsidR="00B41C48">
        <w:rPr>
          <w:rFonts w:ascii="Times New Roman" w:hAnsi="Times New Roman"/>
        </w:rPr>
        <w:t xml:space="preserve"> </w:t>
      </w:r>
      <w:r>
        <w:rPr>
          <w:rFonts w:ascii="Times New Roman" w:hAnsi="Times New Roman"/>
        </w:rPr>
        <w:t>burden hours</w:t>
      </w:r>
      <w:r w:rsidR="000A0F71">
        <w:rPr>
          <w:rFonts w:ascii="Times New Roman" w:hAnsi="Times New Roman"/>
        </w:rPr>
        <w:t>.  This adjustment is associated with new respondents added into</w:t>
      </w:r>
      <w:r>
        <w:rPr>
          <w:rFonts w:ascii="Times New Roman" w:hAnsi="Times New Roman"/>
        </w:rPr>
        <w:t xml:space="preserve"> exis</w:t>
      </w:r>
      <w:r w:rsidR="00182E69">
        <w:rPr>
          <w:rFonts w:ascii="Times New Roman" w:hAnsi="Times New Roman"/>
        </w:rPr>
        <w:t xml:space="preserve">ting </w:t>
      </w:r>
      <w:r w:rsidR="000A0F71">
        <w:rPr>
          <w:rFonts w:ascii="Times New Roman" w:hAnsi="Times New Roman"/>
        </w:rPr>
        <w:t xml:space="preserve">ICR </w:t>
      </w:r>
      <w:r w:rsidR="00182E69">
        <w:rPr>
          <w:rFonts w:ascii="Times New Roman" w:hAnsi="Times New Roman"/>
        </w:rPr>
        <w:t>burden hour calculations</w:t>
      </w:r>
      <w:r w:rsidR="000A0F71">
        <w:rPr>
          <w:rFonts w:ascii="Times New Roman" w:hAnsi="Times New Roman"/>
        </w:rPr>
        <w:t xml:space="preserve">.  Also, the adjustment relates to updates to the economic assumptions in the ICR estimating the </w:t>
      </w:r>
      <w:r w:rsidR="00EB1A15">
        <w:rPr>
          <w:rFonts w:ascii="Times New Roman" w:hAnsi="Times New Roman"/>
        </w:rPr>
        <w:t>total number of cranes affected by Subpart CC</w:t>
      </w:r>
      <w:r w:rsidR="00182E69">
        <w:rPr>
          <w:rFonts w:ascii="Times New Roman" w:hAnsi="Times New Roman"/>
        </w:rPr>
        <w:t>. For the same reason</w:t>
      </w:r>
      <w:r w:rsidR="000A0F71">
        <w:rPr>
          <w:rFonts w:ascii="Times New Roman" w:hAnsi="Times New Roman"/>
        </w:rPr>
        <w:t>s</w:t>
      </w:r>
      <w:r w:rsidR="00182E69">
        <w:rPr>
          <w:rFonts w:ascii="Times New Roman" w:hAnsi="Times New Roman"/>
        </w:rPr>
        <w:t xml:space="preserve">, the Agency </w:t>
      </w:r>
      <w:r w:rsidR="000A0F71">
        <w:rPr>
          <w:rFonts w:ascii="Times New Roman" w:hAnsi="Times New Roman"/>
        </w:rPr>
        <w:t>requests</w:t>
      </w:r>
      <w:r w:rsidR="00182E69">
        <w:rPr>
          <w:rFonts w:ascii="Times New Roman" w:hAnsi="Times New Roman"/>
        </w:rPr>
        <w:t xml:space="preserve"> an adjustment increase of $</w:t>
      </w:r>
      <w:r w:rsidR="00F90D2B">
        <w:rPr>
          <w:rFonts w:ascii="Times New Roman" w:hAnsi="Times New Roman"/>
        </w:rPr>
        <w:t xml:space="preserve">259,401 </w:t>
      </w:r>
      <w:r w:rsidR="00182E69">
        <w:rPr>
          <w:rFonts w:ascii="Times New Roman" w:hAnsi="Times New Roman"/>
        </w:rPr>
        <w:t>in capital (operation and maintenance) costs.</w:t>
      </w:r>
      <w:r w:rsidR="004B55E0">
        <w:rPr>
          <w:rFonts w:ascii="Times New Roman" w:hAnsi="Times New Roman"/>
        </w:rPr>
        <w:t xml:space="preserve"> </w:t>
      </w:r>
    </w:p>
    <w:p w14:paraId="3AE4B334" w14:textId="77777777" w:rsidR="00383D6E" w:rsidRDefault="00383D6E" w:rsidP="004B55E0">
      <w:pPr>
        <w:widowControl/>
        <w:tabs>
          <w:tab w:val="left" w:pos="0"/>
          <w:tab w:val="left" w:pos="564"/>
        </w:tabs>
        <w:rPr>
          <w:rFonts w:ascii="Times New Roman" w:hAnsi="Times New Roman"/>
        </w:rPr>
      </w:pPr>
    </w:p>
    <w:p w14:paraId="72BBB5D8" w14:textId="71B230B1" w:rsidR="004B55E0" w:rsidRDefault="000C4550" w:rsidP="004B55E0">
      <w:pPr>
        <w:widowControl/>
        <w:tabs>
          <w:tab w:val="left" w:pos="0"/>
          <w:tab w:val="left" w:pos="564"/>
        </w:tabs>
        <w:rPr>
          <w:rFonts w:ascii="Times New Roman" w:hAnsi="Times New Roman"/>
        </w:rPr>
      </w:pPr>
      <w:r>
        <w:rPr>
          <w:rFonts w:ascii="Times New Roman" w:hAnsi="Times New Roman"/>
        </w:rPr>
        <w:t>In total, combining both program changes and adjustments</w:t>
      </w:r>
      <w:r w:rsidR="004B55E0">
        <w:rPr>
          <w:rFonts w:ascii="Times New Roman" w:hAnsi="Times New Roman"/>
        </w:rPr>
        <w:t xml:space="preserve">, the Agency requests an increase of </w:t>
      </w:r>
      <w:r w:rsidR="00D64879">
        <w:rPr>
          <w:rFonts w:ascii="Times New Roman" w:hAnsi="Times New Roman"/>
        </w:rPr>
        <w:t xml:space="preserve">53,951 </w:t>
      </w:r>
      <w:r w:rsidR="004B55E0">
        <w:rPr>
          <w:rFonts w:ascii="Times New Roman" w:hAnsi="Times New Roman"/>
        </w:rPr>
        <w:t>burden hours</w:t>
      </w:r>
      <w:r w:rsidR="0038138F">
        <w:rPr>
          <w:rFonts w:ascii="Times New Roman" w:hAnsi="Times New Roman"/>
        </w:rPr>
        <w:t xml:space="preserve"> (from 382,750 to </w:t>
      </w:r>
      <w:r w:rsidR="00D64879">
        <w:rPr>
          <w:rFonts w:ascii="Times New Roman" w:hAnsi="Times New Roman"/>
        </w:rPr>
        <w:t xml:space="preserve">436,701 </w:t>
      </w:r>
      <w:r w:rsidR="004B55E0">
        <w:rPr>
          <w:rFonts w:ascii="Times New Roman" w:hAnsi="Times New Roman"/>
        </w:rPr>
        <w:t>hours)</w:t>
      </w:r>
      <w:r w:rsidR="00B41C48">
        <w:rPr>
          <w:rFonts w:ascii="Times New Roman" w:hAnsi="Times New Roman"/>
        </w:rPr>
        <w:t xml:space="preserve"> </w:t>
      </w:r>
      <w:r w:rsidR="004B55E0">
        <w:rPr>
          <w:rFonts w:ascii="Times New Roman" w:hAnsi="Times New Roman"/>
        </w:rPr>
        <w:t>and $</w:t>
      </w:r>
      <w:r w:rsidR="00F90D2B">
        <w:rPr>
          <w:rFonts w:ascii="Times New Roman" w:hAnsi="Times New Roman"/>
        </w:rPr>
        <w:t xml:space="preserve">336,493 </w:t>
      </w:r>
      <w:r w:rsidR="004B55E0">
        <w:rPr>
          <w:rFonts w:ascii="Times New Roman" w:hAnsi="Times New Roman"/>
        </w:rPr>
        <w:t xml:space="preserve">in capital </w:t>
      </w:r>
      <w:r>
        <w:rPr>
          <w:rFonts w:ascii="Times New Roman" w:hAnsi="Times New Roman"/>
        </w:rPr>
        <w:t xml:space="preserve">(operation and maintenance) </w:t>
      </w:r>
      <w:r w:rsidR="004B55E0">
        <w:rPr>
          <w:rFonts w:ascii="Times New Roman" w:hAnsi="Times New Roman"/>
        </w:rPr>
        <w:t>costs (from $2,286,501 to $</w:t>
      </w:r>
      <w:r w:rsidR="00882E51" w:rsidRPr="00882E51">
        <w:rPr>
          <w:rFonts w:ascii="Times New Roman" w:hAnsi="Times New Roman"/>
        </w:rPr>
        <w:t>2,622,994</w:t>
      </w:r>
      <w:r w:rsidR="00882E51">
        <w:rPr>
          <w:rFonts w:ascii="Times New Roman" w:hAnsi="Times New Roman"/>
        </w:rPr>
        <w:t>)</w:t>
      </w:r>
      <w:r w:rsidR="004B55E0">
        <w:rPr>
          <w:rFonts w:ascii="Times New Roman" w:hAnsi="Times New Roman"/>
        </w:rPr>
        <w:t>.</w:t>
      </w:r>
    </w:p>
    <w:p w14:paraId="263C0526" w14:textId="77777777" w:rsidR="004B55E0" w:rsidRDefault="004B55E0" w:rsidP="00D846B4">
      <w:pPr>
        <w:widowControl/>
        <w:tabs>
          <w:tab w:val="left" w:pos="0"/>
          <w:tab w:val="left" w:pos="564"/>
        </w:tabs>
        <w:rPr>
          <w:rFonts w:ascii="Times New Roman" w:hAnsi="Times New Roman"/>
        </w:rPr>
      </w:pPr>
    </w:p>
    <w:p w14:paraId="679E4903" w14:textId="77777777" w:rsidR="006A3E82" w:rsidRPr="007B025F"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B025F">
        <w:rPr>
          <w:rFonts w:ascii="Times New Roman" w:hAnsi="Times New Roman"/>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3E63D97F"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79BBC1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A3E82">
        <w:rPr>
          <w:rFonts w:ascii="Times New Roman" w:hAnsi="Times New Roman"/>
        </w:rPr>
        <w:t>OSHA will not publish the information collected under the Standard.</w:t>
      </w:r>
    </w:p>
    <w:p w14:paraId="4C8ADDB3"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0667E9BB" w14:textId="77777777" w:rsidR="006A3E82" w:rsidRPr="007B025F"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7B025F">
        <w:rPr>
          <w:rFonts w:ascii="Times New Roman" w:hAnsi="Times New Roman"/>
          <w:b/>
          <w:bCs/>
          <w:sz w:val="20"/>
          <w:szCs w:val="20"/>
        </w:rPr>
        <w:t>17.  If seeking approval to not display the expiration date for OMB approval of the information collection, explain the reasons that display would be inappropriate.</w:t>
      </w:r>
    </w:p>
    <w:p w14:paraId="5B7E6C45" w14:textId="77777777" w:rsidR="006A3E82" w:rsidRPr="007B025F"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1C0C7BE5" w14:textId="77777777" w:rsidR="00941A3D" w:rsidRPr="00941A3D" w:rsidRDefault="00941A3D" w:rsidP="00941A3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41A3D">
        <w:rPr>
          <w:rFonts w:ascii="Times New Roman" w:hAnsi="Times New Roman"/>
        </w:rPr>
        <w:t>There are no forms on which to display the expiration date.</w:t>
      </w:r>
    </w:p>
    <w:p w14:paraId="25F9B817" w14:textId="77777777" w:rsidR="006A3E82" w:rsidRP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78181129" w14:textId="77777777" w:rsidR="006A3E82" w:rsidRPr="007B025F"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7B025F">
        <w:rPr>
          <w:rFonts w:ascii="Times New Roman" w:hAnsi="Times New Roman"/>
          <w:b/>
          <w:bCs/>
          <w:sz w:val="20"/>
          <w:szCs w:val="20"/>
        </w:rPr>
        <w:t xml:space="preserve">18.  Explain each exception to the certification </w:t>
      </w:r>
      <w:r w:rsidR="007B025F" w:rsidRPr="007B025F">
        <w:rPr>
          <w:rFonts w:ascii="Times New Roman" w:hAnsi="Times New Roman"/>
          <w:b/>
          <w:bCs/>
          <w:sz w:val="20"/>
          <w:szCs w:val="20"/>
        </w:rPr>
        <w:t>statement.</w:t>
      </w:r>
    </w:p>
    <w:p w14:paraId="4E5744AF" w14:textId="77777777" w:rsidR="006A3E82" w:rsidRPr="007B025F"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14:paraId="04F2D1E8" w14:textId="77777777" w:rsidR="008A6F8E" w:rsidRDefault="006A3E82" w:rsidP="008A6F8E">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A3E82">
        <w:rPr>
          <w:rFonts w:ascii="Times New Roman" w:hAnsi="Times New Roman"/>
        </w:rPr>
        <w:t>OSHA is not seeking an exception to the certification statement.</w:t>
      </w:r>
    </w:p>
    <w:p w14:paraId="726B6D12" w14:textId="77777777" w:rsidR="008A6F8E" w:rsidRDefault="008A6F8E" w:rsidP="008A6F8E">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E4449CC" w14:textId="77777777" w:rsidR="008A6F8E" w:rsidRDefault="008A6F8E" w:rsidP="008A6F8E">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CCFCD22" w14:textId="77777777" w:rsidR="008A6F8E" w:rsidRPr="003F0F1A" w:rsidRDefault="008A6F8E" w:rsidP="003F0F1A">
      <w:pPr>
        <w:widowControl/>
        <w:tabs>
          <w:tab w:val="left" w:pos="171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r w:rsidRPr="003F0F1A">
        <w:rPr>
          <w:rFonts w:ascii="Times New Roman" w:hAnsi="Times New Roman"/>
          <w:b/>
        </w:rPr>
        <w:t xml:space="preserve"> B.</w:t>
      </w:r>
      <w:r w:rsidR="003F0F1A">
        <w:rPr>
          <w:rFonts w:ascii="Times New Roman" w:hAnsi="Times New Roman"/>
          <w:b/>
        </w:rPr>
        <w:tab/>
      </w:r>
      <w:r w:rsidRPr="003F0F1A">
        <w:rPr>
          <w:rFonts w:ascii="Times New Roman" w:hAnsi="Times New Roman"/>
          <w:b/>
        </w:rPr>
        <w:t>COLLECTION OF INFORMATION EMPLOYING</w:t>
      </w:r>
      <w:r w:rsidR="003F0F1A">
        <w:rPr>
          <w:rFonts w:ascii="Times New Roman" w:hAnsi="Times New Roman"/>
          <w:b/>
        </w:rPr>
        <w:t xml:space="preserve"> </w:t>
      </w:r>
      <w:r w:rsidRPr="003F0F1A">
        <w:rPr>
          <w:rFonts w:ascii="Times New Roman" w:hAnsi="Times New Roman"/>
          <w:b/>
        </w:rPr>
        <w:t>STATISTICAL</w:t>
      </w:r>
      <w:r w:rsidR="003F0F1A">
        <w:rPr>
          <w:rFonts w:ascii="Times New Roman" w:hAnsi="Times New Roman"/>
          <w:b/>
        </w:rPr>
        <w:t xml:space="preserve"> </w:t>
      </w:r>
      <w:r w:rsidRPr="003F0F1A">
        <w:rPr>
          <w:rFonts w:ascii="Times New Roman" w:hAnsi="Times New Roman"/>
          <w:b/>
        </w:rPr>
        <w:t>METHODS</w:t>
      </w:r>
    </w:p>
    <w:p w14:paraId="0AFD69C5" w14:textId="77777777" w:rsidR="008A6F8E" w:rsidRDefault="008A6F8E" w:rsidP="003F0F1A">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6CF6AEE" w14:textId="77777777" w:rsidR="006A3E82" w:rsidRPr="006A3E82" w:rsidRDefault="001F3978" w:rsidP="003F0F1A">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F3978">
        <w:rPr>
          <w:rFonts w:ascii="Times New Roman" w:hAnsi="Times New Roman"/>
        </w:rPr>
        <w:t xml:space="preserve">This Supporting Statement does not contain any </w:t>
      </w:r>
      <w:r w:rsidR="0040318C">
        <w:rPr>
          <w:rFonts w:ascii="Times New Roman" w:hAnsi="Times New Roman"/>
        </w:rPr>
        <w:t>information collection requirements</w:t>
      </w:r>
      <w:r w:rsidR="00D846B4">
        <w:rPr>
          <w:rFonts w:ascii="Times New Roman" w:hAnsi="Times New Roman"/>
        </w:rPr>
        <w:t xml:space="preserve"> </w:t>
      </w:r>
      <w:r w:rsidRPr="001F3978">
        <w:rPr>
          <w:rFonts w:ascii="Times New Roman" w:hAnsi="Times New Roman"/>
        </w:rPr>
        <w:t>that employ statistical methods.</w:t>
      </w:r>
    </w:p>
    <w:p w14:paraId="4E46076C" w14:textId="77777777" w:rsidR="006A3E82" w:rsidRPr="006A3E82" w:rsidRDefault="00E04F16" w:rsidP="00472D0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rPr>
        <w:br w:type="page"/>
      </w:r>
      <w:r w:rsidR="006A3E82" w:rsidRPr="006A3E82">
        <w:rPr>
          <w:rFonts w:ascii="Times New Roman" w:hAnsi="Times New Roman"/>
          <w:b/>
        </w:rPr>
        <w:t>Table</w:t>
      </w:r>
      <w:r w:rsidR="002B68E2">
        <w:rPr>
          <w:rFonts w:ascii="Times New Roman" w:hAnsi="Times New Roman"/>
          <w:b/>
        </w:rPr>
        <w:t xml:space="preserve"> 2</w:t>
      </w:r>
    </w:p>
    <w:p w14:paraId="6F97A7B4" w14:textId="77777777" w:rsidR="006A3E82" w:rsidRDefault="006A3E82"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6A3E82">
        <w:rPr>
          <w:rFonts w:ascii="Times New Roman" w:hAnsi="Times New Roman"/>
          <w:b/>
        </w:rPr>
        <w:t>Burden Hours, Number of Responses</w:t>
      </w:r>
      <w:r w:rsidR="002B68E2" w:rsidRPr="006A3E82">
        <w:rPr>
          <w:rFonts w:ascii="Times New Roman" w:hAnsi="Times New Roman"/>
          <w:b/>
        </w:rPr>
        <w:t xml:space="preserve">, </w:t>
      </w:r>
      <w:r w:rsidR="002B68E2">
        <w:rPr>
          <w:rFonts w:ascii="Times New Roman" w:hAnsi="Times New Roman"/>
          <w:b/>
        </w:rPr>
        <w:t>Annual</w:t>
      </w:r>
      <w:r w:rsidRPr="006A3E82">
        <w:rPr>
          <w:rFonts w:ascii="Times New Roman" w:hAnsi="Times New Roman"/>
          <w:b/>
        </w:rPr>
        <w:t xml:space="preserve"> </w:t>
      </w:r>
      <w:r w:rsidR="002B68E2">
        <w:rPr>
          <w:rFonts w:ascii="Times New Roman" w:hAnsi="Times New Roman"/>
          <w:b/>
        </w:rPr>
        <w:t xml:space="preserve">Wage </w:t>
      </w:r>
      <w:r w:rsidRPr="006A3E82">
        <w:rPr>
          <w:rFonts w:ascii="Times New Roman" w:hAnsi="Times New Roman"/>
          <w:b/>
        </w:rPr>
        <w:t xml:space="preserve">Costs for the </w:t>
      </w:r>
      <w:r w:rsidR="00C7129B">
        <w:rPr>
          <w:rFonts w:ascii="Times New Roman" w:hAnsi="Times New Roman"/>
          <w:b/>
        </w:rPr>
        <w:t>Information</w:t>
      </w:r>
      <w:r w:rsidR="003303F9">
        <w:rPr>
          <w:rFonts w:ascii="Times New Roman" w:hAnsi="Times New Roman"/>
          <w:b/>
        </w:rPr>
        <w:t xml:space="preserve"> Collection Requirements</w:t>
      </w:r>
    </w:p>
    <w:p w14:paraId="28098CB1" w14:textId="77777777" w:rsidR="00B80E9F" w:rsidRDefault="00B80E9F" w:rsidP="006A3E8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11673626" w14:textId="77777777" w:rsidR="008A6F8E" w:rsidRDefault="008A6F8E" w:rsidP="00A16C28">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8740" w:type="dxa"/>
        <w:tblInd w:w="98" w:type="dxa"/>
        <w:tblLayout w:type="fixed"/>
        <w:tblLook w:val="04A0" w:firstRow="1" w:lastRow="0" w:firstColumn="1" w:lastColumn="0" w:noHBand="0" w:noVBand="1"/>
      </w:tblPr>
      <w:tblGrid>
        <w:gridCol w:w="2480"/>
        <w:gridCol w:w="1072"/>
        <w:gridCol w:w="1498"/>
        <w:gridCol w:w="1334"/>
        <w:gridCol w:w="1105"/>
        <w:gridCol w:w="1251"/>
      </w:tblGrid>
      <w:tr w:rsidR="00C01094" w:rsidRPr="00C01094" w14:paraId="79182C38" w14:textId="77777777" w:rsidTr="003C23EE">
        <w:trPr>
          <w:trHeight w:val="525"/>
          <w:tblHeader/>
        </w:trPr>
        <w:tc>
          <w:tcPr>
            <w:tcW w:w="2480" w:type="dxa"/>
            <w:vMerge w:val="restart"/>
            <w:tcBorders>
              <w:top w:val="single" w:sz="8" w:space="0" w:color="auto"/>
              <w:left w:val="single" w:sz="8" w:space="0" w:color="auto"/>
              <w:bottom w:val="single" w:sz="8" w:space="0" w:color="000000"/>
              <w:right w:val="single" w:sz="8" w:space="0" w:color="auto"/>
            </w:tcBorders>
            <w:shd w:val="clear" w:color="000000" w:fill="F3F3F3"/>
            <w:noWrap/>
            <w:vAlign w:val="center"/>
            <w:hideMark/>
          </w:tcPr>
          <w:p w14:paraId="3F950D19" w14:textId="77777777" w:rsidR="00C01094" w:rsidRPr="00C01094" w:rsidRDefault="00C01094" w:rsidP="00C01094">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Information Collection Requirement (Item 12)</w:t>
            </w:r>
          </w:p>
        </w:tc>
        <w:tc>
          <w:tcPr>
            <w:tcW w:w="1072"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hideMark/>
          </w:tcPr>
          <w:p w14:paraId="542441E3" w14:textId="77777777" w:rsidR="00C01094" w:rsidRPr="00C01094" w:rsidRDefault="00C01094" w:rsidP="00C01094">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Approved Burden Hours</w:t>
            </w:r>
          </w:p>
        </w:tc>
        <w:tc>
          <w:tcPr>
            <w:tcW w:w="1498"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hideMark/>
          </w:tcPr>
          <w:p w14:paraId="0E007816" w14:textId="77777777" w:rsidR="00C01094" w:rsidRPr="00C01094" w:rsidRDefault="00C01094" w:rsidP="00C01094">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 xml:space="preserve">   Requested Burden Hours</w:t>
            </w:r>
          </w:p>
        </w:tc>
        <w:tc>
          <w:tcPr>
            <w:tcW w:w="1334"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hideMark/>
          </w:tcPr>
          <w:p w14:paraId="430B9692" w14:textId="77777777" w:rsidR="00C01094" w:rsidRPr="00C01094" w:rsidRDefault="00C01094" w:rsidP="00C01094">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Requested Adjustment</w:t>
            </w:r>
          </w:p>
        </w:tc>
        <w:tc>
          <w:tcPr>
            <w:tcW w:w="1105"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hideMark/>
          </w:tcPr>
          <w:p w14:paraId="2E9C29D2" w14:textId="77777777" w:rsidR="00C01094" w:rsidRPr="00C01094" w:rsidRDefault="00C01094" w:rsidP="00C01094">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 xml:space="preserve"> Requested Program Change</w:t>
            </w:r>
          </w:p>
        </w:tc>
        <w:tc>
          <w:tcPr>
            <w:tcW w:w="1251"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hideMark/>
          </w:tcPr>
          <w:p w14:paraId="37FD1B68" w14:textId="77777777" w:rsidR="00F73ED6" w:rsidRDefault="00F73ED6" w:rsidP="00C01094">
            <w:pPr>
              <w:widowControl/>
              <w:autoSpaceDE/>
              <w:autoSpaceDN/>
              <w:adjustRightInd/>
              <w:rPr>
                <w:rFonts w:ascii="Times New Roman" w:hAnsi="Times New Roman"/>
                <w:b/>
                <w:bCs/>
                <w:color w:val="000000"/>
                <w:sz w:val="20"/>
                <w:szCs w:val="20"/>
              </w:rPr>
            </w:pPr>
          </w:p>
          <w:p w14:paraId="04112E84" w14:textId="77777777" w:rsidR="00F73ED6" w:rsidRDefault="00C01094" w:rsidP="00C01094">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Number of Responses</w:t>
            </w:r>
          </w:p>
          <w:p w14:paraId="2232273E" w14:textId="77777777" w:rsidR="00C01094" w:rsidRPr="00F73ED6" w:rsidRDefault="00C01094" w:rsidP="00F73ED6">
            <w:pPr>
              <w:widowControl/>
              <w:autoSpaceDE/>
              <w:autoSpaceDN/>
              <w:adjustRightInd/>
              <w:rPr>
                <w:rFonts w:ascii="Times New Roman" w:hAnsi="Times New Roman"/>
                <w:b/>
                <w:bCs/>
                <w:color w:val="000000"/>
                <w:sz w:val="20"/>
                <w:szCs w:val="20"/>
              </w:rPr>
            </w:pPr>
          </w:p>
        </w:tc>
      </w:tr>
      <w:tr w:rsidR="00C01094" w:rsidRPr="00C01094" w14:paraId="0FE142E6" w14:textId="77777777" w:rsidTr="003C23EE">
        <w:trPr>
          <w:trHeight w:val="272"/>
          <w:tblHeader/>
        </w:trPr>
        <w:tc>
          <w:tcPr>
            <w:tcW w:w="2480" w:type="dxa"/>
            <w:vMerge/>
            <w:tcBorders>
              <w:top w:val="single" w:sz="8" w:space="0" w:color="auto"/>
              <w:left w:val="single" w:sz="8" w:space="0" w:color="auto"/>
              <w:bottom w:val="single" w:sz="8" w:space="0" w:color="000000"/>
              <w:right w:val="single" w:sz="8" w:space="0" w:color="auto"/>
            </w:tcBorders>
            <w:vAlign w:val="center"/>
            <w:hideMark/>
          </w:tcPr>
          <w:p w14:paraId="2F65511D" w14:textId="77777777" w:rsidR="00C01094" w:rsidRPr="00C01094" w:rsidRDefault="00C01094" w:rsidP="00C01094">
            <w:pPr>
              <w:widowControl/>
              <w:autoSpaceDE/>
              <w:autoSpaceDN/>
              <w:adjustRightInd/>
              <w:rPr>
                <w:rFonts w:ascii="Times New Roman" w:hAnsi="Times New Roman"/>
                <w:b/>
                <w:bCs/>
                <w:color w:val="000000"/>
                <w:sz w:val="20"/>
                <w:szCs w:val="20"/>
              </w:rPr>
            </w:pPr>
          </w:p>
        </w:tc>
        <w:tc>
          <w:tcPr>
            <w:tcW w:w="1072" w:type="dxa"/>
            <w:vMerge/>
            <w:tcBorders>
              <w:top w:val="single" w:sz="8" w:space="0" w:color="auto"/>
              <w:left w:val="single" w:sz="8" w:space="0" w:color="auto"/>
              <w:bottom w:val="single" w:sz="8" w:space="0" w:color="000000"/>
              <w:right w:val="single" w:sz="8" w:space="0" w:color="auto"/>
            </w:tcBorders>
            <w:vAlign w:val="center"/>
            <w:hideMark/>
          </w:tcPr>
          <w:p w14:paraId="5CE5873F" w14:textId="77777777" w:rsidR="00C01094" w:rsidRPr="00C01094" w:rsidRDefault="00C01094" w:rsidP="00C01094">
            <w:pPr>
              <w:widowControl/>
              <w:autoSpaceDE/>
              <w:autoSpaceDN/>
              <w:adjustRightInd/>
              <w:rPr>
                <w:rFonts w:ascii="Times New Roman" w:hAnsi="Times New Roman"/>
                <w:b/>
                <w:bCs/>
                <w:color w:val="000000"/>
                <w:sz w:val="20"/>
                <w:szCs w:val="20"/>
              </w:rPr>
            </w:pPr>
          </w:p>
        </w:tc>
        <w:tc>
          <w:tcPr>
            <w:tcW w:w="1498" w:type="dxa"/>
            <w:vMerge/>
            <w:tcBorders>
              <w:top w:val="single" w:sz="8" w:space="0" w:color="auto"/>
              <w:left w:val="single" w:sz="8" w:space="0" w:color="auto"/>
              <w:bottom w:val="single" w:sz="8" w:space="0" w:color="000000"/>
              <w:right w:val="single" w:sz="8" w:space="0" w:color="auto"/>
            </w:tcBorders>
            <w:vAlign w:val="center"/>
            <w:hideMark/>
          </w:tcPr>
          <w:p w14:paraId="6C826130" w14:textId="77777777" w:rsidR="00C01094" w:rsidRPr="00C01094" w:rsidRDefault="00C01094" w:rsidP="00C01094">
            <w:pPr>
              <w:widowControl/>
              <w:autoSpaceDE/>
              <w:autoSpaceDN/>
              <w:adjustRightInd/>
              <w:rPr>
                <w:rFonts w:ascii="Times New Roman" w:hAnsi="Times New Roman"/>
                <w:b/>
                <w:bCs/>
                <w:color w:val="000000"/>
                <w:sz w:val="20"/>
                <w:szCs w:val="20"/>
              </w:rPr>
            </w:pPr>
          </w:p>
        </w:tc>
        <w:tc>
          <w:tcPr>
            <w:tcW w:w="1334" w:type="dxa"/>
            <w:vMerge/>
            <w:tcBorders>
              <w:top w:val="single" w:sz="8" w:space="0" w:color="auto"/>
              <w:left w:val="single" w:sz="8" w:space="0" w:color="auto"/>
              <w:bottom w:val="single" w:sz="8" w:space="0" w:color="000000"/>
              <w:right w:val="single" w:sz="8" w:space="0" w:color="auto"/>
            </w:tcBorders>
            <w:vAlign w:val="center"/>
            <w:hideMark/>
          </w:tcPr>
          <w:p w14:paraId="60D75E74" w14:textId="77777777" w:rsidR="00C01094" w:rsidRPr="00C01094" w:rsidRDefault="00C01094" w:rsidP="00C01094">
            <w:pPr>
              <w:widowControl/>
              <w:autoSpaceDE/>
              <w:autoSpaceDN/>
              <w:adjustRightInd/>
              <w:rPr>
                <w:rFonts w:ascii="Times New Roman" w:hAnsi="Times New Roman"/>
                <w:b/>
                <w:bCs/>
                <w:color w:val="000000"/>
                <w:sz w:val="20"/>
                <w:szCs w:val="20"/>
              </w:rPr>
            </w:pPr>
          </w:p>
        </w:tc>
        <w:tc>
          <w:tcPr>
            <w:tcW w:w="1105" w:type="dxa"/>
            <w:vMerge/>
            <w:tcBorders>
              <w:top w:val="single" w:sz="8" w:space="0" w:color="auto"/>
              <w:left w:val="single" w:sz="8" w:space="0" w:color="auto"/>
              <w:bottom w:val="single" w:sz="8" w:space="0" w:color="000000"/>
              <w:right w:val="single" w:sz="8" w:space="0" w:color="auto"/>
            </w:tcBorders>
            <w:vAlign w:val="center"/>
            <w:hideMark/>
          </w:tcPr>
          <w:p w14:paraId="414F7742" w14:textId="77777777" w:rsidR="00C01094" w:rsidRPr="00C01094" w:rsidRDefault="00C01094" w:rsidP="00C01094">
            <w:pPr>
              <w:widowControl/>
              <w:autoSpaceDE/>
              <w:autoSpaceDN/>
              <w:adjustRightInd/>
              <w:rPr>
                <w:rFonts w:ascii="Times New Roman" w:hAnsi="Times New Roman"/>
                <w:b/>
                <w:bCs/>
                <w:color w:val="000000"/>
                <w:sz w:val="20"/>
                <w:szCs w:val="20"/>
              </w:rPr>
            </w:pPr>
          </w:p>
        </w:tc>
        <w:tc>
          <w:tcPr>
            <w:tcW w:w="1251" w:type="dxa"/>
            <w:vMerge/>
            <w:tcBorders>
              <w:top w:val="single" w:sz="8" w:space="0" w:color="auto"/>
              <w:left w:val="single" w:sz="8" w:space="0" w:color="auto"/>
              <w:bottom w:val="single" w:sz="8" w:space="0" w:color="000000"/>
              <w:right w:val="single" w:sz="8" w:space="0" w:color="auto"/>
            </w:tcBorders>
            <w:vAlign w:val="center"/>
            <w:hideMark/>
          </w:tcPr>
          <w:p w14:paraId="209F0721" w14:textId="77777777" w:rsidR="00C01094" w:rsidRPr="00C01094" w:rsidRDefault="00C01094" w:rsidP="00C01094">
            <w:pPr>
              <w:widowControl/>
              <w:autoSpaceDE/>
              <w:autoSpaceDN/>
              <w:adjustRightInd/>
              <w:rPr>
                <w:rFonts w:ascii="Times New Roman" w:hAnsi="Times New Roman"/>
                <w:b/>
                <w:bCs/>
                <w:color w:val="000000"/>
                <w:sz w:val="20"/>
                <w:szCs w:val="20"/>
              </w:rPr>
            </w:pPr>
          </w:p>
        </w:tc>
      </w:tr>
      <w:tr w:rsidR="005C092D" w:rsidRPr="00C01094" w14:paraId="4F5F1EB0"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4FD03716"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1926.1402(c)(2)</w:t>
            </w:r>
          </w:p>
        </w:tc>
        <w:tc>
          <w:tcPr>
            <w:tcW w:w="1072" w:type="dxa"/>
            <w:tcBorders>
              <w:top w:val="nil"/>
              <w:left w:val="nil"/>
              <w:bottom w:val="single" w:sz="8" w:space="0" w:color="auto"/>
              <w:right w:val="single" w:sz="8" w:space="0" w:color="auto"/>
            </w:tcBorders>
            <w:shd w:val="clear" w:color="auto" w:fill="auto"/>
            <w:vAlign w:val="center"/>
          </w:tcPr>
          <w:p w14:paraId="01DE366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750</w:t>
            </w:r>
          </w:p>
        </w:tc>
        <w:tc>
          <w:tcPr>
            <w:tcW w:w="1498" w:type="dxa"/>
            <w:tcBorders>
              <w:top w:val="nil"/>
              <w:left w:val="nil"/>
              <w:bottom w:val="single" w:sz="8" w:space="0" w:color="auto"/>
              <w:right w:val="single" w:sz="8" w:space="0" w:color="auto"/>
            </w:tcBorders>
            <w:shd w:val="clear" w:color="auto" w:fill="auto"/>
            <w:vAlign w:val="center"/>
          </w:tcPr>
          <w:p w14:paraId="44DA37C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750</w:t>
            </w:r>
          </w:p>
        </w:tc>
        <w:tc>
          <w:tcPr>
            <w:tcW w:w="1334" w:type="dxa"/>
            <w:tcBorders>
              <w:top w:val="nil"/>
              <w:left w:val="nil"/>
              <w:bottom w:val="single" w:sz="8" w:space="0" w:color="auto"/>
              <w:right w:val="single" w:sz="8" w:space="0" w:color="auto"/>
            </w:tcBorders>
            <w:shd w:val="clear" w:color="auto" w:fill="auto"/>
            <w:vAlign w:val="center"/>
          </w:tcPr>
          <w:p w14:paraId="029BB5A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2A93992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7B67922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1,500</w:t>
            </w:r>
          </w:p>
        </w:tc>
      </w:tr>
      <w:tr w:rsidR="005C092D" w:rsidRPr="00C01094" w14:paraId="135ED34D" w14:textId="77777777" w:rsidTr="003C23EE">
        <w:trPr>
          <w:trHeight w:val="52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0F292014"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 xml:space="preserve">29 CFR 1926.1403(b) and 1926.1406(b) </w:t>
            </w:r>
          </w:p>
        </w:tc>
        <w:tc>
          <w:tcPr>
            <w:tcW w:w="1072" w:type="dxa"/>
            <w:tcBorders>
              <w:top w:val="nil"/>
              <w:left w:val="nil"/>
              <w:bottom w:val="single" w:sz="8" w:space="0" w:color="auto"/>
              <w:right w:val="single" w:sz="8" w:space="0" w:color="auto"/>
            </w:tcBorders>
            <w:shd w:val="clear" w:color="auto" w:fill="auto"/>
            <w:vAlign w:val="center"/>
          </w:tcPr>
          <w:p w14:paraId="37C0667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15</w:t>
            </w:r>
          </w:p>
        </w:tc>
        <w:tc>
          <w:tcPr>
            <w:tcW w:w="1498" w:type="dxa"/>
            <w:tcBorders>
              <w:top w:val="nil"/>
              <w:left w:val="nil"/>
              <w:bottom w:val="single" w:sz="8" w:space="0" w:color="auto"/>
              <w:right w:val="single" w:sz="8" w:space="0" w:color="auto"/>
            </w:tcBorders>
            <w:shd w:val="clear" w:color="auto" w:fill="auto"/>
            <w:vAlign w:val="center"/>
          </w:tcPr>
          <w:p w14:paraId="6B2712A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17</w:t>
            </w:r>
          </w:p>
        </w:tc>
        <w:tc>
          <w:tcPr>
            <w:tcW w:w="1334" w:type="dxa"/>
            <w:tcBorders>
              <w:top w:val="nil"/>
              <w:left w:val="nil"/>
              <w:bottom w:val="single" w:sz="8" w:space="0" w:color="auto"/>
              <w:right w:val="single" w:sz="8" w:space="0" w:color="auto"/>
            </w:tcBorders>
            <w:shd w:val="clear" w:color="auto" w:fill="auto"/>
            <w:vAlign w:val="center"/>
          </w:tcPr>
          <w:p w14:paraId="5504934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w:t>
            </w:r>
          </w:p>
        </w:tc>
        <w:tc>
          <w:tcPr>
            <w:tcW w:w="1105" w:type="dxa"/>
            <w:tcBorders>
              <w:top w:val="nil"/>
              <w:left w:val="nil"/>
              <w:bottom w:val="single" w:sz="8" w:space="0" w:color="auto"/>
              <w:right w:val="single" w:sz="8" w:space="0" w:color="auto"/>
            </w:tcBorders>
            <w:shd w:val="clear" w:color="auto" w:fill="auto"/>
            <w:vAlign w:val="center"/>
          </w:tcPr>
          <w:p w14:paraId="2B93AEA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5B9F8FD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11</w:t>
            </w:r>
          </w:p>
        </w:tc>
      </w:tr>
      <w:tr w:rsidR="005C092D" w:rsidRPr="00C01094" w14:paraId="2DCF897D"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37DCE56C"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1926.1404(f)(2)</w:t>
            </w:r>
          </w:p>
        </w:tc>
        <w:tc>
          <w:tcPr>
            <w:tcW w:w="1072" w:type="dxa"/>
            <w:tcBorders>
              <w:top w:val="nil"/>
              <w:left w:val="nil"/>
              <w:bottom w:val="single" w:sz="8" w:space="0" w:color="auto"/>
              <w:right w:val="single" w:sz="8" w:space="0" w:color="auto"/>
            </w:tcBorders>
            <w:shd w:val="clear" w:color="auto" w:fill="auto"/>
            <w:vAlign w:val="center"/>
          </w:tcPr>
          <w:p w14:paraId="305A3FC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34</w:t>
            </w:r>
          </w:p>
        </w:tc>
        <w:tc>
          <w:tcPr>
            <w:tcW w:w="1498" w:type="dxa"/>
            <w:tcBorders>
              <w:top w:val="nil"/>
              <w:left w:val="nil"/>
              <w:bottom w:val="single" w:sz="8" w:space="0" w:color="auto"/>
              <w:right w:val="single" w:sz="8" w:space="0" w:color="auto"/>
            </w:tcBorders>
            <w:shd w:val="clear" w:color="auto" w:fill="auto"/>
            <w:vAlign w:val="center"/>
          </w:tcPr>
          <w:p w14:paraId="114D32C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37</w:t>
            </w:r>
          </w:p>
        </w:tc>
        <w:tc>
          <w:tcPr>
            <w:tcW w:w="1334" w:type="dxa"/>
            <w:tcBorders>
              <w:top w:val="nil"/>
              <w:left w:val="nil"/>
              <w:bottom w:val="single" w:sz="8" w:space="0" w:color="auto"/>
              <w:right w:val="single" w:sz="8" w:space="0" w:color="auto"/>
            </w:tcBorders>
            <w:shd w:val="clear" w:color="auto" w:fill="auto"/>
            <w:vAlign w:val="center"/>
          </w:tcPr>
          <w:p w14:paraId="59A09C7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w:t>
            </w:r>
          </w:p>
        </w:tc>
        <w:tc>
          <w:tcPr>
            <w:tcW w:w="1105" w:type="dxa"/>
            <w:tcBorders>
              <w:top w:val="nil"/>
              <w:left w:val="nil"/>
              <w:bottom w:val="single" w:sz="8" w:space="0" w:color="auto"/>
              <w:right w:val="single" w:sz="8" w:space="0" w:color="auto"/>
            </w:tcBorders>
            <w:shd w:val="clear" w:color="auto" w:fill="auto"/>
            <w:vAlign w:val="center"/>
          </w:tcPr>
          <w:p w14:paraId="01A0056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72FB4D4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55</w:t>
            </w:r>
          </w:p>
        </w:tc>
      </w:tr>
      <w:tr w:rsidR="005C092D" w:rsidRPr="00C01094" w14:paraId="3D5498DC"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0DDA3B62"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1926.1404(j)</w:t>
            </w:r>
          </w:p>
        </w:tc>
        <w:tc>
          <w:tcPr>
            <w:tcW w:w="1072" w:type="dxa"/>
            <w:tcBorders>
              <w:top w:val="nil"/>
              <w:left w:val="nil"/>
              <w:bottom w:val="single" w:sz="8" w:space="0" w:color="auto"/>
              <w:right w:val="single" w:sz="8" w:space="0" w:color="auto"/>
            </w:tcBorders>
            <w:shd w:val="clear" w:color="auto" w:fill="auto"/>
            <w:vAlign w:val="center"/>
          </w:tcPr>
          <w:p w14:paraId="0824D03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9</w:t>
            </w:r>
          </w:p>
        </w:tc>
        <w:tc>
          <w:tcPr>
            <w:tcW w:w="1498" w:type="dxa"/>
            <w:tcBorders>
              <w:top w:val="nil"/>
              <w:left w:val="nil"/>
              <w:bottom w:val="single" w:sz="8" w:space="0" w:color="auto"/>
              <w:right w:val="single" w:sz="8" w:space="0" w:color="auto"/>
            </w:tcBorders>
            <w:shd w:val="clear" w:color="auto" w:fill="auto"/>
            <w:vAlign w:val="center"/>
          </w:tcPr>
          <w:p w14:paraId="07543E2D"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9</w:t>
            </w:r>
          </w:p>
        </w:tc>
        <w:tc>
          <w:tcPr>
            <w:tcW w:w="1334" w:type="dxa"/>
            <w:tcBorders>
              <w:top w:val="nil"/>
              <w:left w:val="nil"/>
              <w:bottom w:val="single" w:sz="8" w:space="0" w:color="auto"/>
              <w:right w:val="single" w:sz="8" w:space="0" w:color="auto"/>
            </w:tcBorders>
            <w:shd w:val="clear" w:color="auto" w:fill="auto"/>
            <w:vAlign w:val="center"/>
          </w:tcPr>
          <w:p w14:paraId="45E1EB4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070D20ED"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1DB4D4C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445</w:t>
            </w:r>
          </w:p>
        </w:tc>
      </w:tr>
      <w:tr w:rsidR="005C092D" w:rsidRPr="00C01094" w14:paraId="72F900B8"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71790856"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1926.1404(m)(1)(i)</w:t>
            </w:r>
          </w:p>
        </w:tc>
        <w:tc>
          <w:tcPr>
            <w:tcW w:w="1072" w:type="dxa"/>
            <w:tcBorders>
              <w:top w:val="nil"/>
              <w:left w:val="nil"/>
              <w:bottom w:val="single" w:sz="8" w:space="0" w:color="auto"/>
              <w:right w:val="single" w:sz="8" w:space="0" w:color="auto"/>
            </w:tcBorders>
            <w:shd w:val="clear" w:color="auto" w:fill="auto"/>
            <w:vAlign w:val="center"/>
          </w:tcPr>
          <w:p w14:paraId="4B41B1F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44</w:t>
            </w:r>
          </w:p>
        </w:tc>
        <w:tc>
          <w:tcPr>
            <w:tcW w:w="1498" w:type="dxa"/>
            <w:tcBorders>
              <w:top w:val="nil"/>
              <w:left w:val="nil"/>
              <w:bottom w:val="single" w:sz="8" w:space="0" w:color="auto"/>
              <w:right w:val="single" w:sz="8" w:space="0" w:color="auto"/>
            </w:tcBorders>
            <w:shd w:val="clear" w:color="auto" w:fill="auto"/>
            <w:vAlign w:val="center"/>
          </w:tcPr>
          <w:p w14:paraId="3255522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44</w:t>
            </w:r>
          </w:p>
        </w:tc>
        <w:tc>
          <w:tcPr>
            <w:tcW w:w="1334" w:type="dxa"/>
            <w:tcBorders>
              <w:top w:val="nil"/>
              <w:left w:val="nil"/>
              <w:bottom w:val="single" w:sz="8" w:space="0" w:color="auto"/>
              <w:right w:val="single" w:sz="8" w:space="0" w:color="auto"/>
            </w:tcBorders>
            <w:shd w:val="clear" w:color="auto" w:fill="auto"/>
            <w:vAlign w:val="center"/>
          </w:tcPr>
          <w:p w14:paraId="0E3CB06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494929C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16D48B8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2,223</w:t>
            </w:r>
          </w:p>
        </w:tc>
      </w:tr>
      <w:tr w:rsidR="005C092D" w:rsidRPr="00C01094" w14:paraId="2495EDC9" w14:textId="77777777" w:rsidTr="003C23EE">
        <w:trPr>
          <w:trHeight w:val="78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559D94C5"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1926.1407(a)(1)(i), (a)(3)(i), (c), (d), (e), (f), and 1926.1409</w:t>
            </w:r>
          </w:p>
        </w:tc>
        <w:tc>
          <w:tcPr>
            <w:tcW w:w="1072" w:type="dxa"/>
            <w:tcBorders>
              <w:top w:val="nil"/>
              <w:left w:val="nil"/>
              <w:bottom w:val="single" w:sz="8" w:space="0" w:color="auto"/>
              <w:right w:val="single" w:sz="8" w:space="0" w:color="auto"/>
            </w:tcBorders>
            <w:shd w:val="clear" w:color="auto" w:fill="auto"/>
            <w:vAlign w:val="center"/>
          </w:tcPr>
          <w:p w14:paraId="1961223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32,886</w:t>
            </w:r>
          </w:p>
        </w:tc>
        <w:tc>
          <w:tcPr>
            <w:tcW w:w="1498" w:type="dxa"/>
            <w:tcBorders>
              <w:top w:val="nil"/>
              <w:left w:val="nil"/>
              <w:bottom w:val="single" w:sz="8" w:space="0" w:color="auto"/>
              <w:right w:val="single" w:sz="8" w:space="0" w:color="auto"/>
            </w:tcBorders>
            <w:shd w:val="clear" w:color="auto" w:fill="auto"/>
            <w:vAlign w:val="center"/>
          </w:tcPr>
          <w:p w14:paraId="3E6A208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36,341</w:t>
            </w:r>
          </w:p>
        </w:tc>
        <w:tc>
          <w:tcPr>
            <w:tcW w:w="1334" w:type="dxa"/>
            <w:tcBorders>
              <w:top w:val="nil"/>
              <w:left w:val="nil"/>
              <w:bottom w:val="single" w:sz="8" w:space="0" w:color="auto"/>
              <w:right w:val="single" w:sz="8" w:space="0" w:color="auto"/>
            </w:tcBorders>
            <w:shd w:val="clear" w:color="auto" w:fill="auto"/>
            <w:vAlign w:val="center"/>
          </w:tcPr>
          <w:p w14:paraId="086E834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3,455</w:t>
            </w:r>
          </w:p>
        </w:tc>
        <w:tc>
          <w:tcPr>
            <w:tcW w:w="1105" w:type="dxa"/>
            <w:tcBorders>
              <w:top w:val="nil"/>
              <w:left w:val="nil"/>
              <w:bottom w:val="single" w:sz="8" w:space="0" w:color="auto"/>
              <w:right w:val="single" w:sz="8" w:space="0" w:color="auto"/>
            </w:tcBorders>
            <w:shd w:val="clear" w:color="auto" w:fill="auto"/>
            <w:vAlign w:val="center"/>
          </w:tcPr>
          <w:p w14:paraId="12AF296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64D398B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96,909</w:t>
            </w:r>
          </w:p>
        </w:tc>
      </w:tr>
      <w:tr w:rsidR="005C092D" w:rsidRPr="00C01094" w14:paraId="7D25D776" w14:textId="77777777" w:rsidTr="003C23EE">
        <w:trPr>
          <w:trHeight w:val="52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6CFFAEF"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1926.1407(g) and 1926.1409</w:t>
            </w:r>
          </w:p>
        </w:tc>
        <w:tc>
          <w:tcPr>
            <w:tcW w:w="1072" w:type="dxa"/>
            <w:tcBorders>
              <w:top w:val="nil"/>
              <w:left w:val="nil"/>
              <w:bottom w:val="single" w:sz="8" w:space="0" w:color="auto"/>
              <w:right w:val="single" w:sz="8" w:space="0" w:color="auto"/>
            </w:tcBorders>
            <w:shd w:val="clear" w:color="auto" w:fill="auto"/>
            <w:vAlign w:val="center"/>
          </w:tcPr>
          <w:p w14:paraId="13DA5E2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3,808</w:t>
            </w:r>
          </w:p>
        </w:tc>
        <w:tc>
          <w:tcPr>
            <w:tcW w:w="1498" w:type="dxa"/>
            <w:tcBorders>
              <w:top w:val="nil"/>
              <w:left w:val="nil"/>
              <w:bottom w:val="single" w:sz="8" w:space="0" w:color="auto"/>
              <w:right w:val="single" w:sz="8" w:space="0" w:color="auto"/>
            </w:tcBorders>
            <w:shd w:val="clear" w:color="auto" w:fill="auto"/>
            <w:vAlign w:val="center"/>
          </w:tcPr>
          <w:p w14:paraId="3B5B6C1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21,463</w:t>
            </w:r>
          </w:p>
        </w:tc>
        <w:tc>
          <w:tcPr>
            <w:tcW w:w="1334" w:type="dxa"/>
            <w:tcBorders>
              <w:top w:val="nil"/>
              <w:left w:val="nil"/>
              <w:bottom w:val="single" w:sz="8" w:space="0" w:color="auto"/>
              <w:right w:val="single" w:sz="8" w:space="0" w:color="auto"/>
            </w:tcBorders>
            <w:shd w:val="clear" w:color="auto" w:fill="auto"/>
            <w:vAlign w:val="center"/>
          </w:tcPr>
          <w:p w14:paraId="3D4D96D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17,655</w:t>
            </w:r>
          </w:p>
        </w:tc>
        <w:tc>
          <w:tcPr>
            <w:tcW w:w="1105" w:type="dxa"/>
            <w:tcBorders>
              <w:top w:val="nil"/>
              <w:left w:val="nil"/>
              <w:bottom w:val="single" w:sz="8" w:space="0" w:color="auto"/>
              <w:right w:val="single" w:sz="8" w:space="0" w:color="auto"/>
            </w:tcBorders>
            <w:shd w:val="clear" w:color="auto" w:fill="auto"/>
            <w:vAlign w:val="center"/>
          </w:tcPr>
          <w:p w14:paraId="64A0F86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0E66144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126,254</w:t>
            </w:r>
          </w:p>
        </w:tc>
      </w:tr>
      <w:tr w:rsidR="005C092D" w:rsidRPr="00C01094" w14:paraId="6ED4AC43" w14:textId="77777777" w:rsidTr="003C23EE">
        <w:trPr>
          <w:trHeight w:val="78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FC7D5FC"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1926.1408(a)(2)(i), (2)(iii)(A), (c), (d)(1), (e), and 1926.1409</w:t>
            </w:r>
          </w:p>
        </w:tc>
        <w:tc>
          <w:tcPr>
            <w:tcW w:w="1072" w:type="dxa"/>
            <w:tcBorders>
              <w:top w:val="nil"/>
              <w:left w:val="nil"/>
              <w:bottom w:val="single" w:sz="8" w:space="0" w:color="auto"/>
              <w:right w:val="single" w:sz="8" w:space="0" w:color="auto"/>
            </w:tcBorders>
            <w:shd w:val="clear" w:color="auto" w:fill="auto"/>
            <w:vAlign w:val="center"/>
          </w:tcPr>
          <w:p w14:paraId="2068F1CD"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131,544</w:t>
            </w:r>
          </w:p>
        </w:tc>
        <w:tc>
          <w:tcPr>
            <w:tcW w:w="1498" w:type="dxa"/>
            <w:tcBorders>
              <w:top w:val="nil"/>
              <w:left w:val="nil"/>
              <w:bottom w:val="single" w:sz="8" w:space="0" w:color="auto"/>
              <w:right w:val="single" w:sz="8" w:space="0" w:color="auto"/>
            </w:tcBorders>
            <w:shd w:val="clear" w:color="auto" w:fill="auto"/>
            <w:vAlign w:val="center"/>
          </w:tcPr>
          <w:p w14:paraId="7511035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145,364</w:t>
            </w:r>
          </w:p>
        </w:tc>
        <w:tc>
          <w:tcPr>
            <w:tcW w:w="1334" w:type="dxa"/>
            <w:tcBorders>
              <w:top w:val="nil"/>
              <w:left w:val="nil"/>
              <w:bottom w:val="single" w:sz="8" w:space="0" w:color="auto"/>
              <w:right w:val="single" w:sz="8" w:space="0" w:color="auto"/>
            </w:tcBorders>
            <w:shd w:val="clear" w:color="auto" w:fill="auto"/>
            <w:vAlign w:val="center"/>
          </w:tcPr>
          <w:p w14:paraId="28BAE1F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13,820</w:t>
            </w:r>
          </w:p>
        </w:tc>
        <w:tc>
          <w:tcPr>
            <w:tcW w:w="1105" w:type="dxa"/>
            <w:tcBorders>
              <w:top w:val="nil"/>
              <w:left w:val="nil"/>
              <w:bottom w:val="single" w:sz="8" w:space="0" w:color="auto"/>
              <w:right w:val="single" w:sz="8" w:space="0" w:color="auto"/>
            </w:tcBorders>
            <w:shd w:val="clear" w:color="auto" w:fill="auto"/>
            <w:vAlign w:val="center"/>
          </w:tcPr>
          <w:p w14:paraId="247BE98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40BB5C6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387,636</w:t>
            </w:r>
          </w:p>
        </w:tc>
      </w:tr>
      <w:tr w:rsidR="005C092D" w:rsidRPr="00C01094" w14:paraId="3069981A"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6FE1862A"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 xml:space="preserve">29 CFR 1926.1410(e) </w:t>
            </w:r>
          </w:p>
        </w:tc>
        <w:tc>
          <w:tcPr>
            <w:tcW w:w="1072" w:type="dxa"/>
            <w:tcBorders>
              <w:top w:val="nil"/>
              <w:left w:val="nil"/>
              <w:bottom w:val="single" w:sz="8" w:space="0" w:color="auto"/>
              <w:right w:val="single" w:sz="8" w:space="0" w:color="auto"/>
            </w:tcBorders>
            <w:shd w:val="clear" w:color="auto" w:fill="auto"/>
            <w:vAlign w:val="center"/>
          </w:tcPr>
          <w:p w14:paraId="39E4F4F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17,430</w:t>
            </w:r>
          </w:p>
        </w:tc>
        <w:tc>
          <w:tcPr>
            <w:tcW w:w="1498" w:type="dxa"/>
            <w:tcBorders>
              <w:top w:val="nil"/>
              <w:left w:val="nil"/>
              <w:bottom w:val="single" w:sz="8" w:space="0" w:color="auto"/>
              <w:right w:val="single" w:sz="8" w:space="0" w:color="auto"/>
            </w:tcBorders>
            <w:shd w:val="clear" w:color="auto" w:fill="auto"/>
            <w:vAlign w:val="center"/>
          </w:tcPr>
          <w:p w14:paraId="1F967D6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19,261</w:t>
            </w:r>
          </w:p>
        </w:tc>
        <w:tc>
          <w:tcPr>
            <w:tcW w:w="1334" w:type="dxa"/>
            <w:tcBorders>
              <w:top w:val="nil"/>
              <w:left w:val="nil"/>
              <w:bottom w:val="single" w:sz="8" w:space="0" w:color="auto"/>
              <w:right w:val="single" w:sz="8" w:space="0" w:color="auto"/>
            </w:tcBorders>
            <w:shd w:val="clear" w:color="auto" w:fill="auto"/>
            <w:vAlign w:val="center"/>
          </w:tcPr>
          <w:p w14:paraId="6B5496F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1,831</w:t>
            </w:r>
          </w:p>
        </w:tc>
        <w:tc>
          <w:tcPr>
            <w:tcW w:w="1105" w:type="dxa"/>
            <w:tcBorders>
              <w:top w:val="nil"/>
              <w:left w:val="nil"/>
              <w:bottom w:val="single" w:sz="8" w:space="0" w:color="auto"/>
              <w:right w:val="single" w:sz="8" w:space="0" w:color="auto"/>
            </w:tcBorders>
            <w:shd w:val="clear" w:color="auto" w:fill="auto"/>
            <w:vAlign w:val="center"/>
          </w:tcPr>
          <w:p w14:paraId="272FE8A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73FC482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36,341</w:t>
            </w:r>
          </w:p>
        </w:tc>
      </w:tr>
      <w:tr w:rsidR="005C092D" w:rsidRPr="00C01094" w14:paraId="5F2C3F5A"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5DFCE84C"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1926.1410(f)</w:t>
            </w:r>
          </w:p>
        </w:tc>
        <w:tc>
          <w:tcPr>
            <w:tcW w:w="1072" w:type="dxa"/>
            <w:tcBorders>
              <w:top w:val="nil"/>
              <w:left w:val="nil"/>
              <w:bottom w:val="single" w:sz="8" w:space="0" w:color="auto"/>
              <w:right w:val="single" w:sz="8" w:space="0" w:color="auto"/>
            </w:tcBorders>
            <w:shd w:val="clear" w:color="auto" w:fill="auto"/>
            <w:vAlign w:val="center"/>
          </w:tcPr>
          <w:p w14:paraId="4A68970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8,222</w:t>
            </w:r>
          </w:p>
        </w:tc>
        <w:tc>
          <w:tcPr>
            <w:tcW w:w="1498" w:type="dxa"/>
            <w:tcBorders>
              <w:top w:val="nil"/>
              <w:left w:val="nil"/>
              <w:bottom w:val="single" w:sz="8" w:space="0" w:color="auto"/>
              <w:right w:val="single" w:sz="8" w:space="0" w:color="auto"/>
            </w:tcBorders>
            <w:shd w:val="clear" w:color="auto" w:fill="auto"/>
            <w:vAlign w:val="center"/>
          </w:tcPr>
          <w:p w14:paraId="2977E00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9,085</w:t>
            </w:r>
          </w:p>
        </w:tc>
        <w:tc>
          <w:tcPr>
            <w:tcW w:w="1334" w:type="dxa"/>
            <w:tcBorders>
              <w:top w:val="nil"/>
              <w:left w:val="nil"/>
              <w:bottom w:val="single" w:sz="8" w:space="0" w:color="auto"/>
              <w:right w:val="single" w:sz="8" w:space="0" w:color="auto"/>
            </w:tcBorders>
            <w:shd w:val="clear" w:color="auto" w:fill="auto"/>
            <w:vAlign w:val="center"/>
          </w:tcPr>
          <w:p w14:paraId="76DB6F7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863</w:t>
            </w:r>
          </w:p>
        </w:tc>
        <w:tc>
          <w:tcPr>
            <w:tcW w:w="1105" w:type="dxa"/>
            <w:tcBorders>
              <w:top w:val="nil"/>
              <w:left w:val="nil"/>
              <w:bottom w:val="single" w:sz="8" w:space="0" w:color="auto"/>
              <w:right w:val="single" w:sz="8" w:space="0" w:color="auto"/>
            </w:tcBorders>
            <w:shd w:val="clear" w:color="auto" w:fill="auto"/>
            <w:vAlign w:val="center"/>
          </w:tcPr>
          <w:p w14:paraId="5B504E7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32E03A6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36,341</w:t>
            </w:r>
          </w:p>
        </w:tc>
      </w:tr>
      <w:tr w:rsidR="005C092D" w:rsidRPr="00C01094" w14:paraId="63CFA22E"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3F874EAA"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1926.1410(j)</w:t>
            </w:r>
          </w:p>
        </w:tc>
        <w:tc>
          <w:tcPr>
            <w:tcW w:w="1072" w:type="dxa"/>
            <w:tcBorders>
              <w:top w:val="nil"/>
              <w:left w:val="nil"/>
              <w:bottom w:val="single" w:sz="8" w:space="0" w:color="auto"/>
              <w:right w:val="single" w:sz="8" w:space="0" w:color="auto"/>
            </w:tcBorders>
            <w:shd w:val="clear" w:color="auto" w:fill="auto"/>
            <w:vAlign w:val="center"/>
          </w:tcPr>
          <w:p w14:paraId="44E1A9F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256</w:t>
            </w:r>
          </w:p>
        </w:tc>
        <w:tc>
          <w:tcPr>
            <w:tcW w:w="1498" w:type="dxa"/>
            <w:tcBorders>
              <w:top w:val="nil"/>
              <w:left w:val="nil"/>
              <w:bottom w:val="single" w:sz="8" w:space="0" w:color="auto"/>
              <w:right w:val="single" w:sz="8" w:space="0" w:color="auto"/>
            </w:tcBorders>
            <w:shd w:val="clear" w:color="auto" w:fill="auto"/>
            <w:vAlign w:val="center"/>
          </w:tcPr>
          <w:p w14:paraId="2042839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284</w:t>
            </w:r>
          </w:p>
        </w:tc>
        <w:tc>
          <w:tcPr>
            <w:tcW w:w="1334" w:type="dxa"/>
            <w:tcBorders>
              <w:top w:val="nil"/>
              <w:left w:val="nil"/>
              <w:bottom w:val="single" w:sz="8" w:space="0" w:color="auto"/>
              <w:right w:val="single" w:sz="8" w:space="0" w:color="auto"/>
            </w:tcBorders>
            <w:shd w:val="clear" w:color="auto" w:fill="auto"/>
            <w:vAlign w:val="center"/>
          </w:tcPr>
          <w:p w14:paraId="32BFBC7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28</w:t>
            </w:r>
          </w:p>
        </w:tc>
        <w:tc>
          <w:tcPr>
            <w:tcW w:w="1105" w:type="dxa"/>
            <w:tcBorders>
              <w:top w:val="nil"/>
              <w:left w:val="nil"/>
              <w:bottom w:val="single" w:sz="8" w:space="0" w:color="auto"/>
              <w:right w:val="single" w:sz="8" w:space="0" w:color="auto"/>
            </w:tcBorders>
            <w:shd w:val="clear" w:color="auto" w:fill="auto"/>
            <w:vAlign w:val="center"/>
          </w:tcPr>
          <w:p w14:paraId="00ADA49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2090887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727</w:t>
            </w:r>
          </w:p>
        </w:tc>
      </w:tr>
      <w:tr w:rsidR="005C092D" w:rsidRPr="00C01094" w14:paraId="6D58F618"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F8DB476"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1926.1412(a)(1)(i)</w:t>
            </w:r>
          </w:p>
        </w:tc>
        <w:tc>
          <w:tcPr>
            <w:tcW w:w="1072" w:type="dxa"/>
            <w:tcBorders>
              <w:top w:val="nil"/>
              <w:left w:val="nil"/>
              <w:bottom w:val="single" w:sz="8" w:space="0" w:color="auto"/>
              <w:right w:val="single" w:sz="8" w:space="0" w:color="auto"/>
            </w:tcBorders>
            <w:shd w:val="clear" w:color="auto" w:fill="auto"/>
            <w:vAlign w:val="center"/>
          </w:tcPr>
          <w:p w14:paraId="6A50EAA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370</w:t>
            </w:r>
          </w:p>
        </w:tc>
        <w:tc>
          <w:tcPr>
            <w:tcW w:w="1498" w:type="dxa"/>
            <w:tcBorders>
              <w:top w:val="nil"/>
              <w:left w:val="nil"/>
              <w:bottom w:val="single" w:sz="8" w:space="0" w:color="auto"/>
              <w:right w:val="single" w:sz="8" w:space="0" w:color="auto"/>
            </w:tcBorders>
            <w:shd w:val="clear" w:color="auto" w:fill="auto"/>
            <w:vAlign w:val="center"/>
          </w:tcPr>
          <w:p w14:paraId="3D4810E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417</w:t>
            </w:r>
          </w:p>
        </w:tc>
        <w:tc>
          <w:tcPr>
            <w:tcW w:w="1334" w:type="dxa"/>
            <w:tcBorders>
              <w:top w:val="nil"/>
              <w:left w:val="nil"/>
              <w:bottom w:val="single" w:sz="8" w:space="0" w:color="auto"/>
              <w:right w:val="single" w:sz="8" w:space="0" w:color="auto"/>
            </w:tcBorders>
            <w:shd w:val="clear" w:color="auto" w:fill="auto"/>
            <w:vAlign w:val="center"/>
          </w:tcPr>
          <w:p w14:paraId="10BDDCF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47</w:t>
            </w:r>
          </w:p>
        </w:tc>
        <w:tc>
          <w:tcPr>
            <w:tcW w:w="1105" w:type="dxa"/>
            <w:tcBorders>
              <w:top w:val="nil"/>
              <w:left w:val="nil"/>
              <w:bottom w:val="single" w:sz="8" w:space="0" w:color="auto"/>
              <w:right w:val="single" w:sz="8" w:space="0" w:color="auto"/>
            </w:tcBorders>
            <w:shd w:val="clear" w:color="auto" w:fill="auto"/>
            <w:vAlign w:val="center"/>
          </w:tcPr>
          <w:p w14:paraId="5ED1CDA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31CBAA8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1,263</w:t>
            </w:r>
          </w:p>
        </w:tc>
      </w:tr>
      <w:tr w:rsidR="005C092D" w:rsidRPr="00C01094" w14:paraId="265140DB" w14:textId="77777777" w:rsidTr="003C23EE">
        <w:trPr>
          <w:trHeight w:val="52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08E5F1C1"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1926.1412(b) (1)(ii)(A)</w:t>
            </w:r>
          </w:p>
        </w:tc>
        <w:tc>
          <w:tcPr>
            <w:tcW w:w="1072" w:type="dxa"/>
            <w:tcBorders>
              <w:top w:val="nil"/>
              <w:left w:val="nil"/>
              <w:bottom w:val="single" w:sz="8" w:space="0" w:color="auto"/>
              <w:right w:val="single" w:sz="8" w:space="0" w:color="auto"/>
            </w:tcBorders>
            <w:shd w:val="clear" w:color="auto" w:fill="auto"/>
            <w:vAlign w:val="center"/>
          </w:tcPr>
          <w:p w14:paraId="7878367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3,530</w:t>
            </w:r>
          </w:p>
        </w:tc>
        <w:tc>
          <w:tcPr>
            <w:tcW w:w="1498" w:type="dxa"/>
            <w:tcBorders>
              <w:top w:val="nil"/>
              <w:left w:val="nil"/>
              <w:bottom w:val="single" w:sz="8" w:space="0" w:color="auto"/>
              <w:right w:val="single" w:sz="8" w:space="0" w:color="auto"/>
            </w:tcBorders>
            <w:shd w:val="clear" w:color="auto" w:fill="auto"/>
            <w:vAlign w:val="center"/>
          </w:tcPr>
          <w:p w14:paraId="36CEDD7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3,900</w:t>
            </w:r>
          </w:p>
        </w:tc>
        <w:tc>
          <w:tcPr>
            <w:tcW w:w="1334" w:type="dxa"/>
            <w:tcBorders>
              <w:top w:val="nil"/>
              <w:left w:val="nil"/>
              <w:bottom w:val="single" w:sz="8" w:space="0" w:color="auto"/>
              <w:right w:val="single" w:sz="8" w:space="0" w:color="auto"/>
            </w:tcBorders>
            <w:shd w:val="clear" w:color="auto" w:fill="auto"/>
            <w:vAlign w:val="center"/>
          </w:tcPr>
          <w:p w14:paraId="3912A42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370</w:t>
            </w:r>
          </w:p>
        </w:tc>
        <w:tc>
          <w:tcPr>
            <w:tcW w:w="1105" w:type="dxa"/>
            <w:tcBorders>
              <w:top w:val="nil"/>
              <w:left w:val="nil"/>
              <w:bottom w:val="single" w:sz="8" w:space="0" w:color="auto"/>
              <w:right w:val="single" w:sz="8" w:space="0" w:color="auto"/>
            </w:tcBorders>
            <w:shd w:val="clear" w:color="auto" w:fill="auto"/>
            <w:vAlign w:val="center"/>
          </w:tcPr>
          <w:p w14:paraId="1B302D0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223D577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5,766</w:t>
            </w:r>
          </w:p>
        </w:tc>
      </w:tr>
      <w:tr w:rsidR="005C092D" w:rsidRPr="00C01094" w14:paraId="6EEEB957"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631D61F"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1926.1412(c)(2)(i)</w:t>
            </w:r>
          </w:p>
        </w:tc>
        <w:tc>
          <w:tcPr>
            <w:tcW w:w="1072" w:type="dxa"/>
            <w:tcBorders>
              <w:top w:val="nil"/>
              <w:left w:val="nil"/>
              <w:bottom w:val="single" w:sz="8" w:space="0" w:color="auto"/>
              <w:right w:val="single" w:sz="8" w:space="0" w:color="auto"/>
            </w:tcBorders>
            <w:shd w:val="clear" w:color="auto" w:fill="auto"/>
            <w:vAlign w:val="center"/>
          </w:tcPr>
          <w:p w14:paraId="10F01E7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1,009</w:t>
            </w:r>
          </w:p>
        </w:tc>
        <w:tc>
          <w:tcPr>
            <w:tcW w:w="1498" w:type="dxa"/>
            <w:tcBorders>
              <w:top w:val="nil"/>
              <w:left w:val="nil"/>
              <w:bottom w:val="single" w:sz="8" w:space="0" w:color="auto"/>
              <w:right w:val="single" w:sz="8" w:space="0" w:color="auto"/>
            </w:tcBorders>
            <w:shd w:val="clear" w:color="auto" w:fill="auto"/>
            <w:vAlign w:val="center"/>
          </w:tcPr>
          <w:p w14:paraId="66CD350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1,115</w:t>
            </w:r>
          </w:p>
        </w:tc>
        <w:tc>
          <w:tcPr>
            <w:tcW w:w="1334" w:type="dxa"/>
            <w:tcBorders>
              <w:top w:val="nil"/>
              <w:left w:val="nil"/>
              <w:bottom w:val="single" w:sz="8" w:space="0" w:color="auto"/>
              <w:right w:val="single" w:sz="8" w:space="0" w:color="auto"/>
            </w:tcBorders>
            <w:shd w:val="clear" w:color="auto" w:fill="auto"/>
            <w:vAlign w:val="center"/>
          </w:tcPr>
          <w:p w14:paraId="69778B0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106</w:t>
            </w:r>
          </w:p>
        </w:tc>
        <w:tc>
          <w:tcPr>
            <w:tcW w:w="1105" w:type="dxa"/>
            <w:tcBorders>
              <w:top w:val="nil"/>
              <w:left w:val="nil"/>
              <w:bottom w:val="single" w:sz="8" w:space="0" w:color="auto"/>
              <w:right w:val="single" w:sz="8" w:space="0" w:color="auto"/>
            </w:tcBorders>
            <w:shd w:val="clear" w:color="auto" w:fill="auto"/>
            <w:vAlign w:val="center"/>
          </w:tcPr>
          <w:p w14:paraId="2A1C9A2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2653910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1,647</w:t>
            </w:r>
          </w:p>
        </w:tc>
      </w:tr>
      <w:tr w:rsidR="005C092D" w:rsidRPr="00C01094" w14:paraId="08E2DC38" w14:textId="77777777" w:rsidTr="003C23EE">
        <w:trPr>
          <w:trHeight w:val="103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5749209C"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1926.1412(e)(3)(i), (e)(2)(i) ,(e)(3)(ii), (f)(6), (g)(3),(h), 1926.1413(b)(4), (c)(3)(ii), and 1926.1437(h)</w:t>
            </w:r>
          </w:p>
        </w:tc>
        <w:tc>
          <w:tcPr>
            <w:tcW w:w="1072" w:type="dxa"/>
            <w:tcBorders>
              <w:top w:val="nil"/>
              <w:left w:val="nil"/>
              <w:bottom w:val="single" w:sz="8" w:space="0" w:color="auto"/>
              <w:right w:val="single" w:sz="8" w:space="0" w:color="auto"/>
            </w:tcBorders>
            <w:shd w:val="clear" w:color="auto" w:fill="auto"/>
            <w:vAlign w:val="center"/>
          </w:tcPr>
          <w:p w14:paraId="2B74F0F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17,820</w:t>
            </w:r>
          </w:p>
        </w:tc>
        <w:tc>
          <w:tcPr>
            <w:tcW w:w="1498" w:type="dxa"/>
            <w:tcBorders>
              <w:top w:val="nil"/>
              <w:left w:val="nil"/>
              <w:bottom w:val="single" w:sz="8" w:space="0" w:color="auto"/>
              <w:right w:val="single" w:sz="8" w:space="0" w:color="auto"/>
            </w:tcBorders>
            <w:shd w:val="clear" w:color="auto" w:fill="auto"/>
            <w:vAlign w:val="center"/>
          </w:tcPr>
          <w:p w14:paraId="404DFE7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19,424</w:t>
            </w:r>
          </w:p>
        </w:tc>
        <w:tc>
          <w:tcPr>
            <w:tcW w:w="1334" w:type="dxa"/>
            <w:tcBorders>
              <w:top w:val="nil"/>
              <w:left w:val="nil"/>
              <w:bottom w:val="single" w:sz="8" w:space="0" w:color="auto"/>
              <w:right w:val="single" w:sz="8" w:space="0" w:color="auto"/>
            </w:tcBorders>
            <w:shd w:val="clear" w:color="auto" w:fill="auto"/>
            <w:vAlign w:val="center"/>
          </w:tcPr>
          <w:p w14:paraId="0B27EBE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1,604</w:t>
            </w:r>
          </w:p>
        </w:tc>
        <w:tc>
          <w:tcPr>
            <w:tcW w:w="1105" w:type="dxa"/>
            <w:tcBorders>
              <w:top w:val="nil"/>
              <w:left w:val="nil"/>
              <w:bottom w:val="single" w:sz="8" w:space="0" w:color="auto"/>
              <w:right w:val="single" w:sz="8" w:space="0" w:color="auto"/>
            </w:tcBorders>
            <w:shd w:val="clear" w:color="auto" w:fill="auto"/>
            <w:vAlign w:val="center"/>
          </w:tcPr>
          <w:p w14:paraId="1592D4F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3D01CB5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58,860</w:t>
            </w:r>
          </w:p>
        </w:tc>
      </w:tr>
      <w:tr w:rsidR="005C092D" w:rsidRPr="00C01094" w14:paraId="0462A8CC" w14:textId="77777777" w:rsidTr="003C23EE">
        <w:trPr>
          <w:trHeight w:val="78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0226FD61"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 xml:space="preserve">29 CFR 1926.1412(f)(7), 1926.1413(c)(4), and 1926.1437(h) </w:t>
            </w:r>
          </w:p>
        </w:tc>
        <w:tc>
          <w:tcPr>
            <w:tcW w:w="1072" w:type="dxa"/>
            <w:tcBorders>
              <w:top w:val="nil"/>
              <w:left w:val="nil"/>
              <w:bottom w:val="single" w:sz="8" w:space="0" w:color="auto"/>
              <w:right w:val="single" w:sz="8" w:space="0" w:color="auto"/>
            </w:tcBorders>
            <w:shd w:val="clear" w:color="auto" w:fill="auto"/>
            <w:vAlign w:val="center"/>
          </w:tcPr>
          <w:p w14:paraId="2CD32C1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2,475</w:t>
            </w:r>
          </w:p>
        </w:tc>
        <w:tc>
          <w:tcPr>
            <w:tcW w:w="1498" w:type="dxa"/>
            <w:tcBorders>
              <w:top w:val="nil"/>
              <w:left w:val="nil"/>
              <w:bottom w:val="single" w:sz="8" w:space="0" w:color="auto"/>
              <w:right w:val="single" w:sz="8" w:space="0" w:color="auto"/>
            </w:tcBorders>
            <w:shd w:val="clear" w:color="auto" w:fill="auto"/>
            <w:vAlign w:val="center"/>
          </w:tcPr>
          <w:p w14:paraId="3C4F042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2,698</w:t>
            </w:r>
          </w:p>
        </w:tc>
        <w:tc>
          <w:tcPr>
            <w:tcW w:w="1334" w:type="dxa"/>
            <w:tcBorders>
              <w:top w:val="nil"/>
              <w:left w:val="nil"/>
              <w:bottom w:val="single" w:sz="8" w:space="0" w:color="auto"/>
              <w:right w:val="single" w:sz="8" w:space="0" w:color="auto"/>
            </w:tcBorders>
            <w:shd w:val="clear" w:color="auto" w:fill="auto"/>
            <w:vAlign w:val="center"/>
          </w:tcPr>
          <w:p w14:paraId="3E5F844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223</w:t>
            </w:r>
          </w:p>
        </w:tc>
        <w:tc>
          <w:tcPr>
            <w:tcW w:w="1105" w:type="dxa"/>
            <w:tcBorders>
              <w:top w:val="nil"/>
              <w:left w:val="nil"/>
              <w:bottom w:val="single" w:sz="8" w:space="0" w:color="auto"/>
              <w:right w:val="single" w:sz="8" w:space="0" w:color="auto"/>
            </w:tcBorders>
            <w:shd w:val="clear" w:color="auto" w:fill="auto"/>
            <w:vAlign w:val="center"/>
          </w:tcPr>
          <w:p w14:paraId="716209B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591B38E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8,175</w:t>
            </w:r>
          </w:p>
        </w:tc>
      </w:tr>
      <w:tr w:rsidR="005C092D" w:rsidRPr="00C01094" w14:paraId="2F50D64F" w14:textId="77777777" w:rsidTr="003C23EE">
        <w:trPr>
          <w:trHeight w:val="52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57F25A66"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1926.1413(a)(4)(ii)(A)</w:t>
            </w:r>
          </w:p>
        </w:tc>
        <w:tc>
          <w:tcPr>
            <w:tcW w:w="1072" w:type="dxa"/>
            <w:tcBorders>
              <w:top w:val="nil"/>
              <w:left w:val="nil"/>
              <w:bottom w:val="single" w:sz="8" w:space="0" w:color="auto"/>
              <w:right w:val="single" w:sz="8" w:space="0" w:color="auto"/>
            </w:tcBorders>
            <w:shd w:val="clear" w:color="auto" w:fill="auto"/>
            <w:vAlign w:val="center"/>
          </w:tcPr>
          <w:p w14:paraId="0782CF0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274</w:t>
            </w:r>
          </w:p>
        </w:tc>
        <w:tc>
          <w:tcPr>
            <w:tcW w:w="1498" w:type="dxa"/>
            <w:tcBorders>
              <w:top w:val="nil"/>
              <w:left w:val="nil"/>
              <w:bottom w:val="single" w:sz="8" w:space="0" w:color="auto"/>
              <w:right w:val="single" w:sz="8" w:space="0" w:color="auto"/>
            </w:tcBorders>
            <w:shd w:val="clear" w:color="auto" w:fill="auto"/>
            <w:vAlign w:val="center"/>
          </w:tcPr>
          <w:p w14:paraId="404DF0F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303</w:t>
            </w:r>
          </w:p>
        </w:tc>
        <w:tc>
          <w:tcPr>
            <w:tcW w:w="1334" w:type="dxa"/>
            <w:tcBorders>
              <w:top w:val="nil"/>
              <w:left w:val="nil"/>
              <w:bottom w:val="single" w:sz="8" w:space="0" w:color="auto"/>
              <w:right w:val="single" w:sz="8" w:space="0" w:color="auto"/>
            </w:tcBorders>
            <w:shd w:val="clear" w:color="auto" w:fill="auto"/>
            <w:vAlign w:val="center"/>
          </w:tcPr>
          <w:p w14:paraId="0921823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29</w:t>
            </w:r>
          </w:p>
        </w:tc>
        <w:tc>
          <w:tcPr>
            <w:tcW w:w="1105" w:type="dxa"/>
            <w:tcBorders>
              <w:top w:val="nil"/>
              <w:left w:val="nil"/>
              <w:bottom w:val="single" w:sz="8" w:space="0" w:color="auto"/>
              <w:right w:val="single" w:sz="8" w:space="0" w:color="auto"/>
            </w:tcBorders>
            <w:shd w:val="clear" w:color="auto" w:fill="auto"/>
            <w:vAlign w:val="center"/>
          </w:tcPr>
          <w:p w14:paraId="658CDC4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67EAA1D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3,028</w:t>
            </w:r>
          </w:p>
        </w:tc>
      </w:tr>
      <w:tr w:rsidR="005C092D" w:rsidRPr="00C01094" w14:paraId="0A19C24D" w14:textId="77777777" w:rsidTr="003C23EE">
        <w:trPr>
          <w:trHeight w:val="52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4B3A5690"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 xml:space="preserve"> 29 CFR 1926.1414(e)(2)(iii) </w:t>
            </w:r>
          </w:p>
        </w:tc>
        <w:tc>
          <w:tcPr>
            <w:tcW w:w="1072" w:type="dxa"/>
            <w:tcBorders>
              <w:top w:val="nil"/>
              <w:left w:val="nil"/>
              <w:bottom w:val="single" w:sz="8" w:space="0" w:color="auto"/>
              <w:right w:val="single" w:sz="8" w:space="0" w:color="auto"/>
            </w:tcBorders>
            <w:shd w:val="clear" w:color="auto" w:fill="auto"/>
            <w:vAlign w:val="center"/>
          </w:tcPr>
          <w:p w14:paraId="18179F3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26</w:t>
            </w:r>
          </w:p>
        </w:tc>
        <w:tc>
          <w:tcPr>
            <w:tcW w:w="1498" w:type="dxa"/>
            <w:tcBorders>
              <w:top w:val="nil"/>
              <w:left w:val="nil"/>
              <w:bottom w:val="single" w:sz="8" w:space="0" w:color="auto"/>
              <w:right w:val="single" w:sz="8" w:space="0" w:color="auto"/>
            </w:tcBorders>
            <w:shd w:val="clear" w:color="auto" w:fill="auto"/>
            <w:vAlign w:val="center"/>
          </w:tcPr>
          <w:p w14:paraId="5D42DC3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28</w:t>
            </w:r>
          </w:p>
        </w:tc>
        <w:tc>
          <w:tcPr>
            <w:tcW w:w="1334" w:type="dxa"/>
            <w:tcBorders>
              <w:top w:val="nil"/>
              <w:left w:val="nil"/>
              <w:bottom w:val="single" w:sz="8" w:space="0" w:color="auto"/>
              <w:right w:val="single" w:sz="8" w:space="0" w:color="auto"/>
            </w:tcBorders>
            <w:shd w:val="clear" w:color="auto" w:fill="auto"/>
            <w:vAlign w:val="center"/>
          </w:tcPr>
          <w:p w14:paraId="6906F36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w:t>
            </w:r>
          </w:p>
        </w:tc>
        <w:tc>
          <w:tcPr>
            <w:tcW w:w="1105" w:type="dxa"/>
            <w:tcBorders>
              <w:top w:val="nil"/>
              <w:left w:val="nil"/>
              <w:bottom w:val="single" w:sz="8" w:space="0" w:color="auto"/>
              <w:right w:val="single" w:sz="8" w:space="0" w:color="auto"/>
            </w:tcBorders>
            <w:shd w:val="clear" w:color="auto" w:fill="auto"/>
            <w:vAlign w:val="center"/>
          </w:tcPr>
          <w:p w14:paraId="4AB4DD4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179A00B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55</w:t>
            </w:r>
          </w:p>
        </w:tc>
      </w:tr>
      <w:tr w:rsidR="005C092D" w:rsidRPr="00C01094" w14:paraId="72E70D9F"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93FAD56"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1926.1414(e)(3)(iii)</w:t>
            </w:r>
          </w:p>
        </w:tc>
        <w:tc>
          <w:tcPr>
            <w:tcW w:w="1072" w:type="dxa"/>
            <w:tcBorders>
              <w:top w:val="nil"/>
              <w:left w:val="nil"/>
              <w:bottom w:val="single" w:sz="8" w:space="0" w:color="auto"/>
              <w:right w:val="single" w:sz="8" w:space="0" w:color="auto"/>
            </w:tcBorders>
            <w:shd w:val="clear" w:color="auto" w:fill="auto"/>
            <w:vAlign w:val="center"/>
          </w:tcPr>
          <w:p w14:paraId="3AE979E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26</w:t>
            </w:r>
          </w:p>
        </w:tc>
        <w:tc>
          <w:tcPr>
            <w:tcW w:w="1498" w:type="dxa"/>
            <w:tcBorders>
              <w:top w:val="nil"/>
              <w:left w:val="nil"/>
              <w:bottom w:val="single" w:sz="8" w:space="0" w:color="auto"/>
              <w:right w:val="single" w:sz="8" w:space="0" w:color="auto"/>
            </w:tcBorders>
            <w:shd w:val="clear" w:color="auto" w:fill="auto"/>
            <w:vAlign w:val="center"/>
          </w:tcPr>
          <w:p w14:paraId="29F6A5E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28</w:t>
            </w:r>
          </w:p>
        </w:tc>
        <w:tc>
          <w:tcPr>
            <w:tcW w:w="1334" w:type="dxa"/>
            <w:tcBorders>
              <w:top w:val="nil"/>
              <w:left w:val="nil"/>
              <w:bottom w:val="single" w:sz="8" w:space="0" w:color="auto"/>
              <w:right w:val="single" w:sz="8" w:space="0" w:color="auto"/>
            </w:tcBorders>
            <w:shd w:val="clear" w:color="auto" w:fill="auto"/>
            <w:vAlign w:val="center"/>
          </w:tcPr>
          <w:p w14:paraId="76485D7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w:t>
            </w:r>
          </w:p>
        </w:tc>
        <w:tc>
          <w:tcPr>
            <w:tcW w:w="1105" w:type="dxa"/>
            <w:tcBorders>
              <w:top w:val="nil"/>
              <w:left w:val="nil"/>
              <w:bottom w:val="single" w:sz="8" w:space="0" w:color="auto"/>
              <w:right w:val="single" w:sz="8" w:space="0" w:color="auto"/>
            </w:tcBorders>
            <w:shd w:val="clear" w:color="auto" w:fill="auto"/>
            <w:vAlign w:val="center"/>
          </w:tcPr>
          <w:p w14:paraId="5136C5C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3D4DF61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164</w:t>
            </w:r>
          </w:p>
        </w:tc>
      </w:tr>
      <w:tr w:rsidR="005C092D" w:rsidRPr="00C01094" w14:paraId="70C26D8E" w14:textId="77777777" w:rsidTr="003C23EE">
        <w:trPr>
          <w:trHeight w:val="52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5028639"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1926.1417(b)(1) and (b)(2)</w:t>
            </w:r>
          </w:p>
        </w:tc>
        <w:tc>
          <w:tcPr>
            <w:tcW w:w="1072" w:type="dxa"/>
            <w:tcBorders>
              <w:top w:val="nil"/>
              <w:left w:val="nil"/>
              <w:bottom w:val="single" w:sz="8" w:space="0" w:color="auto"/>
              <w:right w:val="single" w:sz="8" w:space="0" w:color="auto"/>
            </w:tcBorders>
            <w:shd w:val="clear" w:color="auto" w:fill="auto"/>
            <w:vAlign w:val="center"/>
          </w:tcPr>
          <w:p w14:paraId="6CE3FD1D"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116</w:t>
            </w:r>
          </w:p>
        </w:tc>
        <w:tc>
          <w:tcPr>
            <w:tcW w:w="1498" w:type="dxa"/>
            <w:tcBorders>
              <w:top w:val="nil"/>
              <w:left w:val="nil"/>
              <w:bottom w:val="single" w:sz="8" w:space="0" w:color="auto"/>
              <w:right w:val="single" w:sz="8" w:space="0" w:color="auto"/>
            </w:tcBorders>
            <w:shd w:val="clear" w:color="auto" w:fill="auto"/>
            <w:vAlign w:val="center"/>
          </w:tcPr>
          <w:p w14:paraId="01723B8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126</w:t>
            </w:r>
          </w:p>
        </w:tc>
        <w:tc>
          <w:tcPr>
            <w:tcW w:w="1334" w:type="dxa"/>
            <w:tcBorders>
              <w:top w:val="nil"/>
              <w:left w:val="nil"/>
              <w:bottom w:val="single" w:sz="8" w:space="0" w:color="auto"/>
              <w:right w:val="single" w:sz="8" w:space="0" w:color="auto"/>
            </w:tcBorders>
            <w:shd w:val="clear" w:color="auto" w:fill="auto"/>
            <w:vAlign w:val="center"/>
          </w:tcPr>
          <w:p w14:paraId="16622C1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10</w:t>
            </w:r>
          </w:p>
        </w:tc>
        <w:tc>
          <w:tcPr>
            <w:tcW w:w="1105" w:type="dxa"/>
            <w:tcBorders>
              <w:top w:val="nil"/>
              <w:left w:val="nil"/>
              <w:bottom w:val="single" w:sz="8" w:space="0" w:color="auto"/>
              <w:right w:val="single" w:sz="8" w:space="0" w:color="auto"/>
            </w:tcBorders>
            <w:shd w:val="clear" w:color="auto" w:fill="auto"/>
            <w:vAlign w:val="center"/>
          </w:tcPr>
          <w:p w14:paraId="4F415E5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19CD36F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114</w:t>
            </w:r>
          </w:p>
        </w:tc>
      </w:tr>
      <w:tr w:rsidR="005C092D" w:rsidRPr="00C01094" w14:paraId="46EC37FB"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6DF1D9E4"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 xml:space="preserve"> 29 CFR 1926.1417(b)(3) </w:t>
            </w:r>
          </w:p>
        </w:tc>
        <w:tc>
          <w:tcPr>
            <w:tcW w:w="1072" w:type="dxa"/>
            <w:tcBorders>
              <w:top w:val="nil"/>
              <w:left w:val="nil"/>
              <w:bottom w:val="single" w:sz="8" w:space="0" w:color="auto"/>
              <w:right w:val="single" w:sz="8" w:space="0" w:color="auto"/>
            </w:tcBorders>
            <w:shd w:val="clear" w:color="auto" w:fill="auto"/>
            <w:vAlign w:val="center"/>
          </w:tcPr>
          <w:p w14:paraId="7241030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w:t>
            </w:r>
          </w:p>
        </w:tc>
        <w:tc>
          <w:tcPr>
            <w:tcW w:w="1498" w:type="dxa"/>
            <w:tcBorders>
              <w:top w:val="nil"/>
              <w:left w:val="nil"/>
              <w:bottom w:val="single" w:sz="8" w:space="0" w:color="auto"/>
              <w:right w:val="single" w:sz="8" w:space="0" w:color="auto"/>
            </w:tcBorders>
            <w:shd w:val="clear" w:color="auto" w:fill="auto"/>
            <w:vAlign w:val="center"/>
          </w:tcPr>
          <w:p w14:paraId="431DFF7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10</w:t>
            </w:r>
          </w:p>
        </w:tc>
        <w:tc>
          <w:tcPr>
            <w:tcW w:w="1334" w:type="dxa"/>
            <w:tcBorders>
              <w:top w:val="nil"/>
              <w:left w:val="nil"/>
              <w:bottom w:val="single" w:sz="8" w:space="0" w:color="auto"/>
              <w:right w:val="single" w:sz="8" w:space="0" w:color="auto"/>
            </w:tcBorders>
            <w:shd w:val="clear" w:color="auto" w:fill="auto"/>
            <w:vAlign w:val="center"/>
          </w:tcPr>
          <w:p w14:paraId="70DEE6B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w:t>
            </w:r>
          </w:p>
        </w:tc>
        <w:tc>
          <w:tcPr>
            <w:tcW w:w="1105" w:type="dxa"/>
            <w:tcBorders>
              <w:top w:val="nil"/>
              <w:left w:val="nil"/>
              <w:bottom w:val="single" w:sz="8" w:space="0" w:color="auto"/>
              <w:right w:val="single" w:sz="8" w:space="0" w:color="auto"/>
            </w:tcBorders>
            <w:shd w:val="clear" w:color="auto" w:fill="auto"/>
            <w:vAlign w:val="center"/>
          </w:tcPr>
          <w:p w14:paraId="32464DA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4E1CEE3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401</w:t>
            </w:r>
          </w:p>
        </w:tc>
      </w:tr>
      <w:tr w:rsidR="005C092D" w:rsidRPr="00C01094" w14:paraId="471881F2"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6F2C7D42"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1926.1417(j)(1)</w:t>
            </w:r>
          </w:p>
        </w:tc>
        <w:tc>
          <w:tcPr>
            <w:tcW w:w="1072" w:type="dxa"/>
            <w:tcBorders>
              <w:top w:val="nil"/>
              <w:left w:val="nil"/>
              <w:bottom w:val="single" w:sz="8" w:space="0" w:color="auto"/>
              <w:right w:val="single" w:sz="8" w:space="0" w:color="auto"/>
            </w:tcBorders>
            <w:shd w:val="clear" w:color="auto" w:fill="auto"/>
            <w:vAlign w:val="center"/>
          </w:tcPr>
          <w:p w14:paraId="18CE4E7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18,635</w:t>
            </w:r>
          </w:p>
        </w:tc>
        <w:tc>
          <w:tcPr>
            <w:tcW w:w="1498" w:type="dxa"/>
            <w:tcBorders>
              <w:top w:val="nil"/>
              <w:left w:val="nil"/>
              <w:bottom w:val="single" w:sz="8" w:space="0" w:color="auto"/>
              <w:right w:val="single" w:sz="8" w:space="0" w:color="auto"/>
            </w:tcBorders>
            <w:shd w:val="clear" w:color="auto" w:fill="auto"/>
            <w:vAlign w:val="center"/>
          </w:tcPr>
          <w:p w14:paraId="3DA48D2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20,593</w:t>
            </w:r>
          </w:p>
        </w:tc>
        <w:tc>
          <w:tcPr>
            <w:tcW w:w="1334" w:type="dxa"/>
            <w:tcBorders>
              <w:top w:val="nil"/>
              <w:left w:val="nil"/>
              <w:bottom w:val="single" w:sz="8" w:space="0" w:color="auto"/>
              <w:right w:val="single" w:sz="8" w:space="0" w:color="auto"/>
            </w:tcBorders>
            <w:shd w:val="clear" w:color="auto" w:fill="auto"/>
            <w:vAlign w:val="center"/>
          </w:tcPr>
          <w:p w14:paraId="6CC9242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1,958</w:t>
            </w:r>
          </w:p>
        </w:tc>
        <w:tc>
          <w:tcPr>
            <w:tcW w:w="1105" w:type="dxa"/>
            <w:tcBorders>
              <w:top w:val="nil"/>
              <w:left w:val="nil"/>
              <w:bottom w:val="single" w:sz="8" w:space="0" w:color="auto"/>
              <w:right w:val="single" w:sz="8" w:space="0" w:color="auto"/>
            </w:tcBorders>
            <w:shd w:val="clear" w:color="auto" w:fill="auto"/>
            <w:vAlign w:val="center"/>
          </w:tcPr>
          <w:p w14:paraId="7B7C00F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5F3D209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121,136</w:t>
            </w:r>
          </w:p>
        </w:tc>
      </w:tr>
      <w:tr w:rsidR="005C092D" w:rsidRPr="00C01094" w14:paraId="0B267C45"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23DFE21"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1926.1417(j)(2)</w:t>
            </w:r>
          </w:p>
        </w:tc>
        <w:tc>
          <w:tcPr>
            <w:tcW w:w="1072" w:type="dxa"/>
            <w:tcBorders>
              <w:top w:val="nil"/>
              <w:left w:val="nil"/>
              <w:bottom w:val="single" w:sz="8" w:space="0" w:color="auto"/>
              <w:right w:val="single" w:sz="8" w:space="0" w:color="auto"/>
            </w:tcBorders>
            <w:shd w:val="clear" w:color="auto" w:fill="auto"/>
            <w:vAlign w:val="center"/>
          </w:tcPr>
          <w:p w14:paraId="6F4AE9F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120</w:t>
            </w:r>
          </w:p>
        </w:tc>
        <w:tc>
          <w:tcPr>
            <w:tcW w:w="1498" w:type="dxa"/>
            <w:tcBorders>
              <w:top w:val="nil"/>
              <w:left w:val="nil"/>
              <w:bottom w:val="single" w:sz="8" w:space="0" w:color="auto"/>
              <w:right w:val="single" w:sz="8" w:space="0" w:color="auto"/>
            </w:tcBorders>
            <w:shd w:val="clear" w:color="auto" w:fill="auto"/>
            <w:vAlign w:val="center"/>
          </w:tcPr>
          <w:p w14:paraId="27FE887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131</w:t>
            </w:r>
          </w:p>
        </w:tc>
        <w:tc>
          <w:tcPr>
            <w:tcW w:w="1334" w:type="dxa"/>
            <w:tcBorders>
              <w:top w:val="nil"/>
              <w:left w:val="nil"/>
              <w:bottom w:val="single" w:sz="8" w:space="0" w:color="auto"/>
              <w:right w:val="single" w:sz="8" w:space="0" w:color="auto"/>
            </w:tcBorders>
            <w:shd w:val="clear" w:color="auto" w:fill="auto"/>
            <w:vAlign w:val="center"/>
          </w:tcPr>
          <w:p w14:paraId="6AC702A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11</w:t>
            </w:r>
          </w:p>
        </w:tc>
        <w:tc>
          <w:tcPr>
            <w:tcW w:w="1105" w:type="dxa"/>
            <w:tcBorders>
              <w:top w:val="nil"/>
              <w:left w:val="nil"/>
              <w:bottom w:val="single" w:sz="8" w:space="0" w:color="auto"/>
              <w:right w:val="single" w:sz="8" w:space="0" w:color="auto"/>
            </w:tcBorders>
            <w:shd w:val="clear" w:color="auto" w:fill="auto"/>
            <w:vAlign w:val="center"/>
          </w:tcPr>
          <w:p w14:paraId="6FBD489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4B976C6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1,635</w:t>
            </w:r>
          </w:p>
        </w:tc>
      </w:tr>
      <w:tr w:rsidR="005C092D" w:rsidRPr="00C01094" w14:paraId="2ADF6B0D"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5E7A162A"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1926.1423(j)(2)</w:t>
            </w:r>
          </w:p>
        </w:tc>
        <w:tc>
          <w:tcPr>
            <w:tcW w:w="1072" w:type="dxa"/>
            <w:tcBorders>
              <w:top w:val="nil"/>
              <w:left w:val="nil"/>
              <w:bottom w:val="single" w:sz="8" w:space="0" w:color="auto"/>
              <w:right w:val="single" w:sz="8" w:space="0" w:color="auto"/>
            </w:tcBorders>
            <w:shd w:val="clear" w:color="auto" w:fill="auto"/>
            <w:vAlign w:val="center"/>
          </w:tcPr>
          <w:p w14:paraId="0CB144D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30</w:t>
            </w:r>
          </w:p>
        </w:tc>
        <w:tc>
          <w:tcPr>
            <w:tcW w:w="1498" w:type="dxa"/>
            <w:tcBorders>
              <w:top w:val="nil"/>
              <w:left w:val="nil"/>
              <w:bottom w:val="single" w:sz="8" w:space="0" w:color="auto"/>
              <w:right w:val="single" w:sz="8" w:space="0" w:color="auto"/>
            </w:tcBorders>
            <w:shd w:val="clear" w:color="auto" w:fill="auto"/>
            <w:vAlign w:val="center"/>
          </w:tcPr>
          <w:p w14:paraId="07A9CD9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33</w:t>
            </w:r>
          </w:p>
        </w:tc>
        <w:tc>
          <w:tcPr>
            <w:tcW w:w="1334" w:type="dxa"/>
            <w:tcBorders>
              <w:top w:val="nil"/>
              <w:left w:val="nil"/>
              <w:bottom w:val="single" w:sz="8" w:space="0" w:color="auto"/>
              <w:right w:val="single" w:sz="8" w:space="0" w:color="auto"/>
            </w:tcBorders>
            <w:shd w:val="clear" w:color="auto" w:fill="auto"/>
            <w:vAlign w:val="center"/>
          </w:tcPr>
          <w:p w14:paraId="183FB34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w:t>
            </w:r>
          </w:p>
        </w:tc>
        <w:tc>
          <w:tcPr>
            <w:tcW w:w="1105" w:type="dxa"/>
            <w:tcBorders>
              <w:top w:val="nil"/>
              <w:left w:val="nil"/>
              <w:bottom w:val="single" w:sz="8" w:space="0" w:color="auto"/>
              <w:right w:val="single" w:sz="8" w:space="0" w:color="auto"/>
            </w:tcBorders>
            <w:shd w:val="clear" w:color="auto" w:fill="auto"/>
            <w:vAlign w:val="center"/>
          </w:tcPr>
          <w:p w14:paraId="5ECE6E5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306B992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1,635</w:t>
            </w:r>
          </w:p>
        </w:tc>
      </w:tr>
      <w:tr w:rsidR="005C092D" w:rsidRPr="00C01094" w14:paraId="20A16675"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581A8B31"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 xml:space="preserve">29 CFR 1926.1424(a)(2)(ii) </w:t>
            </w:r>
          </w:p>
        </w:tc>
        <w:tc>
          <w:tcPr>
            <w:tcW w:w="1072" w:type="dxa"/>
            <w:tcBorders>
              <w:top w:val="nil"/>
              <w:left w:val="nil"/>
              <w:bottom w:val="single" w:sz="8" w:space="0" w:color="auto"/>
              <w:right w:val="single" w:sz="8" w:space="0" w:color="auto"/>
            </w:tcBorders>
            <w:shd w:val="clear" w:color="auto" w:fill="auto"/>
            <w:vAlign w:val="center"/>
          </w:tcPr>
          <w:p w14:paraId="0D5ABCD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44,725</w:t>
            </w:r>
          </w:p>
        </w:tc>
        <w:tc>
          <w:tcPr>
            <w:tcW w:w="1498" w:type="dxa"/>
            <w:tcBorders>
              <w:top w:val="nil"/>
              <w:left w:val="nil"/>
              <w:bottom w:val="single" w:sz="8" w:space="0" w:color="auto"/>
              <w:right w:val="single" w:sz="8" w:space="0" w:color="auto"/>
            </w:tcBorders>
            <w:shd w:val="clear" w:color="auto" w:fill="auto"/>
            <w:vAlign w:val="center"/>
          </w:tcPr>
          <w:p w14:paraId="6D0BE02B"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45,343</w:t>
            </w:r>
          </w:p>
        </w:tc>
        <w:tc>
          <w:tcPr>
            <w:tcW w:w="1334" w:type="dxa"/>
            <w:tcBorders>
              <w:top w:val="nil"/>
              <w:left w:val="nil"/>
              <w:bottom w:val="single" w:sz="8" w:space="0" w:color="auto"/>
              <w:right w:val="single" w:sz="8" w:space="0" w:color="auto"/>
            </w:tcBorders>
            <w:shd w:val="clear" w:color="auto" w:fill="auto"/>
            <w:vAlign w:val="center"/>
          </w:tcPr>
          <w:p w14:paraId="7BA3BDD0"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618</w:t>
            </w:r>
          </w:p>
        </w:tc>
        <w:tc>
          <w:tcPr>
            <w:tcW w:w="1105" w:type="dxa"/>
            <w:tcBorders>
              <w:top w:val="nil"/>
              <w:left w:val="nil"/>
              <w:bottom w:val="single" w:sz="8" w:space="0" w:color="auto"/>
              <w:right w:val="single" w:sz="8" w:space="0" w:color="auto"/>
            </w:tcBorders>
            <w:shd w:val="clear" w:color="auto" w:fill="auto"/>
            <w:vAlign w:val="center"/>
          </w:tcPr>
          <w:p w14:paraId="53B5DFD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0359A1D0"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266,722</w:t>
            </w:r>
          </w:p>
        </w:tc>
      </w:tr>
      <w:tr w:rsidR="005C092D" w:rsidRPr="00C01094" w14:paraId="3316B48A" w14:textId="77777777" w:rsidTr="003C23EE">
        <w:trPr>
          <w:trHeight w:val="52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6AE44B53"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1926.1424(a)(3)(i) and (ii)</w:t>
            </w:r>
          </w:p>
        </w:tc>
        <w:tc>
          <w:tcPr>
            <w:tcW w:w="1072" w:type="dxa"/>
            <w:tcBorders>
              <w:top w:val="nil"/>
              <w:left w:val="nil"/>
              <w:bottom w:val="single" w:sz="8" w:space="0" w:color="auto"/>
              <w:right w:val="single" w:sz="8" w:space="0" w:color="auto"/>
            </w:tcBorders>
            <w:shd w:val="clear" w:color="auto" w:fill="auto"/>
            <w:vAlign w:val="center"/>
          </w:tcPr>
          <w:p w14:paraId="532AB18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7,016</w:t>
            </w:r>
          </w:p>
        </w:tc>
        <w:tc>
          <w:tcPr>
            <w:tcW w:w="1498" w:type="dxa"/>
            <w:tcBorders>
              <w:top w:val="nil"/>
              <w:left w:val="nil"/>
              <w:bottom w:val="single" w:sz="8" w:space="0" w:color="auto"/>
              <w:right w:val="single" w:sz="8" w:space="0" w:color="auto"/>
            </w:tcBorders>
            <w:shd w:val="clear" w:color="auto" w:fill="auto"/>
            <w:vAlign w:val="center"/>
          </w:tcPr>
          <w:p w14:paraId="27E963F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7,753</w:t>
            </w:r>
          </w:p>
        </w:tc>
        <w:tc>
          <w:tcPr>
            <w:tcW w:w="1334" w:type="dxa"/>
            <w:tcBorders>
              <w:top w:val="nil"/>
              <w:left w:val="nil"/>
              <w:bottom w:val="single" w:sz="8" w:space="0" w:color="auto"/>
              <w:right w:val="single" w:sz="8" w:space="0" w:color="auto"/>
            </w:tcBorders>
            <w:shd w:val="clear" w:color="auto" w:fill="auto"/>
            <w:vAlign w:val="center"/>
          </w:tcPr>
          <w:p w14:paraId="3FAD692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737</w:t>
            </w:r>
          </w:p>
        </w:tc>
        <w:tc>
          <w:tcPr>
            <w:tcW w:w="1105" w:type="dxa"/>
            <w:tcBorders>
              <w:top w:val="nil"/>
              <w:left w:val="nil"/>
              <w:bottom w:val="single" w:sz="8" w:space="0" w:color="auto"/>
              <w:right w:val="single" w:sz="8" w:space="0" w:color="auto"/>
            </w:tcBorders>
            <w:shd w:val="clear" w:color="auto" w:fill="auto"/>
            <w:vAlign w:val="center"/>
          </w:tcPr>
          <w:p w14:paraId="7AA7D64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13D37AB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969,091</w:t>
            </w:r>
          </w:p>
        </w:tc>
      </w:tr>
      <w:tr w:rsidR="005C092D" w:rsidRPr="00C01094" w14:paraId="320204CB" w14:textId="77777777" w:rsidTr="003C23EE">
        <w:trPr>
          <w:trHeight w:val="78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0918DC9D"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1926.1427(a), (a)(2), (c)(6)(ii),  (e)(1), and (e)(3)(ii)</w:t>
            </w:r>
          </w:p>
        </w:tc>
        <w:tc>
          <w:tcPr>
            <w:tcW w:w="1072" w:type="dxa"/>
            <w:tcBorders>
              <w:top w:val="nil"/>
              <w:left w:val="nil"/>
              <w:bottom w:val="single" w:sz="8" w:space="0" w:color="auto"/>
              <w:right w:val="single" w:sz="8" w:space="0" w:color="auto"/>
            </w:tcBorders>
            <w:shd w:val="clear" w:color="auto" w:fill="auto"/>
            <w:vAlign w:val="center"/>
          </w:tcPr>
          <w:p w14:paraId="19D43BA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820</w:t>
            </w:r>
          </w:p>
        </w:tc>
        <w:tc>
          <w:tcPr>
            <w:tcW w:w="1498" w:type="dxa"/>
            <w:tcBorders>
              <w:top w:val="nil"/>
              <w:left w:val="nil"/>
              <w:bottom w:val="single" w:sz="8" w:space="0" w:color="auto"/>
              <w:right w:val="single" w:sz="8" w:space="0" w:color="auto"/>
            </w:tcBorders>
            <w:shd w:val="clear" w:color="auto" w:fill="auto"/>
            <w:vAlign w:val="center"/>
          </w:tcPr>
          <w:p w14:paraId="7E00DCC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820</w:t>
            </w:r>
          </w:p>
        </w:tc>
        <w:tc>
          <w:tcPr>
            <w:tcW w:w="1334" w:type="dxa"/>
            <w:tcBorders>
              <w:top w:val="nil"/>
              <w:left w:val="nil"/>
              <w:bottom w:val="single" w:sz="8" w:space="0" w:color="auto"/>
              <w:right w:val="single" w:sz="8" w:space="0" w:color="auto"/>
            </w:tcBorders>
            <w:shd w:val="clear" w:color="auto" w:fill="auto"/>
            <w:vAlign w:val="center"/>
          </w:tcPr>
          <w:p w14:paraId="022325E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1971AD6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3916929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16,398</w:t>
            </w:r>
          </w:p>
        </w:tc>
      </w:tr>
      <w:tr w:rsidR="005C092D" w:rsidRPr="00C01094" w14:paraId="1649BE7C" w14:textId="77777777" w:rsidTr="003C23EE">
        <w:trPr>
          <w:trHeight w:val="52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27EAF19"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1926.1427(h)(1)(i) and (ii)</w:t>
            </w:r>
          </w:p>
        </w:tc>
        <w:tc>
          <w:tcPr>
            <w:tcW w:w="1072" w:type="dxa"/>
            <w:tcBorders>
              <w:top w:val="nil"/>
              <w:left w:val="nil"/>
              <w:bottom w:val="single" w:sz="8" w:space="0" w:color="auto"/>
              <w:right w:val="single" w:sz="8" w:space="0" w:color="auto"/>
            </w:tcBorders>
            <w:shd w:val="clear" w:color="auto" w:fill="auto"/>
            <w:vAlign w:val="center"/>
          </w:tcPr>
          <w:p w14:paraId="2110134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223</w:t>
            </w:r>
          </w:p>
        </w:tc>
        <w:tc>
          <w:tcPr>
            <w:tcW w:w="1498" w:type="dxa"/>
            <w:tcBorders>
              <w:top w:val="nil"/>
              <w:left w:val="nil"/>
              <w:bottom w:val="single" w:sz="8" w:space="0" w:color="auto"/>
              <w:right w:val="single" w:sz="8" w:space="0" w:color="auto"/>
            </w:tcBorders>
            <w:shd w:val="clear" w:color="auto" w:fill="auto"/>
            <w:vAlign w:val="center"/>
          </w:tcPr>
          <w:p w14:paraId="00C018F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223</w:t>
            </w:r>
          </w:p>
        </w:tc>
        <w:tc>
          <w:tcPr>
            <w:tcW w:w="1334" w:type="dxa"/>
            <w:tcBorders>
              <w:top w:val="nil"/>
              <w:left w:val="nil"/>
              <w:bottom w:val="single" w:sz="8" w:space="0" w:color="auto"/>
              <w:right w:val="single" w:sz="8" w:space="0" w:color="auto"/>
            </w:tcBorders>
            <w:shd w:val="clear" w:color="auto" w:fill="auto"/>
            <w:vAlign w:val="center"/>
          </w:tcPr>
          <w:p w14:paraId="648A2F2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243F648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2EFF616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1,171</w:t>
            </w:r>
          </w:p>
        </w:tc>
      </w:tr>
      <w:tr w:rsidR="005C092D" w:rsidRPr="00C01094" w14:paraId="0E7C2944" w14:textId="77777777" w:rsidTr="003C23EE">
        <w:trPr>
          <w:trHeight w:val="52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61D68C0"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1926.1428(a)(1), (a)(2), and (a)(3)</w:t>
            </w:r>
          </w:p>
        </w:tc>
        <w:tc>
          <w:tcPr>
            <w:tcW w:w="1072" w:type="dxa"/>
            <w:tcBorders>
              <w:top w:val="nil"/>
              <w:left w:val="nil"/>
              <w:bottom w:val="single" w:sz="8" w:space="0" w:color="auto"/>
              <w:right w:val="single" w:sz="8" w:space="0" w:color="auto"/>
            </w:tcBorders>
            <w:shd w:val="clear" w:color="auto" w:fill="auto"/>
            <w:vAlign w:val="center"/>
          </w:tcPr>
          <w:p w14:paraId="51484F1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84,408</w:t>
            </w:r>
          </w:p>
        </w:tc>
        <w:tc>
          <w:tcPr>
            <w:tcW w:w="1498" w:type="dxa"/>
            <w:tcBorders>
              <w:top w:val="nil"/>
              <w:left w:val="nil"/>
              <w:bottom w:val="single" w:sz="8" w:space="0" w:color="auto"/>
              <w:right w:val="single" w:sz="8" w:space="0" w:color="auto"/>
            </w:tcBorders>
            <w:shd w:val="clear" w:color="auto" w:fill="auto"/>
            <w:vAlign w:val="center"/>
          </w:tcPr>
          <w:p w14:paraId="5E0EE7D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93,275</w:t>
            </w:r>
          </w:p>
        </w:tc>
        <w:tc>
          <w:tcPr>
            <w:tcW w:w="1334" w:type="dxa"/>
            <w:tcBorders>
              <w:top w:val="nil"/>
              <w:left w:val="nil"/>
              <w:bottom w:val="single" w:sz="8" w:space="0" w:color="auto"/>
              <w:right w:val="single" w:sz="8" w:space="0" w:color="auto"/>
            </w:tcBorders>
            <w:shd w:val="clear" w:color="auto" w:fill="auto"/>
            <w:vAlign w:val="center"/>
          </w:tcPr>
          <w:p w14:paraId="7CE01B2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8,867</w:t>
            </w:r>
          </w:p>
        </w:tc>
        <w:tc>
          <w:tcPr>
            <w:tcW w:w="1105" w:type="dxa"/>
            <w:tcBorders>
              <w:top w:val="nil"/>
              <w:left w:val="nil"/>
              <w:bottom w:val="single" w:sz="8" w:space="0" w:color="auto"/>
              <w:right w:val="single" w:sz="8" w:space="0" w:color="auto"/>
            </w:tcBorders>
            <w:shd w:val="clear" w:color="auto" w:fill="auto"/>
            <w:vAlign w:val="center"/>
          </w:tcPr>
          <w:p w14:paraId="3C7FC73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0D0B886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847,955</w:t>
            </w:r>
          </w:p>
        </w:tc>
      </w:tr>
      <w:tr w:rsidR="005C092D" w:rsidRPr="00C01094" w14:paraId="0F076698"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4C47CD60"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29CFR  1926.1428(b)</w:t>
            </w:r>
          </w:p>
        </w:tc>
        <w:tc>
          <w:tcPr>
            <w:tcW w:w="1072" w:type="dxa"/>
            <w:tcBorders>
              <w:top w:val="nil"/>
              <w:left w:val="nil"/>
              <w:bottom w:val="single" w:sz="8" w:space="0" w:color="auto"/>
              <w:right w:val="single" w:sz="8" w:space="0" w:color="auto"/>
            </w:tcBorders>
            <w:shd w:val="clear" w:color="auto" w:fill="auto"/>
            <w:vAlign w:val="center"/>
          </w:tcPr>
          <w:p w14:paraId="799EB42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1,688</w:t>
            </w:r>
          </w:p>
        </w:tc>
        <w:tc>
          <w:tcPr>
            <w:tcW w:w="1498" w:type="dxa"/>
            <w:tcBorders>
              <w:top w:val="nil"/>
              <w:left w:val="nil"/>
              <w:bottom w:val="single" w:sz="8" w:space="0" w:color="auto"/>
              <w:right w:val="single" w:sz="8" w:space="0" w:color="auto"/>
            </w:tcBorders>
            <w:shd w:val="clear" w:color="auto" w:fill="auto"/>
            <w:vAlign w:val="center"/>
          </w:tcPr>
          <w:p w14:paraId="5871A1D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1,866</w:t>
            </w:r>
          </w:p>
        </w:tc>
        <w:tc>
          <w:tcPr>
            <w:tcW w:w="1334" w:type="dxa"/>
            <w:tcBorders>
              <w:top w:val="nil"/>
              <w:left w:val="nil"/>
              <w:bottom w:val="single" w:sz="8" w:space="0" w:color="auto"/>
              <w:right w:val="single" w:sz="8" w:space="0" w:color="auto"/>
            </w:tcBorders>
            <w:shd w:val="clear" w:color="auto" w:fill="auto"/>
            <w:vAlign w:val="center"/>
          </w:tcPr>
          <w:p w14:paraId="1A5BA4E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178</w:t>
            </w:r>
          </w:p>
        </w:tc>
        <w:tc>
          <w:tcPr>
            <w:tcW w:w="1105" w:type="dxa"/>
            <w:tcBorders>
              <w:top w:val="nil"/>
              <w:left w:val="nil"/>
              <w:bottom w:val="single" w:sz="8" w:space="0" w:color="auto"/>
              <w:right w:val="single" w:sz="8" w:space="0" w:color="auto"/>
            </w:tcBorders>
            <w:shd w:val="clear" w:color="auto" w:fill="auto"/>
            <w:vAlign w:val="center"/>
          </w:tcPr>
          <w:p w14:paraId="48D30BC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6378093D"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16,959</w:t>
            </w:r>
          </w:p>
        </w:tc>
      </w:tr>
      <w:tr w:rsidR="005C092D" w:rsidRPr="00C01094" w14:paraId="194E66D4"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9F78B3E"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1926.1431(o)(3)(i)</w:t>
            </w:r>
          </w:p>
        </w:tc>
        <w:tc>
          <w:tcPr>
            <w:tcW w:w="1072" w:type="dxa"/>
            <w:tcBorders>
              <w:top w:val="nil"/>
              <w:left w:val="nil"/>
              <w:bottom w:val="single" w:sz="8" w:space="0" w:color="auto"/>
              <w:right w:val="single" w:sz="8" w:space="0" w:color="auto"/>
            </w:tcBorders>
            <w:shd w:val="clear" w:color="auto" w:fill="auto"/>
            <w:vAlign w:val="center"/>
          </w:tcPr>
          <w:p w14:paraId="18A5A1F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50</w:t>
            </w:r>
          </w:p>
        </w:tc>
        <w:tc>
          <w:tcPr>
            <w:tcW w:w="1498" w:type="dxa"/>
            <w:tcBorders>
              <w:top w:val="nil"/>
              <w:left w:val="nil"/>
              <w:bottom w:val="single" w:sz="8" w:space="0" w:color="auto"/>
              <w:right w:val="single" w:sz="8" w:space="0" w:color="auto"/>
            </w:tcBorders>
            <w:shd w:val="clear" w:color="auto" w:fill="auto"/>
            <w:vAlign w:val="center"/>
          </w:tcPr>
          <w:p w14:paraId="25425AEB"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50</w:t>
            </w:r>
          </w:p>
        </w:tc>
        <w:tc>
          <w:tcPr>
            <w:tcW w:w="1334" w:type="dxa"/>
            <w:tcBorders>
              <w:top w:val="nil"/>
              <w:left w:val="nil"/>
              <w:bottom w:val="single" w:sz="8" w:space="0" w:color="auto"/>
              <w:right w:val="single" w:sz="8" w:space="0" w:color="auto"/>
            </w:tcBorders>
            <w:shd w:val="clear" w:color="auto" w:fill="auto"/>
            <w:vAlign w:val="center"/>
          </w:tcPr>
          <w:p w14:paraId="7DA69DF8"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7C07209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38791CB0"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100</w:t>
            </w:r>
          </w:p>
        </w:tc>
      </w:tr>
      <w:tr w:rsidR="005C092D" w:rsidRPr="00C01094" w14:paraId="7458D60F"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6FCB9327"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1926.1431(p)(4)(i)</w:t>
            </w:r>
          </w:p>
        </w:tc>
        <w:tc>
          <w:tcPr>
            <w:tcW w:w="1072" w:type="dxa"/>
            <w:tcBorders>
              <w:top w:val="nil"/>
              <w:left w:val="nil"/>
              <w:bottom w:val="single" w:sz="8" w:space="0" w:color="auto"/>
              <w:right w:val="single" w:sz="8" w:space="0" w:color="auto"/>
            </w:tcBorders>
            <w:shd w:val="clear" w:color="auto" w:fill="auto"/>
            <w:vAlign w:val="center"/>
          </w:tcPr>
          <w:p w14:paraId="6FD92B9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250</w:t>
            </w:r>
          </w:p>
        </w:tc>
        <w:tc>
          <w:tcPr>
            <w:tcW w:w="1498" w:type="dxa"/>
            <w:tcBorders>
              <w:top w:val="nil"/>
              <w:left w:val="nil"/>
              <w:bottom w:val="single" w:sz="8" w:space="0" w:color="auto"/>
              <w:right w:val="single" w:sz="8" w:space="0" w:color="auto"/>
            </w:tcBorders>
            <w:shd w:val="clear" w:color="auto" w:fill="auto"/>
            <w:vAlign w:val="center"/>
          </w:tcPr>
          <w:p w14:paraId="796A1366"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250</w:t>
            </w:r>
          </w:p>
        </w:tc>
        <w:tc>
          <w:tcPr>
            <w:tcW w:w="1334" w:type="dxa"/>
            <w:tcBorders>
              <w:top w:val="nil"/>
              <w:left w:val="nil"/>
              <w:bottom w:val="single" w:sz="8" w:space="0" w:color="auto"/>
              <w:right w:val="single" w:sz="8" w:space="0" w:color="auto"/>
            </w:tcBorders>
            <w:shd w:val="clear" w:color="auto" w:fill="auto"/>
            <w:vAlign w:val="center"/>
          </w:tcPr>
          <w:p w14:paraId="75771E45"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75D144C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7847C4E1"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500</w:t>
            </w:r>
          </w:p>
        </w:tc>
      </w:tr>
      <w:tr w:rsidR="005C092D" w:rsidRPr="00C01094" w14:paraId="109724FE"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0F18F410"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1926.1431(r)(3)(i)</w:t>
            </w:r>
          </w:p>
        </w:tc>
        <w:tc>
          <w:tcPr>
            <w:tcW w:w="1072" w:type="dxa"/>
            <w:tcBorders>
              <w:top w:val="nil"/>
              <w:left w:val="nil"/>
              <w:bottom w:val="single" w:sz="8" w:space="0" w:color="auto"/>
              <w:right w:val="single" w:sz="8" w:space="0" w:color="auto"/>
            </w:tcBorders>
            <w:shd w:val="clear" w:color="auto" w:fill="auto"/>
            <w:vAlign w:val="center"/>
          </w:tcPr>
          <w:p w14:paraId="4B57D1F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250</w:t>
            </w:r>
          </w:p>
        </w:tc>
        <w:tc>
          <w:tcPr>
            <w:tcW w:w="1498" w:type="dxa"/>
            <w:tcBorders>
              <w:top w:val="nil"/>
              <w:left w:val="nil"/>
              <w:bottom w:val="single" w:sz="8" w:space="0" w:color="auto"/>
              <w:right w:val="single" w:sz="8" w:space="0" w:color="auto"/>
            </w:tcBorders>
            <w:shd w:val="clear" w:color="auto" w:fill="auto"/>
            <w:vAlign w:val="center"/>
          </w:tcPr>
          <w:p w14:paraId="031EEDDD"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250</w:t>
            </w:r>
          </w:p>
        </w:tc>
        <w:tc>
          <w:tcPr>
            <w:tcW w:w="1334" w:type="dxa"/>
            <w:tcBorders>
              <w:top w:val="nil"/>
              <w:left w:val="nil"/>
              <w:bottom w:val="single" w:sz="8" w:space="0" w:color="auto"/>
              <w:right w:val="single" w:sz="8" w:space="0" w:color="auto"/>
            </w:tcBorders>
            <w:shd w:val="clear" w:color="auto" w:fill="auto"/>
            <w:vAlign w:val="center"/>
          </w:tcPr>
          <w:p w14:paraId="5497F7CC"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650A360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53C6E6F5"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500</w:t>
            </w:r>
          </w:p>
        </w:tc>
      </w:tr>
      <w:tr w:rsidR="005C092D" w:rsidRPr="00C01094" w14:paraId="6E786139"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172CB8A"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1926.1431(s)(3)(i)</w:t>
            </w:r>
          </w:p>
        </w:tc>
        <w:tc>
          <w:tcPr>
            <w:tcW w:w="1072" w:type="dxa"/>
            <w:tcBorders>
              <w:top w:val="nil"/>
              <w:left w:val="nil"/>
              <w:bottom w:val="single" w:sz="8" w:space="0" w:color="auto"/>
              <w:right w:val="single" w:sz="8" w:space="0" w:color="auto"/>
            </w:tcBorders>
            <w:shd w:val="clear" w:color="auto" w:fill="auto"/>
            <w:vAlign w:val="center"/>
          </w:tcPr>
          <w:p w14:paraId="7BF7278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500</w:t>
            </w:r>
          </w:p>
        </w:tc>
        <w:tc>
          <w:tcPr>
            <w:tcW w:w="1498" w:type="dxa"/>
            <w:tcBorders>
              <w:top w:val="nil"/>
              <w:left w:val="nil"/>
              <w:bottom w:val="single" w:sz="8" w:space="0" w:color="auto"/>
              <w:right w:val="single" w:sz="8" w:space="0" w:color="auto"/>
            </w:tcBorders>
            <w:shd w:val="clear" w:color="auto" w:fill="auto"/>
            <w:vAlign w:val="center"/>
          </w:tcPr>
          <w:p w14:paraId="53B34672" w14:textId="77777777" w:rsidR="005C092D" w:rsidRPr="005C092D" w:rsidRDefault="00F73ED6" w:rsidP="00F73ED6">
            <w:pPr>
              <w:jc w:val="right"/>
              <w:rPr>
                <w:rFonts w:ascii="Times New Roman" w:hAnsi="Times New Roman"/>
                <w:bCs/>
                <w:color w:val="000000"/>
                <w:sz w:val="20"/>
                <w:szCs w:val="20"/>
              </w:rPr>
            </w:pPr>
            <w:r>
              <w:rPr>
                <w:rFonts w:ascii="Times New Roman" w:hAnsi="Times New Roman"/>
                <w:bCs/>
                <w:color w:val="000000"/>
                <w:sz w:val="20"/>
                <w:szCs w:val="20"/>
              </w:rPr>
              <w:t>500</w:t>
            </w:r>
          </w:p>
        </w:tc>
        <w:tc>
          <w:tcPr>
            <w:tcW w:w="1334" w:type="dxa"/>
            <w:tcBorders>
              <w:top w:val="nil"/>
              <w:left w:val="nil"/>
              <w:bottom w:val="single" w:sz="8" w:space="0" w:color="auto"/>
              <w:right w:val="single" w:sz="8" w:space="0" w:color="auto"/>
            </w:tcBorders>
            <w:shd w:val="clear" w:color="auto" w:fill="auto"/>
            <w:vAlign w:val="center"/>
          </w:tcPr>
          <w:p w14:paraId="1FA26174"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3381510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030EEBCA" w14:textId="77777777" w:rsidR="005C092D" w:rsidRPr="005C092D" w:rsidRDefault="00F73ED6">
            <w:pPr>
              <w:jc w:val="right"/>
              <w:rPr>
                <w:rFonts w:ascii="Times New Roman" w:hAnsi="Times New Roman"/>
                <w:bCs/>
                <w:color w:val="000000"/>
                <w:sz w:val="20"/>
                <w:szCs w:val="20"/>
              </w:rPr>
            </w:pPr>
            <w:r>
              <w:rPr>
                <w:rFonts w:ascii="Times New Roman" w:hAnsi="Times New Roman"/>
                <w:bCs/>
                <w:color w:val="000000"/>
                <w:sz w:val="20"/>
                <w:szCs w:val="20"/>
              </w:rPr>
              <w:t>1,000</w:t>
            </w:r>
          </w:p>
        </w:tc>
      </w:tr>
      <w:tr w:rsidR="005C092D" w:rsidRPr="00C01094" w14:paraId="3035F21F"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B36B46F"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1926.1433(e)</w:t>
            </w:r>
          </w:p>
        </w:tc>
        <w:tc>
          <w:tcPr>
            <w:tcW w:w="1072" w:type="dxa"/>
            <w:tcBorders>
              <w:top w:val="nil"/>
              <w:left w:val="nil"/>
              <w:bottom w:val="single" w:sz="8" w:space="0" w:color="auto"/>
              <w:right w:val="single" w:sz="8" w:space="0" w:color="auto"/>
            </w:tcBorders>
            <w:shd w:val="clear" w:color="auto" w:fill="auto"/>
            <w:vAlign w:val="center"/>
          </w:tcPr>
          <w:p w14:paraId="1CB4BFF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w:t>
            </w:r>
          </w:p>
        </w:tc>
        <w:tc>
          <w:tcPr>
            <w:tcW w:w="1498" w:type="dxa"/>
            <w:tcBorders>
              <w:top w:val="nil"/>
              <w:left w:val="nil"/>
              <w:bottom w:val="single" w:sz="8" w:space="0" w:color="auto"/>
              <w:right w:val="single" w:sz="8" w:space="0" w:color="auto"/>
            </w:tcBorders>
            <w:shd w:val="clear" w:color="auto" w:fill="auto"/>
            <w:vAlign w:val="center"/>
          </w:tcPr>
          <w:p w14:paraId="5D34748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w:t>
            </w:r>
          </w:p>
        </w:tc>
        <w:tc>
          <w:tcPr>
            <w:tcW w:w="1334" w:type="dxa"/>
            <w:tcBorders>
              <w:top w:val="nil"/>
              <w:left w:val="nil"/>
              <w:bottom w:val="single" w:sz="8" w:space="0" w:color="auto"/>
              <w:right w:val="single" w:sz="8" w:space="0" w:color="auto"/>
            </w:tcBorders>
            <w:shd w:val="clear" w:color="auto" w:fill="auto"/>
            <w:vAlign w:val="center"/>
          </w:tcPr>
          <w:p w14:paraId="4067B2D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6545B53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3E46765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55</w:t>
            </w:r>
          </w:p>
        </w:tc>
      </w:tr>
      <w:tr w:rsidR="005C092D" w:rsidRPr="00C01094" w14:paraId="60B50B66" w14:textId="77777777" w:rsidTr="003C23EE">
        <w:trPr>
          <w:trHeight w:val="1035"/>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09649EF"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1926.1434(a)(1)(i), (a)(1)(ii), (a)(3), 1926.1404(m)(1)(ii), 1926.1441(b)(2)(i)(B)</w:t>
            </w:r>
          </w:p>
        </w:tc>
        <w:tc>
          <w:tcPr>
            <w:tcW w:w="1072" w:type="dxa"/>
            <w:tcBorders>
              <w:top w:val="nil"/>
              <w:left w:val="nil"/>
              <w:bottom w:val="single" w:sz="8" w:space="0" w:color="auto"/>
              <w:right w:val="single" w:sz="8" w:space="0" w:color="auto"/>
            </w:tcBorders>
            <w:shd w:val="clear" w:color="auto" w:fill="auto"/>
            <w:vAlign w:val="center"/>
          </w:tcPr>
          <w:p w14:paraId="409F11E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1,708</w:t>
            </w:r>
          </w:p>
        </w:tc>
        <w:tc>
          <w:tcPr>
            <w:tcW w:w="1498" w:type="dxa"/>
            <w:tcBorders>
              <w:top w:val="nil"/>
              <w:left w:val="nil"/>
              <w:bottom w:val="single" w:sz="8" w:space="0" w:color="auto"/>
              <w:right w:val="single" w:sz="8" w:space="0" w:color="auto"/>
            </w:tcBorders>
            <w:shd w:val="clear" w:color="auto" w:fill="auto"/>
            <w:vAlign w:val="center"/>
          </w:tcPr>
          <w:p w14:paraId="317F31C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1,926</w:t>
            </w:r>
          </w:p>
        </w:tc>
        <w:tc>
          <w:tcPr>
            <w:tcW w:w="1334" w:type="dxa"/>
            <w:tcBorders>
              <w:top w:val="nil"/>
              <w:left w:val="nil"/>
              <w:bottom w:val="single" w:sz="8" w:space="0" w:color="auto"/>
              <w:right w:val="single" w:sz="8" w:space="0" w:color="auto"/>
            </w:tcBorders>
            <w:shd w:val="clear" w:color="auto" w:fill="auto"/>
            <w:vAlign w:val="center"/>
          </w:tcPr>
          <w:p w14:paraId="77A544C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218</w:t>
            </w:r>
          </w:p>
        </w:tc>
        <w:tc>
          <w:tcPr>
            <w:tcW w:w="1105" w:type="dxa"/>
            <w:tcBorders>
              <w:top w:val="nil"/>
              <w:left w:val="nil"/>
              <w:bottom w:val="single" w:sz="8" w:space="0" w:color="auto"/>
              <w:right w:val="single" w:sz="8" w:space="0" w:color="auto"/>
            </w:tcBorders>
            <w:shd w:val="clear" w:color="auto" w:fill="auto"/>
            <w:vAlign w:val="center"/>
          </w:tcPr>
          <w:p w14:paraId="1A4B996D"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6149A11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1,578</w:t>
            </w:r>
          </w:p>
        </w:tc>
      </w:tr>
      <w:tr w:rsidR="005C092D" w:rsidRPr="00C01094" w14:paraId="4E226E90" w14:textId="77777777" w:rsidTr="003C23EE">
        <w:trPr>
          <w:trHeight w:val="78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C833C6C"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1926.1434(a)(2)(i), (a)(3), (a)(4), (a)(5), (b), and 1926.1441(b)(2)(i)(B)</w:t>
            </w:r>
          </w:p>
        </w:tc>
        <w:tc>
          <w:tcPr>
            <w:tcW w:w="1072" w:type="dxa"/>
            <w:tcBorders>
              <w:top w:val="nil"/>
              <w:left w:val="nil"/>
              <w:bottom w:val="single" w:sz="8" w:space="0" w:color="auto"/>
              <w:right w:val="single" w:sz="8" w:space="0" w:color="auto"/>
            </w:tcBorders>
            <w:shd w:val="clear" w:color="auto" w:fill="auto"/>
            <w:vAlign w:val="center"/>
          </w:tcPr>
          <w:p w14:paraId="71B1B21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247</w:t>
            </w:r>
          </w:p>
        </w:tc>
        <w:tc>
          <w:tcPr>
            <w:tcW w:w="1498" w:type="dxa"/>
            <w:tcBorders>
              <w:top w:val="nil"/>
              <w:left w:val="nil"/>
              <w:bottom w:val="single" w:sz="8" w:space="0" w:color="auto"/>
              <w:right w:val="single" w:sz="8" w:space="0" w:color="auto"/>
            </w:tcBorders>
            <w:shd w:val="clear" w:color="auto" w:fill="auto"/>
            <w:vAlign w:val="center"/>
          </w:tcPr>
          <w:p w14:paraId="4909A7F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277</w:t>
            </w:r>
          </w:p>
        </w:tc>
        <w:tc>
          <w:tcPr>
            <w:tcW w:w="1334" w:type="dxa"/>
            <w:tcBorders>
              <w:top w:val="nil"/>
              <w:left w:val="nil"/>
              <w:bottom w:val="single" w:sz="8" w:space="0" w:color="auto"/>
              <w:right w:val="single" w:sz="8" w:space="0" w:color="auto"/>
            </w:tcBorders>
            <w:shd w:val="clear" w:color="auto" w:fill="auto"/>
            <w:vAlign w:val="center"/>
          </w:tcPr>
          <w:p w14:paraId="127DB4E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30</w:t>
            </w:r>
          </w:p>
        </w:tc>
        <w:tc>
          <w:tcPr>
            <w:tcW w:w="1105" w:type="dxa"/>
            <w:tcBorders>
              <w:top w:val="nil"/>
              <w:left w:val="nil"/>
              <w:bottom w:val="single" w:sz="8" w:space="0" w:color="auto"/>
              <w:right w:val="single" w:sz="8" w:space="0" w:color="auto"/>
            </w:tcBorders>
            <w:shd w:val="clear" w:color="auto" w:fill="auto"/>
            <w:vAlign w:val="center"/>
          </w:tcPr>
          <w:p w14:paraId="7B92CE2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49FB70C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799</w:t>
            </w:r>
          </w:p>
        </w:tc>
      </w:tr>
      <w:tr w:rsidR="005C092D" w:rsidRPr="00C01094" w14:paraId="07D905B0"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9F87636"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1926.1435(b)(3)</w:t>
            </w:r>
          </w:p>
        </w:tc>
        <w:tc>
          <w:tcPr>
            <w:tcW w:w="1072" w:type="dxa"/>
            <w:tcBorders>
              <w:top w:val="nil"/>
              <w:left w:val="nil"/>
              <w:bottom w:val="single" w:sz="8" w:space="0" w:color="auto"/>
              <w:right w:val="single" w:sz="8" w:space="0" w:color="auto"/>
            </w:tcBorders>
            <w:shd w:val="clear" w:color="auto" w:fill="auto"/>
            <w:vAlign w:val="center"/>
          </w:tcPr>
          <w:p w14:paraId="6BDBBEA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45</w:t>
            </w:r>
          </w:p>
        </w:tc>
        <w:tc>
          <w:tcPr>
            <w:tcW w:w="1498" w:type="dxa"/>
            <w:tcBorders>
              <w:top w:val="nil"/>
              <w:left w:val="nil"/>
              <w:bottom w:val="single" w:sz="8" w:space="0" w:color="auto"/>
              <w:right w:val="single" w:sz="8" w:space="0" w:color="auto"/>
            </w:tcBorders>
            <w:shd w:val="clear" w:color="auto" w:fill="auto"/>
            <w:vAlign w:val="center"/>
          </w:tcPr>
          <w:p w14:paraId="682EAA2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51</w:t>
            </w:r>
          </w:p>
        </w:tc>
        <w:tc>
          <w:tcPr>
            <w:tcW w:w="1334" w:type="dxa"/>
            <w:tcBorders>
              <w:top w:val="nil"/>
              <w:left w:val="nil"/>
              <w:bottom w:val="single" w:sz="8" w:space="0" w:color="auto"/>
              <w:right w:val="single" w:sz="8" w:space="0" w:color="auto"/>
            </w:tcBorders>
            <w:shd w:val="clear" w:color="auto" w:fill="auto"/>
            <w:vAlign w:val="center"/>
          </w:tcPr>
          <w:p w14:paraId="6142296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6</w:t>
            </w:r>
          </w:p>
        </w:tc>
        <w:tc>
          <w:tcPr>
            <w:tcW w:w="1105" w:type="dxa"/>
            <w:tcBorders>
              <w:top w:val="nil"/>
              <w:left w:val="nil"/>
              <w:bottom w:val="single" w:sz="8" w:space="0" w:color="auto"/>
              <w:right w:val="single" w:sz="8" w:space="0" w:color="auto"/>
            </w:tcBorders>
            <w:shd w:val="clear" w:color="auto" w:fill="auto"/>
            <w:vAlign w:val="center"/>
          </w:tcPr>
          <w:p w14:paraId="423A433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5031215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2,525</w:t>
            </w:r>
          </w:p>
        </w:tc>
      </w:tr>
      <w:tr w:rsidR="005C092D" w:rsidRPr="00C01094" w14:paraId="206C7BB1"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BBBE6D0"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1926.1435(b)(7)(ii)</w:t>
            </w:r>
          </w:p>
        </w:tc>
        <w:tc>
          <w:tcPr>
            <w:tcW w:w="1072" w:type="dxa"/>
            <w:tcBorders>
              <w:top w:val="nil"/>
              <w:left w:val="nil"/>
              <w:bottom w:val="single" w:sz="8" w:space="0" w:color="auto"/>
              <w:right w:val="single" w:sz="8" w:space="0" w:color="auto"/>
            </w:tcBorders>
            <w:shd w:val="clear" w:color="auto" w:fill="auto"/>
            <w:vAlign w:val="center"/>
          </w:tcPr>
          <w:p w14:paraId="6292840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45</w:t>
            </w:r>
          </w:p>
        </w:tc>
        <w:tc>
          <w:tcPr>
            <w:tcW w:w="1498" w:type="dxa"/>
            <w:tcBorders>
              <w:top w:val="nil"/>
              <w:left w:val="nil"/>
              <w:bottom w:val="single" w:sz="8" w:space="0" w:color="auto"/>
              <w:right w:val="single" w:sz="8" w:space="0" w:color="auto"/>
            </w:tcBorders>
            <w:shd w:val="clear" w:color="auto" w:fill="auto"/>
            <w:vAlign w:val="center"/>
          </w:tcPr>
          <w:p w14:paraId="29E0629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51</w:t>
            </w:r>
          </w:p>
        </w:tc>
        <w:tc>
          <w:tcPr>
            <w:tcW w:w="1334" w:type="dxa"/>
            <w:tcBorders>
              <w:top w:val="nil"/>
              <w:left w:val="nil"/>
              <w:bottom w:val="single" w:sz="8" w:space="0" w:color="auto"/>
              <w:right w:val="single" w:sz="8" w:space="0" w:color="auto"/>
            </w:tcBorders>
            <w:shd w:val="clear" w:color="auto" w:fill="auto"/>
            <w:vAlign w:val="center"/>
          </w:tcPr>
          <w:p w14:paraId="2033882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6</w:t>
            </w:r>
          </w:p>
        </w:tc>
        <w:tc>
          <w:tcPr>
            <w:tcW w:w="1105" w:type="dxa"/>
            <w:tcBorders>
              <w:top w:val="nil"/>
              <w:left w:val="nil"/>
              <w:bottom w:val="single" w:sz="8" w:space="0" w:color="auto"/>
              <w:right w:val="single" w:sz="8" w:space="0" w:color="auto"/>
            </w:tcBorders>
            <w:shd w:val="clear" w:color="auto" w:fill="auto"/>
            <w:vAlign w:val="center"/>
          </w:tcPr>
          <w:p w14:paraId="73FB5B0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0CE0A02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2,525</w:t>
            </w:r>
          </w:p>
        </w:tc>
      </w:tr>
      <w:tr w:rsidR="005C092D" w:rsidRPr="00C01094" w14:paraId="2AC59565"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7CD1FD61"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1926.1435(f)(3)(ii)</w:t>
            </w:r>
          </w:p>
        </w:tc>
        <w:tc>
          <w:tcPr>
            <w:tcW w:w="1072" w:type="dxa"/>
            <w:tcBorders>
              <w:top w:val="nil"/>
              <w:left w:val="nil"/>
              <w:bottom w:val="single" w:sz="8" w:space="0" w:color="auto"/>
              <w:right w:val="single" w:sz="8" w:space="0" w:color="auto"/>
            </w:tcBorders>
            <w:shd w:val="clear" w:color="auto" w:fill="auto"/>
            <w:vAlign w:val="center"/>
          </w:tcPr>
          <w:p w14:paraId="1EF2686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w:t>
            </w:r>
          </w:p>
        </w:tc>
        <w:tc>
          <w:tcPr>
            <w:tcW w:w="1498" w:type="dxa"/>
            <w:tcBorders>
              <w:top w:val="nil"/>
              <w:left w:val="nil"/>
              <w:bottom w:val="single" w:sz="8" w:space="0" w:color="auto"/>
              <w:right w:val="single" w:sz="8" w:space="0" w:color="auto"/>
            </w:tcBorders>
            <w:shd w:val="clear" w:color="auto" w:fill="auto"/>
            <w:vAlign w:val="center"/>
          </w:tcPr>
          <w:p w14:paraId="549BFC2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w:t>
            </w:r>
          </w:p>
        </w:tc>
        <w:tc>
          <w:tcPr>
            <w:tcW w:w="1334" w:type="dxa"/>
            <w:tcBorders>
              <w:top w:val="nil"/>
              <w:left w:val="nil"/>
              <w:bottom w:val="single" w:sz="8" w:space="0" w:color="auto"/>
              <w:right w:val="single" w:sz="8" w:space="0" w:color="auto"/>
            </w:tcBorders>
            <w:shd w:val="clear" w:color="auto" w:fill="auto"/>
            <w:vAlign w:val="center"/>
          </w:tcPr>
          <w:p w14:paraId="7F24471D"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w:t>
            </w:r>
          </w:p>
        </w:tc>
        <w:tc>
          <w:tcPr>
            <w:tcW w:w="1105" w:type="dxa"/>
            <w:tcBorders>
              <w:top w:val="nil"/>
              <w:left w:val="nil"/>
              <w:bottom w:val="single" w:sz="8" w:space="0" w:color="auto"/>
              <w:right w:val="single" w:sz="8" w:space="0" w:color="auto"/>
            </w:tcBorders>
            <w:shd w:val="clear" w:color="auto" w:fill="auto"/>
            <w:vAlign w:val="center"/>
          </w:tcPr>
          <w:p w14:paraId="2DC92E8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1A0AC8C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25</w:t>
            </w:r>
          </w:p>
        </w:tc>
      </w:tr>
      <w:tr w:rsidR="005C092D" w:rsidRPr="00C01094" w14:paraId="02F8BE01"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79011D61"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1926.1436(g)(4)</w:t>
            </w:r>
          </w:p>
        </w:tc>
        <w:tc>
          <w:tcPr>
            <w:tcW w:w="1072" w:type="dxa"/>
            <w:tcBorders>
              <w:top w:val="nil"/>
              <w:left w:val="nil"/>
              <w:bottom w:val="single" w:sz="8" w:space="0" w:color="auto"/>
              <w:right w:val="single" w:sz="8" w:space="0" w:color="auto"/>
            </w:tcBorders>
            <w:shd w:val="clear" w:color="auto" w:fill="auto"/>
            <w:vAlign w:val="center"/>
          </w:tcPr>
          <w:p w14:paraId="3AD0FC5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85</w:t>
            </w:r>
          </w:p>
        </w:tc>
        <w:tc>
          <w:tcPr>
            <w:tcW w:w="1498" w:type="dxa"/>
            <w:tcBorders>
              <w:top w:val="nil"/>
              <w:left w:val="nil"/>
              <w:bottom w:val="single" w:sz="8" w:space="0" w:color="auto"/>
              <w:right w:val="single" w:sz="8" w:space="0" w:color="auto"/>
            </w:tcBorders>
            <w:shd w:val="clear" w:color="auto" w:fill="auto"/>
            <w:vAlign w:val="center"/>
          </w:tcPr>
          <w:p w14:paraId="7E6D50D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85</w:t>
            </w:r>
          </w:p>
        </w:tc>
        <w:tc>
          <w:tcPr>
            <w:tcW w:w="1334" w:type="dxa"/>
            <w:tcBorders>
              <w:top w:val="nil"/>
              <w:left w:val="nil"/>
              <w:bottom w:val="single" w:sz="8" w:space="0" w:color="auto"/>
              <w:right w:val="single" w:sz="8" w:space="0" w:color="auto"/>
            </w:tcBorders>
            <w:shd w:val="clear" w:color="auto" w:fill="auto"/>
            <w:vAlign w:val="center"/>
          </w:tcPr>
          <w:p w14:paraId="42C46ED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04DD742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3EBD65D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448</w:t>
            </w:r>
          </w:p>
        </w:tc>
      </w:tr>
      <w:tr w:rsidR="005C092D" w:rsidRPr="00C01094" w14:paraId="305B6A7C"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B9DD820"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1926.1437(c)(2)(ii)</w:t>
            </w:r>
          </w:p>
        </w:tc>
        <w:tc>
          <w:tcPr>
            <w:tcW w:w="1072" w:type="dxa"/>
            <w:tcBorders>
              <w:top w:val="nil"/>
              <w:left w:val="nil"/>
              <w:bottom w:val="single" w:sz="8" w:space="0" w:color="auto"/>
              <w:right w:val="single" w:sz="8" w:space="0" w:color="auto"/>
            </w:tcBorders>
            <w:shd w:val="clear" w:color="auto" w:fill="auto"/>
            <w:vAlign w:val="center"/>
          </w:tcPr>
          <w:p w14:paraId="1178FA1A"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136</w:t>
            </w:r>
          </w:p>
        </w:tc>
        <w:tc>
          <w:tcPr>
            <w:tcW w:w="1498" w:type="dxa"/>
            <w:tcBorders>
              <w:top w:val="nil"/>
              <w:left w:val="nil"/>
              <w:bottom w:val="single" w:sz="8" w:space="0" w:color="auto"/>
              <w:right w:val="single" w:sz="8" w:space="0" w:color="auto"/>
            </w:tcBorders>
            <w:shd w:val="clear" w:color="auto" w:fill="auto"/>
            <w:vAlign w:val="center"/>
          </w:tcPr>
          <w:p w14:paraId="691F83F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136</w:t>
            </w:r>
          </w:p>
        </w:tc>
        <w:tc>
          <w:tcPr>
            <w:tcW w:w="1334" w:type="dxa"/>
            <w:tcBorders>
              <w:top w:val="nil"/>
              <w:left w:val="nil"/>
              <w:bottom w:val="single" w:sz="8" w:space="0" w:color="auto"/>
              <w:right w:val="single" w:sz="8" w:space="0" w:color="auto"/>
            </w:tcBorders>
            <w:shd w:val="clear" w:color="auto" w:fill="auto"/>
            <w:vAlign w:val="center"/>
          </w:tcPr>
          <w:p w14:paraId="7915C63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5361E3A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6D67560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800</w:t>
            </w:r>
          </w:p>
        </w:tc>
      </w:tr>
      <w:tr w:rsidR="005C092D" w:rsidRPr="00C01094" w14:paraId="26F80989"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3E10F648"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1926.1437(h)(6)</w:t>
            </w:r>
          </w:p>
        </w:tc>
        <w:tc>
          <w:tcPr>
            <w:tcW w:w="1072" w:type="dxa"/>
            <w:tcBorders>
              <w:top w:val="nil"/>
              <w:left w:val="nil"/>
              <w:bottom w:val="single" w:sz="8" w:space="0" w:color="auto"/>
              <w:right w:val="single" w:sz="8" w:space="0" w:color="auto"/>
            </w:tcBorders>
            <w:shd w:val="clear" w:color="auto" w:fill="auto"/>
            <w:vAlign w:val="center"/>
          </w:tcPr>
          <w:p w14:paraId="2BC4FCD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679</w:t>
            </w:r>
          </w:p>
        </w:tc>
        <w:tc>
          <w:tcPr>
            <w:tcW w:w="1498" w:type="dxa"/>
            <w:tcBorders>
              <w:top w:val="nil"/>
              <w:left w:val="nil"/>
              <w:bottom w:val="single" w:sz="8" w:space="0" w:color="auto"/>
              <w:right w:val="single" w:sz="8" w:space="0" w:color="auto"/>
            </w:tcBorders>
            <w:shd w:val="clear" w:color="auto" w:fill="auto"/>
            <w:vAlign w:val="center"/>
          </w:tcPr>
          <w:p w14:paraId="3F240E3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679</w:t>
            </w:r>
          </w:p>
        </w:tc>
        <w:tc>
          <w:tcPr>
            <w:tcW w:w="1334" w:type="dxa"/>
            <w:tcBorders>
              <w:top w:val="nil"/>
              <w:left w:val="nil"/>
              <w:bottom w:val="single" w:sz="8" w:space="0" w:color="auto"/>
              <w:right w:val="single" w:sz="8" w:space="0" w:color="auto"/>
            </w:tcBorders>
            <w:shd w:val="clear" w:color="auto" w:fill="auto"/>
            <w:vAlign w:val="center"/>
          </w:tcPr>
          <w:p w14:paraId="6542D6A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5030DF9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7DFE7C6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2,860</w:t>
            </w:r>
          </w:p>
        </w:tc>
      </w:tr>
      <w:tr w:rsidR="005C092D" w:rsidRPr="00C01094" w14:paraId="02F17EF7"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14929F91"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1926.1437(m)(4)</w:t>
            </w:r>
          </w:p>
        </w:tc>
        <w:tc>
          <w:tcPr>
            <w:tcW w:w="1072" w:type="dxa"/>
            <w:tcBorders>
              <w:top w:val="nil"/>
              <w:left w:val="nil"/>
              <w:bottom w:val="single" w:sz="8" w:space="0" w:color="auto"/>
              <w:right w:val="single" w:sz="8" w:space="0" w:color="auto"/>
            </w:tcBorders>
            <w:shd w:val="clear" w:color="auto" w:fill="auto"/>
            <w:vAlign w:val="center"/>
          </w:tcPr>
          <w:p w14:paraId="58004C8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w:t>
            </w:r>
          </w:p>
        </w:tc>
        <w:tc>
          <w:tcPr>
            <w:tcW w:w="1498" w:type="dxa"/>
            <w:tcBorders>
              <w:top w:val="nil"/>
              <w:left w:val="nil"/>
              <w:bottom w:val="single" w:sz="8" w:space="0" w:color="auto"/>
              <w:right w:val="single" w:sz="8" w:space="0" w:color="auto"/>
            </w:tcBorders>
            <w:shd w:val="clear" w:color="auto" w:fill="auto"/>
            <w:vAlign w:val="center"/>
          </w:tcPr>
          <w:p w14:paraId="1E83A7A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w:t>
            </w:r>
          </w:p>
        </w:tc>
        <w:tc>
          <w:tcPr>
            <w:tcW w:w="1334" w:type="dxa"/>
            <w:tcBorders>
              <w:top w:val="nil"/>
              <w:left w:val="nil"/>
              <w:bottom w:val="single" w:sz="8" w:space="0" w:color="auto"/>
              <w:right w:val="single" w:sz="8" w:space="0" w:color="auto"/>
            </w:tcBorders>
            <w:shd w:val="clear" w:color="auto" w:fill="auto"/>
            <w:vAlign w:val="center"/>
          </w:tcPr>
          <w:p w14:paraId="3BC2E99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3F88035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5FF6323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10</w:t>
            </w:r>
          </w:p>
        </w:tc>
      </w:tr>
      <w:tr w:rsidR="005C092D" w:rsidRPr="00C01094" w14:paraId="6A65DA43"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05A07D6F"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1926.1437(n)(2)</w:t>
            </w:r>
          </w:p>
        </w:tc>
        <w:tc>
          <w:tcPr>
            <w:tcW w:w="1072" w:type="dxa"/>
            <w:tcBorders>
              <w:top w:val="nil"/>
              <w:left w:val="nil"/>
              <w:bottom w:val="single" w:sz="8" w:space="0" w:color="auto"/>
              <w:right w:val="single" w:sz="8" w:space="0" w:color="auto"/>
            </w:tcBorders>
            <w:shd w:val="clear" w:color="auto" w:fill="auto"/>
            <w:vAlign w:val="center"/>
          </w:tcPr>
          <w:p w14:paraId="78F8CB8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20</w:t>
            </w:r>
          </w:p>
        </w:tc>
        <w:tc>
          <w:tcPr>
            <w:tcW w:w="1498" w:type="dxa"/>
            <w:tcBorders>
              <w:top w:val="nil"/>
              <w:left w:val="nil"/>
              <w:bottom w:val="single" w:sz="8" w:space="0" w:color="auto"/>
              <w:right w:val="single" w:sz="8" w:space="0" w:color="auto"/>
            </w:tcBorders>
            <w:shd w:val="clear" w:color="auto" w:fill="auto"/>
            <w:vAlign w:val="center"/>
          </w:tcPr>
          <w:p w14:paraId="7BA5512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20</w:t>
            </w:r>
          </w:p>
        </w:tc>
        <w:tc>
          <w:tcPr>
            <w:tcW w:w="1334" w:type="dxa"/>
            <w:tcBorders>
              <w:top w:val="nil"/>
              <w:left w:val="nil"/>
              <w:bottom w:val="single" w:sz="8" w:space="0" w:color="auto"/>
              <w:right w:val="single" w:sz="8" w:space="0" w:color="auto"/>
            </w:tcBorders>
            <w:shd w:val="clear" w:color="auto" w:fill="auto"/>
            <w:vAlign w:val="center"/>
          </w:tcPr>
          <w:p w14:paraId="1027229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48675B4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40251A1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63</w:t>
            </w:r>
          </w:p>
        </w:tc>
      </w:tr>
      <w:tr w:rsidR="005C092D" w:rsidRPr="00C01094" w14:paraId="73CA6580"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60731F3E"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1926.1437(n)(5)(v)</w:t>
            </w:r>
          </w:p>
        </w:tc>
        <w:tc>
          <w:tcPr>
            <w:tcW w:w="1072" w:type="dxa"/>
            <w:tcBorders>
              <w:top w:val="nil"/>
              <w:left w:val="nil"/>
              <w:bottom w:val="single" w:sz="8" w:space="0" w:color="auto"/>
              <w:right w:val="single" w:sz="8" w:space="0" w:color="auto"/>
            </w:tcBorders>
            <w:shd w:val="clear" w:color="auto" w:fill="auto"/>
            <w:vAlign w:val="center"/>
          </w:tcPr>
          <w:p w14:paraId="3B8284B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24</w:t>
            </w:r>
          </w:p>
        </w:tc>
        <w:tc>
          <w:tcPr>
            <w:tcW w:w="1498" w:type="dxa"/>
            <w:tcBorders>
              <w:top w:val="nil"/>
              <w:left w:val="nil"/>
              <w:bottom w:val="single" w:sz="8" w:space="0" w:color="auto"/>
              <w:right w:val="single" w:sz="8" w:space="0" w:color="auto"/>
            </w:tcBorders>
            <w:shd w:val="clear" w:color="auto" w:fill="auto"/>
            <w:vAlign w:val="center"/>
          </w:tcPr>
          <w:p w14:paraId="192AF9C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24</w:t>
            </w:r>
          </w:p>
        </w:tc>
        <w:tc>
          <w:tcPr>
            <w:tcW w:w="1334" w:type="dxa"/>
            <w:tcBorders>
              <w:top w:val="nil"/>
              <w:left w:val="nil"/>
              <w:bottom w:val="single" w:sz="8" w:space="0" w:color="auto"/>
              <w:right w:val="single" w:sz="8" w:space="0" w:color="auto"/>
            </w:tcBorders>
            <w:shd w:val="clear" w:color="auto" w:fill="auto"/>
            <w:vAlign w:val="center"/>
          </w:tcPr>
          <w:p w14:paraId="20BC830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7AFBB7E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25CAE54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65</w:t>
            </w:r>
          </w:p>
        </w:tc>
      </w:tr>
      <w:tr w:rsidR="005C092D" w:rsidRPr="00C01094" w14:paraId="14165FF8"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36A4CCBF"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1926.1437(n)(6)(i)</w:t>
            </w:r>
          </w:p>
        </w:tc>
        <w:tc>
          <w:tcPr>
            <w:tcW w:w="1072" w:type="dxa"/>
            <w:tcBorders>
              <w:top w:val="nil"/>
              <w:left w:val="nil"/>
              <w:bottom w:val="single" w:sz="8" w:space="0" w:color="auto"/>
              <w:right w:val="single" w:sz="8" w:space="0" w:color="auto"/>
            </w:tcBorders>
            <w:shd w:val="clear" w:color="auto" w:fill="auto"/>
            <w:vAlign w:val="center"/>
          </w:tcPr>
          <w:p w14:paraId="6B4F8EE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6</w:t>
            </w:r>
          </w:p>
        </w:tc>
        <w:tc>
          <w:tcPr>
            <w:tcW w:w="1498" w:type="dxa"/>
            <w:tcBorders>
              <w:top w:val="nil"/>
              <w:left w:val="nil"/>
              <w:bottom w:val="single" w:sz="8" w:space="0" w:color="auto"/>
              <w:right w:val="single" w:sz="8" w:space="0" w:color="auto"/>
            </w:tcBorders>
            <w:shd w:val="clear" w:color="auto" w:fill="auto"/>
            <w:vAlign w:val="center"/>
          </w:tcPr>
          <w:p w14:paraId="662B2E9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6</w:t>
            </w:r>
          </w:p>
        </w:tc>
        <w:tc>
          <w:tcPr>
            <w:tcW w:w="1334" w:type="dxa"/>
            <w:tcBorders>
              <w:top w:val="nil"/>
              <w:left w:val="nil"/>
              <w:bottom w:val="single" w:sz="8" w:space="0" w:color="auto"/>
              <w:right w:val="single" w:sz="8" w:space="0" w:color="auto"/>
            </w:tcBorders>
            <w:shd w:val="clear" w:color="auto" w:fill="auto"/>
            <w:vAlign w:val="center"/>
          </w:tcPr>
          <w:p w14:paraId="21A7CAC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nil"/>
              <w:left w:val="nil"/>
              <w:bottom w:val="single" w:sz="8" w:space="0" w:color="auto"/>
              <w:right w:val="single" w:sz="8" w:space="0" w:color="auto"/>
            </w:tcBorders>
            <w:shd w:val="clear" w:color="auto" w:fill="auto"/>
            <w:vAlign w:val="center"/>
          </w:tcPr>
          <w:p w14:paraId="3D19E47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255DA1D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13</w:t>
            </w:r>
          </w:p>
        </w:tc>
      </w:tr>
      <w:tr w:rsidR="005C092D" w:rsidRPr="00C01094" w14:paraId="59820E78"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396C5CAD"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1926.1441(c)(2)(i)</w:t>
            </w:r>
          </w:p>
        </w:tc>
        <w:tc>
          <w:tcPr>
            <w:tcW w:w="1072" w:type="dxa"/>
            <w:tcBorders>
              <w:top w:val="nil"/>
              <w:left w:val="nil"/>
              <w:bottom w:val="single" w:sz="8" w:space="0" w:color="auto"/>
              <w:right w:val="single" w:sz="8" w:space="0" w:color="auto"/>
            </w:tcBorders>
            <w:shd w:val="clear" w:color="auto" w:fill="auto"/>
            <w:vAlign w:val="center"/>
          </w:tcPr>
          <w:p w14:paraId="0D2C197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76</w:t>
            </w:r>
          </w:p>
        </w:tc>
        <w:tc>
          <w:tcPr>
            <w:tcW w:w="1498" w:type="dxa"/>
            <w:tcBorders>
              <w:top w:val="nil"/>
              <w:left w:val="nil"/>
              <w:bottom w:val="single" w:sz="8" w:space="0" w:color="auto"/>
              <w:right w:val="single" w:sz="8" w:space="0" w:color="auto"/>
            </w:tcBorders>
            <w:shd w:val="clear" w:color="auto" w:fill="auto"/>
            <w:vAlign w:val="center"/>
          </w:tcPr>
          <w:p w14:paraId="6FD8A73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94</w:t>
            </w:r>
          </w:p>
        </w:tc>
        <w:tc>
          <w:tcPr>
            <w:tcW w:w="1334" w:type="dxa"/>
            <w:tcBorders>
              <w:top w:val="nil"/>
              <w:left w:val="nil"/>
              <w:bottom w:val="single" w:sz="8" w:space="0" w:color="auto"/>
              <w:right w:val="single" w:sz="8" w:space="0" w:color="auto"/>
            </w:tcBorders>
            <w:shd w:val="clear" w:color="auto" w:fill="auto"/>
            <w:vAlign w:val="center"/>
          </w:tcPr>
          <w:p w14:paraId="6592E3E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18</w:t>
            </w:r>
          </w:p>
        </w:tc>
        <w:tc>
          <w:tcPr>
            <w:tcW w:w="1105" w:type="dxa"/>
            <w:tcBorders>
              <w:top w:val="nil"/>
              <w:left w:val="nil"/>
              <w:bottom w:val="single" w:sz="8" w:space="0" w:color="auto"/>
              <w:right w:val="single" w:sz="8" w:space="0" w:color="auto"/>
            </w:tcBorders>
            <w:shd w:val="clear" w:color="auto" w:fill="auto"/>
            <w:vAlign w:val="center"/>
          </w:tcPr>
          <w:p w14:paraId="4F3E24B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1E12FD0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550</w:t>
            </w:r>
          </w:p>
        </w:tc>
      </w:tr>
      <w:tr w:rsidR="005C092D" w:rsidRPr="00C01094" w14:paraId="0BC50712"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6D720761"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1926.1441(c)(2)(ii)</w:t>
            </w:r>
          </w:p>
        </w:tc>
        <w:tc>
          <w:tcPr>
            <w:tcW w:w="1072" w:type="dxa"/>
            <w:tcBorders>
              <w:top w:val="nil"/>
              <w:left w:val="nil"/>
              <w:bottom w:val="single" w:sz="8" w:space="0" w:color="auto"/>
              <w:right w:val="single" w:sz="8" w:space="0" w:color="auto"/>
            </w:tcBorders>
            <w:shd w:val="clear" w:color="auto" w:fill="auto"/>
            <w:vAlign w:val="center"/>
          </w:tcPr>
          <w:p w14:paraId="4A9202C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140</w:t>
            </w:r>
          </w:p>
        </w:tc>
        <w:tc>
          <w:tcPr>
            <w:tcW w:w="1498" w:type="dxa"/>
            <w:tcBorders>
              <w:top w:val="nil"/>
              <w:left w:val="nil"/>
              <w:bottom w:val="single" w:sz="8" w:space="0" w:color="auto"/>
              <w:right w:val="single" w:sz="8" w:space="0" w:color="auto"/>
            </w:tcBorders>
            <w:shd w:val="clear" w:color="auto" w:fill="auto"/>
            <w:vAlign w:val="center"/>
          </w:tcPr>
          <w:p w14:paraId="5E80A35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152</w:t>
            </w:r>
          </w:p>
        </w:tc>
        <w:tc>
          <w:tcPr>
            <w:tcW w:w="1334" w:type="dxa"/>
            <w:tcBorders>
              <w:top w:val="nil"/>
              <w:left w:val="nil"/>
              <w:bottom w:val="single" w:sz="8" w:space="0" w:color="auto"/>
              <w:right w:val="single" w:sz="8" w:space="0" w:color="auto"/>
            </w:tcBorders>
            <w:shd w:val="clear" w:color="auto" w:fill="auto"/>
            <w:vAlign w:val="center"/>
          </w:tcPr>
          <w:p w14:paraId="0806484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12</w:t>
            </w:r>
          </w:p>
        </w:tc>
        <w:tc>
          <w:tcPr>
            <w:tcW w:w="1105" w:type="dxa"/>
            <w:tcBorders>
              <w:top w:val="nil"/>
              <w:left w:val="nil"/>
              <w:bottom w:val="single" w:sz="8" w:space="0" w:color="auto"/>
              <w:right w:val="single" w:sz="8" w:space="0" w:color="auto"/>
            </w:tcBorders>
            <w:shd w:val="clear" w:color="auto" w:fill="auto"/>
            <w:vAlign w:val="center"/>
          </w:tcPr>
          <w:p w14:paraId="740F63D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0D763B1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496</w:t>
            </w:r>
          </w:p>
        </w:tc>
      </w:tr>
      <w:tr w:rsidR="005C092D" w:rsidRPr="00C01094" w14:paraId="11B91B5F"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20ACF5BD"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1926.1441(c)(2)(iii)</w:t>
            </w:r>
          </w:p>
        </w:tc>
        <w:tc>
          <w:tcPr>
            <w:tcW w:w="1072" w:type="dxa"/>
            <w:tcBorders>
              <w:top w:val="nil"/>
              <w:left w:val="nil"/>
              <w:bottom w:val="single" w:sz="8" w:space="0" w:color="auto"/>
              <w:right w:val="single" w:sz="8" w:space="0" w:color="auto"/>
            </w:tcBorders>
            <w:shd w:val="clear" w:color="auto" w:fill="auto"/>
            <w:vAlign w:val="center"/>
          </w:tcPr>
          <w:p w14:paraId="265C0FF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53</w:t>
            </w:r>
          </w:p>
        </w:tc>
        <w:tc>
          <w:tcPr>
            <w:tcW w:w="1498" w:type="dxa"/>
            <w:tcBorders>
              <w:top w:val="nil"/>
              <w:left w:val="nil"/>
              <w:bottom w:val="single" w:sz="8" w:space="0" w:color="auto"/>
              <w:right w:val="single" w:sz="8" w:space="0" w:color="auto"/>
            </w:tcBorders>
            <w:shd w:val="clear" w:color="auto" w:fill="auto"/>
            <w:vAlign w:val="center"/>
          </w:tcPr>
          <w:p w14:paraId="34DDCC21"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57</w:t>
            </w:r>
          </w:p>
        </w:tc>
        <w:tc>
          <w:tcPr>
            <w:tcW w:w="1334" w:type="dxa"/>
            <w:tcBorders>
              <w:top w:val="nil"/>
              <w:left w:val="nil"/>
              <w:bottom w:val="single" w:sz="8" w:space="0" w:color="auto"/>
              <w:right w:val="single" w:sz="8" w:space="0" w:color="auto"/>
            </w:tcBorders>
            <w:shd w:val="clear" w:color="auto" w:fill="auto"/>
            <w:vAlign w:val="center"/>
          </w:tcPr>
          <w:p w14:paraId="3BECCD7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w:t>
            </w:r>
          </w:p>
        </w:tc>
        <w:tc>
          <w:tcPr>
            <w:tcW w:w="1105" w:type="dxa"/>
            <w:tcBorders>
              <w:top w:val="nil"/>
              <w:left w:val="nil"/>
              <w:bottom w:val="single" w:sz="8" w:space="0" w:color="auto"/>
              <w:right w:val="single" w:sz="8" w:space="0" w:color="auto"/>
            </w:tcBorders>
            <w:shd w:val="clear" w:color="auto" w:fill="auto"/>
            <w:vAlign w:val="center"/>
          </w:tcPr>
          <w:p w14:paraId="0692AF3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44587CD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401</w:t>
            </w:r>
          </w:p>
        </w:tc>
      </w:tr>
      <w:tr w:rsidR="005C092D" w:rsidRPr="00C01094" w14:paraId="1C223AA1" w14:textId="77777777" w:rsidTr="003C23EE">
        <w:trPr>
          <w:trHeight w:val="270"/>
        </w:trPr>
        <w:tc>
          <w:tcPr>
            <w:tcW w:w="2480" w:type="dxa"/>
            <w:tcBorders>
              <w:top w:val="nil"/>
              <w:left w:val="single" w:sz="8" w:space="0" w:color="auto"/>
              <w:bottom w:val="single" w:sz="8" w:space="0" w:color="auto"/>
              <w:right w:val="single" w:sz="8" w:space="0" w:color="auto"/>
            </w:tcBorders>
            <w:shd w:val="clear" w:color="auto" w:fill="auto"/>
            <w:vAlign w:val="center"/>
            <w:hideMark/>
          </w:tcPr>
          <w:p w14:paraId="055BBCE5"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1926.1441(c)(3)(ii)</w:t>
            </w:r>
          </w:p>
        </w:tc>
        <w:tc>
          <w:tcPr>
            <w:tcW w:w="1072" w:type="dxa"/>
            <w:tcBorders>
              <w:top w:val="nil"/>
              <w:left w:val="nil"/>
              <w:bottom w:val="single" w:sz="8" w:space="0" w:color="auto"/>
              <w:right w:val="single" w:sz="8" w:space="0" w:color="auto"/>
            </w:tcBorders>
            <w:shd w:val="clear" w:color="auto" w:fill="auto"/>
            <w:vAlign w:val="center"/>
          </w:tcPr>
          <w:p w14:paraId="2B6A453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112</w:t>
            </w:r>
          </w:p>
        </w:tc>
        <w:tc>
          <w:tcPr>
            <w:tcW w:w="1498" w:type="dxa"/>
            <w:tcBorders>
              <w:top w:val="nil"/>
              <w:left w:val="nil"/>
              <w:bottom w:val="single" w:sz="8" w:space="0" w:color="auto"/>
              <w:right w:val="single" w:sz="8" w:space="0" w:color="auto"/>
            </w:tcBorders>
            <w:shd w:val="clear" w:color="auto" w:fill="auto"/>
            <w:vAlign w:val="center"/>
          </w:tcPr>
          <w:p w14:paraId="26EDB59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138</w:t>
            </w:r>
          </w:p>
        </w:tc>
        <w:tc>
          <w:tcPr>
            <w:tcW w:w="1334" w:type="dxa"/>
            <w:tcBorders>
              <w:top w:val="nil"/>
              <w:left w:val="nil"/>
              <w:bottom w:val="single" w:sz="8" w:space="0" w:color="auto"/>
              <w:right w:val="single" w:sz="8" w:space="0" w:color="auto"/>
            </w:tcBorders>
            <w:shd w:val="clear" w:color="auto" w:fill="auto"/>
            <w:vAlign w:val="center"/>
          </w:tcPr>
          <w:p w14:paraId="085BD8D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26</w:t>
            </w:r>
          </w:p>
        </w:tc>
        <w:tc>
          <w:tcPr>
            <w:tcW w:w="1105" w:type="dxa"/>
            <w:tcBorders>
              <w:top w:val="nil"/>
              <w:left w:val="nil"/>
              <w:bottom w:val="single" w:sz="8" w:space="0" w:color="auto"/>
              <w:right w:val="single" w:sz="8" w:space="0" w:color="auto"/>
            </w:tcBorders>
            <w:shd w:val="clear" w:color="auto" w:fill="auto"/>
            <w:vAlign w:val="center"/>
          </w:tcPr>
          <w:p w14:paraId="469B77E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251" w:type="dxa"/>
            <w:tcBorders>
              <w:top w:val="nil"/>
              <w:left w:val="nil"/>
              <w:bottom w:val="single" w:sz="8" w:space="0" w:color="auto"/>
              <w:right w:val="single" w:sz="8" w:space="0" w:color="auto"/>
            </w:tcBorders>
            <w:shd w:val="clear" w:color="auto" w:fill="auto"/>
            <w:vAlign w:val="center"/>
          </w:tcPr>
          <w:p w14:paraId="55543FD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550</w:t>
            </w:r>
          </w:p>
        </w:tc>
      </w:tr>
      <w:tr w:rsidR="005C092D" w:rsidRPr="00C01094" w14:paraId="0D4225BF" w14:textId="77777777" w:rsidTr="003C23EE">
        <w:trPr>
          <w:trHeight w:val="270"/>
        </w:trPr>
        <w:tc>
          <w:tcPr>
            <w:tcW w:w="2480" w:type="dxa"/>
            <w:tcBorders>
              <w:top w:val="single" w:sz="8" w:space="0" w:color="auto"/>
              <w:left w:val="single" w:sz="8" w:space="0" w:color="auto"/>
              <w:bottom w:val="single" w:sz="8" w:space="0" w:color="auto"/>
              <w:right w:val="single" w:sz="8" w:space="0" w:color="auto"/>
            </w:tcBorders>
            <w:shd w:val="pct10" w:color="auto" w:fill="auto"/>
            <w:vAlign w:val="center"/>
            <w:hideMark/>
          </w:tcPr>
          <w:p w14:paraId="68300150"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NEW</w:t>
            </w:r>
          </w:p>
        </w:tc>
        <w:tc>
          <w:tcPr>
            <w:tcW w:w="1072" w:type="dxa"/>
            <w:tcBorders>
              <w:top w:val="single" w:sz="8" w:space="0" w:color="auto"/>
              <w:left w:val="nil"/>
              <w:bottom w:val="single" w:sz="8" w:space="0" w:color="auto"/>
              <w:right w:val="nil"/>
            </w:tcBorders>
            <w:shd w:val="pct10" w:color="auto" w:fill="auto"/>
            <w:noWrap/>
            <w:vAlign w:val="bottom"/>
          </w:tcPr>
          <w:p w14:paraId="14AF3734" w14:textId="77777777" w:rsidR="005C092D" w:rsidRPr="005C092D" w:rsidRDefault="005C092D">
            <w:pPr>
              <w:rPr>
                <w:rFonts w:ascii="Times New Roman" w:hAnsi="Times New Roman" w:cs="Arial"/>
                <w:sz w:val="20"/>
                <w:szCs w:val="20"/>
              </w:rPr>
            </w:pPr>
            <w:r w:rsidRPr="005C092D">
              <w:rPr>
                <w:rFonts w:ascii="Times New Roman" w:hAnsi="Times New Roman" w:cs="Arial"/>
                <w:sz w:val="20"/>
                <w:szCs w:val="20"/>
              </w:rPr>
              <w:t> </w:t>
            </w:r>
          </w:p>
        </w:tc>
        <w:tc>
          <w:tcPr>
            <w:tcW w:w="1498" w:type="dxa"/>
            <w:tcBorders>
              <w:top w:val="single" w:sz="8" w:space="0" w:color="auto"/>
              <w:left w:val="nil"/>
              <w:bottom w:val="single" w:sz="8" w:space="0" w:color="auto"/>
              <w:right w:val="single" w:sz="8" w:space="0" w:color="auto"/>
            </w:tcBorders>
            <w:shd w:val="pct10" w:color="auto" w:fill="auto"/>
            <w:vAlign w:val="center"/>
          </w:tcPr>
          <w:p w14:paraId="20E570E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 </w:t>
            </w:r>
          </w:p>
        </w:tc>
        <w:tc>
          <w:tcPr>
            <w:tcW w:w="1334" w:type="dxa"/>
            <w:tcBorders>
              <w:top w:val="single" w:sz="8" w:space="0" w:color="auto"/>
              <w:left w:val="nil"/>
              <w:bottom w:val="single" w:sz="8" w:space="0" w:color="auto"/>
              <w:right w:val="single" w:sz="8" w:space="0" w:color="auto"/>
            </w:tcBorders>
            <w:shd w:val="pct10" w:color="auto" w:fill="auto"/>
            <w:vAlign w:val="center"/>
          </w:tcPr>
          <w:p w14:paraId="1D290B70"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 </w:t>
            </w:r>
          </w:p>
        </w:tc>
        <w:tc>
          <w:tcPr>
            <w:tcW w:w="1105" w:type="dxa"/>
            <w:tcBorders>
              <w:top w:val="single" w:sz="8" w:space="0" w:color="auto"/>
              <w:left w:val="nil"/>
              <w:bottom w:val="single" w:sz="8" w:space="0" w:color="auto"/>
              <w:right w:val="single" w:sz="8" w:space="0" w:color="auto"/>
            </w:tcBorders>
            <w:shd w:val="pct10" w:color="auto" w:fill="auto"/>
            <w:vAlign w:val="center"/>
          </w:tcPr>
          <w:p w14:paraId="4AA88009"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 </w:t>
            </w:r>
          </w:p>
        </w:tc>
        <w:tc>
          <w:tcPr>
            <w:tcW w:w="1251" w:type="dxa"/>
            <w:tcBorders>
              <w:top w:val="single" w:sz="8" w:space="0" w:color="auto"/>
              <w:left w:val="nil"/>
              <w:bottom w:val="single" w:sz="8" w:space="0" w:color="auto"/>
              <w:right w:val="single" w:sz="8" w:space="0" w:color="auto"/>
            </w:tcBorders>
            <w:shd w:val="pct10" w:color="auto" w:fill="auto"/>
            <w:vAlign w:val="center"/>
          </w:tcPr>
          <w:p w14:paraId="3D44A38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 </w:t>
            </w:r>
          </w:p>
        </w:tc>
      </w:tr>
      <w:tr w:rsidR="005C092D" w:rsidRPr="00C01094" w14:paraId="3C330D2E" w14:textId="77777777" w:rsidTr="003C23EE">
        <w:trPr>
          <w:trHeight w:val="270"/>
        </w:trPr>
        <w:tc>
          <w:tcPr>
            <w:tcW w:w="2480" w:type="dxa"/>
            <w:tcBorders>
              <w:top w:val="single" w:sz="8" w:space="0" w:color="auto"/>
              <w:left w:val="single" w:sz="8" w:space="0" w:color="auto"/>
              <w:bottom w:val="single" w:sz="8" w:space="0" w:color="auto"/>
              <w:right w:val="single" w:sz="8" w:space="0" w:color="auto"/>
            </w:tcBorders>
            <w:shd w:val="pct10" w:color="auto" w:fill="auto"/>
            <w:vAlign w:val="center"/>
            <w:hideMark/>
          </w:tcPr>
          <w:p w14:paraId="3DAED09A"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1926.1442(b)(2)(i)</w:t>
            </w:r>
          </w:p>
        </w:tc>
        <w:tc>
          <w:tcPr>
            <w:tcW w:w="1072" w:type="dxa"/>
            <w:tcBorders>
              <w:top w:val="single" w:sz="8" w:space="0" w:color="auto"/>
              <w:left w:val="nil"/>
              <w:bottom w:val="single" w:sz="8" w:space="0" w:color="auto"/>
              <w:right w:val="single" w:sz="8" w:space="0" w:color="auto"/>
            </w:tcBorders>
            <w:shd w:val="pct10" w:color="auto" w:fill="auto"/>
            <w:vAlign w:val="center"/>
          </w:tcPr>
          <w:p w14:paraId="768570F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498" w:type="dxa"/>
            <w:tcBorders>
              <w:top w:val="single" w:sz="8" w:space="0" w:color="auto"/>
              <w:left w:val="nil"/>
              <w:bottom w:val="single" w:sz="8" w:space="0" w:color="auto"/>
              <w:right w:val="single" w:sz="8" w:space="0" w:color="auto"/>
            </w:tcBorders>
            <w:shd w:val="pct10" w:color="auto" w:fill="auto"/>
            <w:vAlign w:val="center"/>
          </w:tcPr>
          <w:p w14:paraId="784BCFCE" w14:textId="77777777" w:rsidR="005C092D" w:rsidRPr="005C092D" w:rsidRDefault="009D49DA">
            <w:pPr>
              <w:jc w:val="right"/>
              <w:rPr>
                <w:rFonts w:ascii="Times New Roman" w:hAnsi="Times New Roman"/>
                <w:bCs/>
                <w:color w:val="000000"/>
                <w:sz w:val="20"/>
                <w:szCs w:val="20"/>
              </w:rPr>
            </w:pPr>
            <w:r>
              <w:rPr>
                <w:rFonts w:ascii="Times New Roman" w:hAnsi="Times New Roman"/>
                <w:bCs/>
                <w:color w:val="000000"/>
                <w:sz w:val="20"/>
                <w:szCs w:val="20"/>
              </w:rPr>
              <w:t>914</w:t>
            </w:r>
          </w:p>
        </w:tc>
        <w:tc>
          <w:tcPr>
            <w:tcW w:w="1334" w:type="dxa"/>
            <w:tcBorders>
              <w:top w:val="single" w:sz="8" w:space="0" w:color="auto"/>
              <w:left w:val="nil"/>
              <w:bottom w:val="single" w:sz="8" w:space="0" w:color="auto"/>
              <w:right w:val="single" w:sz="8" w:space="0" w:color="auto"/>
            </w:tcBorders>
            <w:shd w:val="pct10" w:color="auto" w:fill="auto"/>
            <w:vAlign w:val="center"/>
          </w:tcPr>
          <w:p w14:paraId="0F6FF97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single" w:sz="8" w:space="0" w:color="auto"/>
              <w:left w:val="nil"/>
              <w:bottom w:val="single" w:sz="8" w:space="0" w:color="auto"/>
              <w:right w:val="single" w:sz="8" w:space="0" w:color="auto"/>
            </w:tcBorders>
            <w:shd w:val="pct10" w:color="auto" w:fill="auto"/>
            <w:vAlign w:val="center"/>
          </w:tcPr>
          <w:p w14:paraId="55C205CC" w14:textId="77777777" w:rsidR="005C092D" w:rsidRPr="005C092D" w:rsidRDefault="009D49DA">
            <w:pPr>
              <w:jc w:val="right"/>
              <w:rPr>
                <w:rFonts w:ascii="Times New Roman" w:hAnsi="Times New Roman"/>
                <w:bCs/>
                <w:color w:val="000000"/>
                <w:sz w:val="20"/>
                <w:szCs w:val="20"/>
              </w:rPr>
            </w:pPr>
            <w:r>
              <w:rPr>
                <w:rFonts w:ascii="Times New Roman" w:hAnsi="Times New Roman"/>
                <w:bCs/>
                <w:color w:val="000000"/>
                <w:sz w:val="20"/>
                <w:szCs w:val="20"/>
              </w:rPr>
              <w:t>914</w:t>
            </w:r>
          </w:p>
        </w:tc>
        <w:tc>
          <w:tcPr>
            <w:tcW w:w="1251" w:type="dxa"/>
            <w:tcBorders>
              <w:top w:val="single" w:sz="8" w:space="0" w:color="auto"/>
              <w:left w:val="nil"/>
              <w:bottom w:val="single" w:sz="8" w:space="0" w:color="auto"/>
              <w:right w:val="single" w:sz="8" w:space="0" w:color="auto"/>
            </w:tcBorders>
            <w:shd w:val="pct10" w:color="auto" w:fill="auto"/>
            <w:vAlign w:val="center"/>
          </w:tcPr>
          <w:p w14:paraId="0F654C76" w14:textId="77777777" w:rsidR="005C092D" w:rsidRPr="005C092D" w:rsidRDefault="009D49DA">
            <w:pPr>
              <w:jc w:val="right"/>
              <w:rPr>
                <w:rFonts w:ascii="Times New Roman" w:hAnsi="Times New Roman"/>
                <w:bCs/>
                <w:color w:val="000000"/>
                <w:sz w:val="20"/>
                <w:szCs w:val="20"/>
              </w:rPr>
            </w:pPr>
            <w:r>
              <w:rPr>
                <w:rFonts w:ascii="Times New Roman" w:hAnsi="Times New Roman"/>
                <w:bCs/>
                <w:color w:val="000000"/>
                <w:sz w:val="20"/>
                <w:szCs w:val="20"/>
              </w:rPr>
              <w:t>18,282</w:t>
            </w:r>
          </w:p>
        </w:tc>
      </w:tr>
      <w:tr w:rsidR="005C092D" w:rsidRPr="00C01094" w14:paraId="58BBF166" w14:textId="77777777" w:rsidTr="003C23EE">
        <w:trPr>
          <w:trHeight w:val="270"/>
        </w:trPr>
        <w:tc>
          <w:tcPr>
            <w:tcW w:w="2480" w:type="dxa"/>
            <w:tcBorders>
              <w:top w:val="single" w:sz="8" w:space="0" w:color="auto"/>
              <w:left w:val="single" w:sz="8" w:space="0" w:color="auto"/>
              <w:bottom w:val="single" w:sz="8" w:space="0" w:color="auto"/>
              <w:right w:val="single" w:sz="8" w:space="0" w:color="auto"/>
            </w:tcBorders>
            <w:shd w:val="pct10" w:color="auto" w:fill="auto"/>
            <w:vAlign w:val="center"/>
            <w:hideMark/>
          </w:tcPr>
          <w:p w14:paraId="0D8D6E0A"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1926.1442(b)(3)(i)</w:t>
            </w:r>
          </w:p>
        </w:tc>
        <w:tc>
          <w:tcPr>
            <w:tcW w:w="1072" w:type="dxa"/>
            <w:tcBorders>
              <w:top w:val="single" w:sz="8" w:space="0" w:color="auto"/>
              <w:left w:val="nil"/>
              <w:bottom w:val="single" w:sz="8" w:space="0" w:color="auto"/>
              <w:right w:val="single" w:sz="8" w:space="0" w:color="auto"/>
            </w:tcBorders>
            <w:shd w:val="pct10" w:color="auto" w:fill="auto"/>
            <w:vAlign w:val="center"/>
          </w:tcPr>
          <w:p w14:paraId="05C31E5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498" w:type="dxa"/>
            <w:tcBorders>
              <w:top w:val="single" w:sz="8" w:space="0" w:color="auto"/>
              <w:left w:val="nil"/>
              <w:bottom w:val="single" w:sz="8" w:space="0" w:color="auto"/>
              <w:right w:val="single" w:sz="8" w:space="0" w:color="auto"/>
            </w:tcBorders>
            <w:shd w:val="pct10" w:color="auto" w:fill="auto"/>
            <w:vAlign w:val="center"/>
          </w:tcPr>
          <w:p w14:paraId="296EFB78"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181</w:t>
            </w:r>
          </w:p>
        </w:tc>
        <w:tc>
          <w:tcPr>
            <w:tcW w:w="1334" w:type="dxa"/>
            <w:tcBorders>
              <w:top w:val="single" w:sz="8" w:space="0" w:color="auto"/>
              <w:left w:val="nil"/>
              <w:bottom w:val="single" w:sz="8" w:space="0" w:color="auto"/>
              <w:right w:val="single" w:sz="8" w:space="0" w:color="auto"/>
            </w:tcBorders>
            <w:shd w:val="pct10" w:color="auto" w:fill="auto"/>
            <w:vAlign w:val="center"/>
          </w:tcPr>
          <w:p w14:paraId="21B1EF9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single" w:sz="8" w:space="0" w:color="auto"/>
              <w:left w:val="nil"/>
              <w:bottom w:val="single" w:sz="8" w:space="0" w:color="auto"/>
              <w:right w:val="single" w:sz="8" w:space="0" w:color="auto"/>
            </w:tcBorders>
            <w:shd w:val="pct10" w:color="auto" w:fill="auto"/>
            <w:vAlign w:val="center"/>
          </w:tcPr>
          <w:p w14:paraId="4241CBF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181</w:t>
            </w:r>
          </w:p>
        </w:tc>
        <w:tc>
          <w:tcPr>
            <w:tcW w:w="1251" w:type="dxa"/>
            <w:tcBorders>
              <w:top w:val="single" w:sz="8" w:space="0" w:color="auto"/>
              <w:left w:val="nil"/>
              <w:bottom w:val="single" w:sz="8" w:space="0" w:color="auto"/>
              <w:right w:val="single" w:sz="8" w:space="0" w:color="auto"/>
            </w:tcBorders>
            <w:shd w:val="pct10" w:color="auto" w:fill="auto"/>
            <w:vAlign w:val="center"/>
          </w:tcPr>
          <w:p w14:paraId="7139FD6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151</w:t>
            </w:r>
          </w:p>
        </w:tc>
      </w:tr>
      <w:tr w:rsidR="005C092D" w:rsidRPr="00C01094" w14:paraId="082B51F8" w14:textId="77777777" w:rsidTr="003C23EE">
        <w:trPr>
          <w:trHeight w:val="270"/>
        </w:trPr>
        <w:tc>
          <w:tcPr>
            <w:tcW w:w="2480" w:type="dxa"/>
            <w:tcBorders>
              <w:top w:val="single" w:sz="8" w:space="0" w:color="auto"/>
              <w:left w:val="single" w:sz="8" w:space="0" w:color="auto"/>
              <w:bottom w:val="single" w:sz="8" w:space="0" w:color="auto"/>
              <w:right w:val="single" w:sz="8" w:space="0" w:color="auto"/>
            </w:tcBorders>
            <w:shd w:val="pct10" w:color="auto" w:fill="auto"/>
            <w:vAlign w:val="center"/>
            <w:hideMark/>
          </w:tcPr>
          <w:p w14:paraId="3D28B5E3"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1926.1442(b)(3)(ii)</w:t>
            </w:r>
          </w:p>
        </w:tc>
        <w:tc>
          <w:tcPr>
            <w:tcW w:w="1072" w:type="dxa"/>
            <w:tcBorders>
              <w:top w:val="single" w:sz="8" w:space="0" w:color="auto"/>
              <w:left w:val="nil"/>
              <w:bottom w:val="single" w:sz="8" w:space="0" w:color="auto"/>
              <w:right w:val="single" w:sz="8" w:space="0" w:color="auto"/>
            </w:tcBorders>
            <w:shd w:val="pct10" w:color="auto" w:fill="auto"/>
            <w:vAlign w:val="center"/>
          </w:tcPr>
          <w:p w14:paraId="5DD6AB84"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498" w:type="dxa"/>
            <w:tcBorders>
              <w:top w:val="single" w:sz="8" w:space="0" w:color="auto"/>
              <w:left w:val="nil"/>
              <w:bottom w:val="single" w:sz="8" w:space="0" w:color="auto"/>
              <w:right w:val="single" w:sz="8" w:space="0" w:color="auto"/>
            </w:tcBorders>
            <w:shd w:val="pct10" w:color="auto" w:fill="auto"/>
            <w:vAlign w:val="center"/>
          </w:tcPr>
          <w:p w14:paraId="0F7ECFEE"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34</w:t>
            </w:r>
          </w:p>
        </w:tc>
        <w:tc>
          <w:tcPr>
            <w:tcW w:w="1334" w:type="dxa"/>
            <w:tcBorders>
              <w:top w:val="single" w:sz="8" w:space="0" w:color="auto"/>
              <w:left w:val="nil"/>
              <w:bottom w:val="single" w:sz="8" w:space="0" w:color="auto"/>
              <w:right w:val="single" w:sz="8" w:space="0" w:color="auto"/>
            </w:tcBorders>
            <w:shd w:val="pct10" w:color="auto" w:fill="auto"/>
            <w:vAlign w:val="center"/>
          </w:tcPr>
          <w:p w14:paraId="0EFBA34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single" w:sz="8" w:space="0" w:color="auto"/>
              <w:left w:val="nil"/>
              <w:bottom w:val="single" w:sz="8" w:space="0" w:color="auto"/>
              <w:right w:val="single" w:sz="8" w:space="0" w:color="auto"/>
            </w:tcBorders>
            <w:shd w:val="pct10" w:color="auto" w:fill="auto"/>
            <w:vAlign w:val="center"/>
          </w:tcPr>
          <w:p w14:paraId="66B4592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34</w:t>
            </w:r>
          </w:p>
        </w:tc>
        <w:tc>
          <w:tcPr>
            <w:tcW w:w="1251" w:type="dxa"/>
            <w:tcBorders>
              <w:top w:val="single" w:sz="8" w:space="0" w:color="auto"/>
              <w:left w:val="nil"/>
              <w:bottom w:val="single" w:sz="8" w:space="0" w:color="auto"/>
              <w:right w:val="single" w:sz="8" w:space="0" w:color="auto"/>
            </w:tcBorders>
            <w:shd w:val="pct10" w:color="auto" w:fill="auto"/>
            <w:vAlign w:val="center"/>
          </w:tcPr>
          <w:p w14:paraId="2FCDE08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32</w:t>
            </w:r>
          </w:p>
        </w:tc>
      </w:tr>
      <w:tr w:rsidR="005C092D" w:rsidRPr="00C01094" w14:paraId="67A88AAC" w14:textId="77777777" w:rsidTr="003C23EE">
        <w:trPr>
          <w:trHeight w:val="1035"/>
        </w:trPr>
        <w:tc>
          <w:tcPr>
            <w:tcW w:w="2480" w:type="dxa"/>
            <w:tcBorders>
              <w:top w:val="single" w:sz="8" w:space="0" w:color="auto"/>
              <w:left w:val="single" w:sz="8" w:space="0" w:color="auto"/>
              <w:bottom w:val="single" w:sz="8" w:space="0" w:color="auto"/>
              <w:right w:val="single" w:sz="8" w:space="0" w:color="auto"/>
            </w:tcBorders>
            <w:shd w:val="pct10" w:color="auto" w:fill="auto"/>
            <w:vAlign w:val="center"/>
            <w:hideMark/>
          </w:tcPr>
          <w:p w14:paraId="00F4500B"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1926.1442(b)(6)(i)(A) and 29 CFR 1926.1442(b)(6)(i)(B)</w:t>
            </w:r>
          </w:p>
        </w:tc>
        <w:tc>
          <w:tcPr>
            <w:tcW w:w="1072" w:type="dxa"/>
            <w:tcBorders>
              <w:top w:val="single" w:sz="8" w:space="0" w:color="auto"/>
              <w:left w:val="nil"/>
              <w:bottom w:val="single" w:sz="8" w:space="0" w:color="auto"/>
              <w:right w:val="single" w:sz="8" w:space="0" w:color="auto"/>
            </w:tcBorders>
            <w:shd w:val="pct10" w:color="auto" w:fill="auto"/>
            <w:vAlign w:val="center"/>
          </w:tcPr>
          <w:p w14:paraId="37AF6B45"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498" w:type="dxa"/>
            <w:tcBorders>
              <w:top w:val="single" w:sz="8" w:space="0" w:color="auto"/>
              <w:left w:val="nil"/>
              <w:bottom w:val="single" w:sz="8" w:space="0" w:color="auto"/>
              <w:right w:val="single" w:sz="8" w:space="0" w:color="auto"/>
            </w:tcBorders>
            <w:shd w:val="pct10" w:color="auto" w:fill="auto"/>
            <w:vAlign w:val="center"/>
          </w:tcPr>
          <w:p w14:paraId="5FB3158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43</w:t>
            </w:r>
          </w:p>
        </w:tc>
        <w:tc>
          <w:tcPr>
            <w:tcW w:w="1334" w:type="dxa"/>
            <w:tcBorders>
              <w:top w:val="single" w:sz="8" w:space="0" w:color="auto"/>
              <w:left w:val="nil"/>
              <w:bottom w:val="single" w:sz="8" w:space="0" w:color="auto"/>
              <w:right w:val="single" w:sz="8" w:space="0" w:color="auto"/>
            </w:tcBorders>
            <w:shd w:val="pct10" w:color="auto" w:fill="auto"/>
            <w:vAlign w:val="center"/>
          </w:tcPr>
          <w:p w14:paraId="744DAAB7"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single" w:sz="8" w:space="0" w:color="auto"/>
              <w:left w:val="nil"/>
              <w:bottom w:val="single" w:sz="8" w:space="0" w:color="auto"/>
              <w:right w:val="single" w:sz="8" w:space="0" w:color="auto"/>
            </w:tcBorders>
            <w:shd w:val="pct10" w:color="auto" w:fill="auto"/>
            <w:vAlign w:val="center"/>
          </w:tcPr>
          <w:p w14:paraId="629B240B"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43</w:t>
            </w:r>
          </w:p>
        </w:tc>
        <w:tc>
          <w:tcPr>
            <w:tcW w:w="1251" w:type="dxa"/>
            <w:tcBorders>
              <w:top w:val="single" w:sz="8" w:space="0" w:color="auto"/>
              <w:left w:val="nil"/>
              <w:bottom w:val="single" w:sz="8" w:space="0" w:color="auto"/>
              <w:right w:val="single" w:sz="8" w:space="0" w:color="auto"/>
            </w:tcBorders>
            <w:shd w:val="pct10" w:color="auto" w:fill="auto"/>
            <w:vAlign w:val="center"/>
          </w:tcPr>
          <w:p w14:paraId="74C293A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122</w:t>
            </w:r>
          </w:p>
        </w:tc>
      </w:tr>
      <w:tr w:rsidR="005C092D" w:rsidRPr="00C01094" w14:paraId="2B1ED29E" w14:textId="77777777" w:rsidTr="003C23EE">
        <w:trPr>
          <w:trHeight w:val="270"/>
        </w:trPr>
        <w:tc>
          <w:tcPr>
            <w:tcW w:w="2480" w:type="dxa"/>
            <w:tcBorders>
              <w:top w:val="single" w:sz="8" w:space="0" w:color="auto"/>
              <w:left w:val="single" w:sz="8" w:space="0" w:color="auto"/>
              <w:bottom w:val="single" w:sz="8" w:space="0" w:color="auto"/>
              <w:right w:val="single" w:sz="8" w:space="0" w:color="auto"/>
            </w:tcBorders>
            <w:shd w:val="pct10" w:color="auto" w:fill="auto"/>
            <w:vAlign w:val="center"/>
            <w:hideMark/>
          </w:tcPr>
          <w:p w14:paraId="47DCCA1E"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29 CFR 1926.1442(b)(7)</w:t>
            </w:r>
          </w:p>
        </w:tc>
        <w:tc>
          <w:tcPr>
            <w:tcW w:w="1072" w:type="dxa"/>
            <w:tcBorders>
              <w:top w:val="single" w:sz="8" w:space="0" w:color="auto"/>
              <w:left w:val="nil"/>
              <w:bottom w:val="single" w:sz="8" w:space="0" w:color="auto"/>
              <w:right w:val="single" w:sz="8" w:space="0" w:color="auto"/>
            </w:tcBorders>
            <w:shd w:val="pct10" w:color="auto" w:fill="auto"/>
            <w:vAlign w:val="center"/>
          </w:tcPr>
          <w:p w14:paraId="7C42AE5F"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498" w:type="dxa"/>
            <w:tcBorders>
              <w:top w:val="single" w:sz="8" w:space="0" w:color="auto"/>
              <w:left w:val="nil"/>
              <w:bottom w:val="single" w:sz="8" w:space="0" w:color="auto"/>
              <w:right w:val="single" w:sz="8" w:space="0" w:color="auto"/>
            </w:tcBorders>
            <w:shd w:val="pct10" w:color="auto" w:fill="auto"/>
            <w:vAlign w:val="center"/>
          </w:tcPr>
          <w:p w14:paraId="25286BAC"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34</w:t>
            </w:r>
          </w:p>
        </w:tc>
        <w:tc>
          <w:tcPr>
            <w:tcW w:w="1334" w:type="dxa"/>
            <w:tcBorders>
              <w:top w:val="single" w:sz="8" w:space="0" w:color="auto"/>
              <w:left w:val="nil"/>
              <w:bottom w:val="single" w:sz="8" w:space="0" w:color="auto"/>
              <w:right w:val="single" w:sz="8" w:space="0" w:color="auto"/>
            </w:tcBorders>
            <w:shd w:val="pct10" w:color="auto" w:fill="auto"/>
            <w:vAlign w:val="center"/>
          </w:tcPr>
          <w:p w14:paraId="1AB77463"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0</w:t>
            </w:r>
          </w:p>
        </w:tc>
        <w:tc>
          <w:tcPr>
            <w:tcW w:w="1105" w:type="dxa"/>
            <w:tcBorders>
              <w:top w:val="single" w:sz="8" w:space="0" w:color="auto"/>
              <w:left w:val="nil"/>
              <w:bottom w:val="single" w:sz="8" w:space="0" w:color="auto"/>
              <w:right w:val="single" w:sz="8" w:space="0" w:color="auto"/>
            </w:tcBorders>
            <w:shd w:val="pct10" w:color="auto" w:fill="auto"/>
            <w:vAlign w:val="center"/>
          </w:tcPr>
          <w:p w14:paraId="0AF8B7B6"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34</w:t>
            </w:r>
          </w:p>
        </w:tc>
        <w:tc>
          <w:tcPr>
            <w:tcW w:w="1251" w:type="dxa"/>
            <w:tcBorders>
              <w:top w:val="single" w:sz="8" w:space="0" w:color="auto"/>
              <w:left w:val="nil"/>
              <w:bottom w:val="single" w:sz="8" w:space="0" w:color="auto"/>
              <w:right w:val="single" w:sz="8" w:space="0" w:color="auto"/>
            </w:tcBorders>
            <w:shd w:val="pct10" w:color="auto" w:fill="auto"/>
            <w:vAlign w:val="center"/>
          </w:tcPr>
          <w:p w14:paraId="02AC6802" w14:textId="77777777" w:rsidR="005C092D" w:rsidRPr="005C092D" w:rsidRDefault="005C092D">
            <w:pPr>
              <w:jc w:val="right"/>
              <w:rPr>
                <w:rFonts w:ascii="Times New Roman" w:hAnsi="Times New Roman"/>
                <w:bCs/>
                <w:color w:val="000000"/>
                <w:sz w:val="20"/>
                <w:szCs w:val="20"/>
              </w:rPr>
            </w:pPr>
            <w:r w:rsidRPr="005C092D">
              <w:rPr>
                <w:rFonts w:ascii="Times New Roman" w:hAnsi="Times New Roman"/>
                <w:bCs/>
                <w:color w:val="000000"/>
                <w:sz w:val="20"/>
                <w:szCs w:val="20"/>
              </w:rPr>
              <w:t>32</w:t>
            </w:r>
          </w:p>
        </w:tc>
      </w:tr>
      <w:tr w:rsidR="005C092D" w:rsidRPr="00C01094" w14:paraId="53AA3026" w14:textId="77777777" w:rsidTr="003C23EE">
        <w:trPr>
          <w:trHeight w:val="270"/>
        </w:trPr>
        <w:tc>
          <w:tcPr>
            <w:tcW w:w="2480" w:type="dxa"/>
            <w:tcBorders>
              <w:top w:val="nil"/>
              <w:left w:val="single" w:sz="8" w:space="0" w:color="auto"/>
              <w:bottom w:val="single" w:sz="8" w:space="0" w:color="auto"/>
              <w:right w:val="single" w:sz="8" w:space="0" w:color="auto"/>
            </w:tcBorders>
            <w:shd w:val="clear" w:color="000000" w:fill="FFFFFF"/>
            <w:vAlign w:val="center"/>
            <w:hideMark/>
          </w:tcPr>
          <w:p w14:paraId="5882D296" w14:textId="77777777" w:rsidR="005C092D" w:rsidRPr="00C01094" w:rsidRDefault="005C092D" w:rsidP="002B58B8">
            <w:pPr>
              <w:widowControl/>
              <w:autoSpaceDE/>
              <w:autoSpaceDN/>
              <w:adjustRightInd/>
              <w:rPr>
                <w:rFonts w:ascii="Times New Roman" w:hAnsi="Times New Roman"/>
                <w:b/>
                <w:bCs/>
                <w:color w:val="000000"/>
                <w:sz w:val="20"/>
                <w:szCs w:val="20"/>
              </w:rPr>
            </w:pPr>
            <w:r w:rsidRPr="00C01094">
              <w:rPr>
                <w:rFonts w:ascii="Times New Roman" w:hAnsi="Times New Roman"/>
                <w:b/>
                <w:bCs/>
                <w:color w:val="000000"/>
                <w:sz w:val="20"/>
                <w:szCs w:val="20"/>
              </w:rPr>
              <w:t>TOTAL</w:t>
            </w:r>
          </w:p>
        </w:tc>
        <w:tc>
          <w:tcPr>
            <w:tcW w:w="1072" w:type="dxa"/>
            <w:tcBorders>
              <w:top w:val="nil"/>
              <w:left w:val="nil"/>
              <w:bottom w:val="single" w:sz="8" w:space="0" w:color="auto"/>
              <w:right w:val="single" w:sz="8" w:space="0" w:color="auto"/>
            </w:tcBorders>
            <w:shd w:val="clear" w:color="000000" w:fill="FFFFFF"/>
            <w:vAlign w:val="center"/>
          </w:tcPr>
          <w:p w14:paraId="2DD5B782" w14:textId="77777777" w:rsidR="005C092D" w:rsidRPr="005C092D" w:rsidRDefault="005C092D">
            <w:pPr>
              <w:jc w:val="right"/>
              <w:rPr>
                <w:rFonts w:ascii="Times New Roman" w:hAnsi="Times New Roman"/>
                <w:b/>
                <w:bCs/>
                <w:color w:val="000000"/>
                <w:sz w:val="20"/>
                <w:szCs w:val="20"/>
              </w:rPr>
            </w:pPr>
            <w:r w:rsidRPr="005C092D">
              <w:rPr>
                <w:rFonts w:ascii="Times New Roman" w:hAnsi="Times New Roman"/>
                <w:b/>
                <w:bCs/>
                <w:color w:val="000000"/>
                <w:sz w:val="20"/>
                <w:szCs w:val="20"/>
              </w:rPr>
              <w:t>382,750</w:t>
            </w:r>
          </w:p>
        </w:tc>
        <w:tc>
          <w:tcPr>
            <w:tcW w:w="1498" w:type="dxa"/>
            <w:tcBorders>
              <w:top w:val="nil"/>
              <w:left w:val="nil"/>
              <w:bottom w:val="single" w:sz="8" w:space="0" w:color="auto"/>
              <w:right w:val="single" w:sz="8" w:space="0" w:color="auto"/>
            </w:tcBorders>
            <w:shd w:val="clear" w:color="000000" w:fill="FFFFFF"/>
            <w:vAlign w:val="center"/>
          </w:tcPr>
          <w:p w14:paraId="7AEDC918" w14:textId="77777777" w:rsidR="005C092D" w:rsidRPr="005C092D" w:rsidRDefault="009D49DA" w:rsidP="004A688F">
            <w:pPr>
              <w:jc w:val="right"/>
              <w:rPr>
                <w:rFonts w:ascii="Times New Roman" w:hAnsi="Times New Roman"/>
                <w:b/>
                <w:bCs/>
                <w:color w:val="000000"/>
                <w:sz w:val="20"/>
                <w:szCs w:val="20"/>
              </w:rPr>
            </w:pPr>
            <w:r>
              <w:rPr>
                <w:rFonts w:ascii="Times New Roman" w:hAnsi="Times New Roman"/>
                <w:b/>
                <w:bCs/>
                <w:color w:val="000000"/>
                <w:sz w:val="20"/>
                <w:szCs w:val="20"/>
              </w:rPr>
              <w:t>436,701</w:t>
            </w:r>
          </w:p>
        </w:tc>
        <w:tc>
          <w:tcPr>
            <w:tcW w:w="1334" w:type="dxa"/>
            <w:tcBorders>
              <w:top w:val="nil"/>
              <w:left w:val="nil"/>
              <w:bottom w:val="single" w:sz="8" w:space="0" w:color="auto"/>
              <w:right w:val="single" w:sz="8" w:space="0" w:color="auto"/>
            </w:tcBorders>
            <w:shd w:val="clear" w:color="000000" w:fill="FFFFFF"/>
            <w:vAlign w:val="center"/>
          </w:tcPr>
          <w:p w14:paraId="0F4899E1" w14:textId="77777777" w:rsidR="005C092D" w:rsidRPr="005C092D" w:rsidRDefault="00F643F8">
            <w:pPr>
              <w:jc w:val="right"/>
              <w:rPr>
                <w:rFonts w:ascii="Times New Roman" w:hAnsi="Times New Roman"/>
                <w:b/>
                <w:bCs/>
                <w:color w:val="000000"/>
                <w:sz w:val="20"/>
                <w:szCs w:val="20"/>
              </w:rPr>
            </w:pPr>
            <w:r>
              <w:rPr>
                <w:rFonts w:ascii="Times New Roman" w:hAnsi="Times New Roman"/>
                <w:b/>
                <w:bCs/>
                <w:color w:val="000000"/>
                <w:sz w:val="20"/>
                <w:szCs w:val="20"/>
              </w:rPr>
              <w:t>52,74</w:t>
            </w:r>
            <w:r w:rsidR="009A317F">
              <w:rPr>
                <w:rFonts w:ascii="Times New Roman" w:hAnsi="Times New Roman"/>
                <w:b/>
                <w:bCs/>
                <w:color w:val="000000"/>
                <w:sz w:val="20"/>
                <w:szCs w:val="20"/>
              </w:rPr>
              <w:t>5</w:t>
            </w:r>
          </w:p>
        </w:tc>
        <w:tc>
          <w:tcPr>
            <w:tcW w:w="1105" w:type="dxa"/>
            <w:tcBorders>
              <w:top w:val="nil"/>
              <w:left w:val="nil"/>
              <w:bottom w:val="single" w:sz="8" w:space="0" w:color="auto"/>
              <w:right w:val="single" w:sz="8" w:space="0" w:color="auto"/>
            </w:tcBorders>
            <w:shd w:val="clear" w:color="000000" w:fill="FFFFFF"/>
            <w:vAlign w:val="center"/>
          </w:tcPr>
          <w:p w14:paraId="6F43FF76" w14:textId="77777777" w:rsidR="005C092D" w:rsidRPr="005C092D" w:rsidRDefault="009D49DA">
            <w:pPr>
              <w:jc w:val="right"/>
              <w:rPr>
                <w:rFonts w:ascii="Times New Roman" w:hAnsi="Times New Roman"/>
                <w:b/>
                <w:bCs/>
                <w:color w:val="000000"/>
                <w:sz w:val="20"/>
                <w:szCs w:val="20"/>
              </w:rPr>
            </w:pPr>
            <w:r>
              <w:rPr>
                <w:rFonts w:ascii="Times New Roman" w:hAnsi="Times New Roman"/>
                <w:b/>
                <w:bCs/>
                <w:color w:val="000000"/>
                <w:sz w:val="20"/>
                <w:szCs w:val="20"/>
              </w:rPr>
              <w:t>1,206</w:t>
            </w:r>
          </w:p>
        </w:tc>
        <w:tc>
          <w:tcPr>
            <w:tcW w:w="1251" w:type="dxa"/>
            <w:tcBorders>
              <w:top w:val="nil"/>
              <w:left w:val="nil"/>
              <w:bottom w:val="single" w:sz="8" w:space="0" w:color="auto"/>
              <w:right w:val="single" w:sz="8" w:space="0" w:color="auto"/>
            </w:tcBorders>
            <w:shd w:val="clear" w:color="000000" w:fill="FFFFFF"/>
            <w:vAlign w:val="center"/>
          </w:tcPr>
          <w:p w14:paraId="1EAC50F3" w14:textId="77777777" w:rsidR="005C092D" w:rsidRPr="005C092D" w:rsidRDefault="009D49DA" w:rsidP="004A688F">
            <w:pPr>
              <w:jc w:val="right"/>
              <w:rPr>
                <w:rFonts w:ascii="Times New Roman" w:hAnsi="Times New Roman"/>
                <w:b/>
                <w:bCs/>
                <w:color w:val="000000"/>
                <w:sz w:val="20"/>
                <w:szCs w:val="20"/>
              </w:rPr>
            </w:pPr>
            <w:r>
              <w:rPr>
                <w:rFonts w:ascii="Times New Roman" w:hAnsi="Times New Roman"/>
                <w:b/>
                <w:bCs/>
                <w:color w:val="000000"/>
                <w:sz w:val="20"/>
                <w:szCs w:val="20"/>
              </w:rPr>
              <w:t>3,045,09</w:t>
            </w:r>
            <w:r w:rsidR="00947C48">
              <w:rPr>
                <w:rFonts w:ascii="Times New Roman" w:hAnsi="Times New Roman"/>
                <w:b/>
                <w:bCs/>
                <w:color w:val="000000"/>
                <w:sz w:val="20"/>
                <w:szCs w:val="20"/>
              </w:rPr>
              <w:t>8</w:t>
            </w:r>
          </w:p>
        </w:tc>
      </w:tr>
    </w:tbl>
    <w:p w14:paraId="430612A6" w14:textId="77777777" w:rsidR="0011254D" w:rsidRPr="00967778" w:rsidRDefault="0011254D" w:rsidP="0011254D">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B0632E9" w14:textId="77777777" w:rsidR="00997296" w:rsidRPr="00967778" w:rsidRDefault="00997296" w:rsidP="007E0EF9">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sectPr w:rsidR="00997296" w:rsidRPr="00967778" w:rsidSect="00CD2229">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5631F" w14:textId="77777777" w:rsidR="009A3040" w:rsidRDefault="009A3040">
      <w:r>
        <w:separator/>
      </w:r>
    </w:p>
  </w:endnote>
  <w:endnote w:type="continuationSeparator" w:id="0">
    <w:p w14:paraId="5D02D889" w14:textId="77777777" w:rsidR="009A3040" w:rsidRDefault="009A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1"/>
    <w:family w:val="roman"/>
    <w:notTrueType/>
    <w:pitch w:val="variable"/>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21053AFF" w:usb1="0000008D" w:usb2="00000000" w:usb3="00000000" w:csb0="006609FF" w:csb1="00BD5CC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BECAE" w14:textId="77777777" w:rsidR="00783757" w:rsidRDefault="00783757" w:rsidP="00BE5B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43A109" w14:textId="77777777" w:rsidR="00783757" w:rsidRDefault="00783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79EC7" w14:textId="5078BB71" w:rsidR="00783757" w:rsidRDefault="00783757" w:rsidP="00BE5B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D4F">
      <w:rPr>
        <w:rStyle w:val="PageNumber"/>
        <w:noProof/>
      </w:rPr>
      <w:t>1</w:t>
    </w:r>
    <w:r>
      <w:rPr>
        <w:rStyle w:val="PageNumber"/>
      </w:rPr>
      <w:fldChar w:fldCharType="end"/>
    </w:r>
  </w:p>
  <w:p w14:paraId="4B632B28" w14:textId="77777777" w:rsidR="00783757" w:rsidRDefault="00783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CB60E" w14:textId="77777777" w:rsidR="009A3040" w:rsidRDefault="009A3040">
      <w:r>
        <w:separator/>
      </w:r>
    </w:p>
  </w:footnote>
  <w:footnote w:type="continuationSeparator" w:id="0">
    <w:p w14:paraId="07251D71" w14:textId="77777777" w:rsidR="009A3040" w:rsidRDefault="009A3040">
      <w:r>
        <w:continuationSeparator/>
      </w:r>
    </w:p>
  </w:footnote>
  <w:footnote w:id="1">
    <w:p w14:paraId="7B2433E0" w14:textId="77777777" w:rsidR="00783757" w:rsidRDefault="00783757" w:rsidP="00032614">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provisions of the Standard that contain paperwork requirements.  Accordingly, this Supporting Statement does not provide information or guidance on how to comply with, or how to enforce, these provisions.</w:t>
      </w:r>
    </w:p>
  </w:footnote>
  <w:footnote w:id="2">
    <w:p w14:paraId="36E717E7" w14:textId="77777777" w:rsidR="00783757" w:rsidRDefault="00783757" w:rsidP="003642DE">
      <w:pPr>
        <w:pStyle w:val="FootnoteText"/>
        <w:ind w:firstLine="720"/>
      </w:pPr>
      <w:r w:rsidRPr="00472D04">
        <w:rPr>
          <w:rStyle w:val="FootnoteReference"/>
          <w:sz w:val="22"/>
          <w:szCs w:val="22"/>
          <w:vertAlign w:val="superscript"/>
        </w:rPr>
        <w:footnoteRef/>
      </w:r>
      <w:r w:rsidRPr="00137CC7">
        <w:rPr>
          <w:rFonts w:ascii="Times New Roman" w:hAnsi="Times New Roman"/>
        </w:rPr>
        <w:t>OSHA does not consider this a</w:t>
      </w:r>
      <w:r>
        <w:rPr>
          <w:rFonts w:ascii="Times New Roman" w:hAnsi="Times New Roman"/>
        </w:rPr>
        <w:t>n information collection</w:t>
      </w:r>
      <w:r w:rsidRPr="00137CC7">
        <w:rPr>
          <w:rFonts w:ascii="Times New Roman" w:hAnsi="Times New Roman"/>
        </w:rPr>
        <w:t xml:space="preserve"> burden as it is usual and customary to instruct employees on work area hazards</w:t>
      </w:r>
      <w:r>
        <w:rPr>
          <w:rFonts w:ascii="Times New Roman" w:hAnsi="Times New Roman"/>
        </w:rPr>
        <w:t>, and is currently required under 1926.21(b)(2)</w:t>
      </w:r>
      <w:r w:rsidRPr="00137CC7">
        <w:rPr>
          <w:rFonts w:ascii="Times New Roman" w:hAnsi="Times New Roman"/>
        </w:rPr>
        <w:t>.</w:t>
      </w:r>
    </w:p>
  </w:footnote>
  <w:footnote w:id="3">
    <w:p w14:paraId="5A8CD8C0" w14:textId="77777777" w:rsidR="00783757" w:rsidRDefault="00783757" w:rsidP="00B93FF3">
      <w:pPr>
        <w:pStyle w:val="FootnoteText"/>
        <w:rPr>
          <w:rFonts w:ascii="Times New Roman" w:hAnsi="Times New Roman"/>
          <w:color w:val="000000"/>
        </w:rPr>
      </w:pPr>
      <w:r>
        <w:rPr>
          <w:rStyle w:val="FootnoteReference"/>
          <w:sz w:val="22"/>
          <w:szCs w:val="22"/>
          <w:vertAlign w:val="superscript"/>
        </w:rPr>
        <w:footnoteRef/>
      </w:r>
      <w:r>
        <w:rPr>
          <w:rStyle w:val="FootnoteReference"/>
          <w:sz w:val="22"/>
          <w:szCs w:val="22"/>
          <w:vertAlign w:val="superscript"/>
        </w:rPr>
        <w:t xml:space="preserve"> </w:t>
      </w:r>
      <w:r>
        <w:rPr>
          <w:rFonts w:ascii="Times New Roman" w:hAnsi="Times New Roman"/>
        </w:rPr>
        <w:t>Source: 79 FR 57793 and 82 FR 51993</w:t>
      </w:r>
      <w:r>
        <w:rPr>
          <w:rFonts w:ascii="Times New Roman" w:hAnsi="Times New Roman"/>
          <w:color w:val="000000"/>
        </w:rPr>
        <w:t>.</w:t>
      </w:r>
    </w:p>
    <w:p w14:paraId="686423CD" w14:textId="77777777" w:rsidR="00783757" w:rsidRDefault="00783757" w:rsidP="00B93FF3">
      <w:pPr>
        <w:pStyle w:val="FootnoteText"/>
      </w:pPr>
    </w:p>
  </w:footnote>
  <w:footnote w:id="4">
    <w:p w14:paraId="64BE5872" w14:textId="77777777" w:rsidR="00783757" w:rsidRPr="000F6E14" w:rsidRDefault="00783757" w:rsidP="000F6E14">
      <w:pPr>
        <w:pStyle w:val="FootnoteText"/>
        <w:rPr>
          <w:rFonts w:ascii="Times New Roman" w:hAnsi="Times New Roman"/>
        </w:rPr>
      </w:pPr>
      <w:r>
        <w:rPr>
          <w:rStyle w:val="FootnoteReference"/>
          <w:sz w:val="22"/>
          <w:szCs w:val="22"/>
          <w:vertAlign w:val="superscript"/>
        </w:rPr>
        <w:footnoteRef/>
      </w:r>
      <w:r>
        <w:rPr>
          <w:rFonts w:ascii="Times New Roman" w:hAnsi="Times New Roman"/>
        </w:rPr>
        <w:t xml:space="preserve"> </w:t>
      </w:r>
      <w:r w:rsidRPr="000F6E14">
        <w:rPr>
          <w:rFonts w:ascii="Times New Roman" w:hAnsi="Times New Roman"/>
        </w:rPr>
        <w:t>In previous ICRs, the Agency had estimated 111,991 cranes used annually in construction, excluding digger derricks.  Upon further careful review of previous economic analyses for the rulemakings associated with the Standard, the Agency is adjusting this ICR estimate.  Specifically, the adjusted estimate of 115,829 cranes used annually in construction is based on the Agency’s previous estimate that there were 122,901 cranes covered by the 2010 rule (</w:t>
      </w:r>
      <w:r w:rsidRPr="000F6E14">
        <w:rPr>
          <w:rFonts w:ascii="Times New Roman" w:hAnsi="Times New Roman"/>
          <w:color w:val="000000"/>
        </w:rPr>
        <w:t>see: 75 FR 48108)</w:t>
      </w:r>
      <w:r w:rsidRPr="000F6E14">
        <w:rPr>
          <w:rFonts w:ascii="Times New Roman" w:hAnsi="Times New Roman"/>
        </w:rPr>
        <w:t xml:space="preserve"> and 7,072 cranes removed from that total because they are expected to be covered by the digger derrick exemption for electric power work conducted under subpart V of 29 CFR 1926 (see 1926.1400(c)(4)). The number of estimated digger derricks was calculated as follows: 8,320 cranes used for electric power work typically subject to subpart V (2,650 cranes from NAIC 221110, Electric Power Generation, and 5,670 cranes from NAIC 221120, Electric Power Transmission Control and Distribution; source 2010 FEA, Table B-11 (75 FR 48107)). In the digger derrick exemption rulemaking, OSHA determined that of the cranes used for electric power work, 85% were digger derricks and the remaining 15% were other forms of equipment covered by the standard (source 2013 FEA (78 FR 32114)).  Therefore, the calculation for the total number of cranes used annually construction is: 122,901 – (.85 *8,320) =115,829.</w:t>
      </w:r>
    </w:p>
    <w:p w14:paraId="7553F99C" w14:textId="77777777" w:rsidR="00783757" w:rsidRDefault="00783757" w:rsidP="00B93FF3">
      <w:pPr>
        <w:pStyle w:val="FootnoteText"/>
        <w:rPr>
          <w:rFonts w:ascii="Times New Roman" w:hAnsi="Times New Roman"/>
        </w:rPr>
      </w:pPr>
    </w:p>
  </w:footnote>
  <w:footnote w:id="5">
    <w:p w14:paraId="319BBA9A" w14:textId="77777777" w:rsidR="00783757" w:rsidRDefault="00783757">
      <w:pPr>
        <w:pStyle w:val="FootnoteText"/>
      </w:pPr>
      <w:r w:rsidRPr="005415A8">
        <w:rPr>
          <w:rStyle w:val="FootnoteReference"/>
          <w:rFonts w:ascii="Times New Roman" w:hAnsi="Times New Roman"/>
          <w:sz w:val="22"/>
          <w:szCs w:val="24"/>
          <w:vertAlign w:val="superscript"/>
        </w:rPr>
        <w:footnoteRef/>
      </w:r>
      <w:r>
        <w:t xml:space="preserve"> </w:t>
      </w:r>
      <w:r>
        <w:rPr>
          <w:rFonts w:ascii="Times New Roman" w:hAnsi="Times New Roman"/>
        </w:rPr>
        <w:t xml:space="preserve">Although OSHA expects that most modifications to railroad equipment will be accounted for in the separate burden and cost calculations for the railroad exceptions in 29 CFR 1926.1442, OSHA is also factoring in the railroad crane markup in this estimate to account for any other modifications not related to out-of-level work or changes to the load chart. </w:t>
      </w:r>
    </w:p>
  </w:footnote>
  <w:footnote w:id="6">
    <w:p w14:paraId="3E527332" w14:textId="77777777" w:rsidR="00783757" w:rsidRDefault="00783757">
      <w:pPr>
        <w:pStyle w:val="FootnoteText"/>
        <w:rPr>
          <w:rFonts w:ascii="Times New Roman" w:hAnsi="Times New Roman"/>
          <w:color w:val="000000"/>
        </w:rPr>
      </w:pPr>
      <w:r w:rsidRPr="007A088D">
        <w:rPr>
          <w:rStyle w:val="FootnoteReference"/>
          <w:rFonts w:ascii="Times New Roman Bold" w:hAnsi="Times New Roman Bold"/>
          <w:color w:val="000000"/>
          <w:sz w:val="22"/>
          <w:szCs w:val="24"/>
          <w:vertAlign w:val="superscript"/>
        </w:rPr>
        <w:footnoteRef/>
      </w:r>
      <w:r>
        <w:t xml:space="preserve"> </w:t>
      </w:r>
      <w:r w:rsidRPr="007A088D">
        <w:rPr>
          <w:rFonts w:ascii="Times New Roman" w:hAnsi="Times New Roman"/>
          <w:color w:val="000000"/>
        </w:rPr>
        <w:t>Equations related to 29 CFR 1926.1427 would be superseded by the equations in the pending ICR for the Cranes and Derricks in Construction: Operator Qualification NPRM; see “Note to Reviewer”</w:t>
      </w:r>
      <w:r>
        <w:rPr>
          <w:rFonts w:ascii="Times New Roman" w:hAnsi="Times New Roman"/>
          <w:color w:val="000000"/>
        </w:rPr>
        <w:t xml:space="preserve"> </w:t>
      </w:r>
      <w:r w:rsidRPr="007A088D">
        <w:rPr>
          <w:rFonts w:ascii="Times New Roman" w:hAnsi="Times New Roman"/>
          <w:color w:val="000000"/>
        </w:rPr>
        <w:t>at the beginning of this Supporting Statement</w:t>
      </w:r>
      <w:r>
        <w:rPr>
          <w:rFonts w:ascii="Times New Roman" w:hAnsi="Times New Roman"/>
          <w:color w:val="000000"/>
        </w:rPr>
        <w:t>.</w:t>
      </w:r>
    </w:p>
    <w:p w14:paraId="7C1A296A" w14:textId="77777777" w:rsidR="00783757" w:rsidRPr="007A088D" w:rsidRDefault="00783757">
      <w:pPr>
        <w:pStyle w:val="FootnoteText"/>
      </w:pPr>
    </w:p>
  </w:footnote>
  <w:footnote w:id="7">
    <w:p w14:paraId="12B3C910" w14:textId="77777777" w:rsidR="00783757" w:rsidRPr="006F5815" w:rsidRDefault="00783757" w:rsidP="006F5815">
      <w:pPr>
        <w:pStyle w:val="FootnoteText"/>
        <w:ind w:firstLine="720"/>
        <w:rPr>
          <w:rFonts w:ascii="Times New Roman" w:hAnsi="Times New Roman"/>
        </w:rPr>
      </w:pPr>
      <w:r w:rsidRPr="00F02F5F">
        <w:rPr>
          <w:rStyle w:val="FootnoteReference"/>
          <w:vertAlign w:val="superscript"/>
        </w:rPr>
        <w:footnoteRef/>
      </w:r>
      <w:r w:rsidRPr="006F5815">
        <w:rPr>
          <w:rFonts w:ascii="Times New Roman" w:hAnsi="Times New Roman"/>
        </w:rPr>
        <w:t>OSHA recognizes that not all of the 40% of the operators who are not currently certified will need to be certified because some will only operate types of equipment that are exempted from the requirements of</w:t>
      </w:r>
      <w:r w:rsidRPr="006F5815">
        <w:rPr>
          <w:rFonts w:ascii="Times New Roman" w:hAnsi="Times New Roman"/>
          <w:color w:val="000000"/>
        </w:rPr>
        <w:t xml:space="preserve"> </w:t>
      </w:r>
      <w:r>
        <w:rPr>
          <w:rFonts w:ascii="Times New Roman" w:hAnsi="Times New Roman"/>
          <w:color w:val="000000"/>
        </w:rPr>
        <w:t>§</w:t>
      </w:r>
      <w:r w:rsidRPr="006F5815">
        <w:rPr>
          <w:rFonts w:ascii="Times New Roman" w:hAnsi="Times New Roman"/>
          <w:color w:val="000000"/>
        </w:rPr>
        <w:t xml:space="preserve"> 1926.1427</w:t>
      </w:r>
      <w:r w:rsidRPr="006F5815">
        <w:rPr>
          <w:rFonts w:ascii="Times New Roman" w:hAnsi="Times New Roman"/>
        </w:rPr>
        <w:t>.  However, rather than developing an estimate of the number of operators who will not be certified, OSHA is taking the conservative approach of assuming that all operators will eventually be certified or qualified in accordance with the requirements of this section.</w:t>
      </w:r>
    </w:p>
  </w:footnote>
  <w:footnote w:id="8">
    <w:p w14:paraId="1635208A" w14:textId="77777777" w:rsidR="00783757" w:rsidRPr="00A16C28" w:rsidRDefault="00783757" w:rsidP="008031A9">
      <w:pPr>
        <w:pStyle w:val="FootnoteText"/>
        <w:ind w:firstLine="720"/>
        <w:rPr>
          <w:rFonts w:ascii="Times New Roman" w:hAnsi="Times New Roman"/>
        </w:rPr>
      </w:pPr>
      <w:r w:rsidRPr="00A16C28">
        <w:rPr>
          <w:rStyle w:val="FootnoteReference"/>
          <w:vertAlign w:val="superscript"/>
        </w:rPr>
        <w:footnoteRef/>
      </w:r>
      <w:r w:rsidRPr="00A16C28">
        <w:rPr>
          <w:rFonts w:ascii="Times New Roman" w:hAnsi="Times New Roman"/>
        </w:rPr>
        <w:t>OSHA recognizes that not all of the 40% of the operators who are not currently certified will need to be certified because some will only operate types of equipment that are exempted from the requirements of</w:t>
      </w:r>
      <w:r w:rsidRPr="00A16C28">
        <w:rPr>
          <w:rFonts w:ascii="Times New Roman" w:hAnsi="Times New Roman"/>
          <w:color w:val="000000"/>
        </w:rPr>
        <w:t xml:space="preserve"> § 1926.1427</w:t>
      </w:r>
      <w:r w:rsidRPr="00A16C28">
        <w:rPr>
          <w:rFonts w:ascii="Times New Roman" w:hAnsi="Times New Roman"/>
        </w:rPr>
        <w:t>.  However, rather than developing an estimate of the number of operators who will not be certified, OSHA is taking the conservative approach of assuming that all operators will eventually be certified or qualified in accordance with the requirements of this section.</w:t>
      </w:r>
    </w:p>
  </w:footnote>
  <w:footnote w:id="9">
    <w:p w14:paraId="0F2E0AAE" w14:textId="77777777" w:rsidR="00783757" w:rsidRDefault="00783757">
      <w:pPr>
        <w:pStyle w:val="FootnoteText"/>
        <w:rPr>
          <w:rFonts w:ascii="Times New Roman" w:hAnsi="Times New Roman"/>
        </w:rPr>
      </w:pPr>
      <w:r w:rsidRPr="00CC746B">
        <w:rPr>
          <w:rStyle w:val="FootnoteReference"/>
          <w:rFonts w:ascii="Times New Roman" w:hAnsi="Times New Roman"/>
          <w:sz w:val="22"/>
          <w:vertAlign w:val="superscript"/>
        </w:rPr>
        <w:footnoteRef/>
      </w:r>
      <w:r w:rsidRPr="00982DFD">
        <w:rPr>
          <w:rFonts w:ascii="Times New Roman" w:hAnsi="Times New Roman"/>
        </w:rPr>
        <w:t xml:space="preserve"> Source:  OPM SALARY TABLE 2016-RU (</w:t>
      </w:r>
      <w:hyperlink r:id="rId1" w:history="1">
        <w:r w:rsidRPr="006E404D">
          <w:rPr>
            <w:rStyle w:val="Hyperlink"/>
            <w:rFonts w:ascii="Times New Roman" w:hAnsi="Times New Roman"/>
          </w:rPr>
          <w:t>https://www.opm.gov/policy-data-oversight/pay-leave/salaries-wages/salary-tables/16Tables/html/RUS_h.aspx</w:t>
        </w:r>
      </w:hyperlink>
      <w:r>
        <w:rPr>
          <w:rFonts w:ascii="Times New Roman" w:hAnsi="Times New Roman"/>
        </w:rPr>
        <w:t xml:space="preserve"> </w:t>
      </w:r>
      <w:r w:rsidRPr="00982DFD">
        <w:rPr>
          <w:rFonts w:ascii="Times New Roman" w:hAnsi="Times New Roman"/>
        </w:rPr>
        <w:t>).</w:t>
      </w:r>
    </w:p>
    <w:p w14:paraId="745C5FB1" w14:textId="77777777" w:rsidR="00783757" w:rsidRPr="00982DFD" w:rsidRDefault="00783757">
      <w:pPr>
        <w:pStyle w:val="FootnoteText"/>
        <w:rPr>
          <w:rFonts w:ascii="Times New Roman" w:hAnsi="Times New Roman"/>
        </w:rPr>
      </w:pPr>
    </w:p>
  </w:footnote>
  <w:footnote w:id="10">
    <w:p w14:paraId="16D00922" w14:textId="77777777" w:rsidR="00783757" w:rsidRPr="00CC746B" w:rsidRDefault="00783757">
      <w:pPr>
        <w:pStyle w:val="FootnoteText"/>
        <w:rPr>
          <w:rFonts w:ascii="Times New Roman" w:hAnsi="Times New Roman"/>
        </w:rPr>
      </w:pPr>
      <w:r w:rsidRPr="00CC746B">
        <w:rPr>
          <w:rStyle w:val="FootnoteReference"/>
          <w:rFonts w:ascii="Times New Roman" w:hAnsi="Times New Roman"/>
          <w:sz w:val="22"/>
          <w:vertAlign w:val="superscript"/>
        </w:rPr>
        <w:footnoteRef/>
      </w:r>
      <w:r>
        <w:t xml:space="preserve"> </w:t>
      </w:r>
      <w:r w:rsidRPr="000A0F71">
        <w:rPr>
          <w:rFonts w:ascii="Times New Roman" w:hAnsi="Times New Roman"/>
        </w:rPr>
        <w:t>Source:</w:t>
      </w:r>
      <w:r>
        <w:t xml:space="preserve"> </w:t>
      </w:r>
      <w:r w:rsidRPr="00CC746B">
        <w:rPr>
          <w:rFonts w:ascii="Times New Roman" w:hAnsi="Times New Roman"/>
        </w:rPr>
        <w:t xml:space="preserve">The overall rate is on the third page, in the table ‘Calculation For FY 2017 Fringe Benefit Rates For Appropriated Funds’, </w:t>
      </w:r>
      <w:hyperlink r:id="rId2" w:history="1">
        <w:r w:rsidRPr="004A15E5">
          <w:rPr>
            <w:rStyle w:val="Hyperlink"/>
            <w:rFonts w:ascii="Times New Roman" w:hAnsi="Times New Roman"/>
          </w:rPr>
          <w:t>http://comptroller.defense.gov/Portals/45/documents/rates/fy2017/2017_d.pdf</w:t>
        </w:r>
      </w:hyperlink>
      <w:r>
        <w:rPr>
          <w:rFonts w:ascii="Times New Roman" w:hAnsi="Times New Roman"/>
        </w:rPr>
        <w:t xml:space="preserve"> </w:t>
      </w:r>
      <w:r w:rsidRPr="00CC746B">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2EE7" w14:textId="77777777" w:rsidR="00783757" w:rsidRDefault="00783757" w:rsidP="00A95EC0">
    <w:pPr>
      <w:widowControl/>
      <w:autoSpaceDE/>
      <w:adjustRightInd/>
      <w:rPr>
        <w:rFonts w:ascii="Times New Roman" w:eastAsia="Calibri" w:hAnsi="Times New Roman"/>
        <w:sz w:val="20"/>
        <w:szCs w:val="20"/>
        <w:lang w:eastAsia="x-none"/>
      </w:rPr>
    </w:pPr>
    <w:r>
      <w:rPr>
        <w:rFonts w:ascii="Times New Roman" w:eastAsia="Calibri" w:hAnsi="Times New Roman"/>
        <w:sz w:val="20"/>
        <w:szCs w:val="20"/>
        <w:lang w:eastAsia="x-none"/>
      </w:rPr>
      <w:t>CRANES AND DERRICKS IN CONSTRUCTION: Railroad Roadway Work</w:t>
    </w:r>
  </w:p>
  <w:p w14:paraId="48FA2969" w14:textId="77777777" w:rsidR="00783757" w:rsidRPr="00A95EC0" w:rsidRDefault="00783757" w:rsidP="00A95EC0">
    <w:pPr>
      <w:widowControl/>
      <w:autoSpaceDE/>
      <w:adjustRightInd/>
      <w:rPr>
        <w:rFonts w:ascii="Times New Roman" w:eastAsia="Calibri" w:hAnsi="Times New Roman"/>
        <w:sz w:val="20"/>
        <w:szCs w:val="20"/>
        <w:lang w:eastAsia="x-none"/>
      </w:rPr>
    </w:pPr>
    <w:r>
      <w:rPr>
        <w:rFonts w:ascii="Times New Roman" w:eastAsia="Calibri" w:hAnsi="Times New Roman"/>
        <w:sz w:val="20"/>
        <w:szCs w:val="20"/>
        <w:lang w:eastAsia="x-none"/>
      </w:rPr>
      <w:t>OMB Control No. 1218-0261</w:t>
    </w:r>
  </w:p>
  <w:p w14:paraId="401384A6" w14:textId="5C02F5C1" w:rsidR="00783757" w:rsidRDefault="00783757" w:rsidP="00B05577">
    <w:pPr>
      <w:pStyle w:val="Header"/>
      <w:rPr>
        <w:rFonts w:ascii="Times New Roman" w:eastAsia="Calibri" w:hAnsi="Times New Roman"/>
        <w:sz w:val="20"/>
        <w:szCs w:val="20"/>
        <w:lang w:eastAsia="x-none"/>
      </w:rPr>
    </w:pPr>
    <w:r>
      <w:rPr>
        <w:rFonts w:ascii="Times New Roman" w:eastAsia="Calibri" w:hAnsi="Times New Roman"/>
        <w:sz w:val="20"/>
        <w:szCs w:val="20"/>
        <w:lang w:eastAsia="x-none"/>
      </w:rPr>
      <w:t xml:space="preserve">July </w:t>
    </w:r>
    <w:r w:rsidRPr="003C23EE">
      <w:rPr>
        <w:rFonts w:ascii="Times New Roman" w:eastAsia="Calibri" w:hAnsi="Times New Roman"/>
        <w:sz w:val="20"/>
        <w:szCs w:val="20"/>
        <w:lang w:eastAsia="x-none"/>
      </w:rPr>
      <w:t>2018</w:t>
    </w:r>
    <w:r>
      <w:rPr>
        <w:rFonts w:ascii="Times New Roman" w:eastAsia="Calibri" w:hAnsi="Times New Roman"/>
        <w:sz w:val="20"/>
        <w:szCs w:val="20"/>
        <w:lang w:eastAsia="x-none"/>
      </w:rPr>
      <w:tab/>
    </w:r>
  </w:p>
  <w:p w14:paraId="47D4B689" w14:textId="77777777" w:rsidR="00783757" w:rsidRPr="003C23EE" w:rsidRDefault="00783757" w:rsidP="00A95EC0">
    <w:pPr>
      <w:pStyle w:val="Header"/>
      <w:rPr>
        <w:rFonts w:ascii="Times New Roman" w:eastAsia="Calibri" w:hAnsi="Times New Roman"/>
        <w:sz w:val="20"/>
        <w:szCs w:val="20"/>
        <w:lang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7A6A70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57606268"/>
    <w:lvl w:ilvl="0">
      <w:numFmt w:val="bullet"/>
      <w:lvlText w:val="*"/>
      <w:lvlJc w:val="left"/>
    </w:lvl>
  </w:abstractNum>
  <w:abstractNum w:abstractNumId="2">
    <w:nsid w:val="0000000C"/>
    <w:multiLevelType w:val="multilevel"/>
    <w:tmpl w:val="00000000"/>
    <w:name w:val="AutoList24"/>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184F5664"/>
    <w:multiLevelType w:val="hybridMultilevel"/>
    <w:tmpl w:val="D6CCE64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58105D"/>
    <w:multiLevelType w:val="hybridMultilevel"/>
    <w:tmpl w:val="A7FA9408"/>
    <w:lvl w:ilvl="0" w:tplc="04090011">
      <w:start w:val="7"/>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975A81"/>
    <w:multiLevelType w:val="hybridMultilevel"/>
    <w:tmpl w:val="D9D450F4"/>
    <w:lvl w:ilvl="0" w:tplc="509284E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665E02"/>
    <w:multiLevelType w:val="hybridMultilevel"/>
    <w:tmpl w:val="30384F46"/>
    <w:lvl w:ilvl="0" w:tplc="04090011">
      <w:start w:val="8"/>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4E242E"/>
    <w:multiLevelType w:val="hybridMultilevel"/>
    <w:tmpl w:val="10340CF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6E5016"/>
    <w:multiLevelType w:val="hybridMultilevel"/>
    <w:tmpl w:val="ABF0B7C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FE518C"/>
    <w:multiLevelType w:val="hybridMultilevel"/>
    <w:tmpl w:val="EDF439A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C47767"/>
    <w:multiLevelType w:val="hybridMultilevel"/>
    <w:tmpl w:val="4DB223AE"/>
    <w:lvl w:ilvl="0" w:tplc="DD0A7F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E543A3"/>
    <w:multiLevelType w:val="hybridMultilevel"/>
    <w:tmpl w:val="8A5C826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4C0B2E"/>
    <w:multiLevelType w:val="hybridMultilevel"/>
    <w:tmpl w:val="E686319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13"/>
  </w:num>
  <w:num w:numId="3">
    <w:abstractNumId w:val="12"/>
  </w:num>
  <w:num w:numId="4">
    <w:abstractNumId w:val="1"/>
    <w:lvlOverride w:ilvl="0">
      <w:lvl w:ilvl="0">
        <w:numFmt w:val="bullet"/>
        <w:lvlText w:val="·"/>
        <w:legacy w:legacy="1" w:legacySpace="0" w:legacyIndent="360"/>
        <w:lvlJc w:val="left"/>
        <w:pPr>
          <w:ind w:left="1080" w:hanging="360"/>
        </w:pPr>
        <w:rPr>
          <w:rFonts w:ascii="Shruti" w:hAnsi="Shruti" w:cs="Shruti" w:hint="default"/>
        </w:rPr>
      </w:lvl>
    </w:lvlOverride>
  </w:num>
  <w:num w:numId="5">
    <w:abstractNumId w:val="0"/>
  </w:num>
  <w:num w:numId="6">
    <w:abstractNumId w:val="6"/>
  </w:num>
  <w:num w:numId="7">
    <w:abstractNumId w:val="5"/>
  </w:num>
  <w:num w:numId="8">
    <w:abstractNumId w:val="7"/>
  </w:num>
  <w:num w:numId="9">
    <w:abstractNumId w:val="11"/>
  </w:num>
  <w:num w:numId="10">
    <w:abstractNumId w:val="4"/>
  </w:num>
  <w:num w:numId="11">
    <w:abstractNumId w:val="8"/>
  </w:num>
  <w:num w:numId="12">
    <w:abstractNumId w:val="10"/>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8B"/>
    <w:rsid w:val="000015CE"/>
    <w:rsid w:val="000022BB"/>
    <w:rsid w:val="00002425"/>
    <w:rsid w:val="0000283A"/>
    <w:rsid w:val="00003B28"/>
    <w:rsid w:val="00003D2D"/>
    <w:rsid w:val="00003FB8"/>
    <w:rsid w:val="000049B4"/>
    <w:rsid w:val="00004C93"/>
    <w:rsid w:val="000052D1"/>
    <w:rsid w:val="0000591F"/>
    <w:rsid w:val="00005DDF"/>
    <w:rsid w:val="000064B9"/>
    <w:rsid w:val="0000739C"/>
    <w:rsid w:val="00007EC5"/>
    <w:rsid w:val="00010CFC"/>
    <w:rsid w:val="000117D9"/>
    <w:rsid w:val="000127A0"/>
    <w:rsid w:val="00012877"/>
    <w:rsid w:val="00012A44"/>
    <w:rsid w:val="00012F46"/>
    <w:rsid w:val="00013078"/>
    <w:rsid w:val="000137D2"/>
    <w:rsid w:val="00013E03"/>
    <w:rsid w:val="00014208"/>
    <w:rsid w:val="00014501"/>
    <w:rsid w:val="00014548"/>
    <w:rsid w:val="00014876"/>
    <w:rsid w:val="00014FDA"/>
    <w:rsid w:val="00015B1F"/>
    <w:rsid w:val="00016546"/>
    <w:rsid w:val="00016AD6"/>
    <w:rsid w:val="00017290"/>
    <w:rsid w:val="00017CD2"/>
    <w:rsid w:val="00017CE8"/>
    <w:rsid w:val="00017F8B"/>
    <w:rsid w:val="000218A1"/>
    <w:rsid w:val="000224CC"/>
    <w:rsid w:val="00022BF0"/>
    <w:rsid w:val="00023107"/>
    <w:rsid w:val="00024241"/>
    <w:rsid w:val="00024440"/>
    <w:rsid w:val="00024BEC"/>
    <w:rsid w:val="00024D23"/>
    <w:rsid w:val="00025002"/>
    <w:rsid w:val="00025294"/>
    <w:rsid w:val="000259C7"/>
    <w:rsid w:val="00026433"/>
    <w:rsid w:val="0002737B"/>
    <w:rsid w:val="00027F3A"/>
    <w:rsid w:val="000308EE"/>
    <w:rsid w:val="00030EC8"/>
    <w:rsid w:val="000311E7"/>
    <w:rsid w:val="0003198B"/>
    <w:rsid w:val="00032614"/>
    <w:rsid w:val="00032701"/>
    <w:rsid w:val="00032CBD"/>
    <w:rsid w:val="00033372"/>
    <w:rsid w:val="00033497"/>
    <w:rsid w:val="00033697"/>
    <w:rsid w:val="00034844"/>
    <w:rsid w:val="000348AC"/>
    <w:rsid w:val="0003496C"/>
    <w:rsid w:val="000352A7"/>
    <w:rsid w:val="00036008"/>
    <w:rsid w:val="00036280"/>
    <w:rsid w:val="00036413"/>
    <w:rsid w:val="00036882"/>
    <w:rsid w:val="00037850"/>
    <w:rsid w:val="00040D6D"/>
    <w:rsid w:val="000415B9"/>
    <w:rsid w:val="000415D3"/>
    <w:rsid w:val="00043238"/>
    <w:rsid w:val="000434B5"/>
    <w:rsid w:val="00043CB4"/>
    <w:rsid w:val="00043D00"/>
    <w:rsid w:val="00044156"/>
    <w:rsid w:val="00044BB8"/>
    <w:rsid w:val="00044EBF"/>
    <w:rsid w:val="0004574A"/>
    <w:rsid w:val="00045861"/>
    <w:rsid w:val="00045892"/>
    <w:rsid w:val="00045EBD"/>
    <w:rsid w:val="00045F62"/>
    <w:rsid w:val="000460DC"/>
    <w:rsid w:val="0004631C"/>
    <w:rsid w:val="00046469"/>
    <w:rsid w:val="000469FF"/>
    <w:rsid w:val="00046F80"/>
    <w:rsid w:val="000477E9"/>
    <w:rsid w:val="00047AF0"/>
    <w:rsid w:val="00050611"/>
    <w:rsid w:val="00052669"/>
    <w:rsid w:val="00053CAA"/>
    <w:rsid w:val="000546D4"/>
    <w:rsid w:val="0005501C"/>
    <w:rsid w:val="00055687"/>
    <w:rsid w:val="00056146"/>
    <w:rsid w:val="00057390"/>
    <w:rsid w:val="0006047C"/>
    <w:rsid w:val="00060D8B"/>
    <w:rsid w:val="00060FAC"/>
    <w:rsid w:val="000610BA"/>
    <w:rsid w:val="00061970"/>
    <w:rsid w:val="00061E96"/>
    <w:rsid w:val="000628C5"/>
    <w:rsid w:val="0006393A"/>
    <w:rsid w:val="00063F08"/>
    <w:rsid w:val="0006487B"/>
    <w:rsid w:val="0006555F"/>
    <w:rsid w:val="00065727"/>
    <w:rsid w:val="00065C22"/>
    <w:rsid w:val="0006638D"/>
    <w:rsid w:val="000665AC"/>
    <w:rsid w:val="0006685D"/>
    <w:rsid w:val="00067EE3"/>
    <w:rsid w:val="00070239"/>
    <w:rsid w:val="00070289"/>
    <w:rsid w:val="00070918"/>
    <w:rsid w:val="0007167E"/>
    <w:rsid w:val="0007200C"/>
    <w:rsid w:val="0007261C"/>
    <w:rsid w:val="0007268D"/>
    <w:rsid w:val="00072D88"/>
    <w:rsid w:val="00072EAB"/>
    <w:rsid w:val="00073216"/>
    <w:rsid w:val="00073443"/>
    <w:rsid w:val="000742C0"/>
    <w:rsid w:val="000742DC"/>
    <w:rsid w:val="00074846"/>
    <w:rsid w:val="00075F91"/>
    <w:rsid w:val="0007657A"/>
    <w:rsid w:val="00077191"/>
    <w:rsid w:val="00077318"/>
    <w:rsid w:val="00077B97"/>
    <w:rsid w:val="00077D6B"/>
    <w:rsid w:val="000802F4"/>
    <w:rsid w:val="000803DA"/>
    <w:rsid w:val="000809B8"/>
    <w:rsid w:val="00080CA0"/>
    <w:rsid w:val="0008137D"/>
    <w:rsid w:val="00081A2B"/>
    <w:rsid w:val="00082484"/>
    <w:rsid w:val="00082B18"/>
    <w:rsid w:val="00083547"/>
    <w:rsid w:val="000839B8"/>
    <w:rsid w:val="00083BB2"/>
    <w:rsid w:val="0008422D"/>
    <w:rsid w:val="0008484C"/>
    <w:rsid w:val="00084AB1"/>
    <w:rsid w:val="00084FCC"/>
    <w:rsid w:val="000854CF"/>
    <w:rsid w:val="00085C72"/>
    <w:rsid w:val="00085C9F"/>
    <w:rsid w:val="00085D1B"/>
    <w:rsid w:val="0008623A"/>
    <w:rsid w:val="00087420"/>
    <w:rsid w:val="00087AAE"/>
    <w:rsid w:val="00087BD3"/>
    <w:rsid w:val="00090E37"/>
    <w:rsid w:val="00091373"/>
    <w:rsid w:val="00091C80"/>
    <w:rsid w:val="00092026"/>
    <w:rsid w:val="0009208E"/>
    <w:rsid w:val="00092367"/>
    <w:rsid w:val="00092820"/>
    <w:rsid w:val="00092CB6"/>
    <w:rsid w:val="0009361B"/>
    <w:rsid w:val="00093A35"/>
    <w:rsid w:val="00093D96"/>
    <w:rsid w:val="00094A25"/>
    <w:rsid w:val="00094AE1"/>
    <w:rsid w:val="00095432"/>
    <w:rsid w:val="00095703"/>
    <w:rsid w:val="00095754"/>
    <w:rsid w:val="0009579F"/>
    <w:rsid w:val="000971A7"/>
    <w:rsid w:val="00097349"/>
    <w:rsid w:val="0009736F"/>
    <w:rsid w:val="000973B4"/>
    <w:rsid w:val="00097B3D"/>
    <w:rsid w:val="000A0DDC"/>
    <w:rsid w:val="000A0F71"/>
    <w:rsid w:val="000A1109"/>
    <w:rsid w:val="000A1BB0"/>
    <w:rsid w:val="000A2536"/>
    <w:rsid w:val="000A3D85"/>
    <w:rsid w:val="000A4116"/>
    <w:rsid w:val="000A42BA"/>
    <w:rsid w:val="000A4743"/>
    <w:rsid w:val="000A4B62"/>
    <w:rsid w:val="000A4BC3"/>
    <w:rsid w:val="000A4CDB"/>
    <w:rsid w:val="000A51C8"/>
    <w:rsid w:val="000A603B"/>
    <w:rsid w:val="000A6819"/>
    <w:rsid w:val="000A7098"/>
    <w:rsid w:val="000A7A0F"/>
    <w:rsid w:val="000A7D00"/>
    <w:rsid w:val="000B0936"/>
    <w:rsid w:val="000B1D47"/>
    <w:rsid w:val="000B2964"/>
    <w:rsid w:val="000B2A5D"/>
    <w:rsid w:val="000B2C19"/>
    <w:rsid w:val="000B381C"/>
    <w:rsid w:val="000B3A97"/>
    <w:rsid w:val="000B4389"/>
    <w:rsid w:val="000B4617"/>
    <w:rsid w:val="000B4E3B"/>
    <w:rsid w:val="000B60F7"/>
    <w:rsid w:val="000B683A"/>
    <w:rsid w:val="000B6C62"/>
    <w:rsid w:val="000B74F9"/>
    <w:rsid w:val="000B7A23"/>
    <w:rsid w:val="000B7D24"/>
    <w:rsid w:val="000C0450"/>
    <w:rsid w:val="000C054A"/>
    <w:rsid w:val="000C0702"/>
    <w:rsid w:val="000C1529"/>
    <w:rsid w:val="000C1846"/>
    <w:rsid w:val="000C1EB5"/>
    <w:rsid w:val="000C24A4"/>
    <w:rsid w:val="000C2BB1"/>
    <w:rsid w:val="000C4070"/>
    <w:rsid w:val="000C446A"/>
    <w:rsid w:val="000C4550"/>
    <w:rsid w:val="000C469C"/>
    <w:rsid w:val="000C4D4F"/>
    <w:rsid w:val="000C57E3"/>
    <w:rsid w:val="000C5C98"/>
    <w:rsid w:val="000C5CBB"/>
    <w:rsid w:val="000C71E2"/>
    <w:rsid w:val="000C7998"/>
    <w:rsid w:val="000D021F"/>
    <w:rsid w:val="000D0AE8"/>
    <w:rsid w:val="000D0B01"/>
    <w:rsid w:val="000D0DA5"/>
    <w:rsid w:val="000D1D35"/>
    <w:rsid w:val="000D1E0A"/>
    <w:rsid w:val="000D212B"/>
    <w:rsid w:val="000D2434"/>
    <w:rsid w:val="000D255F"/>
    <w:rsid w:val="000D2AB4"/>
    <w:rsid w:val="000D43B4"/>
    <w:rsid w:val="000D4E83"/>
    <w:rsid w:val="000D55D7"/>
    <w:rsid w:val="000D5644"/>
    <w:rsid w:val="000D6B67"/>
    <w:rsid w:val="000D6CE9"/>
    <w:rsid w:val="000D70F8"/>
    <w:rsid w:val="000D771A"/>
    <w:rsid w:val="000D78BC"/>
    <w:rsid w:val="000D78C3"/>
    <w:rsid w:val="000E0E0D"/>
    <w:rsid w:val="000E132C"/>
    <w:rsid w:val="000E1703"/>
    <w:rsid w:val="000E2EFB"/>
    <w:rsid w:val="000E326A"/>
    <w:rsid w:val="000E33D6"/>
    <w:rsid w:val="000E4A80"/>
    <w:rsid w:val="000E4A98"/>
    <w:rsid w:val="000E5380"/>
    <w:rsid w:val="000E6A8D"/>
    <w:rsid w:val="000E711C"/>
    <w:rsid w:val="000F06E8"/>
    <w:rsid w:val="000F0872"/>
    <w:rsid w:val="000F16B2"/>
    <w:rsid w:val="000F25B1"/>
    <w:rsid w:val="000F26C7"/>
    <w:rsid w:val="000F2CFA"/>
    <w:rsid w:val="000F3C0A"/>
    <w:rsid w:val="000F505D"/>
    <w:rsid w:val="000F541C"/>
    <w:rsid w:val="000F5DDA"/>
    <w:rsid w:val="000F6AD5"/>
    <w:rsid w:val="000F6C2D"/>
    <w:rsid w:val="000F6E14"/>
    <w:rsid w:val="000F6EC9"/>
    <w:rsid w:val="000F71C4"/>
    <w:rsid w:val="00100966"/>
    <w:rsid w:val="0010162F"/>
    <w:rsid w:val="001018F4"/>
    <w:rsid w:val="00102186"/>
    <w:rsid w:val="00102550"/>
    <w:rsid w:val="00102811"/>
    <w:rsid w:val="001029D3"/>
    <w:rsid w:val="00103543"/>
    <w:rsid w:val="001042F2"/>
    <w:rsid w:val="00104AEB"/>
    <w:rsid w:val="0010589D"/>
    <w:rsid w:val="00105A8A"/>
    <w:rsid w:val="00106847"/>
    <w:rsid w:val="00107085"/>
    <w:rsid w:val="00107B95"/>
    <w:rsid w:val="001102A2"/>
    <w:rsid w:val="0011036A"/>
    <w:rsid w:val="00110646"/>
    <w:rsid w:val="00110E01"/>
    <w:rsid w:val="00110F8F"/>
    <w:rsid w:val="0011142E"/>
    <w:rsid w:val="00111821"/>
    <w:rsid w:val="00111D7C"/>
    <w:rsid w:val="0011254D"/>
    <w:rsid w:val="00112A30"/>
    <w:rsid w:val="00112DE8"/>
    <w:rsid w:val="00113359"/>
    <w:rsid w:val="001133BE"/>
    <w:rsid w:val="00113509"/>
    <w:rsid w:val="00113B45"/>
    <w:rsid w:val="001147A8"/>
    <w:rsid w:val="001153D7"/>
    <w:rsid w:val="00115564"/>
    <w:rsid w:val="001170F3"/>
    <w:rsid w:val="001173F6"/>
    <w:rsid w:val="00117B5D"/>
    <w:rsid w:val="00117C6B"/>
    <w:rsid w:val="00120114"/>
    <w:rsid w:val="00120A1F"/>
    <w:rsid w:val="00120B32"/>
    <w:rsid w:val="00120C5B"/>
    <w:rsid w:val="00121A0C"/>
    <w:rsid w:val="00121A2A"/>
    <w:rsid w:val="00121C1D"/>
    <w:rsid w:val="0012235F"/>
    <w:rsid w:val="00122A99"/>
    <w:rsid w:val="00122BAE"/>
    <w:rsid w:val="00122FD4"/>
    <w:rsid w:val="00123597"/>
    <w:rsid w:val="00123738"/>
    <w:rsid w:val="00123AEF"/>
    <w:rsid w:val="00124D2E"/>
    <w:rsid w:val="001259C2"/>
    <w:rsid w:val="00125C18"/>
    <w:rsid w:val="00125DE9"/>
    <w:rsid w:val="00125F9E"/>
    <w:rsid w:val="001260E7"/>
    <w:rsid w:val="0012719C"/>
    <w:rsid w:val="00127569"/>
    <w:rsid w:val="00127A01"/>
    <w:rsid w:val="00131114"/>
    <w:rsid w:val="001312BC"/>
    <w:rsid w:val="00131815"/>
    <w:rsid w:val="001320D4"/>
    <w:rsid w:val="00132C0C"/>
    <w:rsid w:val="00132CE0"/>
    <w:rsid w:val="00132F7B"/>
    <w:rsid w:val="001335FA"/>
    <w:rsid w:val="0013389E"/>
    <w:rsid w:val="00133AC8"/>
    <w:rsid w:val="00134347"/>
    <w:rsid w:val="0013475A"/>
    <w:rsid w:val="00134D55"/>
    <w:rsid w:val="00135735"/>
    <w:rsid w:val="00135793"/>
    <w:rsid w:val="001358A2"/>
    <w:rsid w:val="00135CC5"/>
    <w:rsid w:val="0013606D"/>
    <w:rsid w:val="001364D0"/>
    <w:rsid w:val="001367DD"/>
    <w:rsid w:val="00136927"/>
    <w:rsid w:val="00136B7D"/>
    <w:rsid w:val="00137660"/>
    <w:rsid w:val="001378A0"/>
    <w:rsid w:val="00137D9C"/>
    <w:rsid w:val="00140ED4"/>
    <w:rsid w:val="00141326"/>
    <w:rsid w:val="0014339C"/>
    <w:rsid w:val="001441D9"/>
    <w:rsid w:val="00144208"/>
    <w:rsid w:val="00144B65"/>
    <w:rsid w:val="001452F9"/>
    <w:rsid w:val="0014547F"/>
    <w:rsid w:val="00145712"/>
    <w:rsid w:val="0014624B"/>
    <w:rsid w:val="00146254"/>
    <w:rsid w:val="001467F2"/>
    <w:rsid w:val="001469B3"/>
    <w:rsid w:val="001474B1"/>
    <w:rsid w:val="00147B98"/>
    <w:rsid w:val="00147BCC"/>
    <w:rsid w:val="001501D2"/>
    <w:rsid w:val="0015031E"/>
    <w:rsid w:val="00150B74"/>
    <w:rsid w:val="00151CC0"/>
    <w:rsid w:val="00152030"/>
    <w:rsid w:val="00152786"/>
    <w:rsid w:val="001530E8"/>
    <w:rsid w:val="0015393D"/>
    <w:rsid w:val="001540A0"/>
    <w:rsid w:val="00154634"/>
    <w:rsid w:val="00156291"/>
    <w:rsid w:val="0015629A"/>
    <w:rsid w:val="00156799"/>
    <w:rsid w:val="00156CBC"/>
    <w:rsid w:val="00156EAF"/>
    <w:rsid w:val="001571D8"/>
    <w:rsid w:val="0015785E"/>
    <w:rsid w:val="00157FA9"/>
    <w:rsid w:val="00160AD3"/>
    <w:rsid w:val="00160DA1"/>
    <w:rsid w:val="00162596"/>
    <w:rsid w:val="00163C99"/>
    <w:rsid w:val="00163EA7"/>
    <w:rsid w:val="00163FB5"/>
    <w:rsid w:val="001643B0"/>
    <w:rsid w:val="00164536"/>
    <w:rsid w:val="00164608"/>
    <w:rsid w:val="001653F6"/>
    <w:rsid w:val="00165CCF"/>
    <w:rsid w:val="00166468"/>
    <w:rsid w:val="001667BE"/>
    <w:rsid w:val="00166A79"/>
    <w:rsid w:val="00166D71"/>
    <w:rsid w:val="001672D3"/>
    <w:rsid w:val="001672F7"/>
    <w:rsid w:val="001679F3"/>
    <w:rsid w:val="00170047"/>
    <w:rsid w:val="0017009B"/>
    <w:rsid w:val="001707A4"/>
    <w:rsid w:val="001707DB"/>
    <w:rsid w:val="00170AFB"/>
    <w:rsid w:val="0017118F"/>
    <w:rsid w:val="0017157C"/>
    <w:rsid w:val="00172C5C"/>
    <w:rsid w:val="00175885"/>
    <w:rsid w:val="00175DC3"/>
    <w:rsid w:val="001769FF"/>
    <w:rsid w:val="00176B06"/>
    <w:rsid w:val="00176DA6"/>
    <w:rsid w:val="00176FC8"/>
    <w:rsid w:val="001776D8"/>
    <w:rsid w:val="00180A14"/>
    <w:rsid w:val="00182E69"/>
    <w:rsid w:val="0018385D"/>
    <w:rsid w:val="0018633D"/>
    <w:rsid w:val="0019030F"/>
    <w:rsid w:val="001909DB"/>
    <w:rsid w:val="00192853"/>
    <w:rsid w:val="001929CA"/>
    <w:rsid w:val="00193AE9"/>
    <w:rsid w:val="00193D29"/>
    <w:rsid w:val="001944B6"/>
    <w:rsid w:val="00194C78"/>
    <w:rsid w:val="001958B2"/>
    <w:rsid w:val="001958F2"/>
    <w:rsid w:val="001964EB"/>
    <w:rsid w:val="00196B5C"/>
    <w:rsid w:val="0019713B"/>
    <w:rsid w:val="001A067B"/>
    <w:rsid w:val="001A0901"/>
    <w:rsid w:val="001A0A64"/>
    <w:rsid w:val="001A13D7"/>
    <w:rsid w:val="001A14E4"/>
    <w:rsid w:val="001A1977"/>
    <w:rsid w:val="001A32B4"/>
    <w:rsid w:val="001A359D"/>
    <w:rsid w:val="001A38BC"/>
    <w:rsid w:val="001A4502"/>
    <w:rsid w:val="001A4DC9"/>
    <w:rsid w:val="001A53A0"/>
    <w:rsid w:val="001A55A0"/>
    <w:rsid w:val="001A5634"/>
    <w:rsid w:val="001A598A"/>
    <w:rsid w:val="001A682C"/>
    <w:rsid w:val="001A6D33"/>
    <w:rsid w:val="001A7407"/>
    <w:rsid w:val="001B0ECF"/>
    <w:rsid w:val="001B20F2"/>
    <w:rsid w:val="001B280A"/>
    <w:rsid w:val="001B298B"/>
    <w:rsid w:val="001B38CF"/>
    <w:rsid w:val="001B3DA6"/>
    <w:rsid w:val="001B3EB4"/>
    <w:rsid w:val="001B45AD"/>
    <w:rsid w:val="001B52E9"/>
    <w:rsid w:val="001B554B"/>
    <w:rsid w:val="001B5C62"/>
    <w:rsid w:val="001B636C"/>
    <w:rsid w:val="001B66FF"/>
    <w:rsid w:val="001B6707"/>
    <w:rsid w:val="001B74C1"/>
    <w:rsid w:val="001B78F9"/>
    <w:rsid w:val="001B7C96"/>
    <w:rsid w:val="001C0F0B"/>
    <w:rsid w:val="001C159C"/>
    <w:rsid w:val="001C1A06"/>
    <w:rsid w:val="001C1B8E"/>
    <w:rsid w:val="001C1EAB"/>
    <w:rsid w:val="001C22BA"/>
    <w:rsid w:val="001C239D"/>
    <w:rsid w:val="001C28DB"/>
    <w:rsid w:val="001C2990"/>
    <w:rsid w:val="001C4D0C"/>
    <w:rsid w:val="001C73E8"/>
    <w:rsid w:val="001C7787"/>
    <w:rsid w:val="001C7881"/>
    <w:rsid w:val="001C7D91"/>
    <w:rsid w:val="001D0CE2"/>
    <w:rsid w:val="001D0F6E"/>
    <w:rsid w:val="001D19E5"/>
    <w:rsid w:val="001D1B9C"/>
    <w:rsid w:val="001D28BC"/>
    <w:rsid w:val="001D292C"/>
    <w:rsid w:val="001D2B47"/>
    <w:rsid w:val="001D3A3F"/>
    <w:rsid w:val="001D442A"/>
    <w:rsid w:val="001D4D24"/>
    <w:rsid w:val="001D5BAB"/>
    <w:rsid w:val="001D5D13"/>
    <w:rsid w:val="001D5E01"/>
    <w:rsid w:val="001D72E6"/>
    <w:rsid w:val="001D78CB"/>
    <w:rsid w:val="001D79F8"/>
    <w:rsid w:val="001D7FD0"/>
    <w:rsid w:val="001E06F5"/>
    <w:rsid w:val="001E1BDF"/>
    <w:rsid w:val="001E2721"/>
    <w:rsid w:val="001E291C"/>
    <w:rsid w:val="001E2B7A"/>
    <w:rsid w:val="001E2C04"/>
    <w:rsid w:val="001E2E3A"/>
    <w:rsid w:val="001E512C"/>
    <w:rsid w:val="001E56F7"/>
    <w:rsid w:val="001E69A2"/>
    <w:rsid w:val="001E6A79"/>
    <w:rsid w:val="001E6B7C"/>
    <w:rsid w:val="001E7ACA"/>
    <w:rsid w:val="001E7B62"/>
    <w:rsid w:val="001F0050"/>
    <w:rsid w:val="001F09F2"/>
    <w:rsid w:val="001F0C72"/>
    <w:rsid w:val="001F1578"/>
    <w:rsid w:val="001F2207"/>
    <w:rsid w:val="001F261E"/>
    <w:rsid w:val="001F2B4F"/>
    <w:rsid w:val="001F30C5"/>
    <w:rsid w:val="001F33A9"/>
    <w:rsid w:val="001F3978"/>
    <w:rsid w:val="001F4AE9"/>
    <w:rsid w:val="001F4FD6"/>
    <w:rsid w:val="001F5B78"/>
    <w:rsid w:val="001F6383"/>
    <w:rsid w:val="001F6810"/>
    <w:rsid w:val="001F6961"/>
    <w:rsid w:val="001F6C2C"/>
    <w:rsid w:val="001F737D"/>
    <w:rsid w:val="001F7C5D"/>
    <w:rsid w:val="0020012F"/>
    <w:rsid w:val="002011FF"/>
    <w:rsid w:val="00201583"/>
    <w:rsid w:val="00201E44"/>
    <w:rsid w:val="00201F21"/>
    <w:rsid w:val="002025E9"/>
    <w:rsid w:val="00203DC3"/>
    <w:rsid w:val="002048A5"/>
    <w:rsid w:val="00204E1C"/>
    <w:rsid w:val="002055C7"/>
    <w:rsid w:val="002055F7"/>
    <w:rsid w:val="00205CF7"/>
    <w:rsid w:val="00206090"/>
    <w:rsid w:val="002063AA"/>
    <w:rsid w:val="002065E3"/>
    <w:rsid w:val="00207190"/>
    <w:rsid w:val="00207B78"/>
    <w:rsid w:val="00210798"/>
    <w:rsid w:val="0021177E"/>
    <w:rsid w:val="00211808"/>
    <w:rsid w:val="00212615"/>
    <w:rsid w:val="00212A9D"/>
    <w:rsid w:val="00212C6D"/>
    <w:rsid w:val="00212D64"/>
    <w:rsid w:val="00212DAD"/>
    <w:rsid w:val="00214664"/>
    <w:rsid w:val="002151B4"/>
    <w:rsid w:val="002151D9"/>
    <w:rsid w:val="00215DD4"/>
    <w:rsid w:val="00215E03"/>
    <w:rsid w:val="00216984"/>
    <w:rsid w:val="002219EE"/>
    <w:rsid w:val="00221CB3"/>
    <w:rsid w:val="0022216B"/>
    <w:rsid w:val="002225F7"/>
    <w:rsid w:val="00223A57"/>
    <w:rsid w:val="00224103"/>
    <w:rsid w:val="002242FC"/>
    <w:rsid w:val="00224414"/>
    <w:rsid w:val="00224C65"/>
    <w:rsid w:val="00225545"/>
    <w:rsid w:val="00225C21"/>
    <w:rsid w:val="00225F17"/>
    <w:rsid w:val="0022690E"/>
    <w:rsid w:val="00226D2F"/>
    <w:rsid w:val="002273E1"/>
    <w:rsid w:val="00227633"/>
    <w:rsid w:val="002276D4"/>
    <w:rsid w:val="00231071"/>
    <w:rsid w:val="002311B4"/>
    <w:rsid w:val="00231319"/>
    <w:rsid w:val="0023162F"/>
    <w:rsid w:val="00231A39"/>
    <w:rsid w:val="00231B1D"/>
    <w:rsid w:val="00231DBA"/>
    <w:rsid w:val="002347EE"/>
    <w:rsid w:val="00234C29"/>
    <w:rsid w:val="002367AC"/>
    <w:rsid w:val="0023700A"/>
    <w:rsid w:val="002372D2"/>
    <w:rsid w:val="002404DB"/>
    <w:rsid w:val="00240578"/>
    <w:rsid w:val="002407C4"/>
    <w:rsid w:val="00240EB8"/>
    <w:rsid w:val="00241355"/>
    <w:rsid w:val="00241477"/>
    <w:rsid w:val="002415D6"/>
    <w:rsid w:val="002419B3"/>
    <w:rsid w:val="002429D7"/>
    <w:rsid w:val="00243059"/>
    <w:rsid w:val="00243592"/>
    <w:rsid w:val="00243C37"/>
    <w:rsid w:val="00243FB5"/>
    <w:rsid w:val="002444DD"/>
    <w:rsid w:val="00245D45"/>
    <w:rsid w:val="00246A97"/>
    <w:rsid w:val="00247397"/>
    <w:rsid w:val="00247B0D"/>
    <w:rsid w:val="00250248"/>
    <w:rsid w:val="00250965"/>
    <w:rsid w:val="00250CB9"/>
    <w:rsid w:val="002525E3"/>
    <w:rsid w:val="00252887"/>
    <w:rsid w:val="00254281"/>
    <w:rsid w:val="00254393"/>
    <w:rsid w:val="002545A4"/>
    <w:rsid w:val="00254EC7"/>
    <w:rsid w:val="0025560B"/>
    <w:rsid w:val="00255660"/>
    <w:rsid w:val="0025605E"/>
    <w:rsid w:val="00256B54"/>
    <w:rsid w:val="00256EF2"/>
    <w:rsid w:val="0025734A"/>
    <w:rsid w:val="00257683"/>
    <w:rsid w:val="00260348"/>
    <w:rsid w:val="00260419"/>
    <w:rsid w:val="002614E2"/>
    <w:rsid w:val="00261CF3"/>
    <w:rsid w:val="00261EDB"/>
    <w:rsid w:val="002622DE"/>
    <w:rsid w:val="00262D5A"/>
    <w:rsid w:val="00262F67"/>
    <w:rsid w:val="0026312A"/>
    <w:rsid w:val="002636D6"/>
    <w:rsid w:val="00264606"/>
    <w:rsid w:val="00264848"/>
    <w:rsid w:val="00265AE6"/>
    <w:rsid w:val="00265B8C"/>
    <w:rsid w:val="00265FD0"/>
    <w:rsid w:val="002662E7"/>
    <w:rsid w:val="0026688D"/>
    <w:rsid w:val="00271B05"/>
    <w:rsid w:val="00271CE3"/>
    <w:rsid w:val="002723E9"/>
    <w:rsid w:val="00274065"/>
    <w:rsid w:val="002743D5"/>
    <w:rsid w:val="00274C83"/>
    <w:rsid w:val="00274CF0"/>
    <w:rsid w:val="00274FF7"/>
    <w:rsid w:val="00275248"/>
    <w:rsid w:val="00275FA1"/>
    <w:rsid w:val="00276C49"/>
    <w:rsid w:val="0027704D"/>
    <w:rsid w:val="00277284"/>
    <w:rsid w:val="0027748F"/>
    <w:rsid w:val="00277D41"/>
    <w:rsid w:val="0028022B"/>
    <w:rsid w:val="0028175B"/>
    <w:rsid w:val="0028272C"/>
    <w:rsid w:val="002829BD"/>
    <w:rsid w:val="00282F49"/>
    <w:rsid w:val="00283013"/>
    <w:rsid w:val="002840F7"/>
    <w:rsid w:val="0028486C"/>
    <w:rsid w:val="00284909"/>
    <w:rsid w:val="00284AD5"/>
    <w:rsid w:val="00284EFD"/>
    <w:rsid w:val="00285511"/>
    <w:rsid w:val="002857E7"/>
    <w:rsid w:val="00285810"/>
    <w:rsid w:val="00285BE0"/>
    <w:rsid w:val="002869E7"/>
    <w:rsid w:val="00286B9D"/>
    <w:rsid w:val="00286E5C"/>
    <w:rsid w:val="00287AC0"/>
    <w:rsid w:val="0029007C"/>
    <w:rsid w:val="002902E9"/>
    <w:rsid w:val="0029043B"/>
    <w:rsid w:val="00291499"/>
    <w:rsid w:val="00291693"/>
    <w:rsid w:val="0029220A"/>
    <w:rsid w:val="00294A32"/>
    <w:rsid w:val="00296638"/>
    <w:rsid w:val="00296F45"/>
    <w:rsid w:val="0029719B"/>
    <w:rsid w:val="00297A91"/>
    <w:rsid w:val="00297CE1"/>
    <w:rsid w:val="002A00EF"/>
    <w:rsid w:val="002A04D3"/>
    <w:rsid w:val="002A0765"/>
    <w:rsid w:val="002A0FC8"/>
    <w:rsid w:val="002A0FCE"/>
    <w:rsid w:val="002A1103"/>
    <w:rsid w:val="002A18A0"/>
    <w:rsid w:val="002A1C11"/>
    <w:rsid w:val="002A2410"/>
    <w:rsid w:val="002A2BC8"/>
    <w:rsid w:val="002A372B"/>
    <w:rsid w:val="002A3B65"/>
    <w:rsid w:val="002A3C55"/>
    <w:rsid w:val="002A3F87"/>
    <w:rsid w:val="002A4528"/>
    <w:rsid w:val="002A4BA0"/>
    <w:rsid w:val="002A51B3"/>
    <w:rsid w:val="002A562D"/>
    <w:rsid w:val="002A5A6C"/>
    <w:rsid w:val="002A5C47"/>
    <w:rsid w:val="002A5C54"/>
    <w:rsid w:val="002A65EC"/>
    <w:rsid w:val="002A7B4A"/>
    <w:rsid w:val="002B0D1B"/>
    <w:rsid w:val="002B11F4"/>
    <w:rsid w:val="002B1811"/>
    <w:rsid w:val="002B1BDD"/>
    <w:rsid w:val="002B2A65"/>
    <w:rsid w:val="002B2CE7"/>
    <w:rsid w:val="002B2DEE"/>
    <w:rsid w:val="002B2FF6"/>
    <w:rsid w:val="002B32EF"/>
    <w:rsid w:val="002B4F61"/>
    <w:rsid w:val="002B58B8"/>
    <w:rsid w:val="002B5A7A"/>
    <w:rsid w:val="002B5ED5"/>
    <w:rsid w:val="002B5F11"/>
    <w:rsid w:val="002B5F3B"/>
    <w:rsid w:val="002B68E2"/>
    <w:rsid w:val="002B74A0"/>
    <w:rsid w:val="002B7564"/>
    <w:rsid w:val="002B7617"/>
    <w:rsid w:val="002C1968"/>
    <w:rsid w:val="002C1E8E"/>
    <w:rsid w:val="002C28EB"/>
    <w:rsid w:val="002C292E"/>
    <w:rsid w:val="002C31B3"/>
    <w:rsid w:val="002C3792"/>
    <w:rsid w:val="002C3806"/>
    <w:rsid w:val="002C47FD"/>
    <w:rsid w:val="002C4A21"/>
    <w:rsid w:val="002C56FE"/>
    <w:rsid w:val="002C6A51"/>
    <w:rsid w:val="002C76C9"/>
    <w:rsid w:val="002D0762"/>
    <w:rsid w:val="002D0EA8"/>
    <w:rsid w:val="002D1F4B"/>
    <w:rsid w:val="002D2009"/>
    <w:rsid w:val="002D40A3"/>
    <w:rsid w:val="002D58EE"/>
    <w:rsid w:val="002D6CD8"/>
    <w:rsid w:val="002D7A9A"/>
    <w:rsid w:val="002D7CBD"/>
    <w:rsid w:val="002E031E"/>
    <w:rsid w:val="002E03FC"/>
    <w:rsid w:val="002E1D6E"/>
    <w:rsid w:val="002E2115"/>
    <w:rsid w:val="002E35D2"/>
    <w:rsid w:val="002E3AD8"/>
    <w:rsid w:val="002E3CB2"/>
    <w:rsid w:val="002E472F"/>
    <w:rsid w:val="002E4D32"/>
    <w:rsid w:val="002E506C"/>
    <w:rsid w:val="002E541E"/>
    <w:rsid w:val="002E58C1"/>
    <w:rsid w:val="002E6104"/>
    <w:rsid w:val="002E62F2"/>
    <w:rsid w:val="002E7249"/>
    <w:rsid w:val="002E744D"/>
    <w:rsid w:val="002E74C1"/>
    <w:rsid w:val="002F06F0"/>
    <w:rsid w:val="002F0849"/>
    <w:rsid w:val="002F0C34"/>
    <w:rsid w:val="002F1C40"/>
    <w:rsid w:val="002F2255"/>
    <w:rsid w:val="002F2B1A"/>
    <w:rsid w:val="002F2C5F"/>
    <w:rsid w:val="002F349D"/>
    <w:rsid w:val="002F3D5B"/>
    <w:rsid w:val="002F445D"/>
    <w:rsid w:val="002F4553"/>
    <w:rsid w:val="002F4D06"/>
    <w:rsid w:val="002F5626"/>
    <w:rsid w:val="002F57CF"/>
    <w:rsid w:val="002F6E97"/>
    <w:rsid w:val="002F7402"/>
    <w:rsid w:val="002F7653"/>
    <w:rsid w:val="00300666"/>
    <w:rsid w:val="003016B8"/>
    <w:rsid w:val="00301905"/>
    <w:rsid w:val="00301B96"/>
    <w:rsid w:val="00302564"/>
    <w:rsid w:val="0030418A"/>
    <w:rsid w:val="003043B9"/>
    <w:rsid w:val="003044EF"/>
    <w:rsid w:val="00304641"/>
    <w:rsid w:val="00304AC4"/>
    <w:rsid w:val="00306B02"/>
    <w:rsid w:val="00306B2A"/>
    <w:rsid w:val="00306EE6"/>
    <w:rsid w:val="00306F1C"/>
    <w:rsid w:val="00307945"/>
    <w:rsid w:val="00307EC7"/>
    <w:rsid w:val="00310119"/>
    <w:rsid w:val="003103F1"/>
    <w:rsid w:val="0031066D"/>
    <w:rsid w:val="00310F4F"/>
    <w:rsid w:val="003113C9"/>
    <w:rsid w:val="00313A27"/>
    <w:rsid w:val="00313B7F"/>
    <w:rsid w:val="00313D5E"/>
    <w:rsid w:val="00314A61"/>
    <w:rsid w:val="00314C08"/>
    <w:rsid w:val="00315066"/>
    <w:rsid w:val="00315220"/>
    <w:rsid w:val="00315ADC"/>
    <w:rsid w:val="00316FDB"/>
    <w:rsid w:val="00317912"/>
    <w:rsid w:val="00317E42"/>
    <w:rsid w:val="00320CDB"/>
    <w:rsid w:val="003214BF"/>
    <w:rsid w:val="00321C01"/>
    <w:rsid w:val="0032262B"/>
    <w:rsid w:val="00322B4E"/>
    <w:rsid w:val="003234BB"/>
    <w:rsid w:val="00323B19"/>
    <w:rsid w:val="00323BD9"/>
    <w:rsid w:val="00323FA5"/>
    <w:rsid w:val="00325816"/>
    <w:rsid w:val="003258B8"/>
    <w:rsid w:val="00325E6D"/>
    <w:rsid w:val="003268B0"/>
    <w:rsid w:val="00326925"/>
    <w:rsid w:val="003269D1"/>
    <w:rsid w:val="00327F33"/>
    <w:rsid w:val="00327FF6"/>
    <w:rsid w:val="003303F9"/>
    <w:rsid w:val="00330836"/>
    <w:rsid w:val="00330E9A"/>
    <w:rsid w:val="00330FAD"/>
    <w:rsid w:val="00331A5F"/>
    <w:rsid w:val="0033299C"/>
    <w:rsid w:val="003329DF"/>
    <w:rsid w:val="00332CAE"/>
    <w:rsid w:val="003330FF"/>
    <w:rsid w:val="0033311C"/>
    <w:rsid w:val="003334E5"/>
    <w:rsid w:val="003343D3"/>
    <w:rsid w:val="003344C1"/>
    <w:rsid w:val="00335857"/>
    <w:rsid w:val="0033588F"/>
    <w:rsid w:val="00336488"/>
    <w:rsid w:val="0033664D"/>
    <w:rsid w:val="00337372"/>
    <w:rsid w:val="00337E0D"/>
    <w:rsid w:val="00340986"/>
    <w:rsid w:val="00340C52"/>
    <w:rsid w:val="00340E03"/>
    <w:rsid w:val="003414C8"/>
    <w:rsid w:val="003427D9"/>
    <w:rsid w:val="00342968"/>
    <w:rsid w:val="0034310C"/>
    <w:rsid w:val="003435EA"/>
    <w:rsid w:val="00343D2D"/>
    <w:rsid w:val="003444E9"/>
    <w:rsid w:val="00344532"/>
    <w:rsid w:val="00344A82"/>
    <w:rsid w:val="003451AD"/>
    <w:rsid w:val="003457FA"/>
    <w:rsid w:val="00345BB1"/>
    <w:rsid w:val="0034655A"/>
    <w:rsid w:val="00346BF5"/>
    <w:rsid w:val="00347436"/>
    <w:rsid w:val="00347CBC"/>
    <w:rsid w:val="00350D43"/>
    <w:rsid w:val="00351B65"/>
    <w:rsid w:val="00352A41"/>
    <w:rsid w:val="003530FF"/>
    <w:rsid w:val="00353126"/>
    <w:rsid w:val="00354A6D"/>
    <w:rsid w:val="0035546E"/>
    <w:rsid w:val="00356542"/>
    <w:rsid w:val="003569EB"/>
    <w:rsid w:val="00356BD0"/>
    <w:rsid w:val="00356EDD"/>
    <w:rsid w:val="00357073"/>
    <w:rsid w:val="00360301"/>
    <w:rsid w:val="00360A7F"/>
    <w:rsid w:val="00360E0E"/>
    <w:rsid w:val="003614D4"/>
    <w:rsid w:val="00361507"/>
    <w:rsid w:val="00361BA9"/>
    <w:rsid w:val="00362135"/>
    <w:rsid w:val="003642DE"/>
    <w:rsid w:val="00364A2E"/>
    <w:rsid w:val="00364A58"/>
    <w:rsid w:val="00364A85"/>
    <w:rsid w:val="00364F7E"/>
    <w:rsid w:val="003653BC"/>
    <w:rsid w:val="0036657C"/>
    <w:rsid w:val="00366E32"/>
    <w:rsid w:val="0036789F"/>
    <w:rsid w:val="00367955"/>
    <w:rsid w:val="00367EDB"/>
    <w:rsid w:val="00367F28"/>
    <w:rsid w:val="0037015B"/>
    <w:rsid w:val="00370DE7"/>
    <w:rsid w:val="00372037"/>
    <w:rsid w:val="0037243D"/>
    <w:rsid w:val="0037288C"/>
    <w:rsid w:val="0037350E"/>
    <w:rsid w:val="00373823"/>
    <w:rsid w:val="00373976"/>
    <w:rsid w:val="00374E8C"/>
    <w:rsid w:val="00375CB9"/>
    <w:rsid w:val="00375DB2"/>
    <w:rsid w:val="00375E5A"/>
    <w:rsid w:val="00375EAD"/>
    <w:rsid w:val="0037639A"/>
    <w:rsid w:val="00376878"/>
    <w:rsid w:val="00376C38"/>
    <w:rsid w:val="0037739E"/>
    <w:rsid w:val="00377530"/>
    <w:rsid w:val="00377822"/>
    <w:rsid w:val="003779E4"/>
    <w:rsid w:val="00380692"/>
    <w:rsid w:val="00380C96"/>
    <w:rsid w:val="00380DD3"/>
    <w:rsid w:val="00381193"/>
    <w:rsid w:val="0038138F"/>
    <w:rsid w:val="00382142"/>
    <w:rsid w:val="0038240E"/>
    <w:rsid w:val="00382865"/>
    <w:rsid w:val="00382B34"/>
    <w:rsid w:val="00382D64"/>
    <w:rsid w:val="0038328D"/>
    <w:rsid w:val="003839DB"/>
    <w:rsid w:val="00383D6E"/>
    <w:rsid w:val="003841A9"/>
    <w:rsid w:val="00384254"/>
    <w:rsid w:val="00384509"/>
    <w:rsid w:val="00384CF0"/>
    <w:rsid w:val="0038567A"/>
    <w:rsid w:val="003859DC"/>
    <w:rsid w:val="00385E7A"/>
    <w:rsid w:val="003865A3"/>
    <w:rsid w:val="00386C79"/>
    <w:rsid w:val="0038743C"/>
    <w:rsid w:val="00387869"/>
    <w:rsid w:val="00387FDC"/>
    <w:rsid w:val="00390117"/>
    <w:rsid w:val="0039027F"/>
    <w:rsid w:val="003904F5"/>
    <w:rsid w:val="00392602"/>
    <w:rsid w:val="003926B2"/>
    <w:rsid w:val="00392C03"/>
    <w:rsid w:val="00392ED8"/>
    <w:rsid w:val="003938B6"/>
    <w:rsid w:val="0039398A"/>
    <w:rsid w:val="00393A83"/>
    <w:rsid w:val="00393AD9"/>
    <w:rsid w:val="0039401E"/>
    <w:rsid w:val="00394339"/>
    <w:rsid w:val="00394805"/>
    <w:rsid w:val="00394D7E"/>
    <w:rsid w:val="00395120"/>
    <w:rsid w:val="0039524D"/>
    <w:rsid w:val="0039566A"/>
    <w:rsid w:val="00395708"/>
    <w:rsid w:val="003964AD"/>
    <w:rsid w:val="003969A7"/>
    <w:rsid w:val="00396A45"/>
    <w:rsid w:val="003978D2"/>
    <w:rsid w:val="00397B1C"/>
    <w:rsid w:val="003A041E"/>
    <w:rsid w:val="003A059D"/>
    <w:rsid w:val="003A09E2"/>
    <w:rsid w:val="003A0A6D"/>
    <w:rsid w:val="003A0AAA"/>
    <w:rsid w:val="003A113C"/>
    <w:rsid w:val="003A138E"/>
    <w:rsid w:val="003A173E"/>
    <w:rsid w:val="003A2520"/>
    <w:rsid w:val="003A2F3D"/>
    <w:rsid w:val="003A38C5"/>
    <w:rsid w:val="003A3B2C"/>
    <w:rsid w:val="003A3D1B"/>
    <w:rsid w:val="003A4985"/>
    <w:rsid w:val="003A4ADC"/>
    <w:rsid w:val="003A4D79"/>
    <w:rsid w:val="003A67C5"/>
    <w:rsid w:val="003A6D71"/>
    <w:rsid w:val="003A736B"/>
    <w:rsid w:val="003A7944"/>
    <w:rsid w:val="003B0008"/>
    <w:rsid w:val="003B076A"/>
    <w:rsid w:val="003B0D5D"/>
    <w:rsid w:val="003B0E4A"/>
    <w:rsid w:val="003B17FA"/>
    <w:rsid w:val="003B1A10"/>
    <w:rsid w:val="003B29D0"/>
    <w:rsid w:val="003B3B3E"/>
    <w:rsid w:val="003B45C2"/>
    <w:rsid w:val="003B4B64"/>
    <w:rsid w:val="003B575D"/>
    <w:rsid w:val="003B6E28"/>
    <w:rsid w:val="003B7115"/>
    <w:rsid w:val="003B75B8"/>
    <w:rsid w:val="003B7AE1"/>
    <w:rsid w:val="003C0010"/>
    <w:rsid w:val="003C219C"/>
    <w:rsid w:val="003C23EE"/>
    <w:rsid w:val="003C2C1C"/>
    <w:rsid w:val="003C2F4F"/>
    <w:rsid w:val="003C3028"/>
    <w:rsid w:val="003C312B"/>
    <w:rsid w:val="003C4507"/>
    <w:rsid w:val="003C4A63"/>
    <w:rsid w:val="003C4E26"/>
    <w:rsid w:val="003C54E9"/>
    <w:rsid w:val="003C5D82"/>
    <w:rsid w:val="003C65CF"/>
    <w:rsid w:val="003D00ED"/>
    <w:rsid w:val="003D1320"/>
    <w:rsid w:val="003D2800"/>
    <w:rsid w:val="003D2837"/>
    <w:rsid w:val="003D3B1A"/>
    <w:rsid w:val="003D4C42"/>
    <w:rsid w:val="003D4C84"/>
    <w:rsid w:val="003D5336"/>
    <w:rsid w:val="003D5BDD"/>
    <w:rsid w:val="003D6452"/>
    <w:rsid w:val="003D681F"/>
    <w:rsid w:val="003D6BC7"/>
    <w:rsid w:val="003D6EFF"/>
    <w:rsid w:val="003D719B"/>
    <w:rsid w:val="003D73C0"/>
    <w:rsid w:val="003D7587"/>
    <w:rsid w:val="003D7979"/>
    <w:rsid w:val="003E0833"/>
    <w:rsid w:val="003E0959"/>
    <w:rsid w:val="003E0BDD"/>
    <w:rsid w:val="003E1DF1"/>
    <w:rsid w:val="003E1EBC"/>
    <w:rsid w:val="003E2090"/>
    <w:rsid w:val="003E233E"/>
    <w:rsid w:val="003E2B0F"/>
    <w:rsid w:val="003E3165"/>
    <w:rsid w:val="003E4514"/>
    <w:rsid w:val="003E4A8D"/>
    <w:rsid w:val="003E6B59"/>
    <w:rsid w:val="003E7A90"/>
    <w:rsid w:val="003F04F6"/>
    <w:rsid w:val="003F05A2"/>
    <w:rsid w:val="003F0E13"/>
    <w:rsid w:val="003F0F1A"/>
    <w:rsid w:val="003F123C"/>
    <w:rsid w:val="003F16F5"/>
    <w:rsid w:val="003F1A2A"/>
    <w:rsid w:val="003F1D74"/>
    <w:rsid w:val="003F2133"/>
    <w:rsid w:val="003F2E0A"/>
    <w:rsid w:val="003F32EE"/>
    <w:rsid w:val="003F5415"/>
    <w:rsid w:val="003F58D5"/>
    <w:rsid w:val="003F5E73"/>
    <w:rsid w:val="003F6F73"/>
    <w:rsid w:val="00400852"/>
    <w:rsid w:val="00400F80"/>
    <w:rsid w:val="004014D3"/>
    <w:rsid w:val="004021F5"/>
    <w:rsid w:val="00402244"/>
    <w:rsid w:val="004028EA"/>
    <w:rsid w:val="00402916"/>
    <w:rsid w:val="00402BFA"/>
    <w:rsid w:val="0040318C"/>
    <w:rsid w:val="00403C8A"/>
    <w:rsid w:val="004041EF"/>
    <w:rsid w:val="004042B8"/>
    <w:rsid w:val="004042FC"/>
    <w:rsid w:val="0040490C"/>
    <w:rsid w:val="00404EBE"/>
    <w:rsid w:val="00404F9D"/>
    <w:rsid w:val="0040564E"/>
    <w:rsid w:val="0040667F"/>
    <w:rsid w:val="00406827"/>
    <w:rsid w:val="00407E6E"/>
    <w:rsid w:val="00410669"/>
    <w:rsid w:val="0041142A"/>
    <w:rsid w:val="004114F1"/>
    <w:rsid w:val="004115F8"/>
    <w:rsid w:val="004116CE"/>
    <w:rsid w:val="00411972"/>
    <w:rsid w:val="00411994"/>
    <w:rsid w:val="00411DB1"/>
    <w:rsid w:val="00411E79"/>
    <w:rsid w:val="00412C28"/>
    <w:rsid w:val="0041312B"/>
    <w:rsid w:val="00413412"/>
    <w:rsid w:val="004134A9"/>
    <w:rsid w:val="00413538"/>
    <w:rsid w:val="0041381F"/>
    <w:rsid w:val="00413EFC"/>
    <w:rsid w:val="004150A1"/>
    <w:rsid w:val="00415BC0"/>
    <w:rsid w:val="00415F31"/>
    <w:rsid w:val="00416D7D"/>
    <w:rsid w:val="00417DBD"/>
    <w:rsid w:val="00420F05"/>
    <w:rsid w:val="004219C6"/>
    <w:rsid w:val="0042316A"/>
    <w:rsid w:val="00423DF6"/>
    <w:rsid w:val="00423E96"/>
    <w:rsid w:val="00424262"/>
    <w:rsid w:val="0042476D"/>
    <w:rsid w:val="00424BEC"/>
    <w:rsid w:val="0042502A"/>
    <w:rsid w:val="00425CB8"/>
    <w:rsid w:val="00425CD6"/>
    <w:rsid w:val="00425DCE"/>
    <w:rsid w:val="00425E4A"/>
    <w:rsid w:val="00426AAD"/>
    <w:rsid w:val="0042710B"/>
    <w:rsid w:val="00427249"/>
    <w:rsid w:val="00430130"/>
    <w:rsid w:val="004301F4"/>
    <w:rsid w:val="00430662"/>
    <w:rsid w:val="004309E6"/>
    <w:rsid w:val="00430B01"/>
    <w:rsid w:val="00430C33"/>
    <w:rsid w:val="00431392"/>
    <w:rsid w:val="00431754"/>
    <w:rsid w:val="0043220C"/>
    <w:rsid w:val="0043222D"/>
    <w:rsid w:val="00432306"/>
    <w:rsid w:val="00432350"/>
    <w:rsid w:val="004324FF"/>
    <w:rsid w:val="00433A12"/>
    <w:rsid w:val="00433F14"/>
    <w:rsid w:val="00434892"/>
    <w:rsid w:val="00435F05"/>
    <w:rsid w:val="0043705F"/>
    <w:rsid w:val="00437758"/>
    <w:rsid w:val="00437B18"/>
    <w:rsid w:val="00440302"/>
    <w:rsid w:val="004405C8"/>
    <w:rsid w:val="004408B2"/>
    <w:rsid w:val="00441120"/>
    <w:rsid w:val="00441865"/>
    <w:rsid w:val="00441EBF"/>
    <w:rsid w:val="004421E8"/>
    <w:rsid w:val="00442320"/>
    <w:rsid w:val="00442640"/>
    <w:rsid w:val="00442794"/>
    <w:rsid w:val="00442C33"/>
    <w:rsid w:val="004432CF"/>
    <w:rsid w:val="00443562"/>
    <w:rsid w:val="004435BC"/>
    <w:rsid w:val="00443D86"/>
    <w:rsid w:val="0044488E"/>
    <w:rsid w:val="00444F35"/>
    <w:rsid w:val="00445009"/>
    <w:rsid w:val="004451D9"/>
    <w:rsid w:val="004454DB"/>
    <w:rsid w:val="004458E3"/>
    <w:rsid w:val="004459DF"/>
    <w:rsid w:val="00446041"/>
    <w:rsid w:val="004462EE"/>
    <w:rsid w:val="00447506"/>
    <w:rsid w:val="00447891"/>
    <w:rsid w:val="00447C6B"/>
    <w:rsid w:val="004502D6"/>
    <w:rsid w:val="0045062F"/>
    <w:rsid w:val="0045149A"/>
    <w:rsid w:val="00451B49"/>
    <w:rsid w:val="00452204"/>
    <w:rsid w:val="00452933"/>
    <w:rsid w:val="00452B22"/>
    <w:rsid w:val="0045337B"/>
    <w:rsid w:val="0045392A"/>
    <w:rsid w:val="00453C78"/>
    <w:rsid w:val="00453FA3"/>
    <w:rsid w:val="00454511"/>
    <w:rsid w:val="004547F9"/>
    <w:rsid w:val="00454914"/>
    <w:rsid w:val="00454CF8"/>
    <w:rsid w:val="0045514E"/>
    <w:rsid w:val="0045583B"/>
    <w:rsid w:val="00455F0E"/>
    <w:rsid w:val="00456868"/>
    <w:rsid w:val="00456E20"/>
    <w:rsid w:val="004574EA"/>
    <w:rsid w:val="00457B2C"/>
    <w:rsid w:val="00457DC9"/>
    <w:rsid w:val="00457E3F"/>
    <w:rsid w:val="00457F33"/>
    <w:rsid w:val="00460070"/>
    <w:rsid w:val="00460387"/>
    <w:rsid w:val="00460899"/>
    <w:rsid w:val="0046158F"/>
    <w:rsid w:val="00461C13"/>
    <w:rsid w:val="00462697"/>
    <w:rsid w:val="004628F8"/>
    <w:rsid w:val="00463389"/>
    <w:rsid w:val="00463BCB"/>
    <w:rsid w:val="00463F29"/>
    <w:rsid w:val="004643B7"/>
    <w:rsid w:val="004648F2"/>
    <w:rsid w:val="004651E4"/>
    <w:rsid w:val="0046545A"/>
    <w:rsid w:val="00465C81"/>
    <w:rsid w:val="00465DA7"/>
    <w:rsid w:val="004662C3"/>
    <w:rsid w:val="00466CC6"/>
    <w:rsid w:val="004671B5"/>
    <w:rsid w:val="00467246"/>
    <w:rsid w:val="00467369"/>
    <w:rsid w:val="00467A88"/>
    <w:rsid w:val="00467DDD"/>
    <w:rsid w:val="00467E47"/>
    <w:rsid w:val="00470B92"/>
    <w:rsid w:val="00470F3B"/>
    <w:rsid w:val="00471306"/>
    <w:rsid w:val="00471385"/>
    <w:rsid w:val="00471553"/>
    <w:rsid w:val="004721D1"/>
    <w:rsid w:val="004726B6"/>
    <w:rsid w:val="004726FD"/>
    <w:rsid w:val="00472848"/>
    <w:rsid w:val="00472D04"/>
    <w:rsid w:val="00472E97"/>
    <w:rsid w:val="004731FC"/>
    <w:rsid w:val="0047436E"/>
    <w:rsid w:val="004748A2"/>
    <w:rsid w:val="00475216"/>
    <w:rsid w:val="00475537"/>
    <w:rsid w:val="004757B8"/>
    <w:rsid w:val="004763F4"/>
    <w:rsid w:val="00476450"/>
    <w:rsid w:val="00476534"/>
    <w:rsid w:val="0047660A"/>
    <w:rsid w:val="00476E76"/>
    <w:rsid w:val="0047704E"/>
    <w:rsid w:val="00480375"/>
    <w:rsid w:val="00480824"/>
    <w:rsid w:val="00481A8F"/>
    <w:rsid w:val="00481BC4"/>
    <w:rsid w:val="00482203"/>
    <w:rsid w:val="00482AE5"/>
    <w:rsid w:val="00483EFB"/>
    <w:rsid w:val="004844B3"/>
    <w:rsid w:val="00484579"/>
    <w:rsid w:val="004859D7"/>
    <w:rsid w:val="00486350"/>
    <w:rsid w:val="004863C5"/>
    <w:rsid w:val="0048714A"/>
    <w:rsid w:val="004874B0"/>
    <w:rsid w:val="0048788C"/>
    <w:rsid w:val="00487D5C"/>
    <w:rsid w:val="004901D0"/>
    <w:rsid w:val="004902F0"/>
    <w:rsid w:val="00490989"/>
    <w:rsid w:val="00490F12"/>
    <w:rsid w:val="00491A78"/>
    <w:rsid w:val="00491B60"/>
    <w:rsid w:val="00491D28"/>
    <w:rsid w:val="00492A08"/>
    <w:rsid w:val="00492FA0"/>
    <w:rsid w:val="004932E4"/>
    <w:rsid w:val="00493ACD"/>
    <w:rsid w:val="00494141"/>
    <w:rsid w:val="004946E2"/>
    <w:rsid w:val="00494B1E"/>
    <w:rsid w:val="00495733"/>
    <w:rsid w:val="00495C65"/>
    <w:rsid w:val="00496AC8"/>
    <w:rsid w:val="00496DF4"/>
    <w:rsid w:val="00497DE6"/>
    <w:rsid w:val="004A03F5"/>
    <w:rsid w:val="004A09A0"/>
    <w:rsid w:val="004A0AF2"/>
    <w:rsid w:val="004A0C12"/>
    <w:rsid w:val="004A19BF"/>
    <w:rsid w:val="004A1A0B"/>
    <w:rsid w:val="004A203A"/>
    <w:rsid w:val="004A2810"/>
    <w:rsid w:val="004A2832"/>
    <w:rsid w:val="004A3EFF"/>
    <w:rsid w:val="004A495E"/>
    <w:rsid w:val="004A4D10"/>
    <w:rsid w:val="004A53E7"/>
    <w:rsid w:val="004A6807"/>
    <w:rsid w:val="004A688F"/>
    <w:rsid w:val="004A6F44"/>
    <w:rsid w:val="004A7080"/>
    <w:rsid w:val="004A774F"/>
    <w:rsid w:val="004B06BB"/>
    <w:rsid w:val="004B0796"/>
    <w:rsid w:val="004B0B9D"/>
    <w:rsid w:val="004B13F8"/>
    <w:rsid w:val="004B183A"/>
    <w:rsid w:val="004B1BFC"/>
    <w:rsid w:val="004B2464"/>
    <w:rsid w:val="004B2D6D"/>
    <w:rsid w:val="004B3E74"/>
    <w:rsid w:val="004B4130"/>
    <w:rsid w:val="004B4251"/>
    <w:rsid w:val="004B42E6"/>
    <w:rsid w:val="004B55E0"/>
    <w:rsid w:val="004B59DB"/>
    <w:rsid w:val="004B5E15"/>
    <w:rsid w:val="004B6022"/>
    <w:rsid w:val="004B62FB"/>
    <w:rsid w:val="004B63C7"/>
    <w:rsid w:val="004B7086"/>
    <w:rsid w:val="004B76A6"/>
    <w:rsid w:val="004B7EA8"/>
    <w:rsid w:val="004C048A"/>
    <w:rsid w:val="004C086B"/>
    <w:rsid w:val="004C09EE"/>
    <w:rsid w:val="004C1BA8"/>
    <w:rsid w:val="004C1D95"/>
    <w:rsid w:val="004C1DF3"/>
    <w:rsid w:val="004C2DD8"/>
    <w:rsid w:val="004C2E08"/>
    <w:rsid w:val="004C3190"/>
    <w:rsid w:val="004C33A1"/>
    <w:rsid w:val="004C3530"/>
    <w:rsid w:val="004C3718"/>
    <w:rsid w:val="004C3737"/>
    <w:rsid w:val="004C3B3B"/>
    <w:rsid w:val="004C5064"/>
    <w:rsid w:val="004C59A3"/>
    <w:rsid w:val="004C5BE9"/>
    <w:rsid w:val="004C6256"/>
    <w:rsid w:val="004C628C"/>
    <w:rsid w:val="004C6814"/>
    <w:rsid w:val="004C6BAF"/>
    <w:rsid w:val="004C7B50"/>
    <w:rsid w:val="004D0898"/>
    <w:rsid w:val="004D2008"/>
    <w:rsid w:val="004D2667"/>
    <w:rsid w:val="004D30D9"/>
    <w:rsid w:val="004D3591"/>
    <w:rsid w:val="004D3A74"/>
    <w:rsid w:val="004D3F8B"/>
    <w:rsid w:val="004D46AA"/>
    <w:rsid w:val="004D4A63"/>
    <w:rsid w:val="004D4D75"/>
    <w:rsid w:val="004D5ED9"/>
    <w:rsid w:val="004D612F"/>
    <w:rsid w:val="004D63D8"/>
    <w:rsid w:val="004D68CD"/>
    <w:rsid w:val="004D6F9D"/>
    <w:rsid w:val="004D79CF"/>
    <w:rsid w:val="004D7CC5"/>
    <w:rsid w:val="004D7F2E"/>
    <w:rsid w:val="004E092B"/>
    <w:rsid w:val="004E0C78"/>
    <w:rsid w:val="004E1AC3"/>
    <w:rsid w:val="004E1AD0"/>
    <w:rsid w:val="004E1D6F"/>
    <w:rsid w:val="004E1DEB"/>
    <w:rsid w:val="004E1DF9"/>
    <w:rsid w:val="004E2D1B"/>
    <w:rsid w:val="004E3483"/>
    <w:rsid w:val="004E4BA2"/>
    <w:rsid w:val="004E5616"/>
    <w:rsid w:val="004E5910"/>
    <w:rsid w:val="004E774D"/>
    <w:rsid w:val="004E7794"/>
    <w:rsid w:val="004E7B95"/>
    <w:rsid w:val="004F08C6"/>
    <w:rsid w:val="004F1051"/>
    <w:rsid w:val="004F10DA"/>
    <w:rsid w:val="004F1700"/>
    <w:rsid w:val="004F2391"/>
    <w:rsid w:val="004F239D"/>
    <w:rsid w:val="004F319C"/>
    <w:rsid w:val="004F379C"/>
    <w:rsid w:val="004F46C3"/>
    <w:rsid w:val="004F4B23"/>
    <w:rsid w:val="004F5B21"/>
    <w:rsid w:val="004F5F26"/>
    <w:rsid w:val="004F62E5"/>
    <w:rsid w:val="004F70CE"/>
    <w:rsid w:val="004F7CF8"/>
    <w:rsid w:val="004F7DF3"/>
    <w:rsid w:val="004F7E44"/>
    <w:rsid w:val="00500400"/>
    <w:rsid w:val="00500DCD"/>
    <w:rsid w:val="00501C3A"/>
    <w:rsid w:val="005036FE"/>
    <w:rsid w:val="00503D55"/>
    <w:rsid w:val="00503EDB"/>
    <w:rsid w:val="00504616"/>
    <w:rsid w:val="00504DA1"/>
    <w:rsid w:val="005056EE"/>
    <w:rsid w:val="00505A22"/>
    <w:rsid w:val="00505BE7"/>
    <w:rsid w:val="00506C5B"/>
    <w:rsid w:val="0050759F"/>
    <w:rsid w:val="00507D24"/>
    <w:rsid w:val="00510327"/>
    <w:rsid w:val="0051085D"/>
    <w:rsid w:val="00510A86"/>
    <w:rsid w:val="00510A87"/>
    <w:rsid w:val="00510C28"/>
    <w:rsid w:val="00511563"/>
    <w:rsid w:val="00511E2F"/>
    <w:rsid w:val="005133FE"/>
    <w:rsid w:val="00513579"/>
    <w:rsid w:val="00513B39"/>
    <w:rsid w:val="00513E92"/>
    <w:rsid w:val="00513FB7"/>
    <w:rsid w:val="00514242"/>
    <w:rsid w:val="00515B8B"/>
    <w:rsid w:val="00516A83"/>
    <w:rsid w:val="00516F07"/>
    <w:rsid w:val="00517AB0"/>
    <w:rsid w:val="00520017"/>
    <w:rsid w:val="00520976"/>
    <w:rsid w:val="00520BA1"/>
    <w:rsid w:val="005212C8"/>
    <w:rsid w:val="005216E5"/>
    <w:rsid w:val="00521704"/>
    <w:rsid w:val="00521884"/>
    <w:rsid w:val="00521CF1"/>
    <w:rsid w:val="00522006"/>
    <w:rsid w:val="0052267F"/>
    <w:rsid w:val="00522B00"/>
    <w:rsid w:val="00524CF7"/>
    <w:rsid w:val="00524ECC"/>
    <w:rsid w:val="00525E52"/>
    <w:rsid w:val="00525F72"/>
    <w:rsid w:val="00526516"/>
    <w:rsid w:val="00526F14"/>
    <w:rsid w:val="005276F2"/>
    <w:rsid w:val="00527C9C"/>
    <w:rsid w:val="00530490"/>
    <w:rsid w:val="00531414"/>
    <w:rsid w:val="0053157A"/>
    <w:rsid w:val="00532A49"/>
    <w:rsid w:val="00532E49"/>
    <w:rsid w:val="005330E0"/>
    <w:rsid w:val="005330E5"/>
    <w:rsid w:val="005332AA"/>
    <w:rsid w:val="0053390A"/>
    <w:rsid w:val="00534A97"/>
    <w:rsid w:val="00534B27"/>
    <w:rsid w:val="005350D6"/>
    <w:rsid w:val="00535400"/>
    <w:rsid w:val="0053562A"/>
    <w:rsid w:val="00535652"/>
    <w:rsid w:val="00535F90"/>
    <w:rsid w:val="005371DC"/>
    <w:rsid w:val="00537837"/>
    <w:rsid w:val="005408FF"/>
    <w:rsid w:val="00540BF9"/>
    <w:rsid w:val="00540F77"/>
    <w:rsid w:val="00541221"/>
    <w:rsid w:val="0054157E"/>
    <w:rsid w:val="005415A8"/>
    <w:rsid w:val="00542254"/>
    <w:rsid w:val="00542DFA"/>
    <w:rsid w:val="00543882"/>
    <w:rsid w:val="00543926"/>
    <w:rsid w:val="00543CBE"/>
    <w:rsid w:val="00543F40"/>
    <w:rsid w:val="0054412A"/>
    <w:rsid w:val="005449D3"/>
    <w:rsid w:val="0054507A"/>
    <w:rsid w:val="00545677"/>
    <w:rsid w:val="0054571A"/>
    <w:rsid w:val="00545AD4"/>
    <w:rsid w:val="00546861"/>
    <w:rsid w:val="0054695B"/>
    <w:rsid w:val="00546CFD"/>
    <w:rsid w:val="00547326"/>
    <w:rsid w:val="0054789E"/>
    <w:rsid w:val="00550E73"/>
    <w:rsid w:val="00551437"/>
    <w:rsid w:val="005514E4"/>
    <w:rsid w:val="00552832"/>
    <w:rsid w:val="005528C9"/>
    <w:rsid w:val="005535C9"/>
    <w:rsid w:val="00553820"/>
    <w:rsid w:val="005542C9"/>
    <w:rsid w:val="00554406"/>
    <w:rsid w:val="0055449E"/>
    <w:rsid w:val="005549BD"/>
    <w:rsid w:val="00554A17"/>
    <w:rsid w:val="00555AF5"/>
    <w:rsid w:val="00555DC3"/>
    <w:rsid w:val="00555E43"/>
    <w:rsid w:val="00555E86"/>
    <w:rsid w:val="005560BF"/>
    <w:rsid w:val="005565E4"/>
    <w:rsid w:val="00556986"/>
    <w:rsid w:val="00557294"/>
    <w:rsid w:val="00557528"/>
    <w:rsid w:val="00560BAE"/>
    <w:rsid w:val="00560CA0"/>
    <w:rsid w:val="005610DC"/>
    <w:rsid w:val="005612C7"/>
    <w:rsid w:val="00561D07"/>
    <w:rsid w:val="00562364"/>
    <w:rsid w:val="00562D87"/>
    <w:rsid w:val="0056348C"/>
    <w:rsid w:val="00563B27"/>
    <w:rsid w:val="00563ECA"/>
    <w:rsid w:val="0056474D"/>
    <w:rsid w:val="00564958"/>
    <w:rsid w:val="00564D4E"/>
    <w:rsid w:val="005651D9"/>
    <w:rsid w:val="005653F2"/>
    <w:rsid w:val="00565FB1"/>
    <w:rsid w:val="00566390"/>
    <w:rsid w:val="005672CF"/>
    <w:rsid w:val="005673B8"/>
    <w:rsid w:val="0056759D"/>
    <w:rsid w:val="00567725"/>
    <w:rsid w:val="00567D88"/>
    <w:rsid w:val="005703E1"/>
    <w:rsid w:val="005706F2"/>
    <w:rsid w:val="00570D2D"/>
    <w:rsid w:val="00570D4C"/>
    <w:rsid w:val="00570D98"/>
    <w:rsid w:val="00570FF0"/>
    <w:rsid w:val="005711AB"/>
    <w:rsid w:val="0057198D"/>
    <w:rsid w:val="00571A18"/>
    <w:rsid w:val="00571E81"/>
    <w:rsid w:val="00573EA2"/>
    <w:rsid w:val="005741AE"/>
    <w:rsid w:val="005742DD"/>
    <w:rsid w:val="00574639"/>
    <w:rsid w:val="00574F94"/>
    <w:rsid w:val="0057561B"/>
    <w:rsid w:val="005763B2"/>
    <w:rsid w:val="00580E1E"/>
    <w:rsid w:val="0058138C"/>
    <w:rsid w:val="00581ED0"/>
    <w:rsid w:val="0058236A"/>
    <w:rsid w:val="005823B0"/>
    <w:rsid w:val="005828AA"/>
    <w:rsid w:val="005836E8"/>
    <w:rsid w:val="00583A84"/>
    <w:rsid w:val="00583BAD"/>
    <w:rsid w:val="00584AFF"/>
    <w:rsid w:val="00584C04"/>
    <w:rsid w:val="00585234"/>
    <w:rsid w:val="00585453"/>
    <w:rsid w:val="005855D3"/>
    <w:rsid w:val="005860F6"/>
    <w:rsid w:val="00586F4E"/>
    <w:rsid w:val="0058771A"/>
    <w:rsid w:val="00590289"/>
    <w:rsid w:val="0059042B"/>
    <w:rsid w:val="00591BCF"/>
    <w:rsid w:val="005922B3"/>
    <w:rsid w:val="005932AD"/>
    <w:rsid w:val="00593652"/>
    <w:rsid w:val="00593876"/>
    <w:rsid w:val="005938E2"/>
    <w:rsid w:val="005938E7"/>
    <w:rsid w:val="00594F0E"/>
    <w:rsid w:val="005951BF"/>
    <w:rsid w:val="005951EC"/>
    <w:rsid w:val="005953E2"/>
    <w:rsid w:val="0059574E"/>
    <w:rsid w:val="00595A54"/>
    <w:rsid w:val="0059669D"/>
    <w:rsid w:val="00596D02"/>
    <w:rsid w:val="00596D03"/>
    <w:rsid w:val="00597662"/>
    <w:rsid w:val="00597FEF"/>
    <w:rsid w:val="005A02EF"/>
    <w:rsid w:val="005A0405"/>
    <w:rsid w:val="005A07D5"/>
    <w:rsid w:val="005A1881"/>
    <w:rsid w:val="005A1A30"/>
    <w:rsid w:val="005A1D3F"/>
    <w:rsid w:val="005A223D"/>
    <w:rsid w:val="005A23B8"/>
    <w:rsid w:val="005A264C"/>
    <w:rsid w:val="005A2D3F"/>
    <w:rsid w:val="005A2F32"/>
    <w:rsid w:val="005A2FF6"/>
    <w:rsid w:val="005A3225"/>
    <w:rsid w:val="005A3339"/>
    <w:rsid w:val="005A3643"/>
    <w:rsid w:val="005A630E"/>
    <w:rsid w:val="005A6701"/>
    <w:rsid w:val="005A6C62"/>
    <w:rsid w:val="005A6F44"/>
    <w:rsid w:val="005A71DC"/>
    <w:rsid w:val="005A7479"/>
    <w:rsid w:val="005A7C46"/>
    <w:rsid w:val="005A7CD5"/>
    <w:rsid w:val="005B0FB3"/>
    <w:rsid w:val="005B142A"/>
    <w:rsid w:val="005B24D1"/>
    <w:rsid w:val="005B2B3E"/>
    <w:rsid w:val="005B2B44"/>
    <w:rsid w:val="005B2DEE"/>
    <w:rsid w:val="005B30B4"/>
    <w:rsid w:val="005B35C2"/>
    <w:rsid w:val="005B3EB6"/>
    <w:rsid w:val="005B42F7"/>
    <w:rsid w:val="005B435E"/>
    <w:rsid w:val="005B486C"/>
    <w:rsid w:val="005B4A79"/>
    <w:rsid w:val="005B4B62"/>
    <w:rsid w:val="005B5952"/>
    <w:rsid w:val="005B5F98"/>
    <w:rsid w:val="005B797F"/>
    <w:rsid w:val="005B7CE4"/>
    <w:rsid w:val="005C092D"/>
    <w:rsid w:val="005C1C85"/>
    <w:rsid w:val="005C1DE9"/>
    <w:rsid w:val="005C32BE"/>
    <w:rsid w:val="005C32D2"/>
    <w:rsid w:val="005C3662"/>
    <w:rsid w:val="005C39D4"/>
    <w:rsid w:val="005C3C76"/>
    <w:rsid w:val="005C48B0"/>
    <w:rsid w:val="005C5D80"/>
    <w:rsid w:val="005C5E58"/>
    <w:rsid w:val="005C6C79"/>
    <w:rsid w:val="005C6CF4"/>
    <w:rsid w:val="005C6DCF"/>
    <w:rsid w:val="005C6FEB"/>
    <w:rsid w:val="005C789A"/>
    <w:rsid w:val="005C7CCE"/>
    <w:rsid w:val="005C7D28"/>
    <w:rsid w:val="005C7FAC"/>
    <w:rsid w:val="005D0008"/>
    <w:rsid w:val="005D0180"/>
    <w:rsid w:val="005D0328"/>
    <w:rsid w:val="005D039C"/>
    <w:rsid w:val="005D07D9"/>
    <w:rsid w:val="005D1307"/>
    <w:rsid w:val="005D16DE"/>
    <w:rsid w:val="005D216D"/>
    <w:rsid w:val="005D2455"/>
    <w:rsid w:val="005D254E"/>
    <w:rsid w:val="005D2DE3"/>
    <w:rsid w:val="005D2EC8"/>
    <w:rsid w:val="005D3035"/>
    <w:rsid w:val="005D3750"/>
    <w:rsid w:val="005D46FD"/>
    <w:rsid w:val="005D4914"/>
    <w:rsid w:val="005D4A89"/>
    <w:rsid w:val="005D4AC4"/>
    <w:rsid w:val="005D4B3F"/>
    <w:rsid w:val="005D4EC0"/>
    <w:rsid w:val="005D4FB4"/>
    <w:rsid w:val="005D56E0"/>
    <w:rsid w:val="005D5A16"/>
    <w:rsid w:val="005D5C50"/>
    <w:rsid w:val="005D5D52"/>
    <w:rsid w:val="005D5FE9"/>
    <w:rsid w:val="005D61FF"/>
    <w:rsid w:val="005D6232"/>
    <w:rsid w:val="005D62FC"/>
    <w:rsid w:val="005D63AD"/>
    <w:rsid w:val="005D65E1"/>
    <w:rsid w:val="005D730F"/>
    <w:rsid w:val="005D789D"/>
    <w:rsid w:val="005D7AB2"/>
    <w:rsid w:val="005E0451"/>
    <w:rsid w:val="005E078C"/>
    <w:rsid w:val="005E11D0"/>
    <w:rsid w:val="005E17CC"/>
    <w:rsid w:val="005E1866"/>
    <w:rsid w:val="005E1892"/>
    <w:rsid w:val="005E1C84"/>
    <w:rsid w:val="005E2158"/>
    <w:rsid w:val="005E30BF"/>
    <w:rsid w:val="005E32E4"/>
    <w:rsid w:val="005E3379"/>
    <w:rsid w:val="005E3D14"/>
    <w:rsid w:val="005E3DA4"/>
    <w:rsid w:val="005E4CE9"/>
    <w:rsid w:val="005E52C8"/>
    <w:rsid w:val="005E55CB"/>
    <w:rsid w:val="005E655E"/>
    <w:rsid w:val="005E65CF"/>
    <w:rsid w:val="005E69E0"/>
    <w:rsid w:val="005F05E2"/>
    <w:rsid w:val="005F05F2"/>
    <w:rsid w:val="005F18D3"/>
    <w:rsid w:val="005F1934"/>
    <w:rsid w:val="005F4A84"/>
    <w:rsid w:val="005F560E"/>
    <w:rsid w:val="005F586C"/>
    <w:rsid w:val="005F59EA"/>
    <w:rsid w:val="005F5AF9"/>
    <w:rsid w:val="005F60DC"/>
    <w:rsid w:val="005F698A"/>
    <w:rsid w:val="005F6F07"/>
    <w:rsid w:val="005F7421"/>
    <w:rsid w:val="005F74B9"/>
    <w:rsid w:val="006008B5"/>
    <w:rsid w:val="0060165D"/>
    <w:rsid w:val="006017DC"/>
    <w:rsid w:val="00601851"/>
    <w:rsid w:val="00601BE8"/>
    <w:rsid w:val="00601F80"/>
    <w:rsid w:val="00602904"/>
    <w:rsid w:val="00602960"/>
    <w:rsid w:val="00602F3E"/>
    <w:rsid w:val="00603B94"/>
    <w:rsid w:val="00603FAB"/>
    <w:rsid w:val="006042DB"/>
    <w:rsid w:val="006054B5"/>
    <w:rsid w:val="00605F54"/>
    <w:rsid w:val="00606E8E"/>
    <w:rsid w:val="0060707B"/>
    <w:rsid w:val="006077E6"/>
    <w:rsid w:val="0061070F"/>
    <w:rsid w:val="00610EA5"/>
    <w:rsid w:val="00611417"/>
    <w:rsid w:val="00611989"/>
    <w:rsid w:val="00612412"/>
    <w:rsid w:val="006124E6"/>
    <w:rsid w:val="00613480"/>
    <w:rsid w:val="00613974"/>
    <w:rsid w:val="00613AE2"/>
    <w:rsid w:val="00614508"/>
    <w:rsid w:val="006149B5"/>
    <w:rsid w:val="00614F20"/>
    <w:rsid w:val="00614F3D"/>
    <w:rsid w:val="00614F40"/>
    <w:rsid w:val="00616A3E"/>
    <w:rsid w:val="00616B64"/>
    <w:rsid w:val="00616D63"/>
    <w:rsid w:val="006177C3"/>
    <w:rsid w:val="00620F32"/>
    <w:rsid w:val="00621108"/>
    <w:rsid w:val="006213E2"/>
    <w:rsid w:val="00621406"/>
    <w:rsid w:val="006221DA"/>
    <w:rsid w:val="006226E2"/>
    <w:rsid w:val="006226FB"/>
    <w:rsid w:val="00622BAF"/>
    <w:rsid w:val="0062364E"/>
    <w:rsid w:val="00623A77"/>
    <w:rsid w:val="00624326"/>
    <w:rsid w:val="006244F4"/>
    <w:rsid w:val="0062486C"/>
    <w:rsid w:val="00624EC4"/>
    <w:rsid w:val="0062504C"/>
    <w:rsid w:val="00625F06"/>
    <w:rsid w:val="006261C7"/>
    <w:rsid w:val="0062705D"/>
    <w:rsid w:val="0062710A"/>
    <w:rsid w:val="006300BB"/>
    <w:rsid w:val="00630883"/>
    <w:rsid w:val="00630949"/>
    <w:rsid w:val="00630AED"/>
    <w:rsid w:val="00630CA4"/>
    <w:rsid w:val="0063104B"/>
    <w:rsid w:val="00632760"/>
    <w:rsid w:val="006327CB"/>
    <w:rsid w:val="006329D3"/>
    <w:rsid w:val="00632C53"/>
    <w:rsid w:val="00633BBF"/>
    <w:rsid w:val="00633DB0"/>
    <w:rsid w:val="00634634"/>
    <w:rsid w:val="00635ACA"/>
    <w:rsid w:val="00635C99"/>
    <w:rsid w:val="00636183"/>
    <w:rsid w:val="00636FFB"/>
    <w:rsid w:val="006373AB"/>
    <w:rsid w:val="006377BA"/>
    <w:rsid w:val="00637842"/>
    <w:rsid w:val="00637AE1"/>
    <w:rsid w:val="00637BC7"/>
    <w:rsid w:val="0064026D"/>
    <w:rsid w:val="006406E2"/>
    <w:rsid w:val="006406F8"/>
    <w:rsid w:val="00640B3D"/>
    <w:rsid w:val="00640FB8"/>
    <w:rsid w:val="00641E2B"/>
    <w:rsid w:val="00641F32"/>
    <w:rsid w:val="006424D5"/>
    <w:rsid w:val="0064305A"/>
    <w:rsid w:val="0064336A"/>
    <w:rsid w:val="00643D96"/>
    <w:rsid w:val="006441E8"/>
    <w:rsid w:val="00646B59"/>
    <w:rsid w:val="006470D1"/>
    <w:rsid w:val="006477C9"/>
    <w:rsid w:val="006477F3"/>
    <w:rsid w:val="00647D6C"/>
    <w:rsid w:val="006517EB"/>
    <w:rsid w:val="0065387F"/>
    <w:rsid w:val="00654E3C"/>
    <w:rsid w:val="006556CB"/>
    <w:rsid w:val="00655DFA"/>
    <w:rsid w:val="0065620E"/>
    <w:rsid w:val="00656255"/>
    <w:rsid w:val="00656ABF"/>
    <w:rsid w:val="00656C80"/>
    <w:rsid w:val="0065786F"/>
    <w:rsid w:val="0065790B"/>
    <w:rsid w:val="00657965"/>
    <w:rsid w:val="00657C4A"/>
    <w:rsid w:val="00663379"/>
    <w:rsid w:val="00663F2A"/>
    <w:rsid w:val="00664A6C"/>
    <w:rsid w:val="00664ACF"/>
    <w:rsid w:val="006653A4"/>
    <w:rsid w:val="006655D8"/>
    <w:rsid w:val="00665A23"/>
    <w:rsid w:val="00665ECC"/>
    <w:rsid w:val="00670E99"/>
    <w:rsid w:val="00671B59"/>
    <w:rsid w:val="00672E28"/>
    <w:rsid w:val="006749DE"/>
    <w:rsid w:val="00675C01"/>
    <w:rsid w:val="00675C46"/>
    <w:rsid w:val="00675DAB"/>
    <w:rsid w:val="00676693"/>
    <w:rsid w:val="00676821"/>
    <w:rsid w:val="006775EA"/>
    <w:rsid w:val="00677DE1"/>
    <w:rsid w:val="006814C4"/>
    <w:rsid w:val="006816B9"/>
    <w:rsid w:val="00681882"/>
    <w:rsid w:val="006821E9"/>
    <w:rsid w:val="00683842"/>
    <w:rsid w:val="00683883"/>
    <w:rsid w:val="00683B76"/>
    <w:rsid w:val="006841E4"/>
    <w:rsid w:val="0068423D"/>
    <w:rsid w:val="00685157"/>
    <w:rsid w:val="00686BB9"/>
    <w:rsid w:val="00686D2C"/>
    <w:rsid w:val="0068754B"/>
    <w:rsid w:val="00687A9A"/>
    <w:rsid w:val="006905A8"/>
    <w:rsid w:val="00690A32"/>
    <w:rsid w:val="0069238E"/>
    <w:rsid w:val="00694321"/>
    <w:rsid w:val="00694F0B"/>
    <w:rsid w:val="00695332"/>
    <w:rsid w:val="006956D8"/>
    <w:rsid w:val="00696670"/>
    <w:rsid w:val="006976D3"/>
    <w:rsid w:val="00697E64"/>
    <w:rsid w:val="006A0296"/>
    <w:rsid w:val="006A06AF"/>
    <w:rsid w:val="006A0961"/>
    <w:rsid w:val="006A0D71"/>
    <w:rsid w:val="006A0FAB"/>
    <w:rsid w:val="006A1529"/>
    <w:rsid w:val="006A1748"/>
    <w:rsid w:val="006A1856"/>
    <w:rsid w:val="006A1D37"/>
    <w:rsid w:val="006A2177"/>
    <w:rsid w:val="006A2A4D"/>
    <w:rsid w:val="006A3E82"/>
    <w:rsid w:val="006A4D5B"/>
    <w:rsid w:val="006A4D8D"/>
    <w:rsid w:val="006A4E08"/>
    <w:rsid w:val="006A5850"/>
    <w:rsid w:val="006A74C1"/>
    <w:rsid w:val="006A791F"/>
    <w:rsid w:val="006A7AEC"/>
    <w:rsid w:val="006A7C3F"/>
    <w:rsid w:val="006A7C69"/>
    <w:rsid w:val="006B04CA"/>
    <w:rsid w:val="006B1246"/>
    <w:rsid w:val="006B205B"/>
    <w:rsid w:val="006B2F4C"/>
    <w:rsid w:val="006B3D78"/>
    <w:rsid w:val="006B41EE"/>
    <w:rsid w:val="006B5C4B"/>
    <w:rsid w:val="006B5E98"/>
    <w:rsid w:val="006B5FCE"/>
    <w:rsid w:val="006B656B"/>
    <w:rsid w:val="006B67AE"/>
    <w:rsid w:val="006B68BD"/>
    <w:rsid w:val="006B6C10"/>
    <w:rsid w:val="006B7707"/>
    <w:rsid w:val="006B7A03"/>
    <w:rsid w:val="006C0633"/>
    <w:rsid w:val="006C08A4"/>
    <w:rsid w:val="006C0CF8"/>
    <w:rsid w:val="006C0F45"/>
    <w:rsid w:val="006C161F"/>
    <w:rsid w:val="006C1808"/>
    <w:rsid w:val="006C1A1D"/>
    <w:rsid w:val="006C2389"/>
    <w:rsid w:val="006C370F"/>
    <w:rsid w:val="006C396B"/>
    <w:rsid w:val="006C3F0E"/>
    <w:rsid w:val="006C40CB"/>
    <w:rsid w:val="006C4858"/>
    <w:rsid w:val="006C54DB"/>
    <w:rsid w:val="006C57AF"/>
    <w:rsid w:val="006C5944"/>
    <w:rsid w:val="006C5E41"/>
    <w:rsid w:val="006C6145"/>
    <w:rsid w:val="006C61F3"/>
    <w:rsid w:val="006C6441"/>
    <w:rsid w:val="006C6C2A"/>
    <w:rsid w:val="006C6CDF"/>
    <w:rsid w:val="006C7C39"/>
    <w:rsid w:val="006D0350"/>
    <w:rsid w:val="006D04A3"/>
    <w:rsid w:val="006D0BE6"/>
    <w:rsid w:val="006D0E81"/>
    <w:rsid w:val="006D11EC"/>
    <w:rsid w:val="006D2E2E"/>
    <w:rsid w:val="006D381C"/>
    <w:rsid w:val="006D4DC4"/>
    <w:rsid w:val="006D5156"/>
    <w:rsid w:val="006D5481"/>
    <w:rsid w:val="006D58A9"/>
    <w:rsid w:val="006D5BE8"/>
    <w:rsid w:val="006D6609"/>
    <w:rsid w:val="006D679A"/>
    <w:rsid w:val="006D7DBA"/>
    <w:rsid w:val="006E03A3"/>
    <w:rsid w:val="006E1E26"/>
    <w:rsid w:val="006E2C68"/>
    <w:rsid w:val="006E3B23"/>
    <w:rsid w:val="006E3C95"/>
    <w:rsid w:val="006E41E3"/>
    <w:rsid w:val="006E5207"/>
    <w:rsid w:val="006E60AB"/>
    <w:rsid w:val="006E7663"/>
    <w:rsid w:val="006E77B0"/>
    <w:rsid w:val="006E7916"/>
    <w:rsid w:val="006F02F8"/>
    <w:rsid w:val="006F045F"/>
    <w:rsid w:val="006F09BE"/>
    <w:rsid w:val="006F0A6F"/>
    <w:rsid w:val="006F11A3"/>
    <w:rsid w:val="006F18AE"/>
    <w:rsid w:val="006F18F1"/>
    <w:rsid w:val="006F1C6E"/>
    <w:rsid w:val="006F2510"/>
    <w:rsid w:val="006F263F"/>
    <w:rsid w:val="006F26C8"/>
    <w:rsid w:val="006F2722"/>
    <w:rsid w:val="006F38F9"/>
    <w:rsid w:val="006F4E74"/>
    <w:rsid w:val="006F4FC7"/>
    <w:rsid w:val="006F5815"/>
    <w:rsid w:val="006F5FDC"/>
    <w:rsid w:val="006F6607"/>
    <w:rsid w:val="006F7876"/>
    <w:rsid w:val="006F7C0D"/>
    <w:rsid w:val="00700303"/>
    <w:rsid w:val="0070031A"/>
    <w:rsid w:val="0070044C"/>
    <w:rsid w:val="00700483"/>
    <w:rsid w:val="00700865"/>
    <w:rsid w:val="0070191B"/>
    <w:rsid w:val="00701941"/>
    <w:rsid w:val="007025E9"/>
    <w:rsid w:val="00702648"/>
    <w:rsid w:val="007027E9"/>
    <w:rsid w:val="00702B08"/>
    <w:rsid w:val="007038E4"/>
    <w:rsid w:val="00703959"/>
    <w:rsid w:val="00704DB2"/>
    <w:rsid w:val="007056DE"/>
    <w:rsid w:val="00705A37"/>
    <w:rsid w:val="00706355"/>
    <w:rsid w:val="007067E6"/>
    <w:rsid w:val="007069D5"/>
    <w:rsid w:val="00706D11"/>
    <w:rsid w:val="00707DA0"/>
    <w:rsid w:val="00710235"/>
    <w:rsid w:val="00710DE5"/>
    <w:rsid w:val="0071169F"/>
    <w:rsid w:val="0071175A"/>
    <w:rsid w:val="007120C2"/>
    <w:rsid w:val="0071445F"/>
    <w:rsid w:val="00714773"/>
    <w:rsid w:val="00714D29"/>
    <w:rsid w:val="00714D6D"/>
    <w:rsid w:val="0071501B"/>
    <w:rsid w:val="00715686"/>
    <w:rsid w:val="007156DA"/>
    <w:rsid w:val="00715956"/>
    <w:rsid w:val="00716713"/>
    <w:rsid w:val="007176DA"/>
    <w:rsid w:val="00717874"/>
    <w:rsid w:val="00721039"/>
    <w:rsid w:val="00721068"/>
    <w:rsid w:val="007218BD"/>
    <w:rsid w:val="007223F4"/>
    <w:rsid w:val="007229D6"/>
    <w:rsid w:val="00723313"/>
    <w:rsid w:val="007235DE"/>
    <w:rsid w:val="00723BF1"/>
    <w:rsid w:val="0072495A"/>
    <w:rsid w:val="007258C1"/>
    <w:rsid w:val="00725ECC"/>
    <w:rsid w:val="00727F74"/>
    <w:rsid w:val="007304DB"/>
    <w:rsid w:val="007305DF"/>
    <w:rsid w:val="00730FF5"/>
    <w:rsid w:val="00731429"/>
    <w:rsid w:val="00731B4A"/>
    <w:rsid w:val="00731C5F"/>
    <w:rsid w:val="00732871"/>
    <w:rsid w:val="00733324"/>
    <w:rsid w:val="0073336D"/>
    <w:rsid w:val="00734329"/>
    <w:rsid w:val="00735220"/>
    <w:rsid w:val="007358AF"/>
    <w:rsid w:val="00736290"/>
    <w:rsid w:val="00736CE0"/>
    <w:rsid w:val="0073710F"/>
    <w:rsid w:val="007377C5"/>
    <w:rsid w:val="007379A0"/>
    <w:rsid w:val="00740375"/>
    <w:rsid w:val="007410B0"/>
    <w:rsid w:val="00741964"/>
    <w:rsid w:val="007419C7"/>
    <w:rsid w:val="00741FD3"/>
    <w:rsid w:val="00742085"/>
    <w:rsid w:val="0074288B"/>
    <w:rsid w:val="007435BA"/>
    <w:rsid w:val="007437DF"/>
    <w:rsid w:val="007437E0"/>
    <w:rsid w:val="00743DA3"/>
    <w:rsid w:val="00744114"/>
    <w:rsid w:val="007450D2"/>
    <w:rsid w:val="00745144"/>
    <w:rsid w:val="0074543D"/>
    <w:rsid w:val="00745727"/>
    <w:rsid w:val="0074720F"/>
    <w:rsid w:val="0075073A"/>
    <w:rsid w:val="007508DF"/>
    <w:rsid w:val="0075163B"/>
    <w:rsid w:val="00751C3D"/>
    <w:rsid w:val="00752671"/>
    <w:rsid w:val="007527FE"/>
    <w:rsid w:val="00753610"/>
    <w:rsid w:val="00753C21"/>
    <w:rsid w:val="00754016"/>
    <w:rsid w:val="007548BB"/>
    <w:rsid w:val="00755A86"/>
    <w:rsid w:val="00755A93"/>
    <w:rsid w:val="00756BD4"/>
    <w:rsid w:val="00757CD9"/>
    <w:rsid w:val="00757F5B"/>
    <w:rsid w:val="0076004C"/>
    <w:rsid w:val="00760119"/>
    <w:rsid w:val="007605B6"/>
    <w:rsid w:val="00760780"/>
    <w:rsid w:val="00761010"/>
    <w:rsid w:val="00761244"/>
    <w:rsid w:val="00761282"/>
    <w:rsid w:val="00761400"/>
    <w:rsid w:val="00762C3F"/>
    <w:rsid w:val="0076404E"/>
    <w:rsid w:val="00764524"/>
    <w:rsid w:val="00764755"/>
    <w:rsid w:val="00765855"/>
    <w:rsid w:val="00765BBB"/>
    <w:rsid w:val="00765F80"/>
    <w:rsid w:val="00766002"/>
    <w:rsid w:val="0076663C"/>
    <w:rsid w:val="00766990"/>
    <w:rsid w:val="00766ACB"/>
    <w:rsid w:val="00766D19"/>
    <w:rsid w:val="007671B8"/>
    <w:rsid w:val="007671D6"/>
    <w:rsid w:val="00770A99"/>
    <w:rsid w:val="00770EFB"/>
    <w:rsid w:val="00770F14"/>
    <w:rsid w:val="007723DF"/>
    <w:rsid w:val="00772A3B"/>
    <w:rsid w:val="00773490"/>
    <w:rsid w:val="00773AB8"/>
    <w:rsid w:val="0077464F"/>
    <w:rsid w:val="00774D64"/>
    <w:rsid w:val="0077545F"/>
    <w:rsid w:val="00775EA0"/>
    <w:rsid w:val="00776EDF"/>
    <w:rsid w:val="00780B4C"/>
    <w:rsid w:val="0078236E"/>
    <w:rsid w:val="0078239E"/>
    <w:rsid w:val="00782715"/>
    <w:rsid w:val="00782D2F"/>
    <w:rsid w:val="00782E60"/>
    <w:rsid w:val="00783757"/>
    <w:rsid w:val="00783E27"/>
    <w:rsid w:val="00784FD3"/>
    <w:rsid w:val="0078547A"/>
    <w:rsid w:val="00786632"/>
    <w:rsid w:val="00786A43"/>
    <w:rsid w:val="00786AB0"/>
    <w:rsid w:val="00787DD7"/>
    <w:rsid w:val="00791743"/>
    <w:rsid w:val="00791D69"/>
    <w:rsid w:val="00791E3A"/>
    <w:rsid w:val="00791E71"/>
    <w:rsid w:val="00792196"/>
    <w:rsid w:val="00792219"/>
    <w:rsid w:val="00792981"/>
    <w:rsid w:val="00792A21"/>
    <w:rsid w:val="00792E93"/>
    <w:rsid w:val="007936C3"/>
    <w:rsid w:val="0079450C"/>
    <w:rsid w:val="00794D64"/>
    <w:rsid w:val="00795EA1"/>
    <w:rsid w:val="00796D4C"/>
    <w:rsid w:val="00796F6C"/>
    <w:rsid w:val="00797498"/>
    <w:rsid w:val="00797FEB"/>
    <w:rsid w:val="007A00DF"/>
    <w:rsid w:val="007A088D"/>
    <w:rsid w:val="007A13C6"/>
    <w:rsid w:val="007A1A91"/>
    <w:rsid w:val="007A1F4B"/>
    <w:rsid w:val="007A2D76"/>
    <w:rsid w:val="007A36FC"/>
    <w:rsid w:val="007A385C"/>
    <w:rsid w:val="007A409E"/>
    <w:rsid w:val="007A4E03"/>
    <w:rsid w:val="007A5F97"/>
    <w:rsid w:val="007A6007"/>
    <w:rsid w:val="007A642F"/>
    <w:rsid w:val="007A646A"/>
    <w:rsid w:val="007A69DC"/>
    <w:rsid w:val="007A757D"/>
    <w:rsid w:val="007B025F"/>
    <w:rsid w:val="007B0322"/>
    <w:rsid w:val="007B0625"/>
    <w:rsid w:val="007B18D6"/>
    <w:rsid w:val="007B1A03"/>
    <w:rsid w:val="007B1AA8"/>
    <w:rsid w:val="007B1E79"/>
    <w:rsid w:val="007B1E7E"/>
    <w:rsid w:val="007B236B"/>
    <w:rsid w:val="007B29CD"/>
    <w:rsid w:val="007B2B5B"/>
    <w:rsid w:val="007B31BA"/>
    <w:rsid w:val="007B337A"/>
    <w:rsid w:val="007B343F"/>
    <w:rsid w:val="007B4990"/>
    <w:rsid w:val="007B5233"/>
    <w:rsid w:val="007B5F93"/>
    <w:rsid w:val="007B6408"/>
    <w:rsid w:val="007B74F0"/>
    <w:rsid w:val="007B7CCF"/>
    <w:rsid w:val="007B7D99"/>
    <w:rsid w:val="007B7F57"/>
    <w:rsid w:val="007C087C"/>
    <w:rsid w:val="007C0911"/>
    <w:rsid w:val="007C13AB"/>
    <w:rsid w:val="007C18E1"/>
    <w:rsid w:val="007C1D2A"/>
    <w:rsid w:val="007C1E57"/>
    <w:rsid w:val="007C2420"/>
    <w:rsid w:val="007C280C"/>
    <w:rsid w:val="007C2A49"/>
    <w:rsid w:val="007C3F90"/>
    <w:rsid w:val="007C462D"/>
    <w:rsid w:val="007C47CB"/>
    <w:rsid w:val="007C4C56"/>
    <w:rsid w:val="007C5195"/>
    <w:rsid w:val="007C549D"/>
    <w:rsid w:val="007C5560"/>
    <w:rsid w:val="007C55AC"/>
    <w:rsid w:val="007C5C79"/>
    <w:rsid w:val="007C5F81"/>
    <w:rsid w:val="007C60EB"/>
    <w:rsid w:val="007C6396"/>
    <w:rsid w:val="007C6774"/>
    <w:rsid w:val="007C6AA5"/>
    <w:rsid w:val="007C7A02"/>
    <w:rsid w:val="007D00A2"/>
    <w:rsid w:val="007D030B"/>
    <w:rsid w:val="007D0567"/>
    <w:rsid w:val="007D08D4"/>
    <w:rsid w:val="007D08F8"/>
    <w:rsid w:val="007D0E40"/>
    <w:rsid w:val="007D15C7"/>
    <w:rsid w:val="007D18DA"/>
    <w:rsid w:val="007D21E0"/>
    <w:rsid w:val="007D2514"/>
    <w:rsid w:val="007D27DA"/>
    <w:rsid w:val="007D2B05"/>
    <w:rsid w:val="007D3048"/>
    <w:rsid w:val="007D3264"/>
    <w:rsid w:val="007D3F42"/>
    <w:rsid w:val="007D42EF"/>
    <w:rsid w:val="007D558D"/>
    <w:rsid w:val="007D567B"/>
    <w:rsid w:val="007D5F57"/>
    <w:rsid w:val="007D611C"/>
    <w:rsid w:val="007D6CFC"/>
    <w:rsid w:val="007D7C8C"/>
    <w:rsid w:val="007D7D44"/>
    <w:rsid w:val="007E0EF9"/>
    <w:rsid w:val="007E0F7C"/>
    <w:rsid w:val="007E1D95"/>
    <w:rsid w:val="007E211B"/>
    <w:rsid w:val="007E26B0"/>
    <w:rsid w:val="007E28AF"/>
    <w:rsid w:val="007E2C40"/>
    <w:rsid w:val="007E302C"/>
    <w:rsid w:val="007E320D"/>
    <w:rsid w:val="007E354F"/>
    <w:rsid w:val="007E3CD2"/>
    <w:rsid w:val="007E4E82"/>
    <w:rsid w:val="007E510C"/>
    <w:rsid w:val="007E6ECB"/>
    <w:rsid w:val="007E72A2"/>
    <w:rsid w:val="007E7455"/>
    <w:rsid w:val="007E7670"/>
    <w:rsid w:val="007F0025"/>
    <w:rsid w:val="007F0B38"/>
    <w:rsid w:val="007F1877"/>
    <w:rsid w:val="007F1F75"/>
    <w:rsid w:val="007F3F12"/>
    <w:rsid w:val="007F3F13"/>
    <w:rsid w:val="007F4B88"/>
    <w:rsid w:val="007F4D32"/>
    <w:rsid w:val="007F4D91"/>
    <w:rsid w:val="007F5BCD"/>
    <w:rsid w:val="007F651D"/>
    <w:rsid w:val="007F67E8"/>
    <w:rsid w:val="007F6C41"/>
    <w:rsid w:val="007F7759"/>
    <w:rsid w:val="007F7D56"/>
    <w:rsid w:val="00800E40"/>
    <w:rsid w:val="00801466"/>
    <w:rsid w:val="00801CE7"/>
    <w:rsid w:val="008022B7"/>
    <w:rsid w:val="0080267E"/>
    <w:rsid w:val="00803027"/>
    <w:rsid w:val="008031A9"/>
    <w:rsid w:val="008031DC"/>
    <w:rsid w:val="00803305"/>
    <w:rsid w:val="008035E1"/>
    <w:rsid w:val="008037B6"/>
    <w:rsid w:val="00803CF7"/>
    <w:rsid w:val="00803D81"/>
    <w:rsid w:val="008045B8"/>
    <w:rsid w:val="00804B7A"/>
    <w:rsid w:val="00805638"/>
    <w:rsid w:val="008062A8"/>
    <w:rsid w:val="00806DB5"/>
    <w:rsid w:val="00807704"/>
    <w:rsid w:val="00810899"/>
    <w:rsid w:val="00811512"/>
    <w:rsid w:val="0081164D"/>
    <w:rsid w:val="008124FF"/>
    <w:rsid w:val="008126F2"/>
    <w:rsid w:val="00813176"/>
    <w:rsid w:val="00813E8F"/>
    <w:rsid w:val="00816CEF"/>
    <w:rsid w:val="00816D2C"/>
    <w:rsid w:val="00816DF8"/>
    <w:rsid w:val="008175AA"/>
    <w:rsid w:val="00820A5B"/>
    <w:rsid w:val="0082112A"/>
    <w:rsid w:val="008214A7"/>
    <w:rsid w:val="008222DE"/>
    <w:rsid w:val="00822362"/>
    <w:rsid w:val="0082335E"/>
    <w:rsid w:val="00823C93"/>
    <w:rsid w:val="00824831"/>
    <w:rsid w:val="0082511F"/>
    <w:rsid w:val="008257D5"/>
    <w:rsid w:val="00826280"/>
    <w:rsid w:val="00826964"/>
    <w:rsid w:val="008278DA"/>
    <w:rsid w:val="00827D74"/>
    <w:rsid w:val="008309D7"/>
    <w:rsid w:val="00830FA2"/>
    <w:rsid w:val="00831ED7"/>
    <w:rsid w:val="0083352C"/>
    <w:rsid w:val="00833593"/>
    <w:rsid w:val="00835072"/>
    <w:rsid w:val="008350BE"/>
    <w:rsid w:val="00836655"/>
    <w:rsid w:val="008379B5"/>
    <w:rsid w:val="00837CAE"/>
    <w:rsid w:val="00840C8E"/>
    <w:rsid w:val="00841650"/>
    <w:rsid w:val="008416A1"/>
    <w:rsid w:val="0084186E"/>
    <w:rsid w:val="008419B9"/>
    <w:rsid w:val="00841CF8"/>
    <w:rsid w:val="00842092"/>
    <w:rsid w:val="0084238E"/>
    <w:rsid w:val="00842597"/>
    <w:rsid w:val="008425CD"/>
    <w:rsid w:val="008425D0"/>
    <w:rsid w:val="00842669"/>
    <w:rsid w:val="00842BB3"/>
    <w:rsid w:val="0084321D"/>
    <w:rsid w:val="008433CF"/>
    <w:rsid w:val="00843FCE"/>
    <w:rsid w:val="008446D4"/>
    <w:rsid w:val="00844C78"/>
    <w:rsid w:val="008453A9"/>
    <w:rsid w:val="00845B92"/>
    <w:rsid w:val="00845E6A"/>
    <w:rsid w:val="0084617D"/>
    <w:rsid w:val="0084687E"/>
    <w:rsid w:val="00847A5E"/>
    <w:rsid w:val="008527AA"/>
    <w:rsid w:val="0085442E"/>
    <w:rsid w:val="008547A5"/>
    <w:rsid w:val="00855248"/>
    <w:rsid w:val="00855480"/>
    <w:rsid w:val="00856041"/>
    <w:rsid w:val="008561CA"/>
    <w:rsid w:val="0085631C"/>
    <w:rsid w:val="008564AB"/>
    <w:rsid w:val="00856D91"/>
    <w:rsid w:val="008570BB"/>
    <w:rsid w:val="00860AAB"/>
    <w:rsid w:val="00860ABB"/>
    <w:rsid w:val="00860F25"/>
    <w:rsid w:val="008612B2"/>
    <w:rsid w:val="00862181"/>
    <w:rsid w:val="00862485"/>
    <w:rsid w:val="00862529"/>
    <w:rsid w:val="008628C3"/>
    <w:rsid w:val="008628E1"/>
    <w:rsid w:val="00862EE3"/>
    <w:rsid w:val="00862F34"/>
    <w:rsid w:val="00862F65"/>
    <w:rsid w:val="00863392"/>
    <w:rsid w:val="008649BF"/>
    <w:rsid w:val="00864A3F"/>
    <w:rsid w:val="00866008"/>
    <w:rsid w:val="00866211"/>
    <w:rsid w:val="00866953"/>
    <w:rsid w:val="00870362"/>
    <w:rsid w:val="0087068A"/>
    <w:rsid w:val="00870DEE"/>
    <w:rsid w:val="00870F51"/>
    <w:rsid w:val="00871641"/>
    <w:rsid w:val="00871754"/>
    <w:rsid w:val="00871B2F"/>
    <w:rsid w:val="00871C62"/>
    <w:rsid w:val="00871F9B"/>
    <w:rsid w:val="00872756"/>
    <w:rsid w:val="00873237"/>
    <w:rsid w:val="0087350D"/>
    <w:rsid w:val="008735B6"/>
    <w:rsid w:val="008735CD"/>
    <w:rsid w:val="00874EC3"/>
    <w:rsid w:val="00874F3F"/>
    <w:rsid w:val="00875B2E"/>
    <w:rsid w:val="00875EE8"/>
    <w:rsid w:val="008765F4"/>
    <w:rsid w:val="008766BB"/>
    <w:rsid w:val="00876D45"/>
    <w:rsid w:val="008770F6"/>
    <w:rsid w:val="00877BB7"/>
    <w:rsid w:val="00877E48"/>
    <w:rsid w:val="0088023C"/>
    <w:rsid w:val="0088033D"/>
    <w:rsid w:val="00880583"/>
    <w:rsid w:val="008807A3"/>
    <w:rsid w:val="00880872"/>
    <w:rsid w:val="00880C83"/>
    <w:rsid w:val="00882D1D"/>
    <w:rsid w:val="00882E51"/>
    <w:rsid w:val="008831C6"/>
    <w:rsid w:val="00883AA8"/>
    <w:rsid w:val="00883CFA"/>
    <w:rsid w:val="00885835"/>
    <w:rsid w:val="008858F9"/>
    <w:rsid w:val="008861AB"/>
    <w:rsid w:val="0088654C"/>
    <w:rsid w:val="00886609"/>
    <w:rsid w:val="00886C9D"/>
    <w:rsid w:val="0088715D"/>
    <w:rsid w:val="00887310"/>
    <w:rsid w:val="00887718"/>
    <w:rsid w:val="00887B84"/>
    <w:rsid w:val="0089044F"/>
    <w:rsid w:val="00890590"/>
    <w:rsid w:val="00890E67"/>
    <w:rsid w:val="0089108D"/>
    <w:rsid w:val="008916D8"/>
    <w:rsid w:val="00891831"/>
    <w:rsid w:val="008925E1"/>
    <w:rsid w:val="00892ECD"/>
    <w:rsid w:val="00892F0F"/>
    <w:rsid w:val="00893DB9"/>
    <w:rsid w:val="00894BA2"/>
    <w:rsid w:val="00894E2B"/>
    <w:rsid w:val="00895710"/>
    <w:rsid w:val="00896A36"/>
    <w:rsid w:val="00896B4C"/>
    <w:rsid w:val="00897221"/>
    <w:rsid w:val="0089740C"/>
    <w:rsid w:val="008974D2"/>
    <w:rsid w:val="00897825"/>
    <w:rsid w:val="008A0051"/>
    <w:rsid w:val="008A0278"/>
    <w:rsid w:val="008A1B8F"/>
    <w:rsid w:val="008A1C05"/>
    <w:rsid w:val="008A2D00"/>
    <w:rsid w:val="008A30EE"/>
    <w:rsid w:val="008A32D5"/>
    <w:rsid w:val="008A3754"/>
    <w:rsid w:val="008A4847"/>
    <w:rsid w:val="008A4A41"/>
    <w:rsid w:val="008A5316"/>
    <w:rsid w:val="008A569F"/>
    <w:rsid w:val="008A5DFC"/>
    <w:rsid w:val="008A61BB"/>
    <w:rsid w:val="008A6F8E"/>
    <w:rsid w:val="008A72C6"/>
    <w:rsid w:val="008A73AD"/>
    <w:rsid w:val="008A7612"/>
    <w:rsid w:val="008A798E"/>
    <w:rsid w:val="008A7E9B"/>
    <w:rsid w:val="008B187E"/>
    <w:rsid w:val="008B1B17"/>
    <w:rsid w:val="008B1B65"/>
    <w:rsid w:val="008B1BCF"/>
    <w:rsid w:val="008B1F42"/>
    <w:rsid w:val="008B293B"/>
    <w:rsid w:val="008B2A27"/>
    <w:rsid w:val="008B2B7C"/>
    <w:rsid w:val="008B2C0B"/>
    <w:rsid w:val="008B3C1F"/>
    <w:rsid w:val="008B3D3D"/>
    <w:rsid w:val="008B496A"/>
    <w:rsid w:val="008B4AD8"/>
    <w:rsid w:val="008B4CB0"/>
    <w:rsid w:val="008B5028"/>
    <w:rsid w:val="008B52F4"/>
    <w:rsid w:val="008B59ED"/>
    <w:rsid w:val="008B6DA0"/>
    <w:rsid w:val="008B6F00"/>
    <w:rsid w:val="008B6FF3"/>
    <w:rsid w:val="008B75D0"/>
    <w:rsid w:val="008B7677"/>
    <w:rsid w:val="008B76C7"/>
    <w:rsid w:val="008B7CBF"/>
    <w:rsid w:val="008B7F27"/>
    <w:rsid w:val="008C0313"/>
    <w:rsid w:val="008C182B"/>
    <w:rsid w:val="008C1E62"/>
    <w:rsid w:val="008C29CB"/>
    <w:rsid w:val="008C315E"/>
    <w:rsid w:val="008C34F9"/>
    <w:rsid w:val="008C3B77"/>
    <w:rsid w:val="008C4111"/>
    <w:rsid w:val="008C44A4"/>
    <w:rsid w:val="008C456C"/>
    <w:rsid w:val="008C4B75"/>
    <w:rsid w:val="008C5459"/>
    <w:rsid w:val="008C5A93"/>
    <w:rsid w:val="008C5C46"/>
    <w:rsid w:val="008C5DFE"/>
    <w:rsid w:val="008C5E96"/>
    <w:rsid w:val="008C60E8"/>
    <w:rsid w:val="008C6846"/>
    <w:rsid w:val="008C7756"/>
    <w:rsid w:val="008C7964"/>
    <w:rsid w:val="008C7CE9"/>
    <w:rsid w:val="008D040D"/>
    <w:rsid w:val="008D14E5"/>
    <w:rsid w:val="008D2C59"/>
    <w:rsid w:val="008D300D"/>
    <w:rsid w:val="008D491B"/>
    <w:rsid w:val="008D529B"/>
    <w:rsid w:val="008D5305"/>
    <w:rsid w:val="008D5836"/>
    <w:rsid w:val="008D5BAE"/>
    <w:rsid w:val="008D71A1"/>
    <w:rsid w:val="008E00A8"/>
    <w:rsid w:val="008E2235"/>
    <w:rsid w:val="008E2CFC"/>
    <w:rsid w:val="008E334E"/>
    <w:rsid w:val="008E3742"/>
    <w:rsid w:val="008E449B"/>
    <w:rsid w:val="008E4EC5"/>
    <w:rsid w:val="008E5099"/>
    <w:rsid w:val="008E51A5"/>
    <w:rsid w:val="008E5A8F"/>
    <w:rsid w:val="008E6032"/>
    <w:rsid w:val="008E65BE"/>
    <w:rsid w:val="008E6BB2"/>
    <w:rsid w:val="008E6F37"/>
    <w:rsid w:val="008E70C7"/>
    <w:rsid w:val="008F0250"/>
    <w:rsid w:val="008F03E8"/>
    <w:rsid w:val="008F1223"/>
    <w:rsid w:val="008F180E"/>
    <w:rsid w:val="008F1F9F"/>
    <w:rsid w:val="008F2596"/>
    <w:rsid w:val="008F33F1"/>
    <w:rsid w:val="008F379C"/>
    <w:rsid w:val="008F3BF3"/>
    <w:rsid w:val="008F5A77"/>
    <w:rsid w:val="008F5EE9"/>
    <w:rsid w:val="008F65F0"/>
    <w:rsid w:val="008F67B5"/>
    <w:rsid w:val="008F789E"/>
    <w:rsid w:val="00900032"/>
    <w:rsid w:val="009001CD"/>
    <w:rsid w:val="00900443"/>
    <w:rsid w:val="00900C51"/>
    <w:rsid w:val="00900C71"/>
    <w:rsid w:val="00900FDE"/>
    <w:rsid w:val="009010CB"/>
    <w:rsid w:val="00901AA6"/>
    <w:rsid w:val="0090254F"/>
    <w:rsid w:val="009028D7"/>
    <w:rsid w:val="00902F4C"/>
    <w:rsid w:val="00903B88"/>
    <w:rsid w:val="00904609"/>
    <w:rsid w:val="00904A22"/>
    <w:rsid w:val="0090575A"/>
    <w:rsid w:val="009059D5"/>
    <w:rsid w:val="00906072"/>
    <w:rsid w:val="009076C3"/>
    <w:rsid w:val="00910167"/>
    <w:rsid w:val="00910864"/>
    <w:rsid w:val="00910F5B"/>
    <w:rsid w:val="0091143E"/>
    <w:rsid w:val="009116C0"/>
    <w:rsid w:val="00911C23"/>
    <w:rsid w:val="00911EF8"/>
    <w:rsid w:val="0091205F"/>
    <w:rsid w:val="00912685"/>
    <w:rsid w:val="009128F1"/>
    <w:rsid w:val="00913031"/>
    <w:rsid w:val="0091349A"/>
    <w:rsid w:val="00913A0A"/>
    <w:rsid w:val="00913DA9"/>
    <w:rsid w:val="00913DB3"/>
    <w:rsid w:val="009143CF"/>
    <w:rsid w:val="0091529D"/>
    <w:rsid w:val="00915870"/>
    <w:rsid w:val="009160F7"/>
    <w:rsid w:val="00916F72"/>
    <w:rsid w:val="00917F5A"/>
    <w:rsid w:val="009201A1"/>
    <w:rsid w:val="009201E6"/>
    <w:rsid w:val="0092089F"/>
    <w:rsid w:val="00920DC9"/>
    <w:rsid w:val="00920F16"/>
    <w:rsid w:val="009211AE"/>
    <w:rsid w:val="0092147D"/>
    <w:rsid w:val="009216A3"/>
    <w:rsid w:val="009216E8"/>
    <w:rsid w:val="009229C6"/>
    <w:rsid w:val="00923197"/>
    <w:rsid w:val="00924B20"/>
    <w:rsid w:val="00925424"/>
    <w:rsid w:val="00925769"/>
    <w:rsid w:val="00925773"/>
    <w:rsid w:val="00925A0D"/>
    <w:rsid w:val="00925FDB"/>
    <w:rsid w:val="00926727"/>
    <w:rsid w:val="009268B2"/>
    <w:rsid w:val="00926E66"/>
    <w:rsid w:val="00927BFE"/>
    <w:rsid w:val="00931048"/>
    <w:rsid w:val="009312F7"/>
    <w:rsid w:val="009314BD"/>
    <w:rsid w:val="00931EB9"/>
    <w:rsid w:val="009321C5"/>
    <w:rsid w:val="00932F4B"/>
    <w:rsid w:val="009336F5"/>
    <w:rsid w:val="009338F3"/>
    <w:rsid w:val="009341E6"/>
    <w:rsid w:val="00934670"/>
    <w:rsid w:val="0093490F"/>
    <w:rsid w:val="009360E1"/>
    <w:rsid w:val="0093664B"/>
    <w:rsid w:val="0093670A"/>
    <w:rsid w:val="00937428"/>
    <w:rsid w:val="00937C34"/>
    <w:rsid w:val="00941A3D"/>
    <w:rsid w:val="00941B50"/>
    <w:rsid w:val="00941CD0"/>
    <w:rsid w:val="00941CD7"/>
    <w:rsid w:val="00942161"/>
    <w:rsid w:val="009424E1"/>
    <w:rsid w:val="009429FF"/>
    <w:rsid w:val="00942DB3"/>
    <w:rsid w:val="00942E05"/>
    <w:rsid w:val="00943501"/>
    <w:rsid w:val="00943504"/>
    <w:rsid w:val="009436FD"/>
    <w:rsid w:val="00944628"/>
    <w:rsid w:val="009449A3"/>
    <w:rsid w:val="009449F1"/>
    <w:rsid w:val="00946A58"/>
    <w:rsid w:val="00946A75"/>
    <w:rsid w:val="00947806"/>
    <w:rsid w:val="00947C48"/>
    <w:rsid w:val="00950A50"/>
    <w:rsid w:val="009521D9"/>
    <w:rsid w:val="00952251"/>
    <w:rsid w:val="00952E80"/>
    <w:rsid w:val="00953D45"/>
    <w:rsid w:val="0095447D"/>
    <w:rsid w:val="0095477E"/>
    <w:rsid w:val="00954795"/>
    <w:rsid w:val="00954983"/>
    <w:rsid w:val="00954CBE"/>
    <w:rsid w:val="00955B66"/>
    <w:rsid w:val="00956C47"/>
    <w:rsid w:val="00957DA3"/>
    <w:rsid w:val="009606BF"/>
    <w:rsid w:val="009607C3"/>
    <w:rsid w:val="009608D5"/>
    <w:rsid w:val="00961AA7"/>
    <w:rsid w:val="00961E68"/>
    <w:rsid w:val="0096217A"/>
    <w:rsid w:val="00963804"/>
    <w:rsid w:val="00964593"/>
    <w:rsid w:val="0096492C"/>
    <w:rsid w:val="00965F96"/>
    <w:rsid w:val="009665D0"/>
    <w:rsid w:val="00966BB9"/>
    <w:rsid w:val="009672F3"/>
    <w:rsid w:val="00967778"/>
    <w:rsid w:val="00967BD9"/>
    <w:rsid w:val="009701C9"/>
    <w:rsid w:val="0097020D"/>
    <w:rsid w:val="00970442"/>
    <w:rsid w:val="00970BA7"/>
    <w:rsid w:val="00971A03"/>
    <w:rsid w:val="00971DBE"/>
    <w:rsid w:val="00971E99"/>
    <w:rsid w:val="0097217F"/>
    <w:rsid w:val="009725B0"/>
    <w:rsid w:val="0097273B"/>
    <w:rsid w:val="009727EE"/>
    <w:rsid w:val="00972E87"/>
    <w:rsid w:val="00973905"/>
    <w:rsid w:val="00973C0A"/>
    <w:rsid w:val="00973EB7"/>
    <w:rsid w:val="00973F58"/>
    <w:rsid w:val="0097407B"/>
    <w:rsid w:val="00974476"/>
    <w:rsid w:val="00975923"/>
    <w:rsid w:val="00975B03"/>
    <w:rsid w:val="0097618D"/>
    <w:rsid w:val="0097651F"/>
    <w:rsid w:val="00976ED8"/>
    <w:rsid w:val="009773BD"/>
    <w:rsid w:val="00977463"/>
    <w:rsid w:val="00977679"/>
    <w:rsid w:val="00977AFF"/>
    <w:rsid w:val="00977F5C"/>
    <w:rsid w:val="00980BFC"/>
    <w:rsid w:val="00980DF5"/>
    <w:rsid w:val="00980EF9"/>
    <w:rsid w:val="009813F7"/>
    <w:rsid w:val="009829D6"/>
    <w:rsid w:val="00982DFD"/>
    <w:rsid w:val="00983586"/>
    <w:rsid w:val="00983CB0"/>
    <w:rsid w:val="0098493A"/>
    <w:rsid w:val="00986ABF"/>
    <w:rsid w:val="00987954"/>
    <w:rsid w:val="00987ABD"/>
    <w:rsid w:val="00990F6E"/>
    <w:rsid w:val="009917A7"/>
    <w:rsid w:val="009921D1"/>
    <w:rsid w:val="009929D9"/>
    <w:rsid w:val="00992A64"/>
    <w:rsid w:val="00992C7C"/>
    <w:rsid w:val="009937CC"/>
    <w:rsid w:val="00993B71"/>
    <w:rsid w:val="00994DBB"/>
    <w:rsid w:val="00994F8E"/>
    <w:rsid w:val="00995709"/>
    <w:rsid w:val="00995D12"/>
    <w:rsid w:val="00995D8A"/>
    <w:rsid w:val="0099645C"/>
    <w:rsid w:val="009966CA"/>
    <w:rsid w:val="00996853"/>
    <w:rsid w:val="0099709B"/>
    <w:rsid w:val="00997296"/>
    <w:rsid w:val="00997A30"/>
    <w:rsid w:val="009A0CD2"/>
    <w:rsid w:val="009A15A6"/>
    <w:rsid w:val="009A1B5D"/>
    <w:rsid w:val="009A1E51"/>
    <w:rsid w:val="009A23FB"/>
    <w:rsid w:val="009A2D5F"/>
    <w:rsid w:val="009A3040"/>
    <w:rsid w:val="009A317F"/>
    <w:rsid w:val="009A3738"/>
    <w:rsid w:val="009A435C"/>
    <w:rsid w:val="009A4BCB"/>
    <w:rsid w:val="009A5369"/>
    <w:rsid w:val="009A6130"/>
    <w:rsid w:val="009A6163"/>
    <w:rsid w:val="009A65E3"/>
    <w:rsid w:val="009A6D0A"/>
    <w:rsid w:val="009A7C13"/>
    <w:rsid w:val="009B0A74"/>
    <w:rsid w:val="009B2202"/>
    <w:rsid w:val="009B2251"/>
    <w:rsid w:val="009B2795"/>
    <w:rsid w:val="009B28CE"/>
    <w:rsid w:val="009B3407"/>
    <w:rsid w:val="009B39EA"/>
    <w:rsid w:val="009B6613"/>
    <w:rsid w:val="009B6E03"/>
    <w:rsid w:val="009B6E2B"/>
    <w:rsid w:val="009B6E4E"/>
    <w:rsid w:val="009B732C"/>
    <w:rsid w:val="009B7762"/>
    <w:rsid w:val="009C07F0"/>
    <w:rsid w:val="009C0B95"/>
    <w:rsid w:val="009C1D59"/>
    <w:rsid w:val="009C1F0D"/>
    <w:rsid w:val="009C268D"/>
    <w:rsid w:val="009C2DE7"/>
    <w:rsid w:val="009C2E2E"/>
    <w:rsid w:val="009C2F34"/>
    <w:rsid w:val="009C326F"/>
    <w:rsid w:val="009C34B9"/>
    <w:rsid w:val="009C432C"/>
    <w:rsid w:val="009C48D7"/>
    <w:rsid w:val="009C50C6"/>
    <w:rsid w:val="009C51BA"/>
    <w:rsid w:val="009C551D"/>
    <w:rsid w:val="009C5CB1"/>
    <w:rsid w:val="009C6109"/>
    <w:rsid w:val="009C6599"/>
    <w:rsid w:val="009C764D"/>
    <w:rsid w:val="009C7BCC"/>
    <w:rsid w:val="009C7F33"/>
    <w:rsid w:val="009D04FC"/>
    <w:rsid w:val="009D0610"/>
    <w:rsid w:val="009D09F3"/>
    <w:rsid w:val="009D1A67"/>
    <w:rsid w:val="009D1DAE"/>
    <w:rsid w:val="009D2499"/>
    <w:rsid w:val="009D2CAD"/>
    <w:rsid w:val="009D2CCE"/>
    <w:rsid w:val="009D308B"/>
    <w:rsid w:val="009D3283"/>
    <w:rsid w:val="009D36EC"/>
    <w:rsid w:val="009D382A"/>
    <w:rsid w:val="009D38B7"/>
    <w:rsid w:val="009D4292"/>
    <w:rsid w:val="009D42EA"/>
    <w:rsid w:val="009D49DA"/>
    <w:rsid w:val="009D59FF"/>
    <w:rsid w:val="009D5ECF"/>
    <w:rsid w:val="009D5FA6"/>
    <w:rsid w:val="009D674E"/>
    <w:rsid w:val="009D7350"/>
    <w:rsid w:val="009D743A"/>
    <w:rsid w:val="009D7947"/>
    <w:rsid w:val="009D7CF2"/>
    <w:rsid w:val="009E1D49"/>
    <w:rsid w:val="009E2C43"/>
    <w:rsid w:val="009E2D88"/>
    <w:rsid w:val="009E2FDF"/>
    <w:rsid w:val="009E3193"/>
    <w:rsid w:val="009E33BF"/>
    <w:rsid w:val="009E3A55"/>
    <w:rsid w:val="009E4869"/>
    <w:rsid w:val="009E52C8"/>
    <w:rsid w:val="009E5743"/>
    <w:rsid w:val="009E5B25"/>
    <w:rsid w:val="009E675A"/>
    <w:rsid w:val="009E6A16"/>
    <w:rsid w:val="009E6F2B"/>
    <w:rsid w:val="009E7613"/>
    <w:rsid w:val="009E770B"/>
    <w:rsid w:val="009F064B"/>
    <w:rsid w:val="009F111A"/>
    <w:rsid w:val="009F1767"/>
    <w:rsid w:val="009F1D60"/>
    <w:rsid w:val="009F204E"/>
    <w:rsid w:val="009F2171"/>
    <w:rsid w:val="009F2321"/>
    <w:rsid w:val="009F2469"/>
    <w:rsid w:val="009F2F77"/>
    <w:rsid w:val="009F313F"/>
    <w:rsid w:val="009F3163"/>
    <w:rsid w:val="009F35E1"/>
    <w:rsid w:val="009F368E"/>
    <w:rsid w:val="009F4890"/>
    <w:rsid w:val="009F529E"/>
    <w:rsid w:val="009F5889"/>
    <w:rsid w:val="009F5BB7"/>
    <w:rsid w:val="009F77CB"/>
    <w:rsid w:val="009F7F0E"/>
    <w:rsid w:val="00A01F09"/>
    <w:rsid w:val="00A023A3"/>
    <w:rsid w:val="00A03A75"/>
    <w:rsid w:val="00A03AA8"/>
    <w:rsid w:val="00A03CA9"/>
    <w:rsid w:val="00A03FB9"/>
    <w:rsid w:val="00A0452C"/>
    <w:rsid w:val="00A060A3"/>
    <w:rsid w:val="00A06610"/>
    <w:rsid w:val="00A06CBE"/>
    <w:rsid w:val="00A06D02"/>
    <w:rsid w:val="00A06F77"/>
    <w:rsid w:val="00A06F9F"/>
    <w:rsid w:val="00A07168"/>
    <w:rsid w:val="00A07357"/>
    <w:rsid w:val="00A07751"/>
    <w:rsid w:val="00A07E73"/>
    <w:rsid w:val="00A106DD"/>
    <w:rsid w:val="00A11D0C"/>
    <w:rsid w:val="00A126C1"/>
    <w:rsid w:val="00A12C96"/>
    <w:rsid w:val="00A12E7C"/>
    <w:rsid w:val="00A13038"/>
    <w:rsid w:val="00A13154"/>
    <w:rsid w:val="00A1321F"/>
    <w:rsid w:val="00A135DB"/>
    <w:rsid w:val="00A139F6"/>
    <w:rsid w:val="00A1419D"/>
    <w:rsid w:val="00A144B8"/>
    <w:rsid w:val="00A1481C"/>
    <w:rsid w:val="00A149A5"/>
    <w:rsid w:val="00A1586C"/>
    <w:rsid w:val="00A1655D"/>
    <w:rsid w:val="00A16C28"/>
    <w:rsid w:val="00A16D98"/>
    <w:rsid w:val="00A17986"/>
    <w:rsid w:val="00A17B28"/>
    <w:rsid w:val="00A20044"/>
    <w:rsid w:val="00A20258"/>
    <w:rsid w:val="00A202AF"/>
    <w:rsid w:val="00A20410"/>
    <w:rsid w:val="00A2050A"/>
    <w:rsid w:val="00A20887"/>
    <w:rsid w:val="00A20DD2"/>
    <w:rsid w:val="00A20E1D"/>
    <w:rsid w:val="00A214B1"/>
    <w:rsid w:val="00A21697"/>
    <w:rsid w:val="00A22D79"/>
    <w:rsid w:val="00A232A9"/>
    <w:rsid w:val="00A23A7C"/>
    <w:rsid w:val="00A23D0E"/>
    <w:rsid w:val="00A23E52"/>
    <w:rsid w:val="00A24027"/>
    <w:rsid w:val="00A24A89"/>
    <w:rsid w:val="00A24D70"/>
    <w:rsid w:val="00A25B31"/>
    <w:rsid w:val="00A25E3F"/>
    <w:rsid w:val="00A26088"/>
    <w:rsid w:val="00A268A8"/>
    <w:rsid w:val="00A273CB"/>
    <w:rsid w:val="00A27B67"/>
    <w:rsid w:val="00A31380"/>
    <w:rsid w:val="00A313C8"/>
    <w:rsid w:val="00A32F3D"/>
    <w:rsid w:val="00A333BB"/>
    <w:rsid w:val="00A337BC"/>
    <w:rsid w:val="00A33D4A"/>
    <w:rsid w:val="00A3403A"/>
    <w:rsid w:val="00A342F2"/>
    <w:rsid w:val="00A34BA2"/>
    <w:rsid w:val="00A34DC5"/>
    <w:rsid w:val="00A35A37"/>
    <w:rsid w:val="00A35E35"/>
    <w:rsid w:val="00A35F05"/>
    <w:rsid w:val="00A35FF5"/>
    <w:rsid w:val="00A36BA7"/>
    <w:rsid w:val="00A376A0"/>
    <w:rsid w:val="00A378D6"/>
    <w:rsid w:val="00A37B6B"/>
    <w:rsid w:val="00A40548"/>
    <w:rsid w:val="00A4056E"/>
    <w:rsid w:val="00A40D93"/>
    <w:rsid w:val="00A41319"/>
    <w:rsid w:val="00A413CE"/>
    <w:rsid w:val="00A41B9F"/>
    <w:rsid w:val="00A41BCD"/>
    <w:rsid w:val="00A42E48"/>
    <w:rsid w:val="00A431A2"/>
    <w:rsid w:val="00A43D78"/>
    <w:rsid w:val="00A44606"/>
    <w:rsid w:val="00A4478B"/>
    <w:rsid w:val="00A450E0"/>
    <w:rsid w:val="00A4542C"/>
    <w:rsid w:val="00A46103"/>
    <w:rsid w:val="00A46BD7"/>
    <w:rsid w:val="00A46CC6"/>
    <w:rsid w:val="00A47093"/>
    <w:rsid w:val="00A4737F"/>
    <w:rsid w:val="00A47B49"/>
    <w:rsid w:val="00A47C35"/>
    <w:rsid w:val="00A502C8"/>
    <w:rsid w:val="00A50D0B"/>
    <w:rsid w:val="00A50F4F"/>
    <w:rsid w:val="00A50FFD"/>
    <w:rsid w:val="00A51594"/>
    <w:rsid w:val="00A51667"/>
    <w:rsid w:val="00A524C9"/>
    <w:rsid w:val="00A527FD"/>
    <w:rsid w:val="00A52E87"/>
    <w:rsid w:val="00A535DD"/>
    <w:rsid w:val="00A53C88"/>
    <w:rsid w:val="00A54D40"/>
    <w:rsid w:val="00A54E92"/>
    <w:rsid w:val="00A54F57"/>
    <w:rsid w:val="00A55758"/>
    <w:rsid w:val="00A558D2"/>
    <w:rsid w:val="00A571FB"/>
    <w:rsid w:val="00A57222"/>
    <w:rsid w:val="00A57579"/>
    <w:rsid w:val="00A57AF7"/>
    <w:rsid w:val="00A57BF3"/>
    <w:rsid w:val="00A60195"/>
    <w:rsid w:val="00A608C3"/>
    <w:rsid w:val="00A60D4A"/>
    <w:rsid w:val="00A62557"/>
    <w:rsid w:val="00A62FB3"/>
    <w:rsid w:val="00A63956"/>
    <w:rsid w:val="00A63BC7"/>
    <w:rsid w:val="00A6488B"/>
    <w:rsid w:val="00A649F4"/>
    <w:rsid w:val="00A64FF7"/>
    <w:rsid w:val="00A655E4"/>
    <w:rsid w:val="00A66E52"/>
    <w:rsid w:val="00A67713"/>
    <w:rsid w:val="00A7043B"/>
    <w:rsid w:val="00A70785"/>
    <w:rsid w:val="00A707B2"/>
    <w:rsid w:val="00A707EE"/>
    <w:rsid w:val="00A7084F"/>
    <w:rsid w:val="00A70AC4"/>
    <w:rsid w:val="00A71721"/>
    <w:rsid w:val="00A71CC6"/>
    <w:rsid w:val="00A71FF3"/>
    <w:rsid w:val="00A72888"/>
    <w:rsid w:val="00A7300B"/>
    <w:rsid w:val="00A7366F"/>
    <w:rsid w:val="00A737D9"/>
    <w:rsid w:val="00A7393A"/>
    <w:rsid w:val="00A73CEF"/>
    <w:rsid w:val="00A73F15"/>
    <w:rsid w:val="00A741E7"/>
    <w:rsid w:val="00A74DD0"/>
    <w:rsid w:val="00A7505E"/>
    <w:rsid w:val="00A75990"/>
    <w:rsid w:val="00A77688"/>
    <w:rsid w:val="00A8007A"/>
    <w:rsid w:val="00A80559"/>
    <w:rsid w:val="00A80DCE"/>
    <w:rsid w:val="00A814D8"/>
    <w:rsid w:val="00A81BFB"/>
    <w:rsid w:val="00A81C92"/>
    <w:rsid w:val="00A81E95"/>
    <w:rsid w:val="00A841F8"/>
    <w:rsid w:val="00A85145"/>
    <w:rsid w:val="00A85178"/>
    <w:rsid w:val="00A852B1"/>
    <w:rsid w:val="00A8542D"/>
    <w:rsid w:val="00A85AD2"/>
    <w:rsid w:val="00A86285"/>
    <w:rsid w:val="00A864F1"/>
    <w:rsid w:val="00A86CF8"/>
    <w:rsid w:val="00A86DE7"/>
    <w:rsid w:val="00A87352"/>
    <w:rsid w:val="00A910F1"/>
    <w:rsid w:val="00A91448"/>
    <w:rsid w:val="00A91D31"/>
    <w:rsid w:val="00A92553"/>
    <w:rsid w:val="00A92840"/>
    <w:rsid w:val="00A93021"/>
    <w:rsid w:val="00A93720"/>
    <w:rsid w:val="00A93F38"/>
    <w:rsid w:val="00A94F1D"/>
    <w:rsid w:val="00A95499"/>
    <w:rsid w:val="00A95EC0"/>
    <w:rsid w:val="00A95F31"/>
    <w:rsid w:val="00A96A39"/>
    <w:rsid w:val="00A9732C"/>
    <w:rsid w:val="00A97796"/>
    <w:rsid w:val="00A978D9"/>
    <w:rsid w:val="00A97D83"/>
    <w:rsid w:val="00AA02F8"/>
    <w:rsid w:val="00AA09AA"/>
    <w:rsid w:val="00AA0A9A"/>
    <w:rsid w:val="00AA0CCE"/>
    <w:rsid w:val="00AA172D"/>
    <w:rsid w:val="00AA1A40"/>
    <w:rsid w:val="00AA1F8F"/>
    <w:rsid w:val="00AA2408"/>
    <w:rsid w:val="00AA2E6E"/>
    <w:rsid w:val="00AA3448"/>
    <w:rsid w:val="00AA437D"/>
    <w:rsid w:val="00AA43BD"/>
    <w:rsid w:val="00AA492B"/>
    <w:rsid w:val="00AA4C85"/>
    <w:rsid w:val="00AA5096"/>
    <w:rsid w:val="00AA593E"/>
    <w:rsid w:val="00AA60DF"/>
    <w:rsid w:val="00AA6881"/>
    <w:rsid w:val="00AA736A"/>
    <w:rsid w:val="00AA794F"/>
    <w:rsid w:val="00AB065F"/>
    <w:rsid w:val="00AB0683"/>
    <w:rsid w:val="00AB0E75"/>
    <w:rsid w:val="00AB230F"/>
    <w:rsid w:val="00AB323F"/>
    <w:rsid w:val="00AB4232"/>
    <w:rsid w:val="00AB46FB"/>
    <w:rsid w:val="00AB4E36"/>
    <w:rsid w:val="00AB549A"/>
    <w:rsid w:val="00AB576E"/>
    <w:rsid w:val="00AB5D04"/>
    <w:rsid w:val="00AB6174"/>
    <w:rsid w:val="00AB66BA"/>
    <w:rsid w:val="00AB70F0"/>
    <w:rsid w:val="00AB75FF"/>
    <w:rsid w:val="00AB7F92"/>
    <w:rsid w:val="00AC0922"/>
    <w:rsid w:val="00AC1D3E"/>
    <w:rsid w:val="00AC1F4D"/>
    <w:rsid w:val="00AC234F"/>
    <w:rsid w:val="00AC2361"/>
    <w:rsid w:val="00AC2736"/>
    <w:rsid w:val="00AC2B7E"/>
    <w:rsid w:val="00AC2DE3"/>
    <w:rsid w:val="00AC307D"/>
    <w:rsid w:val="00AC33A8"/>
    <w:rsid w:val="00AC3A91"/>
    <w:rsid w:val="00AC3CD0"/>
    <w:rsid w:val="00AC4456"/>
    <w:rsid w:val="00AC51A0"/>
    <w:rsid w:val="00AC5233"/>
    <w:rsid w:val="00AC5AED"/>
    <w:rsid w:val="00AC5B9C"/>
    <w:rsid w:val="00AC6314"/>
    <w:rsid w:val="00AD00D8"/>
    <w:rsid w:val="00AD0748"/>
    <w:rsid w:val="00AD116F"/>
    <w:rsid w:val="00AD16AC"/>
    <w:rsid w:val="00AD2449"/>
    <w:rsid w:val="00AD25F0"/>
    <w:rsid w:val="00AD29E9"/>
    <w:rsid w:val="00AD3241"/>
    <w:rsid w:val="00AD39F7"/>
    <w:rsid w:val="00AD42A9"/>
    <w:rsid w:val="00AD54B5"/>
    <w:rsid w:val="00AD604D"/>
    <w:rsid w:val="00AD6692"/>
    <w:rsid w:val="00AD6759"/>
    <w:rsid w:val="00AD74C1"/>
    <w:rsid w:val="00AD7B68"/>
    <w:rsid w:val="00AE036B"/>
    <w:rsid w:val="00AE03A8"/>
    <w:rsid w:val="00AE08E2"/>
    <w:rsid w:val="00AE3008"/>
    <w:rsid w:val="00AE3CCD"/>
    <w:rsid w:val="00AE55D7"/>
    <w:rsid w:val="00AE65FF"/>
    <w:rsid w:val="00AE6C73"/>
    <w:rsid w:val="00AE6D20"/>
    <w:rsid w:val="00AE6D3D"/>
    <w:rsid w:val="00AF0E12"/>
    <w:rsid w:val="00AF1ED2"/>
    <w:rsid w:val="00AF2246"/>
    <w:rsid w:val="00AF22AC"/>
    <w:rsid w:val="00AF2493"/>
    <w:rsid w:val="00AF3054"/>
    <w:rsid w:val="00AF3579"/>
    <w:rsid w:val="00AF37E9"/>
    <w:rsid w:val="00AF3A00"/>
    <w:rsid w:val="00AF3B13"/>
    <w:rsid w:val="00AF45A4"/>
    <w:rsid w:val="00AF4AF5"/>
    <w:rsid w:val="00AF5011"/>
    <w:rsid w:val="00AF5A63"/>
    <w:rsid w:val="00AF5B5E"/>
    <w:rsid w:val="00AF5C2A"/>
    <w:rsid w:val="00AF5DAF"/>
    <w:rsid w:val="00AF5F11"/>
    <w:rsid w:val="00AF650D"/>
    <w:rsid w:val="00AF6553"/>
    <w:rsid w:val="00AF6FF7"/>
    <w:rsid w:val="00AF7819"/>
    <w:rsid w:val="00AF7859"/>
    <w:rsid w:val="00AF7DD9"/>
    <w:rsid w:val="00B00370"/>
    <w:rsid w:val="00B00D1A"/>
    <w:rsid w:val="00B016A1"/>
    <w:rsid w:val="00B0180F"/>
    <w:rsid w:val="00B0195D"/>
    <w:rsid w:val="00B019C4"/>
    <w:rsid w:val="00B02C9C"/>
    <w:rsid w:val="00B04489"/>
    <w:rsid w:val="00B04669"/>
    <w:rsid w:val="00B04838"/>
    <w:rsid w:val="00B05577"/>
    <w:rsid w:val="00B060DC"/>
    <w:rsid w:val="00B06168"/>
    <w:rsid w:val="00B06FBB"/>
    <w:rsid w:val="00B073B2"/>
    <w:rsid w:val="00B07598"/>
    <w:rsid w:val="00B07AFA"/>
    <w:rsid w:val="00B10281"/>
    <w:rsid w:val="00B11217"/>
    <w:rsid w:val="00B1225B"/>
    <w:rsid w:val="00B129CF"/>
    <w:rsid w:val="00B12D83"/>
    <w:rsid w:val="00B140C0"/>
    <w:rsid w:val="00B14491"/>
    <w:rsid w:val="00B1660F"/>
    <w:rsid w:val="00B166AC"/>
    <w:rsid w:val="00B16A96"/>
    <w:rsid w:val="00B16F46"/>
    <w:rsid w:val="00B20351"/>
    <w:rsid w:val="00B20A37"/>
    <w:rsid w:val="00B212BA"/>
    <w:rsid w:val="00B21D4C"/>
    <w:rsid w:val="00B21E90"/>
    <w:rsid w:val="00B22E56"/>
    <w:rsid w:val="00B230CF"/>
    <w:rsid w:val="00B23511"/>
    <w:rsid w:val="00B2382D"/>
    <w:rsid w:val="00B23B8D"/>
    <w:rsid w:val="00B23B9C"/>
    <w:rsid w:val="00B24616"/>
    <w:rsid w:val="00B24B4C"/>
    <w:rsid w:val="00B25323"/>
    <w:rsid w:val="00B25B79"/>
    <w:rsid w:val="00B25BF6"/>
    <w:rsid w:val="00B26E85"/>
    <w:rsid w:val="00B2740A"/>
    <w:rsid w:val="00B27BF6"/>
    <w:rsid w:val="00B27CC6"/>
    <w:rsid w:val="00B30367"/>
    <w:rsid w:val="00B3041E"/>
    <w:rsid w:val="00B3148C"/>
    <w:rsid w:val="00B31712"/>
    <w:rsid w:val="00B31D1B"/>
    <w:rsid w:val="00B32315"/>
    <w:rsid w:val="00B3334A"/>
    <w:rsid w:val="00B333A9"/>
    <w:rsid w:val="00B33563"/>
    <w:rsid w:val="00B33CFF"/>
    <w:rsid w:val="00B34D2A"/>
    <w:rsid w:val="00B36158"/>
    <w:rsid w:val="00B40D5A"/>
    <w:rsid w:val="00B41B1E"/>
    <w:rsid w:val="00B41C48"/>
    <w:rsid w:val="00B41FAB"/>
    <w:rsid w:val="00B42BEB"/>
    <w:rsid w:val="00B433FD"/>
    <w:rsid w:val="00B43481"/>
    <w:rsid w:val="00B43779"/>
    <w:rsid w:val="00B44105"/>
    <w:rsid w:val="00B4458B"/>
    <w:rsid w:val="00B44FFF"/>
    <w:rsid w:val="00B454A4"/>
    <w:rsid w:val="00B45C4E"/>
    <w:rsid w:val="00B46081"/>
    <w:rsid w:val="00B4619D"/>
    <w:rsid w:val="00B46E95"/>
    <w:rsid w:val="00B475FD"/>
    <w:rsid w:val="00B476D2"/>
    <w:rsid w:val="00B4774C"/>
    <w:rsid w:val="00B47FFE"/>
    <w:rsid w:val="00B50432"/>
    <w:rsid w:val="00B5053A"/>
    <w:rsid w:val="00B50A0E"/>
    <w:rsid w:val="00B5109A"/>
    <w:rsid w:val="00B5146C"/>
    <w:rsid w:val="00B52754"/>
    <w:rsid w:val="00B52A35"/>
    <w:rsid w:val="00B52C83"/>
    <w:rsid w:val="00B52CF1"/>
    <w:rsid w:val="00B52EA1"/>
    <w:rsid w:val="00B53322"/>
    <w:rsid w:val="00B541C8"/>
    <w:rsid w:val="00B54CB0"/>
    <w:rsid w:val="00B55F92"/>
    <w:rsid w:val="00B55FBA"/>
    <w:rsid w:val="00B567CB"/>
    <w:rsid w:val="00B575B6"/>
    <w:rsid w:val="00B57B2F"/>
    <w:rsid w:val="00B600A5"/>
    <w:rsid w:val="00B609A1"/>
    <w:rsid w:val="00B60D48"/>
    <w:rsid w:val="00B61D5C"/>
    <w:rsid w:val="00B62E7E"/>
    <w:rsid w:val="00B63E9B"/>
    <w:rsid w:val="00B63F9E"/>
    <w:rsid w:val="00B64743"/>
    <w:rsid w:val="00B65ADF"/>
    <w:rsid w:val="00B67945"/>
    <w:rsid w:val="00B67FF5"/>
    <w:rsid w:val="00B706C3"/>
    <w:rsid w:val="00B7122F"/>
    <w:rsid w:val="00B7158A"/>
    <w:rsid w:val="00B7167B"/>
    <w:rsid w:val="00B719AD"/>
    <w:rsid w:val="00B71D90"/>
    <w:rsid w:val="00B722DD"/>
    <w:rsid w:val="00B72826"/>
    <w:rsid w:val="00B74F29"/>
    <w:rsid w:val="00B74F97"/>
    <w:rsid w:val="00B75502"/>
    <w:rsid w:val="00B75643"/>
    <w:rsid w:val="00B76696"/>
    <w:rsid w:val="00B76D6E"/>
    <w:rsid w:val="00B777E2"/>
    <w:rsid w:val="00B77DDF"/>
    <w:rsid w:val="00B77E4A"/>
    <w:rsid w:val="00B77F05"/>
    <w:rsid w:val="00B803A3"/>
    <w:rsid w:val="00B80583"/>
    <w:rsid w:val="00B80CA7"/>
    <w:rsid w:val="00B80E9F"/>
    <w:rsid w:val="00B82100"/>
    <w:rsid w:val="00B828FB"/>
    <w:rsid w:val="00B83711"/>
    <w:rsid w:val="00B83B77"/>
    <w:rsid w:val="00B843DB"/>
    <w:rsid w:val="00B847E6"/>
    <w:rsid w:val="00B84FD6"/>
    <w:rsid w:val="00B85C9F"/>
    <w:rsid w:val="00B85D34"/>
    <w:rsid w:val="00B85EB3"/>
    <w:rsid w:val="00B85FAC"/>
    <w:rsid w:val="00B8603F"/>
    <w:rsid w:val="00B86A1A"/>
    <w:rsid w:val="00B87357"/>
    <w:rsid w:val="00B87D2D"/>
    <w:rsid w:val="00B87E7F"/>
    <w:rsid w:val="00B9052E"/>
    <w:rsid w:val="00B905DE"/>
    <w:rsid w:val="00B92847"/>
    <w:rsid w:val="00B92DAC"/>
    <w:rsid w:val="00B9368E"/>
    <w:rsid w:val="00B93FF3"/>
    <w:rsid w:val="00B94393"/>
    <w:rsid w:val="00B94570"/>
    <w:rsid w:val="00B94CC2"/>
    <w:rsid w:val="00B94DE9"/>
    <w:rsid w:val="00B9541A"/>
    <w:rsid w:val="00B95545"/>
    <w:rsid w:val="00B97148"/>
    <w:rsid w:val="00B97DCF"/>
    <w:rsid w:val="00BA0822"/>
    <w:rsid w:val="00BA08FD"/>
    <w:rsid w:val="00BA0BA0"/>
    <w:rsid w:val="00BA0DAE"/>
    <w:rsid w:val="00BA0F7D"/>
    <w:rsid w:val="00BA102C"/>
    <w:rsid w:val="00BA1839"/>
    <w:rsid w:val="00BA2353"/>
    <w:rsid w:val="00BA2531"/>
    <w:rsid w:val="00BA25EF"/>
    <w:rsid w:val="00BA320A"/>
    <w:rsid w:val="00BA3A2F"/>
    <w:rsid w:val="00BA47C7"/>
    <w:rsid w:val="00BA4900"/>
    <w:rsid w:val="00BA4C2D"/>
    <w:rsid w:val="00BA4C7A"/>
    <w:rsid w:val="00BA4EF0"/>
    <w:rsid w:val="00BA50E2"/>
    <w:rsid w:val="00BA5C2D"/>
    <w:rsid w:val="00BA5F64"/>
    <w:rsid w:val="00BA6197"/>
    <w:rsid w:val="00BA6EC9"/>
    <w:rsid w:val="00BA6F34"/>
    <w:rsid w:val="00BA71DB"/>
    <w:rsid w:val="00BA796C"/>
    <w:rsid w:val="00BB03FD"/>
    <w:rsid w:val="00BB04C8"/>
    <w:rsid w:val="00BB0DE0"/>
    <w:rsid w:val="00BB1AA0"/>
    <w:rsid w:val="00BB2247"/>
    <w:rsid w:val="00BB22BB"/>
    <w:rsid w:val="00BB25A9"/>
    <w:rsid w:val="00BB2C59"/>
    <w:rsid w:val="00BB3A3C"/>
    <w:rsid w:val="00BB54B2"/>
    <w:rsid w:val="00BB625A"/>
    <w:rsid w:val="00BB6D8D"/>
    <w:rsid w:val="00BB73F1"/>
    <w:rsid w:val="00BB7CF0"/>
    <w:rsid w:val="00BB7EB1"/>
    <w:rsid w:val="00BC141E"/>
    <w:rsid w:val="00BC17F4"/>
    <w:rsid w:val="00BC1EEE"/>
    <w:rsid w:val="00BC21EE"/>
    <w:rsid w:val="00BC22DE"/>
    <w:rsid w:val="00BC2EC2"/>
    <w:rsid w:val="00BC34CF"/>
    <w:rsid w:val="00BC3676"/>
    <w:rsid w:val="00BC3893"/>
    <w:rsid w:val="00BC4A0C"/>
    <w:rsid w:val="00BC565A"/>
    <w:rsid w:val="00BC5CEF"/>
    <w:rsid w:val="00BC630A"/>
    <w:rsid w:val="00BC6689"/>
    <w:rsid w:val="00BC66D8"/>
    <w:rsid w:val="00BC7742"/>
    <w:rsid w:val="00BC7C0D"/>
    <w:rsid w:val="00BC7FD4"/>
    <w:rsid w:val="00BD011A"/>
    <w:rsid w:val="00BD028A"/>
    <w:rsid w:val="00BD0E8A"/>
    <w:rsid w:val="00BD11DC"/>
    <w:rsid w:val="00BD1A3B"/>
    <w:rsid w:val="00BD4373"/>
    <w:rsid w:val="00BD4388"/>
    <w:rsid w:val="00BD4A18"/>
    <w:rsid w:val="00BD4A81"/>
    <w:rsid w:val="00BD4FB3"/>
    <w:rsid w:val="00BD5269"/>
    <w:rsid w:val="00BD532D"/>
    <w:rsid w:val="00BD58F5"/>
    <w:rsid w:val="00BD5E9F"/>
    <w:rsid w:val="00BD6B10"/>
    <w:rsid w:val="00BD7BFD"/>
    <w:rsid w:val="00BE0564"/>
    <w:rsid w:val="00BE0585"/>
    <w:rsid w:val="00BE0745"/>
    <w:rsid w:val="00BE084C"/>
    <w:rsid w:val="00BE0927"/>
    <w:rsid w:val="00BE0A4D"/>
    <w:rsid w:val="00BE12F1"/>
    <w:rsid w:val="00BE18C6"/>
    <w:rsid w:val="00BE19CD"/>
    <w:rsid w:val="00BE1CDC"/>
    <w:rsid w:val="00BE2018"/>
    <w:rsid w:val="00BE24B1"/>
    <w:rsid w:val="00BE24D6"/>
    <w:rsid w:val="00BE24DB"/>
    <w:rsid w:val="00BE2CB4"/>
    <w:rsid w:val="00BE3746"/>
    <w:rsid w:val="00BE385F"/>
    <w:rsid w:val="00BE3C6B"/>
    <w:rsid w:val="00BE3CFC"/>
    <w:rsid w:val="00BE4857"/>
    <w:rsid w:val="00BE5550"/>
    <w:rsid w:val="00BE5B20"/>
    <w:rsid w:val="00BE5C51"/>
    <w:rsid w:val="00BE5EA4"/>
    <w:rsid w:val="00BE6318"/>
    <w:rsid w:val="00BE6CDB"/>
    <w:rsid w:val="00BE7423"/>
    <w:rsid w:val="00BE753C"/>
    <w:rsid w:val="00BE786C"/>
    <w:rsid w:val="00BF03EF"/>
    <w:rsid w:val="00BF054B"/>
    <w:rsid w:val="00BF0BCF"/>
    <w:rsid w:val="00BF178A"/>
    <w:rsid w:val="00BF29BC"/>
    <w:rsid w:val="00BF3021"/>
    <w:rsid w:val="00BF31CF"/>
    <w:rsid w:val="00BF4787"/>
    <w:rsid w:val="00BF4BFF"/>
    <w:rsid w:val="00BF5055"/>
    <w:rsid w:val="00BF5439"/>
    <w:rsid w:val="00BF5554"/>
    <w:rsid w:val="00BF59E4"/>
    <w:rsid w:val="00BF5DBE"/>
    <w:rsid w:val="00BF5FE1"/>
    <w:rsid w:val="00BF6E10"/>
    <w:rsid w:val="00C009E4"/>
    <w:rsid w:val="00C00F2F"/>
    <w:rsid w:val="00C01093"/>
    <w:rsid w:val="00C01094"/>
    <w:rsid w:val="00C01391"/>
    <w:rsid w:val="00C034A2"/>
    <w:rsid w:val="00C03697"/>
    <w:rsid w:val="00C03B9E"/>
    <w:rsid w:val="00C03D7B"/>
    <w:rsid w:val="00C04305"/>
    <w:rsid w:val="00C048A6"/>
    <w:rsid w:val="00C052D9"/>
    <w:rsid w:val="00C057B0"/>
    <w:rsid w:val="00C05824"/>
    <w:rsid w:val="00C06476"/>
    <w:rsid w:val="00C06517"/>
    <w:rsid w:val="00C07260"/>
    <w:rsid w:val="00C072A0"/>
    <w:rsid w:val="00C07A5F"/>
    <w:rsid w:val="00C07E9A"/>
    <w:rsid w:val="00C1067D"/>
    <w:rsid w:val="00C107E1"/>
    <w:rsid w:val="00C1087A"/>
    <w:rsid w:val="00C110FD"/>
    <w:rsid w:val="00C115DC"/>
    <w:rsid w:val="00C11628"/>
    <w:rsid w:val="00C123FD"/>
    <w:rsid w:val="00C14056"/>
    <w:rsid w:val="00C169F9"/>
    <w:rsid w:val="00C16B51"/>
    <w:rsid w:val="00C16BAB"/>
    <w:rsid w:val="00C16E3E"/>
    <w:rsid w:val="00C1712A"/>
    <w:rsid w:val="00C17B27"/>
    <w:rsid w:val="00C17EEC"/>
    <w:rsid w:val="00C17F77"/>
    <w:rsid w:val="00C203E5"/>
    <w:rsid w:val="00C20975"/>
    <w:rsid w:val="00C22E1F"/>
    <w:rsid w:val="00C23208"/>
    <w:rsid w:val="00C2358A"/>
    <w:rsid w:val="00C235E3"/>
    <w:rsid w:val="00C24153"/>
    <w:rsid w:val="00C2479A"/>
    <w:rsid w:val="00C2512B"/>
    <w:rsid w:val="00C25537"/>
    <w:rsid w:val="00C25EE9"/>
    <w:rsid w:val="00C25F96"/>
    <w:rsid w:val="00C26572"/>
    <w:rsid w:val="00C270BE"/>
    <w:rsid w:val="00C27DAC"/>
    <w:rsid w:val="00C302DC"/>
    <w:rsid w:val="00C315E8"/>
    <w:rsid w:val="00C31714"/>
    <w:rsid w:val="00C31BF0"/>
    <w:rsid w:val="00C323DB"/>
    <w:rsid w:val="00C326DD"/>
    <w:rsid w:val="00C327B2"/>
    <w:rsid w:val="00C32D43"/>
    <w:rsid w:val="00C33186"/>
    <w:rsid w:val="00C339DB"/>
    <w:rsid w:val="00C33F27"/>
    <w:rsid w:val="00C34045"/>
    <w:rsid w:val="00C341DB"/>
    <w:rsid w:val="00C343E2"/>
    <w:rsid w:val="00C344AA"/>
    <w:rsid w:val="00C345CA"/>
    <w:rsid w:val="00C3524F"/>
    <w:rsid w:val="00C360A1"/>
    <w:rsid w:val="00C366BC"/>
    <w:rsid w:val="00C37BEB"/>
    <w:rsid w:val="00C403AE"/>
    <w:rsid w:val="00C4070B"/>
    <w:rsid w:val="00C410DA"/>
    <w:rsid w:val="00C41465"/>
    <w:rsid w:val="00C41E17"/>
    <w:rsid w:val="00C421B2"/>
    <w:rsid w:val="00C42919"/>
    <w:rsid w:val="00C42B90"/>
    <w:rsid w:val="00C4433F"/>
    <w:rsid w:val="00C44A4A"/>
    <w:rsid w:val="00C44F1F"/>
    <w:rsid w:val="00C4595B"/>
    <w:rsid w:val="00C4618C"/>
    <w:rsid w:val="00C462A9"/>
    <w:rsid w:val="00C46584"/>
    <w:rsid w:val="00C467F2"/>
    <w:rsid w:val="00C46DDC"/>
    <w:rsid w:val="00C4746C"/>
    <w:rsid w:val="00C479FD"/>
    <w:rsid w:val="00C47C89"/>
    <w:rsid w:val="00C47E69"/>
    <w:rsid w:val="00C50998"/>
    <w:rsid w:val="00C5167F"/>
    <w:rsid w:val="00C52502"/>
    <w:rsid w:val="00C52901"/>
    <w:rsid w:val="00C53ECD"/>
    <w:rsid w:val="00C53FEE"/>
    <w:rsid w:val="00C5421A"/>
    <w:rsid w:val="00C544D8"/>
    <w:rsid w:val="00C54502"/>
    <w:rsid w:val="00C54523"/>
    <w:rsid w:val="00C545CD"/>
    <w:rsid w:val="00C545DA"/>
    <w:rsid w:val="00C54A7E"/>
    <w:rsid w:val="00C54AB6"/>
    <w:rsid w:val="00C55533"/>
    <w:rsid w:val="00C55A89"/>
    <w:rsid w:val="00C55D78"/>
    <w:rsid w:val="00C5618A"/>
    <w:rsid w:val="00C56BBD"/>
    <w:rsid w:val="00C571B0"/>
    <w:rsid w:val="00C5723B"/>
    <w:rsid w:val="00C579F0"/>
    <w:rsid w:val="00C61002"/>
    <w:rsid w:val="00C61D5C"/>
    <w:rsid w:val="00C64229"/>
    <w:rsid w:val="00C656B3"/>
    <w:rsid w:val="00C65712"/>
    <w:rsid w:val="00C65DD8"/>
    <w:rsid w:val="00C661DE"/>
    <w:rsid w:val="00C67951"/>
    <w:rsid w:val="00C67AC7"/>
    <w:rsid w:val="00C67F4F"/>
    <w:rsid w:val="00C67FF3"/>
    <w:rsid w:val="00C7015A"/>
    <w:rsid w:val="00C70E84"/>
    <w:rsid w:val="00C7129B"/>
    <w:rsid w:val="00C72112"/>
    <w:rsid w:val="00C7243A"/>
    <w:rsid w:val="00C7368F"/>
    <w:rsid w:val="00C73C32"/>
    <w:rsid w:val="00C74658"/>
    <w:rsid w:val="00C74726"/>
    <w:rsid w:val="00C74B05"/>
    <w:rsid w:val="00C74CC6"/>
    <w:rsid w:val="00C75977"/>
    <w:rsid w:val="00C75BD1"/>
    <w:rsid w:val="00C75DFA"/>
    <w:rsid w:val="00C770B8"/>
    <w:rsid w:val="00C77AA6"/>
    <w:rsid w:val="00C8004F"/>
    <w:rsid w:val="00C80589"/>
    <w:rsid w:val="00C8062E"/>
    <w:rsid w:val="00C80951"/>
    <w:rsid w:val="00C80FA4"/>
    <w:rsid w:val="00C8249A"/>
    <w:rsid w:val="00C8270E"/>
    <w:rsid w:val="00C827B2"/>
    <w:rsid w:val="00C8309B"/>
    <w:rsid w:val="00C83755"/>
    <w:rsid w:val="00C83A90"/>
    <w:rsid w:val="00C83AC2"/>
    <w:rsid w:val="00C84F6E"/>
    <w:rsid w:val="00C8523F"/>
    <w:rsid w:val="00C85AAB"/>
    <w:rsid w:val="00C869B8"/>
    <w:rsid w:val="00C86CAF"/>
    <w:rsid w:val="00C86EF8"/>
    <w:rsid w:val="00C86FB5"/>
    <w:rsid w:val="00C87018"/>
    <w:rsid w:val="00C872D9"/>
    <w:rsid w:val="00C87991"/>
    <w:rsid w:val="00C91A48"/>
    <w:rsid w:val="00C91CB4"/>
    <w:rsid w:val="00C92755"/>
    <w:rsid w:val="00C92B08"/>
    <w:rsid w:val="00C931E2"/>
    <w:rsid w:val="00C933D2"/>
    <w:rsid w:val="00C94603"/>
    <w:rsid w:val="00C94651"/>
    <w:rsid w:val="00C9476D"/>
    <w:rsid w:val="00C94A2F"/>
    <w:rsid w:val="00C95909"/>
    <w:rsid w:val="00C95A26"/>
    <w:rsid w:val="00C95BAE"/>
    <w:rsid w:val="00C95D23"/>
    <w:rsid w:val="00C95E8E"/>
    <w:rsid w:val="00C975E3"/>
    <w:rsid w:val="00C978A6"/>
    <w:rsid w:val="00C97CAB"/>
    <w:rsid w:val="00C97FF4"/>
    <w:rsid w:val="00CA1D53"/>
    <w:rsid w:val="00CA200E"/>
    <w:rsid w:val="00CA258B"/>
    <w:rsid w:val="00CA37AE"/>
    <w:rsid w:val="00CA494A"/>
    <w:rsid w:val="00CA50C4"/>
    <w:rsid w:val="00CA535D"/>
    <w:rsid w:val="00CA5468"/>
    <w:rsid w:val="00CA5719"/>
    <w:rsid w:val="00CA5FC2"/>
    <w:rsid w:val="00CA6095"/>
    <w:rsid w:val="00CA60CE"/>
    <w:rsid w:val="00CA6610"/>
    <w:rsid w:val="00CA6859"/>
    <w:rsid w:val="00CA69C1"/>
    <w:rsid w:val="00CA7ED1"/>
    <w:rsid w:val="00CB05A1"/>
    <w:rsid w:val="00CB0DF3"/>
    <w:rsid w:val="00CB1809"/>
    <w:rsid w:val="00CB1A82"/>
    <w:rsid w:val="00CB242C"/>
    <w:rsid w:val="00CB25D2"/>
    <w:rsid w:val="00CB27D5"/>
    <w:rsid w:val="00CB2871"/>
    <w:rsid w:val="00CB2A99"/>
    <w:rsid w:val="00CB3671"/>
    <w:rsid w:val="00CB395F"/>
    <w:rsid w:val="00CB3EB5"/>
    <w:rsid w:val="00CB4FC4"/>
    <w:rsid w:val="00CB613D"/>
    <w:rsid w:val="00CB64E0"/>
    <w:rsid w:val="00CB6A41"/>
    <w:rsid w:val="00CB6B85"/>
    <w:rsid w:val="00CB7354"/>
    <w:rsid w:val="00CB74EA"/>
    <w:rsid w:val="00CC0887"/>
    <w:rsid w:val="00CC0AB8"/>
    <w:rsid w:val="00CC11FF"/>
    <w:rsid w:val="00CC1321"/>
    <w:rsid w:val="00CC1655"/>
    <w:rsid w:val="00CC1884"/>
    <w:rsid w:val="00CC2712"/>
    <w:rsid w:val="00CC274A"/>
    <w:rsid w:val="00CC38F7"/>
    <w:rsid w:val="00CC39D9"/>
    <w:rsid w:val="00CC4680"/>
    <w:rsid w:val="00CC4B66"/>
    <w:rsid w:val="00CC4C1A"/>
    <w:rsid w:val="00CC4C58"/>
    <w:rsid w:val="00CC646D"/>
    <w:rsid w:val="00CC6657"/>
    <w:rsid w:val="00CC680F"/>
    <w:rsid w:val="00CC6B25"/>
    <w:rsid w:val="00CC7076"/>
    <w:rsid w:val="00CC7352"/>
    <w:rsid w:val="00CC746B"/>
    <w:rsid w:val="00CD067C"/>
    <w:rsid w:val="00CD07B5"/>
    <w:rsid w:val="00CD0C42"/>
    <w:rsid w:val="00CD10B1"/>
    <w:rsid w:val="00CD186D"/>
    <w:rsid w:val="00CD2229"/>
    <w:rsid w:val="00CD285E"/>
    <w:rsid w:val="00CD291C"/>
    <w:rsid w:val="00CD2FBF"/>
    <w:rsid w:val="00CD387D"/>
    <w:rsid w:val="00CD3A08"/>
    <w:rsid w:val="00CD3A55"/>
    <w:rsid w:val="00CD3FBE"/>
    <w:rsid w:val="00CD414F"/>
    <w:rsid w:val="00CD4C57"/>
    <w:rsid w:val="00CD554E"/>
    <w:rsid w:val="00CD55C5"/>
    <w:rsid w:val="00CD58CE"/>
    <w:rsid w:val="00CD5A1C"/>
    <w:rsid w:val="00CD5ECD"/>
    <w:rsid w:val="00CD63C2"/>
    <w:rsid w:val="00CD662A"/>
    <w:rsid w:val="00CD6FE3"/>
    <w:rsid w:val="00CD6FF1"/>
    <w:rsid w:val="00CD72A9"/>
    <w:rsid w:val="00CD74A0"/>
    <w:rsid w:val="00CE3E72"/>
    <w:rsid w:val="00CE40A0"/>
    <w:rsid w:val="00CE49FE"/>
    <w:rsid w:val="00CE5591"/>
    <w:rsid w:val="00CE5C7C"/>
    <w:rsid w:val="00CE601B"/>
    <w:rsid w:val="00CE6696"/>
    <w:rsid w:val="00CE6C88"/>
    <w:rsid w:val="00CE6D05"/>
    <w:rsid w:val="00CE753A"/>
    <w:rsid w:val="00CE7B4A"/>
    <w:rsid w:val="00CF0BB5"/>
    <w:rsid w:val="00CF155D"/>
    <w:rsid w:val="00CF1C5A"/>
    <w:rsid w:val="00CF271A"/>
    <w:rsid w:val="00CF2762"/>
    <w:rsid w:val="00CF27E0"/>
    <w:rsid w:val="00CF3464"/>
    <w:rsid w:val="00CF4276"/>
    <w:rsid w:val="00CF447B"/>
    <w:rsid w:val="00CF4A07"/>
    <w:rsid w:val="00CF552D"/>
    <w:rsid w:val="00CF560A"/>
    <w:rsid w:val="00CF677E"/>
    <w:rsid w:val="00CF7A4A"/>
    <w:rsid w:val="00CF7D87"/>
    <w:rsid w:val="00D0158B"/>
    <w:rsid w:val="00D01E4E"/>
    <w:rsid w:val="00D01FD1"/>
    <w:rsid w:val="00D02F62"/>
    <w:rsid w:val="00D03905"/>
    <w:rsid w:val="00D0406C"/>
    <w:rsid w:val="00D041B2"/>
    <w:rsid w:val="00D04E8E"/>
    <w:rsid w:val="00D05CC6"/>
    <w:rsid w:val="00D0691A"/>
    <w:rsid w:val="00D06AF9"/>
    <w:rsid w:val="00D06B41"/>
    <w:rsid w:val="00D077FF"/>
    <w:rsid w:val="00D07FAB"/>
    <w:rsid w:val="00D107D6"/>
    <w:rsid w:val="00D10C24"/>
    <w:rsid w:val="00D115CA"/>
    <w:rsid w:val="00D1169F"/>
    <w:rsid w:val="00D12140"/>
    <w:rsid w:val="00D12832"/>
    <w:rsid w:val="00D12E40"/>
    <w:rsid w:val="00D12ED9"/>
    <w:rsid w:val="00D1365A"/>
    <w:rsid w:val="00D13940"/>
    <w:rsid w:val="00D1481B"/>
    <w:rsid w:val="00D148F3"/>
    <w:rsid w:val="00D1508B"/>
    <w:rsid w:val="00D15107"/>
    <w:rsid w:val="00D159B6"/>
    <w:rsid w:val="00D162DB"/>
    <w:rsid w:val="00D16DAA"/>
    <w:rsid w:val="00D172AB"/>
    <w:rsid w:val="00D17719"/>
    <w:rsid w:val="00D205D5"/>
    <w:rsid w:val="00D20693"/>
    <w:rsid w:val="00D2088A"/>
    <w:rsid w:val="00D20DDF"/>
    <w:rsid w:val="00D212AD"/>
    <w:rsid w:val="00D21EA0"/>
    <w:rsid w:val="00D2222B"/>
    <w:rsid w:val="00D22404"/>
    <w:rsid w:val="00D224B1"/>
    <w:rsid w:val="00D22876"/>
    <w:rsid w:val="00D22F9E"/>
    <w:rsid w:val="00D231DA"/>
    <w:rsid w:val="00D238AC"/>
    <w:rsid w:val="00D23A6B"/>
    <w:rsid w:val="00D23B51"/>
    <w:rsid w:val="00D247BA"/>
    <w:rsid w:val="00D2490A"/>
    <w:rsid w:val="00D24B2F"/>
    <w:rsid w:val="00D250C8"/>
    <w:rsid w:val="00D26EB8"/>
    <w:rsid w:val="00D278F1"/>
    <w:rsid w:val="00D27C3E"/>
    <w:rsid w:val="00D30261"/>
    <w:rsid w:val="00D31F8A"/>
    <w:rsid w:val="00D328D6"/>
    <w:rsid w:val="00D32AFC"/>
    <w:rsid w:val="00D333EB"/>
    <w:rsid w:val="00D335CB"/>
    <w:rsid w:val="00D336AF"/>
    <w:rsid w:val="00D343F2"/>
    <w:rsid w:val="00D34FBE"/>
    <w:rsid w:val="00D35044"/>
    <w:rsid w:val="00D35D69"/>
    <w:rsid w:val="00D368EE"/>
    <w:rsid w:val="00D376CC"/>
    <w:rsid w:val="00D37749"/>
    <w:rsid w:val="00D401AB"/>
    <w:rsid w:val="00D40F68"/>
    <w:rsid w:val="00D4111F"/>
    <w:rsid w:val="00D4119C"/>
    <w:rsid w:val="00D41362"/>
    <w:rsid w:val="00D41A24"/>
    <w:rsid w:val="00D4205A"/>
    <w:rsid w:val="00D42ECE"/>
    <w:rsid w:val="00D42F38"/>
    <w:rsid w:val="00D449D9"/>
    <w:rsid w:val="00D45010"/>
    <w:rsid w:val="00D45123"/>
    <w:rsid w:val="00D45627"/>
    <w:rsid w:val="00D45BA1"/>
    <w:rsid w:val="00D467A0"/>
    <w:rsid w:val="00D47A39"/>
    <w:rsid w:val="00D47A93"/>
    <w:rsid w:val="00D47D4E"/>
    <w:rsid w:val="00D47E6C"/>
    <w:rsid w:val="00D50168"/>
    <w:rsid w:val="00D50507"/>
    <w:rsid w:val="00D50D48"/>
    <w:rsid w:val="00D50EB2"/>
    <w:rsid w:val="00D51E49"/>
    <w:rsid w:val="00D52C6C"/>
    <w:rsid w:val="00D5365D"/>
    <w:rsid w:val="00D537C8"/>
    <w:rsid w:val="00D54094"/>
    <w:rsid w:val="00D5457F"/>
    <w:rsid w:val="00D54F71"/>
    <w:rsid w:val="00D55E49"/>
    <w:rsid w:val="00D5748B"/>
    <w:rsid w:val="00D60563"/>
    <w:rsid w:val="00D60FD2"/>
    <w:rsid w:val="00D61AB3"/>
    <w:rsid w:val="00D61B7C"/>
    <w:rsid w:val="00D62038"/>
    <w:rsid w:val="00D6216F"/>
    <w:rsid w:val="00D62534"/>
    <w:rsid w:val="00D639A5"/>
    <w:rsid w:val="00D63B6B"/>
    <w:rsid w:val="00D63C33"/>
    <w:rsid w:val="00D64801"/>
    <w:rsid w:val="00D64879"/>
    <w:rsid w:val="00D64A70"/>
    <w:rsid w:val="00D65141"/>
    <w:rsid w:val="00D654C2"/>
    <w:rsid w:val="00D65F8A"/>
    <w:rsid w:val="00D6604B"/>
    <w:rsid w:val="00D66369"/>
    <w:rsid w:val="00D66399"/>
    <w:rsid w:val="00D66CDF"/>
    <w:rsid w:val="00D674ED"/>
    <w:rsid w:val="00D67C7B"/>
    <w:rsid w:val="00D70390"/>
    <w:rsid w:val="00D7083A"/>
    <w:rsid w:val="00D70F9D"/>
    <w:rsid w:val="00D71575"/>
    <w:rsid w:val="00D717F9"/>
    <w:rsid w:val="00D71E59"/>
    <w:rsid w:val="00D72D4F"/>
    <w:rsid w:val="00D73549"/>
    <w:rsid w:val="00D744E8"/>
    <w:rsid w:val="00D749A9"/>
    <w:rsid w:val="00D74B54"/>
    <w:rsid w:val="00D756A2"/>
    <w:rsid w:val="00D75C2B"/>
    <w:rsid w:val="00D76FDD"/>
    <w:rsid w:val="00D772E3"/>
    <w:rsid w:val="00D77313"/>
    <w:rsid w:val="00D777BD"/>
    <w:rsid w:val="00D80282"/>
    <w:rsid w:val="00D80AEB"/>
    <w:rsid w:val="00D80EB8"/>
    <w:rsid w:val="00D816B9"/>
    <w:rsid w:val="00D81B52"/>
    <w:rsid w:val="00D8314B"/>
    <w:rsid w:val="00D83CC6"/>
    <w:rsid w:val="00D83F53"/>
    <w:rsid w:val="00D846B4"/>
    <w:rsid w:val="00D847F1"/>
    <w:rsid w:val="00D8502A"/>
    <w:rsid w:val="00D87244"/>
    <w:rsid w:val="00D87791"/>
    <w:rsid w:val="00D87AAC"/>
    <w:rsid w:val="00D87B85"/>
    <w:rsid w:val="00D87DE2"/>
    <w:rsid w:val="00D90A18"/>
    <w:rsid w:val="00D90CF5"/>
    <w:rsid w:val="00D9104D"/>
    <w:rsid w:val="00D91448"/>
    <w:rsid w:val="00D91467"/>
    <w:rsid w:val="00D917EE"/>
    <w:rsid w:val="00D91D18"/>
    <w:rsid w:val="00D91D6F"/>
    <w:rsid w:val="00D92C3D"/>
    <w:rsid w:val="00D9302C"/>
    <w:rsid w:val="00D9331B"/>
    <w:rsid w:val="00D935E3"/>
    <w:rsid w:val="00D93FA6"/>
    <w:rsid w:val="00D941F8"/>
    <w:rsid w:val="00D943F9"/>
    <w:rsid w:val="00D946C2"/>
    <w:rsid w:val="00D9558C"/>
    <w:rsid w:val="00D95828"/>
    <w:rsid w:val="00D96860"/>
    <w:rsid w:val="00D9780E"/>
    <w:rsid w:val="00DA06DE"/>
    <w:rsid w:val="00DA0871"/>
    <w:rsid w:val="00DA1301"/>
    <w:rsid w:val="00DA130A"/>
    <w:rsid w:val="00DA1359"/>
    <w:rsid w:val="00DA13B6"/>
    <w:rsid w:val="00DA20D6"/>
    <w:rsid w:val="00DA24C5"/>
    <w:rsid w:val="00DA3022"/>
    <w:rsid w:val="00DA59C8"/>
    <w:rsid w:val="00DA5CBB"/>
    <w:rsid w:val="00DA6827"/>
    <w:rsid w:val="00DA6971"/>
    <w:rsid w:val="00DA7214"/>
    <w:rsid w:val="00DB0407"/>
    <w:rsid w:val="00DB14F7"/>
    <w:rsid w:val="00DB187D"/>
    <w:rsid w:val="00DB228F"/>
    <w:rsid w:val="00DB22B1"/>
    <w:rsid w:val="00DB230B"/>
    <w:rsid w:val="00DB2425"/>
    <w:rsid w:val="00DB27B3"/>
    <w:rsid w:val="00DB2F53"/>
    <w:rsid w:val="00DB311D"/>
    <w:rsid w:val="00DB39BD"/>
    <w:rsid w:val="00DB430A"/>
    <w:rsid w:val="00DB4BED"/>
    <w:rsid w:val="00DB5730"/>
    <w:rsid w:val="00DB6897"/>
    <w:rsid w:val="00DB6A89"/>
    <w:rsid w:val="00DB6BC7"/>
    <w:rsid w:val="00DB72DD"/>
    <w:rsid w:val="00DB7618"/>
    <w:rsid w:val="00DB7B9E"/>
    <w:rsid w:val="00DB7C3D"/>
    <w:rsid w:val="00DC0401"/>
    <w:rsid w:val="00DC18C3"/>
    <w:rsid w:val="00DC290B"/>
    <w:rsid w:val="00DC3810"/>
    <w:rsid w:val="00DC3F7A"/>
    <w:rsid w:val="00DC4798"/>
    <w:rsid w:val="00DC48E2"/>
    <w:rsid w:val="00DC4DC9"/>
    <w:rsid w:val="00DC4E64"/>
    <w:rsid w:val="00DC5496"/>
    <w:rsid w:val="00DC668D"/>
    <w:rsid w:val="00DC6E1A"/>
    <w:rsid w:val="00DC7E89"/>
    <w:rsid w:val="00DD02E4"/>
    <w:rsid w:val="00DD21A5"/>
    <w:rsid w:val="00DD2872"/>
    <w:rsid w:val="00DD2B04"/>
    <w:rsid w:val="00DD341A"/>
    <w:rsid w:val="00DD3706"/>
    <w:rsid w:val="00DD3F08"/>
    <w:rsid w:val="00DD3FC3"/>
    <w:rsid w:val="00DD4332"/>
    <w:rsid w:val="00DD447D"/>
    <w:rsid w:val="00DD44F0"/>
    <w:rsid w:val="00DD4538"/>
    <w:rsid w:val="00DD473D"/>
    <w:rsid w:val="00DD47A1"/>
    <w:rsid w:val="00DD59C2"/>
    <w:rsid w:val="00DD6371"/>
    <w:rsid w:val="00DD65F8"/>
    <w:rsid w:val="00DD79E5"/>
    <w:rsid w:val="00DE01D8"/>
    <w:rsid w:val="00DE0360"/>
    <w:rsid w:val="00DE16C6"/>
    <w:rsid w:val="00DE1CA9"/>
    <w:rsid w:val="00DE1DA5"/>
    <w:rsid w:val="00DE1EF3"/>
    <w:rsid w:val="00DE2C45"/>
    <w:rsid w:val="00DE43DE"/>
    <w:rsid w:val="00DE4416"/>
    <w:rsid w:val="00DE46EA"/>
    <w:rsid w:val="00DE5017"/>
    <w:rsid w:val="00DE5A15"/>
    <w:rsid w:val="00DE61D2"/>
    <w:rsid w:val="00DE6361"/>
    <w:rsid w:val="00DE6560"/>
    <w:rsid w:val="00DE662A"/>
    <w:rsid w:val="00DF037F"/>
    <w:rsid w:val="00DF11B5"/>
    <w:rsid w:val="00DF12EE"/>
    <w:rsid w:val="00DF1380"/>
    <w:rsid w:val="00DF1490"/>
    <w:rsid w:val="00DF1F40"/>
    <w:rsid w:val="00DF1FB0"/>
    <w:rsid w:val="00DF25DF"/>
    <w:rsid w:val="00DF2635"/>
    <w:rsid w:val="00DF2E76"/>
    <w:rsid w:val="00DF3130"/>
    <w:rsid w:val="00DF3637"/>
    <w:rsid w:val="00DF3E65"/>
    <w:rsid w:val="00DF516F"/>
    <w:rsid w:val="00DF59E4"/>
    <w:rsid w:val="00DF5C9C"/>
    <w:rsid w:val="00DF6DBD"/>
    <w:rsid w:val="00DF7EF0"/>
    <w:rsid w:val="00E002C7"/>
    <w:rsid w:val="00E0092C"/>
    <w:rsid w:val="00E00C58"/>
    <w:rsid w:val="00E01388"/>
    <w:rsid w:val="00E01441"/>
    <w:rsid w:val="00E01881"/>
    <w:rsid w:val="00E02A81"/>
    <w:rsid w:val="00E032F8"/>
    <w:rsid w:val="00E037DE"/>
    <w:rsid w:val="00E03D5B"/>
    <w:rsid w:val="00E04F16"/>
    <w:rsid w:val="00E04FCC"/>
    <w:rsid w:val="00E06ACB"/>
    <w:rsid w:val="00E078A9"/>
    <w:rsid w:val="00E07F7B"/>
    <w:rsid w:val="00E10B93"/>
    <w:rsid w:val="00E110C8"/>
    <w:rsid w:val="00E113F4"/>
    <w:rsid w:val="00E1174E"/>
    <w:rsid w:val="00E11979"/>
    <w:rsid w:val="00E11980"/>
    <w:rsid w:val="00E11A7F"/>
    <w:rsid w:val="00E12B1C"/>
    <w:rsid w:val="00E13601"/>
    <w:rsid w:val="00E13D9F"/>
    <w:rsid w:val="00E1451F"/>
    <w:rsid w:val="00E1462C"/>
    <w:rsid w:val="00E149A7"/>
    <w:rsid w:val="00E150B0"/>
    <w:rsid w:val="00E150F4"/>
    <w:rsid w:val="00E1511F"/>
    <w:rsid w:val="00E15152"/>
    <w:rsid w:val="00E151B2"/>
    <w:rsid w:val="00E15210"/>
    <w:rsid w:val="00E1543D"/>
    <w:rsid w:val="00E15781"/>
    <w:rsid w:val="00E15B9B"/>
    <w:rsid w:val="00E16861"/>
    <w:rsid w:val="00E16F53"/>
    <w:rsid w:val="00E171AB"/>
    <w:rsid w:val="00E211E4"/>
    <w:rsid w:val="00E21617"/>
    <w:rsid w:val="00E21CE7"/>
    <w:rsid w:val="00E22907"/>
    <w:rsid w:val="00E23487"/>
    <w:rsid w:val="00E2350F"/>
    <w:rsid w:val="00E236D1"/>
    <w:rsid w:val="00E23C31"/>
    <w:rsid w:val="00E24E7B"/>
    <w:rsid w:val="00E250E5"/>
    <w:rsid w:val="00E25207"/>
    <w:rsid w:val="00E2527F"/>
    <w:rsid w:val="00E253DE"/>
    <w:rsid w:val="00E25964"/>
    <w:rsid w:val="00E2601F"/>
    <w:rsid w:val="00E2615C"/>
    <w:rsid w:val="00E26C21"/>
    <w:rsid w:val="00E27171"/>
    <w:rsid w:val="00E30D3E"/>
    <w:rsid w:val="00E31A19"/>
    <w:rsid w:val="00E326C6"/>
    <w:rsid w:val="00E32718"/>
    <w:rsid w:val="00E33939"/>
    <w:rsid w:val="00E33E5D"/>
    <w:rsid w:val="00E348D5"/>
    <w:rsid w:val="00E35175"/>
    <w:rsid w:val="00E3663E"/>
    <w:rsid w:val="00E36C08"/>
    <w:rsid w:val="00E3761F"/>
    <w:rsid w:val="00E37642"/>
    <w:rsid w:val="00E37646"/>
    <w:rsid w:val="00E37A48"/>
    <w:rsid w:val="00E40449"/>
    <w:rsid w:val="00E414EF"/>
    <w:rsid w:val="00E4216B"/>
    <w:rsid w:val="00E4312E"/>
    <w:rsid w:val="00E4318A"/>
    <w:rsid w:val="00E43390"/>
    <w:rsid w:val="00E436F0"/>
    <w:rsid w:val="00E4377F"/>
    <w:rsid w:val="00E4394B"/>
    <w:rsid w:val="00E4399A"/>
    <w:rsid w:val="00E440A8"/>
    <w:rsid w:val="00E44255"/>
    <w:rsid w:val="00E444BC"/>
    <w:rsid w:val="00E4464F"/>
    <w:rsid w:val="00E44B90"/>
    <w:rsid w:val="00E44D02"/>
    <w:rsid w:val="00E45135"/>
    <w:rsid w:val="00E45396"/>
    <w:rsid w:val="00E4579D"/>
    <w:rsid w:val="00E45957"/>
    <w:rsid w:val="00E46160"/>
    <w:rsid w:val="00E465FC"/>
    <w:rsid w:val="00E46AD5"/>
    <w:rsid w:val="00E4711B"/>
    <w:rsid w:val="00E47778"/>
    <w:rsid w:val="00E47CB8"/>
    <w:rsid w:val="00E50736"/>
    <w:rsid w:val="00E509A1"/>
    <w:rsid w:val="00E509E0"/>
    <w:rsid w:val="00E50BBB"/>
    <w:rsid w:val="00E51606"/>
    <w:rsid w:val="00E51907"/>
    <w:rsid w:val="00E51D4E"/>
    <w:rsid w:val="00E522E6"/>
    <w:rsid w:val="00E52644"/>
    <w:rsid w:val="00E5267F"/>
    <w:rsid w:val="00E529E5"/>
    <w:rsid w:val="00E53126"/>
    <w:rsid w:val="00E55ED6"/>
    <w:rsid w:val="00E55FA6"/>
    <w:rsid w:val="00E56263"/>
    <w:rsid w:val="00E565F9"/>
    <w:rsid w:val="00E57AB2"/>
    <w:rsid w:val="00E619CE"/>
    <w:rsid w:val="00E61B02"/>
    <w:rsid w:val="00E61FEF"/>
    <w:rsid w:val="00E62C20"/>
    <w:rsid w:val="00E637A7"/>
    <w:rsid w:val="00E63C36"/>
    <w:rsid w:val="00E65537"/>
    <w:rsid w:val="00E65644"/>
    <w:rsid w:val="00E6622E"/>
    <w:rsid w:val="00E66660"/>
    <w:rsid w:val="00E66804"/>
    <w:rsid w:val="00E66FF0"/>
    <w:rsid w:val="00E704CF"/>
    <w:rsid w:val="00E70F1A"/>
    <w:rsid w:val="00E71168"/>
    <w:rsid w:val="00E715D6"/>
    <w:rsid w:val="00E7179D"/>
    <w:rsid w:val="00E71F27"/>
    <w:rsid w:val="00E7211A"/>
    <w:rsid w:val="00E72490"/>
    <w:rsid w:val="00E72747"/>
    <w:rsid w:val="00E72E2E"/>
    <w:rsid w:val="00E72F35"/>
    <w:rsid w:val="00E7345E"/>
    <w:rsid w:val="00E734A3"/>
    <w:rsid w:val="00E742E6"/>
    <w:rsid w:val="00E74D8B"/>
    <w:rsid w:val="00E74E74"/>
    <w:rsid w:val="00E755D6"/>
    <w:rsid w:val="00E75CA3"/>
    <w:rsid w:val="00E774B2"/>
    <w:rsid w:val="00E776AD"/>
    <w:rsid w:val="00E77ABC"/>
    <w:rsid w:val="00E80405"/>
    <w:rsid w:val="00E80FA2"/>
    <w:rsid w:val="00E81F06"/>
    <w:rsid w:val="00E826A7"/>
    <w:rsid w:val="00E82A8F"/>
    <w:rsid w:val="00E851DD"/>
    <w:rsid w:val="00E8591D"/>
    <w:rsid w:val="00E85AD3"/>
    <w:rsid w:val="00E85EA8"/>
    <w:rsid w:val="00E86C47"/>
    <w:rsid w:val="00E8701E"/>
    <w:rsid w:val="00E9066B"/>
    <w:rsid w:val="00E90E96"/>
    <w:rsid w:val="00E91F63"/>
    <w:rsid w:val="00E92294"/>
    <w:rsid w:val="00E923D2"/>
    <w:rsid w:val="00E926B6"/>
    <w:rsid w:val="00E928E5"/>
    <w:rsid w:val="00E943FF"/>
    <w:rsid w:val="00E95144"/>
    <w:rsid w:val="00E951FF"/>
    <w:rsid w:val="00E95322"/>
    <w:rsid w:val="00E95E9A"/>
    <w:rsid w:val="00E9702C"/>
    <w:rsid w:val="00E9710A"/>
    <w:rsid w:val="00E97555"/>
    <w:rsid w:val="00E97DC1"/>
    <w:rsid w:val="00EA055B"/>
    <w:rsid w:val="00EA1CB0"/>
    <w:rsid w:val="00EA2134"/>
    <w:rsid w:val="00EA23E4"/>
    <w:rsid w:val="00EA2632"/>
    <w:rsid w:val="00EA2B38"/>
    <w:rsid w:val="00EA3026"/>
    <w:rsid w:val="00EA3445"/>
    <w:rsid w:val="00EA4B99"/>
    <w:rsid w:val="00EA4DB7"/>
    <w:rsid w:val="00EA4DE7"/>
    <w:rsid w:val="00EA67E8"/>
    <w:rsid w:val="00EA6B62"/>
    <w:rsid w:val="00EA6BEA"/>
    <w:rsid w:val="00EB0771"/>
    <w:rsid w:val="00EB0F3B"/>
    <w:rsid w:val="00EB166F"/>
    <w:rsid w:val="00EB1A15"/>
    <w:rsid w:val="00EB1D44"/>
    <w:rsid w:val="00EB2481"/>
    <w:rsid w:val="00EB2BDC"/>
    <w:rsid w:val="00EB2C5C"/>
    <w:rsid w:val="00EB3361"/>
    <w:rsid w:val="00EB4469"/>
    <w:rsid w:val="00EB5153"/>
    <w:rsid w:val="00EB5D11"/>
    <w:rsid w:val="00EB5F79"/>
    <w:rsid w:val="00EB6292"/>
    <w:rsid w:val="00EB6ADB"/>
    <w:rsid w:val="00EB6FB2"/>
    <w:rsid w:val="00EB714F"/>
    <w:rsid w:val="00EB736A"/>
    <w:rsid w:val="00EB7E86"/>
    <w:rsid w:val="00EC01D1"/>
    <w:rsid w:val="00EC06CB"/>
    <w:rsid w:val="00EC0CE1"/>
    <w:rsid w:val="00EC1906"/>
    <w:rsid w:val="00EC1AF5"/>
    <w:rsid w:val="00EC23DF"/>
    <w:rsid w:val="00EC26C3"/>
    <w:rsid w:val="00EC29EB"/>
    <w:rsid w:val="00EC2A95"/>
    <w:rsid w:val="00EC2FEA"/>
    <w:rsid w:val="00EC2FFA"/>
    <w:rsid w:val="00EC3268"/>
    <w:rsid w:val="00EC515B"/>
    <w:rsid w:val="00EC5471"/>
    <w:rsid w:val="00EC5913"/>
    <w:rsid w:val="00EC6132"/>
    <w:rsid w:val="00EC615A"/>
    <w:rsid w:val="00EC6AB3"/>
    <w:rsid w:val="00EC7736"/>
    <w:rsid w:val="00EC779A"/>
    <w:rsid w:val="00ED010B"/>
    <w:rsid w:val="00ED060C"/>
    <w:rsid w:val="00ED0829"/>
    <w:rsid w:val="00ED0D41"/>
    <w:rsid w:val="00ED1E7A"/>
    <w:rsid w:val="00ED1FB2"/>
    <w:rsid w:val="00ED294E"/>
    <w:rsid w:val="00ED2EA7"/>
    <w:rsid w:val="00ED42E7"/>
    <w:rsid w:val="00ED457C"/>
    <w:rsid w:val="00ED497C"/>
    <w:rsid w:val="00ED4CB5"/>
    <w:rsid w:val="00ED4EA1"/>
    <w:rsid w:val="00ED64FB"/>
    <w:rsid w:val="00EE01CA"/>
    <w:rsid w:val="00EE0BD9"/>
    <w:rsid w:val="00EE0CAD"/>
    <w:rsid w:val="00EE1029"/>
    <w:rsid w:val="00EE172C"/>
    <w:rsid w:val="00EE1BF2"/>
    <w:rsid w:val="00EE3169"/>
    <w:rsid w:val="00EE331C"/>
    <w:rsid w:val="00EE410F"/>
    <w:rsid w:val="00EE4156"/>
    <w:rsid w:val="00EE483B"/>
    <w:rsid w:val="00EE4F08"/>
    <w:rsid w:val="00EE5788"/>
    <w:rsid w:val="00EE5D35"/>
    <w:rsid w:val="00EE676F"/>
    <w:rsid w:val="00EE6B27"/>
    <w:rsid w:val="00EE6EFD"/>
    <w:rsid w:val="00EE71D4"/>
    <w:rsid w:val="00EF07C9"/>
    <w:rsid w:val="00EF1CAC"/>
    <w:rsid w:val="00EF2A3F"/>
    <w:rsid w:val="00EF468E"/>
    <w:rsid w:val="00EF48AB"/>
    <w:rsid w:val="00EF4DD9"/>
    <w:rsid w:val="00EF5C43"/>
    <w:rsid w:val="00EF607C"/>
    <w:rsid w:val="00EF641D"/>
    <w:rsid w:val="00EF71AA"/>
    <w:rsid w:val="00EF71AB"/>
    <w:rsid w:val="00EF7D6C"/>
    <w:rsid w:val="00F000F9"/>
    <w:rsid w:val="00F0032A"/>
    <w:rsid w:val="00F004A2"/>
    <w:rsid w:val="00F01299"/>
    <w:rsid w:val="00F01374"/>
    <w:rsid w:val="00F01C78"/>
    <w:rsid w:val="00F01DFA"/>
    <w:rsid w:val="00F02075"/>
    <w:rsid w:val="00F02F5F"/>
    <w:rsid w:val="00F034F4"/>
    <w:rsid w:val="00F03658"/>
    <w:rsid w:val="00F03CFE"/>
    <w:rsid w:val="00F0446C"/>
    <w:rsid w:val="00F04D4D"/>
    <w:rsid w:val="00F05187"/>
    <w:rsid w:val="00F05A23"/>
    <w:rsid w:val="00F06101"/>
    <w:rsid w:val="00F06286"/>
    <w:rsid w:val="00F0664D"/>
    <w:rsid w:val="00F066C3"/>
    <w:rsid w:val="00F066D3"/>
    <w:rsid w:val="00F06B13"/>
    <w:rsid w:val="00F073AC"/>
    <w:rsid w:val="00F07CD5"/>
    <w:rsid w:val="00F10053"/>
    <w:rsid w:val="00F11754"/>
    <w:rsid w:val="00F11815"/>
    <w:rsid w:val="00F11FE2"/>
    <w:rsid w:val="00F12415"/>
    <w:rsid w:val="00F129DC"/>
    <w:rsid w:val="00F13198"/>
    <w:rsid w:val="00F134D9"/>
    <w:rsid w:val="00F13AA5"/>
    <w:rsid w:val="00F15D43"/>
    <w:rsid w:val="00F16731"/>
    <w:rsid w:val="00F176FD"/>
    <w:rsid w:val="00F17FA4"/>
    <w:rsid w:val="00F20A86"/>
    <w:rsid w:val="00F21039"/>
    <w:rsid w:val="00F21C19"/>
    <w:rsid w:val="00F2218C"/>
    <w:rsid w:val="00F22988"/>
    <w:rsid w:val="00F229B7"/>
    <w:rsid w:val="00F23ACC"/>
    <w:rsid w:val="00F24F5E"/>
    <w:rsid w:val="00F25893"/>
    <w:rsid w:val="00F26DEC"/>
    <w:rsid w:val="00F2709A"/>
    <w:rsid w:val="00F27492"/>
    <w:rsid w:val="00F279F6"/>
    <w:rsid w:val="00F30963"/>
    <w:rsid w:val="00F30E15"/>
    <w:rsid w:val="00F30F1A"/>
    <w:rsid w:val="00F313A6"/>
    <w:rsid w:val="00F319E4"/>
    <w:rsid w:val="00F31AA7"/>
    <w:rsid w:val="00F31B08"/>
    <w:rsid w:val="00F324CF"/>
    <w:rsid w:val="00F33210"/>
    <w:rsid w:val="00F339FB"/>
    <w:rsid w:val="00F33F49"/>
    <w:rsid w:val="00F34237"/>
    <w:rsid w:val="00F35037"/>
    <w:rsid w:val="00F35796"/>
    <w:rsid w:val="00F3584A"/>
    <w:rsid w:val="00F35872"/>
    <w:rsid w:val="00F35CE4"/>
    <w:rsid w:val="00F360B2"/>
    <w:rsid w:val="00F3716D"/>
    <w:rsid w:val="00F379BD"/>
    <w:rsid w:val="00F37D2A"/>
    <w:rsid w:val="00F40453"/>
    <w:rsid w:val="00F40CE9"/>
    <w:rsid w:val="00F411B1"/>
    <w:rsid w:val="00F4152E"/>
    <w:rsid w:val="00F4283B"/>
    <w:rsid w:val="00F42856"/>
    <w:rsid w:val="00F42AA3"/>
    <w:rsid w:val="00F42F5E"/>
    <w:rsid w:val="00F430DE"/>
    <w:rsid w:val="00F432CA"/>
    <w:rsid w:val="00F43403"/>
    <w:rsid w:val="00F43633"/>
    <w:rsid w:val="00F43C95"/>
    <w:rsid w:val="00F45345"/>
    <w:rsid w:val="00F45423"/>
    <w:rsid w:val="00F45C54"/>
    <w:rsid w:val="00F46371"/>
    <w:rsid w:val="00F46FEF"/>
    <w:rsid w:val="00F47DCB"/>
    <w:rsid w:val="00F50A8B"/>
    <w:rsid w:val="00F50B8F"/>
    <w:rsid w:val="00F50BF8"/>
    <w:rsid w:val="00F50F2A"/>
    <w:rsid w:val="00F50F93"/>
    <w:rsid w:val="00F51B07"/>
    <w:rsid w:val="00F527F2"/>
    <w:rsid w:val="00F52C7D"/>
    <w:rsid w:val="00F52DCC"/>
    <w:rsid w:val="00F52EBE"/>
    <w:rsid w:val="00F53C1F"/>
    <w:rsid w:val="00F53DB4"/>
    <w:rsid w:val="00F54346"/>
    <w:rsid w:val="00F548F8"/>
    <w:rsid w:val="00F54E0E"/>
    <w:rsid w:val="00F5504A"/>
    <w:rsid w:val="00F553C1"/>
    <w:rsid w:val="00F55BC2"/>
    <w:rsid w:val="00F55CF5"/>
    <w:rsid w:val="00F56293"/>
    <w:rsid w:val="00F56566"/>
    <w:rsid w:val="00F568E7"/>
    <w:rsid w:val="00F56952"/>
    <w:rsid w:val="00F569AC"/>
    <w:rsid w:val="00F5791A"/>
    <w:rsid w:val="00F57F8A"/>
    <w:rsid w:val="00F60A8F"/>
    <w:rsid w:val="00F60BD4"/>
    <w:rsid w:val="00F612D1"/>
    <w:rsid w:val="00F626AF"/>
    <w:rsid w:val="00F62A4E"/>
    <w:rsid w:val="00F62F1D"/>
    <w:rsid w:val="00F62F85"/>
    <w:rsid w:val="00F636F1"/>
    <w:rsid w:val="00F63894"/>
    <w:rsid w:val="00F63999"/>
    <w:rsid w:val="00F63EA3"/>
    <w:rsid w:val="00F643F8"/>
    <w:rsid w:val="00F6478A"/>
    <w:rsid w:val="00F6483B"/>
    <w:rsid w:val="00F6509D"/>
    <w:rsid w:val="00F65417"/>
    <w:rsid w:val="00F66101"/>
    <w:rsid w:val="00F66246"/>
    <w:rsid w:val="00F6647C"/>
    <w:rsid w:val="00F6730A"/>
    <w:rsid w:val="00F6792D"/>
    <w:rsid w:val="00F705AB"/>
    <w:rsid w:val="00F7066F"/>
    <w:rsid w:val="00F71474"/>
    <w:rsid w:val="00F717A8"/>
    <w:rsid w:val="00F72550"/>
    <w:rsid w:val="00F72883"/>
    <w:rsid w:val="00F731DB"/>
    <w:rsid w:val="00F73ED6"/>
    <w:rsid w:val="00F747EC"/>
    <w:rsid w:val="00F75887"/>
    <w:rsid w:val="00F76562"/>
    <w:rsid w:val="00F8076C"/>
    <w:rsid w:val="00F80B97"/>
    <w:rsid w:val="00F81052"/>
    <w:rsid w:val="00F812D5"/>
    <w:rsid w:val="00F8148F"/>
    <w:rsid w:val="00F82100"/>
    <w:rsid w:val="00F82A0C"/>
    <w:rsid w:val="00F82A53"/>
    <w:rsid w:val="00F82D1E"/>
    <w:rsid w:val="00F83A83"/>
    <w:rsid w:val="00F83FE1"/>
    <w:rsid w:val="00F841A1"/>
    <w:rsid w:val="00F84223"/>
    <w:rsid w:val="00F84982"/>
    <w:rsid w:val="00F85D27"/>
    <w:rsid w:val="00F9011F"/>
    <w:rsid w:val="00F90D2B"/>
    <w:rsid w:val="00F917E6"/>
    <w:rsid w:val="00F9189D"/>
    <w:rsid w:val="00F91D46"/>
    <w:rsid w:val="00F91DB5"/>
    <w:rsid w:val="00F923F7"/>
    <w:rsid w:val="00F92B65"/>
    <w:rsid w:val="00F92EBA"/>
    <w:rsid w:val="00F93641"/>
    <w:rsid w:val="00F93662"/>
    <w:rsid w:val="00F93DEE"/>
    <w:rsid w:val="00F93DEF"/>
    <w:rsid w:val="00F940AB"/>
    <w:rsid w:val="00F9470F"/>
    <w:rsid w:val="00F9510D"/>
    <w:rsid w:val="00F95123"/>
    <w:rsid w:val="00F951C6"/>
    <w:rsid w:val="00F95DD2"/>
    <w:rsid w:val="00FA0520"/>
    <w:rsid w:val="00FA0DA8"/>
    <w:rsid w:val="00FA1981"/>
    <w:rsid w:val="00FA2516"/>
    <w:rsid w:val="00FA2A30"/>
    <w:rsid w:val="00FA2BBD"/>
    <w:rsid w:val="00FA2BEE"/>
    <w:rsid w:val="00FA2E5C"/>
    <w:rsid w:val="00FA3AAF"/>
    <w:rsid w:val="00FA41F9"/>
    <w:rsid w:val="00FA41FD"/>
    <w:rsid w:val="00FA4556"/>
    <w:rsid w:val="00FA48A4"/>
    <w:rsid w:val="00FA4B27"/>
    <w:rsid w:val="00FA4D2D"/>
    <w:rsid w:val="00FA67CB"/>
    <w:rsid w:val="00FA684B"/>
    <w:rsid w:val="00FA6F50"/>
    <w:rsid w:val="00FA7393"/>
    <w:rsid w:val="00FA76F5"/>
    <w:rsid w:val="00FB01D8"/>
    <w:rsid w:val="00FB0333"/>
    <w:rsid w:val="00FB0344"/>
    <w:rsid w:val="00FB0463"/>
    <w:rsid w:val="00FB056B"/>
    <w:rsid w:val="00FB092E"/>
    <w:rsid w:val="00FB09C5"/>
    <w:rsid w:val="00FB1862"/>
    <w:rsid w:val="00FB3DC4"/>
    <w:rsid w:val="00FB3F41"/>
    <w:rsid w:val="00FB4126"/>
    <w:rsid w:val="00FB45DB"/>
    <w:rsid w:val="00FB4B3B"/>
    <w:rsid w:val="00FB4B61"/>
    <w:rsid w:val="00FB4CD1"/>
    <w:rsid w:val="00FB4E6A"/>
    <w:rsid w:val="00FB533B"/>
    <w:rsid w:val="00FB590C"/>
    <w:rsid w:val="00FB595F"/>
    <w:rsid w:val="00FB5A4A"/>
    <w:rsid w:val="00FB5A9B"/>
    <w:rsid w:val="00FB5ECE"/>
    <w:rsid w:val="00FB60D0"/>
    <w:rsid w:val="00FB772B"/>
    <w:rsid w:val="00FB783C"/>
    <w:rsid w:val="00FB7E05"/>
    <w:rsid w:val="00FC0960"/>
    <w:rsid w:val="00FC0D74"/>
    <w:rsid w:val="00FC270D"/>
    <w:rsid w:val="00FC2762"/>
    <w:rsid w:val="00FC2BE9"/>
    <w:rsid w:val="00FC2FF0"/>
    <w:rsid w:val="00FC426F"/>
    <w:rsid w:val="00FC457B"/>
    <w:rsid w:val="00FC4701"/>
    <w:rsid w:val="00FC57AF"/>
    <w:rsid w:val="00FC5876"/>
    <w:rsid w:val="00FC5888"/>
    <w:rsid w:val="00FC610E"/>
    <w:rsid w:val="00FC6328"/>
    <w:rsid w:val="00FC65B5"/>
    <w:rsid w:val="00FC72F4"/>
    <w:rsid w:val="00FC7953"/>
    <w:rsid w:val="00FD0287"/>
    <w:rsid w:val="00FD0867"/>
    <w:rsid w:val="00FD09A7"/>
    <w:rsid w:val="00FD0B28"/>
    <w:rsid w:val="00FD0DAF"/>
    <w:rsid w:val="00FD0DC7"/>
    <w:rsid w:val="00FD11E1"/>
    <w:rsid w:val="00FD2189"/>
    <w:rsid w:val="00FD2565"/>
    <w:rsid w:val="00FD2E87"/>
    <w:rsid w:val="00FD349A"/>
    <w:rsid w:val="00FD3B25"/>
    <w:rsid w:val="00FD482D"/>
    <w:rsid w:val="00FD4B02"/>
    <w:rsid w:val="00FD5348"/>
    <w:rsid w:val="00FD55D1"/>
    <w:rsid w:val="00FD676B"/>
    <w:rsid w:val="00FD6B32"/>
    <w:rsid w:val="00FD6F0B"/>
    <w:rsid w:val="00FE0292"/>
    <w:rsid w:val="00FE0973"/>
    <w:rsid w:val="00FE0BE7"/>
    <w:rsid w:val="00FE0DB0"/>
    <w:rsid w:val="00FE1210"/>
    <w:rsid w:val="00FE3030"/>
    <w:rsid w:val="00FE350B"/>
    <w:rsid w:val="00FE3596"/>
    <w:rsid w:val="00FE372B"/>
    <w:rsid w:val="00FE47B0"/>
    <w:rsid w:val="00FE487B"/>
    <w:rsid w:val="00FE4F4A"/>
    <w:rsid w:val="00FE5318"/>
    <w:rsid w:val="00FE727B"/>
    <w:rsid w:val="00FE7535"/>
    <w:rsid w:val="00FF0074"/>
    <w:rsid w:val="00FF01B0"/>
    <w:rsid w:val="00FF0435"/>
    <w:rsid w:val="00FF192B"/>
    <w:rsid w:val="00FF1B09"/>
    <w:rsid w:val="00FF1DD7"/>
    <w:rsid w:val="00FF2CE9"/>
    <w:rsid w:val="00FF3092"/>
    <w:rsid w:val="00FF30E2"/>
    <w:rsid w:val="00FF436B"/>
    <w:rsid w:val="00FF55EA"/>
    <w:rsid w:val="00FF5690"/>
    <w:rsid w:val="00FF58D5"/>
    <w:rsid w:val="00FF6FB8"/>
    <w:rsid w:val="00FF7DB8"/>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fc"/>
    </o:shapedefaults>
    <o:shapelayout v:ext="edit">
      <o:idmap v:ext="edit" data="1"/>
    </o:shapelayout>
  </w:shapeDefaults>
  <w:decimalSymbol w:val="."/>
  <w:listSeparator w:val=","/>
  <w14:docId w14:val="3CC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5A4"/>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DB39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39B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9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B39B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DB39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545A4"/>
    <w:pPr>
      <w:ind w:left="720" w:hanging="360"/>
      <w:outlineLvl w:val="0"/>
    </w:pPr>
  </w:style>
  <w:style w:type="character" w:styleId="Hyperlink">
    <w:name w:val="Hyperlink"/>
    <w:rsid w:val="002545A4"/>
    <w:rPr>
      <w:color w:val="0000FF"/>
      <w:u w:val="single"/>
    </w:rPr>
  </w:style>
  <w:style w:type="character" w:styleId="CommentReference">
    <w:name w:val="annotation reference"/>
    <w:semiHidden/>
    <w:rsid w:val="002545A4"/>
    <w:rPr>
      <w:sz w:val="16"/>
      <w:szCs w:val="16"/>
    </w:rPr>
  </w:style>
  <w:style w:type="paragraph" w:styleId="CommentText">
    <w:name w:val="annotation text"/>
    <w:basedOn w:val="Normal"/>
    <w:link w:val="CommentTextChar"/>
    <w:semiHidden/>
    <w:rsid w:val="002545A4"/>
    <w:rPr>
      <w:sz w:val="20"/>
      <w:szCs w:val="20"/>
    </w:rPr>
  </w:style>
  <w:style w:type="paragraph" w:styleId="BalloonText">
    <w:name w:val="Balloon Text"/>
    <w:basedOn w:val="Normal"/>
    <w:link w:val="BalloonTextChar"/>
    <w:semiHidden/>
    <w:rsid w:val="002545A4"/>
    <w:rPr>
      <w:rFonts w:ascii="Tahoma" w:hAnsi="Tahoma" w:cs="Tahoma"/>
      <w:sz w:val="16"/>
      <w:szCs w:val="16"/>
    </w:rPr>
  </w:style>
  <w:style w:type="character" w:styleId="FootnoteReference">
    <w:name w:val="footnote reference"/>
    <w:semiHidden/>
    <w:rsid w:val="002545A4"/>
  </w:style>
  <w:style w:type="paragraph" w:customStyle="1" w:styleId="Level2">
    <w:name w:val="Level 2"/>
    <w:basedOn w:val="Normal"/>
    <w:rsid w:val="002545A4"/>
    <w:pPr>
      <w:ind w:left="720" w:hanging="360"/>
    </w:pPr>
  </w:style>
  <w:style w:type="paragraph" w:styleId="Footer">
    <w:name w:val="footer"/>
    <w:basedOn w:val="Normal"/>
    <w:link w:val="FooterChar"/>
    <w:rsid w:val="002545A4"/>
    <w:pPr>
      <w:tabs>
        <w:tab w:val="center" w:pos="4320"/>
        <w:tab w:val="right" w:pos="8640"/>
      </w:tabs>
    </w:pPr>
  </w:style>
  <w:style w:type="character" w:customStyle="1" w:styleId="FooterChar">
    <w:name w:val="Footer Char"/>
    <w:link w:val="Footer"/>
    <w:locked/>
    <w:rsid w:val="002545A4"/>
    <w:rPr>
      <w:rFonts w:ascii="Courier" w:hAnsi="Courier"/>
      <w:sz w:val="24"/>
      <w:szCs w:val="24"/>
      <w:lang w:val="en-US" w:eastAsia="en-US" w:bidi="ar-SA"/>
    </w:rPr>
  </w:style>
  <w:style w:type="character" w:styleId="PageNumber">
    <w:name w:val="page number"/>
    <w:basedOn w:val="DefaultParagraphFont"/>
    <w:rsid w:val="002545A4"/>
  </w:style>
  <w:style w:type="character" w:customStyle="1" w:styleId="blueten1">
    <w:name w:val="blueten1"/>
    <w:rsid w:val="002545A4"/>
    <w:rPr>
      <w:rFonts w:ascii="Verdana" w:hAnsi="Verdana" w:hint="default"/>
      <w:color w:val="003399"/>
      <w:sz w:val="19"/>
      <w:szCs w:val="19"/>
    </w:rPr>
  </w:style>
  <w:style w:type="paragraph" w:styleId="FootnoteText">
    <w:name w:val="footnote text"/>
    <w:basedOn w:val="Normal"/>
    <w:link w:val="FootnoteTextChar"/>
    <w:semiHidden/>
    <w:rsid w:val="002545A4"/>
    <w:rPr>
      <w:sz w:val="20"/>
      <w:szCs w:val="20"/>
    </w:rPr>
  </w:style>
  <w:style w:type="character" w:customStyle="1" w:styleId="FootnoteTextChar">
    <w:name w:val="Footnote Text Char"/>
    <w:link w:val="FootnoteText"/>
    <w:semiHidden/>
    <w:locked/>
    <w:rsid w:val="002545A4"/>
    <w:rPr>
      <w:rFonts w:ascii="Courier" w:hAnsi="Courier"/>
      <w:lang w:val="en-US" w:eastAsia="en-US" w:bidi="ar-SA"/>
    </w:rPr>
  </w:style>
  <w:style w:type="character" w:customStyle="1" w:styleId="BalloonTextChar">
    <w:name w:val="Balloon Text Char"/>
    <w:link w:val="BalloonText"/>
    <w:semiHidden/>
    <w:locked/>
    <w:rsid w:val="002545A4"/>
    <w:rPr>
      <w:rFonts w:ascii="Tahoma" w:hAnsi="Tahoma" w:cs="Tahoma"/>
      <w:sz w:val="16"/>
      <w:szCs w:val="16"/>
      <w:lang w:val="en-US" w:eastAsia="en-US" w:bidi="ar-SA"/>
    </w:rPr>
  </w:style>
  <w:style w:type="paragraph" w:styleId="Header">
    <w:name w:val="header"/>
    <w:basedOn w:val="Normal"/>
    <w:link w:val="HeaderChar"/>
    <w:rsid w:val="002545A4"/>
    <w:pPr>
      <w:tabs>
        <w:tab w:val="center" w:pos="4320"/>
        <w:tab w:val="right" w:pos="8640"/>
      </w:tabs>
    </w:pPr>
  </w:style>
  <w:style w:type="character" w:customStyle="1" w:styleId="HeaderChar">
    <w:name w:val="Header Char"/>
    <w:link w:val="Header"/>
    <w:locked/>
    <w:rsid w:val="002545A4"/>
    <w:rPr>
      <w:rFonts w:ascii="Courier" w:hAnsi="Courier"/>
      <w:sz w:val="24"/>
      <w:szCs w:val="24"/>
      <w:lang w:val="en-US" w:eastAsia="en-US" w:bidi="ar-SA"/>
    </w:rPr>
  </w:style>
  <w:style w:type="character" w:customStyle="1" w:styleId="CommentTextChar">
    <w:name w:val="Comment Text Char"/>
    <w:link w:val="CommentText"/>
    <w:semiHidden/>
    <w:locked/>
    <w:rsid w:val="002545A4"/>
    <w:rPr>
      <w:rFonts w:ascii="Courier" w:hAnsi="Courier"/>
      <w:lang w:val="en-US" w:eastAsia="en-US" w:bidi="ar-SA"/>
    </w:rPr>
  </w:style>
  <w:style w:type="paragraph" w:styleId="CommentSubject">
    <w:name w:val="annotation subject"/>
    <w:basedOn w:val="CommentText"/>
    <w:next w:val="CommentText"/>
    <w:link w:val="CommentSubjectChar"/>
    <w:semiHidden/>
    <w:rsid w:val="002545A4"/>
    <w:rPr>
      <w:b/>
      <w:bCs/>
    </w:rPr>
  </w:style>
  <w:style w:type="character" w:customStyle="1" w:styleId="CommentSubjectChar">
    <w:name w:val="Comment Subject Char"/>
    <w:link w:val="CommentSubject"/>
    <w:semiHidden/>
    <w:locked/>
    <w:rsid w:val="002545A4"/>
    <w:rPr>
      <w:rFonts w:ascii="Courier" w:hAnsi="Courier"/>
      <w:b/>
      <w:bCs/>
      <w:lang w:val="en-US" w:eastAsia="en-US" w:bidi="ar-SA"/>
    </w:rPr>
  </w:style>
  <w:style w:type="paragraph" w:styleId="BodyTextIndent">
    <w:name w:val="Body Text Indent"/>
    <w:basedOn w:val="Normal"/>
    <w:link w:val="BodyTextIndentChar"/>
    <w:rsid w:val="002545A4"/>
    <w:pPr>
      <w:widowControl/>
      <w:autoSpaceDE/>
      <w:autoSpaceDN/>
      <w:adjustRightInd/>
      <w:ind w:firstLine="720"/>
    </w:pPr>
    <w:rPr>
      <w:rFonts w:ascii="Times New Roman" w:hAnsi="Times New Roman"/>
      <w:iCs/>
    </w:rPr>
  </w:style>
  <w:style w:type="character" w:customStyle="1" w:styleId="BodyTextIndentChar">
    <w:name w:val="Body Text Indent Char"/>
    <w:link w:val="BodyTextIndent"/>
    <w:locked/>
    <w:rsid w:val="002545A4"/>
    <w:rPr>
      <w:iCs/>
      <w:sz w:val="24"/>
      <w:szCs w:val="24"/>
      <w:lang w:val="en-US" w:eastAsia="en-US" w:bidi="ar-SA"/>
    </w:rPr>
  </w:style>
  <w:style w:type="paragraph" w:customStyle="1" w:styleId="block1">
    <w:name w:val="block1"/>
    <w:basedOn w:val="Normal"/>
    <w:rsid w:val="002545A4"/>
    <w:pPr>
      <w:widowControl/>
      <w:autoSpaceDE/>
      <w:autoSpaceDN/>
      <w:adjustRightInd/>
      <w:spacing w:before="100" w:beforeAutospacing="1" w:after="100" w:afterAutospacing="1"/>
    </w:pPr>
    <w:rPr>
      <w:rFonts w:ascii="Times New Roman" w:hAnsi="Times New Roman"/>
    </w:rPr>
  </w:style>
  <w:style w:type="paragraph" w:styleId="DocumentMap">
    <w:name w:val="Document Map"/>
    <w:basedOn w:val="Normal"/>
    <w:link w:val="DocumentMapChar"/>
    <w:semiHidden/>
    <w:rsid w:val="002545A4"/>
    <w:pPr>
      <w:shd w:val="clear" w:color="auto" w:fill="000080"/>
    </w:pPr>
    <w:rPr>
      <w:rFonts w:ascii="Tahoma" w:hAnsi="Tahoma" w:cs="Tahoma"/>
      <w:sz w:val="20"/>
      <w:szCs w:val="20"/>
    </w:rPr>
  </w:style>
  <w:style w:type="character" w:customStyle="1" w:styleId="DocumentMapChar">
    <w:name w:val="Document Map Char"/>
    <w:link w:val="DocumentMap"/>
    <w:semiHidden/>
    <w:locked/>
    <w:rsid w:val="002545A4"/>
    <w:rPr>
      <w:rFonts w:ascii="Tahoma" w:hAnsi="Tahoma" w:cs="Tahoma"/>
      <w:lang w:val="en-US" w:eastAsia="en-US" w:bidi="ar-SA"/>
    </w:rPr>
  </w:style>
  <w:style w:type="table" w:styleId="TableGrid">
    <w:name w:val="Table Grid"/>
    <w:basedOn w:val="TableNormal"/>
    <w:rsid w:val="0003261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B39BD"/>
    <w:pPr>
      <w:ind w:left="360" w:hanging="360"/>
    </w:pPr>
  </w:style>
  <w:style w:type="paragraph" w:styleId="List2">
    <w:name w:val="List 2"/>
    <w:basedOn w:val="Normal"/>
    <w:rsid w:val="00DB39BD"/>
    <w:pPr>
      <w:ind w:left="720" w:hanging="360"/>
    </w:pPr>
  </w:style>
  <w:style w:type="paragraph" w:styleId="List3">
    <w:name w:val="List 3"/>
    <w:basedOn w:val="Normal"/>
    <w:rsid w:val="00DB39BD"/>
    <w:pPr>
      <w:ind w:left="1080" w:hanging="360"/>
    </w:pPr>
  </w:style>
  <w:style w:type="paragraph" w:styleId="List4">
    <w:name w:val="List 4"/>
    <w:basedOn w:val="Normal"/>
    <w:rsid w:val="00DB39BD"/>
    <w:pPr>
      <w:ind w:left="1440" w:hanging="360"/>
    </w:pPr>
  </w:style>
  <w:style w:type="paragraph" w:styleId="List5">
    <w:name w:val="List 5"/>
    <w:basedOn w:val="Normal"/>
    <w:rsid w:val="00DB39BD"/>
    <w:pPr>
      <w:ind w:left="1800" w:hanging="360"/>
    </w:pPr>
  </w:style>
  <w:style w:type="paragraph" w:styleId="ListBullet2">
    <w:name w:val="List Bullet 2"/>
    <w:basedOn w:val="Normal"/>
    <w:rsid w:val="00DB39BD"/>
    <w:pPr>
      <w:numPr>
        <w:numId w:val="5"/>
      </w:numPr>
    </w:pPr>
  </w:style>
  <w:style w:type="paragraph" w:customStyle="1" w:styleId="CcList">
    <w:name w:val="Cc List"/>
    <w:basedOn w:val="Normal"/>
    <w:rsid w:val="00DB39BD"/>
  </w:style>
  <w:style w:type="paragraph" w:styleId="ListContinue">
    <w:name w:val="List Continue"/>
    <w:basedOn w:val="Normal"/>
    <w:rsid w:val="00DB39BD"/>
    <w:pPr>
      <w:spacing w:after="120"/>
      <w:ind w:left="360"/>
    </w:pPr>
  </w:style>
  <w:style w:type="paragraph" w:styleId="ListContinue2">
    <w:name w:val="List Continue 2"/>
    <w:basedOn w:val="Normal"/>
    <w:rsid w:val="00DB39BD"/>
    <w:pPr>
      <w:spacing w:after="120"/>
      <w:ind w:left="720"/>
    </w:pPr>
  </w:style>
  <w:style w:type="paragraph" w:styleId="ListContinue3">
    <w:name w:val="List Continue 3"/>
    <w:basedOn w:val="Normal"/>
    <w:rsid w:val="00DB39BD"/>
    <w:pPr>
      <w:spacing w:after="120"/>
      <w:ind w:left="1080"/>
    </w:pPr>
  </w:style>
  <w:style w:type="paragraph" w:styleId="ListContinue4">
    <w:name w:val="List Continue 4"/>
    <w:basedOn w:val="Normal"/>
    <w:rsid w:val="00DB39BD"/>
    <w:pPr>
      <w:spacing w:after="120"/>
      <w:ind w:left="1440"/>
    </w:pPr>
  </w:style>
  <w:style w:type="paragraph" w:styleId="ListContinue5">
    <w:name w:val="List Continue 5"/>
    <w:basedOn w:val="Normal"/>
    <w:rsid w:val="00DB39BD"/>
    <w:pPr>
      <w:spacing w:after="120"/>
      <w:ind w:left="1800"/>
    </w:pPr>
  </w:style>
  <w:style w:type="paragraph" w:styleId="Title">
    <w:name w:val="Title"/>
    <w:basedOn w:val="Normal"/>
    <w:link w:val="TitleChar"/>
    <w:qFormat/>
    <w:rsid w:val="00DB39BD"/>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DB39BD"/>
    <w:pPr>
      <w:spacing w:after="120"/>
    </w:pPr>
  </w:style>
  <w:style w:type="paragraph" w:styleId="Subtitle">
    <w:name w:val="Subtitle"/>
    <w:basedOn w:val="Normal"/>
    <w:link w:val="SubtitleChar"/>
    <w:qFormat/>
    <w:rsid w:val="00DB39BD"/>
    <w:pPr>
      <w:spacing w:after="60"/>
      <w:jc w:val="center"/>
      <w:outlineLvl w:val="1"/>
    </w:pPr>
    <w:rPr>
      <w:rFonts w:ascii="Arial" w:hAnsi="Arial" w:cs="Arial"/>
    </w:rPr>
  </w:style>
  <w:style w:type="paragraph" w:styleId="BodyTextFirstIndent">
    <w:name w:val="Body Text First Indent"/>
    <w:basedOn w:val="BodyText"/>
    <w:link w:val="BodyTextFirstIndentChar"/>
    <w:rsid w:val="00DB39BD"/>
    <w:pPr>
      <w:ind w:firstLine="210"/>
    </w:pPr>
  </w:style>
  <w:style w:type="paragraph" w:styleId="BodyTextFirstIndent2">
    <w:name w:val="Body Text First Indent 2"/>
    <w:basedOn w:val="BodyTextIndent"/>
    <w:link w:val="BodyTextFirstIndent2Char"/>
    <w:rsid w:val="00DB39BD"/>
    <w:pPr>
      <w:widowControl w:val="0"/>
      <w:autoSpaceDE w:val="0"/>
      <w:autoSpaceDN w:val="0"/>
      <w:adjustRightInd w:val="0"/>
      <w:spacing w:after="120"/>
      <w:ind w:left="360" w:firstLine="210"/>
    </w:pPr>
    <w:rPr>
      <w:rFonts w:ascii="Courier" w:hAnsi="Courier"/>
      <w:iCs w:val="0"/>
    </w:rPr>
  </w:style>
  <w:style w:type="character" w:customStyle="1" w:styleId="Heading1Char">
    <w:name w:val="Heading 1 Char"/>
    <w:link w:val="Heading1"/>
    <w:rsid w:val="006A3E82"/>
    <w:rPr>
      <w:rFonts w:ascii="Arial" w:hAnsi="Arial" w:cs="Arial"/>
      <w:b/>
      <w:bCs/>
      <w:kern w:val="32"/>
      <w:sz w:val="32"/>
      <w:szCs w:val="32"/>
    </w:rPr>
  </w:style>
  <w:style w:type="character" w:customStyle="1" w:styleId="Heading2Char">
    <w:name w:val="Heading 2 Char"/>
    <w:link w:val="Heading2"/>
    <w:rsid w:val="006A3E82"/>
    <w:rPr>
      <w:rFonts w:ascii="Arial" w:hAnsi="Arial" w:cs="Arial"/>
      <w:b/>
      <w:bCs/>
      <w:i/>
      <w:iCs/>
      <w:sz w:val="28"/>
      <w:szCs w:val="28"/>
    </w:rPr>
  </w:style>
  <w:style w:type="character" w:customStyle="1" w:styleId="Heading3Char">
    <w:name w:val="Heading 3 Char"/>
    <w:link w:val="Heading3"/>
    <w:rsid w:val="006A3E82"/>
    <w:rPr>
      <w:rFonts w:ascii="Arial" w:hAnsi="Arial" w:cs="Arial"/>
      <w:b/>
      <w:bCs/>
      <w:sz w:val="26"/>
      <w:szCs w:val="26"/>
    </w:rPr>
  </w:style>
  <w:style w:type="character" w:customStyle="1" w:styleId="Heading4Char">
    <w:name w:val="Heading 4 Char"/>
    <w:link w:val="Heading4"/>
    <w:rsid w:val="006A3E82"/>
    <w:rPr>
      <w:b/>
      <w:bCs/>
      <w:sz w:val="28"/>
      <w:szCs w:val="28"/>
    </w:rPr>
  </w:style>
  <w:style w:type="character" w:customStyle="1" w:styleId="Heading5Char">
    <w:name w:val="Heading 5 Char"/>
    <w:link w:val="Heading5"/>
    <w:rsid w:val="006A3E82"/>
    <w:rPr>
      <w:rFonts w:ascii="Courier" w:hAnsi="Courier"/>
      <w:b/>
      <w:bCs/>
      <w:i/>
      <w:iCs/>
      <w:sz w:val="26"/>
      <w:szCs w:val="26"/>
    </w:rPr>
  </w:style>
  <w:style w:type="character" w:customStyle="1" w:styleId="TitleChar">
    <w:name w:val="Title Char"/>
    <w:link w:val="Title"/>
    <w:rsid w:val="006A3E82"/>
    <w:rPr>
      <w:rFonts w:ascii="Arial" w:hAnsi="Arial" w:cs="Arial"/>
      <w:b/>
      <w:bCs/>
      <w:kern w:val="28"/>
      <w:sz w:val="32"/>
      <w:szCs w:val="32"/>
    </w:rPr>
  </w:style>
  <w:style w:type="character" w:customStyle="1" w:styleId="BodyTextChar">
    <w:name w:val="Body Text Char"/>
    <w:link w:val="BodyText"/>
    <w:rsid w:val="006A3E82"/>
    <w:rPr>
      <w:rFonts w:ascii="Courier" w:hAnsi="Courier"/>
      <w:sz w:val="24"/>
      <w:szCs w:val="24"/>
    </w:rPr>
  </w:style>
  <w:style w:type="character" w:customStyle="1" w:styleId="SubtitleChar">
    <w:name w:val="Subtitle Char"/>
    <w:link w:val="Subtitle"/>
    <w:rsid w:val="006A3E82"/>
    <w:rPr>
      <w:rFonts w:ascii="Arial" w:hAnsi="Arial" w:cs="Arial"/>
      <w:sz w:val="24"/>
      <w:szCs w:val="24"/>
    </w:rPr>
  </w:style>
  <w:style w:type="character" w:customStyle="1" w:styleId="BodyTextFirstIndentChar">
    <w:name w:val="Body Text First Indent Char"/>
    <w:link w:val="BodyTextFirstIndent"/>
    <w:rsid w:val="006A3E82"/>
    <w:rPr>
      <w:rFonts w:ascii="Courier" w:hAnsi="Courier"/>
      <w:sz w:val="24"/>
      <w:szCs w:val="24"/>
    </w:rPr>
  </w:style>
  <w:style w:type="character" w:customStyle="1" w:styleId="BodyTextFirstIndent2Char">
    <w:name w:val="Body Text First Indent 2 Char"/>
    <w:link w:val="BodyTextFirstIndent2"/>
    <w:rsid w:val="006A3E82"/>
    <w:rPr>
      <w:rFonts w:ascii="Courier" w:hAnsi="Courier"/>
      <w:sz w:val="24"/>
      <w:szCs w:val="24"/>
    </w:rPr>
  </w:style>
  <w:style w:type="paragraph" w:styleId="Revision">
    <w:name w:val="Revision"/>
    <w:hidden/>
    <w:uiPriority w:val="99"/>
    <w:semiHidden/>
    <w:rsid w:val="00A07168"/>
    <w:rPr>
      <w:rFonts w:ascii="Courier" w:hAnsi="Courier"/>
      <w:sz w:val="24"/>
      <w:szCs w:val="24"/>
    </w:rPr>
  </w:style>
  <w:style w:type="character" w:styleId="FollowedHyperlink">
    <w:name w:val="FollowedHyperlink"/>
    <w:uiPriority w:val="99"/>
    <w:unhideWhenUsed/>
    <w:rsid w:val="00B55F92"/>
    <w:rPr>
      <w:color w:val="800080"/>
      <w:u w:val="single"/>
    </w:rPr>
  </w:style>
  <w:style w:type="paragraph" w:customStyle="1" w:styleId="Default">
    <w:name w:val="Default"/>
    <w:rsid w:val="00A95EC0"/>
    <w:pPr>
      <w:autoSpaceDE w:val="0"/>
      <w:autoSpaceDN w:val="0"/>
      <w:adjustRightInd w:val="0"/>
    </w:pPr>
    <w:rPr>
      <w:color w:val="000000"/>
      <w:sz w:val="24"/>
      <w:szCs w:val="24"/>
    </w:rPr>
  </w:style>
  <w:style w:type="paragraph" w:customStyle="1" w:styleId="Response">
    <w:name w:val="Response"/>
    <w:basedOn w:val="Normal"/>
    <w:rsid w:val="008F5A77"/>
    <w:pPr>
      <w:widowControl/>
      <w:autoSpaceDE/>
      <w:autoSpaceDN/>
      <w:adjustRightInd/>
      <w:spacing w:after="240"/>
    </w:pPr>
    <w:rPr>
      <w:rFonts w:ascii="Times New Roman" w:eastAsia="Calibri" w:hAnsi="Times New Roman"/>
    </w:rPr>
  </w:style>
  <w:style w:type="paragraph" w:styleId="ListParagraph">
    <w:name w:val="List Paragraph"/>
    <w:basedOn w:val="Normal"/>
    <w:uiPriority w:val="34"/>
    <w:qFormat/>
    <w:rsid w:val="00073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5A4"/>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DB39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39B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9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B39B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DB39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545A4"/>
    <w:pPr>
      <w:ind w:left="720" w:hanging="360"/>
      <w:outlineLvl w:val="0"/>
    </w:pPr>
  </w:style>
  <w:style w:type="character" w:styleId="Hyperlink">
    <w:name w:val="Hyperlink"/>
    <w:rsid w:val="002545A4"/>
    <w:rPr>
      <w:color w:val="0000FF"/>
      <w:u w:val="single"/>
    </w:rPr>
  </w:style>
  <w:style w:type="character" w:styleId="CommentReference">
    <w:name w:val="annotation reference"/>
    <w:semiHidden/>
    <w:rsid w:val="002545A4"/>
    <w:rPr>
      <w:sz w:val="16"/>
      <w:szCs w:val="16"/>
    </w:rPr>
  </w:style>
  <w:style w:type="paragraph" w:styleId="CommentText">
    <w:name w:val="annotation text"/>
    <w:basedOn w:val="Normal"/>
    <w:link w:val="CommentTextChar"/>
    <w:semiHidden/>
    <w:rsid w:val="002545A4"/>
    <w:rPr>
      <w:sz w:val="20"/>
      <w:szCs w:val="20"/>
    </w:rPr>
  </w:style>
  <w:style w:type="paragraph" w:styleId="BalloonText">
    <w:name w:val="Balloon Text"/>
    <w:basedOn w:val="Normal"/>
    <w:link w:val="BalloonTextChar"/>
    <w:semiHidden/>
    <w:rsid w:val="002545A4"/>
    <w:rPr>
      <w:rFonts w:ascii="Tahoma" w:hAnsi="Tahoma" w:cs="Tahoma"/>
      <w:sz w:val="16"/>
      <w:szCs w:val="16"/>
    </w:rPr>
  </w:style>
  <w:style w:type="character" w:styleId="FootnoteReference">
    <w:name w:val="footnote reference"/>
    <w:semiHidden/>
    <w:rsid w:val="002545A4"/>
  </w:style>
  <w:style w:type="paragraph" w:customStyle="1" w:styleId="Level2">
    <w:name w:val="Level 2"/>
    <w:basedOn w:val="Normal"/>
    <w:rsid w:val="002545A4"/>
    <w:pPr>
      <w:ind w:left="720" w:hanging="360"/>
    </w:pPr>
  </w:style>
  <w:style w:type="paragraph" w:styleId="Footer">
    <w:name w:val="footer"/>
    <w:basedOn w:val="Normal"/>
    <w:link w:val="FooterChar"/>
    <w:rsid w:val="002545A4"/>
    <w:pPr>
      <w:tabs>
        <w:tab w:val="center" w:pos="4320"/>
        <w:tab w:val="right" w:pos="8640"/>
      </w:tabs>
    </w:pPr>
  </w:style>
  <w:style w:type="character" w:customStyle="1" w:styleId="FooterChar">
    <w:name w:val="Footer Char"/>
    <w:link w:val="Footer"/>
    <w:locked/>
    <w:rsid w:val="002545A4"/>
    <w:rPr>
      <w:rFonts w:ascii="Courier" w:hAnsi="Courier"/>
      <w:sz w:val="24"/>
      <w:szCs w:val="24"/>
      <w:lang w:val="en-US" w:eastAsia="en-US" w:bidi="ar-SA"/>
    </w:rPr>
  </w:style>
  <w:style w:type="character" w:styleId="PageNumber">
    <w:name w:val="page number"/>
    <w:basedOn w:val="DefaultParagraphFont"/>
    <w:rsid w:val="002545A4"/>
  </w:style>
  <w:style w:type="character" w:customStyle="1" w:styleId="blueten1">
    <w:name w:val="blueten1"/>
    <w:rsid w:val="002545A4"/>
    <w:rPr>
      <w:rFonts w:ascii="Verdana" w:hAnsi="Verdana" w:hint="default"/>
      <w:color w:val="003399"/>
      <w:sz w:val="19"/>
      <w:szCs w:val="19"/>
    </w:rPr>
  </w:style>
  <w:style w:type="paragraph" w:styleId="FootnoteText">
    <w:name w:val="footnote text"/>
    <w:basedOn w:val="Normal"/>
    <w:link w:val="FootnoteTextChar"/>
    <w:semiHidden/>
    <w:rsid w:val="002545A4"/>
    <w:rPr>
      <w:sz w:val="20"/>
      <w:szCs w:val="20"/>
    </w:rPr>
  </w:style>
  <w:style w:type="character" w:customStyle="1" w:styleId="FootnoteTextChar">
    <w:name w:val="Footnote Text Char"/>
    <w:link w:val="FootnoteText"/>
    <w:semiHidden/>
    <w:locked/>
    <w:rsid w:val="002545A4"/>
    <w:rPr>
      <w:rFonts w:ascii="Courier" w:hAnsi="Courier"/>
      <w:lang w:val="en-US" w:eastAsia="en-US" w:bidi="ar-SA"/>
    </w:rPr>
  </w:style>
  <w:style w:type="character" w:customStyle="1" w:styleId="BalloonTextChar">
    <w:name w:val="Balloon Text Char"/>
    <w:link w:val="BalloonText"/>
    <w:semiHidden/>
    <w:locked/>
    <w:rsid w:val="002545A4"/>
    <w:rPr>
      <w:rFonts w:ascii="Tahoma" w:hAnsi="Tahoma" w:cs="Tahoma"/>
      <w:sz w:val="16"/>
      <w:szCs w:val="16"/>
      <w:lang w:val="en-US" w:eastAsia="en-US" w:bidi="ar-SA"/>
    </w:rPr>
  </w:style>
  <w:style w:type="paragraph" w:styleId="Header">
    <w:name w:val="header"/>
    <w:basedOn w:val="Normal"/>
    <w:link w:val="HeaderChar"/>
    <w:rsid w:val="002545A4"/>
    <w:pPr>
      <w:tabs>
        <w:tab w:val="center" w:pos="4320"/>
        <w:tab w:val="right" w:pos="8640"/>
      </w:tabs>
    </w:pPr>
  </w:style>
  <w:style w:type="character" w:customStyle="1" w:styleId="HeaderChar">
    <w:name w:val="Header Char"/>
    <w:link w:val="Header"/>
    <w:locked/>
    <w:rsid w:val="002545A4"/>
    <w:rPr>
      <w:rFonts w:ascii="Courier" w:hAnsi="Courier"/>
      <w:sz w:val="24"/>
      <w:szCs w:val="24"/>
      <w:lang w:val="en-US" w:eastAsia="en-US" w:bidi="ar-SA"/>
    </w:rPr>
  </w:style>
  <w:style w:type="character" w:customStyle="1" w:styleId="CommentTextChar">
    <w:name w:val="Comment Text Char"/>
    <w:link w:val="CommentText"/>
    <w:semiHidden/>
    <w:locked/>
    <w:rsid w:val="002545A4"/>
    <w:rPr>
      <w:rFonts w:ascii="Courier" w:hAnsi="Courier"/>
      <w:lang w:val="en-US" w:eastAsia="en-US" w:bidi="ar-SA"/>
    </w:rPr>
  </w:style>
  <w:style w:type="paragraph" w:styleId="CommentSubject">
    <w:name w:val="annotation subject"/>
    <w:basedOn w:val="CommentText"/>
    <w:next w:val="CommentText"/>
    <w:link w:val="CommentSubjectChar"/>
    <w:semiHidden/>
    <w:rsid w:val="002545A4"/>
    <w:rPr>
      <w:b/>
      <w:bCs/>
    </w:rPr>
  </w:style>
  <w:style w:type="character" w:customStyle="1" w:styleId="CommentSubjectChar">
    <w:name w:val="Comment Subject Char"/>
    <w:link w:val="CommentSubject"/>
    <w:semiHidden/>
    <w:locked/>
    <w:rsid w:val="002545A4"/>
    <w:rPr>
      <w:rFonts w:ascii="Courier" w:hAnsi="Courier"/>
      <w:b/>
      <w:bCs/>
      <w:lang w:val="en-US" w:eastAsia="en-US" w:bidi="ar-SA"/>
    </w:rPr>
  </w:style>
  <w:style w:type="paragraph" w:styleId="BodyTextIndent">
    <w:name w:val="Body Text Indent"/>
    <w:basedOn w:val="Normal"/>
    <w:link w:val="BodyTextIndentChar"/>
    <w:rsid w:val="002545A4"/>
    <w:pPr>
      <w:widowControl/>
      <w:autoSpaceDE/>
      <w:autoSpaceDN/>
      <w:adjustRightInd/>
      <w:ind w:firstLine="720"/>
    </w:pPr>
    <w:rPr>
      <w:rFonts w:ascii="Times New Roman" w:hAnsi="Times New Roman"/>
      <w:iCs/>
    </w:rPr>
  </w:style>
  <w:style w:type="character" w:customStyle="1" w:styleId="BodyTextIndentChar">
    <w:name w:val="Body Text Indent Char"/>
    <w:link w:val="BodyTextIndent"/>
    <w:locked/>
    <w:rsid w:val="002545A4"/>
    <w:rPr>
      <w:iCs/>
      <w:sz w:val="24"/>
      <w:szCs w:val="24"/>
      <w:lang w:val="en-US" w:eastAsia="en-US" w:bidi="ar-SA"/>
    </w:rPr>
  </w:style>
  <w:style w:type="paragraph" w:customStyle="1" w:styleId="block1">
    <w:name w:val="block1"/>
    <w:basedOn w:val="Normal"/>
    <w:rsid w:val="002545A4"/>
    <w:pPr>
      <w:widowControl/>
      <w:autoSpaceDE/>
      <w:autoSpaceDN/>
      <w:adjustRightInd/>
      <w:spacing w:before="100" w:beforeAutospacing="1" w:after="100" w:afterAutospacing="1"/>
    </w:pPr>
    <w:rPr>
      <w:rFonts w:ascii="Times New Roman" w:hAnsi="Times New Roman"/>
    </w:rPr>
  </w:style>
  <w:style w:type="paragraph" w:styleId="DocumentMap">
    <w:name w:val="Document Map"/>
    <w:basedOn w:val="Normal"/>
    <w:link w:val="DocumentMapChar"/>
    <w:semiHidden/>
    <w:rsid w:val="002545A4"/>
    <w:pPr>
      <w:shd w:val="clear" w:color="auto" w:fill="000080"/>
    </w:pPr>
    <w:rPr>
      <w:rFonts w:ascii="Tahoma" w:hAnsi="Tahoma" w:cs="Tahoma"/>
      <w:sz w:val="20"/>
      <w:szCs w:val="20"/>
    </w:rPr>
  </w:style>
  <w:style w:type="character" w:customStyle="1" w:styleId="DocumentMapChar">
    <w:name w:val="Document Map Char"/>
    <w:link w:val="DocumentMap"/>
    <w:semiHidden/>
    <w:locked/>
    <w:rsid w:val="002545A4"/>
    <w:rPr>
      <w:rFonts w:ascii="Tahoma" w:hAnsi="Tahoma" w:cs="Tahoma"/>
      <w:lang w:val="en-US" w:eastAsia="en-US" w:bidi="ar-SA"/>
    </w:rPr>
  </w:style>
  <w:style w:type="table" w:styleId="TableGrid">
    <w:name w:val="Table Grid"/>
    <w:basedOn w:val="TableNormal"/>
    <w:rsid w:val="0003261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B39BD"/>
    <w:pPr>
      <w:ind w:left="360" w:hanging="360"/>
    </w:pPr>
  </w:style>
  <w:style w:type="paragraph" w:styleId="List2">
    <w:name w:val="List 2"/>
    <w:basedOn w:val="Normal"/>
    <w:rsid w:val="00DB39BD"/>
    <w:pPr>
      <w:ind w:left="720" w:hanging="360"/>
    </w:pPr>
  </w:style>
  <w:style w:type="paragraph" w:styleId="List3">
    <w:name w:val="List 3"/>
    <w:basedOn w:val="Normal"/>
    <w:rsid w:val="00DB39BD"/>
    <w:pPr>
      <w:ind w:left="1080" w:hanging="360"/>
    </w:pPr>
  </w:style>
  <w:style w:type="paragraph" w:styleId="List4">
    <w:name w:val="List 4"/>
    <w:basedOn w:val="Normal"/>
    <w:rsid w:val="00DB39BD"/>
    <w:pPr>
      <w:ind w:left="1440" w:hanging="360"/>
    </w:pPr>
  </w:style>
  <w:style w:type="paragraph" w:styleId="List5">
    <w:name w:val="List 5"/>
    <w:basedOn w:val="Normal"/>
    <w:rsid w:val="00DB39BD"/>
    <w:pPr>
      <w:ind w:left="1800" w:hanging="360"/>
    </w:pPr>
  </w:style>
  <w:style w:type="paragraph" w:styleId="ListBullet2">
    <w:name w:val="List Bullet 2"/>
    <w:basedOn w:val="Normal"/>
    <w:rsid w:val="00DB39BD"/>
    <w:pPr>
      <w:numPr>
        <w:numId w:val="5"/>
      </w:numPr>
    </w:pPr>
  </w:style>
  <w:style w:type="paragraph" w:customStyle="1" w:styleId="CcList">
    <w:name w:val="Cc List"/>
    <w:basedOn w:val="Normal"/>
    <w:rsid w:val="00DB39BD"/>
  </w:style>
  <w:style w:type="paragraph" w:styleId="ListContinue">
    <w:name w:val="List Continue"/>
    <w:basedOn w:val="Normal"/>
    <w:rsid w:val="00DB39BD"/>
    <w:pPr>
      <w:spacing w:after="120"/>
      <w:ind w:left="360"/>
    </w:pPr>
  </w:style>
  <w:style w:type="paragraph" w:styleId="ListContinue2">
    <w:name w:val="List Continue 2"/>
    <w:basedOn w:val="Normal"/>
    <w:rsid w:val="00DB39BD"/>
    <w:pPr>
      <w:spacing w:after="120"/>
      <w:ind w:left="720"/>
    </w:pPr>
  </w:style>
  <w:style w:type="paragraph" w:styleId="ListContinue3">
    <w:name w:val="List Continue 3"/>
    <w:basedOn w:val="Normal"/>
    <w:rsid w:val="00DB39BD"/>
    <w:pPr>
      <w:spacing w:after="120"/>
      <w:ind w:left="1080"/>
    </w:pPr>
  </w:style>
  <w:style w:type="paragraph" w:styleId="ListContinue4">
    <w:name w:val="List Continue 4"/>
    <w:basedOn w:val="Normal"/>
    <w:rsid w:val="00DB39BD"/>
    <w:pPr>
      <w:spacing w:after="120"/>
      <w:ind w:left="1440"/>
    </w:pPr>
  </w:style>
  <w:style w:type="paragraph" w:styleId="ListContinue5">
    <w:name w:val="List Continue 5"/>
    <w:basedOn w:val="Normal"/>
    <w:rsid w:val="00DB39BD"/>
    <w:pPr>
      <w:spacing w:after="120"/>
      <w:ind w:left="1800"/>
    </w:pPr>
  </w:style>
  <w:style w:type="paragraph" w:styleId="Title">
    <w:name w:val="Title"/>
    <w:basedOn w:val="Normal"/>
    <w:link w:val="TitleChar"/>
    <w:qFormat/>
    <w:rsid w:val="00DB39BD"/>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DB39BD"/>
    <w:pPr>
      <w:spacing w:after="120"/>
    </w:pPr>
  </w:style>
  <w:style w:type="paragraph" w:styleId="Subtitle">
    <w:name w:val="Subtitle"/>
    <w:basedOn w:val="Normal"/>
    <w:link w:val="SubtitleChar"/>
    <w:qFormat/>
    <w:rsid w:val="00DB39BD"/>
    <w:pPr>
      <w:spacing w:after="60"/>
      <w:jc w:val="center"/>
      <w:outlineLvl w:val="1"/>
    </w:pPr>
    <w:rPr>
      <w:rFonts w:ascii="Arial" w:hAnsi="Arial" w:cs="Arial"/>
    </w:rPr>
  </w:style>
  <w:style w:type="paragraph" w:styleId="BodyTextFirstIndent">
    <w:name w:val="Body Text First Indent"/>
    <w:basedOn w:val="BodyText"/>
    <w:link w:val="BodyTextFirstIndentChar"/>
    <w:rsid w:val="00DB39BD"/>
    <w:pPr>
      <w:ind w:firstLine="210"/>
    </w:pPr>
  </w:style>
  <w:style w:type="paragraph" w:styleId="BodyTextFirstIndent2">
    <w:name w:val="Body Text First Indent 2"/>
    <w:basedOn w:val="BodyTextIndent"/>
    <w:link w:val="BodyTextFirstIndent2Char"/>
    <w:rsid w:val="00DB39BD"/>
    <w:pPr>
      <w:widowControl w:val="0"/>
      <w:autoSpaceDE w:val="0"/>
      <w:autoSpaceDN w:val="0"/>
      <w:adjustRightInd w:val="0"/>
      <w:spacing w:after="120"/>
      <w:ind w:left="360" w:firstLine="210"/>
    </w:pPr>
    <w:rPr>
      <w:rFonts w:ascii="Courier" w:hAnsi="Courier"/>
      <w:iCs w:val="0"/>
    </w:rPr>
  </w:style>
  <w:style w:type="character" w:customStyle="1" w:styleId="Heading1Char">
    <w:name w:val="Heading 1 Char"/>
    <w:link w:val="Heading1"/>
    <w:rsid w:val="006A3E82"/>
    <w:rPr>
      <w:rFonts w:ascii="Arial" w:hAnsi="Arial" w:cs="Arial"/>
      <w:b/>
      <w:bCs/>
      <w:kern w:val="32"/>
      <w:sz w:val="32"/>
      <w:szCs w:val="32"/>
    </w:rPr>
  </w:style>
  <w:style w:type="character" w:customStyle="1" w:styleId="Heading2Char">
    <w:name w:val="Heading 2 Char"/>
    <w:link w:val="Heading2"/>
    <w:rsid w:val="006A3E82"/>
    <w:rPr>
      <w:rFonts w:ascii="Arial" w:hAnsi="Arial" w:cs="Arial"/>
      <w:b/>
      <w:bCs/>
      <w:i/>
      <w:iCs/>
      <w:sz w:val="28"/>
      <w:szCs w:val="28"/>
    </w:rPr>
  </w:style>
  <w:style w:type="character" w:customStyle="1" w:styleId="Heading3Char">
    <w:name w:val="Heading 3 Char"/>
    <w:link w:val="Heading3"/>
    <w:rsid w:val="006A3E82"/>
    <w:rPr>
      <w:rFonts w:ascii="Arial" w:hAnsi="Arial" w:cs="Arial"/>
      <w:b/>
      <w:bCs/>
      <w:sz w:val="26"/>
      <w:szCs w:val="26"/>
    </w:rPr>
  </w:style>
  <w:style w:type="character" w:customStyle="1" w:styleId="Heading4Char">
    <w:name w:val="Heading 4 Char"/>
    <w:link w:val="Heading4"/>
    <w:rsid w:val="006A3E82"/>
    <w:rPr>
      <w:b/>
      <w:bCs/>
      <w:sz w:val="28"/>
      <w:szCs w:val="28"/>
    </w:rPr>
  </w:style>
  <w:style w:type="character" w:customStyle="1" w:styleId="Heading5Char">
    <w:name w:val="Heading 5 Char"/>
    <w:link w:val="Heading5"/>
    <w:rsid w:val="006A3E82"/>
    <w:rPr>
      <w:rFonts w:ascii="Courier" w:hAnsi="Courier"/>
      <w:b/>
      <w:bCs/>
      <w:i/>
      <w:iCs/>
      <w:sz w:val="26"/>
      <w:szCs w:val="26"/>
    </w:rPr>
  </w:style>
  <w:style w:type="character" w:customStyle="1" w:styleId="TitleChar">
    <w:name w:val="Title Char"/>
    <w:link w:val="Title"/>
    <w:rsid w:val="006A3E82"/>
    <w:rPr>
      <w:rFonts w:ascii="Arial" w:hAnsi="Arial" w:cs="Arial"/>
      <w:b/>
      <w:bCs/>
      <w:kern w:val="28"/>
      <w:sz w:val="32"/>
      <w:szCs w:val="32"/>
    </w:rPr>
  </w:style>
  <w:style w:type="character" w:customStyle="1" w:styleId="BodyTextChar">
    <w:name w:val="Body Text Char"/>
    <w:link w:val="BodyText"/>
    <w:rsid w:val="006A3E82"/>
    <w:rPr>
      <w:rFonts w:ascii="Courier" w:hAnsi="Courier"/>
      <w:sz w:val="24"/>
      <w:szCs w:val="24"/>
    </w:rPr>
  </w:style>
  <w:style w:type="character" w:customStyle="1" w:styleId="SubtitleChar">
    <w:name w:val="Subtitle Char"/>
    <w:link w:val="Subtitle"/>
    <w:rsid w:val="006A3E82"/>
    <w:rPr>
      <w:rFonts w:ascii="Arial" w:hAnsi="Arial" w:cs="Arial"/>
      <w:sz w:val="24"/>
      <w:szCs w:val="24"/>
    </w:rPr>
  </w:style>
  <w:style w:type="character" w:customStyle="1" w:styleId="BodyTextFirstIndentChar">
    <w:name w:val="Body Text First Indent Char"/>
    <w:link w:val="BodyTextFirstIndent"/>
    <w:rsid w:val="006A3E82"/>
    <w:rPr>
      <w:rFonts w:ascii="Courier" w:hAnsi="Courier"/>
      <w:sz w:val="24"/>
      <w:szCs w:val="24"/>
    </w:rPr>
  </w:style>
  <w:style w:type="character" w:customStyle="1" w:styleId="BodyTextFirstIndent2Char">
    <w:name w:val="Body Text First Indent 2 Char"/>
    <w:link w:val="BodyTextFirstIndent2"/>
    <w:rsid w:val="006A3E82"/>
    <w:rPr>
      <w:rFonts w:ascii="Courier" w:hAnsi="Courier"/>
      <w:sz w:val="24"/>
      <w:szCs w:val="24"/>
    </w:rPr>
  </w:style>
  <w:style w:type="paragraph" w:styleId="Revision">
    <w:name w:val="Revision"/>
    <w:hidden/>
    <w:uiPriority w:val="99"/>
    <w:semiHidden/>
    <w:rsid w:val="00A07168"/>
    <w:rPr>
      <w:rFonts w:ascii="Courier" w:hAnsi="Courier"/>
      <w:sz w:val="24"/>
      <w:szCs w:val="24"/>
    </w:rPr>
  </w:style>
  <w:style w:type="character" w:styleId="FollowedHyperlink">
    <w:name w:val="FollowedHyperlink"/>
    <w:uiPriority w:val="99"/>
    <w:unhideWhenUsed/>
    <w:rsid w:val="00B55F92"/>
    <w:rPr>
      <w:color w:val="800080"/>
      <w:u w:val="single"/>
    </w:rPr>
  </w:style>
  <w:style w:type="paragraph" w:customStyle="1" w:styleId="Default">
    <w:name w:val="Default"/>
    <w:rsid w:val="00A95EC0"/>
    <w:pPr>
      <w:autoSpaceDE w:val="0"/>
      <w:autoSpaceDN w:val="0"/>
      <w:adjustRightInd w:val="0"/>
    </w:pPr>
    <w:rPr>
      <w:color w:val="000000"/>
      <w:sz w:val="24"/>
      <w:szCs w:val="24"/>
    </w:rPr>
  </w:style>
  <w:style w:type="paragraph" w:customStyle="1" w:styleId="Response">
    <w:name w:val="Response"/>
    <w:basedOn w:val="Normal"/>
    <w:rsid w:val="008F5A77"/>
    <w:pPr>
      <w:widowControl/>
      <w:autoSpaceDE/>
      <w:autoSpaceDN/>
      <w:adjustRightInd/>
      <w:spacing w:after="240"/>
    </w:pPr>
    <w:rPr>
      <w:rFonts w:ascii="Times New Roman" w:eastAsia="Calibri" w:hAnsi="Times New Roman"/>
    </w:rPr>
  </w:style>
  <w:style w:type="paragraph" w:styleId="ListParagraph">
    <w:name w:val="List Paragraph"/>
    <w:basedOn w:val="Normal"/>
    <w:uiPriority w:val="34"/>
    <w:qFormat/>
    <w:rsid w:val="00073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6449">
      <w:bodyDiv w:val="1"/>
      <w:marLeft w:val="0"/>
      <w:marRight w:val="0"/>
      <w:marTop w:val="0"/>
      <w:marBottom w:val="0"/>
      <w:divBdr>
        <w:top w:val="none" w:sz="0" w:space="0" w:color="auto"/>
        <w:left w:val="none" w:sz="0" w:space="0" w:color="auto"/>
        <w:bottom w:val="none" w:sz="0" w:space="0" w:color="auto"/>
        <w:right w:val="none" w:sz="0" w:space="0" w:color="auto"/>
      </w:divBdr>
    </w:div>
    <w:div w:id="80176343">
      <w:bodyDiv w:val="1"/>
      <w:marLeft w:val="0"/>
      <w:marRight w:val="0"/>
      <w:marTop w:val="0"/>
      <w:marBottom w:val="0"/>
      <w:divBdr>
        <w:top w:val="none" w:sz="0" w:space="0" w:color="auto"/>
        <w:left w:val="none" w:sz="0" w:space="0" w:color="auto"/>
        <w:bottom w:val="none" w:sz="0" w:space="0" w:color="auto"/>
        <w:right w:val="none" w:sz="0" w:space="0" w:color="auto"/>
      </w:divBdr>
    </w:div>
    <w:div w:id="81490023">
      <w:bodyDiv w:val="1"/>
      <w:marLeft w:val="0"/>
      <w:marRight w:val="0"/>
      <w:marTop w:val="0"/>
      <w:marBottom w:val="0"/>
      <w:divBdr>
        <w:top w:val="none" w:sz="0" w:space="0" w:color="auto"/>
        <w:left w:val="none" w:sz="0" w:space="0" w:color="auto"/>
        <w:bottom w:val="none" w:sz="0" w:space="0" w:color="auto"/>
        <w:right w:val="none" w:sz="0" w:space="0" w:color="auto"/>
      </w:divBdr>
      <w:divsChild>
        <w:div w:id="1453591122">
          <w:marLeft w:val="0"/>
          <w:marRight w:val="0"/>
          <w:marTop w:val="0"/>
          <w:marBottom w:val="0"/>
          <w:divBdr>
            <w:top w:val="none" w:sz="0" w:space="0" w:color="auto"/>
            <w:left w:val="none" w:sz="0" w:space="0" w:color="auto"/>
            <w:bottom w:val="none" w:sz="0" w:space="0" w:color="auto"/>
            <w:right w:val="none" w:sz="0" w:space="0" w:color="auto"/>
          </w:divBdr>
        </w:div>
      </w:divsChild>
    </w:div>
    <w:div w:id="102068560">
      <w:bodyDiv w:val="1"/>
      <w:marLeft w:val="0"/>
      <w:marRight w:val="0"/>
      <w:marTop w:val="0"/>
      <w:marBottom w:val="0"/>
      <w:divBdr>
        <w:top w:val="none" w:sz="0" w:space="0" w:color="auto"/>
        <w:left w:val="none" w:sz="0" w:space="0" w:color="auto"/>
        <w:bottom w:val="none" w:sz="0" w:space="0" w:color="auto"/>
        <w:right w:val="none" w:sz="0" w:space="0" w:color="auto"/>
      </w:divBdr>
    </w:div>
    <w:div w:id="182668432">
      <w:bodyDiv w:val="1"/>
      <w:marLeft w:val="0"/>
      <w:marRight w:val="0"/>
      <w:marTop w:val="0"/>
      <w:marBottom w:val="0"/>
      <w:divBdr>
        <w:top w:val="none" w:sz="0" w:space="0" w:color="auto"/>
        <w:left w:val="none" w:sz="0" w:space="0" w:color="auto"/>
        <w:bottom w:val="none" w:sz="0" w:space="0" w:color="auto"/>
        <w:right w:val="none" w:sz="0" w:space="0" w:color="auto"/>
      </w:divBdr>
    </w:div>
    <w:div w:id="253248674">
      <w:bodyDiv w:val="1"/>
      <w:marLeft w:val="0"/>
      <w:marRight w:val="0"/>
      <w:marTop w:val="0"/>
      <w:marBottom w:val="0"/>
      <w:divBdr>
        <w:top w:val="none" w:sz="0" w:space="0" w:color="auto"/>
        <w:left w:val="none" w:sz="0" w:space="0" w:color="auto"/>
        <w:bottom w:val="none" w:sz="0" w:space="0" w:color="auto"/>
        <w:right w:val="none" w:sz="0" w:space="0" w:color="auto"/>
      </w:divBdr>
    </w:div>
    <w:div w:id="332684573">
      <w:bodyDiv w:val="1"/>
      <w:marLeft w:val="0"/>
      <w:marRight w:val="0"/>
      <w:marTop w:val="0"/>
      <w:marBottom w:val="0"/>
      <w:divBdr>
        <w:top w:val="none" w:sz="0" w:space="0" w:color="auto"/>
        <w:left w:val="none" w:sz="0" w:space="0" w:color="auto"/>
        <w:bottom w:val="none" w:sz="0" w:space="0" w:color="auto"/>
        <w:right w:val="none" w:sz="0" w:space="0" w:color="auto"/>
      </w:divBdr>
    </w:div>
    <w:div w:id="405685304">
      <w:bodyDiv w:val="1"/>
      <w:marLeft w:val="0"/>
      <w:marRight w:val="0"/>
      <w:marTop w:val="0"/>
      <w:marBottom w:val="0"/>
      <w:divBdr>
        <w:top w:val="none" w:sz="0" w:space="0" w:color="auto"/>
        <w:left w:val="none" w:sz="0" w:space="0" w:color="auto"/>
        <w:bottom w:val="none" w:sz="0" w:space="0" w:color="auto"/>
        <w:right w:val="none" w:sz="0" w:space="0" w:color="auto"/>
      </w:divBdr>
    </w:div>
    <w:div w:id="538470234">
      <w:bodyDiv w:val="1"/>
      <w:marLeft w:val="0"/>
      <w:marRight w:val="0"/>
      <w:marTop w:val="0"/>
      <w:marBottom w:val="0"/>
      <w:divBdr>
        <w:top w:val="none" w:sz="0" w:space="0" w:color="auto"/>
        <w:left w:val="none" w:sz="0" w:space="0" w:color="auto"/>
        <w:bottom w:val="none" w:sz="0" w:space="0" w:color="auto"/>
        <w:right w:val="none" w:sz="0" w:space="0" w:color="auto"/>
      </w:divBdr>
    </w:div>
    <w:div w:id="600720745">
      <w:bodyDiv w:val="1"/>
      <w:marLeft w:val="0"/>
      <w:marRight w:val="0"/>
      <w:marTop w:val="0"/>
      <w:marBottom w:val="0"/>
      <w:divBdr>
        <w:top w:val="none" w:sz="0" w:space="0" w:color="auto"/>
        <w:left w:val="none" w:sz="0" w:space="0" w:color="auto"/>
        <w:bottom w:val="none" w:sz="0" w:space="0" w:color="auto"/>
        <w:right w:val="none" w:sz="0" w:space="0" w:color="auto"/>
      </w:divBdr>
    </w:div>
    <w:div w:id="641925838">
      <w:bodyDiv w:val="1"/>
      <w:marLeft w:val="0"/>
      <w:marRight w:val="0"/>
      <w:marTop w:val="0"/>
      <w:marBottom w:val="0"/>
      <w:divBdr>
        <w:top w:val="none" w:sz="0" w:space="0" w:color="auto"/>
        <w:left w:val="none" w:sz="0" w:space="0" w:color="auto"/>
        <w:bottom w:val="none" w:sz="0" w:space="0" w:color="auto"/>
        <w:right w:val="none" w:sz="0" w:space="0" w:color="auto"/>
      </w:divBdr>
    </w:div>
    <w:div w:id="689720077">
      <w:bodyDiv w:val="1"/>
      <w:marLeft w:val="0"/>
      <w:marRight w:val="0"/>
      <w:marTop w:val="0"/>
      <w:marBottom w:val="0"/>
      <w:divBdr>
        <w:top w:val="none" w:sz="0" w:space="0" w:color="auto"/>
        <w:left w:val="none" w:sz="0" w:space="0" w:color="auto"/>
        <w:bottom w:val="none" w:sz="0" w:space="0" w:color="auto"/>
        <w:right w:val="none" w:sz="0" w:space="0" w:color="auto"/>
      </w:divBdr>
    </w:div>
    <w:div w:id="750931421">
      <w:bodyDiv w:val="1"/>
      <w:marLeft w:val="0"/>
      <w:marRight w:val="0"/>
      <w:marTop w:val="0"/>
      <w:marBottom w:val="0"/>
      <w:divBdr>
        <w:top w:val="none" w:sz="0" w:space="0" w:color="auto"/>
        <w:left w:val="none" w:sz="0" w:space="0" w:color="auto"/>
        <w:bottom w:val="none" w:sz="0" w:space="0" w:color="auto"/>
        <w:right w:val="none" w:sz="0" w:space="0" w:color="auto"/>
      </w:divBdr>
    </w:div>
    <w:div w:id="903367561">
      <w:bodyDiv w:val="1"/>
      <w:marLeft w:val="0"/>
      <w:marRight w:val="0"/>
      <w:marTop w:val="0"/>
      <w:marBottom w:val="0"/>
      <w:divBdr>
        <w:top w:val="none" w:sz="0" w:space="0" w:color="auto"/>
        <w:left w:val="none" w:sz="0" w:space="0" w:color="auto"/>
        <w:bottom w:val="none" w:sz="0" w:space="0" w:color="auto"/>
        <w:right w:val="none" w:sz="0" w:space="0" w:color="auto"/>
      </w:divBdr>
    </w:div>
    <w:div w:id="957755806">
      <w:bodyDiv w:val="1"/>
      <w:marLeft w:val="0"/>
      <w:marRight w:val="0"/>
      <w:marTop w:val="0"/>
      <w:marBottom w:val="0"/>
      <w:divBdr>
        <w:top w:val="none" w:sz="0" w:space="0" w:color="auto"/>
        <w:left w:val="none" w:sz="0" w:space="0" w:color="auto"/>
        <w:bottom w:val="none" w:sz="0" w:space="0" w:color="auto"/>
        <w:right w:val="none" w:sz="0" w:space="0" w:color="auto"/>
      </w:divBdr>
    </w:div>
    <w:div w:id="966660751">
      <w:bodyDiv w:val="1"/>
      <w:marLeft w:val="0"/>
      <w:marRight w:val="0"/>
      <w:marTop w:val="0"/>
      <w:marBottom w:val="0"/>
      <w:divBdr>
        <w:top w:val="none" w:sz="0" w:space="0" w:color="auto"/>
        <w:left w:val="none" w:sz="0" w:space="0" w:color="auto"/>
        <w:bottom w:val="none" w:sz="0" w:space="0" w:color="auto"/>
        <w:right w:val="none" w:sz="0" w:space="0" w:color="auto"/>
      </w:divBdr>
    </w:div>
    <w:div w:id="1008219636">
      <w:bodyDiv w:val="1"/>
      <w:marLeft w:val="0"/>
      <w:marRight w:val="0"/>
      <w:marTop w:val="0"/>
      <w:marBottom w:val="0"/>
      <w:divBdr>
        <w:top w:val="none" w:sz="0" w:space="0" w:color="auto"/>
        <w:left w:val="none" w:sz="0" w:space="0" w:color="auto"/>
        <w:bottom w:val="none" w:sz="0" w:space="0" w:color="auto"/>
        <w:right w:val="none" w:sz="0" w:space="0" w:color="auto"/>
      </w:divBdr>
    </w:div>
    <w:div w:id="1019816273">
      <w:bodyDiv w:val="1"/>
      <w:marLeft w:val="0"/>
      <w:marRight w:val="0"/>
      <w:marTop w:val="0"/>
      <w:marBottom w:val="0"/>
      <w:divBdr>
        <w:top w:val="none" w:sz="0" w:space="0" w:color="auto"/>
        <w:left w:val="none" w:sz="0" w:space="0" w:color="auto"/>
        <w:bottom w:val="none" w:sz="0" w:space="0" w:color="auto"/>
        <w:right w:val="none" w:sz="0" w:space="0" w:color="auto"/>
      </w:divBdr>
    </w:div>
    <w:div w:id="1095174972">
      <w:bodyDiv w:val="1"/>
      <w:marLeft w:val="0"/>
      <w:marRight w:val="0"/>
      <w:marTop w:val="0"/>
      <w:marBottom w:val="0"/>
      <w:divBdr>
        <w:top w:val="none" w:sz="0" w:space="0" w:color="auto"/>
        <w:left w:val="none" w:sz="0" w:space="0" w:color="auto"/>
        <w:bottom w:val="none" w:sz="0" w:space="0" w:color="auto"/>
        <w:right w:val="none" w:sz="0" w:space="0" w:color="auto"/>
      </w:divBdr>
    </w:div>
    <w:div w:id="1136215097">
      <w:bodyDiv w:val="1"/>
      <w:marLeft w:val="0"/>
      <w:marRight w:val="0"/>
      <w:marTop w:val="0"/>
      <w:marBottom w:val="0"/>
      <w:divBdr>
        <w:top w:val="none" w:sz="0" w:space="0" w:color="auto"/>
        <w:left w:val="none" w:sz="0" w:space="0" w:color="auto"/>
        <w:bottom w:val="none" w:sz="0" w:space="0" w:color="auto"/>
        <w:right w:val="none" w:sz="0" w:space="0" w:color="auto"/>
      </w:divBdr>
      <w:divsChild>
        <w:div w:id="528841401">
          <w:marLeft w:val="0"/>
          <w:marRight w:val="0"/>
          <w:marTop w:val="0"/>
          <w:marBottom w:val="0"/>
          <w:divBdr>
            <w:top w:val="none" w:sz="0" w:space="0" w:color="auto"/>
            <w:left w:val="none" w:sz="0" w:space="0" w:color="auto"/>
            <w:bottom w:val="none" w:sz="0" w:space="0" w:color="auto"/>
            <w:right w:val="none" w:sz="0" w:space="0" w:color="auto"/>
          </w:divBdr>
        </w:div>
      </w:divsChild>
    </w:div>
    <w:div w:id="1192573067">
      <w:bodyDiv w:val="1"/>
      <w:marLeft w:val="0"/>
      <w:marRight w:val="0"/>
      <w:marTop w:val="0"/>
      <w:marBottom w:val="0"/>
      <w:divBdr>
        <w:top w:val="none" w:sz="0" w:space="0" w:color="auto"/>
        <w:left w:val="none" w:sz="0" w:space="0" w:color="auto"/>
        <w:bottom w:val="none" w:sz="0" w:space="0" w:color="auto"/>
        <w:right w:val="none" w:sz="0" w:space="0" w:color="auto"/>
      </w:divBdr>
    </w:div>
    <w:div w:id="1249385969">
      <w:bodyDiv w:val="1"/>
      <w:marLeft w:val="0"/>
      <w:marRight w:val="0"/>
      <w:marTop w:val="0"/>
      <w:marBottom w:val="0"/>
      <w:divBdr>
        <w:top w:val="none" w:sz="0" w:space="0" w:color="auto"/>
        <w:left w:val="none" w:sz="0" w:space="0" w:color="auto"/>
        <w:bottom w:val="none" w:sz="0" w:space="0" w:color="auto"/>
        <w:right w:val="none" w:sz="0" w:space="0" w:color="auto"/>
      </w:divBdr>
    </w:div>
    <w:div w:id="1256479857">
      <w:bodyDiv w:val="1"/>
      <w:marLeft w:val="0"/>
      <w:marRight w:val="0"/>
      <w:marTop w:val="0"/>
      <w:marBottom w:val="0"/>
      <w:divBdr>
        <w:top w:val="none" w:sz="0" w:space="0" w:color="auto"/>
        <w:left w:val="none" w:sz="0" w:space="0" w:color="auto"/>
        <w:bottom w:val="none" w:sz="0" w:space="0" w:color="auto"/>
        <w:right w:val="none" w:sz="0" w:space="0" w:color="auto"/>
      </w:divBdr>
    </w:div>
    <w:div w:id="1331836432">
      <w:bodyDiv w:val="1"/>
      <w:marLeft w:val="0"/>
      <w:marRight w:val="0"/>
      <w:marTop w:val="0"/>
      <w:marBottom w:val="0"/>
      <w:divBdr>
        <w:top w:val="none" w:sz="0" w:space="0" w:color="auto"/>
        <w:left w:val="none" w:sz="0" w:space="0" w:color="auto"/>
        <w:bottom w:val="none" w:sz="0" w:space="0" w:color="auto"/>
        <w:right w:val="none" w:sz="0" w:space="0" w:color="auto"/>
      </w:divBdr>
    </w:div>
    <w:div w:id="1415980960">
      <w:bodyDiv w:val="1"/>
      <w:marLeft w:val="0"/>
      <w:marRight w:val="0"/>
      <w:marTop w:val="0"/>
      <w:marBottom w:val="0"/>
      <w:divBdr>
        <w:top w:val="none" w:sz="0" w:space="0" w:color="auto"/>
        <w:left w:val="none" w:sz="0" w:space="0" w:color="auto"/>
        <w:bottom w:val="none" w:sz="0" w:space="0" w:color="auto"/>
        <w:right w:val="none" w:sz="0" w:space="0" w:color="auto"/>
      </w:divBdr>
    </w:div>
    <w:div w:id="1430394899">
      <w:bodyDiv w:val="1"/>
      <w:marLeft w:val="0"/>
      <w:marRight w:val="0"/>
      <w:marTop w:val="0"/>
      <w:marBottom w:val="0"/>
      <w:divBdr>
        <w:top w:val="none" w:sz="0" w:space="0" w:color="auto"/>
        <w:left w:val="none" w:sz="0" w:space="0" w:color="auto"/>
        <w:bottom w:val="none" w:sz="0" w:space="0" w:color="auto"/>
        <w:right w:val="none" w:sz="0" w:space="0" w:color="auto"/>
      </w:divBdr>
    </w:div>
    <w:div w:id="1433016131">
      <w:bodyDiv w:val="1"/>
      <w:marLeft w:val="0"/>
      <w:marRight w:val="0"/>
      <w:marTop w:val="0"/>
      <w:marBottom w:val="0"/>
      <w:divBdr>
        <w:top w:val="none" w:sz="0" w:space="0" w:color="auto"/>
        <w:left w:val="none" w:sz="0" w:space="0" w:color="auto"/>
        <w:bottom w:val="none" w:sz="0" w:space="0" w:color="auto"/>
        <w:right w:val="none" w:sz="0" w:space="0" w:color="auto"/>
      </w:divBdr>
    </w:div>
    <w:div w:id="1528253354">
      <w:bodyDiv w:val="1"/>
      <w:marLeft w:val="0"/>
      <w:marRight w:val="0"/>
      <w:marTop w:val="0"/>
      <w:marBottom w:val="0"/>
      <w:divBdr>
        <w:top w:val="none" w:sz="0" w:space="0" w:color="auto"/>
        <w:left w:val="none" w:sz="0" w:space="0" w:color="auto"/>
        <w:bottom w:val="none" w:sz="0" w:space="0" w:color="auto"/>
        <w:right w:val="none" w:sz="0" w:space="0" w:color="auto"/>
      </w:divBdr>
    </w:div>
    <w:div w:id="1547909812">
      <w:bodyDiv w:val="1"/>
      <w:marLeft w:val="0"/>
      <w:marRight w:val="0"/>
      <w:marTop w:val="0"/>
      <w:marBottom w:val="0"/>
      <w:divBdr>
        <w:top w:val="none" w:sz="0" w:space="0" w:color="auto"/>
        <w:left w:val="none" w:sz="0" w:space="0" w:color="auto"/>
        <w:bottom w:val="none" w:sz="0" w:space="0" w:color="auto"/>
        <w:right w:val="none" w:sz="0" w:space="0" w:color="auto"/>
      </w:divBdr>
    </w:div>
    <w:div w:id="1729496174">
      <w:bodyDiv w:val="1"/>
      <w:marLeft w:val="0"/>
      <w:marRight w:val="0"/>
      <w:marTop w:val="0"/>
      <w:marBottom w:val="0"/>
      <w:divBdr>
        <w:top w:val="none" w:sz="0" w:space="0" w:color="auto"/>
        <w:left w:val="none" w:sz="0" w:space="0" w:color="auto"/>
        <w:bottom w:val="none" w:sz="0" w:space="0" w:color="auto"/>
        <w:right w:val="none" w:sz="0" w:space="0" w:color="auto"/>
      </w:divBdr>
    </w:div>
    <w:div w:id="1734232830">
      <w:bodyDiv w:val="1"/>
      <w:marLeft w:val="0"/>
      <w:marRight w:val="0"/>
      <w:marTop w:val="0"/>
      <w:marBottom w:val="0"/>
      <w:divBdr>
        <w:top w:val="none" w:sz="0" w:space="0" w:color="auto"/>
        <w:left w:val="none" w:sz="0" w:space="0" w:color="auto"/>
        <w:bottom w:val="none" w:sz="0" w:space="0" w:color="auto"/>
        <w:right w:val="none" w:sz="0" w:space="0" w:color="auto"/>
      </w:divBdr>
    </w:div>
    <w:div w:id="1736321468">
      <w:bodyDiv w:val="1"/>
      <w:marLeft w:val="0"/>
      <w:marRight w:val="0"/>
      <w:marTop w:val="0"/>
      <w:marBottom w:val="0"/>
      <w:divBdr>
        <w:top w:val="none" w:sz="0" w:space="0" w:color="auto"/>
        <w:left w:val="none" w:sz="0" w:space="0" w:color="auto"/>
        <w:bottom w:val="none" w:sz="0" w:space="0" w:color="auto"/>
        <w:right w:val="none" w:sz="0" w:space="0" w:color="auto"/>
      </w:divBdr>
    </w:div>
    <w:div w:id="1756708107">
      <w:bodyDiv w:val="1"/>
      <w:marLeft w:val="0"/>
      <w:marRight w:val="0"/>
      <w:marTop w:val="0"/>
      <w:marBottom w:val="0"/>
      <w:divBdr>
        <w:top w:val="none" w:sz="0" w:space="0" w:color="auto"/>
        <w:left w:val="none" w:sz="0" w:space="0" w:color="auto"/>
        <w:bottom w:val="none" w:sz="0" w:space="0" w:color="auto"/>
        <w:right w:val="none" w:sz="0" w:space="0" w:color="auto"/>
      </w:divBdr>
    </w:div>
    <w:div w:id="1929583425">
      <w:bodyDiv w:val="1"/>
      <w:marLeft w:val="0"/>
      <w:marRight w:val="0"/>
      <w:marTop w:val="0"/>
      <w:marBottom w:val="0"/>
      <w:divBdr>
        <w:top w:val="none" w:sz="0" w:space="0" w:color="auto"/>
        <w:left w:val="none" w:sz="0" w:space="0" w:color="auto"/>
        <w:bottom w:val="none" w:sz="0" w:space="0" w:color="auto"/>
        <w:right w:val="none" w:sz="0" w:space="0" w:color="auto"/>
      </w:divBdr>
    </w:div>
    <w:div w:id="1938295687">
      <w:bodyDiv w:val="1"/>
      <w:marLeft w:val="0"/>
      <w:marRight w:val="0"/>
      <w:marTop w:val="0"/>
      <w:marBottom w:val="0"/>
      <w:divBdr>
        <w:top w:val="none" w:sz="0" w:space="0" w:color="auto"/>
        <w:left w:val="none" w:sz="0" w:space="0" w:color="auto"/>
        <w:bottom w:val="none" w:sz="0" w:space="0" w:color="auto"/>
        <w:right w:val="none" w:sz="0" w:space="0" w:color="auto"/>
      </w:divBdr>
    </w:div>
    <w:div w:id="20154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comptroller.defense.gov/Portals/45/documents/rates/fy2017/2017_d.pdf" TargetMode="External"/><Relationship Id="rId1" Type="http://schemas.openxmlformats.org/officeDocument/2006/relationships/hyperlink" Target="https://www.opm.gov/policy-data-oversight/pay-leave/salaries-wages/salary-tables/16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6966C-BEB0-4C1E-8787-F1D5A4B7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55334</Words>
  <Characters>315409</Characters>
  <Application>Microsoft Office Word</Application>
  <DocSecurity>0</DocSecurity>
  <Lines>2628</Lines>
  <Paragraphs>740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370003</CharactersWithSpaces>
  <SharedDoc>false</SharedDoc>
  <HLinks>
    <vt:vector size="12" baseType="variant">
      <vt:variant>
        <vt:i4>5505128</vt:i4>
      </vt:variant>
      <vt:variant>
        <vt:i4>3</vt:i4>
      </vt:variant>
      <vt:variant>
        <vt:i4>0</vt:i4>
      </vt:variant>
      <vt:variant>
        <vt:i4>5</vt:i4>
      </vt:variant>
      <vt:variant>
        <vt:lpwstr>http://comptroller.defense.gov/Portals/45/documents/rates/fy2017/2017_d.pdf</vt:lpwstr>
      </vt:variant>
      <vt:variant>
        <vt:lpwstr/>
      </vt:variant>
      <vt:variant>
        <vt:i4>262196</vt:i4>
      </vt:variant>
      <vt:variant>
        <vt:i4>0</vt:i4>
      </vt:variant>
      <vt:variant>
        <vt:i4>0</vt:i4>
      </vt:variant>
      <vt:variant>
        <vt:i4>5</vt:i4>
      </vt:variant>
      <vt:variant>
        <vt:lpwstr>https://www.opm.gov/policy-data-oversight/pay-leave/salaries-wages/salary-tables/16Tables/html/RUS_h.aspx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towen</dc:creator>
  <cp:keywords/>
  <cp:lastModifiedBy>SYSTEM</cp:lastModifiedBy>
  <cp:revision>2</cp:revision>
  <cp:lastPrinted>2018-07-16T15:40:00Z</cp:lastPrinted>
  <dcterms:created xsi:type="dcterms:W3CDTF">2018-07-16T19:25:00Z</dcterms:created>
  <dcterms:modified xsi:type="dcterms:W3CDTF">2018-07-16T19:25:00Z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21711148</vt:i4>
  </property>
</Properties>
</file>