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Override PartName="/word/charts/colors4.xml" ContentType="application/vnd.ms-office.chartcolorstyle+xml"/>
  <Override PartName="/word/charts/style4.xml" ContentType="application/vnd.ms-office.chartstyle+xml"/>
  <Override PartName="/word/charts/colors5.xml" ContentType="application/vnd.ms-office.chartcolorstyle+xml"/>
  <Override PartName="/word/charts/style5.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28517" w14:textId="6418C1FA" w:rsidR="00506ACE" w:rsidRDefault="00506ACE" w:rsidP="00506ACE">
      <w:pPr>
        <w:spacing w:line="360" w:lineRule="auto"/>
        <w:jc w:val="center"/>
        <w:rPr>
          <w:rFonts w:ascii="Arial" w:hAnsi="Arial" w:cs="Arial"/>
          <w:b/>
          <w:color w:val="333333"/>
          <w:sz w:val="24"/>
          <w:szCs w:val="24"/>
        </w:rPr>
      </w:pPr>
      <w:bookmarkStart w:id="0" w:name="_Toc185308734"/>
      <w:bookmarkStart w:id="1" w:name="_GoBack"/>
      <w:bookmarkEnd w:id="1"/>
    </w:p>
    <w:p w14:paraId="180CA745" w14:textId="662E99E5" w:rsidR="00506ACE" w:rsidRDefault="00506ACE" w:rsidP="00506ACE">
      <w:pPr>
        <w:spacing w:line="360" w:lineRule="auto"/>
        <w:jc w:val="center"/>
        <w:rPr>
          <w:rFonts w:ascii="Arial" w:hAnsi="Arial" w:cs="Arial"/>
          <w:b/>
          <w:color w:val="333333"/>
          <w:sz w:val="24"/>
          <w:szCs w:val="24"/>
        </w:rPr>
      </w:pPr>
    </w:p>
    <w:p w14:paraId="78A9B720" w14:textId="7A23124B" w:rsidR="00506ACE" w:rsidRDefault="00506ACE" w:rsidP="00506ACE">
      <w:pPr>
        <w:spacing w:line="360" w:lineRule="auto"/>
        <w:jc w:val="center"/>
        <w:rPr>
          <w:rFonts w:ascii="Arial" w:hAnsi="Arial" w:cs="Arial"/>
          <w:b/>
          <w:color w:val="333333"/>
          <w:sz w:val="24"/>
          <w:szCs w:val="24"/>
        </w:rPr>
      </w:pPr>
    </w:p>
    <w:p w14:paraId="21E3360C" w14:textId="2E81B7F1" w:rsidR="00506ACE" w:rsidRDefault="00506ACE" w:rsidP="00506ACE">
      <w:pPr>
        <w:spacing w:line="360" w:lineRule="auto"/>
        <w:jc w:val="center"/>
        <w:rPr>
          <w:rFonts w:ascii="Arial" w:hAnsi="Arial" w:cs="Arial"/>
          <w:b/>
          <w:color w:val="333333"/>
          <w:sz w:val="24"/>
          <w:szCs w:val="24"/>
        </w:rPr>
      </w:pPr>
      <w:r>
        <w:rPr>
          <w:noProof/>
        </w:rPr>
        <w:drawing>
          <wp:anchor distT="0" distB="0" distL="114300" distR="114300" simplePos="0" relativeHeight="251658240" behindDoc="0" locked="0" layoutInCell="1" allowOverlap="1" wp14:anchorId="48ABAC67" wp14:editId="27103952">
            <wp:simplePos x="0" y="0"/>
            <wp:positionH relativeFrom="column">
              <wp:posOffset>1419225</wp:posOffset>
            </wp:positionH>
            <wp:positionV relativeFrom="paragraph">
              <wp:posOffset>259080</wp:posOffset>
            </wp:positionV>
            <wp:extent cx="2957631" cy="1771650"/>
            <wp:effectExtent l="0" t="0" r="0" b="0"/>
            <wp:wrapNone/>
            <wp:docPr id="4" name="Picture 4" descr="BLS Emblem fo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7631" cy="1771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08BBC" w14:textId="77777777" w:rsidR="00506ACE" w:rsidRDefault="00506ACE" w:rsidP="00506ACE">
      <w:pPr>
        <w:spacing w:line="360" w:lineRule="auto"/>
        <w:jc w:val="center"/>
        <w:rPr>
          <w:rFonts w:ascii="Arial" w:hAnsi="Arial" w:cs="Arial"/>
          <w:b/>
          <w:color w:val="333333"/>
          <w:sz w:val="24"/>
          <w:szCs w:val="24"/>
        </w:rPr>
      </w:pPr>
    </w:p>
    <w:p w14:paraId="383D637E" w14:textId="77777777" w:rsidR="00506ACE" w:rsidRDefault="00506ACE" w:rsidP="00506ACE">
      <w:pPr>
        <w:spacing w:line="360" w:lineRule="auto"/>
        <w:jc w:val="center"/>
        <w:rPr>
          <w:rFonts w:ascii="Arial" w:hAnsi="Arial" w:cs="Arial"/>
          <w:b/>
          <w:color w:val="333333"/>
          <w:sz w:val="24"/>
          <w:szCs w:val="24"/>
        </w:rPr>
      </w:pPr>
    </w:p>
    <w:p w14:paraId="261EBB75" w14:textId="77777777" w:rsidR="00506ACE" w:rsidRDefault="00506ACE" w:rsidP="00506ACE">
      <w:pPr>
        <w:spacing w:line="360" w:lineRule="auto"/>
        <w:jc w:val="center"/>
        <w:rPr>
          <w:rFonts w:ascii="Arial" w:hAnsi="Arial" w:cs="Arial"/>
          <w:b/>
          <w:color w:val="333333"/>
          <w:sz w:val="24"/>
          <w:szCs w:val="24"/>
        </w:rPr>
      </w:pPr>
    </w:p>
    <w:p w14:paraId="040A3373" w14:textId="77777777" w:rsidR="00506ACE" w:rsidRDefault="00506ACE" w:rsidP="00506ACE">
      <w:pPr>
        <w:spacing w:line="360" w:lineRule="auto"/>
        <w:jc w:val="center"/>
        <w:rPr>
          <w:rFonts w:ascii="Arial" w:hAnsi="Arial" w:cs="Arial"/>
          <w:b/>
          <w:color w:val="333333"/>
          <w:sz w:val="24"/>
          <w:szCs w:val="24"/>
        </w:rPr>
      </w:pPr>
    </w:p>
    <w:p w14:paraId="1664823F" w14:textId="77777777" w:rsidR="00506ACE" w:rsidRDefault="00506ACE" w:rsidP="00506ACE">
      <w:pPr>
        <w:spacing w:line="360" w:lineRule="auto"/>
        <w:jc w:val="center"/>
        <w:rPr>
          <w:rFonts w:ascii="Arial" w:hAnsi="Arial" w:cs="Arial"/>
          <w:b/>
          <w:color w:val="333333"/>
          <w:sz w:val="24"/>
          <w:szCs w:val="24"/>
        </w:rPr>
      </w:pPr>
    </w:p>
    <w:p w14:paraId="28E55898" w14:textId="77777777" w:rsidR="00506ACE" w:rsidRDefault="00506ACE" w:rsidP="00506ACE">
      <w:pPr>
        <w:spacing w:line="360" w:lineRule="auto"/>
        <w:jc w:val="center"/>
        <w:rPr>
          <w:rFonts w:ascii="Arial" w:hAnsi="Arial" w:cs="Arial"/>
          <w:b/>
          <w:color w:val="333333"/>
          <w:sz w:val="24"/>
          <w:szCs w:val="24"/>
        </w:rPr>
      </w:pPr>
    </w:p>
    <w:p w14:paraId="249D21BC" w14:textId="77777777" w:rsidR="00506ACE" w:rsidRDefault="00506ACE" w:rsidP="00506ACE">
      <w:pPr>
        <w:spacing w:line="360" w:lineRule="auto"/>
        <w:jc w:val="center"/>
        <w:rPr>
          <w:rFonts w:ascii="Arial" w:hAnsi="Arial" w:cs="Arial"/>
          <w:b/>
          <w:color w:val="333333"/>
          <w:sz w:val="24"/>
          <w:szCs w:val="24"/>
        </w:rPr>
      </w:pPr>
    </w:p>
    <w:p w14:paraId="5AB0F37B" w14:textId="77777777" w:rsidR="00506ACE" w:rsidRDefault="00506ACE" w:rsidP="00506ACE">
      <w:pPr>
        <w:pBdr>
          <w:top w:val="single" w:sz="24" w:space="1" w:color="999999"/>
        </w:pBdr>
        <w:spacing w:line="360" w:lineRule="auto"/>
        <w:jc w:val="center"/>
        <w:rPr>
          <w:rFonts w:ascii="Arial" w:hAnsi="Arial" w:cs="Arial"/>
          <w:b/>
          <w:sz w:val="24"/>
          <w:szCs w:val="24"/>
        </w:rPr>
      </w:pPr>
    </w:p>
    <w:p w14:paraId="47088225" w14:textId="1CBEB19F" w:rsidR="00506ACE" w:rsidRPr="00433E57" w:rsidRDefault="00506ACE" w:rsidP="00506ACE">
      <w:pPr>
        <w:pBdr>
          <w:top w:val="single" w:sz="24" w:space="1" w:color="999999"/>
        </w:pBdr>
        <w:spacing w:line="360" w:lineRule="auto"/>
        <w:jc w:val="center"/>
        <w:rPr>
          <w:rFonts w:cstheme="minorHAnsi"/>
          <w:b/>
          <w:sz w:val="28"/>
        </w:rPr>
      </w:pPr>
      <w:r w:rsidRPr="00433E57">
        <w:rPr>
          <w:rFonts w:cstheme="minorHAnsi"/>
          <w:b/>
          <w:sz w:val="28"/>
        </w:rPr>
        <w:t>Telephone Point of Purchase Survey</w:t>
      </w:r>
    </w:p>
    <w:p w14:paraId="7A34F05E" w14:textId="77777777" w:rsidR="00506ACE" w:rsidRPr="00433E57" w:rsidRDefault="00506ACE" w:rsidP="00506ACE">
      <w:pPr>
        <w:pBdr>
          <w:top w:val="single" w:sz="24" w:space="1" w:color="999999"/>
        </w:pBdr>
        <w:spacing w:line="360" w:lineRule="auto"/>
        <w:jc w:val="center"/>
        <w:rPr>
          <w:rFonts w:cstheme="minorHAnsi"/>
          <w:b/>
          <w:sz w:val="28"/>
        </w:rPr>
      </w:pPr>
      <w:r w:rsidRPr="00433E57">
        <w:rPr>
          <w:rFonts w:cstheme="minorHAnsi"/>
          <w:b/>
          <w:sz w:val="28"/>
        </w:rPr>
        <w:t xml:space="preserve">2017 Nonresponse Bias Analysis </w:t>
      </w:r>
    </w:p>
    <w:p w14:paraId="2C75A786" w14:textId="0D9EF3DD" w:rsidR="00506ACE" w:rsidRPr="00433E57" w:rsidRDefault="00506ACE" w:rsidP="00506ACE">
      <w:pPr>
        <w:spacing w:line="360" w:lineRule="auto"/>
        <w:jc w:val="center"/>
        <w:rPr>
          <w:rFonts w:cstheme="minorHAnsi"/>
          <w:b/>
        </w:rPr>
      </w:pPr>
      <w:r w:rsidRPr="00433E57">
        <w:rPr>
          <w:rFonts w:cstheme="minorHAnsi"/>
        </w:rPr>
        <w:t>Greg Barbieri</w:t>
      </w:r>
    </w:p>
    <w:p w14:paraId="35C04461" w14:textId="6647AA80" w:rsidR="00506ACE" w:rsidRPr="00433E57" w:rsidRDefault="00506ACE" w:rsidP="00506ACE">
      <w:pPr>
        <w:spacing w:line="360" w:lineRule="auto"/>
        <w:jc w:val="center"/>
        <w:rPr>
          <w:rFonts w:cstheme="minorHAnsi"/>
          <w:b/>
        </w:rPr>
      </w:pPr>
      <w:r w:rsidRPr="00433E57">
        <w:rPr>
          <w:rFonts w:cstheme="minorHAnsi"/>
        </w:rPr>
        <w:t>July 2</w:t>
      </w:r>
      <w:r w:rsidR="00C13763" w:rsidRPr="00433E57">
        <w:rPr>
          <w:rFonts w:cstheme="minorHAnsi"/>
        </w:rPr>
        <w:t>8</w:t>
      </w:r>
      <w:r w:rsidRPr="00433E57">
        <w:rPr>
          <w:rFonts w:cstheme="minorHAnsi"/>
          <w:vertAlign w:val="superscript"/>
        </w:rPr>
        <w:t>th</w:t>
      </w:r>
      <w:r w:rsidRPr="00433E57">
        <w:rPr>
          <w:rFonts w:cstheme="minorHAnsi"/>
        </w:rPr>
        <w:t>, 2017</w:t>
      </w:r>
    </w:p>
    <w:p w14:paraId="689207C3" w14:textId="77777777" w:rsidR="00506ACE" w:rsidRDefault="00506ACE" w:rsidP="00790398">
      <w:pPr>
        <w:pStyle w:val="Heading1"/>
      </w:pPr>
      <w:r>
        <w:br w:type="page"/>
      </w:r>
    </w:p>
    <w:p w14:paraId="31770F81" w14:textId="1FC1CAE9" w:rsidR="007D2B35" w:rsidRPr="00433E57" w:rsidRDefault="007D2B35" w:rsidP="00790398">
      <w:pPr>
        <w:pStyle w:val="Heading1"/>
        <w:numPr>
          <w:ilvl w:val="0"/>
          <w:numId w:val="8"/>
        </w:numPr>
      </w:pPr>
      <w:r w:rsidRPr="00433E57">
        <w:t>Introduction</w:t>
      </w:r>
      <w:bookmarkEnd w:id="0"/>
    </w:p>
    <w:p w14:paraId="2599FD59" w14:textId="559AD0A9" w:rsidR="007D2B35" w:rsidRPr="00433E57" w:rsidRDefault="007D2B35" w:rsidP="007D2B35">
      <w:pPr>
        <w:spacing w:line="360" w:lineRule="auto"/>
        <w:rPr>
          <w:rFonts w:cstheme="minorHAnsi"/>
          <w:b/>
          <w:szCs w:val="24"/>
        </w:rPr>
      </w:pPr>
      <w:r w:rsidRPr="00433E57">
        <w:rPr>
          <w:rFonts w:cstheme="minorHAnsi"/>
          <w:szCs w:val="24"/>
        </w:rPr>
        <w:t>The Telephone Point of Purchase Survey (TPOPS) is a random digit dialed (RDD) computer-assisted-telephone-interview (CATI) survey that collects expenditure information from households, including grocery stores, retailers, service providers, and shops where purchases are made. The survey is used exclusively by the U.S. Bureau of Labor Statistics (BLS) as the primary source of the retail establishment sampling frame for the Commodities and Services (C&amp;S) Pricing Survey.</w:t>
      </w:r>
      <w:r w:rsidR="00F66775">
        <w:rPr>
          <w:rFonts w:cstheme="minorHAnsi"/>
          <w:szCs w:val="24"/>
        </w:rPr>
        <w:t xml:space="preserve"> </w:t>
      </w:r>
      <w:r w:rsidRPr="00433E57">
        <w:rPr>
          <w:rFonts w:cstheme="minorHAnsi"/>
          <w:szCs w:val="24"/>
        </w:rPr>
        <w:t xml:space="preserve"> A sample of the retail establishments (hereafter, outlets) reported in TPOPS is selected for participation in C&amp;S, and prices of select consumer goods and services at these outlets are monitored for use in calculating the U.S. Consumer Price Index (CPI).</w:t>
      </w:r>
      <w:r w:rsidR="00F66775">
        <w:rPr>
          <w:rFonts w:cstheme="minorHAnsi"/>
          <w:szCs w:val="24"/>
        </w:rPr>
        <w:t xml:space="preserve"> </w:t>
      </w:r>
      <w:r w:rsidRPr="00433E57">
        <w:rPr>
          <w:rFonts w:cstheme="minorHAnsi"/>
          <w:szCs w:val="24"/>
        </w:rPr>
        <w:t xml:space="preserve">The TPOPS is a rotating panel survey with each household participating over </w:t>
      </w:r>
      <w:r w:rsidR="006C0D42" w:rsidRPr="00433E57">
        <w:rPr>
          <w:rFonts w:cstheme="minorHAnsi"/>
          <w:szCs w:val="24"/>
        </w:rPr>
        <w:t>eight</w:t>
      </w:r>
      <w:r w:rsidRPr="00433E57">
        <w:rPr>
          <w:rFonts w:cstheme="minorHAnsi"/>
          <w:szCs w:val="24"/>
        </w:rPr>
        <w:t xml:space="preserve"> consecutive quarters. The TPOPS is conducted by the Census Bureau for the Bureau of Labor Statistics (BLS).</w:t>
      </w:r>
      <w:r w:rsidR="00F66775">
        <w:rPr>
          <w:rFonts w:cstheme="minorHAnsi"/>
          <w:szCs w:val="24"/>
        </w:rPr>
        <w:t xml:space="preserve"> </w:t>
      </w:r>
    </w:p>
    <w:p w14:paraId="626DD330" w14:textId="5D803DD4" w:rsidR="007D2B35" w:rsidRPr="00433E57" w:rsidRDefault="007D2B35" w:rsidP="007D2B35">
      <w:pPr>
        <w:spacing w:before="240" w:line="360" w:lineRule="auto"/>
        <w:rPr>
          <w:rFonts w:cstheme="minorHAnsi"/>
          <w:b/>
          <w:szCs w:val="24"/>
        </w:rPr>
      </w:pPr>
      <w:r w:rsidRPr="00433E57">
        <w:rPr>
          <w:rFonts w:cstheme="minorHAnsi"/>
          <w:szCs w:val="24"/>
        </w:rPr>
        <w:t>TPOPS response rates are examined in Section II below. Section III compares demographics reported in TPOPS against the Census Bureau’s American Community S</w:t>
      </w:r>
      <w:r w:rsidR="00F66775">
        <w:rPr>
          <w:rFonts w:cstheme="minorHAnsi"/>
          <w:szCs w:val="24"/>
        </w:rPr>
        <w:t>urvey</w:t>
      </w:r>
      <w:r w:rsidRPr="00433E57">
        <w:rPr>
          <w:rFonts w:cstheme="minorHAnsi"/>
          <w:szCs w:val="24"/>
        </w:rPr>
        <w:t xml:space="preserve"> (ACS).</w:t>
      </w:r>
      <w:r w:rsidR="00F66775">
        <w:rPr>
          <w:rFonts w:cstheme="minorHAnsi"/>
          <w:szCs w:val="24"/>
        </w:rPr>
        <w:t xml:space="preserve"> </w:t>
      </w:r>
      <w:r w:rsidRPr="00433E57">
        <w:rPr>
          <w:rFonts w:cstheme="minorHAnsi"/>
          <w:szCs w:val="24"/>
        </w:rPr>
        <w:t>In Section IV, outlet frame characteristics are compared and contrasted for various cohorts of the total TPOPS sample.</w:t>
      </w:r>
    </w:p>
    <w:p w14:paraId="2A4BB0DB" w14:textId="593A7926" w:rsidR="007D2B35" w:rsidRDefault="007D2B35" w:rsidP="00790398">
      <w:pPr>
        <w:pStyle w:val="Heading1"/>
      </w:pPr>
      <w:r>
        <w:t xml:space="preserve">TPOPS </w:t>
      </w:r>
      <w:r w:rsidR="006C0D42">
        <w:t>Response Rates</w:t>
      </w:r>
    </w:p>
    <w:p w14:paraId="259FD9C5" w14:textId="3C100E5D" w:rsidR="006C0D42" w:rsidRPr="00433E57" w:rsidRDefault="00EB40D9" w:rsidP="006C0D42">
      <w:pPr>
        <w:spacing w:line="360" w:lineRule="auto"/>
        <w:rPr>
          <w:rFonts w:cstheme="minorHAnsi"/>
          <w:b/>
        </w:rPr>
      </w:pPr>
      <w:r>
        <w:rPr>
          <w:rFonts w:cstheme="minorHAnsi"/>
        </w:rPr>
        <w:t>Figure 1 and Figure 2</w:t>
      </w:r>
      <w:r w:rsidR="002C192F">
        <w:rPr>
          <w:rFonts w:cstheme="minorHAnsi"/>
        </w:rPr>
        <w:t>,</w:t>
      </w:r>
      <w:r w:rsidR="006C0D42" w:rsidRPr="00433E57">
        <w:rPr>
          <w:rFonts w:cstheme="minorHAnsi"/>
        </w:rPr>
        <w:t xml:space="preserve"> show the</w:t>
      </w:r>
      <w:r>
        <w:rPr>
          <w:rFonts w:cstheme="minorHAnsi"/>
        </w:rPr>
        <w:t xml:space="preserve"> TPOPS </w:t>
      </w:r>
      <w:r w:rsidR="006C0D42" w:rsidRPr="00433E57">
        <w:rPr>
          <w:rFonts w:cstheme="minorHAnsi"/>
        </w:rPr>
        <w:t>response rate</w:t>
      </w:r>
      <w:r>
        <w:rPr>
          <w:rFonts w:cstheme="minorHAnsi"/>
        </w:rPr>
        <w:t>s and collection results</w:t>
      </w:r>
      <w:r w:rsidR="006C0D42" w:rsidRPr="00433E57">
        <w:rPr>
          <w:rFonts w:cstheme="minorHAnsi"/>
        </w:rPr>
        <w:t xml:space="preserve"> from the </w:t>
      </w:r>
      <w:r w:rsidR="002E7889">
        <w:rPr>
          <w:rFonts w:cstheme="minorHAnsi"/>
        </w:rPr>
        <w:t>4</w:t>
      </w:r>
      <w:r w:rsidR="00374C52" w:rsidRPr="00D30FA8">
        <w:rPr>
          <w:rFonts w:cstheme="minorHAnsi"/>
          <w:vertAlign w:val="superscript"/>
        </w:rPr>
        <w:t>rd</w:t>
      </w:r>
      <w:r w:rsidR="00374C52">
        <w:rPr>
          <w:rFonts w:cstheme="minorHAnsi"/>
        </w:rPr>
        <w:t xml:space="preserve"> quar</w:t>
      </w:r>
      <w:r w:rsidR="006C0D42" w:rsidRPr="00433E57">
        <w:rPr>
          <w:rFonts w:cstheme="minorHAnsi"/>
        </w:rPr>
        <w:t xml:space="preserve">ter </w:t>
      </w:r>
      <w:r w:rsidR="00374C52">
        <w:rPr>
          <w:rFonts w:cstheme="minorHAnsi"/>
        </w:rPr>
        <w:t>in 200</w:t>
      </w:r>
      <w:r w:rsidR="002E7889">
        <w:rPr>
          <w:rFonts w:cstheme="minorHAnsi"/>
        </w:rPr>
        <w:t>6</w:t>
      </w:r>
      <w:r w:rsidR="00374C52">
        <w:rPr>
          <w:rFonts w:cstheme="minorHAnsi"/>
        </w:rPr>
        <w:t xml:space="preserve"> </w:t>
      </w:r>
      <w:r w:rsidR="006C0D42" w:rsidRPr="00433E57">
        <w:rPr>
          <w:rFonts w:cstheme="minorHAnsi"/>
        </w:rPr>
        <w:t>to the 1</w:t>
      </w:r>
      <w:r w:rsidR="006C0D42" w:rsidRPr="00433E57">
        <w:rPr>
          <w:rFonts w:cstheme="minorHAnsi"/>
          <w:vertAlign w:val="superscript"/>
        </w:rPr>
        <w:t>st</w:t>
      </w:r>
      <w:r w:rsidR="006C0D42" w:rsidRPr="00433E57">
        <w:rPr>
          <w:rFonts w:cstheme="minorHAnsi"/>
        </w:rPr>
        <w:t xml:space="preserve"> quarter in 2017.</w:t>
      </w:r>
      <w:r w:rsidR="00F66775">
        <w:rPr>
          <w:rFonts w:cstheme="minorHAnsi"/>
        </w:rPr>
        <w:t xml:space="preserve"> Detailed results are in Appendices A and B. </w:t>
      </w:r>
      <w:r w:rsidR="006C0D42" w:rsidRPr="00433E57">
        <w:rPr>
          <w:rFonts w:cstheme="minorHAnsi"/>
        </w:rPr>
        <w:t>Response rates are calculated according to OMB’s</w:t>
      </w:r>
      <w:r w:rsidR="009C4D67">
        <w:rPr>
          <w:rFonts w:cstheme="minorHAnsi"/>
        </w:rPr>
        <w:t xml:space="preserve"> Standards and Guidelines for Statistical Surveys </w:t>
      </w:r>
      <w:r w:rsidR="006C0D42" w:rsidRPr="00433E57">
        <w:rPr>
          <w:rFonts w:cstheme="minorHAnsi"/>
        </w:rPr>
        <w:t>definition</w:t>
      </w:r>
      <w:r w:rsidR="009C4D67">
        <w:rPr>
          <w:rFonts w:cstheme="minorHAnsi"/>
        </w:rPr>
        <w:t xml:space="preserve"> of an unweighted unit response rate (RRU)</w:t>
      </w:r>
      <w:r w:rsidR="00C13763" w:rsidRPr="00433E57">
        <w:rPr>
          <w:rFonts w:cstheme="minorHAnsi"/>
        </w:rPr>
        <w:t>:</w:t>
      </w:r>
    </w:p>
    <w:p w14:paraId="72360FC8" w14:textId="58C168E4" w:rsidR="00374C52" w:rsidRPr="00412785" w:rsidRDefault="00374C52" w:rsidP="00374C52">
      <w:pPr>
        <w:ind w:left="1440" w:firstLine="720"/>
        <w:rPr>
          <w:rFonts w:ascii="Times New Roman" w:eastAsiaTheme="minorEastAsia" w:hAnsi="Times New Roman" w:cs="Times New Roman"/>
          <w:sz w:val="24"/>
          <w:szCs w:val="24"/>
        </w:rPr>
      </w:pPr>
      <m:oMath>
        <m:r>
          <w:rPr>
            <w:rFonts w:ascii="Cambria Math" w:hAnsi="Cambria Math" w:cs="Times New Roman"/>
            <w:sz w:val="26"/>
            <w:szCs w:val="26"/>
          </w:rPr>
          <m:t>Unweighted Response Rate=</m:t>
        </m:r>
        <m:f>
          <m:fPr>
            <m:ctrlPr>
              <w:rPr>
                <w:rFonts w:ascii="Cambria Math" w:hAnsi="Cambria Math" w:cs="Times New Roman"/>
                <w:i/>
                <w:sz w:val="26"/>
                <w:szCs w:val="26"/>
              </w:rPr>
            </m:ctrlPr>
          </m:fPr>
          <m:num>
            <m:r>
              <w:rPr>
                <w:rFonts w:ascii="Cambria Math" w:hAnsi="Cambria Math" w:cs="Times New Roman"/>
                <w:sz w:val="26"/>
                <w:szCs w:val="26"/>
              </w:rPr>
              <m:t>C</m:t>
            </m:r>
          </m:num>
          <m:den>
            <m:r>
              <w:rPr>
                <w:rFonts w:ascii="Cambria Math" w:hAnsi="Cambria Math" w:cs="Times New Roman"/>
                <w:sz w:val="26"/>
                <w:szCs w:val="26"/>
              </w:rPr>
              <m:t>C+R+NC+O+e*U</m:t>
            </m:r>
          </m:den>
        </m:f>
      </m:oMath>
      <w:r>
        <w:rPr>
          <w:rFonts w:ascii="Times New Roman" w:eastAsiaTheme="minorEastAsia" w:hAnsi="Times New Roman" w:cs="Times New Roman"/>
          <w:sz w:val="24"/>
          <w:szCs w:val="24"/>
        </w:rPr>
        <w:tab/>
      </w:r>
    </w:p>
    <w:p w14:paraId="1F085D1A" w14:textId="08C27D63" w:rsidR="00374C52" w:rsidRPr="00D30FA8" w:rsidRDefault="00374C52" w:rsidP="00D30FA8">
      <w:pPr>
        <w:ind w:firstLine="720"/>
        <w:rPr>
          <w:rFonts w:cstheme="minorHAnsi"/>
        </w:rPr>
      </w:pPr>
      <w:r w:rsidRPr="00D30FA8">
        <w:rPr>
          <w:rFonts w:cstheme="minorHAnsi"/>
        </w:rPr>
        <w:t>Where,</w:t>
      </w:r>
    </w:p>
    <w:p w14:paraId="1EE86239" w14:textId="4396BC4C" w:rsidR="00374C52" w:rsidRPr="00D30FA8" w:rsidRDefault="00374C52" w:rsidP="00D30FA8">
      <w:pPr>
        <w:spacing w:line="240" w:lineRule="auto"/>
        <w:ind w:left="2160" w:hanging="720"/>
        <w:rPr>
          <w:rFonts w:cstheme="minorHAnsi"/>
        </w:rPr>
      </w:pPr>
      <w:r w:rsidRPr="00D30FA8">
        <w:rPr>
          <w:rFonts w:cstheme="minorHAnsi"/>
        </w:rPr>
        <w:t xml:space="preserve">C </w:t>
      </w:r>
      <w:r w:rsidR="009C4D67" w:rsidRPr="00D30FA8">
        <w:rPr>
          <w:rFonts w:cstheme="minorHAnsi"/>
        </w:rPr>
        <w:t>=</w:t>
      </w:r>
      <w:r w:rsidR="009C4D67" w:rsidRPr="00D30FA8">
        <w:rPr>
          <w:rFonts w:cstheme="minorHAnsi"/>
        </w:rPr>
        <w:tab/>
      </w:r>
      <w:r w:rsidRPr="00D30FA8">
        <w:rPr>
          <w:rFonts w:cstheme="minorHAnsi"/>
        </w:rPr>
        <w:t>Number of completed interviews or sufficient partially completed interviews</w:t>
      </w:r>
    </w:p>
    <w:p w14:paraId="540CEBE3" w14:textId="4790C6C5" w:rsidR="00374C52" w:rsidRPr="00D30FA8" w:rsidRDefault="00374C52" w:rsidP="00D30FA8">
      <w:pPr>
        <w:spacing w:line="240" w:lineRule="auto"/>
        <w:ind w:left="720" w:firstLine="720"/>
        <w:rPr>
          <w:rFonts w:cstheme="minorHAnsi"/>
        </w:rPr>
      </w:pPr>
      <w:r w:rsidRPr="00D30FA8">
        <w:rPr>
          <w:rFonts w:cstheme="minorHAnsi"/>
        </w:rPr>
        <w:t>R =</w:t>
      </w:r>
      <w:r w:rsidR="009C4D67" w:rsidRPr="00D30FA8">
        <w:rPr>
          <w:rFonts w:cstheme="minorHAnsi"/>
        </w:rPr>
        <w:tab/>
      </w:r>
      <w:r w:rsidRPr="00D30FA8">
        <w:rPr>
          <w:rFonts w:cstheme="minorHAnsi"/>
        </w:rPr>
        <w:t>Number of Refusals</w:t>
      </w:r>
    </w:p>
    <w:p w14:paraId="0EC252BD" w14:textId="112C582E" w:rsidR="00374C52" w:rsidRPr="00D30FA8" w:rsidRDefault="00374C52" w:rsidP="00D30FA8">
      <w:pPr>
        <w:spacing w:line="240" w:lineRule="auto"/>
        <w:ind w:left="720" w:firstLine="720"/>
        <w:rPr>
          <w:rFonts w:cstheme="minorHAnsi"/>
        </w:rPr>
      </w:pPr>
      <w:r w:rsidRPr="00D30FA8">
        <w:rPr>
          <w:rFonts w:cstheme="minorHAnsi"/>
        </w:rPr>
        <w:t>NC =</w:t>
      </w:r>
      <w:r w:rsidR="009C4D67" w:rsidRPr="00D30FA8">
        <w:rPr>
          <w:rFonts w:cstheme="minorHAnsi"/>
        </w:rPr>
        <w:tab/>
      </w:r>
      <w:r w:rsidRPr="00D30FA8">
        <w:rPr>
          <w:rFonts w:cstheme="minorHAnsi"/>
        </w:rPr>
        <w:t>Number of non-contacted sample units know to be eligible</w:t>
      </w:r>
    </w:p>
    <w:p w14:paraId="77EAB84C" w14:textId="77777777" w:rsidR="009C4D67" w:rsidRPr="00D30FA8" w:rsidRDefault="009C4D67" w:rsidP="00D30FA8">
      <w:pPr>
        <w:spacing w:line="240" w:lineRule="auto"/>
        <w:ind w:left="1440"/>
        <w:rPr>
          <w:rFonts w:cstheme="minorHAnsi"/>
        </w:rPr>
      </w:pPr>
      <w:r w:rsidRPr="00D30FA8">
        <w:rPr>
          <w:rFonts w:cstheme="minorHAnsi"/>
        </w:rPr>
        <w:t>O =</w:t>
      </w:r>
      <w:r w:rsidRPr="00D30FA8">
        <w:rPr>
          <w:rFonts w:cstheme="minorHAnsi"/>
        </w:rPr>
        <w:tab/>
      </w:r>
      <w:r w:rsidR="00374C52" w:rsidRPr="00D30FA8">
        <w:rPr>
          <w:rFonts w:cstheme="minorHAnsi"/>
        </w:rPr>
        <w:t>Number of eligible sample units not responding for reasons other than refusal</w:t>
      </w:r>
    </w:p>
    <w:p w14:paraId="497591D8" w14:textId="2EB2637E" w:rsidR="00374C52" w:rsidRPr="00D30FA8" w:rsidRDefault="00374C52" w:rsidP="00D30FA8">
      <w:pPr>
        <w:spacing w:line="240" w:lineRule="auto"/>
        <w:ind w:left="2160" w:hanging="720"/>
        <w:rPr>
          <w:rFonts w:cstheme="minorHAnsi"/>
        </w:rPr>
      </w:pPr>
      <w:r w:rsidRPr="00D30FA8">
        <w:rPr>
          <w:rFonts w:cstheme="minorHAnsi"/>
        </w:rPr>
        <w:t>e =</w:t>
      </w:r>
      <w:r w:rsidR="009C4D67" w:rsidRPr="00D30FA8">
        <w:rPr>
          <w:rFonts w:cstheme="minorHAnsi"/>
        </w:rPr>
        <w:tab/>
      </w:r>
      <w:r w:rsidRPr="00D30FA8">
        <w:rPr>
          <w:rFonts w:cstheme="minorHAnsi"/>
        </w:rPr>
        <w:t>Estimated proportion of sample units of unknown eligibility (U) that are eligible. Currently set to 0.27 for both sample frames.</w:t>
      </w:r>
    </w:p>
    <w:p w14:paraId="53BD1F0A" w14:textId="256E35BC" w:rsidR="007D2B35" w:rsidRPr="009C4D67" w:rsidRDefault="00374C52" w:rsidP="00D30FA8">
      <w:pPr>
        <w:ind w:left="2160" w:hanging="720"/>
        <w:rPr>
          <w:rFonts w:cstheme="minorHAnsi"/>
        </w:rPr>
      </w:pPr>
      <w:r w:rsidRPr="00D30FA8">
        <w:rPr>
          <w:rFonts w:cstheme="minorHAnsi"/>
        </w:rPr>
        <w:t>U =</w:t>
      </w:r>
      <w:r w:rsidR="009C4D67" w:rsidRPr="00D30FA8">
        <w:rPr>
          <w:rFonts w:cstheme="minorHAnsi"/>
        </w:rPr>
        <w:tab/>
      </w:r>
      <w:r w:rsidRPr="00D30FA8">
        <w:rPr>
          <w:rFonts w:cstheme="minorHAnsi"/>
        </w:rPr>
        <w:t>Number of sample units of unknown eligibility, not completed</w:t>
      </w:r>
    </w:p>
    <w:p w14:paraId="5978ADE4" w14:textId="4F03CF10" w:rsidR="00C41E89" w:rsidRDefault="00374C52" w:rsidP="00D30FA8">
      <w:pPr>
        <w:spacing w:line="360" w:lineRule="auto"/>
        <w:rPr>
          <w:rFonts w:cstheme="minorHAnsi"/>
        </w:rPr>
      </w:pPr>
      <w:r w:rsidRPr="00D30FA8">
        <w:rPr>
          <w:rFonts w:cstheme="minorHAnsi"/>
        </w:rPr>
        <w:t>Unless stated otherwise, response rates</w:t>
      </w:r>
      <w:r w:rsidR="00B41CE6">
        <w:rPr>
          <w:rFonts w:cstheme="minorHAnsi"/>
        </w:rPr>
        <w:t xml:space="preserve"> other</w:t>
      </w:r>
      <w:r w:rsidR="002C192F">
        <w:rPr>
          <w:rFonts w:cstheme="minorHAnsi"/>
        </w:rPr>
        <w:t xml:space="preserve"> than</w:t>
      </w:r>
      <w:r w:rsidR="00B41CE6">
        <w:rPr>
          <w:rFonts w:cstheme="minorHAnsi"/>
        </w:rPr>
        <w:t xml:space="preserve"> collection results</w:t>
      </w:r>
      <w:r w:rsidRPr="00D30FA8">
        <w:rPr>
          <w:rFonts w:cstheme="minorHAnsi"/>
        </w:rPr>
        <w:t xml:space="preserve"> are based on the final disposition codes recommended by The American Association for Public Opinion Research (AAPOR) and adopted by the TP</w:t>
      </w:r>
      <w:r>
        <w:rPr>
          <w:rFonts w:cstheme="minorHAnsi"/>
        </w:rPr>
        <w:t xml:space="preserve">OPS in the </w:t>
      </w:r>
      <w:r w:rsidR="002E7889">
        <w:rPr>
          <w:rFonts w:cstheme="minorHAnsi"/>
        </w:rPr>
        <w:t>fourth</w:t>
      </w:r>
      <w:r>
        <w:rPr>
          <w:rFonts w:cstheme="minorHAnsi"/>
        </w:rPr>
        <w:t xml:space="preserve"> quarter of 200</w:t>
      </w:r>
      <w:r w:rsidR="002E7889">
        <w:rPr>
          <w:rFonts w:cstheme="minorHAnsi"/>
        </w:rPr>
        <w:t>6</w:t>
      </w:r>
      <w:r w:rsidRPr="00D30FA8">
        <w:rPr>
          <w:rFonts w:cstheme="minorHAnsi"/>
        </w:rPr>
        <w:t>. This differs from previous work</w:t>
      </w:r>
      <w:r>
        <w:rPr>
          <w:rFonts w:cstheme="minorHAnsi"/>
        </w:rPr>
        <w:t xml:space="preserve"> on nonresponse bias</w:t>
      </w:r>
      <w:r w:rsidR="002C192F">
        <w:rPr>
          <w:rFonts w:cstheme="minorHAnsi"/>
        </w:rPr>
        <w:t xml:space="preserve"> by Arcos and Bergmann (2013) and Falwell and</w:t>
      </w:r>
      <w:r w:rsidRPr="00D30FA8">
        <w:rPr>
          <w:rFonts w:cstheme="minorHAnsi"/>
        </w:rPr>
        <w:t xml:space="preserve"> Saxton (2009), which use</w:t>
      </w:r>
      <w:r w:rsidR="00F66775">
        <w:rPr>
          <w:rFonts w:cstheme="minorHAnsi"/>
        </w:rPr>
        <w:t>d</w:t>
      </w:r>
      <w:r w:rsidRPr="00D30FA8">
        <w:rPr>
          <w:rFonts w:cstheme="minorHAnsi"/>
        </w:rPr>
        <w:t xml:space="preserve"> the precursor to AAPOR’s final disposition codes to categorize interview outcomes for TPOPS response rate calculations.</w:t>
      </w:r>
      <w:r w:rsidR="00C41E89">
        <w:rPr>
          <w:rFonts w:cstheme="minorHAnsi"/>
        </w:rPr>
        <w:t xml:space="preserve"> </w:t>
      </w:r>
    </w:p>
    <w:p w14:paraId="3D58D08D" w14:textId="05B3F14D" w:rsidR="00F81584" w:rsidRPr="00C41E89" w:rsidRDefault="00F81584" w:rsidP="00D30FA8">
      <w:pPr>
        <w:spacing w:line="360" w:lineRule="auto"/>
        <w:rPr>
          <w:rFonts w:cstheme="minorHAnsi"/>
        </w:rPr>
      </w:pPr>
      <w:r>
        <w:rPr>
          <w:rFonts w:cstheme="minorHAnsi"/>
        </w:rPr>
        <w:t>CPI is in the middle of transitioning to a new geography based on the 2010 Census. The methodology used to phase-in new PSUs adds substantial noise to the response rate and other collection results in TPOPS. To reduce the noise caused by the new geography, response rates and collection results from new PSUs are not included in this analysis.</w:t>
      </w:r>
    </w:p>
    <w:p w14:paraId="02C3534C" w14:textId="77777777" w:rsidR="00EB40D9" w:rsidRDefault="00EB40D9" w:rsidP="0025207E">
      <w:pPr>
        <w:spacing w:line="360" w:lineRule="auto"/>
        <w:rPr>
          <w:rFonts w:cstheme="minorHAnsi"/>
        </w:rPr>
      </w:pPr>
      <w:r w:rsidRPr="00D30FA8">
        <w:rPr>
          <w:rFonts w:cstheme="minorHAnsi"/>
          <w:i/>
        </w:rPr>
        <w:t>Response Rates</w:t>
      </w:r>
    </w:p>
    <w:p w14:paraId="5F6240B8" w14:textId="5FF45CEA" w:rsidR="00EB1638" w:rsidRDefault="00F81584" w:rsidP="00EB1638">
      <w:pPr>
        <w:spacing w:line="360" w:lineRule="auto"/>
        <w:rPr>
          <w:rFonts w:cstheme="minorHAnsi"/>
        </w:rPr>
      </w:pPr>
      <w:r>
        <w:rPr>
          <w:rFonts w:cstheme="minorHAnsi"/>
        </w:rPr>
        <w:t>Figure 1 show</w:t>
      </w:r>
      <w:r w:rsidR="0025207E">
        <w:rPr>
          <w:rFonts w:cstheme="minorHAnsi"/>
        </w:rPr>
        <w:t>s</w:t>
      </w:r>
      <w:r>
        <w:rPr>
          <w:rFonts w:cstheme="minorHAnsi"/>
        </w:rPr>
        <w:t xml:space="preserve"> TPOPS response rate by frame.</w:t>
      </w:r>
      <w:r w:rsidR="00490ACB">
        <w:rPr>
          <w:rFonts w:cstheme="minorHAnsi"/>
        </w:rPr>
        <w:t xml:space="preserve"> From 2006 until the initiation of the cell phone frame in the second quarter of 2012, TPOPS response rates held steady at about 60%. Overall TPOPS response rates fell by 9 percent or about 5 percentage points when the cell phone frame was first included. This is due to</w:t>
      </w:r>
      <w:r w:rsidR="004B4D20">
        <w:rPr>
          <w:rFonts w:cstheme="minorHAnsi"/>
        </w:rPr>
        <w:t xml:space="preserve"> the lower response rates in the cell phone frame, which average</w:t>
      </w:r>
      <w:r w:rsidR="00490ACB">
        <w:rPr>
          <w:rFonts w:cstheme="minorHAnsi"/>
        </w:rPr>
        <w:t xml:space="preserve"> about 60</w:t>
      </w:r>
      <w:r w:rsidR="007C49D0">
        <w:rPr>
          <w:rFonts w:cstheme="minorHAnsi"/>
        </w:rPr>
        <w:t xml:space="preserve"> percent of landline response rates</w:t>
      </w:r>
      <w:r w:rsidR="004B4D20">
        <w:rPr>
          <w:rFonts w:cstheme="minorHAnsi"/>
        </w:rPr>
        <w:t xml:space="preserve">. </w:t>
      </w:r>
      <w:r w:rsidR="00490ACB">
        <w:rPr>
          <w:rFonts w:cstheme="minorHAnsi"/>
        </w:rPr>
        <w:t xml:space="preserve">Overall response rates have continued to decline </w:t>
      </w:r>
      <w:r w:rsidR="00F66775">
        <w:rPr>
          <w:rFonts w:cstheme="minorHAnsi"/>
        </w:rPr>
        <w:t xml:space="preserve">since 2012 </w:t>
      </w:r>
      <w:r w:rsidR="00490ACB">
        <w:rPr>
          <w:rFonts w:cstheme="minorHAnsi"/>
        </w:rPr>
        <w:t xml:space="preserve">and are at 44 percent </w:t>
      </w:r>
      <w:r w:rsidR="004B4D20">
        <w:rPr>
          <w:rFonts w:cstheme="minorHAnsi"/>
        </w:rPr>
        <w:t xml:space="preserve"> as of the first quarter of 2017</w:t>
      </w:r>
      <w:r w:rsidR="00F66775">
        <w:rPr>
          <w:rFonts w:cstheme="minorHAnsi"/>
        </w:rPr>
        <w:t xml:space="preserve"> (landline and cell phone response rates at 52 and 30 percent, respectively)</w:t>
      </w:r>
      <w:r w:rsidR="004B4D20">
        <w:rPr>
          <w:rFonts w:cstheme="minorHAnsi"/>
        </w:rPr>
        <w:t xml:space="preserve">. </w:t>
      </w:r>
      <w:r w:rsidR="0025207E">
        <w:rPr>
          <w:rFonts w:cstheme="minorHAnsi"/>
        </w:rPr>
        <w:t xml:space="preserve">Tabulated response rates can be found </w:t>
      </w:r>
      <w:r w:rsidR="00F66775">
        <w:rPr>
          <w:rFonts w:cstheme="minorHAnsi"/>
        </w:rPr>
        <w:t>i</w:t>
      </w:r>
      <w:r w:rsidR="0025207E">
        <w:rPr>
          <w:rFonts w:cstheme="minorHAnsi"/>
        </w:rPr>
        <w:t>n Appendix A.</w:t>
      </w:r>
    </w:p>
    <w:p w14:paraId="4700A756" w14:textId="5759B838" w:rsidR="00822C5C" w:rsidRPr="001D3060" w:rsidRDefault="00490ACB" w:rsidP="00B53517">
      <w:pPr>
        <w:keepNext/>
        <w:keepLines/>
        <w:spacing w:line="360" w:lineRule="auto"/>
        <w:rPr>
          <w:rFonts w:cstheme="minorHAnsi"/>
          <w:b/>
        </w:rPr>
      </w:pPr>
      <w:r>
        <w:rPr>
          <w:rFonts w:cstheme="minorHAnsi"/>
          <w:b/>
        </w:rPr>
        <w:t>Figure 1</w:t>
      </w:r>
      <w:r w:rsidR="00822C5C" w:rsidRPr="001D3060">
        <w:rPr>
          <w:rFonts w:cstheme="minorHAnsi"/>
          <w:b/>
        </w:rPr>
        <w:t>: Response Rates by Frame</w:t>
      </w:r>
      <w:r w:rsidR="00EB1638">
        <w:rPr>
          <w:rFonts w:cstheme="minorHAnsi"/>
          <w:b/>
        </w:rPr>
        <w:t xml:space="preserve"> (Q064 – Q171)</w:t>
      </w:r>
    </w:p>
    <w:p w14:paraId="25A48EC7" w14:textId="795F0CF8" w:rsidR="00822C5C" w:rsidRDefault="00822C5C" w:rsidP="00B53517">
      <w:pPr>
        <w:keepNext/>
        <w:keepLines/>
        <w:ind w:left="-990"/>
        <w:rPr>
          <w:rFonts w:cstheme="minorHAnsi"/>
        </w:rPr>
      </w:pPr>
      <w:r>
        <w:rPr>
          <w:noProof/>
        </w:rPr>
        <w:drawing>
          <wp:inline distT="0" distB="0" distL="0" distR="0" wp14:anchorId="4E816C4C" wp14:editId="1E3F4DAC">
            <wp:extent cx="7219950" cy="40671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1D0C55" w14:textId="3F6EEA7A" w:rsidR="00EB40D9" w:rsidRDefault="00EB40D9" w:rsidP="0025207E">
      <w:pPr>
        <w:spacing w:line="360" w:lineRule="auto"/>
        <w:rPr>
          <w:rFonts w:cstheme="minorHAnsi"/>
        </w:rPr>
      </w:pPr>
      <w:r>
        <w:rPr>
          <w:rFonts w:cstheme="minorHAnsi"/>
          <w:i/>
        </w:rPr>
        <w:t>Collection Results</w:t>
      </w:r>
    </w:p>
    <w:p w14:paraId="1D261CBE" w14:textId="21F691A4" w:rsidR="00EB40D9" w:rsidRDefault="00EB40D9" w:rsidP="0025207E">
      <w:pPr>
        <w:spacing w:line="360" w:lineRule="auto"/>
        <w:rPr>
          <w:rFonts w:cstheme="minorHAnsi"/>
        </w:rPr>
      </w:pPr>
      <w:r>
        <w:rPr>
          <w:rFonts w:cstheme="minorHAnsi"/>
        </w:rPr>
        <w:t xml:space="preserve">Figure 2 </w:t>
      </w:r>
      <w:r w:rsidR="00C12CC5">
        <w:rPr>
          <w:rFonts w:cstheme="minorHAnsi"/>
        </w:rPr>
        <w:t>summarizes</w:t>
      </w:r>
      <w:r>
        <w:rPr>
          <w:rFonts w:cstheme="minorHAnsi"/>
        </w:rPr>
        <w:t xml:space="preserve"> TPOPS collection rates for the s</w:t>
      </w:r>
      <w:r w:rsidR="00700910">
        <w:rPr>
          <w:rFonts w:cstheme="minorHAnsi"/>
        </w:rPr>
        <w:t xml:space="preserve">urvey overall, while </w:t>
      </w:r>
      <w:r w:rsidR="0025207E">
        <w:rPr>
          <w:rFonts w:cstheme="minorHAnsi"/>
        </w:rPr>
        <w:t xml:space="preserve">Appendix B tabulates </w:t>
      </w:r>
      <w:r w:rsidR="00700910">
        <w:rPr>
          <w:rFonts w:cstheme="minorHAnsi"/>
        </w:rPr>
        <w:t>collection results by frame.</w:t>
      </w:r>
      <w:r w:rsidR="00EC4473">
        <w:rPr>
          <w:rFonts w:cstheme="minorHAnsi"/>
        </w:rPr>
        <w:t xml:space="preserve"> N</w:t>
      </w:r>
      <w:r w:rsidR="005E14E4">
        <w:rPr>
          <w:rFonts w:cstheme="minorHAnsi"/>
        </w:rPr>
        <w:t xml:space="preserve">on-contacts and refusals are the smallest proportion of outcomes, both holding at 4% as of the first quarter of 2017. </w:t>
      </w:r>
      <w:r w:rsidR="00F66775">
        <w:rPr>
          <w:rFonts w:cstheme="minorHAnsi"/>
        </w:rPr>
        <w:t>I</w:t>
      </w:r>
      <w:r w:rsidR="005E14E4">
        <w:rPr>
          <w:rFonts w:cstheme="minorHAnsi"/>
        </w:rPr>
        <w:t xml:space="preserve">neligible </w:t>
      </w:r>
      <w:r w:rsidR="00F66775">
        <w:rPr>
          <w:rFonts w:cstheme="minorHAnsi"/>
        </w:rPr>
        <w:t xml:space="preserve">cases </w:t>
      </w:r>
      <w:r w:rsidR="005E14E4">
        <w:rPr>
          <w:rFonts w:cstheme="minorHAnsi"/>
        </w:rPr>
        <w:t xml:space="preserve"> are about 30% of outcomes in TPOPS, </w:t>
      </w:r>
      <w:r w:rsidR="00F66775">
        <w:rPr>
          <w:rFonts w:cstheme="minorHAnsi"/>
        </w:rPr>
        <w:t xml:space="preserve">although this rate is more variable </w:t>
      </w:r>
      <w:r w:rsidR="005E14E4">
        <w:rPr>
          <w:rFonts w:cstheme="minorHAnsi"/>
        </w:rPr>
        <w:t>since the initiation of the cell phone frame.</w:t>
      </w:r>
      <w:r w:rsidR="004B4D20">
        <w:rPr>
          <w:rFonts w:cstheme="minorHAnsi"/>
        </w:rPr>
        <w:t xml:space="preserve"> </w:t>
      </w:r>
      <w:r w:rsidR="00EC4473">
        <w:rPr>
          <w:rFonts w:cstheme="minorHAnsi"/>
        </w:rPr>
        <w:t>Historically, cases</w:t>
      </w:r>
      <w:r w:rsidR="005E14E4">
        <w:rPr>
          <w:rFonts w:cstheme="minorHAnsi"/>
        </w:rPr>
        <w:t xml:space="preserve"> </w:t>
      </w:r>
      <w:r w:rsidR="00EC4473">
        <w:rPr>
          <w:rFonts w:cstheme="minorHAnsi"/>
        </w:rPr>
        <w:t>with unknown eligibility were much closer</w:t>
      </w:r>
      <w:r w:rsidR="005E14E4">
        <w:rPr>
          <w:rFonts w:cstheme="minorHAnsi"/>
        </w:rPr>
        <w:t>, with interviews being slightly higher than the proportion with unknown eligibility. Since the second quarter of 2012, the two proportion</w:t>
      </w:r>
      <w:r w:rsidR="00124419">
        <w:rPr>
          <w:rFonts w:cstheme="minorHAnsi"/>
        </w:rPr>
        <w:t>s have diverged significantly. Interviews began falling and as of the first quarter of 2017 are about 16 percent of the total sample. Cases with unknown eligibility have grown to almost 50 percent of the total sample.</w:t>
      </w:r>
    </w:p>
    <w:p w14:paraId="674D664F" w14:textId="774E1B2C" w:rsidR="001D3060" w:rsidRPr="001D3060" w:rsidRDefault="00490ACB" w:rsidP="00B53517">
      <w:pPr>
        <w:keepNext/>
        <w:keepLines/>
        <w:rPr>
          <w:rFonts w:cstheme="minorHAnsi"/>
          <w:b/>
        </w:rPr>
      </w:pPr>
      <w:r>
        <w:rPr>
          <w:rFonts w:cstheme="minorHAnsi"/>
          <w:b/>
        </w:rPr>
        <w:t>Figure</w:t>
      </w:r>
      <w:r w:rsidR="001D3060" w:rsidRPr="001D3060">
        <w:rPr>
          <w:rFonts w:cstheme="minorHAnsi"/>
          <w:b/>
        </w:rPr>
        <w:t xml:space="preserve"> 2: Collection Results by Outcome</w:t>
      </w:r>
    </w:p>
    <w:p w14:paraId="3F2FFE3A" w14:textId="2DA01FEB" w:rsidR="002270C7" w:rsidRDefault="002270C7" w:rsidP="00B53517">
      <w:pPr>
        <w:keepNext/>
        <w:keepLines/>
        <w:ind w:left="-810"/>
        <w:jc w:val="center"/>
        <w:rPr>
          <w:rFonts w:cstheme="minorHAnsi"/>
        </w:rPr>
      </w:pPr>
      <w:r>
        <w:rPr>
          <w:noProof/>
        </w:rPr>
        <w:drawing>
          <wp:inline distT="0" distB="0" distL="0" distR="0" wp14:anchorId="72F54080" wp14:editId="6EB58B6B">
            <wp:extent cx="7000875" cy="5257800"/>
            <wp:effectExtent l="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E1315BA" w14:textId="6D67861E" w:rsidR="00781004" w:rsidRPr="0025207E" w:rsidRDefault="0025207E" w:rsidP="0025207E">
      <w:pPr>
        <w:spacing w:line="360" w:lineRule="auto"/>
        <w:rPr>
          <w:rFonts w:cstheme="minorHAnsi"/>
        </w:rPr>
      </w:pPr>
      <w:r>
        <w:rPr>
          <w:rFonts w:cstheme="minorHAnsi"/>
        </w:rPr>
        <w:t xml:space="preserve">The TPOPS suffers from high nonresponse in both frames, however low response rates are not uncommon for RDD surveys. </w:t>
      </w:r>
      <w:r w:rsidR="00F66775">
        <w:rPr>
          <w:rFonts w:cstheme="minorHAnsi"/>
        </w:rPr>
        <w:t>L</w:t>
      </w:r>
      <w:r>
        <w:rPr>
          <w:rFonts w:cstheme="minorHAnsi"/>
        </w:rPr>
        <w:t xml:space="preserve">ow response rates </w:t>
      </w:r>
      <w:r w:rsidR="00F66775">
        <w:rPr>
          <w:rFonts w:cstheme="minorHAnsi"/>
        </w:rPr>
        <w:t xml:space="preserve">do not necessarily indicate high nonresponse bias since </w:t>
      </w:r>
      <w:r>
        <w:rPr>
          <w:rFonts w:cstheme="minorHAnsi"/>
        </w:rPr>
        <w:t xml:space="preserve">respondents </w:t>
      </w:r>
      <w:r w:rsidR="00F66775">
        <w:rPr>
          <w:rFonts w:cstheme="minorHAnsi"/>
        </w:rPr>
        <w:t xml:space="preserve">may be </w:t>
      </w:r>
      <w:r>
        <w:rPr>
          <w:rFonts w:cstheme="minorHAnsi"/>
        </w:rPr>
        <w:t>representative of the target population. In the next section we examine the demographics of TPOPS respondents to judge how closely the</w:t>
      </w:r>
      <w:r w:rsidR="00EC4473">
        <w:rPr>
          <w:rFonts w:cstheme="minorHAnsi"/>
        </w:rPr>
        <w:t>y</w:t>
      </w:r>
      <w:r>
        <w:rPr>
          <w:rFonts w:cstheme="minorHAnsi"/>
        </w:rPr>
        <w:t xml:space="preserve"> represent ou</w:t>
      </w:r>
      <w:r w:rsidR="00EC4473">
        <w:rPr>
          <w:rFonts w:cstheme="minorHAnsi"/>
        </w:rPr>
        <w:t>r</w:t>
      </w:r>
      <w:r>
        <w:rPr>
          <w:rFonts w:cstheme="minorHAnsi"/>
        </w:rPr>
        <w:t xml:space="preserve"> target population.</w:t>
      </w:r>
    </w:p>
    <w:p w14:paraId="3AD9F2C9" w14:textId="480CF307" w:rsidR="00E0763C" w:rsidRPr="0025207E" w:rsidRDefault="00E0763C" w:rsidP="00790398">
      <w:pPr>
        <w:pStyle w:val="Heading1"/>
      </w:pPr>
      <w:r w:rsidRPr="00F10FAB">
        <w:t xml:space="preserve">Demographic </w:t>
      </w:r>
      <w:r>
        <w:t>Comparisons to ACS</w:t>
      </w:r>
    </w:p>
    <w:p w14:paraId="04C1EAD7" w14:textId="7E97967C" w:rsidR="00E0763C" w:rsidRPr="00433E57" w:rsidRDefault="00E0763C" w:rsidP="0025207E">
      <w:pPr>
        <w:spacing w:line="360" w:lineRule="auto"/>
        <w:rPr>
          <w:rFonts w:cstheme="minorHAnsi"/>
          <w:b/>
          <w:szCs w:val="24"/>
        </w:rPr>
      </w:pPr>
      <w:r w:rsidRPr="00433E57">
        <w:rPr>
          <w:rFonts w:cstheme="minorHAnsi"/>
          <w:szCs w:val="24"/>
        </w:rPr>
        <w:t>A comparison of TPOPS demographic data to the Census Bureau’s American Community Survey’s (ACS) demographic data is necessary to analyze potential non-response bias in TPOPS.</w:t>
      </w:r>
      <w:r w:rsidR="00F66775">
        <w:rPr>
          <w:rFonts w:cstheme="minorHAnsi"/>
          <w:szCs w:val="24"/>
        </w:rPr>
        <w:t xml:space="preserve"> </w:t>
      </w:r>
      <w:r w:rsidRPr="00433E57">
        <w:rPr>
          <w:rFonts w:cstheme="minorHAnsi"/>
          <w:szCs w:val="24"/>
        </w:rPr>
        <w:t xml:space="preserve">The American Community Survey, an extension of the Decennial Census, is widely considered the most accurate estimate of the actual composition of the population, due to its breadth and </w:t>
      </w:r>
      <w:r w:rsidR="002A3610" w:rsidRPr="00433E57">
        <w:rPr>
          <w:rFonts w:cstheme="minorHAnsi"/>
          <w:szCs w:val="24"/>
        </w:rPr>
        <w:t>extremely high response rate (96</w:t>
      </w:r>
      <w:r w:rsidRPr="00433E57">
        <w:rPr>
          <w:rFonts w:cstheme="minorHAnsi"/>
          <w:szCs w:val="24"/>
        </w:rPr>
        <w:t>%).</w:t>
      </w:r>
      <w:r w:rsidRPr="00433E57">
        <w:rPr>
          <w:rStyle w:val="FootnoteReference"/>
          <w:rFonts w:cstheme="minorHAnsi"/>
          <w:szCs w:val="24"/>
        </w:rPr>
        <w:footnoteReference w:id="1"/>
      </w:r>
    </w:p>
    <w:p w14:paraId="1E5AEDBC" w14:textId="123E8A2C" w:rsidR="00E0763C" w:rsidRPr="00433E57" w:rsidRDefault="00E0763C" w:rsidP="00E0763C">
      <w:pPr>
        <w:spacing w:before="240" w:line="360" w:lineRule="auto"/>
        <w:rPr>
          <w:rFonts w:cstheme="minorHAnsi"/>
          <w:szCs w:val="24"/>
        </w:rPr>
      </w:pPr>
      <w:r w:rsidRPr="00433E57">
        <w:rPr>
          <w:rFonts w:cstheme="minorHAnsi"/>
          <w:szCs w:val="24"/>
        </w:rPr>
        <w:t>TPOPS collects limited demographic data from the respondent, allowing only some demographic comparisons to ACS estimates. The TPOPS demographic data are limited to the respondent, and not the other members of the household.</w:t>
      </w:r>
      <w:r w:rsidR="00F66775">
        <w:rPr>
          <w:rFonts w:cstheme="minorHAnsi"/>
          <w:szCs w:val="24"/>
        </w:rPr>
        <w:t xml:space="preserve"> </w:t>
      </w:r>
      <w:r w:rsidRPr="00433E57">
        <w:rPr>
          <w:rFonts w:cstheme="minorHAnsi"/>
          <w:szCs w:val="24"/>
        </w:rPr>
        <w:t xml:space="preserve">The TPOPS respondents’ demographics are compared against the demographic data of ACS householders, </w:t>
      </w:r>
      <w:r w:rsidR="002C192F">
        <w:rPr>
          <w:rFonts w:cstheme="minorHAnsi"/>
          <w:szCs w:val="24"/>
        </w:rPr>
        <w:t xml:space="preserve">using </w:t>
      </w:r>
      <w:r w:rsidRPr="00433E57">
        <w:rPr>
          <w:rFonts w:cstheme="minorHAnsi"/>
          <w:szCs w:val="24"/>
        </w:rPr>
        <w:t xml:space="preserve">3-year estimates </w:t>
      </w:r>
      <w:r w:rsidR="00933DB7">
        <w:rPr>
          <w:rFonts w:cstheme="minorHAnsi"/>
          <w:szCs w:val="24"/>
        </w:rPr>
        <w:t>for</w:t>
      </w:r>
      <w:r w:rsidRPr="00433E57">
        <w:rPr>
          <w:rFonts w:cstheme="minorHAnsi"/>
          <w:szCs w:val="24"/>
        </w:rPr>
        <w:t xml:space="preserve"> </w:t>
      </w:r>
      <w:r w:rsidR="002C192F">
        <w:rPr>
          <w:rFonts w:cstheme="minorHAnsi"/>
          <w:szCs w:val="24"/>
        </w:rPr>
        <w:t xml:space="preserve">the </w:t>
      </w:r>
      <w:r w:rsidRPr="00433E57">
        <w:rPr>
          <w:rFonts w:cstheme="minorHAnsi"/>
          <w:szCs w:val="24"/>
        </w:rPr>
        <w:t xml:space="preserve">same geographic </w:t>
      </w:r>
      <w:r w:rsidR="00396EF0" w:rsidRPr="00433E57">
        <w:rPr>
          <w:rFonts w:cstheme="minorHAnsi"/>
          <w:szCs w:val="24"/>
        </w:rPr>
        <w:t>scope</w:t>
      </w:r>
      <w:r w:rsidRPr="00433E57">
        <w:rPr>
          <w:rFonts w:cstheme="minorHAnsi"/>
          <w:szCs w:val="24"/>
        </w:rPr>
        <w:t xml:space="preserve"> as the TPOPS. </w:t>
      </w:r>
      <w:r w:rsidR="005D5563">
        <w:rPr>
          <w:rFonts w:cstheme="minorHAnsi"/>
          <w:szCs w:val="24"/>
        </w:rPr>
        <w:t xml:space="preserve">The TPOPS data below are weighted using a variety of adjustment factors to calibrate </w:t>
      </w:r>
      <w:r w:rsidR="0085126C">
        <w:rPr>
          <w:rFonts w:cstheme="minorHAnsi"/>
          <w:szCs w:val="24"/>
        </w:rPr>
        <w:t>each sampled unit</w:t>
      </w:r>
      <w:r w:rsidR="005D5563">
        <w:rPr>
          <w:rFonts w:cstheme="minorHAnsi"/>
          <w:szCs w:val="24"/>
        </w:rPr>
        <w:t>, but does not calibrate to known demographic cohort totals.</w:t>
      </w:r>
      <w:r w:rsidRPr="00433E57">
        <w:rPr>
          <w:rStyle w:val="FootnoteReference"/>
          <w:rFonts w:cstheme="minorHAnsi"/>
          <w:szCs w:val="24"/>
        </w:rPr>
        <w:footnoteReference w:id="2"/>
      </w:r>
      <w:r w:rsidRPr="00433E57">
        <w:rPr>
          <w:rFonts w:cstheme="minorHAnsi"/>
          <w:szCs w:val="24"/>
        </w:rPr>
        <w:t xml:space="preserve"> The observed weighted number of households in each demographic category </w:t>
      </w:r>
      <w:r w:rsidR="00933DB7">
        <w:rPr>
          <w:rFonts w:cstheme="minorHAnsi"/>
          <w:szCs w:val="24"/>
        </w:rPr>
        <w:t>are</w:t>
      </w:r>
      <w:r w:rsidR="00933DB7" w:rsidRPr="00433E57">
        <w:rPr>
          <w:rFonts w:cstheme="minorHAnsi"/>
          <w:szCs w:val="24"/>
        </w:rPr>
        <w:t xml:space="preserve"> </w:t>
      </w:r>
      <w:r w:rsidRPr="00433E57">
        <w:rPr>
          <w:rFonts w:cstheme="minorHAnsi"/>
          <w:szCs w:val="24"/>
        </w:rPr>
        <w:t xml:space="preserve">then compared </w:t>
      </w:r>
      <w:r w:rsidR="00933DB7">
        <w:rPr>
          <w:rFonts w:cstheme="minorHAnsi"/>
          <w:szCs w:val="24"/>
        </w:rPr>
        <w:t>to</w:t>
      </w:r>
      <w:r w:rsidR="00933DB7" w:rsidRPr="00433E57">
        <w:rPr>
          <w:rFonts w:cstheme="minorHAnsi"/>
          <w:szCs w:val="24"/>
        </w:rPr>
        <w:t xml:space="preserve"> </w:t>
      </w:r>
      <w:r w:rsidRPr="00433E57">
        <w:rPr>
          <w:rFonts w:cstheme="minorHAnsi"/>
          <w:szCs w:val="24"/>
        </w:rPr>
        <w:t>the expected number of h</w:t>
      </w:r>
      <w:r w:rsidR="00396EF0" w:rsidRPr="00433E57">
        <w:rPr>
          <w:rFonts w:cstheme="minorHAnsi"/>
          <w:szCs w:val="24"/>
        </w:rPr>
        <w:t>ouseholds from ACS percentages.</w:t>
      </w:r>
    </w:p>
    <w:p w14:paraId="33856077" w14:textId="4300CD47" w:rsidR="00396EF0" w:rsidRPr="00433E57" w:rsidRDefault="00396EF0" w:rsidP="00396EF0">
      <w:pPr>
        <w:spacing w:line="360" w:lineRule="auto"/>
        <w:rPr>
          <w:rFonts w:cstheme="minorHAnsi"/>
          <w:szCs w:val="24"/>
        </w:rPr>
      </w:pPr>
      <w:r w:rsidRPr="00433E57">
        <w:rPr>
          <w:rFonts w:cstheme="minorHAnsi"/>
          <w:szCs w:val="24"/>
        </w:rPr>
        <w:t xml:space="preserve">Previous nonresponse bias </w:t>
      </w:r>
      <w:r w:rsidR="006C0D42" w:rsidRPr="00433E57">
        <w:rPr>
          <w:rFonts w:cstheme="minorHAnsi"/>
          <w:szCs w:val="24"/>
        </w:rPr>
        <w:t xml:space="preserve">analyses in 2009 and 2013 </w:t>
      </w:r>
      <w:r w:rsidRPr="00433E57">
        <w:rPr>
          <w:rFonts w:cstheme="minorHAnsi"/>
          <w:szCs w:val="24"/>
        </w:rPr>
        <w:t>showed TPOPS struggled to reach certain demographic groups. The earlier work found that TPOPS systematically underrepresented households with respondents under 35 years old and the African America</w:t>
      </w:r>
      <w:r w:rsidR="00C30FED">
        <w:rPr>
          <w:rFonts w:cstheme="minorHAnsi"/>
          <w:szCs w:val="24"/>
        </w:rPr>
        <w:t>n</w:t>
      </w:r>
      <w:r w:rsidRPr="00433E57">
        <w:rPr>
          <w:rFonts w:cstheme="minorHAnsi"/>
          <w:szCs w:val="24"/>
        </w:rPr>
        <w:t>, Asian, and multiracial cohorts. In an effort to mitigate the underrepresentation of those under 35, TPOPS began contacting cell phones in the second quarter of 2012.</w:t>
      </w:r>
      <w:r w:rsidR="00F65527" w:rsidRPr="00433E57">
        <w:rPr>
          <w:rFonts w:cstheme="minorHAnsi"/>
          <w:szCs w:val="24"/>
        </w:rPr>
        <w:t xml:space="preserve"> Since the initiation of the cell phone frame, TPOPS respondents</w:t>
      </w:r>
      <w:r w:rsidR="00551850" w:rsidRPr="00433E57">
        <w:rPr>
          <w:rFonts w:cstheme="minorHAnsi"/>
          <w:szCs w:val="24"/>
        </w:rPr>
        <w:t xml:space="preserve"> who report</w:t>
      </w:r>
      <w:r w:rsidR="00372D63" w:rsidRPr="00433E57">
        <w:rPr>
          <w:rFonts w:cstheme="minorHAnsi"/>
          <w:szCs w:val="24"/>
        </w:rPr>
        <w:t>ed</w:t>
      </w:r>
      <w:r w:rsidR="00551850" w:rsidRPr="00433E57">
        <w:rPr>
          <w:rFonts w:cstheme="minorHAnsi"/>
          <w:szCs w:val="24"/>
        </w:rPr>
        <w:t xml:space="preserve"> completing the interview on a cell phone </w:t>
      </w:r>
      <w:r w:rsidR="00F65527" w:rsidRPr="00433E57">
        <w:rPr>
          <w:rFonts w:cstheme="minorHAnsi"/>
          <w:szCs w:val="24"/>
        </w:rPr>
        <w:t xml:space="preserve">are, on average, </w:t>
      </w:r>
      <w:r w:rsidR="002B6116" w:rsidRPr="00433E57">
        <w:rPr>
          <w:rFonts w:cstheme="minorHAnsi"/>
          <w:szCs w:val="24"/>
        </w:rPr>
        <w:t>1.9 times</w:t>
      </w:r>
      <w:r w:rsidR="00F65527" w:rsidRPr="00433E57">
        <w:rPr>
          <w:rFonts w:cstheme="minorHAnsi"/>
          <w:szCs w:val="24"/>
        </w:rPr>
        <w:t xml:space="preserve"> more likely</w:t>
      </w:r>
      <w:r w:rsidR="0085126C">
        <w:rPr>
          <w:rFonts w:cstheme="minorHAnsi"/>
          <w:szCs w:val="24"/>
        </w:rPr>
        <w:t xml:space="preserve"> to be under 35 years old than</w:t>
      </w:r>
      <w:r w:rsidR="00C30FED">
        <w:rPr>
          <w:rFonts w:cstheme="minorHAnsi"/>
          <w:szCs w:val="24"/>
        </w:rPr>
        <w:t xml:space="preserve"> </w:t>
      </w:r>
      <w:r w:rsidR="0085126C">
        <w:rPr>
          <w:rFonts w:cstheme="minorHAnsi"/>
          <w:szCs w:val="24"/>
        </w:rPr>
        <w:t xml:space="preserve">a </w:t>
      </w:r>
      <w:r w:rsidR="00C30FED">
        <w:rPr>
          <w:rFonts w:cstheme="minorHAnsi"/>
          <w:szCs w:val="24"/>
        </w:rPr>
        <w:t>landline respondent</w:t>
      </w:r>
      <w:r w:rsidR="0085126C">
        <w:rPr>
          <w:rFonts w:cstheme="minorHAnsi"/>
          <w:szCs w:val="24"/>
        </w:rPr>
        <w:t>,</w:t>
      </w:r>
      <w:r w:rsidR="00551850" w:rsidRPr="00433E57">
        <w:rPr>
          <w:rFonts w:cstheme="minorHAnsi"/>
          <w:szCs w:val="24"/>
        </w:rPr>
        <w:t xml:space="preserve"> and </w:t>
      </w:r>
      <w:r w:rsidR="002B6116" w:rsidRPr="00433E57">
        <w:rPr>
          <w:rFonts w:cstheme="minorHAnsi"/>
          <w:szCs w:val="24"/>
        </w:rPr>
        <w:t xml:space="preserve">1.3 </w:t>
      </w:r>
      <w:r w:rsidR="00551850" w:rsidRPr="00433E57">
        <w:rPr>
          <w:rFonts w:cstheme="minorHAnsi"/>
          <w:szCs w:val="24"/>
        </w:rPr>
        <w:t xml:space="preserve">, </w:t>
      </w:r>
      <w:r w:rsidR="002B6116" w:rsidRPr="00433E57">
        <w:rPr>
          <w:rFonts w:cstheme="minorHAnsi"/>
          <w:szCs w:val="24"/>
        </w:rPr>
        <w:t>1.5, and 1.3 times</w:t>
      </w:r>
      <w:r w:rsidR="00551850" w:rsidRPr="00433E57">
        <w:rPr>
          <w:rFonts w:cstheme="minorHAnsi"/>
          <w:szCs w:val="24"/>
        </w:rPr>
        <w:t xml:space="preserve"> more likely to identify as </w:t>
      </w:r>
      <w:r w:rsidR="009C4E7F">
        <w:rPr>
          <w:rFonts w:cstheme="minorHAnsi"/>
          <w:szCs w:val="24"/>
        </w:rPr>
        <w:t>Black</w:t>
      </w:r>
      <w:r w:rsidR="00551850" w:rsidRPr="00433E57">
        <w:rPr>
          <w:rFonts w:cstheme="minorHAnsi"/>
          <w:szCs w:val="24"/>
        </w:rPr>
        <w:t>, Asian, and multiracial, respectively. A chart showing a four</w:t>
      </w:r>
      <w:r w:rsidR="002C192F">
        <w:rPr>
          <w:rFonts w:cstheme="minorHAnsi"/>
          <w:szCs w:val="24"/>
        </w:rPr>
        <w:t>-</w:t>
      </w:r>
      <w:r w:rsidR="00551850" w:rsidRPr="00433E57">
        <w:rPr>
          <w:rFonts w:cstheme="minorHAnsi"/>
          <w:szCs w:val="24"/>
        </w:rPr>
        <w:t>quarter rolling average of the likeliness of cell phone respondents to identify in the historically underrepresented cohorts</w:t>
      </w:r>
      <w:r w:rsidR="000F42BB" w:rsidRPr="00433E57">
        <w:rPr>
          <w:rFonts w:cstheme="minorHAnsi"/>
          <w:szCs w:val="24"/>
        </w:rPr>
        <w:t>, relative to the landline frame,</w:t>
      </w:r>
      <w:r w:rsidR="002A3610" w:rsidRPr="00433E57">
        <w:rPr>
          <w:rFonts w:cstheme="minorHAnsi"/>
          <w:szCs w:val="24"/>
        </w:rPr>
        <w:t xml:space="preserve"> is presented in Figure </w:t>
      </w:r>
      <w:r w:rsidR="00006653">
        <w:rPr>
          <w:rFonts w:cstheme="minorHAnsi"/>
          <w:szCs w:val="24"/>
        </w:rPr>
        <w:t>3</w:t>
      </w:r>
      <w:r w:rsidR="00551850" w:rsidRPr="00433E57">
        <w:rPr>
          <w:rFonts w:cstheme="minorHAnsi"/>
          <w:szCs w:val="24"/>
        </w:rPr>
        <w:t>.</w:t>
      </w:r>
      <w:r w:rsidR="005903E6">
        <w:rPr>
          <w:rFonts w:cstheme="minorHAnsi"/>
          <w:szCs w:val="24"/>
        </w:rPr>
        <w:t xml:space="preserve"> As of the first quarter in 2017, a cell phone respondent is over 2.5 times more likely to reporting being under 35 years old relative to the landline frame. </w:t>
      </w:r>
    </w:p>
    <w:p w14:paraId="5A468951" w14:textId="2FA4F3E1" w:rsidR="002A3610" w:rsidRPr="00433E57" w:rsidRDefault="002A3610" w:rsidP="00B53517">
      <w:pPr>
        <w:keepNext/>
        <w:keepLines/>
        <w:spacing w:line="360" w:lineRule="auto"/>
        <w:rPr>
          <w:rFonts w:cstheme="minorHAnsi"/>
          <w:b/>
          <w:szCs w:val="24"/>
        </w:rPr>
      </w:pPr>
      <w:r w:rsidRPr="00433E57">
        <w:rPr>
          <w:rFonts w:cstheme="minorHAnsi"/>
          <w:b/>
          <w:szCs w:val="24"/>
        </w:rPr>
        <w:t xml:space="preserve">Figure </w:t>
      </w:r>
      <w:r w:rsidR="00006653">
        <w:rPr>
          <w:rFonts w:cstheme="minorHAnsi"/>
          <w:b/>
          <w:szCs w:val="24"/>
        </w:rPr>
        <w:t>3</w:t>
      </w:r>
      <w:r w:rsidRPr="00433E57">
        <w:rPr>
          <w:rFonts w:cstheme="minorHAnsi"/>
          <w:b/>
          <w:szCs w:val="24"/>
        </w:rPr>
        <w:t>: Likeliness of cell phone respondent to be a member of underrepresented cohorts</w:t>
      </w:r>
    </w:p>
    <w:p w14:paraId="6F27DBB0" w14:textId="368443EB" w:rsidR="00551850" w:rsidRDefault="000F42BB" w:rsidP="00B53517">
      <w:pPr>
        <w:keepNext/>
        <w:keepLines/>
        <w:spacing w:line="360" w:lineRule="auto"/>
        <w:rPr>
          <w:rFonts w:ascii="Arial" w:hAnsi="Arial" w:cs="Arial"/>
          <w:sz w:val="24"/>
          <w:szCs w:val="24"/>
        </w:rPr>
      </w:pPr>
      <w:r>
        <w:rPr>
          <w:noProof/>
        </w:rPr>
        <w:drawing>
          <wp:inline distT="0" distB="0" distL="0" distR="0" wp14:anchorId="0B2E6059" wp14:editId="2208D3F7">
            <wp:extent cx="5943600" cy="3505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C82D886" w14:textId="5F58DEBF" w:rsidR="006C0D42" w:rsidRPr="00433E57" w:rsidRDefault="00BA164F" w:rsidP="002A3610">
      <w:pPr>
        <w:spacing w:before="240" w:line="360" w:lineRule="auto"/>
        <w:rPr>
          <w:rFonts w:cstheme="minorHAnsi"/>
          <w:sz w:val="18"/>
          <w:szCs w:val="20"/>
        </w:rPr>
        <w:sectPr w:rsidR="006C0D42" w:rsidRPr="00433E57">
          <w:footerReference w:type="default" r:id="rId13"/>
          <w:pgSz w:w="12240" w:h="15840"/>
          <w:pgMar w:top="1440" w:right="1440" w:bottom="1440" w:left="1440" w:header="720" w:footer="720" w:gutter="0"/>
          <w:cols w:space="720"/>
          <w:docGrid w:linePitch="360"/>
        </w:sectPr>
      </w:pPr>
      <w:r w:rsidRPr="00433E57">
        <w:rPr>
          <w:rFonts w:cstheme="minorHAnsi"/>
          <w:szCs w:val="24"/>
        </w:rPr>
        <w:t xml:space="preserve">Table </w:t>
      </w:r>
      <w:r w:rsidR="00006653">
        <w:rPr>
          <w:rFonts w:cstheme="minorHAnsi"/>
          <w:szCs w:val="24"/>
        </w:rPr>
        <w:t>1</w:t>
      </w:r>
      <w:r w:rsidRPr="00433E57">
        <w:rPr>
          <w:rFonts w:cstheme="minorHAnsi"/>
          <w:szCs w:val="24"/>
        </w:rPr>
        <w:t xml:space="preserve"> and Table </w:t>
      </w:r>
      <w:r w:rsidR="00006653">
        <w:rPr>
          <w:rFonts w:cstheme="minorHAnsi"/>
          <w:szCs w:val="24"/>
        </w:rPr>
        <w:t>2</w:t>
      </w:r>
      <w:r w:rsidRPr="00433E57">
        <w:rPr>
          <w:rFonts w:cstheme="minorHAnsi"/>
          <w:szCs w:val="24"/>
        </w:rPr>
        <w:t xml:space="preserve"> show the comparison between TPO</w:t>
      </w:r>
      <w:r>
        <w:rPr>
          <w:rFonts w:cstheme="minorHAnsi"/>
          <w:szCs w:val="24"/>
        </w:rPr>
        <w:t>PS and ACS population estimates.</w:t>
      </w:r>
      <w:r w:rsidDel="00E42891">
        <w:rPr>
          <w:rFonts w:cstheme="minorHAnsi"/>
          <w:szCs w:val="24"/>
        </w:rPr>
        <w:t xml:space="preserve"> </w:t>
      </w:r>
      <w:r w:rsidR="006038CF" w:rsidRPr="00433E57">
        <w:rPr>
          <w:rFonts w:cstheme="minorHAnsi"/>
          <w:szCs w:val="24"/>
        </w:rPr>
        <w:t>Despite the</w:t>
      </w:r>
      <w:r w:rsidR="00C30FED">
        <w:rPr>
          <w:rFonts w:cstheme="minorHAnsi"/>
          <w:szCs w:val="24"/>
        </w:rPr>
        <w:t xml:space="preserve"> improvement</w:t>
      </w:r>
      <w:r w:rsidR="006038CF" w:rsidRPr="00433E57">
        <w:rPr>
          <w:rFonts w:cstheme="minorHAnsi"/>
          <w:szCs w:val="24"/>
        </w:rPr>
        <w:t xml:space="preserve"> </w:t>
      </w:r>
      <w:r w:rsidR="005903E6">
        <w:rPr>
          <w:rFonts w:cstheme="minorHAnsi"/>
          <w:szCs w:val="24"/>
        </w:rPr>
        <w:t>in</w:t>
      </w:r>
      <w:r w:rsidR="0002078A" w:rsidRPr="00433E57">
        <w:rPr>
          <w:rFonts w:cstheme="minorHAnsi"/>
          <w:szCs w:val="24"/>
        </w:rPr>
        <w:t xml:space="preserve"> reaching </w:t>
      </w:r>
      <w:r w:rsidR="006038CF" w:rsidRPr="00433E57">
        <w:rPr>
          <w:rFonts w:cstheme="minorHAnsi"/>
          <w:szCs w:val="24"/>
        </w:rPr>
        <w:t>underrepresented cohorts</w:t>
      </w:r>
      <w:r>
        <w:rPr>
          <w:rFonts w:cstheme="minorHAnsi"/>
          <w:szCs w:val="24"/>
        </w:rPr>
        <w:t xml:space="preserve"> </w:t>
      </w:r>
      <w:r w:rsidR="005903E6">
        <w:rPr>
          <w:rFonts w:cstheme="minorHAnsi"/>
          <w:szCs w:val="24"/>
        </w:rPr>
        <w:t>using the cell phone frame</w:t>
      </w:r>
      <w:r w:rsidR="00D11509">
        <w:rPr>
          <w:rFonts w:cstheme="minorHAnsi"/>
          <w:szCs w:val="24"/>
        </w:rPr>
        <w:t xml:space="preserve"> </w:t>
      </w:r>
      <w:r>
        <w:rPr>
          <w:rFonts w:cstheme="minorHAnsi"/>
          <w:szCs w:val="24"/>
        </w:rPr>
        <w:t>and the visual similarities in ACS and TPOPS distributions shown on Table</w:t>
      </w:r>
      <w:r w:rsidR="00D45F31">
        <w:rPr>
          <w:rFonts w:cstheme="minorHAnsi"/>
          <w:szCs w:val="24"/>
        </w:rPr>
        <w:t>s</w:t>
      </w:r>
      <w:r>
        <w:rPr>
          <w:rFonts w:cstheme="minorHAnsi"/>
          <w:szCs w:val="24"/>
        </w:rPr>
        <w:t xml:space="preserve"> </w:t>
      </w:r>
      <w:r w:rsidR="00006653">
        <w:rPr>
          <w:rFonts w:cstheme="minorHAnsi"/>
          <w:szCs w:val="24"/>
        </w:rPr>
        <w:t>1</w:t>
      </w:r>
      <w:r>
        <w:rPr>
          <w:rFonts w:cstheme="minorHAnsi"/>
          <w:szCs w:val="24"/>
        </w:rPr>
        <w:t xml:space="preserve"> and </w:t>
      </w:r>
      <w:r w:rsidR="00006653">
        <w:rPr>
          <w:rFonts w:cstheme="minorHAnsi"/>
          <w:szCs w:val="24"/>
        </w:rPr>
        <w:t>2</w:t>
      </w:r>
      <w:r>
        <w:rPr>
          <w:rFonts w:cstheme="minorHAnsi"/>
          <w:szCs w:val="24"/>
        </w:rPr>
        <w:t>,</w:t>
      </w:r>
      <w:r w:rsidR="006038CF" w:rsidRPr="00433E57">
        <w:rPr>
          <w:rFonts w:cstheme="minorHAnsi"/>
          <w:szCs w:val="24"/>
        </w:rPr>
        <w:t xml:space="preserve"> TPOPS continues to produce age and racial distributions that are statistically different from the ACS estimates.</w:t>
      </w:r>
      <w:r w:rsidR="00E42891">
        <w:rPr>
          <w:rFonts w:cstheme="minorHAnsi"/>
          <w:szCs w:val="24"/>
        </w:rPr>
        <w:t xml:space="preserve"> Using a c</w:t>
      </w:r>
      <w:r>
        <w:rPr>
          <w:rFonts w:cstheme="minorHAnsi"/>
          <w:szCs w:val="24"/>
        </w:rPr>
        <w:t>hi-square goodness of fit test to compare the entire age or race distributions in TPOPS to the expected estimates from ACS shows that distr</w:t>
      </w:r>
      <w:r w:rsidR="00D11509">
        <w:rPr>
          <w:rFonts w:cstheme="minorHAnsi"/>
          <w:szCs w:val="24"/>
        </w:rPr>
        <w:t xml:space="preserve">ibutions in TPOPS are </w:t>
      </w:r>
      <w:r w:rsidR="00E42891">
        <w:rPr>
          <w:rFonts w:cstheme="minorHAnsi"/>
          <w:szCs w:val="24"/>
        </w:rPr>
        <w:t xml:space="preserve">statistically significantly different than the ACS estimates, below an alpha of </w:t>
      </w:r>
      <w:r w:rsidR="002C192F">
        <w:rPr>
          <w:rFonts w:cstheme="minorHAnsi"/>
          <w:szCs w:val="24"/>
        </w:rPr>
        <w:t xml:space="preserve">below </w:t>
      </w:r>
      <w:r w:rsidR="00E42891">
        <w:rPr>
          <w:rFonts w:cstheme="minorHAnsi"/>
          <w:szCs w:val="24"/>
        </w:rPr>
        <w:t xml:space="preserve">0.001. </w:t>
      </w:r>
      <w:r w:rsidR="00E42891" w:rsidRPr="00433E57">
        <w:rPr>
          <w:rFonts w:cstheme="minorHAnsi"/>
          <w:szCs w:val="24"/>
        </w:rPr>
        <w:t>That is to say</w:t>
      </w:r>
      <w:r w:rsidR="00E42891">
        <w:rPr>
          <w:rFonts w:cstheme="minorHAnsi"/>
          <w:szCs w:val="24"/>
        </w:rPr>
        <w:t>,</w:t>
      </w:r>
      <w:r w:rsidR="00E42891" w:rsidRPr="00433E57">
        <w:rPr>
          <w:rFonts w:cstheme="minorHAnsi"/>
          <w:szCs w:val="24"/>
        </w:rPr>
        <w:t xml:space="preserve"> there is less than a 0.1% chance that the distributions are equal.</w:t>
      </w:r>
    </w:p>
    <w:p w14:paraId="0B72B969" w14:textId="3DAD8D03" w:rsidR="0002078A" w:rsidRPr="007411A3" w:rsidRDefault="0002078A" w:rsidP="007411A3">
      <w:pPr>
        <w:pStyle w:val="TableTitle"/>
        <w:pBdr>
          <w:bottom w:val="single" w:sz="4" w:space="1" w:color="auto"/>
        </w:pBdr>
        <w:rPr>
          <w:rFonts w:asciiTheme="minorHAnsi" w:hAnsiTheme="minorHAnsi" w:cstheme="minorHAnsi"/>
          <w:sz w:val="24"/>
          <w:szCs w:val="24"/>
        </w:rPr>
      </w:pPr>
      <w:r w:rsidRPr="007411A3">
        <w:rPr>
          <w:rFonts w:asciiTheme="minorHAnsi" w:hAnsiTheme="minorHAnsi" w:cstheme="minorHAnsi"/>
          <w:sz w:val="24"/>
          <w:szCs w:val="24"/>
        </w:rPr>
        <w:t xml:space="preserve">Table </w:t>
      </w:r>
      <w:r w:rsidR="00006653" w:rsidRPr="007411A3">
        <w:rPr>
          <w:rFonts w:asciiTheme="minorHAnsi" w:hAnsiTheme="minorHAnsi" w:cstheme="minorHAnsi"/>
          <w:sz w:val="24"/>
          <w:szCs w:val="24"/>
        </w:rPr>
        <w:t>1</w:t>
      </w:r>
      <w:r w:rsidRPr="007411A3">
        <w:rPr>
          <w:rFonts w:asciiTheme="minorHAnsi" w:hAnsiTheme="minorHAnsi" w:cstheme="minorHAnsi"/>
          <w:sz w:val="24"/>
          <w:szCs w:val="24"/>
        </w:rPr>
        <w:t>—Race and Origin of Householder (Percentage)</w:t>
      </w:r>
    </w:p>
    <w:tbl>
      <w:tblPr>
        <w:tblW w:w="11736" w:type="dxa"/>
        <w:tblInd w:w="-810" w:type="dxa"/>
        <w:tblLayout w:type="fixed"/>
        <w:tblLook w:val="04A0" w:firstRow="1" w:lastRow="0" w:firstColumn="1" w:lastColumn="0" w:noHBand="0" w:noVBand="1"/>
      </w:tblPr>
      <w:tblGrid>
        <w:gridCol w:w="3064"/>
        <w:gridCol w:w="1168"/>
        <w:gridCol w:w="1072"/>
        <w:gridCol w:w="1072"/>
        <w:gridCol w:w="1072"/>
        <w:gridCol w:w="1072"/>
        <w:gridCol w:w="1072"/>
        <w:gridCol w:w="1072"/>
        <w:gridCol w:w="1072"/>
      </w:tblGrid>
      <w:tr w:rsidR="0002078A" w:rsidRPr="007411A3" w14:paraId="440C08F4" w14:textId="77777777" w:rsidTr="009C1E89">
        <w:trPr>
          <w:trHeight w:val="202"/>
        </w:trPr>
        <w:tc>
          <w:tcPr>
            <w:tcW w:w="3064" w:type="dxa"/>
            <w:vAlign w:val="bottom"/>
          </w:tcPr>
          <w:p w14:paraId="4B3FA405" w14:textId="77777777" w:rsidR="0002078A" w:rsidRPr="007411A3" w:rsidRDefault="0002078A" w:rsidP="00FF6332">
            <w:pPr>
              <w:pStyle w:val="TableText"/>
              <w:rPr>
                <w:rFonts w:asciiTheme="minorHAnsi" w:hAnsiTheme="minorHAnsi" w:cstheme="minorHAnsi"/>
                <w:sz w:val="20"/>
                <w:szCs w:val="20"/>
              </w:rPr>
            </w:pPr>
          </w:p>
        </w:tc>
        <w:tc>
          <w:tcPr>
            <w:tcW w:w="2240" w:type="dxa"/>
            <w:gridSpan w:val="2"/>
            <w:vAlign w:val="center"/>
          </w:tcPr>
          <w:p w14:paraId="63843A77" w14:textId="77777777" w:rsidR="0002078A" w:rsidRPr="007411A3" w:rsidRDefault="0002078A" w:rsidP="00FF6332">
            <w:pPr>
              <w:pStyle w:val="TableText"/>
              <w:rPr>
                <w:rFonts w:asciiTheme="minorHAnsi" w:hAnsiTheme="minorHAnsi" w:cstheme="minorHAnsi"/>
                <w:b/>
                <w:sz w:val="20"/>
                <w:szCs w:val="20"/>
                <w:u w:val="single"/>
              </w:rPr>
            </w:pPr>
            <w:r w:rsidRPr="007411A3">
              <w:rPr>
                <w:rFonts w:asciiTheme="minorHAnsi" w:hAnsiTheme="minorHAnsi" w:cstheme="minorHAnsi"/>
                <w:b/>
                <w:sz w:val="20"/>
                <w:szCs w:val="20"/>
                <w:u w:val="single"/>
              </w:rPr>
              <w:t>2012</w:t>
            </w:r>
          </w:p>
        </w:tc>
        <w:tc>
          <w:tcPr>
            <w:tcW w:w="2144" w:type="dxa"/>
            <w:gridSpan w:val="2"/>
            <w:vAlign w:val="center"/>
          </w:tcPr>
          <w:p w14:paraId="62C3E196" w14:textId="77777777" w:rsidR="0002078A" w:rsidRPr="007411A3" w:rsidRDefault="0002078A" w:rsidP="00FF6332">
            <w:pPr>
              <w:pStyle w:val="TableText"/>
              <w:rPr>
                <w:rFonts w:asciiTheme="minorHAnsi" w:hAnsiTheme="minorHAnsi" w:cstheme="minorHAnsi"/>
                <w:b/>
                <w:sz w:val="20"/>
                <w:szCs w:val="20"/>
                <w:u w:val="single"/>
              </w:rPr>
            </w:pPr>
            <w:r w:rsidRPr="007411A3">
              <w:rPr>
                <w:rFonts w:asciiTheme="minorHAnsi" w:hAnsiTheme="minorHAnsi" w:cstheme="minorHAnsi"/>
                <w:b/>
                <w:sz w:val="20"/>
                <w:szCs w:val="20"/>
                <w:u w:val="single"/>
              </w:rPr>
              <w:t>2013</w:t>
            </w:r>
          </w:p>
        </w:tc>
        <w:tc>
          <w:tcPr>
            <w:tcW w:w="2144" w:type="dxa"/>
            <w:gridSpan w:val="2"/>
            <w:vAlign w:val="center"/>
          </w:tcPr>
          <w:p w14:paraId="0FB22916" w14:textId="77777777" w:rsidR="0002078A" w:rsidRPr="007411A3" w:rsidRDefault="0002078A" w:rsidP="00FF6332">
            <w:pPr>
              <w:pStyle w:val="TableText"/>
              <w:rPr>
                <w:rFonts w:asciiTheme="minorHAnsi" w:hAnsiTheme="minorHAnsi" w:cstheme="minorHAnsi"/>
                <w:b/>
                <w:sz w:val="20"/>
                <w:szCs w:val="20"/>
                <w:u w:val="single"/>
              </w:rPr>
            </w:pPr>
            <w:r w:rsidRPr="007411A3">
              <w:rPr>
                <w:rFonts w:asciiTheme="minorHAnsi" w:hAnsiTheme="minorHAnsi" w:cstheme="minorHAnsi"/>
                <w:b/>
                <w:sz w:val="20"/>
                <w:szCs w:val="20"/>
                <w:u w:val="single"/>
              </w:rPr>
              <w:t>2014</w:t>
            </w:r>
          </w:p>
        </w:tc>
        <w:tc>
          <w:tcPr>
            <w:tcW w:w="2144" w:type="dxa"/>
            <w:gridSpan w:val="2"/>
            <w:vAlign w:val="center"/>
          </w:tcPr>
          <w:p w14:paraId="40DEF28E" w14:textId="77777777" w:rsidR="0002078A" w:rsidRPr="007411A3" w:rsidRDefault="0002078A" w:rsidP="00FF6332">
            <w:pPr>
              <w:pStyle w:val="TableText"/>
              <w:rPr>
                <w:rFonts w:asciiTheme="minorHAnsi" w:hAnsiTheme="minorHAnsi" w:cstheme="minorHAnsi"/>
                <w:b/>
                <w:sz w:val="20"/>
                <w:szCs w:val="20"/>
                <w:u w:val="single"/>
              </w:rPr>
            </w:pPr>
            <w:r w:rsidRPr="007411A3">
              <w:rPr>
                <w:rFonts w:asciiTheme="minorHAnsi" w:hAnsiTheme="minorHAnsi" w:cstheme="minorHAnsi"/>
                <w:b/>
                <w:sz w:val="20"/>
                <w:szCs w:val="20"/>
                <w:u w:val="single"/>
              </w:rPr>
              <w:t>2015</w:t>
            </w:r>
          </w:p>
        </w:tc>
      </w:tr>
      <w:tr w:rsidR="0002078A" w:rsidRPr="007411A3" w14:paraId="5A85F86A" w14:textId="77777777" w:rsidTr="009C1E89">
        <w:trPr>
          <w:trHeight w:val="422"/>
        </w:trPr>
        <w:tc>
          <w:tcPr>
            <w:tcW w:w="3064" w:type="dxa"/>
            <w:vAlign w:val="bottom"/>
          </w:tcPr>
          <w:p w14:paraId="1CC04A8A" w14:textId="77777777" w:rsidR="0002078A" w:rsidRPr="007411A3" w:rsidRDefault="0002078A" w:rsidP="001E3299">
            <w:pPr>
              <w:pStyle w:val="TableText"/>
              <w:spacing w:line="240" w:lineRule="auto"/>
              <w:rPr>
                <w:rFonts w:asciiTheme="minorHAnsi" w:hAnsiTheme="minorHAnsi" w:cstheme="minorHAnsi"/>
                <w:b/>
                <w:sz w:val="20"/>
                <w:szCs w:val="20"/>
                <w:u w:val="single"/>
              </w:rPr>
            </w:pPr>
            <w:r w:rsidRPr="007411A3">
              <w:rPr>
                <w:rFonts w:asciiTheme="minorHAnsi" w:hAnsiTheme="minorHAnsi" w:cstheme="minorHAnsi"/>
                <w:b/>
                <w:sz w:val="20"/>
                <w:szCs w:val="20"/>
                <w:u w:val="single"/>
              </w:rPr>
              <w:t>Race of Householder</w:t>
            </w:r>
          </w:p>
        </w:tc>
        <w:tc>
          <w:tcPr>
            <w:tcW w:w="1168" w:type="dxa"/>
            <w:vAlign w:val="center"/>
          </w:tcPr>
          <w:p w14:paraId="17F85811" w14:textId="77777777" w:rsidR="0002078A" w:rsidRPr="007411A3" w:rsidRDefault="0002078A" w:rsidP="001E3299">
            <w:pPr>
              <w:pStyle w:val="TableText"/>
              <w:spacing w:line="240" w:lineRule="auto"/>
              <w:rPr>
                <w:rFonts w:asciiTheme="minorHAnsi" w:hAnsiTheme="minorHAnsi" w:cstheme="minorHAnsi"/>
                <w:b/>
                <w:sz w:val="20"/>
                <w:szCs w:val="20"/>
              </w:rPr>
            </w:pPr>
            <w:r w:rsidRPr="007411A3">
              <w:rPr>
                <w:rFonts w:asciiTheme="minorHAnsi" w:hAnsiTheme="minorHAnsi" w:cstheme="minorHAnsi"/>
                <w:b/>
                <w:sz w:val="20"/>
                <w:szCs w:val="20"/>
              </w:rPr>
              <w:t>ACS</w:t>
            </w:r>
          </w:p>
        </w:tc>
        <w:tc>
          <w:tcPr>
            <w:tcW w:w="1072" w:type="dxa"/>
            <w:vAlign w:val="center"/>
          </w:tcPr>
          <w:p w14:paraId="2D57460A" w14:textId="77777777" w:rsidR="0002078A" w:rsidRPr="007411A3" w:rsidRDefault="0002078A" w:rsidP="001E3299">
            <w:pPr>
              <w:pStyle w:val="TableText"/>
              <w:spacing w:line="240" w:lineRule="auto"/>
              <w:rPr>
                <w:rFonts w:asciiTheme="minorHAnsi" w:hAnsiTheme="minorHAnsi" w:cstheme="minorHAnsi"/>
                <w:b/>
                <w:sz w:val="20"/>
                <w:szCs w:val="20"/>
              </w:rPr>
            </w:pPr>
            <w:r w:rsidRPr="007411A3">
              <w:rPr>
                <w:rFonts w:asciiTheme="minorHAnsi" w:hAnsiTheme="minorHAnsi" w:cstheme="minorHAnsi"/>
                <w:b/>
                <w:sz w:val="20"/>
                <w:szCs w:val="20"/>
              </w:rPr>
              <w:t>TPOPS</w:t>
            </w:r>
          </w:p>
        </w:tc>
        <w:tc>
          <w:tcPr>
            <w:tcW w:w="1072" w:type="dxa"/>
            <w:vAlign w:val="center"/>
          </w:tcPr>
          <w:p w14:paraId="0826BA83" w14:textId="77777777" w:rsidR="0002078A" w:rsidRPr="007411A3" w:rsidRDefault="0002078A" w:rsidP="001E3299">
            <w:pPr>
              <w:pStyle w:val="TableText"/>
              <w:spacing w:line="240" w:lineRule="auto"/>
              <w:rPr>
                <w:rFonts w:asciiTheme="minorHAnsi" w:hAnsiTheme="minorHAnsi" w:cstheme="minorHAnsi"/>
                <w:b/>
                <w:sz w:val="20"/>
                <w:szCs w:val="20"/>
              </w:rPr>
            </w:pPr>
            <w:r w:rsidRPr="007411A3">
              <w:rPr>
                <w:rFonts w:asciiTheme="minorHAnsi" w:hAnsiTheme="minorHAnsi" w:cstheme="minorHAnsi"/>
                <w:b/>
                <w:sz w:val="20"/>
                <w:szCs w:val="20"/>
              </w:rPr>
              <w:t>ACS</w:t>
            </w:r>
          </w:p>
        </w:tc>
        <w:tc>
          <w:tcPr>
            <w:tcW w:w="1072" w:type="dxa"/>
            <w:vAlign w:val="center"/>
          </w:tcPr>
          <w:p w14:paraId="50CDF500" w14:textId="77777777" w:rsidR="0002078A" w:rsidRPr="007411A3" w:rsidRDefault="0002078A" w:rsidP="001E3299">
            <w:pPr>
              <w:pStyle w:val="TableText"/>
              <w:spacing w:line="240" w:lineRule="auto"/>
              <w:rPr>
                <w:rFonts w:asciiTheme="minorHAnsi" w:hAnsiTheme="minorHAnsi" w:cstheme="minorHAnsi"/>
                <w:b/>
                <w:sz w:val="20"/>
                <w:szCs w:val="20"/>
              </w:rPr>
            </w:pPr>
            <w:r w:rsidRPr="007411A3">
              <w:rPr>
                <w:rFonts w:asciiTheme="minorHAnsi" w:hAnsiTheme="minorHAnsi" w:cstheme="minorHAnsi"/>
                <w:b/>
                <w:sz w:val="20"/>
                <w:szCs w:val="20"/>
              </w:rPr>
              <w:t>TPOPS</w:t>
            </w:r>
          </w:p>
        </w:tc>
        <w:tc>
          <w:tcPr>
            <w:tcW w:w="1072" w:type="dxa"/>
            <w:vAlign w:val="center"/>
          </w:tcPr>
          <w:p w14:paraId="083CF0CC" w14:textId="77777777" w:rsidR="0002078A" w:rsidRPr="007411A3" w:rsidRDefault="0002078A" w:rsidP="001E3299">
            <w:pPr>
              <w:pStyle w:val="TableText"/>
              <w:spacing w:line="240" w:lineRule="auto"/>
              <w:rPr>
                <w:rFonts w:asciiTheme="minorHAnsi" w:hAnsiTheme="minorHAnsi" w:cstheme="minorHAnsi"/>
                <w:b/>
                <w:sz w:val="20"/>
                <w:szCs w:val="20"/>
              </w:rPr>
            </w:pPr>
            <w:r w:rsidRPr="007411A3">
              <w:rPr>
                <w:rFonts w:asciiTheme="minorHAnsi" w:hAnsiTheme="minorHAnsi" w:cstheme="minorHAnsi"/>
                <w:b/>
                <w:sz w:val="20"/>
                <w:szCs w:val="20"/>
              </w:rPr>
              <w:t>ACS</w:t>
            </w:r>
          </w:p>
        </w:tc>
        <w:tc>
          <w:tcPr>
            <w:tcW w:w="1072" w:type="dxa"/>
            <w:vAlign w:val="center"/>
          </w:tcPr>
          <w:p w14:paraId="24EE75E3" w14:textId="77777777" w:rsidR="0002078A" w:rsidRPr="007411A3" w:rsidRDefault="0002078A" w:rsidP="001E3299">
            <w:pPr>
              <w:pStyle w:val="TableText"/>
              <w:spacing w:line="240" w:lineRule="auto"/>
              <w:rPr>
                <w:rFonts w:asciiTheme="minorHAnsi" w:hAnsiTheme="minorHAnsi" w:cstheme="minorHAnsi"/>
                <w:b/>
                <w:sz w:val="20"/>
                <w:szCs w:val="20"/>
              </w:rPr>
            </w:pPr>
            <w:r w:rsidRPr="007411A3">
              <w:rPr>
                <w:rFonts w:asciiTheme="minorHAnsi" w:hAnsiTheme="minorHAnsi" w:cstheme="minorHAnsi"/>
                <w:b/>
                <w:sz w:val="20"/>
                <w:szCs w:val="20"/>
              </w:rPr>
              <w:t>TPOPS</w:t>
            </w:r>
          </w:p>
        </w:tc>
        <w:tc>
          <w:tcPr>
            <w:tcW w:w="1072" w:type="dxa"/>
            <w:vAlign w:val="center"/>
          </w:tcPr>
          <w:p w14:paraId="6B2D4CA5" w14:textId="77777777" w:rsidR="0002078A" w:rsidRPr="007411A3" w:rsidRDefault="0002078A" w:rsidP="001E3299">
            <w:pPr>
              <w:pStyle w:val="TableText"/>
              <w:spacing w:line="240" w:lineRule="auto"/>
              <w:rPr>
                <w:rFonts w:asciiTheme="minorHAnsi" w:hAnsiTheme="minorHAnsi" w:cstheme="minorHAnsi"/>
                <w:b/>
                <w:sz w:val="20"/>
                <w:szCs w:val="20"/>
              </w:rPr>
            </w:pPr>
            <w:r w:rsidRPr="007411A3">
              <w:rPr>
                <w:rFonts w:asciiTheme="minorHAnsi" w:hAnsiTheme="minorHAnsi" w:cstheme="minorHAnsi"/>
                <w:b/>
                <w:sz w:val="20"/>
                <w:szCs w:val="20"/>
              </w:rPr>
              <w:t>ACS</w:t>
            </w:r>
          </w:p>
        </w:tc>
        <w:tc>
          <w:tcPr>
            <w:tcW w:w="1072" w:type="dxa"/>
            <w:vAlign w:val="center"/>
          </w:tcPr>
          <w:p w14:paraId="43E24536" w14:textId="77777777" w:rsidR="0002078A" w:rsidRPr="007411A3" w:rsidRDefault="0002078A" w:rsidP="001E3299">
            <w:pPr>
              <w:pStyle w:val="TableText"/>
              <w:spacing w:line="240" w:lineRule="auto"/>
              <w:rPr>
                <w:rFonts w:asciiTheme="minorHAnsi" w:hAnsiTheme="minorHAnsi" w:cstheme="minorHAnsi"/>
                <w:b/>
                <w:sz w:val="20"/>
                <w:szCs w:val="20"/>
              </w:rPr>
            </w:pPr>
            <w:r w:rsidRPr="007411A3">
              <w:rPr>
                <w:rFonts w:asciiTheme="minorHAnsi" w:hAnsiTheme="minorHAnsi" w:cstheme="minorHAnsi"/>
                <w:b/>
                <w:sz w:val="20"/>
                <w:szCs w:val="20"/>
              </w:rPr>
              <w:t>TPOPS</w:t>
            </w:r>
          </w:p>
        </w:tc>
      </w:tr>
      <w:tr w:rsidR="0002078A" w:rsidRPr="007411A3" w14:paraId="221398C9" w14:textId="77777777" w:rsidTr="009C1E89">
        <w:trPr>
          <w:trHeight w:val="501"/>
        </w:trPr>
        <w:tc>
          <w:tcPr>
            <w:tcW w:w="3064" w:type="dxa"/>
          </w:tcPr>
          <w:p w14:paraId="6097E581" w14:textId="46348E9F" w:rsidR="0002078A" w:rsidRPr="007411A3" w:rsidRDefault="0002078A" w:rsidP="001E3299">
            <w:pPr>
              <w:pStyle w:val="TableText"/>
              <w:spacing w:line="240" w:lineRule="auto"/>
              <w:rPr>
                <w:rFonts w:asciiTheme="minorHAnsi" w:hAnsiTheme="minorHAnsi" w:cstheme="minorHAnsi"/>
                <w:sz w:val="20"/>
                <w:szCs w:val="20"/>
              </w:rPr>
            </w:pPr>
            <w:r w:rsidRPr="007411A3">
              <w:rPr>
                <w:rFonts w:asciiTheme="minorHAnsi" w:hAnsiTheme="minorHAnsi" w:cstheme="minorHAnsi"/>
                <w:sz w:val="20"/>
                <w:szCs w:val="20"/>
              </w:rPr>
              <w:t>White alone</w:t>
            </w:r>
          </w:p>
        </w:tc>
        <w:tc>
          <w:tcPr>
            <w:tcW w:w="1168" w:type="dxa"/>
            <w:tcBorders>
              <w:top w:val="nil"/>
              <w:left w:val="nil"/>
              <w:bottom w:val="nil"/>
              <w:right w:val="nil"/>
            </w:tcBorders>
            <w:shd w:val="clear" w:color="auto" w:fill="auto"/>
          </w:tcPr>
          <w:p w14:paraId="3E4C6E64" w14:textId="77777777" w:rsidR="0002078A" w:rsidRPr="007411A3" w:rsidRDefault="0002078A" w:rsidP="001E3299">
            <w:pPr>
              <w:spacing w:line="240" w:lineRule="auto"/>
              <w:ind w:left="62"/>
              <w:jc w:val="center"/>
              <w:rPr>
                <w:rFonts w:eastAsia="Times New Roman" w:cstheme="minorHAnsi"/>
                <w:color w:val="000000"/>
              </w:rPr>
            </w:pPr>
            <w:r w:rsidRPr="007411A3">
              <w:rPr>
                <w:rFonts w:cstheme="minorHAnsi"/>
                <w:color w:val="000000"/>
              </w:rPr>
              <w:t>78.1%</w:t>
            </w:r>
          </w:p>
        </w:tc>
        <w:tc>
          <w:tcPr>
            <w:tcW w:w="1072" w:type="dxa"/>
            <w:tcBorders>
              <w:top w:val="nil"/>
              <w:left w:val="nil"/>
              <w:bottom w:val="nil"/>
              <w:right w:val="nil"/>
            </w:tcBorders>
            <w:shd w:val="clear" w:color="auto" w:fill="auto"/>
          </w:tcPr>
          <w:p w14:paraId="1533B4B8" w14:textId="77777777" w:rsidR="0002078A" w:rsidRPr="007411A3" w:rsidRDefault="0002078A" w:rsidP="001E3299">
            <w:pPr>
              <w:spacing w:line="240" w:lineRule="auto"/>
              <w:jc w:val="center"/>
              <w:rPr>
                <w:rFonts w:cstheme="minorHAnsi"/>
                <w:color w:val="000000"/>
              </w:rPr>
            </w:pPr>
            <w:r w:rsidRPr="007411A3">
              <w:rPr>
                <w:rFonts w:cstheme="minorHAnsi"/>
                <w:color w:val="000000"/>
              </w:rPr>
              <w:t>79.0%</w:t>
            </w:r>
          </w:p>
        </w:tc>
        <w:tc>
          <w:tcPr>
            <w:tcW w:w="1072" w:type="dxa"/>
            <w:tcBorders>
              <w:top w:val="nil"/>
              <w:left w:val="nil"/>
              <w:bottom w:val="nil"/>
              <w:right w:val="nil"/>
            </w:tcBorders>
            <w:shd w:val="clear" w:color="auto" w:fill="auto"/>
          </w:tcPr>
          <w:p w14:paraId="7BA8A7C5" w14:textId="77777777" w:rsidR="0002078A" w:rsidRPr="007411A3" w:rsidRDefault="0002078A" w:rsidP="001E3299">
            <w:pPr>
              <w:spacing w:line="240" w:lineRule="auto"/>
              <w:jc w:val="center"/>
              <w:rPr>
                <w:rFonts w:eastAsia="Times New Roman" w:cstheme="minorHAnsi"/>
                <w:color w:val="000000"/>
              </w:rPr>
            </w:pPr>
            <w:r w:rsidRPr="007411A3">
              <w:rPr>
                <w:rFonts w:cstheme="minorHAnsi"/>
                <w:color w:val="000000"/>
              </w:rPr>
              <w:t>78.0%</w:t>
            </w:r>
          </w:p>
        </w:tc>
        <w:tc>
          <w:tcPr>
            <w:tcW w:w="1072" w:type="dxa"/>
            <w:tcBorders>
              <w:top w:val="nil"/>
              <w:left w:val="nil"/>
              <w:bottom w:val="nil"/>
              <w:right w:val="nil"/>
            </w:tcBorders>
            <w:shd w:val="clear" w:color="auto" w:fill="auto"/>
          </w:tcPr>
          <w:p w14:paraId="103921DC" w14:textId="77777777" w:rsidR="0002078A" w:rsidRPr="007411A3" w:rsidRDefault="0002078A" w:rsidP="001E3299">
            <w:pPr>
              <w:spacing w:line="240" w:lineRule="auto"/>
              <w:jc w:val="center"/>
              <w:rPr>
                <w:rFonts w:cstheme="minorHAnsi"/>
                <w:color w:val="000000"/>
              </w:rPr>
            </w:pPr>
            <w:r w:rsidRPr="007411A3">
              <w:rPr>
                <w:rFonts w:cstheme="minorHAnsi"/>
                <w:color w:val="000000"/>
              </w:rPr>
              <w:t>77.9%</w:t>
            </w:r>
          </w:p>
        </w:tc>
        <w:tc>
          <w:tcPr>
            <w:tcW w:w="1072" w:type="dxa"/>
            <w:tcBorders>
              <w:top w:val="nil"/>
              <w:left w:val="nil"/>
              <w:bottom w:val="nil"/>
              <w:right w:val="nil"/>
            </w:tcBorders>
            <w:shd w:val="clear" w:color="auto" w:fill="auto"/>
          </w:tcPr>
          <w:p w14:paraId="7AD4C0F9" w14:textId="77777777" w:rsidR="0002078A" w:rsidRPr="007411A3" w:rsidRDefault="0002078A" w:rsidP="001E3299">
            <w:pPr>
              <w:spacing w:line="240" w:lineRule="auto"/>
              <w:jc w:val="center"/>
              <w:rPr>
                <w:rFonts w:cstheme="minorHAnsi"/>
                <w:color w:val="000000"/>
              </w:rPr>
            </w:pPr>
            <w:r w:rsidRPr="007411A3">
              <w:rPr>
                <w:rFonts w:cstheme="minorHAnsi"/>
                <w:color w:val="000000"/>
              </w:rPr>
              <w:t>77.8%</w:t>
            </w:r>
          </w:p>
        </w:tc>
        <w:tc>
          <w:tcPr>
            <w:tcW w:w="1072" w:type="dxa"/>
            <w:tcBorders>
              <w:top w:val="nil"/>
              <w:left w:val="nil"/>
              <w:bottom w:val="nil"/>
              <w:right w:val="nil"/>
            </w:tcBorders>
            <w:shd w:val="clear" w:color="auto" w:fill="auto"/>
          </w:tcPr>
          <w:p w14:paraId="4EFBF84F" w14:textId="77777777" w:rsidR="0002078A" w:rsidRPr="007411A3" w:rsidRDefault="0002078A" w:rsidP="001E3299">
            <w:pPr>
              <w:spacing w:line="240" w:lineRule="auto"/>
              <w:jc w:val="center"/>
              <w:rPr>
                <w:rFonts w:cstheme="minorHAnsi"/>
                <w:color w:val="000000"/>
              </w:rPr>
            </w:pPr>
            <w:r w:rsidRPr="007411A3">
              <w:rPr>
                <w:rFonts w:cstheme="minorHAnsi"/>
                <w:color w:val="000000"/>
              </w:rPr>
              <w:t>78.5%</w:t>
            </w:r>
          </w:p>
        </w:tc>
        <w:tc>
          <w:tcPr>
            <w:tcW w:w="1072" w:type="dxa"/>
            <w:tcBorders>
              <w:top w:val="nil"/>
              <w:left w:val="nil"/>
              <w:bottom w:val="nil"/>
              <w:right w:val="nil"/>
            </w:tcBorders>
            <w:shd w:val="clear" w:color="auto" w:fill="auto"/>
          </w:tcPr>
          <w:p w14:paraId="3371BF40" w14:textId="77777777" w:rsidR="0002078A" w:rsidRPr="007411A3" w:rsidRDefault="0002078A" w:rsidP="001E3299">
            <w:pPr>
              <w:spacing w:line="240" w:lineRule="auto"/>
              <w:jc w:val="center"/>
              <w:rPr>
                <w:rFonts w:cstheme="minorHAnsi"/>
                <w:color w:val="000000"/>
              </w:rPr>
            </w:pPr>
            <w:r w:rsidRPr="007411A3">
              <w:rPr>
                <w:rFonts w:cstheme="minorHAnsi"/>
                <w:color w:val="000000"/>
              </w:rPr>
              <w:t>77.5%</w:t>
            </w:r>
          </w:p>
        </w:tc>
        <w:tc>
          <w:tcPr>
            <w:tcW w:w="1072" w:type="dxa"/>
            <w:tcBorders>
              <w:top w:val="nil"/>
              <w:left w:val="nil"/>
              <w:bottom w:val="nil"/>
              <w:right w:val="nil"/>
            </w:tcBorders>
            <w:shd w:val="clear" w:color="auto" w:fill="auto"/>
          </w:tcPr>
          <w:p w14:paraId="2DC2B7D8" w14:textId="77777777" w:rsidR="0002078A" w:rsidRPr="007411A3" w:rsidRDefault="0002078A" w:rsidP="001E3299">
            <w:pPr>
              <w:spacing w:line="240" w:lineRule="auto"/>
              <w:jc w:val="center"/>
              <w:rPr>
                <w:rFonts w:cstheme="minorHAnsi"/>
                <w:color w:val="000000"/>
              </w:rPr>
            </w:pPr>
            <w:r w:rsidRPr="007411A3">
              <w:rPr>
                <w:rFonts w:cstheme="minorHAnsi"/>
                <w:color w:val="000000"/>
              </w:rPr>
              <w:t>77.9%</w:t>
            </w:r>
          </w:p>
        </w:tc>
      </w:tr>
      <w:tr w:rsidR="0002078A" w:rsidRPr="007411A3" w14:paraId="3AFC3F60" w14:textId="77777777" w:rsidTr="009C1E89">
        <w:trPr>
          <w:trHeight w:val="405"/>
        </w:trPr>
        <w:tc>
          <w:tcPr>
            <w:tcW w:w="3064" w:type="dxa"/>
          </w:tcPr>
          <w:p w14:paraId="64D91D27" w14:textId="69503D3B" w:rsidR="0002078A" w:rsidRPr="007411A3" w:rsidRDefault="009C4E7F" w:rsidP="001E3299">
            <w:pPr>
              <w:pStyle w:val="TableText"/>
              <w:spacing w:line="240" w:lineRule="auto"/>
              <w:rPr>
                <w:rFonts w:asciiTheme="minorHAnsi" w:hAnsiTheme="minorHAnsi" w:cstheme="minorHAnsi"/>
                <w:sz w:val="20"/>
                <w:szCs w:val="20"/>
              </w:rPr>
            </w:pPr>
            <w:r w:rsidRPr="007411A3">
              <w:rPr>
                <w:rFonts w:asciiTheme="minorHAnsi" w:hAnsiTheme="minorHAnsi" w:cstheme="minorHAnsi"/>
                <w:sz w:val="20"/>
                <w:szCs w:val="20"/>
              </w:rPr>
              <w:t>Black</w:t>
            </w:r>
            <w:r w:rsidR="0002078A" w:rsidRPr="007411A3">
              <w:rPr>
                <w:rFonts w:asciiTheme="minorHAnsi" w:hAnsiTheme="minorHAnsi" w:cstheme="minorHAnsi"/>
                <w:sz w:val="20"/>
                <w:szCs w:val="20"/>
              </w:rPr>
              <w:t xml:space="preserve"> or African American alone</w:t>
            </w:r>
          </w:p>
        </w:tc>
        <w:tc>
          <w:tcPr>
            <w:tcW w:w="1168" w:type="dxa"/>
            <w:tcBorders>
              <w:top w:val="nil"/>
              <w:left w:val="nil"/>
              <w:bottom w:val="nil"/>
              <w:right w:val="nil"/>
            </w:tcBorders>
            <w:shd w:val="clear" w:color="auto" w:fill="auto"/>
          </w:tcPr>
          <w:p w14:paraId="78403B9A" w14:textId="77777777" w:rsidR="0002078A" w:rsidRPr="007411A3" w:rsidRDefault="0002078A" w:rsidP="001E3299">
            <w:pPr>
              <w:spacing w:line="240" w:lineRule="auto"/>
              <w:jc w:val="center"/>
              <w:rPr>
                <w:rFonts w:cstheme="minorHAnsi"/>
                <w:color w:val="000000"/>
              </w:rPr>
            </w:pPr>
            <w:r w:rsidRPr="007411A3">
              <w:rPr>
                <w:rFonts w:cstheme="minorHAnsi"/>
                <w:color w:val="000000"/>
              </w:rPr>
              <w:t>12.0%</w:t>
            </w:r>
          </w:p>
        </w:tc>
        <w:tc>
          <w:tcPr>
            <w:tcW w:w="1072" w:type="dxa"/>
            <w:tcBorders>
              <w:top w:val="nil"/>
              <w:left w:val="nil"/>
              <w:bottom w:val="nil"/>
              <w:right w:val="nil"/>
            </w:tcBorders>
            <w:shd w:val="clear" w:color="auto" w:fill="auto"/>
          </w:tcPr>
          <w:p w14:paraId="533B8C5D" w14:textId="77777777" w:rsidR="0002078A" w:rsidRPr="007411A3" w:rsidRDefault="0002078A" w:rsidP="001E3299">
            <w:pPr>
              <w:spacing w:line="240" w:lineRule="auto"/>
              <w:jc w:val="center"/>
              <w:rPr>
                <w:rFonts w:cstheme="minorHAnsi"/>
                <w:color w:val="000000"/>
              </w:rPr>
            </w:pPr>
            <w:r w:rsidRPr="007411A3">
              <w:rPr>
                <w:rFonts w:cstheme="minorHAnsi"/>
                <w:color w:val="000000"/>
              </w:rPr>
              <w:t>9.5%</w:t>
            </w:r>
          </w:p>
        </w:tc>
        <w:tc>
          <w:tcPr>
            <w:tcW w:w="1072" w:type="dxa"/>
            <w:tcBorders>
              <w:top w:val="nil"/>
              <w:left w:val="nil"/>
              <w:bottom w:val="nil"/>
              <w:right w:val="nil"/>
            </w:tcBorders>
            <w:shd w:val="clear" w:color="auto" w:fill="auto"/>
          </w:tcPr>
          <w:p w14:paraId="2E84AAB8" w14:textId="77777777" w:rsidR="0002078A" w:rsidRPr="007411A3" w:rsidRDefault="0002078A" w:rsidP="001E3299">
            <w:pPr>
              <w:spacing w:line="240" w:lineRule="auto"/>
              <w:jc w:val="center"/>
              <w:rPr>
                <w:rFonts w:cstheme="minorHAnsi"/>
                <w:color w:val="000000"/>
              </w:rPr>
            </w:pPr>
            <w:r w:rsidRPr="007411A3">
              <w:rPr>
                <w:rFonts w:cstheme="minorHAnsi"/>
                <w:color w:val="000000"/>
              </w:rPr>
              <w:t>12.0%</w:t>
            </w:r>
          </w:p>
        </w:tc>
        <w:tc>
          <w:tcPr>
            <w:tcW w:w="1072" w:type="dxa"/>
            <w:tcBorders>
              <w:top w:val="nil"/>
              <w:left w:val="nil"/>
              <w:bottom w:val="nil"/>
              <w:right w:val="nil"/>
            </w:tcBorders>
            <w:shd w:val="clear" w:color="auto" w:fill="auto"/>
          </w:tcPr>
          <w:p w14:paraId="32963401" w14:textId="77777777" w:rsidR="0002078A" w:rsidRPr="007411A3" w:rsidRDefault="0002078A" w:rsidP="001E3299">
            <w:pPr>
              <w:spacing w:line="240" w:lineRule="auto"/>
              <w:jc w:val="center"/>
              <w:rPr>
                <w:rFonts w:cstheme="minorHAnsi"/>
                <w:color w:val="000000"/>
              </w:rPr>
            </w:pPr>
            <w:r w:rsidRPr="007411A3">
              <w:rPr>
                <w:rFonts w:cstheme="minorHAnsi"/>
                <w:color w:val="000000"/>
              </w:rPr>
              <w:t>9.7%</w:t>
            </w:r>
          </w:p>
        </w:tc>
        <w:tc>
          <w:tcPr>
            <w:tcW w:w="1072" w:type="dxa"/>
            <w:tcBorders>
              <w:top w:val="nil"/>
              <w:left w:val="nil"/>
              <w:bottom w:val="nil"/>
              <w:right w:val="nil"/>
            </w:tcBorders>
            <w:shd w:val="clear" w:color="auto" w:fill="auto"/>
          </w:tcPr>
          <w:p w14:paraId="4755D810" w14:textId="77777777" w:rsidR="0002078A" w:rsidRPr="007411A3" w:rsidRDefault="0002078A" w:rsidP="001E3299">
            <w:pPr>
              <w:spacing w:line="240" w:lineRule="auto"/>
              <w:jc w:val="center"/>
              <w:rPr>
                <w:rFonts w:cstheme="minorHAnsi"/>
                <w:color w:val="000000"/>
              </w:rPr>
            </w:pPr>
            <w:r w:rsidRPr="007411A3">
              <w:rPr>
                <w:rFonts w:cstheme="minorHAnsi"/>
                <w:color w:val="000000"/>
              </w:rPr>
              <w:t>12.1%</w:t>
            </w:r>
          </w:p>
        </w:tc>
        <w:tc>
          <w:tcPr>
            <w:tcW w:w="1072" w:type="dxa"/>
            <w:tcBorders>
              <w:top w:val="nil"/>
              <w:left w:val="nil"/>
              <w:bottom w:val="nil"/>
              <w:right w:val="nil"/>
            </w:tcBorders>
            <w:shd w:val="clear" w:color="auto" w:fill="auto"/>
          </w:tcPr>
          <w:p w14:paraId="434EC583" w14:textId="77777777" w:rsidR="0002078A" w:rsidRPr="007411A3" w:rsidRDefault="0002078A" w:rsidP="001E3299">
            <w:pPr>
              <w:spacing w:line="240" w:lineRule="auto"/>
              <w:jc w:val="center"/>
              <w:rPr>
                <w:rFonts w:cstheme="minorHAnsi"/>
                <w:color w:val="000000"/>
              </w:rPr>
            </w:pPr>
            <w:r w:rsidRPr="007411A3">
              <w:rPr>
                <w:rFonts w:cstheme="minorHAnsi"/>
                <w:color w:val="000000"/>
              </w:rPr>
              <w:t>10.7%</w:t>
            </w:r>
          </w:p>
        </w:tc>
        <w:tc>
          <w:tcPr>
            <w:tcW w:w="1072" w:type="dxa"/>
            <w:tcBorders>
              <w:top w:val="nil"/>
              <w:left w:val="nil"/>
              <w:bottom w:val="nil"/>
              <w:right w:val="nil"/>
            </w:tcBorders>
            <w:shd w:val="clear" w:color="auto" w:fill="auto"/>
          </w:tcPr>
          <w:p w14:paraId="3FFC1B6A" w14:textId="77777777" w:rsidR="0002078A" w:rsidRPr="007411A3" w:rsidRDefault="0002078A" w:rsidP="001E3299">
            <w:pPr>
              <w:spacing w:line="240" w:lineRule="auto"/>
              <w:jc w:val="center"/>
              <w:rPr>
                <w:rFonts w:cstheme="minorHAnsi"/>
                <w:color w:val="000000"/>
              </w:rPr>
            </w:pPr>
            <w:r w:rsidRPr="007411A3">
              <w:rPr>
                <w:rFonts w:cstheme="minorHAnsi"/>
                <w:color w:val="000000"/>
              </w:rPr>
              <w:t>12.1%</w:t>
            </w:r>
          </w:p>
        </w:tc>
        <w:tc>
          <w:tcPr>
            <w:tcW w:w="1072" w:type="dxa"/>
            <w:tcBorders>
              <w:top w:val="nil"/>
              <w:left w:val="nil"/>
              <w:bottom w:val="nil"/>
              <w:right w:val="nil"/>
            </w:tcBorders>
            <w:shd w:val="clear" w:color="auto" w:fill="auto"/>
          </w:tcPr>
          <w:p w14:paraId="45B48FC5" w14:textId="77777777" w:rsidR="0002078A" w:rsidRPr="007411A3" w:rsidRDefault="0002078A" w:rsidP="001E3299">
            <w:pPr>
              <w:spacing w:line="240" w:lineRule="auto"/>
              <w:jc w:val="center"/>
              <w:rPr>
                <w:rFonts w:cstheme="minorHAnsi"/>
                <w:color w:val="000000"/>
              </w:rPr>
            </w:pPr>
            <w:r w:rsidRPr="007411A3">
              <w:rPr>
                <w:rFonts w:cstheme="minorHAnsi"/>
                <w:color w:val="000000"/>
              </w:rPr>
              <w:t>10.9%</w:t>
            </w:r>
          </w:p>
        </w:tc>
      </w:tr>
      <w:tr w:rsidR="0002078A" w:rsidRPr="007411A3" w14:paraId="42DAE419" w14:textId="77777777" w:rsidTr="009C1E89">
        <w:trPr>
          <w:trHeight w:val="352"/>
        </w:trPr>
        <w:tc>
          <w:tcPr>
            <w:tcW w:w="3064" w:type="dxa"/>
          </w:tcPr>
          <w:p w14:paraId="7A18124C" w14:textId="4649E79C" w:rsidR="0002078A" w:rsidRPr="007411A3" w:rsidRDefault="0002078A" w:rsidP="001E3299">
            <w:pPr>
              <w:pStyle w:val="TableText"/>
              <w:spacing w:line="240" w:lineRule="auto"/>
              <w:rPr>
                <w:rFonts w:asciiTheme="minorHAnsi" w:hAnsiTheme="minorHAnsi" w:cstheme="minorHAnsi"/>
                <w:sz w:val="20"/>
                <w:szCs w:val="20"/>
              </w:rPr>
            </w:pPr>
            <w:r w:rsidRPr="007411A3">
              <w:rPr>
                <w:rFonts w:asciiTheme="minorHAnsi" w:hAnsiTheme="minorHAnsi" w:cstheme="minorHAnsi"/>
                <w:iCs/>
                <w:sz w:val="20"/>
                <w:szCs w:val="20"/>
              </w:rPr>
              <w:t>American Indian and Alaska Native alone</w:t>
            </w:r>
          </w:p>
        </w:tc>
        <w:tc>
          <w:tcPr>
            <w:tcW w:w="1168" w:type="dxa"/>
            <w:tcBorders>
              <w:top w:val="nil"/>
              <w:left w:val="nil"/>
              <w:bottom w:val="nil"/>
              <w:right w:val="nil"/>
            </w:tcBorders>
            <w:shd w:val="clear" w:color="auto" w:fill="auto"/>
          </w:tcPr>
          <w:p w14:paraId="0882F84E" w14:textId="77777777" w:rsidR="0002078A" w:rsidRPr="007411A3" w:rsidRDefault="0002078A" w:rsidP="001E3299">
            <w:pPr>
              <w:spacing w:line="240" w:lineRule="auto"/>
              <w:jc w:val="center"/>
              <w:rPr>
                <w:rFonts w:cstheme="minorHAnsi"/>
                <w:color w:val="000000"/>
              </w:rPr>
            </w:pPr>
            <w:r w:rsidRPr="007411A3">
              <w:rPr>
                <w:rFonts w:cstheme="minorHAnsi"/>
                <w:color w:val="000000"/>
              </w:rPr>
              <w:t>0.7%</w:t>
            </w:r>
          </w:p>
        </w:tc>
        <w:tc>
          <w:tcPr>
            <w:tcW w:w="1072" w:type="dxa"/>
            <w:tcBorders>
              <w:top w:val="nil"/>
              <w:left w:val="nil"/>
              <w:bottom w:val="nil"/>
              <w:right w:val="nil"/>
            </w:tcBorders>
            <w:shd w:val="clear" w:color="auto" w:fill="auto"/>
          </w:tcPr>
          <w:p w14:paraId="237C8435" w14:textId="77777777" w:rsidR="0002078A" w:rsidRPr="007411A3" w:rsidRDefault="0002078A" w:rsidP="001E3299">
            <w:pPr>
              <w:spacing w:line="240" w:lineRule="auto"/>
              <w:jc w:val="center"/>
              <w:rPr>
                <w:rFonts w:cstheme="minorHAnsi"/>
                <w:color w:val="000000"/>
              </w:rPr>
            </w:pPr>
            <w:r w:rsidRPr="007411A3">
              <w:rPr>
                <w:rFonts w:cstheme="minorHAnsi"/>
                <w:color w:val="000000"/>
              </w:rPr>
              <w:t>0.5%</w:t>
            </w:r>
          </w:p>
        </w:tc>
        <w:tc>
          <w:tcPr>
            <w:tcW w:w="1072" w:type="dxa"/>
            <w:tcBorders>
              <w:top w:val="nil"/>
              <w:left w:val="nil"/>
              <w:bottom w:val="nil"/>
              <w:right w:val="nil"/>
            </w:tcBorders>
            <w:shd w:val="clear" w:color="auto" w:fill="auto"/>
          </w:tcPr>
          <w:p w14:paraId="7AE89DBF" w14:textId="77777777" w:rsidR="0002078A" w:rsidRPr="007411A3" w:rsidRDefault="0002078A" w:rsidP="001E3299">
            <w:pPr>
              <w:spacing w:line="240" w:lineRule="auto"/>
              <w:jc w:val="center"/>
              <w:rPr>
                <w:rFonts w:cstheme="minorHAnsi"/>
                <w:color w:val="000000"/>
              </w:rPr>
            </w:pPr>
            <w:r w:rsidRPr="007411A3">
              <w:rPr>
                <w:rFonts w:cstheme="minorHAnsi"/>
                <w:color w:val="000000"/>
              </w:rPr>
              <w:t>0.7%</w:t>
            </w:r>
          </w:p>
        </w:tc>
        <w:tc>
          <w:tcPr>
            <w:tcW w:w="1072" w:type="dxa"/>
            <w:tcBorders>
              <w:top w:val="nil"/>
              <w:left w:val="nil"/>
              <w:bottom w:val="nil"/>
              <w:right w:val="nil"/>
            </w:tcBorders>
            <w:shd w:val="clear" w:color="auto" w:fill="auto"/>
          </w:tcPr>
          <w:p w14:paraId="48F8A6F1" w14:textId="77777777" w:rsidR="0002078A" w:rsidRPr="007411A3" w:rsidRDefault="0002078A" w:rsidP="001E3299">
            <w:pPr>
              <w:spacing w:line="240" w:lineRule="auto"/>
              <w:jc w:val="center"/>
              <w:rPr>
                <w:rFonts w:cstheme="minorHAnsi"/>
                <w:color w:val="000000"/>
              </w:rPr>
            </w:pPr>
            <w:r w:rsidRPr="007411A3">
              <w:rPr>
                <w:rFonts w:cstheme="minorHAnsi"/>
                <w:color w:val="000000"/>
              </w:rPr>
              <w:t>0.6%</w:t>
            </w:r>
          </w:p>
        </w:tc>
        <w:tc>
          <w:tcPr>
            <w:tcW w:w="1072" w:type="dxa"/>
            <w:tcBorders>
              <w:top w:val="nil"/>
              <w:left w:val="nil"/>
              <w:bottom w:val="nil"/>
              <w:right w:val="nil"/>
            </w:tcBorders>
            <w:shd w:val="clear" w:color="auto" w:fill="auto"/>
          </w:tcPr>
          <w:p w14:paraId="06293D74" w14:textId="77777777" w:rsidR="0002078A" w:rsidRPr="007411A3" w:rsidRDefault="0002078A" w:rsidP="001E3299">
            <w:pPr>
              <w:spacing w:line="240" w:lineRule="auto"/>
              <w:jc w:val="center"/>
              <w:rPr>
                <w:rFonts w:cstheme="minorHAnsi"/>
                <w:color w:val="000000"/>
              </w:rPr>
            </w:pPr>
            <w:r w:rsidRPr="007411A3">
              <w:rPr>
                <w:rFonts w:cstheme="minorHAnsi"/>
                <w:color w:val="000000"/>
              </w:rPr>
              <w:t>0.7%</w:t>
            </w:r>
          </w:p>
        </w:tc>
        <w:tc>
          <w:tcPr>
            <w:tcW w:w="1072" w:type="dxa"/>
            <w:tcBorders>
              <w:top w:val="nil"/>
              <w:left w:val="nil"/>
              <w:bottom w:val="nil"/>
              <w:right w:val="nil"/>
            </w:tcBorders>
            <w:shd w:val="clear" w:color="auto" w:fill="auto"/>
          </w:tcPr>
          <w:p w14:paraId="77272CB5" w14:textId="77777777" w:rsidR="0002078A" w:rsidRPr="007411A3" w:rsidRDefault="0002078A" w:rsidP="001E3299">
            <w:pPr>
              <w:spacing w:line="240" w:lineRule="auto"/>
              <w:jc w:val="center"/>
              <w:rPr>
                <w:rFonts w:cstheme="minorHAnsi"/>
                <w:color w:val="000000"/>
              </w:rPr>
            </w:pPr>
            <w:r w:rsidRPr="007411A3">
              <w:rPr>
                <w:rFonts w:cstheme="minorHAnsi"/>
                <w:color w:val="000000"/>
              </w:rPr>
              <w:t>0.8%</w:t>
            </w:r>
          </w:p>
        </w:tc>
        <w:tc>
          <w:tcPr>
            <w:tcW w:w="1072" w:type="dxa"/>
            <w:tcBorders>
              <w:top w:val="nil"/>
              <w:left w:val="nil"/>
              <w:bottom w:val="nil"/>
              <w:right w:val="nil"/>
            </w:tcBorders>
            <w:shd w:val="clear" w:color="auto" w:fill="auto"/>
          </w:tcPr>
          <w:p w14:paraId="34EB03FB" w14:textId="77777777" w:rsidR="0002078A" w:rsidRPr="007411A3" w:rsidRDefault="0002078A" w:rsidP="001E3299">
            <w:pPr>
              <w:spacing w:line="240" w:lineRule="auto"/>
              <w:jc w:val="center"/>
              <w:rPr>
                <w:rFonts w:cstheme="minorHAnsi"/>
                <w:color w:val="000000"/>
              </w:rPr>
            </w:pPr>
            <w:r w:rsidRPr="007411A3">
              <w:rPr>
                <w:rFonts w:cstheme="minorHAnsi"/>
                <w:color w:val="000000"/>
              </w:rPr>
              <w:t>0.7%</w:t>
            </w:r>
          </w:p>
        </w:tc>
        <w:tc>
          <w:tcPr>
            <w:tcW w:w="1072" w:type="dxa"/>
            <w:tcBorders>
              <w:top w:val="nil"/>
              <w:left w:val="nil"/>
              <w:bottom w:val="nil"/>
              <w:right w:val="nil"/>
            </w:tcBorders>
            <w:shd w:val="clear" w:color="auto" w:fill="auto"/>
          </w:tcPr>
          <w:p w14:paraId="37048123" w14:textId="77777777" w:rsidR="0002078A" w:rsidRPr="007411A3" w:rsidRDefault="0002078A" w:rsidP="001E3299">
            <w:pPr>
              <w:spacing w:line="240" w:lineRule="auto"/>
              <w:jc w:val="center"/>
              <w:rPr>
                <w:rFonts w:cstheme="minorHAnsi"/>
                <w:color w:val="000000"/>
              </w:rPr>
            </w:pPr>
            <w:r w:rsidRPr="007411A3">
              <w:rPr>
                <w:rFonts w:cstheme="minorHAnsi"/>
                <w:color w:val="000000"/>
              </w:rPr>
              <w:t>0.8%</w:t>
            </w:r>
          </w:p>
        </w:tc>
      </w:tr>
      <w:tr w:rsidR="0002078A" w:rsidRPr="007411A3" w14:paraId="401BC9A6" w14:textId="77777777" w:rsidTr="009C1E89">
        <w:trPr>
          <w:trHeight w:val="352"/>
        </w:trPr>
        <w:tc>
          <w:tcPr>
            <w:tcW w:w="3064" w:type="dxa"/>
          </w:tcPr>
          <w:p w14:paraId="626D5864" w14:textId="1C472A16" w:rsidR="0002078A" w:rsidRPr="007411A3" w:rsidRDefault="0002078A" w:rsidP="001E3299">
            <w:pPr>
              <w:pStyle w:val="TableText"/>
              <w:spacing w:line="240" w:lineRule="auto"/>
              <w:rPr>
                <w:rFonts w:asciiTheme="minorHAnsi" w:hAnsiTheme="minorHAnsi" w:cstheme="minorHAnsi"/>
                <w:iCs/>
                <w:sz w:val="20"/>
                <w:szCs w:val="20"/>
              </w:rPr>
            </w:pPr>
            <w:r w:rsidRPr="007411A3">
              <w:rPr>
                <w:rFonts w:asciiTheme="minorHAnsi" w:hAnsiTheme="minorHAnsi" w:cstheme="minorHAnsi"/>
                <w:iCs/>
                <w:sz w:val="20"/>
                <w:szCs w:val="20"/>
              </w:rPr>
              <w:t>Asian alone</w:t>
            </w:r>
          </w:p>
        </w:tc>
        <w:tc>
          <w:tcPr>
            <w:tcW w:w="1168" w:type="dxa"/>
            <w:tcBorders>
              <w:top w:val="nil"/>
              <w:left w:val="nil"/>
              <w:bottom w:val="nil"/>
              <w:right w:val="nil"/>
            </w:tcBorders>
            <w:shd w:val="clear" w:color="auto" w:fill="auto"/>
          </w:tcPr>
          <w:p w14:paraId="17E4CED8" w14:textId="77777777" w:rsidR="0002078A" w:rsidRPr="007411A3" w:rsidRDefault="0002078A" w:rsidP="001E3299">
            <w:pPr>
              <w:spacing w:line="240" w:lineRule="auto"/>
              <w:jc w:val="center"/>
              <w:rPr>
                <w:rFonts w:cstheme="minorHAnsi"/>
                <w:color w:val="000000"/>
              </w:rPr>
            </w:pPr>
            <w:r w:rsidRPr="007411A3">
              <w:rPr>
                <w:rFonts w:cstheme="minorHAnsi"/>
                <w:color w:val="000000"/>
              </w:rPr>
              <w:t>4.0%</w:t>
            </w:r>
          </w:p>
        </w:tc>
        <w:tc>
          <w:tcPr>
            <w:tcW w:w="1072" w:type="dxa"/>
            <w:tcBorders>
              <w:top w:val="nil"/>
              <w:left w:val="nil"/>
              <w:bottom w:val="nil"/>
              <w:right w:val="nil"/>
            </w:tcBorders>
            <w:shd w:val="clear" w:color="auto" w:fill="auto"/>
          </w:tcPr>
          <w:p w14:paraId="3FDFF821" w14:textId="77777777" w:rsidR="0002078A" w:rsidRPr="007411A3" w:rsidRDefault="0002078A" w:rsidP="001E3299">
            <w:pPr>
              <w:spacing w:line="240" w:lineRule="auto"/>
              <w:jc w:val="center"/>
              <w:rPr>
                <w:rFonts w:cstheme="minorHAnsi"/>
                <w:color w:val="000000"/>
              </w:rPr>
            </w:pPr>
            <w:r w:rsidRPr="007411A3">
              <w:rPr>
                <w:rFonts w:cstheme="minorHAnsi"/>
                <w:color w:val="000000"/>
              </w:rPr>
              <w:t>4.5%</w:t>
            </w:r>
          </w:p>
        </w:tc>
        <w:tc>
          <w:tcPr>
            <w:tcW w:w="1072" w:type="dxa"/>
            <w:tcBorders>
              <w:top w:val="nil"/>
              <w:left w:val="nil"/>
              <w:bottom w:val="nil"/>
              <w:right w:val="nil"/>
            </w:tcBorders>
            <w:shd w:val="clear" w:color="auto" w:fill="auto"/>
          </w:tcPr>
          <w:p w14:paraId="0E3EE4A8" w14:textId="77777777" w:rsidR="0002078A" w:rsidRPr="007411A3" w:rsidRDefault="0002078A" w:rsidP="001E3299">
            <w:pPr>
              <w:spacing w:line="240" w:lineRule="auto"/>
              <w:jc w:val="center"/>
              <w:rPr>
                <w:rFonts w:cstheme="minorHAnsi"/>
                <w:color w:val="000000"/>
              </w:rPr>
            </w:pPr>
            <w:r w:rsidRPr="007411A3">
              <w:rPr>
                <w:rFonts w:cstheme="minorHAnsi"/>
                <w:color w:val="000000"/>
              </w:rPr>
              <w:t>4.1%</w:t>
            </w:r>
          </w:p>
        </w:tc>
        <w:tc>
          <w:tcPr>
            <w:tcW w:w="1072" w:type="dxa"/>
            <w:tcBorders>
              <w:top w:val="nil"/>
              <w:left w:val="nil"/>
              <w:bottom w:val="nil"/>
              <w:right w:val="nil"/>
            </w:tcBorders>
            <w:shd w:val="clear" w:color="auto" w:fill="auto"/>
          </w:tcPr>
          <w:p w14:paraId="1DD6AC44" w14:textId="77777777" w:rsidR="0002078A" w:rsidRPr="007411A3" w:rsidRDefault="0002078A" w:rsidP="001E3299">
            <w:pPr>
              <w:spacing w:line="240" w:lineRule="auto"/>
              <w:jc w:val="center"/>
              <w:rPr>
                <w:rFonts w:cstheme="minorHAnsi"/>
                <w:color w:val="000000"/>
              </w:rPr>
            </w:pPr>
            <w:r w:rsidRPr="007411A3">
              <w:rPr>
                <w:rFonts w:cstheme="minorHAnsi"/>
                <w:color w:val="000000"/>
              </w:rPr>
              <w:t>4.8%</w:t>
            </w:r>
          </w:p>
        </w:tc>
        <w:tc>
          <w:tcPr>
            <w:tcW w:w="1072" w:type="dxa"/>
            <w:tcBorders>
              <w:top w:val="nil"/>
              <w:left w:val="nil"/>
              <w:bottom w:val="nil"/>
              <w:right w:val="nil"/>
            </w:tcBorders>
            <w:shd w:val="clear" w:color="auto" w:fill="auto"/>
          </w:tcPr>
          <w:p w14:paraId="4F9B7F20" w14:textId="77777777" w:rsidR="0002078A" w:rsidRPr="007411A3" w:rsidRDefault="0002078A" w:rsidP="001E3299">
            <w:pPr>
              <w:spacing w:line="240" w:lineRule="auto"/>
              <w:jc w:val="center"/>
              <w:rPr>
                <w:rFonts w:cstheme="minorHAnsi"/>
                <w:color w:val="000000"/>
              </w:rPr>
            </w:pPr>
            <w:r w:rsidRPr="007411A3">
              <w:rPr>
                <w:rFonts w:cstheme="minorHAnsi"/>
                <w:color w:val="000000"/>
              </w:rPr>
              <w:t>4.2%</w:t>
            </w:r>
          </w:p>
        </w:tc>
        <w:tc>
          <w:tcPr>
            <w:tcW w:w="1072" w:type="dxa"/>
            <w:tcBorders>
              <w:top w:val="nil"/>
              <w:left w:val="nil"/>
              <w:bottom w:val="nil"/>
              <w:right w:val="nil"/>
            </w:tcBorders>
            <w:shd w:val="clear" w:color="auto" w:fill="auto"/>
          </w:tcPr>
          <w:p w14:paraId="1B68C0F9" w14:textId="77777777" w:rsidR="0002078A" w:rsidRPr="007411A3" w:rsidRDefault="0002078A" w:rsidP="001E3299">
            <w:pPr>
              <w:spacing w:line="240" w:lineRule="auto"/>
              <w:jc w:val="center"/>
              <w:rPr>
                <w:rFonts w:cstheme="minorHAnsi"/>
                <w:color w:val="000000"/>
              </w:rPr>
            </w:pPr>
            <w:r w:rsidRPr="007411A3">
              <w:rPr>
                <w:rFonts w:cstheme="minorHAnsi"/>
                <w:color w:val="000000"/>
              </w:rPr>
              <w:t>4.0%</w:t>
            </w:r>
          </w:p>
        </w:tc>
        <w:tc>
          <w:tcPr>
            <w:tcW w:w="1072" w:type="dxa"/>
            <w:tcBorders>
              <w:top w:val="nil"/>
              <w:left w:val="nil"/>
              <w:bottom w:val="nil"/>
              <w:right w:val="nil"/>
            </w:tcBorders>
            <w:shd w:val="clear" w:color="auto" w:fill="auto"/>
          </w:tcPr>
          <w:p w14:paraId="1CBFDBD6" w14:textId="77777777" w:rsidR="0002078A" w:rsidRPr="007411A3" w:rsidRDefault="0002078A" w:rsidP="001E3299">
            <w:pPr>
              <w:spacing w:line="240" w:lineRule="auto"/>
              <w:jc w:val="center"/>
              <w:rPr>
                <w:rFonts w:cstheme="minorHAnsi"/>
                <w:color w:val="000000"/>
              </w:rPr>
            </w:pPr>
            <w:r w:rsidRPr="007411A3">
              <w:rPr>
                <w:rFonts w:cstheme="minorHAnsi"/>
                <w:color w:val="000000"/>
              </w:rPr>
              <w:t>4.3%</w:t>
            </w:r>
          </w:p>
        </w:tc>
        <w:tc>
          <w:tcPr>
            <w:tcW w:w="1072" w:type="dxa"/>
            <w:tcBorders>
              <w:top w:val="nil"/>
              <w:left w:val="nil"/>
              <w:bottom w:val="nil"/>
              <w:right w:val="nil"/>
            </w:tcBorders>
            <w:shd w:val="clear" w:color="auto" w:fill="auto"/>
          </w:tcPr>
          <w:p w14:paraId="0761703F" w14:textId="77777777" w:rsidR="0002078A" w:rsidRPr="007411A3" w:rsidRDefault="0002078A" w:rsidP="001E3299">
            <w:pPr>
              <w:spacing w:line="240" w:lineRule="auto"/>
              <w:jc w:val="center"/>
              <w:rPr>
                <w:rFonts w:cstheme="minorHAnsi"/>
                <w:color w:val="000000"/>
              </w:rPr>
            </w:pPr>
            <w:r w:rsidRPr="007411A3">
              <w:rPr>
                <w:rFonts w:cstheme="minorHAnsi"/>
                <w:color w:val="000000"/>
              </w:rPr>
              <w:t>4.1%</w:t>
            </w:r>
          </w:p>
        </w:tc>
      </w:tr>
      <w:tr w:rsidR="0002078A" w:rsidRPr="007411A3" w14:paraId="3F2AF41A" w14:textId="77777777" w:rsidTr="009C1E89">
        <w:trPr>
          <w:trHeight w:val="352"/>
        </w:trPr>
        <w:tc>
          <w:tcPr>
            <w:tcW w:w="3064" w:type="dxa"/>
          </w:tcPr>
          <w:p w14:paraId="0513B7F4" w14:textId="71263C5F" w:rsidR="0002078A" w:rsidRPr="007411A3" w:rsidRDefault="0002078A" w:rsidP="001E3299">
            <w:pPr>
              <w:pStyle w:val="TableText"/>
              <w:spacing w:line="240" w:lineRule="auto"/>
              <w:rPr>
                <w:rFonts w:asciiTheme="minorHAnsi" w:hAnsiTheme="minorHAnsi" w:cstheme="minorHAnsi"/>
                <w:iCs/>
                <w:sz w:val="20"/>
                <w:szCs w:val="20"/>
              </w:rPr>
            </w:pPr>
            <w:r w:rsidRPr="007411A3">
              <w:rPr>
                <w:rFonts w:asciiTheme="minorHAnsi" w:hAnsiTheme="minorHAnsi" w:cstheme="minorHAnsi"/>
                <w:iCs/>
                <w:sz w:val="20"/>
                <w:szCs w:val="20"/>
              </w:rPr>
              <w:t>Native Hawaiian and Other Pacific Islander alone</w:t>
            </w:r>
          </w:p>
        </w:tc>
        <w:tc>
          <w:tcPr>
            <w:tcW w:w="1168" w:type="dxa"/>
            <w:tcBorders>
              <w:top w:val="nil"/>
              <w:left w:val="nil"/>
              <w:bottom w:val="nil"/>
              <w:right w:val="nil"/>
            </w:tcBorders>
            <w:shd w:val="clear" w:color="auto" w:fill="auto"/>
          </w:tcPr>
          <w:p w14:paraId="6084CC87" w14:textId="77777777" w:rsidR="0002078A" w:rsidRPr="007411A3" w:rsidRDefault="0002078A" w:rsidP="001E3299">
            <w:pPr>
              <w:spacing w:line="240" w:lineRule="auto"/>
              <w:jc w:val="center"/>
              <w:rPr>
                <w:rFonts w:cstheme="minorHAnsi"/>
                <w:color w:val="000000"/>
              </w:rPr>
            </w:pPr>
            <w:r w:rsidRPr="007411A3">
              <w:rPr>
                <w:rFonts w:cstheme="minorHAnsi"/>
                <w:color w:val="000000"/>
              </w:rPr>
              <w:t>0.1%</w:t>
            </w:r>
          </w:p>
        </w:tc>
        <w:tc>
          <w:tcPr>
            <w:tcW w:w="1072" w:type="dxa"/>
            <w:tcBorders>
              <w:top w:val="nil"/>
              <w:left w:val="nil"/>
              <w:bottom w:val="nil"/>
              <w:right w:val="nil"/>
            </w:tcBorders>
            <w:shd w:val="clear" w:color="auto" w:fill="auto"/>
          </w:tcPr>
          <w:p w14:paraId="61A73C6B" w14:textId="77777777" w:rsidR="0002078A" w:rsidRPr="007411A3" w:rsidRDefault="0002078A" w:rsidP="001E3299">
            <w:pPr>
              <w:spacing w:line="240" w:lineRule="auto"/>
              <w:jc w:val="center"/>
              <w:rPr>
                <w:rFonts w:cstheme="minorHAnsi"/>
                <w:color w:val="000000"/>
              </w:rPr>
            </w:pPr>
            <w:r w:rsidRPr="007411A3">
              <w:rPr>
                <w:rFonts w:cstheme="minorHAnsi"/>
                <w:color w:val="000000"/>
              </w:rPr>
              <w:t>0.3%</w:t>
            </w:r>
          </w:p>
        </w:tc>
        <w:tc>
          <w:tcPr>
            <w:tcW w:w="1072" w:type="dxa"/>
            <w:tcBorders>
              <w:top w:val="nil"/>
              <w:left w:val="nil"/>
              <w:bottom w:val="nil"/>
              <w:right w:val="nil"/>
            </w:tcBorders>
            <w:shd w:val="clear" w:color="auto" w:fill="auto"/>
          </w:tcPr>
          <w:p w14:paraId="67C5CBDB" w14:textId="77777777" w:rsidR="0002078A" w:rsidRPr="007411A3" w:rsidRDefault="0002078A" w:rsidP="001E3299">
            <w:pPr>
              <w:spacing w:line="240" w:lineRule="auto"/>
              <w:jc w:val="center"/>
              <w:rPr>
                <w:rFonts w:cstheme="minorHAnsi"/>
                <w:color w:val="000000"/>
              </w:rPr>
            </w:pPr>
            <w:r w:rsidRPr="007411A3">
              <w:rPr>
                <w:rFonts w:cstheme="minorHAnsi"/>
                <w:color w:val="000000"/>
              </w:rPr>
              <w:t>0.1%</w:t>
            </w:r>
          </w:p>
        </w:tc>
        <w:tc>
          <w:tcPr>
            <w:tcW w:w="1072" w:type="dxa"/>
            <w:tcBorders>
              <w:top w:val="nil"/>
              <w:left w:val="nil"/>
              <w:bottom w:val="nil"/>
              <w:right w:val="nil"/>
            </w:tcBorders>
            <w:shd w:val="clear" w:color="auto" w:fill="auto"/>
          </w:tcPr>
          <w:p w14:paraId="2A2A7B7C" w14:textId="77777777" w:rsidR="0002078A" w:rsidRPr="007411A3" w:rsidRDefault="0002078A" w:rsidP="001E3299">
            <w:pPr>
              <w:spacing w:line="240" w:lineRule="auto"/>
              <w:jc w:val="center"/>
              <w:rPr>
                <w:rFonts w:cstheme="minorHAnsi"/>
                <w:color w:val="000000"/>
              </w:rPr>
            </w:pPr>
            <w:r w:rsidRPr="007411A3">
              <w:rPr>
                <w:rFonts w:cstheme="minorHAnsi"/>
                <w:color w:val="000000"/>
              </w:rPr>
              <w:t>0.3%</w:t>
            </w:r>
          </w:p>
        </w:tc>
        <w:tc>
          <w:tcPr>
            <w:tcW w:w="1072" w:type="dxa"/>
            <w:tcBorders>
              <w:top w:val="nil"/>
              <w:left w:val="nil"/>
              <w:bottom w:val="nil"/>
              <w:right w:val="nil"/>
            </w:tcBorders>
            <w:shd w:val="clear" w:color="auto" w:fill="auto"/>
          </w:tcPr>
          <w:p w14:paraId="3ACFFF3E" w14:textId="77777777" w:rsidR="0002078A" w:rsidRPr="007411A3" w:rsidRDefault="0002078A" w:rsidP="001E3299">
            <w:pPr>
              <w:spacing w:line="240" w:lineRule="auto"/>
              <w:jc w:val="center"/>
              <w:rPr>
                <w:rFonts w:cstheme="minorHAnsi"/>
                <w:color w:val="000000"/>
              </w:rPr>
            </w:pPr>
            <w:r w:rsidRPr="007411A3">
              <w:rPr>
                <w:rFonts w:cstheme="minorHAnsi"/>
                <w:color w:val="000000"/>
              </w:rPr>
              <w:t>0.1%</w:t>
            </w:r>
          </w:p>
        </w:tc>
        <w:tc>
          <w:tcPr>
            <w:tcW w:w="1072" w:type="dxa"/>
            <w:tcBorders>
              <w:top w:val="nil"/>
              <w:left w:val="nil"/>
              <w:bottom w:val="nil"/>
              <w:right w:val="nil"/>
            </w:tcBorders>
            <w:shd w:val="clear" w:color="auto" w:fill="auto"/>
          </w:tcPr>
          <w:p w14:paraId="587FB408" w14:textId="77777777" w:rsidR="0002078A" w:rsidRPr="007411A3" w:rsidRDefault="0002078A" w:rsidP="001E3299">
            <w:pPr>
              <w:spacing w:line="240" w:lineRule="auto"/>
              <w:jc w:val="center"/>
              <w:rPr>
                <w:rFonts w:cstheme="minorHAnsi"/>
                <w:color w:val="000000"/>
              </w:rPr>
            </w:pPr>
            <w:r w:rsidRPr="007411A3">
              <w:rPr>
                <w:rFonts w:cstheme="minorHAnsi"/>
                <w:color w:val="000000"/>
              </w:rPr>
              <w:t>0.3%</w:t>
            </w:r>
          </w:p>
        </w:tc>
        <w:tc>
          <w:tcPr>
            <w:tcW w:w="1072" w:type="dxa"/>
            <w:tcBorders>
              <w:top w:val="nil"/>
              <w:left w:val="nil"/>
              <w:bottom w:val="nil"/>
              <w:right w:val="nil"/>
            </w:tcBorders>
            <w:shd w:val="clear" w:color="auto" w:fill="auto"/>
          </w:tcPr>
          <w:p w14:paraId="362A6DD3" w14:textId="77777777" w:rsidR="0002078A" w:rsidRPr="007411A3" w:rsidRDefault="0002078A" w:rsidP="001E3299">
            <w:pPr>
              <w:spacing w:line="240" w:lineRule="auto"/>
              <w:jc w:val="center"/>
              <w:rPr>
                <w:rFonts w:cstheme="minorHAnsi"/>
                <w:color w:val="000000"/>
              </w:rPr>
            </w:pPr>
            <w:r w:rsidRPr="007411A3">
              <w:rPr>
                <w:rFonts w:cstheme="minorHAnsi"/>
                <w:color w:val="000000"/>
              </w:rPr>
              <w:t>0.1%</w:t>
            </w:r>
          </w:p>
        </w:tc>
        <w:tc>
          <w:tcPr>
            <w:tcW w:w="1072" w:type="dxa"/>
            <w:tcBorders>
              <w:top w:val="nil"/>
              <w:left w:val="nil"/>
              <w:bottom w:val="nil"/>
              <w:right w:val="nil"/>
            </w:tcBorders>
            <w:shd w:val="clear" w:color="auto" w:fill="auto"/>
          </w:tcPr>
          <w:p w14:paraId="14C4061B" w14:textId="77777777" w:rsidR="0002078A" w:rsidRPr="007411A3" w:rsidRDefault="0002078A" w:rsidP="001E3299">
            <w:pPr>
              <w:spacing w:line="240" w:lineRule="auto"/>
              <w:jc w:val="center"/>
              <w:rPr>
                <w:rFonts w:cstheme="minorHAnsi"/>
                <w:color w:val="000000"/>
              </w:rPr>
            </w:pPr>
            <w:r w:rsidRPr="007411A3">
              <w:rPr>
                <w:rFonts w:cstheme="minorHAnsi"/>
                <w:color w:val="000000"/>
              </w:rPr>
              <w:t>0.3%</w:t>
            </w:r>
          </w:p>
        </w:tc>
      </w:tr>
      <w:tr w:rsidR="0002078A" w:rsidRPr="007411A3" w14:paraId="7E471DCC" w14:textId="77777777" w:rsidTr="009C1E89">
        <w:trPr>
          <w:trHeight w:val="352"/>
        </w:trPr>
        <w:tc>
          <w:tcPr>
            <w:tcW w:w="3064" w:type="dxa"/>
          </w:tcPr>
          <w:p w14:paraId="6DE36F6C" w14:textId="29BAA85C" w:rsidR="0002078A" w:rsidRPr="007411A3" w:rsidRDefault="007D72A5" w:rsidP="001E3299">
            <w:pPr>
              <w:pStyle w:val="TableText"/>
              <w:spacing w:line="240" w:lineRule="auto"/>
              <w:rPr>
                <w:rFonts w:asciiTheme="minorHAnsi" w:hAnsiTheme="minorHAnsi" w:cstheme="minorHAnsi"/>
                <w:sz w:val="20"/>
                <w:szCs w:val="20"/>
              </w:rPr>
            </w:pPr>
            <w:r w:rsidRPr="007411A3">
              <w:rPr>
                <w:rFonts w:asciiTheme="minorHAnsi" w:hAnsiTheme="minorHAnsi" w:cstheme="minorHAnsi"/>
                <w:sz w:val="20"/>
                <w:szCs w:val="20"/>
              </w:rPr>
              <w:t>O</w:t>
            </w:r>
            <w:r w:rsidR="0002078A" w:rsidRPr="007411A3">
              <w:rPr>
                <w:rFonts w:asciiTheme="minorHAnsi" w:hAnsiTheme="minorHAnsi" w:cstheme="minorHAnsi"/>
                <w:sz w:val="20"/>
                <w:szCs w:val="20"/>
              </w:rPr>
              <w:t>ther race alone</w:t>
            </w:r>
          </w:p>
        </w:tc>
        <w:tc>
          <w:tcPr>
            <w:tcW w:w="1168" w:type="dxa"/>
            <w:tcBorders>
              <w:top w:val="nil"/>
              <w:left w:val="nil"/>
              <w:bottom w:val="nil"/>
              <w:right w:val="nil"/>
            </w:tcBorders>
            <w:shd w:val="clear" w:color="auto" w:fill="auto"/>
          </w:tcPr>
          <w:p w14:paraId="4936643E" w14:textId="77777777" w:rsidR="0002078A" w:rsidRPr="007411A3" w:rsidRDefault="0002078A" w:rsidP="001E3299">
            <w:pPr>
              <w:spacing w:line="240" w:lineRule="auto"/>
              <w:jc w:val="center"/>
              <w:rPr>
                <w:rFonts w:cstheme="minorHAnsi"/>
                <w:color w:val="000000"/>
              </w:rPr>
            </w:pPr>
            <w:r w:rsidRPr="007411A3">
              <w:rPr>
                <w:rFonts w:cstheme="minorHAnsi"/>
                <w:color w:val="000000"/>
              </w:rPr>
              <w:t>3.4%</w:t>
            </w:r>
          </w:p>
        </w:tc>
        <w:tc>
          <w:tcPr>
            <w:tcW w:w="1072" w:type="dxa"/>
            <w:tcBorders>
              <w:top w:val="nil"/>
              <w:left w:val="nil"/>
              <w:bottom w:val="nil"/>
              <w:right w:val="nil"/>
            </w:tcBorders>
            <w:shd w:val="clear" w:color="auto" w:fill="auto"/>
          </w:tcPr>
          <w:p w14:paraId="46B0687A" w14:textId="77777777" w:rsidR="0002078A" w:rsidRPr="007411A3" w:rsidRDefault="0002078A" w:rsidP="001E3299">
            <w:pPr>
              <w:spacing w:line="240" w:lineRule="auto"/>
              <w:jc w:val="center"/>
              <w:rPr>
                <w:rFonts w:cstheme="minorHAnsi"/>
                <w:color w:val="000000"/>
              </w:rPr>
            </w:pPr>
            <w:r w:rsidRPr="007411A3">
              <w:rPr>
                <w:rFonts w:cstheme="minorHAnsi"/>
                <w:color w:val="000000"/>
              </w:rPr>
              <w:t>4.6%</w:t>
            </w:r>
          </w:p>
        </w:tc>
        <w:tc>
          <w:tcPr>
            <w:tcW w:w="1072" w:type="dxa"/>
            <w:tcBorders>
              <w:top w:val="nil"/>
              <w:left w:val="nil"/>
              <w:bottom w:val="nil"/>
              <w:right w:val="nil"/>
            </w:tcBorders>
            <w:shd w:val="clear" w:color="auto" w:fill="auto"/>
          </w:tcPr>
          <w:p w14:paraId="78A4F4DF" w14:textId="77777777" w:rsidR="0002078A" w:rsidRPr="007411A3" w:rsidRDefault="0002078A" w:rsidP="001E3299">
            <w:pPr>
              <w:spacing w:line="240" w:lineRule="auto"/>
              <w:jc w:val="center"/>
              <w:rPr>
                <w:rFonts w:cstheme="minorHAnsi"/>
                <w:color w:val="000000"/>
              </w:rPr>
            </w:pPr>
            <w:r w:rsidRPr="007411A3">
              <w:rPr>
                <w:rFonts w:cstheme="minorHAnsi"/>
                <w:color w:val="000000"/>
              </w:rPr>
              <w:t>3.3%</w:t>
            </w:r>
          </w:p>
        </w:tc>
        <w:tc>
          <w:tcPr>
            <w:tcW w:w="1072" w:type="dxa"/>
            <w:tcBorders>
              <w:top w:val="nil"/>
              <w:left w:val="nil"/>
              <w:bottom w:val="nil"/>
              <w:right w:val="nil"/>
            </w:tcBorders>
            <w:shd w:val="clear" w:color="auto" w:fill="auto"/>
          </w:tcPr>
          <w:p w14:paraId="6B530612" w14:textId="77777777" w:rsidR="0002078A" w:rsidRPr="007411A3" w:rsidRDefault="0002078A" w:rsidP="001E3299">
            <w:pPr>
              <w:spacing w:line="240" w:lineRule="auto"/>
              <w:jc w:val="center"/>
              <w:rPr>
                <w:rFonts w:cstheme="minorHAnsi"/>
                <w:color w:val="000000"/>
              </w:rPr>
            </w:pPr>
            <w:r w:rsidRPr="007411A3">
              <w:rPr>
                <w:rFonts w:cstheme="minorHAnsi"/>
                <w:color w:val="000000"/>
              </w:rPr>
              <w:t>4.9%</w:t>
            </w:r>
          </w:p>
        </w:tc>
        <w:tc>
          <w:tcPr>
            <w:tcW w:w="1072" w:type="dxa"/>
            <w:tcBorders>
              <w:top w:val="nil"/>
              <w:left w:val="nil"/>
              <w:bottom w:val="nil"/>
              <w:right w:val="nil"/>
            </w:tcBorders>
            <w:shd w:val="clear" w:color="auto" w:fill="auto"/>
          </w:tcPr>
          <w:p w14:paraId="6B1CD281" w14:textId="77777777" w:rsidR="0002078A" w:rsidRPr="007411A3" w:rsidRDefault="0002078A" w:rsidP="001E3299">
            <w:pPr>
              <w:spacing w:line="240" w:lineRule="auto"/>
              <w:jc w:val="center"/>
              <w:rPr>
                <w:rFonts w:cstheme="minorHAnsi"/>
                <w:color w:val="000000"/>
              </w:rPr>
            </w:pPr>
            <w:r w:rsidRPr="007411A3">
              <w:rPr>
                <w:rFonts w:cstheme="minorHAnsi"/>
                <w:color w:val="000000"/>
              </w:rPr>
              <w:t>3.3%</w:t>
            </w:r>
          </w:p>
        </w:tc>
        <w:tc>
          <w:tcPr>
            <w:tcW w:w="1072" w:type="dxa"/>
            <w:tcBorders>
              <w:top w:val="nil"/>
              <w:left w:val="nil"/>
              <w:bottom w:val="nil"/>
              <w:right w:val="nil"/>
            </w:tcBorders>
            <w:shd w:val="clear" w:color="auto" w:fill="auto"/>
          </w:tcPr>
          <w:p w14:paraId="4BC48357" w14:textId="77777777" w:rsidR="0002078A" w:rsidRPr="007411A3" w:rsidRDefault="0002078A" w:rsidP="001E3299">
            <w:pPr>
              <w:spacing w:line="240" w:lineRule="auto"/>
              <w:jc w:val="center"/>
              <w:rPr>
                <w:rFonts w:cstheme="minorHAnsi"/>
                <w:color w:val="000000"/>
              </w:rPr>
            </w:pPr>
            <w:r w:rsidRPr="007411A3">
              <w:rPr>
                <w:rFonts w:cstheme="minorHAnsi"/>
                <w:color w:val="000000"/>
              </w:rPr>
              <w:t>3.8%</w:t>
            </w:r>
          </w:p>
        </w:tc>
        <w:tc>
          <w:tcPr>
            <w:tcW w:w="1072" w:type="dxa"/>
            <w:tcBorders>
              <w:top w:val="nil"/>
              <w:left w:val="nil"/>
              <w:bottom w:val="nil"/>
              <w:right w:val="nil"/>
            </w:tcBorders>
            <w:shd w:val="clear" w:color="auto" w:fill="auto"/>
          </w:tcPr>
          <w:p w14:paraId="4CEF90C6" w14:textId="77777777" w:rsidR="0002078A" w:rsidRPr="007411A3" w:rsidRDefault="0002078A" w:rsidP="001E3299">
            <w:pPr>
              <w:spacing w:line="240" w:lineRule="auto"/>
              <w:jc w:val="center"/>
              <w:rPr>
                <w:rFonts w:cstheme="minorHAnsi"/>
                <w:color w:val="000000"/>
              </w:rPr>
            </w:pPr>
            <w:r w:rsidRPr="007411A3">
              <w:rPr>
                <w:rFonts w:cstheme="minorHAnsi"/>
                <w:color w:val="000000"/>
              </w:rPr>
              <w:t>3.4%</w:t>
            </w:r>
          </w:p>
        </w:tc>
        <w:tc>
          <w:tcPr>
            <w:tcW w:w="1072" w:type="dxa"/>
            <w:tcBorders>
              <w:top w:val="nil"/>
              <w:left w:val="nil"/>
              <w:bottom w:val="nil"/>
              <w:right w:val="nil"/>
            </w:tcBorders>
            <w:shd w:val="clear" w:color="auto" w:fill="auto"/>
          </w:tcPr>
          <w:p w14:paraId="1D91D28D" w14:textId="77777777" w:rsidR="0002078A" w:rsidRPr="007411A3" w:rsidRDefault="0002078A" w:rsidP="001E3299">
            <w:pPr>
              <w:spacing w:line="240" w:lineRule="auto"/>
              <w:jc w:val="center"/>
              <w:rPr>
                <w:rFonts w:cstheme="minorHAnsi"/>
                <w:color w:val="000000"/>
              </w:rPr>
            </w:pPr>
            <w:r w:rsidRPr="007411A3">
              <w:rPr>
                <w:rFonts w:cstheme="minorHAnsi"/>
                <w:color w:val="000000"/>
              </w:rPr>
              <w:t>3.7%</w:t>
            </w:r>
          </w:p>
        </w:tc>
      </w:tr>
      <w:tr w:rsidR="0002078A" w:rsidRPr="007411A3" w14:paraId="36D8BAFB" w14:textId="77777777" w:rsidTr="009C1E89">
        <w:trPr>
          <w:trHeight w:val="352"/>
        </w:trPr>
        <w:tc>
          <w:tcPr>
            <w:tcW w:w="3064" w:type="dxa"/>
          </w:tcPr>
          <w:p w14:paraId="094F0C41" w14:textId="4CD79133" w:rsidR="0002078A" w:rsidRPr="007411A3" w:rsidRDefault="0002078A" w:rsidP="001E3299">
            <w:pPr>
              <w:pStyle w:val="TableText"/>
              <w:spacing w:line="240" w:lineRule="auto"/>
              <w:rPr>
                <w:rFonts w:asciiTheme="minorHAnsi" w:hAnsiTheme="minorHAnsi" w:cstheme="minorHAnsi"/>
                <w:sz w:val="20"/>
                <w:szCs w:val="20"/>
              </w:rPr>
            </w:pPr>
            <w:r w:rsidRPr="007411A3">
              <w:rPr>
                <w:rFonts w:asciiTheme="minorHAnsi" w:hAnsiTheme="minorHAnsi" w:cstheme="minorHAnsi"/>
                <w:sz w:val="20"/>
                <w:szCs w:val="20"/>
              </w:rPr>
              <w:t xml:space="preserve">Two </w:t>
            </w:r>
            <w:r w:rsidR="007D72A5" w:rsidRPr="007411A3">
              <w:rPr>
                <w:rFonts w:asciiTheme="minorHAnsi" w:hAnsiTheme="minorHAnsi" w:cstheme="minorHAnsi"/>
                <w:sz w:val="20"/>
                <w:szCs w:val="20"/>
              </w:rPr>
              <w:t>or more races</w:t>
            </w:r>
          </w:p>
        </w:tc>
        <w:tc>
          <w:tcPr>
            <w:tcW w:w="1168" w:type="dxa"/>
            <w:tcBorders>
              <w:top w:val="nil"/>
              <w:left w:val="nil"/>
              <w:bottom w:val="nil"/>
              <w:right w:val="nil"/>
            </w:tcBorders>
            <w:shd w:val="clear" w:color="auto" w:fill="auto"/>
          </w:tcPr>
          <w:p w14:paraId="3895D7E1" w14:textId="77777777" w:rsidR="0002078A" w:rsidRPr="007411A3" w:rsidRDefault="0002078A" w:rsidP="001E3299">
            <w:pPr>
              <w:spacing w:line="240" w:lineRule="auto"/>
              <w:jc w:val="center"/>
              <w:rPr>
                <w:rFonts w:cstheme="minorHAnsi"/>
                <w:color w:val="000000"/>
              </w:rPr>
            </w:pPr>
            <w:r w:rsidRPr="007411A3">
              <w:rPr>
                <w:rFonts w:cstheme="minorHAnsi"/>
                <w:color w:val="000000"/>
              </w:rPr>
              <w:t>1.6%</w:t>
            </w:r>
          </w:p>
        </w:tc>
        <w:tc>
          <w:tcPr>
            <w:tcW w:w="1072" w:type="dxa"/>
            <w:tcBorders>
              <w:top w:val="nil"/>
              <w:left w:val="nil"/>
              <w:bottom w:val="nil"/>
              <w:right w:val="nil"/>
            </w:tcBorders>
            <w:shd w:val="clear" w:color="auto" w:fill="auto"/>
          </w:tcPr>
          <w:p w14:paraId="6787AA67" w14:textId="77777777" w:rsidR="0002078A" w:rsidRPr="007411A3" w:rsidRDefault="0002078A" w:rsidP="001E3299">
            <w:pPr>
              <w:spacing w:line="240" w:lineRule="auto"/>
              <w:jc w:val="center"/>
              <w:rPr>
                <w:rFonts w:cstheme="minorHAnsi"/>
                <w:color w:val="000000"/>
              </w:rPr>
            </w:pPr>
            <w:r w:rsidRPr="007411A3">
              <w:rPr>
                <w:rFonts w:cstheme="minorHAnsi"/>
                <w:color w:val="000000"/>
              </w:rPr>
              <w:t>1.7%</w:t>
            </w:r>
          </w:p>
        </w:tc>
        <w:tc>
          <w:tcPr>
            <w:tcW w:w="1072" w:type="dxa"/>
            <w:tcBorders>
              <w:top w:val="nil"/>
              <w:left w:val="nil"/>
              <w:bottom w:val="nil"/>
              <w:right w:val="nil"/>
            </w:tcBorders>
            <w:shd w:val="clear" w:color="auto" w:fill="auto"/>
          </w:tcPr>
          <w:p w14:paraId="5AA11F30" w14:textId="77777777" w:rsidR="0002078A" w:rsidRPr="007411A3" w:rsidRDefault="0002078A" w:rsidP="001E3299">
            <w:pPr>
              <w:spacing w:line="240" w:lineRule="auto"/>
              <w:jc w:val="center"/>
              <w:rPr>
                <w:rFonts w:cstheme="minorHAnsi"/>
                <w:color w:val="000000"/>
              </w:rPr>
            </w:pPr>
            <w:r w:rsidRPr="007411A3">
              <w:rPr>
                <w:rFonts w:cstheme="minorHAnsi"/>
                <w:color w:val="000000"/>
              </w:rPr>
              <w:t>1.7%</w:t>
            </w:r>
          </w:p>
        </w:tc>
        <w:tc>
          <w:tcPr>
            <w:tcW w:w="1072" w:type="dxa"/>
            <w:tcBorders>
              <w:top w:val="nil"/>
              <w:left w:val="nil"/>
              <w:bottom w:val="nil"/>
              <w:right w:val="nil"/>
            </w:tcBorders>
            <w:shd w:val="clear" w:color="auto" w:fill="auto"/>
          </w:tcPr>
          <w:p w14:paraId="7236523F" w14:textId="77777777" w:rsidR="0002078A" w:rsidRPr="007411A3" w:rsidRDefault="0002078A" w:rsidP="001E3299">
            <w:pPr>
              <w:spacing w:line="240" w:lineRule="auto"/>
              <w:jc w:val="center"/>
              <w:rPr>
                <w:rFonts w:cstheme="minorHAnsi"/>
                <w:color w:val="000000"/>
              </w:rPr>
            </w:pPr>
            <w:r w:rsidRPr="007411A3">
              <w:rPr>
                <w:rFonts w:cstheme="minorHAnsi"/>
                <w:color w:val="000000"/>
              </w:rPr>
              <w:t>1.8%</w:t>
            </w:r>
          </w:p>
        </w:tc>
        <w:tc>
          <w:tcPr>
            <w:tcW w:w="1072" w:type="dxa"/>
            <w:tcBorders>
              <w:top w:val="nil"/>
              <w:left w:val="nil"/>
              <w:bottom w:val="nil"/>
              <w:right w:val="nil"/>
            </w:tcBorders>
            <w:shd w:val="clear" w:color="auto" w:fill="auto"/>
          </w:tcPr>
          <w:p w14:paraId="28FE249D" w14:textId="77777777" w:rsidR="0002078A" w:rsidRPr="007411A3" w:rsidRDefault="0002078A" w:rsidP="001E3299">
            <w:pPr>
              <w:spacing w:line="240" w:lineRule="auto"/>
              <w:jc w:val="center"/>
              <w:rPr>
                <w:rFonts w:cstheme="minorHAnsi"/>
                <w:color w:val="000000"/>
              </w:rPr>
            </w:pPr>
            <w:r w:rsidRPr="007411A3">
              <w:rPr>
                <w:rFonts w:cstheme="minorHAnsi"/>
                <w:color w:val="000000"/>
              </w:rPr>
              <w:t>1.8%</w:t>
            </w:r>
          </w:p>
        </w:tc>
        <w:tc>
          <w:tcPr>
            <w:tcW w:w="1072" w:type="dxa"/>
            <w:tcBorders>
              <w:top w:val="nil"/>
              <w:left w:val="nil"/>
              <w:bottom w:val="nil"/>
              <w:right w:val="nil"/>
            </w:tcBorders>
            <w:shd w:val="clear" w:color="auto" w:fill="auto"/>
          </w:tcPr>
          <w:p w14:paraId="38CF59E7" w14:textId="77777777" w:rsidR="0002078A" w:rsidRPr="007411A3" w:rsidRDefault="0002078A" w:rsidP="001E3299">
            <w:pPr>
              <w:spacing w:line="240" w:lineRule="auto"/>
              <w:jc w:val="center"/>
              <w:rPr>
                <w:rFonts w:cstheme="minorHAnsi"/>
                <w:color w:val="000000"/>
              </w:rPr>
            </w:pPr>
            <w:r w:rsidRPr="007411A3">
              <w:rPr>
                <w:rFonts w:cstheme="minorHAnsi"/>
                <w:color w:val="000000"/>
              </w:rPr>
              <w:t>1.9%</w:t>
            </w:r>
          </w:p>
        </w:tc>
        <w:tc>
          <w:tcPr>
            <w:tcW w:w="1072" w:type="dxa"/>
            <w:tcBorders>
              <w:top w:val="nil"/>
              <w:left w:val="nil"/>
              <w:bottom w:val="nil"/>
              <w:right w:val="nil"/>
            </w:tcBorders>
            <w:shd w:val="clear" w:color="auto" w:fill="auto"/>
          </w:tcPr>
          <w:p w14:paraId="05B8B59C" w14:textId="77777777" w:rsidR="0002078A" w:rsidRPr="007411A3" w:rsidRDefault="0002078A" w:rsidP="001E3299">
            <w:pPr>
              <w:spacing w:line="240" w:lineRule="auto"/>
              <w:jc w:val="center"/>
              <w:rPr>
                <w:rFonts w:cstheme="minorHAnsi"/>
                <w:color w:val="000000"/>
              </w:rPr>
            </w:pPr>
            <w:r w:rsidRPr="007411A3">
              <w:rPr>
                <w:rFonts w:cstheme="minorHAnsi"/>
                <w:color w:val="000000"/>
              </w:rPr>
              <w:t>1.8%</w:t>
            </w:r>
          </w:p>
        </w:tc>
        <w:tc>
          <w:tcPr>
            <w:tcW w:w="1072" w:type="dxa"/>
            <w:tcBorders>
              <w:top w:val="nil"/>
              <w:left w:val="nil"/>
              <w:bottom w:val="nil"/>
              <w:right w:val="nil"/>
            </w:tcBorders>
            <w:shd w:val="clear" w:color="auto" w:fill="auto"/>
          </w:tcPr>
          <w:p w14:paraId="1A1BC81D" w14:textId="77777777" w:rsidR="0002078A" w:rsidRPr="007411A3" w:rsidRDefault="0002078A" w:rsidP="001E3299">
            <w:pPr>
              <w:spacing w:line="240" w:lineRule="auto"/>
              <w:jc w:val="center"/>
              <w:rPr>
                <w:rFonts w:cstheme="minorHAnsi"/>
                <w:color w:val="000000"/>
              </w:rPr>
            </w:pPr>
            <w:r w:rsidRPr="007411A3">
              <w:rPr>
                <w:rFonts w:cstheme="minorHAnsi"/>
                <w:color w:val="000000"/>
              </w:rPr>
              <w:t>2.2%</w:t>
            </w:r>
          </w:p>
        </w:tc>
      </w:tr>
      <w:tr w:rsidR="0002078A" w:rsidRPr="007411A3" w14:paraId="007316D8" w14:textId="77777777" w:rsidTr="007411A3">
        <w:trPr>
          <w:trHeight w:val="352"/>
        </w:trPr>
        <w:tc>
          <w:tcPr>
            <w:tcW w:w="3064" w:type="dxa"/>
            <w:shd w:val="clear" w:color="auto" w:fill="auto"/>
          </w:tcPr>
          <w:p w14:paraId="0F7CAB4B" w14:textId="77777777" w:rsidR="0002078A" w:rsidRPr="007411A3" w:rsidRDefault="0002078A" w:rsidP="00FF6332">
            <w:pPr>
              <w:pStyle w:val="TableText"/>
              <w:rPr>
                <w:rFonts w:asciiTheme="minorHAnsi" w:hAnsiTheme="minorHAnsi" w:cstheme="minorHAnsi"/>
                <w:sz w:val="20"/>
                <w:szCs w:val="20"/>
              </w:rPr>
            </w:pPr>
          </w:p>
        </w:tc>
        <w:tc>
          <w:tcPr>
            <w:tcW w:w="1168" w:type="dxa"/>
            <w:tcBorders>
              <w:top w:val="nil"/>
              <w:left w:val="nil"/>
              <w:bottom w:val="nil"/>
              <w:right w:val="nil"/>
            </w:tcBorders>
            <w:shd w:val="clear" w:color="auto" w:fill="auto"/>
          </w:tcPr>
          <w:p w14:paraId="3CC41B30" w14:textId="77777777" w:rsidR="0002078A" w:rsidRPr="007411A3" w:rsidRDefault="0002078A" w:rsidP="00FF6332">
            <w:pPr>
              <w:jc w:val="center"/>
              <w:rPr>
                <w:rFonts w:cstheme="minorHAnsi"/>
                <w:color w:val="000000"/>
              </w:rPr>
            </w:pPr>
          </w:p>
        </w:tc>
        <w:tc>
          <w:tcPr>
            <w:tcW w:w="1072" w:type="dxa"/>
            <w:tcBorders>
              <w:top w:val="nil"/>
              <w:left w:val="nil"/>
              <w:bottom w:val="nil"/>
              <w:right w:val="nil"/>
            </w:tcBorders>
            <w:shd w:val="clear" w:color="auto" w:fill="auto"/>
          </w:tcPr>
          <w:p w14:paraId="4A53CA17" w14:textId="77777777" w:rsidR="0002078A" w:rsidRPr="007411A3" w:rsidRDefault="0002078A" w:rsidP="00FF6332">
            <w:pPr>
              <w:jc w:val="center"/>
              <w:rPr>
                <w:rFonts w:cstheme="minorHAnsi"/>
                <w:color w:val="000000"/>
              </w:rPr>
            </w:pPr>
          </w:p>
        </w:tc>
        <w:tc>
          <w:tcPr>
            <w:tcW w:w="1072" w:type="dxa"/>
            <w:tcBorders>
              <w:top w:val="nil"/>
              <w:left w:val="nil"/>
              <w:bottom w:val="nil"/>
              <w:right w:val="nil"/>
            </w:tcBorders>
            <w:shd w:val="clear" w:color="auto" w:fill="auto"/>
          </w:tcPr>
          <w:p w14:paraId="0B7CC367" w14:textId="77777777" w:rsidR="0002078A" w:rsidRPr="007411A3" w:rsidRDefault="0002078A" w:rsidP="00FF6332">
            <w:pPr>
              <w:jc w:val="center"/>
              <w:rPr>
                <w:rFonts w:cstheme="minorHAnsi"/>
                <w:color w:val="000000"/>
              </w:rPr>
            </w:pPr>
          </w:p>
        </w:tc>
        <w:tc>
          <w:tcPr>
            <w:tcW w:w="1072" w:type="dxa"/>
            <w:tcBorders>
              <w:top w:val="nil"/>
              <w:left w:val="nil"/>
              <w:bottom w:val="nil"/>
              <w:right w:val="nil"/>
            </w:tcBorders>
            <w:shd w:val="clear" w:color="auto" w:fill="auto"/>
          </w:tcPr>
          <w:p w14:paraId="4C61013C" w14:textId="77777777" w:rsidR="0002078A" w:rsidRPr="007411A3" w:rsidRDefault="0002078A" w:rsidP="00FF6332">
            <w:pPr>
              <w:jc w:val="center"/>
              <w:rPr>
                <w:rFonts w:cstheme="minorHAnsi"/>
                <w:sz w:val="20"/>
                <w:szCs w:val="20"/>
              </w:rPr>
            </w:pPr>
          </w:p>
        </w:tc>
        <w:tc>
          <w:tcPr>
            <w:tcW w:w="1072" w:type="dxa"/>
            <w:tcBorders>
              <w:top w:val="nil"/>
              <w:left w:val="nil"/>
              <w:bottom w:val="nil"/>
              <w:right w:val="nil"/>
            </w:tcBorders>
            <w:shd w:val="clear" w:color="auto" w:fill="auto"/>
          </w:tcPr>
          <w:p w14:paraId="40794B31" w14:textId="77777777" w:rsidR="0002078A" w:rsidRPr="007411A3" w:rsidRDefault="0002078A" w:rsidP="00FF6332">
            <w:pPr>
              <w:jc w:val="center"/>
              <w:rPr>
                <w:rFonts w:cstheme="minorHAnsi"/>
                <w:color w:val="000000"/>
              </w:rPr>
            </w:pPr>
          </w:p>
        </w:tc>
        <w:tc>
          <w:tcPr>
            <w:tcW w:w="1072" w:type="dxa"/>
            <w:tcBorders>
              <w:top w:val="nil"/>
              <w:left w:val="nil"/>
              <w:bottom w:val="nil"/>
              <w:right w:val="nil"/>
            </w:tcBorders>
            <w:shd w:val="clear" w:color="auto" w:fill="auto"/>
          </w:tcPr>
          <w:p w14:paraId="08465BF7" w14:textId="77777777" w:rsidR="0002078A" w:rsidRPr="007411A3" w:rsidRDefault="0002078A" w:rsidP="00FF6332">
            <w:pPr>
              <w:jc w:val="center"/>
              <w:rPr>
                <w:rFonts w:cstheme="minorHAnsi"/>
                <w:sz w:val="20"/>
                <w:szCs w:val="20"/>
              </w:rPr>
            </w:pPr>
          </w:p>
        </w:tc>
        <w:tc>
          <w:tcPr>
            <w:tcW w:w="1072" w:type="dxa"/>
            <w:tcBorders>
              <w:top w:val="nil"/>
              <w:left w:val="nil"/>
              <w:bottom w:val="nil"/>
              <w:right w:val="nil"/>
            </w:tcBorders>
            <w:shd w:val="clear" w:color="auto" w:fill="auto"/>
          </w:tcPr>
          <w:p w14:paraId="0E42B8F2" w14:textId="77777777" w:rsidR="0002078A" w:rsidRPr="007411A3" w:rsidRDefault="0002078A" w:rsidP="00FF6332">
            <w:pPr>
              <w:jc w:val="center"/>
              <w:rPr>
                <w:rFonts w:cstheme="minorHAnsi"/>
                <w:color w:val="000000"/>
              </w:rPr>
            </w:pPr>
          </w:p>
        </w:tc>
        <w:tc>
          <w:tcPr>
            <w:tcW w:w="1072" w:type="dxa"/>
            <w:tcBorders>
              <w:top w:val="nil"/>
              <w:left w:val="nil"/>
              <w:bottom w:val="nil"/>
              <w:right w:val="nil"/>
            </w:tcBorders>
            <w:shd w:val="clear" w:color="auto" w:fill="auto"/>
          </w:tcPr>
          <w:p w14:paraId="30BDE7D1" w14:textId="77777777" w:rsidR="0002078A" w:rsidRPr="007411A3" w:rsidRDefault="0002078A" w:rsidP="00FF6332">
            <w:pPr>
              <w:jc w:val="center"/>
              <w:rPr>
                <w:rFonts w:cstheme="minorHAnsi"/>
                <w:sz w:val="20"/>
                <w:szCs w:val="20"/>
              </w:rPr>
            </w:pPr>
          </w:p>
        </w:tc>
      </w:tr>
      <w:tr w:rsidR="0002078A" w:rsidRPr="007411A3" w14:paraId="6E683F56" w14:textId="77777777" w:rsidTr="001E3299">
        <w:trPr>
          <w:trHeight w:val="352"/>
        </w:trPr>
        <w:tc>
          <w:tcPr>
            <w:tcW w:w="3064" w:type="dxa"/>
            <w:vAlign w:val="bottom"/>
          </w:tcPr>
          <w:p w14:paraId="5A400EBF" w14:textId="77777777" w:rsidR="0002078A" w:rsidRPr="007411A3" w:rsidRDefault="0002078A" w:rsidP="001E3299">
            <w:pPr>
              <w:pStyle w:val="TableText"/>
              <w:rPr>
                <w:rFonts w:asciiTheme="minorHAnsi" w:hAnsiTheme="minorHAnsi" w:cstheme="minorHAnsi"/>
                <w:b/>
                <w:sz w:val="20"/>
                <w:szCs w:val="20"/>
                <w:u w:val="single"/>
              </w:rPr>
            </w:pPr>
            <w:r w:rsidRPr="007411A3">
              <w:rPr>
                <w:rFonts w:asciiTheme="minorHAnsi" w:hAnsiTheme="minorHAnsi" w:cstheme="minorHAnsi"/>
                <w:b/>
                <w:sz w:val="20"/>
                <w:szCs w:val="20"/>
                <w:u w:val="single"/>
              </w:rPr>
              <w:t>Origin of Household</w:t>
            </w:r>
          </w:p>
        </w:tc>
        <w:tc>
          <w:tcPr>
            <w:tcW w:w="1168" w:type="dxa"/>
            <w:tcBorders>
              <w:top w:val="nil"/>
              <w:left w:val="nil"/>
              <w:bottom w:val="nil"/>
              <w:right w:val="nil"/>
            </w:tcBorders>
            <w:shd w:val="clear" w:color="auto" w:fill="auto"/>
            <w:vAlign w:val="bottom"/>
          </w:tcPr>
          <w:p w14:paraId="66828AA7" w14:textId="77777777" w:rsidR="0002078A" w:rsidRPr="007411A3" w:rsidRDefault="0002078A" w:rsidP="001E3299">
            <w:pPr>
              <w:jc w:val="center"/>
              <w:rPr>
                <w:rFonts w:cstheme="minorHAnsi"/>
                <w:color w:val="000000"/>
              </w:rPr>
            </w:pPr>
          </w:p>
        </w:tc>
        <w:tc>
          <w:tcPr>
            <w:tcW w:w="1072" w:type="dxa"/>
            <w:tcBorders>
              <w:top w:val="nil"/>
              <w:left w:val="nil"/>
              <w:bottom w:val="nil"/>
              <w:right w:val="nil"/>
            </w:tcBorders>
            <w:shd w:val="clear" w:color="auto" w:fill="auto"/>
            <w:vAlign w:val="bottom"/>
          </w:tcPr>
          <w:p w14:paraId="390E2919" w14:textId="77777777" w:rsidR="0002078A" w:rsidRPr="007411A3" w:rsidRDefault="0002078A" w:rsidP="001E3299">
            <w:pPr>
              <w:jc w:val="center"/>
              <w:rPr>
                <w:rFonts w:cstheme="minorHAnsi"/>
                <w:color w:val="000000"/>
              </w:rPr>
            </w:pPr>
          </w:p>
        </w:tc>
        <w:tc>
          <w:tcPr>
            <w:tcW w:w="1072" w:type="dxa"/>
            <w:tcBorders>
              <w:top w:val="nil"/>
              <w:left w:val="nil"/>
              <w:bottom w:val="nil"/>
              <w:right w:val="nil"/>
            </w:tcBorders>
            <w:shd w:val="clear" w:color="auto" w:fill="auto"/>
            <w:vAlign w:val="bottom"/>
          </w:tcPr>
          <w:p w14:paraId="6F4B644B" w14:textId="77777777" w:rsidR="0002078A" w:rsidRPr="007411A3" w:rsidRDefault="0002078A" w:rsidP="001E3299">
            <w:pPr>
              <w:jc w:val="center"/>
              <w:rPr>
                <w:rFonts w:cstheme="minorHAnsi"/>
                <w:color w:val="000000"/>
              </w:rPr>
            </w:pPr>
          </w:p>
        </w:tc>
        <w:tc>
          <w:tcPr>
            <w:tcW w:w="1072" w:type="dxa"/>
            <w:tcBorders>
              <w:top w:val="nil"/>
              <w:left w:val="nil"/>
              <w:bottom w:val="nil"/>
              <w:right w:val="nil"/>
            </w:tcBorders>
            <w:shd w:val="clear" w:color="auto" w:fill="auto"/>
            <w:vAlign w:val="bottom"/>
          </w:tcPr>
          <w:p w14:paraId="3A5384A3" w14:textId="77777777" w:rsidR="0002078A" w:rsidRPr="007411A3" w:rsidRDefault="0002078A" w:rsidP="001E3299">
            <w:pPr>
              <w:jc w:val="center"/>
              <w:rPr>
                <w:rFonts w:cstheme="minorHAnsi"/>
                <w:sz w:val="20"/>
                <w:szCs w:val="20"/>
              </w:rPr>
            </w:pPr>
          </w:p>
        </w:tc>
        <w:tc>
          <w:tcPr>
            <w:tcW w:w="1072" w:type="dxa"/>
            <w:tcBorders>
              <w:top w:val="nil"/>
              <w:left w:val="nil"/>
              <w:bottom w:val="nil"/>
              <w:right w:val="nil"/>
            </w:tcBorders>
            <w:vAlign w:val="bottom"/>
          </w:tcPr>
          <w:p w14:paraId="31143091" w14:textId="77777777" w:rsidR="0002078A" w:rsidRPr="007411A3" w:rsidRDefault="0002078A" w:rsidP="001E3299">
            <w:pPr>
              <w:jc w:val="center"/>
              <w:rPr>
                <w:rFonts w:cstheme="minorHAnsi"/>
                <w:color w:val="000000"/>
              </w:rPr>
            </w:pPr>
          </w:p>
        </w:tc>
        <w:tc>
          <w:tcPr>
            <w:tcW w:w="1072" w:type="dxa"/>
            <w:tcBorders>
              <w:top w:val="nil"/>
              <w:left w:val="nil"/>
              <w:bottom w:val="nil"/>
              <w:right w:val="nil"/>
            </w:tcBorders>
            <w:vAlign w:val="bottom"/>
          </w:tcPr>
          <w:p w14:paraId="6E97EBDC" w14:textId="77777777" w:rsidR="0002078A" w:rsidRPr="007411A3" w:rsidRDefault="0002078A" w:rsidP="001E3299">
            <w:pPr>
              <w:jc w:val="center"/>
              <w:rPr>
                <w:rFonts w:cstheme="minorHAnsi"/>
                <w:sz w:val="20"/>
                <w:szCs w:val="20"/>
              </w:rPr>
            </w:pPr>
          </w:p>
        </w:tc>
        <w:tc>
          <w:tcPr>
            <w:tcW w:w="1072" w:type="dxa"/>
            <w:tcBorders>
              <w:top w:val="nil"/>
              <w:left w:val="nil"/>
              <w:bottom w:val="nil"/>
              <w:right w:val="nil"/>
            </w:tcBorders>
            <w:vAlign w:val="bottom"/>
          </w:tcPr>
          <w:p w14:paraId="5540582C" w14:textId="77777777" w:rsidR="0002078A" w:rsidRPr="007411A3" w:rsidRDefault="0002078A" w:rsidP="001E3299">
            <w:pPr>
              <w:jc w:val="center"/>
              <w:rPr>
                <w:rFonts w:cstheme="minorHAnsi"/>
                <w:color w:val="000000"/>
              </w:rPr>
            </w:pPr>
          </w:p>
        </w:tc>
        <w:tc>
          <w:tcPr>
            <w:tcW w:w="1072" w:type="dxa"/>
            <w:tcBorders>
              <w:top w:val="nil"/>
              <w:left w:val="nil"/>
              <w:bottom w:val="nil"/>
              <w:right w:val="nil"/>
            </w:tcBorders>
            <w:vAlign w:val="bottom"/>
          </w:tcPr>
          <w:p w14:paraId="20837690" w14:textId="77777777" w:rsidR="0002078A" w:rsidRPr="007411A3" w:rsidRDefault="0002078A" w:rsidP="001E3299">
            <w:pPr>
              <w:jc w:val="center"/>
              <w:rPr>
                <w:rFonts w:cstheme="minorHAnsi"/>
                <w:sz w:val="20"/>
                <w:szCs w:val="20"/>
              </w:rPr>
            </w:pPr>
          </w:p>
        </w:tc>
      </w:tr>
      <w:tr w:rsidR="0085126C" w:rsidRPr="007411A3" w14:paraId="28C67150" w14:textId="77777777" w:rsidTr="0085126C">
        <w:trPr>
          <w:trHeight w:val="352"/>
        </w:trPr>
        <w:tc>
          <w:tcPr>
            <w:tcW w:w="3064" w:type="dxa"/>
            <w:shd w:val="clear" w:color="auto" w:fill="auto"/>
          </w:tcPr>
          <w:p w14:paraId="5BA5AAF6" w14:textId="77777777" w:rsidR="0085126C" w:rsidRPr="007411A3" w:rsidRDefault="0085126C" w:rsidP="001E3299">
            <w:pPr>
              <w:pStyle w:val="TableText"/>
              <w:spacing w:line="240" w:lineRule="auto"/>
              <w:rPr>
                <w:rFonts w:asciiTheme="minorHAnsi" w:hAnsiTheme="minorHAnsi" w:cstheme="minorHAnsi"/>
                <w:sz w:val="20"/>
                <w:szCs w:val="20"/>
              </w:rPr>
            </w:pPr>
            <w:r w:rsidRPr="007411A3">
              <w:rPr>
                <w:rFonts w:asciiTheme="minorHAnsi" w:hAnsiTheme="minorHAnsi" w:cstheme="minorHAnsi"/>
                <w:sz w:val="20"/>
                <w:szCs w:val="20"/>
              </w:rPr>
              <w:t>Not Hispanic or Latino</w:t>
            </w:r>
          </w:p>
        </w:tc>
        <w:tc>
          <w:tcPr>
            <w:tcW w:w="1168" w:type="dxa"/>
            <w:tcBorders>
              <w:top w:val="nil"/>
              <w:left w:val="nil"/>
              <w:bottom w:val="nil"/>
              <w:right w:val="nil"/>
            </w:tcBorders>
            <w:shd w:val="clear" w:color="auto" w:fill="auto"/>
          </w:tcPr>
          <w:p w14:paraId="7D9C7981" w14:textId="77777777" w:rsidR="0085126C" w:rsidRPr="007411A3" w:rsidRDefault="0085126C" w:rsidP="001E3299">
            <w:pPr>
              <w:spacing w:line="240" w:lineRule="auto"/>
              <w:ind w:firstLine="62"/>
              <w:jc w:val="center"/>
              <w:rPr>
                <w:rFonts w:cstheme="minorHAnsi"/>
                <w:color w:val="000000"/>
              </w:rPr>
            </w:pPr>
            <w:r w:rsidRPr="007411A3">
              <w:rPr>
                <w:rFonts w:cstheme="minorHAnsi"/>
                <w:color w:val="000000"/>
              </w:rPr>
              <w:t>85.8%</w:t>
            </w:r>
          </w:p>
        </w:tc>
        <w:tc>
          <w:tcPr>
            <w:tcW w:w="1072" w:type="dxa"/>
            <w:tcBorders>
              <w:top w:val="nil"/>
              <w:left w:val="nil"/>
              <w:bottom w:val="nil"/>
              <w:right w:val="nil"/>
            </w:tcBorders>
            <w:shd w:val="clear" w:color="auto" w:fill="auto"/>
          </w:tcPr>
          <w:p w14:paraId="76EE3768" w14:textId="77777777" w:rsidR="0085126C" w:rsidRPr="007411A3" w:rsidRDefault="0085126C" w:rsidP="001E3299">
            <w:pPr>
              <w:spacing w:line="240" w:lineRule="auto"/>
              <w:jc w:val="center"/>
              <w:rPr>
                <w:rFonts w:cstheme="minorHAnsi"/>
                <w:color w:val="000000"/>
              </w:rPr>
            </w:pPr>
            <w:r w:rsidRPr="007411A3">
              <w:rPr>
                <w:rFonts w:cstheme="minorHAnsi"/>
                <w:color w:val="000000"/>
              </w:rPr>
              <w:t>90.4%</w:t>
            </w:r>
          </w:p>
        </w:tc>
        <w:tc>
          <w:tcPr>
            <w:tcW w:w="1072" w:type="dxa"/>
            <w:tcBorders>
              <w:top w:val="nil"/>
              <w:left w:val="nil"/>
              <w:bottom w:val="nil"/>
              <w:right w:val="nil"/>
            </w:tcBorders>
            <w:shd w:val="clear" w:color="auto" w:fill="auto"/>
          </w:tcPr>
          <w:p w14:paraId="2BD08034" w14:textId="77777777" w:rsidR="0085126C" w:rsidRPr="007411A3" w:rsidRDefault="0085126C" w:rsidP="001E3299">
            <w:pPr>
              <w:spacing w:line="240" w:lineRule="auto"/>
              <w:jc w:val="center"/>
              <w:rPr>
                <w:rFonts w:cstheme="minorHAnsi"/>
                <w:color w:val="000000"/>
              </w:rPr>
            </w:pPr>
            <w:r w:rsidRPr="007411A3">
              <w:rPr>
                <w:rFonts w:cstheme="minorHAnsi"/>
                <w:color w:val="000000"/>
              </w:rPr>
              <w:t>85.5%</w:t>
            </w:r>
          </w:p>
        </w:tc>
        <w:tc>
          <w:tcPr>
            <w:tcW w:w="1072" w:type="dxa"/>
            <w:tcBorders>
              <w:top w:val="nil"/>
              <w:left w:val="nil"/>
              <w:bottom w:val="nil"/>
              <w:right w:val="nil"/>
            </w:tcBorders>
            <w:shd w:val="clear" w:color="auto" w:fill="auto"/>
          </w:tcPr>
          <w:p w14:paraId="78D30242" w14:textId="77777777" w:rsidR="0085126C" w:rsidRPr="007411A3" w:rsidRDefault="0085126C" w:rsidP="001E3299">
            <w:pPr>
              <w:spacing w:line="240" w:lineRule="auto"/>
              <w:jc w:val="center"/>
              <w:rPr>
                <w:rFonts w:cstheme="minorHAnsi"/>
                <w:color w:val="000000"/>
              </w:rPr>
            </w:pPr>
            <w:r w:rsidRPr="007411A3">
              <w:rPr>
                <w:rFonts w:cstheme="minorHAnsi"/>
                <w:color w:val="000000"/>
              </w:rPr>
              <w:t>89.8%</w:t>
            </w:r>
          </w:p>
        </w:tc>
        <w:tc>
          <w:tcPr>
            <w:tcW w:w="1072" w:type="dxa"/>
            <w:tcBorders>
              <w:top w:val="nil"/>
              <w:left w:val="nil"/>
              <w:bottom w:val="nil"/>
              <w:right w:val="nil"/>
            </w:tcBorders>
            <w:shd w:val="clear" w:color="auto" w:fill="auto"/>
          </w:tcPr>
          <w:p w14:paraId="520AA718" w14:textId="77777777" w:rsidR="0085126C" w:rsidRPr="007411A3" w:rsidRDefault="0085126C" w:rsidP="001E3299">
            <w:pPr>
              <w:spacing w:line="240" w:lineRule="auto"/>
              <w:jc w:val="center"/>
              <w:rPr>
                <w:rFonts w:cstheme="minorHAnsi"/>
                <w:color w:val="000000"/>
              </w:rPr>
            </w:pPr>
            <w:r w:rsidRPr="007411A3">
              <w:rPr>
                <w:rFonts w:cstheme="minorHAnsi"/>
                <w:color w:val="000000"/>
              </w:rPr>
              <w:t>85.2%</w:t>
            </w:r>
          </w:p>
        </w:tc>
        <w:tc>
          <w:tcPr>
            <w:tcW w:w="1072" w:type="dxa"/>
            <w:tcBorders>
              <w:top w:val="nil"/>
              <w:left w:val="nil"/>
              <w:bottom w:val="nil"/>
              <w:right w:val="nil"/>
            </w:tcBorders>
            <w:shd w:val="clear" w:color="auto" w:fill="auto"/>
          </w:tcPr>
          <w:p w14:paraId="7DB92D24" w14:textId="77777777" w:rsidR="0085126C" w:rsidRPr="007411A3" w:rsidRDefault="0085126C" w:rsidP="001E3299">
            <w:pPr>
              <w:spacing w:line="240" w:lineRule="auto"/>
              <w:jc w:val="center"/>
              <w:rPr>
                <w:rFonts w:cstheme="minorHAnsi"/>
                <w:color w:val="000000"/>
              </w:rPr>
            </w:pPr>
            <w:r w:rsidRPr="007411A3">
              <w:rPr>
                <w:rFonts w:cstheme="minorHAnsi"/>
                <w:color w:val="000000"/>
              </w:rPr>
              <w:t>90.0%</w:t>
            </w:r>
          </w:p>
        </w:tc>
        <w:tc>
          <w:tcPr>
            <w:tcW w:w="1072" w:type="dxa"/>
            <w:tcBorders>
              <w:top w:val="nil"/>
              <w:left w:val="nil"/>
              <w:bottom w:val="nil"/>
              <w:right w:val="nil"/>
            </w:tcBorders>
            <w:shd w:val="clear" w:color="auto" w:fill="auto"/>
          </w:tcPr>
          <w:p w14:paraId="4405ADB9" w14:textId="77777777" w:rsidR="0085126C" w:rsidRPr="007411A3" w:rsidRDefault="0085126C" w:rsidP="001E3299">
            <w:pPr>
              <w:spacing w:line="240" w:lineRule="auto"/>
              <w:jc w:val="center"/>
              <w:rPr>
                <w:rFonts w:cstheme="minorHAnsi"/>
                <w:color w:val="000000"/>
              </w:rPr>
            </w:pPr>
            <w:r w:rsidRPr="007411A3">
              <w:rPr>
                <w:rFonts w:cstheme="minorHAnsi"/>
                <w:color w:val="000000"/>
              </w:rPr>
              <w:t>84.9%</w:t>
            </w:r>
          </w:p>
        </w:tc>
        <w:tc>
          <w:tcPr>
            <w:tcW w:w="1072" w:type="dxa"/>
            <w:tcBorders>
              <w:top w:val="nil"/>
              <w:left w:val="nil"/>
              <w:bottom w:val="nil"/>
              <w:right w:val="nil"/>
            </w:tcBorders>
            <w:shd w:val="clear" w:color="auto" w:fill="auto"/>
          </w:tcPr>
          <w:p w14:paraId="28E65E90" w14:textId="77777777" w:rsidR="0085126C" w:rsidRPr="007411A3" w:rsidRDefault="0085126C" w:rsidP="001E3299">
            <w:pPr>
              <w:spacing w:line="240" w:lineRule="auto"/>
              <w:jc w:val="center"/>
              <w:rPr>
                <w:rFonts w:cstheme="minorHAnsi"/>
                <w:color w:val="000000"/>
              </w:rPr>
            </w:pPr>
            <w:r w:rsidRPr="007411A3">
              <w:rPr>
                <w:rFonts w:cstheme="minorHAnsi"/>
                <w:color w:val="000000"/>
              </w:rPr>
              <w:t>90.2%</w:t>
            </w:r>
          </w:p>
        </w:tc>
      </w:tr>
      <w:tr w:rsidR="0085126C" w:rsidRPr="007411A3" w14:paraId="33B20801" w14:textId="77777777" w:rsidTr="0085126C">
        <w:trPr>
          <w:trHeight w:val="352"/>
        </w:trPr>
        <w:tc>
          <w:tcPr>
            <w:tcW w:w="3064" w:type="dxa"/>
            <w:shd w:val="clear" w:color="auto" w:fill="auto"/>
          </w:tcPr>
          <w:p w14:paraId="5FF5C9FA" w14:textId="77777777" w:rsidR="0085126C" w:rsidRPr="007411A3" w:rsidRDefault="0085126C" w:rsidP="001E3299">
            <w:pPr>
              <w:pStyle w:val="TableText"/>
              <w:spacing w:line="240" w:lineRule="auto"/>
              <w:rPr>
                <w:rFonts w:asciiTheme="minorHAnsi" w:hAnsiTheme="minorHAnsi" w:cstheme="minorHAnsi"/>
                <w:sz w:val="20"/>
                <w:szCs w:val="20"/>
              </w:rPr>
            </w:pPr>
            <w:r w:rsidRPr="007411A3">
              <w:rPr>
                <w:rFonts w:asciiTheme="minorHAnsi" w:hAnsiTheme="minorHAnsi" w:cstheme="minorHAnsi"/>
                <w:sz w:val="20"/>
                <w:szCs w:val="20"/>
              </w:rPr>
              <w:t>Hispanic or Latino Origin</w:t>
            </w:r>
          </w:p>
        </w:tc>
        <w:tc>
          <w:tcPr>
            <w:tcW w:w="1168" w:type="dxa"/>
            <w:tcBorders>
              <w:top w:val="nil"/>
              <w:left w:val="nil"/>
              <w:bottom w:val="nil"/>
              <w:right w:val="nil"/>
            </w:tcBorders>
            <w:shd w:val="clear" w:color="auto" w:fill="auto"/>
          </w:tcPr>
          <w:p w14:paraId="73525355" w14:textId="77777777" w:rsidR="0085126C" w:rsidRPr="007411A3" w:rsidRDefault="0085126C" w:rsidP="001E3299">
            <w:pPr>
              <w:spacing w:line="240" w:lineRule="auto"/>
              <w:ind w:firstLine="62"/>
              <w:jc w:val="center"/>
              <w:rPr>
                <w:rFonts w:cstheme="minorHAnsi"/>
                <w:color w:val="000000"/>
              </w:rPr>
            </w:pPr>
            <w:r w:rsidRPr="007411A3">
              <w:rPr>
                <w:rFonts w:cstheme="minorHAnsi"/>
                <w:color w:val="000000"/>
              </w:rPr>
              <w:t>14.2%</w:t>
            </w:r>
          </w:p>
        </w:tc>
        <w:tc>
          <w:tcPr>
            <w:tcW w:w="1072" w:type="dxa"/>
            <w:tcBorders>
              <w:top w:val="nil"/>
              <w:left w:val="nil"/>
              <w:bottom w:val="nil"/>
              <w:right w:val="nil"/>
            </w:tcBorders>
            <w:shd w:val="clear" w:color="auto" w:fill="auto"/>
          </w:tcPr>
          <w:p w14:paraId="3853EA14" w14:textId="77777777" w:rsidR="0085126C" w:rsidRPr="007411A3" w:rsidRDefault="0085126C" w:rsidP="001E3299">
            <w:pPr>
              <w:spacing w:line="240" w:lineRule="auto"/>
              <w:jc w:val="center"/>
              <w:rPr>
                <w:rFonts w:cstheme="minorHAnsi"/>
                <w:color w:val="000000"/>
              </w:rPr>
            </w:pPr>
            <w:r w:rsidRPr="007411A3">
              <w:rPr>
                <w:rFonts w:cstheme="minorHAnsi"/>
                <w:color w:val="000000"/>
              </w:rPr>
              <w:t>9.6%</w:t>
            </w:r>
          </w:p>
        </w:tc>
        <w:tc>
          <w:tcPr>
            <w:tcW w:w="1072" w:type="dxa"/>
            <w:tcBorders>
              <w:top w:val="nil"/>
              <w:left w:val="nil"/>
              <w:bottom w:val="nil"/>
              <w:right w:val="nil"/>
            </w:tcBorders>
            <w:shd w:val="clear" w:color="auto" w:fill="auto"/>
          </w:tcPr>
          <w:p w14:paraId="0647C109" w14:textId="77777777" w:rsidR="0085126C" w:rsidRPr="007411A3" w:rsidRDefault="0085126C" w:rsidP="001E3299">
            <w:pPr>
              <w:spacing w:line="240" w:lineRule="auto"/>
              <w:jc w:val="center"/>
              <w:rPr>
                <w:rFonts w:cstheme="minorHAnsi"/>
                <w:color w:val="000000"/>
              </w:rPr>
            </w:pPr>
            <w:r w:rsidRPr="007411A3">
              <w:rPr>
                <w:rFonts w:cstheme="minorHAnsi"/>
                <w:color w:val="000000"/>
              </w:rPr>
              <w:t>14.5%</w:t>
            </w:r>
          </w:p>
        </w:tc>
        <w:tc>
          <w:tcPr>
            <w:tcW w:w="1072" w:type="dxa"/>
            <w:tcBorders>
              <w:top w:val="nil"/>
              <w:left w:val="nil"/>
              <w:bottom w:val="nil"/>
              <w:right w:val="nil"/>
            </w:tcBorders>
            <w:shd w:val="clear" w:color="auto" w:fill="auto"/>
          </w:tcPr>
          <w:p w14:paraId="09C5197D" w14:textId="77777777" w:rsidR="0085126C" w:rsidRPr="007411A3" w:rsidRDefault="0085126C" w:rsidP="001E3299">
            <w:pPr>
              <w:spacing w:line="240" w:lineRule="auto"/>
              <w:jc w:val="center"/>
              <w:rPr>
                <w:rFonts w:cstheme="minorHAnsi"/>
                <w:color w:val="000000"/>
              </w:rPr>
            </w:pPr>
            <w:r w:rsidRPr="007411A3">
              <w:rPr>
                <w:rFonts w:cstheme="minorHAnsi"/>
                <w:color w:val="000000"/>
              </w:rPr>
              <w:t>10.2%</w:t>
            </w:r>
          </w:p>
        </w:tc>
        <w:tc>
          <w:tcPr>
            <w:tcW w:w="1072" w:type="dxa"/>
            <w:tcBorders>
              <w:top w:val="nil"/>
              <w:left w:val="nil"/>
              <w:bottom w:val="nil"/>
              <w:right w:val="nil"/>
            </w:tcBorders>
            <w:shd w:val="clear" w:color="auto" w:fill="auto"/>
          </w:tcPr>
          <w:p w14:paraId="696F921F" w14:textId="77777777" w:rsidR="0085126C" w:rsidRPr="007411A3" w:rsidRDefault="0085126C" w:rsidP="001E3299">
            <w:pPr>
              <w:spacing w:line="240" w:lineRule="auto"/>
              <w:jc w:val="center"/>
              <w:rPr>
                <w:rFonts w:cstheme="minorHAnsi"/>
                <w:color w:val="000000"/>
              </w:rPr>
            </w:pPr>
            <w:r w:rsidRPr="007411A3">
              <w:rPr>
                <w:rFonts w:cstheme="minorHAnsi"/>
                <w:color w:val="000000"/>
              </w:rPr>
              <w:t>14.8%</w:t>
            </w:r>
          </w:p>
        </w:tc>
        <w:tc>
          <w:tcPr>
            <w:tcW w:w="1072" w:type="dxa"/>
            <w:tcBorders>
              <w:top w:val="nil"/>
              <w:left w:val="nil"/>
              <w:bottom w:val="nil"/>
              <w:right w:val="nil"/>
            </w:tcBorders>
            <w:shd w:val="clear" w:color="auto" w:fill="auto"/>
          </w:tcPr>
          <w:p w14:paraId="78459490" w14:textId="77777777" w:rsidR="0085126C" w:rsidRPr="007411A3" w:rsidRDefault="0085126C" w:rsidP="001E3299">
            <w:pPr>
              <w:spacing w:line="240" w:lineRule="auto"/>
              <w:jc w:val="center"/>
              <w:rPr>
                <w:rFonts w:cstheme="minorHAnsi"/>
                <w:color w:val="000000"/>
              </w:rPr>
            </w:pPr>
            <w:r w:rsidRPr="007411A3">
              <w:rPr>
                <w:rFonts w:cstheme="minorHAnsi"/>
                <w:color w:val="000000"/>
              </w:rPr>
              <w:t>10.0%</w:t>
            </w:r>
          </w:p>
        </w:tc>
        <w:tc>
          <w:tcPr>
            <w:tcW w:w="1072" w:type="dxa"/>
            <w:tcBorders>
              <w:top w:val="nil"/>
              <w:left w:val="nil"/>
              <w:bottom w:val="nil"/>
              <w:right w:val="nil"/>
            </w:tcBorders>
            <w:shd w:val="clear" w:color="auto" w:fill="auto"/>
          </w:tcPr>
          <w:p w14:paraId="20614855" w14:textId="77777777" w:rsidR="0085126C" w:rsidRPr="007411A3" w:rsidRDefault="0085126C" w:rsidP="001E3299">
            <w:pPr>
              <w:spacing w:line="240" w:lineRule="auto"/>
              <w:jc w:val="center"/>
              <w:rPr>
                <w:rFonts w:cstheme="minorHAnsi"/>
                <w:color w:val="000000"/>
              </w:rPr>
            </w:pPr>
            <w:r w:rsidRPr="007411A3">
              <w:rPr>
                <w:rFonts w:cstheme="minorHAnsi"/>
                <w:color w:val="000000"/>
              </w:rPr>
              <w:t>15.1%</w:t>
            </w:r>
          </w:p>
        </w:tc>
        <w:tc>
          <w:tcPr>
            <w:tcW w:w="1072" w:type="dxa"/>
            <w:tcBorders>
              <w:top w:val="nil"/>
              <w:left w:val="nil"/>
              <w:bottom w:val="nil"/>
              <w:right w:val="nil"/>
            </w:tcBorders>
            <w:shd w:val="clear" w:color="auto" w:fill="auto"/>
          </w:tcPr>
          <w:p w14:paraId="4F20ADA2" w14:textId="77777777" w:rsidR="0085126C" w:rsidRPr="007411A3" w:rsidRDefault="0085126C" w:rsidP="001E3299">
            <w:pPr>
              <w:spacing w:line="240" w:lineRule="auto"/>
              <w:jc w:val="center"/>
              <w:rPr>
                <w:rFonts w:cstheme="minorHAnsi"/>
                <w:color w:val="000000"/>
              </w:rPr>
            </w:pPr>
            <w:r w:rsidRPr="007411A3">
              <w:rPr>
                <w:rFonts w:cstheme="minorHAnsi"/>
                <w:color w:val="000000"/>
              </w:rPr>
              <w:t>9.8%</w:t>
            </w:r>
          </w:p>
        </w:tc>
      </w:tr>
    </w:tbl>
    <w:p w14:paraId="41E47B1F" w14:textId="0129B510" w:rsidR="0002078A" w:rsidRPr="000A48A9" w:rsidRDefault="0002078A" w:rsidP="0002078A">
      <w:pPr>
        <w:ind w:hanging="1170"/>
        <w:rPr>
          <w:sz w:val="20"/>
          <w:szCs w:val="20"/>
        </w:rPr>
      </w:pPr>
    </w:p>
    <w:p w14:paraId="709BA086" w14:textId="15C1B412" w:rsidR="0002078A" w:rsidRPr="007411A3" w:rsidRDefault="0002078A" w:rsidP="007411A3">
      <w:pPr>
        <w:pStyle w:val="TableTitle"/>
        <w:pBdr>
          <w:bottom w:val="single" w:sz="4" w:space="1" w:color="auto"/>
        </w:pBdr>
        <w:rPr>
          <w:rFonts w:asciiTheme="minorHAnsi" w:hAnsiTheme="minorHAnsi" w:cstheme="minorHAnsi"/>
          <w:sz w:val="24"/>
          <w:szCs w:val="24"/>
        </w:rPr>
      </w:pPr>
      <w:r w:rsidRPr="007411A3">
        <w:rPr>
          <w:rFonts w:asciiTheme="minorHAnsi" w:hAnsiTheme="minorHAnsi" w:cstheme="minorHAnsi"/>
          <w:sz w:val="24"/>
          <w:szCs w:val="24"/>
        </w:rPr>
        <w:t xml:space="preserve">Table </w:t>
      </w:r>
      <w:r w:rsidR="00006653" w:rsidRPr="007411A3">
        <w:rPr>
          <w:rFonts w:asciiTheme="minorHAnsi" w:hAnsiTheme="minorHAnsi" w:cstheme="minorHAnsi"/>
          <w:sz w:val="24"/>
          <w:szCs w:val="24"/>
        </w:rPr>
        <w:t>2</w:t>
      </w:r>
      <w:r w:rsidRPr="007411A3">
        <w:rPr>
          <w:rFonts w:asciiTheme="minorHAnsi" w:hAnsiTheme="minorHAnsi" w:cstheme="minorHAnsi"/>
          <w:sz w:val="24"/>
          <w:szCs w:val="24"/>
        </w:rPr>
        <w:t>—Age of Householder (Percentage)</w:t>
      </w:r>
    </w:p>
    <w:tbl>
      <w:tblPr>
        <w:tblW w:w="11736" w:type="dxa"/>
        <w:tblInd w:w="-810" w:type="dxa"/>
        <w:tblLayout w:type="fixed"/>
        <w:tblLook w:val="04A0" w:firstRow="1" w:lastRow="0" w:firstColumn="1" w:lastColumn="0" w:noHBand="0" w:noVBand="1"/>
      </w:tblPr>
      <w:tblGrid>
        <w:gridCol w:w="3064"/>
        <w:gridCol w:w="1168"/>
        <w:gridCol w:w="1072"/>
        <w:gridCol w:w="1072"/>
        <w:gridCol w:w="1072"/>
        <w:gridCol w:w="1072"/>
        <w:gridCol w:w="1072"/>
        <w:gridCol w:w="1072"/>
        <w:gridCol w:w="1072"/>
      </w:tblGrid>
      <w:tr w:rsidR="0002078A" w:rsidRPr="007411A3" w14:paraId="3B845D4B" w14:textId="77777777" w:rsidTr="009C1E89">
        <w:trPr>
          <w:trHeight w:val="202"/>
        </w:trPr>
        <w:tc>
          <w:tcPr>
            <w:tcW w:w="3064" w:type="dxa"/>
            <w:vAlign w:val="bottom"/>
          </w:tcPr>
          <w:p w14:paraId="1D6A1EB5" w14:textId="77777777" w:rsidR="0002078A" w:rsidRPr="007411A3" w:rsidRDefault="0002078A" w:rsidP="00FF6332">
            <w:pPr>
              <w:pStyle w:val="TableText"/>
              <w:rPr>
                <w:rFonts w:asciiTheme="minorHAnsi" w:hAnsiTheme="minorHAnsi" w:cstheme="minorHAnsi"/>
                <w:sz w:val="20"/>
                <w:szCs w:val="20"/>
              </w:rPr>
            </w:pPr>
          </w:p>
        </w:tc>
        <w:tc>
          <w:tcPr>
            <w:tcW w:w="2240" w:type="dxa"/>
            <w:gridSpan w:val="2"/>
            <w:vAlign w:val="center"/>
          </w:tcPr>
          <w:p w14:paraId="0B28BA22" w14:textId="77777777" w:rsidR="0002078A" w:rsidRPr="007411A3" w:rsidRDefault="0002078A" w:rsidP="00FF6332">
            <w:pPr>
              <w:pStyle w:val="TableText"/>
              <w:rPr>
                <w:rFonts w:asciiTheme="minorHAnsi" w:hAnsiTheme="minorHAnsi" w:cstheme="minorHAnsi"/>
                <w:b/>
                <w:sz w:val="20"/>
                <w:szCs w:val="20"/>
                <w:u w:val="single"/>
              </w:rPr>
            </w:pPr>
            <w:r w:rsidRPr="007411A3">
              <w:rPr>
                <w:rFonts w:asciiTheme="minorHAnsi" w:hAnsiTheme="minorHAnsi" w:cstheme="minorHAnsi"/>
                <w:b/>
                <w:sz w:val="20"/>
                <w:szCs w:val="20"/>
                <w:u w:val="single"/>
              </w:rPr>
              <w:t>2012</w:t>
            </w:r>
          </w:p>
        </w:tc>
        <w:tc>
          <w:tcPr>
            <w:tcW w:w="2144" w:type="dxa"/>
            <w:gridSpan w:val="2"/>
            <w:vAlign w:val="center"/>
          </w:tcPr>
          <w:p w14:paraId="34795C8E" w14:textId="77777777" w:rsidR="0002078A" w:rsidRPr="007411A3" w:rsidRDefault="0002078A" w:rsidP="00FF6332">
            <w:pPr>
              <w:pStyle w:val="TableText"/>
              <w:rPr>
                <w:rFonts w:asciiTheme="minorHAnsi" w:hAnsiTheme="minorHAnsi" w:cstheme="minorHAnsi"/>
                <w:b/>
                <w:sz w:val="20"/>
                <w:szCs w:val="20"/>
                <w:u w:val="single"/>
              </w:rPr>
            </w:pPr>
            <w:r w:rsidRPr="007411A3">
              <w:rPr>
                <w:rFonts w:asciiTheme="minorHAnsi" w:hAnsiTheme="minorHAnsi" w:cstheme="minorHAnsi"/>
                <w:b/>
                <w:sz w:val="20"/>
                <w:szCs w:val="20"/>
                <w:u w:val="single"/>
              </w:rPr>
              <w:t>2013</w:t>
            </w:r>
          </w:p>
        </w:tc>
        <w:tc>
          <w:tcPr>
            <w:tcW w:w="2144" w:type="dxa"/>
            <w:gridSpan w:val="2"/>
            <w:vAlign w:val="center"/>
          </w:tcPr>
          <w:p w14:paraId="2EE081E3" w14:textId="77777777" w:rsidR="0002078A" w:rsidRPr="007411A3" w:rsidRDefault="0002078A" w:rsidP="00FF6332">
            <w:pPr>
              <w:pStyle w:val="TableText"/>
              <w:rPr>
                <w:rFonts w:asciiTheme="minorHAnsi" w:hAnsiTheme="minorHAnsi" w:cstheme="minorHAnsi"/>
                <w:b/>
                <w:sz w:val="20"/>
                <w:szCs w:val="20"/>
                <w:u w:val="single"/>
              </w:rPr>
            </w:pPr>
            <w:r w:rsidRPr="007411A3">
              <w:rPr>
                <w:rFonts w:asciiTheme="minorHAnsi" w:hAnsiTheme="minorHAnsi" w:cstheme="minorHAnsi"/>
                <w:b/>
                <w:sz w:val="20"/>
                <w:szCs w:val="20"/>
                <w:u w:val="single"/>
              </w:rPr>
              <w:t>2014</w:t>
            </w:r>
          </w:p>
        </w:tc>
        <w:tc>
          <w:tcPr>
            <w:tcW w:w="2144" w:type="dxa"/>
            <w:gridSpan w:val="2"/>
            <w:vAlign w:val="center"/>
          </w:tcPr>
          <w:p w14:paraId="75E3B42F" w14:textId="77777777" w:rsidR="0002078A" w:rsidRPr="007411A3" w:rsidRDefault="0002078A" w:rsidP="00FF6332">
            <w:pPr>
              <w:pStyle w:val="TableText"/>
              <w:rPr>
                <w:rFonts w:asciiTheme="minorHAnsi" w:hAnsiTheme="minorHAnsi" w:cstheme="minorHAnsi"/>
                <w:b/>
                <w:sz w:val="20"/>
                <w:szCs w:val="20"/>
                <w:u w:val="single"/>
              </w:rPr>
            </w:pPr>
            <w:r w:rsidRPr="007411A3">
              <w:rPr>
                <w:rFonts w:asciiTheme="minorHAnsi" w:hAnsiTheme="minorHAnsi" w:cstheme="minorHAnsi"/>
                <w:b/>
                <w:sz w:val="20"/>
                <w:szCs w:val="20"/>
                <w:u w:val="single"/>
              </w:rPr>
              <w:t>2015</w:t>
            </w:r>
          </w:p>
        </w:tc>
      </w:tr>
      <w:tr w:rsidR="0002078A" w:rsidRPr="007411A3" w14:paraId="23DAFB08" w14:textId="77777777" w:rsidTr="009C1E89">
        <w:trPr>
          <w:trHeight w:val="422"/>
        </w:trPr>
        <w:tc>
          <w:tcPr>
            <w:tcW w:w="3064" w:type="dxa"/>
            <w:vAlign w:val="bottom"/>
          </w:tcPr>
          <w:p w14:paraId="5FFBE794" w14:textId="77777777" w:rsidR="0002078A" w:rsidRPr="007411A3" w:rsidRDefault="0002078A" w:rsidP="001E3299">
            <w:pPr>
              <w:pStyle w:val="TableText"/>
              <w:spacing w:line="240" w:lineRule="auto"/>
              <w:rPr>
                <w:rFonts w:asciiTheme="minorHAnsi" w:hAnsiTheme="minorHAnsi" w:cstheme="minorHAnsi"/>
                <w:b/>
                <w:sz w:val="20"/>
                <w:szCs w:val="20"/>
                <w:u w:val="single"/>
              </w:rPr>
            </w:pPr>
            <w:r w:rsidRPr="007411A3">
              <w:rPr>
                <w:rFonts w:asciiTheme="minorHAnsi" w:hAnsiTheme="minorHAnsi" w:cstheme="minorHAnsi"/>
                <w:b/>
                <w:sz w:val="20"/>
                <w:szCs w:val="20"/>
                <w:u w:val="single"/>
              </w:rPr>
              <w:t>Age of Householder</w:t>
            </w:r>
          </w:p>
        </w:tc>
        <w:tc>
          <w:tcPr>
            <w:tcW w:w="1168" w:type="dxa"/>
            <w:vAlign w:val="center"/>
          </w:tcPr>
          <w:p w14:paraId="5DEFF0BB" w14:textId="77777777" w:rsidR="0002078A" w:rsidRPr="007411A3" w:rsidRDefault="0002078A" w:rsidP="001E3299">
            <w:pPr>
              <w:pStyle w:val="TableText"/>
              <w:spacing w:line="240" w:lineRule="auto"/>
              <w:rPr>
                <w:rFonts w:asciiTheme="minorHAnsi" w:hAnsiTheme="minorHAnsi" w:cstheme="minorHAnsi"/>
                <w:b/>
                <w:sz w:val="20"/>
                <w:szCs w:val="20"/>
              </w:rPr>
            </w:pPr>
            <w:r w:rsidRPr="007411A3">
              <w:rPr>
                <w:rFonts w:asciiTheme="minorHAnsi" w:hAnsiTheme="minorHAnsi" w:cstheme="minorHAnsi"/>
                <w:b/>
                <w:sz w:val="20"/>
                <w:szCs w:val="20"/>
              </w:rPr>
              <w:t>ACS</w:t>
            </w:r>
          </w:p>
        </w:tc>
        <w:tc>
          <w:tcPr>
            <w:tcW w:w="1072" w:type="dxa"/>
            <w:vAlign w:val="center"/>
          </w:tcPr>
          <w:p w14:paraId="58F31936" w14:textId="77777777" w:rsidR="0002078A" w:rsidRPr="007411A3" w:rsidRDefault="0002078A" w:rsidP="001E3299">
            <w:pPr>
              <w:pStyle w:val="TableText"/>
              <w:spacing w:line="240" w:lineRule="auto"/>
              <w:rPr>
                <w:rFonts w:asciiTheme="minorHAnsi" w:hAnsiTheme="minorHAnsi" w:cstheme="minorHAnsi"/>
                <w:b/>
                <w:sz w:val="20"/>
                <w:szCs w:val="20"/>
              </w:rPr>
            </w:pPr>
            <w:r w:rsidRPr="007411A3">
              <w:rPr>
                <w:rFonts w:asciiTheme="minorHAnsi" w:hAnsiTheme="minorHAnsi" w:cstheme="minorHAnsi"/>
                <w:b/>
                <w:sz w:val="20"/>
                <w:szCs w:val="20"/>
              </w:rPr>
              <w:t>TPOPS</w:t>
            </w:r>
          </w:p>
        </w:tc>
        <w:tc>
          <w:tcPr>
            <w:tcW w:w="1072" w:type="dxa"/>
            <w:vAlign w:val="center"/>
          </w:tcPr>
          <w:p w14:paraId="011B2050" w14:textId="77777777" w:rsidR="0002078A" w:rsidRPr="007411A3" w:rsidRDefault="0002078A" w:rsidP="001E3299">
            <w:pPr>
              <w:pStyle w:val="TableText"/>
              <w:spacing w:line="240" w:lineRule="auto"/>
              <w:rPr>
                <w:rFonts w:asciiTheme="minorHAnsi" w:hAnsiTheme="minorHAnsi" w:cstheme="minorHAnsi"/>
                <w:b/>
                <w:sz w:val="20"/>
                <w:szCs w:val="20"/>
              </w:rPr>
            </w:pPr>
            <w:r w:rsidRPr="007411A3">
              <w:rPr>
                <w:rFonts w:asciiTheme="minorHAnsi" w:hAnsiTheme="minorHAnsi" w:cstheme="minorHAnsi"/>
                <w:b/>
                <w:sz w:val="20"/>
                <w:szCs w:val="20"/>
              </w:rPr>
              <w:t>ACS</w:t>
            </w:r>
          </w:p>
        </w:tc>
        <w:tc>
          <w:tcPr>
            <w:tcW w:w="1072" w:type="dxa"/>
            <w:vAlign w:val="center"/>
          </w:tcPr>
          <w:p w14:paraId="08B33B90" w14:textId="77777777" w:rsidR="0002078A" w:rsidRPr="007411A3" w:rsidRDefault="0002078A" w:rsidP="001E3299">
            <w:pPr>
              <w:pStyle w:val="TableText"/>
              <w:spacing w:line="240" w:lineRule="auto"/>
              <w:rPr>
                <w:rFonts w:asciiTheme="minorHAnsi" w:hAnsiTheme="minorHAnsi" w:cstheme="minorHAnsi"/>
                <w:b/>
                <w:sz w:val="20"/>
                <w:szCs w:val="20"/>
              </w:rPr>
            </w:pPr>
            <w:r w:rsidRPr="007411A3">
              <w:rPr>
                <w:rFonts w:asciiTheme="minorHAnsi" w:hAnsiTheme="minorHAnsi" w:cstheme="minorHAnsi"/>
                <w:b/>
                <w:sz w:val="20"/>
                <w:szCs w:val="20"/>
              </w:rPr>
              <w:t>TPOPS</w:t>
            </w:r>
          </w:p>
        </w:tc>
        <w:tc>
          <w:tcPr>
            <w:tcW w:w="1072" w:type="dxa"/>
            <w:vAlign w:val="center"/>
          </w:tcPr>
          <w:p w14:paraId="5F00B404" w14:textId="77777777" w:rsidR="0002078A" w:rsidRPr="007411A3" w:rsidRDefault="0002078A" w:rsidP="001E3299">
            <w:pPr>
              <w:pStyle w:val="TableText"/>
              <w:spacing w:line="240" w:lineRule="auto"/>
              <w:rPr>
                <w:rFonts w:asciiTheme="minorHAnsi" w:hAnsiTheme="minorHAnsi" w:cstheme="minorHAnsi"/>
                <w:b/>
                <w:sz w:val="20"/>
                <w:szCs w:val="20"/>
              </w:rPr>
            </w:pPr>
            <w:r w:rsidRPr="007411A3">
              <w:rPr>
                <w:rFonts w:asciiTheme="minorHAnsi" w:hAnsiTheme="minorHAnsi" w:cstheme="minorHAnsi"/>
                <w:b/>
                <w:sz w:val="20"/>
                <w:szCs w:val="20"/>
              </w:rPr>
              <w:t>ACS</w:t>
            </w:r>
          </w:p>
        </w:tc>
        <w:tc>
          <w:tcPr>
            <w:tcW w:w="1072" w:type="dxa"/>
            <w:vAlign w:val="center"/>
          </w:tcPr>
          <w:p w14:paraId="3906E558" w14:textId="77777777" w:rsidR="0002078A" w:rsidRPr="007411A3" w:rsidRDefault="0002078A" w:rsidP="001E3299">
            <w:pPr>
              <w:pStyle w:val="TableText"/>
              <w:spacing w:line="240" w:lineRule="auto"/>
              <w:rPr>
                <w:rFonts w:asciiTheme="minorHAnsi" w:hAnsiTheme="minorHAnsi" w:cstheme="minorHAnsi"/>
                <w:b/>
                <w:sz w:val="20"/>
                <w:szCs w:val="20"/>
              </w:rPr>
            </w:pPr>
            <w:r w:rsidRPr="007411A3">
              <w:rPr>
                <w:rFonts w:asciiTheme="minorHAnsi" w:hAnsiTheme="minorHAnsi" w:cstheme="minorHAnsi"/>
                <w:b/>
                <w:sz w:val="20"/>
                <w:szCs w:val="20"/>
              </w:rPr>
              <w:t>TPOPS</w:t>
            </w:r>
          </w:p>
        </w:tc>
        <w:tc>
          <w:tcPr>
            <w:tcW w:w="1072" w:type="dxa"/>
            <w:vAlign w:val="center"/>
          </w:tcPr>
          <w:p w14:paraId="589921B5" w14:textId="77777777" w:rsidR="0002078A" w:rsidRPr="007411A3" w:rsidRDefault="0002078A" w:rsidP="001E3299">
            <w:pPr>
              <w:pStyle w:val="TableText"/>
              <w:spacing w:line="240" w:lineRule="auto"/>
              <w:rPr>
                <w:rFonts w:asciiTheme="minorHAnsi" w:hAnsiTheme="minorHAnsi" w:cstheme="minorHAnsi"/>
                <w:b/>
                <w:sz w:val="20"/>
                <w:szCs w:val="20"/>
              </w:rPr>
            </w:pPr>
            <w:r w:rsidRPr="007411A3">
              <w:rPr>
                <w:rFonts w:asciiTheme="minorHAnsi" w:hAnsiTheme="minorHAnsi" w:cstheme="minorHAnsi"/>
                <w:b/>
                <w:sz w:val="20"/>
                <w:szCs w:val="20"/>
              </w:rPr>
              <w:t>ACS</w:t>
            </w:r>
          </w:p>
        </w:tc>
        <w:tc>
          <w:tcPr>
            <w:tcW w:w="1072" w:type="dxa"/>
            <w:vAlign w:val="center"/>
          </w:tcPr>
          <w:p w14:paraId="05AEF433" w14:textId="77777777" w:rsidR="0002078A" w:rsidRPr="007411A3" w:rsidRDefault="0002078A" w:rsidP="001E3299">
            <w:pPr>
              <w:pStyle w:val="TableText"/>
              <w:spacing w:line="240" w:lineRule="auto"/>
              <w:rPr>
                <w:rFonts w:asciiTheme="minorHAnsi" w:hAnsiTheme="minorHAnsi" w:cstheme="minorHAnsi"/>
                <w:b/>
                <w:sz w:val="20"/>
                <w:szCs w:val="20"/>
              </w:rPr>
            </w:pPr>
            <w:r w:rsidRPr="007411A3">
              <w:rPr>
                <w:rFonts w:asciiTheme="minorHAnsi" w:hAnsiTheme="minorHAnsi" w:cstheme="minorHAnsi"/>
                <w:b/>
                <w:sz w:val="20"/>
                <w:szCs w:val="20"/>
              </w:rPr>
              <w:t>TPOPS</w:t>
            </w:r>
          </w:p>
        </w:tc>
      </w:tr>
      <w:tr w:rsidR="0002078A" w:rsidRPr="007411A3" w14:paraId="48A6152B" w14:textId="77777777" w:rsidTr="009C1E89">
        <w:trPr>
          <w:trHeight w:val="501"/>
        </w:trPr>
        <w:tc>
          <w:tcPr>
            <w:tcW w:w="3064" w:type="dxa"/>
            <w:tcBorders>
              <w:top w:val="nil"/>
              <w:left w:val="nil"/>
              <w:bottom w:val="nil"/>
              <w:right w:val="nil"/>
            </w:tcBorders>
            <w:shd w:val="clear" w:color="auto" w:fill="auto"/>
          </w:tcPr>
          <w:p w14:paraId="22DD25B8" w14:textId="77777777" w:rsidR="0002078A" w:rsidRPr="007411A3" w:rsidRDefault="0002078A" w:rsidP="001E3299">
            <w:pPr>
              <w:spacing w:line="240" w:lineRule="auto"/>
              <w:jc w:val="center"/>
              <w:rPr>
                <w:rFonts w:eastAsia="Times New Roman" w:cstheme="minorHAnsi"/>
                <w:color w:val="000000"/>
                <w:sz w:val="20"/>
                <w:szCs w:val="20"/>
              </w:rPr>
            </w:pPr>
            <w:r w:rsidRPr="007411A3">
              <w:rPr>
                <w:rFonts w:cstheme="minorHAnsi"/>
                <w:color w:val="000000"/>
                <w:sz w:val="20"/>
                <w:szCs w:val="20"/>
              </w:rPr>
              <w:t>Under 35 years</w:t>
            </w:r>
          </w:p>
        </w:tc>
        <w:tc>
          <w:tcPr>
            <w:tcW w:w="1168" w:type="dxa"/>
            <w:tcBorders>
              <w:top w:val="nil"/>
              <w:left w:val="nil"/>
              <w:bottom w:val="nil"/>
              <w:right w:val="nil"/>
            </w:tcBorders>
            <w:shd w:val="clear" w:color="auto" w:fill="auto"/>
          </w:tcPr>
          <w:p w14:paraId="18FCC615" w14:textId="77777777" w:rsidR="0002078A" w:rsidRPr="007411A3" w:rsidRDefault="0002078A" w:rsidP="001E3299">
            <w:pPr>
              <w:spacing w:line="240" w:lineRule="auto"/>
              <w:jc w:val="center"/>
              <w:rPr>
                <w:rFonts w:eastAsia="Times New Roman" w:cstheme="minorHAnsi"/>
                <w:color w:val="000000"/>
              </w:rPr>
            </w:pPr>
            <w:r w:rsidRPr="007411A3">
              <w:rPr>
                <w:rFonts w:cstheme="minorHAnsi"/>
                <w:color w:val="000000"/>
              </w:rPr>
              <w:t>20.0%</w:t>
            </w:r>
          </w:p>
        </w:tc>
        <w:tc>
          <w:tcPr>
            <w:tcW w:w="1072" w:type="dxa"/>
            <w:tcBorders>
              <w:top w:val="nil"/>
              <w:left w:val="nil"/>
              <w:bottom w:val="nil"/>
              <w:right w:val="nil"/>
            </w:tcBorders>
            <w:shd w:val="clear" w:color="auto" w:fill="auto"/>
          </w:tcPr>
          <w:p w14:paraId="3447DCFC" w14:textId="77777777" w:rsidR="0002078A" w:rsidRPr="007411A3" w:rsidRDefault="0002078A" w:rsidP="001E3299">
            <w:pPr>
              <w:spacing w:line="240" w:lineRule="auto"/>
              <w:jc w:val="center"/>
              <w:rPr>
                <w:rFonts w:cstheme="minorHAnsi"/>
                <w:color w:val="000000"/>
              </w:rPr>
            </w:pPr>
            <w:r w:rsidRPr="007411A3">
              <w:rPr>
                <w:rFonts w:cstheme="minorHAnsi"/>
                <w:color w:val="000000"/>
              </w:rPr>
              <w:t>14.8%</w:t>
            </w:r>
          </w:p>
        </w:tc>
        <w:tc>
          <w:tcPr>
            <w:tcW w:w="1072" w:type="dxa"/>
            <w:tcBorders>
              <w:top w:val="nil"/>
              <w:left w:val="nil"/>
              <w:bottom w:val="nil"/>
              <w:right w:val="nil"/>
            </w:tcBorders>
            <w:shd w:val="clear" w:color="auto" w:fill="auto"/>
          </w:tcPr>
          <w:p w14:paraId="43F582B8" w14:textId="77777777" w:rsidR="0002078A" w:rsidRPr="007411A3" w:rsidRDefault="0002078A" w:rsidP="001E3299">
            <w:pPr>
              <w:spacing w:line="240" w:lineRule="auto"/>
              <w:jc w:val="center"/>
              <w:rPr>
                <w:rFonts w:cstheme="minorHAnsi"/>
                <w:color w:val="000000"/>
              </w:rPr>
            </w:pPr>
            <w:r w:rsidRPr="007411A3">
              <w:rPr>
                <w:rFonts w:cstheme="minorHAnsi"/>
                <w:color w:val="000000"/>
              </w:rPr>
              <w:t>19.7%</w:t>
            </w:r>
          </w:p>
        </w:tc>
        <w:tc>
          <w:tcPr>
            <w:tcW w:w="1072" w:type="dxa"/>
            <w:tcBorders>
              <w:top w:val="nil"/>
              <w:left w:val="nil"/>
              <w:bottom w:val="nil"/>
              <w:right w:val="nil"/>
            </w:tcBorders>
            <w:shd w:val="clear" w:color="auto" w:fill="auto"/>
          </w:tcPr>
          <w:p w14:paraId="3CA49826" w14:textId="77777777" w:rsidR="0002078A" w:rsidRPr="007411A3" w:rsidRDefault="0002078A" w:rsidP="001E3299">
            <w:pPr>
              <w:spacing w:line="240" w:lineRule="auto"/>
              <w:jc w:val="center"/>
              <w:rPr>
                <w:rFonts w:cstheme="minorHAnsi"/>
                <w:color w:val="000000"/>
              </w:rPr>
            </w:pPr>
            <w:r w:rsidRPr="007411A3">
              <w:rPr>
                <w:rFonts w:cstheme="minorHAnsi"/>
                <w:color w:val="000000"/>
              </w:rPr>
              <w:t>13.9%</w:t>
            </w:r>
          </w:p>
        </w:tc>
        <w:tc>
          <w:tcPr>
            <w:tcW w:w="1072" w:type="dxa"/>
            <w:tcBorders>
              <w:top w:val="nil"/>
              <w:left w:val="nil"/>
              <w:bottom w:val="nil"/>
              <w:right w:val="nil"/>
            </w:tcBorders>
            <w:shd w:val="clear" w:color="auto" w:fill="auto"/>
          </w:tcPr>
          <w:p w14:paraId="116DB257" w14:textId="77777777" w:rsidR="0002078A" w:rsidRPr="007411A3" w:rsidRDefault="0002078A" w:rsidP="001E3299">
            <w:pPr>
              <w:spacing w:line="240" w:lineRule="auto"/>
              <w:jc w:val="center"/>
              <w:rPr>
                <w:rFonts w:cstheme="minorHAnsi"/>
                <w:color w:val="000000"/>
              </w:rPr>
            </w:pPr>
            <w:r w:rsidRPr="007411A3">
              <w:rPr>
                <w:rFonts w:cstheme="minorHAnsi"/>
                <w:color w:val="000000"/>
              </w:rPr>
              <w:t>19.4%</w:t>
            </w:r>
          </w:p>
        </w:tc>
        <w:tc>
          <w:tcPr>
            <w:tcW w:w="1072" w:type="dxa"/>
            <w:tcBorders>
              <w:top w:val="nil"/>
              <w:left w:val="nil"/>
              <w:bottom w:val="nil"/>
              <w:right w:val="nil"/>
            </w:tcBorders>
            <w:shd w:val="clear" w:color="auto" w:fill="auto"/>
          </w:tcPr>
          <w:p w14:paraId="385F607D" w14:textId="77777777" w:rsidR="0002078A" w:rsidRPr="007411A3" w:rsidRDefault="0002078A" w:rsidP="001E3299">
            <w:pPr>
              <w:spacing w:line="240" w:lineRule="auto"/>
              <w:jc w:val="center"/>
              <w:rPr>
                <w:rFonts w:cstheme="minorHAnsi"/>
                <w:color w:val="000000"/>
              </w:rPr>
            </w:pPr>
            <w:r w:rsidRPr="007411A3">
              <w:rPr>
                <w:rFonts w:cstheme="minorHAnsi"/>
                <w:color w:val="000000"/>
              </w:rPr>
              <w:t>11.6%</w:t>
            </w:r>
          </w:p>
        </w:tc>
        <w:tc>
          <w:tcPr>
            <w:tcW w:w="1072" w:type="dxa"/>
            <w:tcBorders>
              <w:top w:val="nil"/>
              <w:left w:val="nil"/>
              <w:bottom w:val="nil"/>
              <w:right w:val="nil"/>
            </w:tcBorders>
            <w:shd w:val="clear" w:color="auto" w:fill="auto"/>
          </w:tcPr>
          <w:p w14:paraId="3E056DAF" w14:textId="77777777" w:rsidR="0002078A" w:rsidRPr="007411A3" w:rsidRDefault="0002078A" w:rsidP="001E3299">
            <w:pPr>
              <w:spacing w:line="240" w:lineRule="auto"/>
              <w:jc w:val="center"/>
              <w:rPr>
                <w:rFonts w:cstheme="minorHAnsi"/>
                <w:color w:val="000000"/>
              </w:rPr>
            </w:pPr>
            <w:r w:rsidRPr="007411A3">
              <w:rPr>
                <w:rFonts w:cstheme="minorHAnsi"/>
                <w:color w:val="000000"/>
              </w:rPr>
              <w:t>19.3%</w:t>
            </w:r>
          </w:p>
        </w:tc>
        <w:tc>
          <w:tcPr>
            <w:tcW w:w="1072" w:type="dxa"/>
            <w:tcBorders>
              <w:top w:val="nil"/>
              <w:left w:val="nil"/>
              <w:bottom w:val="nil"/>
              <w:right w:val="nil"/>
            </w:tcBorders>
            <w:shd w:val="clear" w:color="auto" w:fill="auto"/>
          </w:tcPr>
          <w:p w14:paraId="714D96FB" w14:textId="77777777" w:rsidR="0002078A" w:rsidRPr="007411A3" w:rsidRDefault="0002078A" w:rsidP="001E3299">
            <w:pPr>
              <w:spacing w:line="240" w:lineRule="auto"/>
              <w:jc w:val="center"/>
              <w:rPr>
                <w:rFonts w:cstheme="minorHAnsi"/>
                <w:color w:val="000000"/>
              </w:rPr>
            </w:pPr>
            <w:r w:rsidRPr="007411A3">
              <w:rPr>
                <w:rFonts w:cstheme="minorHAnsi"/>
                <w:color w:val="000000"/>
              </w:rPr>
              <w:t>14.6%</w:t>
            </w:r>
          </w:p>
        </w:tc>
      </w:tr>
      <w:tr w:rsidR="0002078A" w:rsidRPr="007411A3" w14:paraId="152C0DD3" w14:textId="77777777" w:rsidTr="009C1E89">
        <w:trPr>
          <w:trHeight w:val="352"/>
        </w:trPr>
        <w:tc>
          <w:tcPr>
            <w:tcW w:w="3064" w:type="dxa"/>
            <w:tcBorders>
              <w:top w:val="nil"/>
              <w:left w:val="nil"/>
              <w:bottom w:val="nil"/>
              <w:right w:val="nil"/>
            </w:tcBorders>
            <w:shd w:val="clear" w:color="auto" w:fill="auto"/>
          </w:tcPr>
          <w:p w14:paraId="2686E15F" w14:textId="77777777" w:rsidR="0002078A" w:rsidRPr="007411A3" w:rsidRDefault="0002078A" w:rsidP="001E3299">
            <w:pPr>
              <w:spacing w:line="240" w:lineRule="auto"/>
              <w:jc w:val="center"/>
              <w:rPr>
                <w:rFonts w:cstheme="minorHAnsi"/>
                <w:color w:val="000000"/>
                <w:sz w:val="20"/>
                <w:szCs w:val="20"/>
              </w:rPr>
            </w:pPr>
            <w:r w:rsidRPr="007411A3">
              <w:rPr>
                <w:rFonts w:cstheme="minorHAnsi"/>
                <w:color w:val="000000"/>
                <w:sz w:val="20"/>
                <w:szCs w:val="20"/>
              </w:rPr>
              <w:t>35 to 44 years</w:t>
            </w:r>
          </w:p>
        </w:tc>
        <w:tc>
          <w:tcPr>
            <w:tcW w:w="1168" w:type="dxa"/>
            <w:tcBorders>
              <w:top w:val="nil"/>
              <w:left w:val="nil"/>
              <w:bottom w:val="nil"/>
              <w:right w:val="nil"/>
            </w:tcBorders>
            <w:shd w:val="clear" w:color="auto" w:fill="auto"/>
          </w:tcPr>
          <w:p w14:paraId="1F80CFAE" w14:textId="77777777" w:rsidR="0002078A" w:rsidRPr="007411A3" w:rsidRDefault="0002078A" w:rsidP="001E3299">
            <w:pPr>
              <w:spacing w:line="240" w:lineRule="auto"/>
              <w:jc w:val="center"/>
              <w:rPr>
                <w:rFonts w:cstheme="minorHAnsi"/>
                <w:color w:val="000000"/>
              </w:rPr>
            </w:pPr>
            <w:r w:rsidRPr="007411A3">
              <w:rPr>
                <w:rFonts w:cstheme="minorHAnsi"/>
                <w:color w:val="000000"/>
              </w:rPr>
              <w:t>18.6%</w:t>
            </w:r>
          </w:p>
        </w:tc>
        <w:tc>
          <w:tcPr>
            <w:tcW w:w="1072" w:type="dxa"/>
            <w:tcBorders>
              <w:top w:val="nil"/>
              <w:left w:val="nil"/>
              <w:bottom w:val="nil"/>
              <w:right w:val="nil"/>
            </w:tcBorders>
            <w:shd w:val="clear" w:color="auto" w:fill="auto"/>
          </w:tcPr>
          <w:p w14:paraId="2BAC1BB5" w14:textId="77777777" w:rsidR="0002078A" w:rsidRPr="007411A3" w:rsidRDefault="0002078A" w:rsidP="001E3299">
            <w:pPr>
              <w:spacing w:line="240" w:lineRule="auto"/>
              <w:jc w:val="center"/>
              <w:rPr>
                <w:rFonts w:cstheme="minorHAnsi"/>
                <w:color w:val="000000"/>
              </w:rPr>
            </w:pPr>
            <w:r w:rsidRPr="007411A3">
              <w:rPr>
                <w:rFonts w:cstheme="minorHAnsi"/>
                <w:color w:val="000000"/>
              </w:rPr>
              <w:t>14.2%</w:t>
            </w:r>
          </w:p>
        </w:tc>
        <w:tc>
          <w:tcPr>
            <w:tcW w:w="1072" w:type="dxa"/>
            <w:tcBorders>
              <w:top w:val="nil"/>
              <w:left w:val="nil"/>
              <w:bottom w:val="nil"/>
              <w:right w:val="nil"/>
            </w:tcBorders>
            <w:shd w:val="clear" w:color="auto" w:fill="auto"/>
          </w:tcPr>
          <w:p w14:paraId="04AFABE6" w14:textId="77777777" w:rsidR="0002078A" w:rsidRPr="007411A3" w:rsidRDefault="0002078A" w:rsidP="001E3299">
            <w:pPr>
              <w:spacing w:line="240" w:lineRule="auto"/>
              <w:jc w:val="center"/>
              <w:rPr>
                <w:rFonts w:cstheme="minorHAnsi"/>
                <w:color w:val="000000"/>
              </w:rPr>
            </w:pPr>
            <w:r w:rsidRPr="007411A3">
              <w:rPr>
                <w:rFonts w:cstheme="minorHAnsi"/>
                <w:color w:val="000000"/>
              </w:rPr>
              <w:t>18.3%</w:t>
            </w:r>
          </w:p>
        </w:tc>
        <w:tc>
          <w:tcPr>
            <w:tcW w:w="1072" w:type="dxa"/>
            <w:tcBorders>
              <w:top w:val="nil"/>
              <w:left w:val="nil"/>
              <w:bottom w:val="nil"/>
              <w:right w:val="nil"/>
            </w:tcBorders>
            <w:shd w:val="clear" w:color="auto" w:fill="auto"/>
          </w:tcPr>
          <w:p w14:paraId="6262526C" w14:textId="77777777" w:rsidR="0002078A" w:rsidRPr="007411A3" w:rsidRDefault="0002078A" w:rsidP="001E3299">
            <w:pPr>
              <w:spacing w:line="240" w:lineRule="auto"/>
              <w:jc w:val="center"/>
              <w:rPr>
                <w:rFonts w:cstheme="minorHAnsi"/>
                <w:color w:val="000000"/>
              </w:rPr>
            </w:pPr>
            <w:r w:rsidRPr="007411A3">
              <w:rPr>
                <w:rFonts w:cstheme="minorHAnsi"/>
                <w:color w:val="000000"/>
              </w:rPr>
              <w:t>14.4%</w:t>
            </w:r>
          </w:p>
        </w:tc>
        <w:tc>
          <w:tcPr>
            <w:tcW w:w="1072" w:type="dxa"/>
            <w:tcBorders>
              <w:top w:val="nil"/>
              <w:left w:val="nil"/>
              <w:bottom w:val="nil"/>
              <w:right w:val="nil"/>
            </w:tcBorders>
            <w:shd w:val="clear" w:color="auto" w:fill="auto"/>
          </w:tcPr>
          <w:p w14:paraId="7100D817" w14:textId="77777777" w:rsidR="0002078A" w:rsidRPr="007411A3" w:rsidRDefault="0002078A" w:rsidP="001E3299">
            <w:pPr>
              <w:spacing w:line="240" w:lineRule="auto"/>
              <w:jc w:val="center"/>
              <w:rPr>
                <w:rFonts w:cstheme="minorHAnsi"/>
                <w:color w:val="000000"/>
              </w:rPr>
            </w:pPr>
            <w:r w:rsidRPr="007411A3">
              <w:rPr>
                <w:rFonts w:cstheme="minorHAnsi"/>
                <w:color w:val="000000"/>
              </w:rPr>
              <w:t>18.0%</w:t>
            </w:r>
          </w:p>
        </w:tc>
        <w:tc>
          <w:tcPr>
            <w:tcW w:w="1072" w:type="dxa"/>
            <w:tcBorders>
              <w:top w:val="nil"/>
              <w:left w:val="nil"/>
              <w:bottom w:val="nil"/>
              <w:right w:val="nil"/>
            </w:tcBorders>
            <w:shd w:val="clear" w:color="auto" w:fill="auto"/>
          </w:tcPr>
          <w:p w14:paraId="486EE8E9" w14:textId="77777777" w:rsidR="0002078A" w:rsidRPr="007411A3" w:rsidRDefault="0002078A" w:rsidP="001E3299">
            <w:pPr>
              <w:spacing w:line="240" w:lineRule="auto"/>
              <w:jc w:val="center"/>
              <w:rPr>
                <w:rFonts w:cstheme="minorHAnsi"/>
                <w:color w:val="000000"/>
              </w:rPr>
            </w:pPr>
            <w:r w:rsidRPr="007411A3">
              <w:rPr>
                <w:rFonts w:cstheme="minorHAnsi"/>
                <w:color w:val="000000"/>
              </w:rPr>
              <w:t>13.1%</w:t>
            </w:r>
          </w:p>
        </w:tc>
        <w:tc>
          <w:tcPr>
            <w:tcW w:w="1072" w:type="dxa"/>
            <w:tcBorders>
              <w:top w:val="nil"/>
              <w:left w:val="nil"/>
              <w:bottom w:val="nil"/>
              <w:right w:val="nil"/>
            </w:tcBorders>
            <w:shd w:val="clear" w:color="auto" w:fill="auto"/>
          </w:tcPr>
          <w:p w14:paraId="61EA048A" w14:textId="77777777" w:rsidR="0002078A" w:rsidRPr="007411A3" w:rsidRDefault="0002078A" w:rsidP="001E3299">
            <w:pPr>
              <w:spacing w:line="240" w:lineRule="auto"/>
              <w:jc w:val="center"/>
              <w:rPr>
                <w:rFonts w:cstheme="minorHAnsi"/>
                <w:color w:val="000000"/>
              </w:rPr>
            </w:pPr>
            <w:r w:rsidRPr="007411A3">
              <w:rPr>
                <w:rFonts w:cstheme="minorHAnsi"/>
                <w:color w:val="000000"/>
              </w:rPr>
              <w:t>17.8%</w:t>
            </w:r>
          </w:p>
        </w:tc>
        <w:tc>
          <w:tcPr>
            <w:tcW w:w="1072" w:type="dxa"/>
            <w:tcBorders>
              <w:top w:val="nil"/>
              <w:left w:val="nil"/>
              <w:bottom w:val="nil"/>
              <w:right w:val="nil"/>
            </w:tcBorders>
            <w:shd w:val="clear" w:color="auto" w:fill="auto"/>
          </w:tcPr>
          <w:p w14:paraId="69BD106D" w14:textId="77777777" w:rsidR="0002078A" w:rsidRPr="007411A3" w:rsidRDefault="0002078A" w:rsidP="001E3299">
            <w:pPr>
              <w:spacing w:line="240" w:lineRule="auto"/>
              <w:jc w:val="center"/>
              <w:rPr>
                <w:rFonts w:cstheme="minorHAnsi"/>
                <w:color w:val="000000"/>
              </w:rPr>
            </w:pPr>
            <w:r w:rsidRPr="007411A3">
              <w:rPr>
                <w:rFonts w:cstheme="minorHAnsi"/>
                <w:color w:val="000000"/>
              </w:rPr>
              <w:t>11.5%</w:t>
            </w:r>
          </w:p>
        </w:tc>
      </w:tr>
      <w:tr w:rsidR="0002078A" w:rsidRPr="007411A3" w14:paraId="702920F4" w14:textId="77777777" w:rsidTr="009C1E89">
        <w:trPr>
          <w:trHeight w:val="352"/>
        </w:trPr>
        <w:tc>
          <w:tcPr>
            <w:tcW w:w="3064" w:type="dxa"/>
            <w:tcBorders>
              <w:top w:val="nil"/>
              <w:left w:val="nil"/>
              <w:bottom w:val="nil"/>
              <w:right w:val="nil"/>
            </w:tcBorders>
            <w:shd w:val="clear" w:color="auto" w:fill="auto"/>
          </w:tcPr>
          <w:p w14:paraId="561B2487" w14:textId="77777777" w:rsidR="0002078A" w:rsidRPr="007411A3" w:rsidRDefault="0002078A" w:rsidP="001E3299">
            <w:pPr>
              <w:spacing w:line="240" w:lineRule="auto"/>
              <w:jc w:val="center"/>
              <w:rPr>
                <w:rFonts w:cstheme="minorHAnsi"/>
                <w:color w:val="000000"/>
                <w:sz w:val="20"/>
                <w:szCs w:val="20"/>
              </w:rPr>
            </w:pPr>
            <w:r w:rsidRPr="007411A3">
              <w:rPr>
                <w:rFonts w:cstheme="minorHAnsi"/>
                <w:color w:val="000000"/>
                <w:sz w:val="20"/>
                <w:szCs w:val="20"/>
              </w:rPr>
              <w:t>45 to 54 years</w:t>
            </w:r>
          </w:p>
        </w:tc>
        <w:tc>
          <w:tcPr>
            <w:tcW w:w="1168" w:type="dxa"/>
            <w:tcBorders>
              <w:top w:val="nil"/>
              <w:left w:val="nil"/>
              <w:bottom w:val="nil"/>
              <w:right w:val="nil"/>
            </w:tcBorders>
            <w:shd w:val="clear" w:color="auto" w:fill="auto"/>
          </w:tcPr>
          <w:p w14:paraId="6A5536D1" w14:textId="77777777" w:rsidR="0002078A" w:rsidRPr="007411A3" w:rsidRDefault="0002078A" w:rsidP="001E3299">
            <w:pPr>
              <w:spacing w:line="240" w:lineRule="auto"/>
              <w:jc w:val="center"/>
              <w:rPr>
                <w:rFonts w:cstheme="minorHAnsi"/>
                <w:color w:val="000000"/>
              </w:rPr>
            </w:pPr>
            <w:r w:rsidRPr="007411A3">
              <w:rPr>
                <w:rFonts w:cstheme="minorHAnsi"/>
                <w:color w:val="000000"/>
              </w:rPr>
              <w:t>21.3%</w:t>
            </w:r>
          </w:p>
        </w:tc>
        <w:tc>
          <w:tcPr>
            <w:tcW w:w="1072" w:type="dxa"/>
            <w:tcBorders>
              <w:top w:val="nil"/>
              <w:left w:val="nil"/>
              <w:bottom w:val="nil"/>
              <w:right w:val="nil"/>
            </w:tcBorders>
            <w:shd w:val="clear" w:color="auto" w:fill="auto"/>
          </w:tcPr>
          <w:p w14:paraId="6224DFB8" w14:textId="77777777" w:rsidR="0002078A" w:rsidRPr="007411A3" w:rsidRDefault="0002078A" w:rsidP="001E3299">
            <w:pPr>
              <w:spacing w:line="240" w:lineRule="auto"/>
              <w:jc w:val="center"/>
              <w:rPr>
                <w:rFonts w:cstheme="minorHAnsi"/>
                <w:color w:val="000000"/>
              </w:rPr>
            </w:pPr>
            <w:r w:rsidRPr="007411A3">
              <w:rPr>
                <w:rFonts w:cstheme="minorHAnsi"/>
                <w:color w:val="000000"/>
              </w:rPr>
              <w:t>19.5%</w:t>
            </w:r>
          </w:p>
        </w:tc>
        <w:tc>
          <w:tcPr>
            <w:tcW w:w="1072" w:type="dxa"/>
            <w:tcBorders>
              <w:top w:val="nil"/>
              <w:left w:val="nil"/>
              <w:bottom w:val="nil"/>
              <w:right w:val="nil"/>
            </w:tcBorders>
            <w:shd w:val="clear" w:color="auto" w:fill="auto"/>
          </w:tcPr>
          <w:p w14:paraId="3BA76FFC" w14:textId="77777777" w:rsidR="0002078A" w:rsidRPr="007411A3" w:rsidRDefault="0002078A" w:rsidP="001E3299">
            <w:pPr>
              <w:spacing w:line="240" w:lineRule="auto"/>
              <w:jc w:val="center"/>
              <w:rPr>
                <w:rFonts w:cstheme="minorHAnsi"/>
                <w:color w:val="000000"/>
              </w:rPr>
            </w:pPr>
            <w:r w:rsidRPr="007411A3">
              <w:rPr>
                <w:rFonts w:cstheme="minorHAnsi"/>
                <w:color w:val="000000"/>
              </w:rPr>
              <w:t>21.1%</w:t>
            </w:r>
          </w:p>
        </w:tc>
        <w:tc>
          <w:tcPr>
            <w:tcW w:w="1072" w:type="dxa"/>
            <w:tcBorders>
              <w:top w:val="nil"/>
              <w:left w:val="nil"/>
              <w:bottom w:val="nil"/>
              <w:right w:val="nil"/>
            </w:tcBorders>
            <w:shd w:val="clear" w:color="auto" w:fill="auto"/>
          </w:tcPr>
          <w:p w14:paraId="217FDDBB" w14:textId="77777777" w:rsidR="0002078A" w:rsidRPr="007411A3" w:rsidRDefault="0002078A" w:rsidP="001E3299">
            <w:pPr>
              <w:spacing w:line="240" w:lineRule="auto"/>
              <w:jc w:val="center"/>
              <w:rPr>
                <w:rFonts w:cstheme="minorHAnsi"/>
                <w:color w:val="000000"/>
              </w:rPr>
            </w:pPr>
            <w:r w:rsidRPr="007411A3">
              <w:rPr>
                <w:rFonts w:cstheme="minorHAnsi"/>
                <w:color w:val="000000"/>
              </w:rPr>
              <w:t>21.0%</w:t>
            </w:r>
          </w:p>
        </w:tc>
        <w:tc>
          <w:tcPr>
            <w:tcW w:w="1072" w:type="dxa"/>
            <w:tcBorders>
              <w:top w:val="nil"/>
              <w:left w:val="nil"/>
              <w:bottom w:val="nil"/>
              <w:right w:val="nil"/>
            </w:tcBorders>
            <w:shd w:val="clear" w:color="auto" w:fill="auto"/>
          </w:tcPr>
          <w:p w14:paraId="416A17D7" w14:textId="77777777" w:rsidR="0002078A" w:rsidRPr="007411A3" w:rsidRDefault="0002078A" w:rsidP="001E3299">
            <w:pPr>
              <w:spacing w:line="240" w:lineRule="auto"/>
              <w:jc w:val="center"/>
              <w:rPr>
                <w:rFonts w:cstheme="minorHAnsi"/>
                <w:color w:val="000000"/>
              </w:rPr>
            </w:pPr>
            <w:r w:rsidRPr="007411A3">
              <w:rPr>
                <w:rFonts w:cstheme="minorHAnsi"/>
                <w:color w:val="000000"/>
              </w:rPr>
              <w:t>20.8%</w:t>
            </w:r>
          </w:p>
        </w:tc>
        <w:tc>
          <w:tcPr>
            <w:tcW w:w="1072" w:type="dxa"/>
            <w:tcBorders>
              <w:top w:val="nil"/>
              <w:left w:val="nil"/>
              <w:bottom w:val="nil"/>
              <w:right w:val="nil"/>
            </w:tcBorders>
            <w:shd w:val="clear" w:color="auto" w:fill="auto"/>
          </w:tcPr>
          <w:p w14:paraId="1E2162D5" w14:textId="77777777" w:rsidR="0002078A" w:rsidRPr="007411A3" w:rsidRDefault="0002078A" w:rsidP="001E3299">
            <w:pPr>
              <w:spacing w:line="240" w:lineRule="auto"/>
              <w:jc w:val="center"/>
              <w:rPr>
                <w:rFonts w:cstheme="minorHAnsi"/>
                <w:color w:val="000000"/>
              </w:rPr>
            </w:pPr>
            <w:r w:rsidRPr="007411A3">
              <w:rPr>
                <w:rFonts w:cstheme="minorHAnsi"/>
                <w:color w:val="000000"/>
              </w:rPr>
              <w:t>18.9%</w:t>
            </w:r>
          </w:p>
        </w:tc>
        <w:tc>
          <w:tcPr>
            <w:tcW w:w="1072" w:type="dxa"/>
            <w:tcBorders>
              <w:top w:val="nil"/>
              <w:left w:val="nil"/>
              <w:bottom w:val="nil"/>
              <w:right w:val="nil"/>
            </w:tcBorders>
            <w:shd w:val="clear" w:color="auto" w:fill="auto"/>
          </w:tcPr>
          <w:p w14:paraId="01D9430D" w14:textId="77777777" w:rsidR="0002078A" w:rsidRPr="007411A3" w:rsidRDefault="0002078A" w:rsidP="001E3299">
            <w:pPr>
              <w:spacing w:line="240" w:lineRule="auto"/>
              <w:jc w:val="center"/>
              <w:rPr>
                <w:rFonts w:cstheme="minorHAnsi"/>
                <w:color w:val="000000"/>
              </w:rPr>
            </w:pPr>
            <w:r w:rsidRPr="007411A3">
              <w:rPr>
                <w:rFonts w:cstheme="minorHAnsi"/>
                <w:color w:val="000000"/>
              </w:rPr>
              <w:t>20.4%</w:t>
            </w:r>
          </w:p>
        </w:tc>
        <w:tc>
          <w:tcPr>
            <w:tcW w:w="1072" w:type="dxa"/>
            <w:tcBorders>
              <w:top w:val="nil"/>
              <w:left w:val="nil"/>
              <w:bottom w:val="nil"/>
              <w:right w:val="nil"/>
            </w:tcBorders>
            <w:shd w:val="clear" w:color="auto" w:fill="auto"/>
          </w:tcPr>
          <w:p w14:paraId="06EDE9A5" w14:textId="77777777" w:rsidR="0002078A" w:rsidRPr="007411A3" w:rsidRDefault="0002078A" w:rsidP="001E3299">
            <w:pPr>
              <w:spacing w:line="240" w:lineRule="auto"/>
              <w:jc w:val="center"/>
              <w:rPr>
                <w:rFonts w:cstheme="minorHAnsi"/>
                <w:color w:val="000000"/>
              </w:rPr>
            </w:pPr>
            <w:r w:rsidRPr="007411A3">
              <w:rPr>
                <w:rFonts w:cstheme="minorHAnsi"/>
                <w:color w:val="000000"/>
              </w:rPr>
              <w:t>15.5%</w:t>
            </w:r>
          </w:p>
        </w:tc>
      </w:tr>
      <w:tr w:rsidR="0002078A" w:rsidRPr="007411A3" w14:paraId="3EBF136B" w14:textId="77777777" w:rsidTr="009C1E89">
        <w:trPr>
          <w:trHeight w:val="352"/>
        </w:trPr>
        <w:tc>
          <w:tcPr>
            <w:tcW w:w="3064" w:type="dxa"/>
            <w:tcBorders>
              <w:top w:val="nil"/>
              <w:left w:val="nil"/>
              <w:bottom w:val="nil"/>
              <w:right w:val="nil"/>
            </w:tcBorders>
            <w:shd w:val="clear" w:color="auto" w:fill="auto"/>
          </w:tcPr>
          <w:p w14:paraId="74E22272" w14:textId="77777777" w:rsidR="0002078A" w:rsidRPr="007411A3" w:rsidRDefault="0002078A" w:rsidP="001E3299">
            <w:pPr>
              <w:spacing w:line="240" w:lineRule="auto"/>
              <w:jc w:val="center"/>
              <w:rPr>
                <w:rFonts w:cstheme="minorHAnsi"/>
                <w:color w:val="000000"/>
                <w:sz w:val="20"/>
                <w:szCs w:val="20"/>
              </w:rPr>
            </w:pPr>
            <w:r w:rsidRPr="007411A3">
              <w:rPr>
                <w:rFonts w:cstheme="minorHAnsi"/>
                <w:color w:val="000000"/>
                <w:sz w:val="20"/>
                <w:szCs w:val="20"/>
              </w:rPr>
              <w:t>55 to 64 years</w:t>
            </w:r>
          </w:p>
        </w:tc>
        <w:tc>
          <w:tcPr>
            <w:tcW w:w="1168" w:type="dxa"/>
            <w:tcBorders>
              <w:top w:val="nil"/>
              <w:left w:val="nil"/>
              <w:bottom w:val="nil"/>
              <w:right w:val="nil"/>
            </w:tcBorders>
            <w:shd w:val="clear" w:color="auto" w:fill="auto"/>
          </w:tcPr>
          <w:p w14:paraId="22505D09" w14:textId="77777777" w:rsidR="0002078A" w:rsidRPr="007411A3" w:rsidRDefault="0002078A" w:rsidP="001E3299">
            <w:pPr>
              <w:spacing w:line="240" w:lineRule="auto"/>
              <w:jc w:val="center"/>
              <w:rPr>
                <w:rFonts w:cstheme="minorHAnsi"/>
                <w:color w:val="000000"/>
              </w:rPr>
            </w:pPr>
            <w:r w:rsidRPr="007411A3">
              <w:rPr>
                <w:rFonts w:cstheme="minorHAnsi"/>
                <w:color w:val="000000"/>
              </w:rPr>
              <w:t>18.3%</w:t>
            </w:r>
          </w:p>
        </w:tc>
        <w:tc>
          <w:tcPr>
            <w:tcW w:w="1072" w:type="dxa"/>
            <w:tcBorders>
              <w:top w:val="nil"/>
              <w:left w:val="nil"/>
              <w:bottom w:val="nil"/>
              <w:right w:val="nil"/>
            </w:tcBorders>
            <w:shd w:val="clear" w:color="auto" w:fill="auto"/>
          </w:tcPr>
          <w:p w14:paraId="000DF239" w14:textId="77777777" w:rsidR="0002078A" w:rsidRPr="007411A3" w:rsidRDefault="0002078A" w:rsidP="001E3299">
            <w:pPr>
              <w:spacing w:line="240" w:lineRule="auto"/>
              <w:jc w:val="center"/>
              <w:rPr>
                <w:rFonts w:cstheme="minorHAnsi"/>
                <w:color w:val="000000"/>
              </w:rPr>
            </w:pPr>
            <w:r w:rsidRPr="007411A3">
              <w:rPr>
                <w:rFonts w:cstheme="minorHAnsi"/>
                <w:color w:val="000000"/>
              </w:rPr>
              <w:t>22.7%</w:t>
            </w:r>
          </w:p>
        </w:tc>
        <w:tc>
          <w:tcPr>
            <w:tcW w:w="1072" w:type="dxa"/>
            <w:tcBorders>
              <w:top w:val="nil"/>
              <w:left w:val="nil"/>
              <w:bottom w:val="nil"/>
              <w:right w:val="nil"/>
            </w:tcBorders>
            <w:shd w:val="clear" w:color="auto" w:fill="auto"/>
          </w:tcPr>
          <w:p w14:paraId="321220EA" w14:textId="77777777" w:rsidR="0002078A" w:rsidRPr="007411A3" w:rsidRDefault="0002078A" w:rsidP="001E3299">
            <w:pPr>
              <w:spacing w:line="240" w:lineRule="auto"/>
              <w:jc w:val="center"/>
              <w:rPr>
                <w:rFonts w:cstheme="minorHAnsi"/>
                <w:color w:val="000000"/>
              </w:rPr>
            </w:pPr>
            <w:r w:rsidRPr="007411A3">
              <w:rPr>
                <w:rFonts w:cstheme="minorHAnsi"/>
                <w:color w:val="000000"/>
              </w:rPr>
              <w:t>18.7%</w:t>
            </w:r>
          </w:p>
        </w:tc>
        <w:tc>
          <w:tcPr>
            <w:tcW w:w="1072" w:type="dxa"/>
            <w:tcBorders>
              <w:top w:val="nil"/>
              <w:left w:val="nil"/>
              <w:bottom w:val="nil"/>
              <w:right w:val="nil"/>
            </w:tcBorders>
            <w:shd w:val="clear" w:color="auto" w:fill="auto"/>
          </w:tcPr>
          <w:p w14:paraId="7C85914A" w14:textId="77777777" w:rsidR="0002078A" w:rsidRPr="007411A3" w:rsidRDefault="0002078A" w:rsidP="001E3299">
            <w:pPr>
              <w:spacing w:line="240" w:lineRule="auto"/>
              <w:jc w:val="center"/>
              <w:rPr>
                <w:rFonts w:cstheme="minorHAnsi"/>
                <w:color w:val="000000"/>
              </w:rPr>
            </w:pPr>
            <w:r w:rsidRPr="007411A3">
              <w:rPr>
                <w:rFonts w:cstheme="minorHAnsi"/>
                <w:color w:val="000000"/>
              </w:rPr>
              <w:t>23.6%</w:t>
            </w:r>
          </w:p>
        </w:tc>
        <w:tc>
          <w:tcPr>
            <w:tcW w:w="1072" w:type="dxa"/>
            <w:tcBorders>
              <w:top w:val="nil"/>
              <w:left w:val="nil"/>
              <w:bottom w:val="nil"/>
              <w:right w:val="nil"/>
            </w:tcBorders>
            <w:shd w:val="clear" w:color="auto" w:fill="auto"/>
          </w:tcPr>
          <w:p w14:paraId="2B23BB05" w14:textId="77777777" w:rsidR="0002078A" w:rsidRPr="007411A3" w:rsidRDefault="0002078A" w:rsidP="001E3299">
            <w:pPr>
              <w:spacing w:line="240" w:lineRule="auto"/>
              <w:jc w:val="center"/>
              <w:rPr>
                <w:rFonts w:cstheme="minorHAnsi"/>
                <w:color w:val="000000"/>
              </w:rPr>
            </w:pPr>
            <w:r w:rsidRPr="007411A3">
              <w:rPr>
                <w:rFonts w:cstheme="minorHAnsi"/>
                <w:color w:val="000000"/>
              </w:rPr>
              <w:t>19.0%</w:t>
            </w:r>
          </w:p>
        </w:tc>
        <w:tc>
          <w:tcPr>
            <w:tcW w:w="1072" w:type="dxa"/>
            <w:tcBorders>
              <w:top w:val="nil"/>
              <w:left w:val="nil"/>
              <w:bottom w:val="nil"/>
              <w:right w:val="nil"/>
            </w:tcBorders>
            <w:shd w:val="clear" w:color="auto" w:fill="auto"/>
          </w:tcPr>
          <w:p w14:paraId="14CA8177" w14:textId="77777777" w:rsidR="0002078A" w:rsidRPr="007411A3" w:rsidRDefault="0002078A" w:rsidP="001E3299">
            <w:pPr>
              <w:spacing w:line="240" w:lineRule="auto"/>
              <w:jc w:val="center"/>
              <w:rPr>
                <w:rFonts w:cstheme="minorHAnsi"/>
                <w:color w:val="000000"/>
              </w:rPr>
            </w:pPr>
            <w:r w:rsidRPr="007411A3">
              <w:rPr>
                <w:rFonts w:cstheme="minorHAnsi"/>
                <w:color w:val="000000"/>
              </w:rPr>
              <w:t>23.1%</w:t>
            </w:r>
          </w:p>
        </w:tc>
        <w:tc>
          <w:tcPr>
            <w:tcW w:w="1072" w:type="dxa"/>
            <w:tcBorders>
              <w:top w:val="nil"/>
              <w:left w:val="nil"/>
              <w:bottom w:val="nil"/>
              <w:right w:val="nil"/>
            </w:tcBorders>
            <w:shd w:val="clear" w:color="auto" w:fill="auto"/>
          </w:tcPr>
          <w:p w14:paraId="37D5731F" w14:textId="77777777" w:rsidR="0002078A" w:rsidRPr="007411A3" w:rsidRDefault="0002078A" w:rsidP="001E3299">
            <w:pPr>
              <w:spacing w:line="240" w:lineRule="auto"/>
              <w:jc w:val="center"/>
              <w:rPr>
                <w:rFonts w:cstheme="minorHAnsi"/>
                <w:color w:val="000000"/>
              </w:rPr>
            </w:pPr>
            <w:r w:rsidRPr="007411A3">
              <w:rPr>
                <w:rFonts w:cstheme="minorHAnsi"/>
                <w:color w:val="000000"/>
              </w:rPr>
              <w:t>19.2%</w:t>
            </w:r>
          </w:p>
        </w:tc>
        <w:tc>
          <w:tcPr>
            <w:tcW w:w="1072" w:type="dxa"/>
            <w:tcBorders>
              <w:top w:val="nil"/>
              <w:left w:val="nil"/>
              <w:bottom w:val="nil"/>
              <w:right w:val="nil"/>
            </w:tcBorders>
            <w:shd w:val="clear" w:color="auto" w:fill="auto"/>
          </w:tcPr>
          <w:p w14:paraId="12AE2B48" w14:textId="77777777" w:rsidR="0002078A" w:rsidRPr="007411A3" w:rsidRDefault="0002078A" w:rsidP="001E3299">
            <w:pPr>
              <w:spacing w:line="240" w:lineRule="auto"/>
              <w:jc w:val="center"/>
              <w:rPr>
                <w:rFonts w:cstheme="minorHAnsi"/>
                <w:color w:val="000000"/>
              </w:rPr>
            </w:pPr>
            <w:r w:rsidRPr="007411A3">
              <w:rPr>
                <w:rFonts w:cstheme="minorHAnsi"/>
                <w:color w:val="000000"/>
              </w:rPr>
              <w:t>22.7%</w:t>
            </w:r>
          </w:p>
        </w:tc>
      </w:tr>
      <w:tr w:rsidR="0002078A" w:rsidRPr="007411A3" w14:paraId="79B80B87" w14:textId="77777777" w:rsidTr="009C1E89">
        <w:trPr>
          <w:trHeight w:val="352"/>
        </w:trPr>
        <w:tc>
          <w:tcPr>
            <w:tcW w:w="3064" w:type="dxa"/>
            <w:tcBorders>
              <w:top w:val="nil"/>
              <w:left w:val="nil"/>
              <w:bottom w:val="nil"/>
              <w:right w:val="nil"/>
            </w:tcBorders>
            <w:shd w:val="clear" w:color="auto" w:fill="auto"/>
          </w:tcPr>
          <w:p w14:paraId="4358B46E" w14:textId="77777777" w:rsidR="0002078A" w:rsidRPr="007411A3" w:rsidRDefault="0002078A" w:rsidP="001E3299">
            <w:pPr>
              <w:spacing w:line="240" w:lineRule="auto"/>
              <w:jc w:val="center"/>
              <w:rPr>
                <w:rFonts w:cstheme="minorHAnsi"/>
                <w:color w:val="000000"/>
                <w:sz w:val="20"/>
                <w:szCs w:val="20"/>
              </w:rPr>
            </w:pPr>
            <w:r w:rsidRPr="007411A3">
              <w:rPr>
                <w:rFonts w:cstheme="minorHAnsi"/>
                <w:color w:val="000000"/>
                <w:sz w:val="20"/>
                <w:szCs w:val="20"/>
              </w:rPr>
              <w:t>65 to 74 years</w:t>
            </w:r>
          </w:p>
        </w:tc>
        <w:tc>
          <w:tcPr>
            <w:tcW w:w="1168" w:type="dxa"/>
            <w:tcBorders>
              <w:top w:val="nil"/>
              <w:left w:val="nil"/>
              <w:bottom w:val="nil"/>
              <w:right w:val="nil"/>
            </w:tcBorders>
            <w:shd w:val="clear" w:color="auto" w:fill="auto"/>
          </w:tcPr>
          <w:p w14:paraId="3D0EC185" w14:textId="77777777" w:rsidR="0002078A" w:rsidRPr="007411A3" w:rsidRDefault="0002078A" w:rsidP="001E3299">
            <w:pPr>
              <w:spacing w:line="240" w:lineRule="auto"/>
              <w:jc w:val="center"/>
              <w:rPr>
                <w:rFonts w:cstheme="minorHAnsi"/>
                <w:color w:val="000000"/>
              </w:rPr>
            </w:pPr>
            <w:r w:rsidRPr="007411A3">
              <w:rPr>
                <w:rFonts w:cstheme="minorHAnsi"/>
                <w:color w:val="000000"/>
              </w:rPr>
              <w:t>11.6%</w:t>
            </w:r>
          </w:p>
        </w:tc>
        <w:tc>
          <w:tcPr>
            <w:tcW w:w="1072" w:type="dxa"/>
            <w:tcBorders>
              <w:top w:val="nil"/>
              <w:left w:val="nil"/>
              <w:bottom w:val="nil"/>
              <w:right w:val="nil"/>
            </w:tcBorders>
            <w:shd w:val="clear" w:color="auto" w:fill="auto"/>
          </w:tcPr>
          <w:p w14:paraId="7A22D1D2" w14:textId="77777777" w:rsidR="0002078A" w:rsidRPr="007411A3" w:rsidRDefault="0002078A" w:rsidP="001E3299">
            <w:pPr>
              <w:spacing w:line="240" w:lineRule="auto"/>
              <w:jc w:val="center"/>
              <w:rPr>
                <w:rFonts w:cstheme="minorHAnsi"/>
                <w:color w:val="000000"/>
              </w:rPr>
            </w:pPr>
            <w:r w:rsidRPr="007411A3">
              <w:rPr>
                <w:rFonts w:cstheme="minorHAnsi"/>
                <w:color w:val="000000"/>
              </w:rPr>
              <w:t>17.3%</w:t>
            </w:r>
          </w:p>
        </w:tc>
        <w:tc>
          <w:tcPr>
            <w:tcW w:w="1072" w:type="dxa"/>
            <w:tcBorders>
              <w:top w:val="nil"/>
              <w:left w:val="nil"/>
              <w:bottom w:val="nil"/>
              <w:right w:val="nil"/>
            </w:tcBorders>
            <w:shd w:val="clear" w:color="auto" w:fill="auto"/>
          </w:tcPr>
          <w:p w14:paraId="24D86292" w14:textId="77777777" w:rsidR="0002078A" w:rsidRPr="007411A3" w:rsidRDefault="0002078A" w:rsidP="001E3299">
            <w:pPr>
              <w:spacing w:line="240" w:lineRule="auto"/>
              <w:jc w:val="center"/>
              <w:rPr>
                <w:rFonts w:cstheme="minorHAnsi"/>
                <w:color w:val="000000"/>
              </w:rPr>
            </w:pPr>
            <w:r w:rsidRPr="007411A3">
              <w:rPr>
                <w:rFonts w:cstheme="minorHAnsi"/>
                <w:color w:val="000000"/>
              </w:rPr>
              <w:t>12.0%</w:t>
            </w:r>
          </w:p>
        </w:tc>
        <w:tc>
          <w:tcPr>
            <w:tcW w:w="1072" w:type="dxa"/>
            <w:tcBorders>
              <w:top w:val="nil"/>
              <w:left w:val="nil"/>
              <w:bottom w:val="nil"/>
              <w:right w:val="nil"/>
            </w:tcBorders>
            <w:shd w:val="clear" w:color="auto" w:fill="auto"/>
          </w:tcPr>
          <w:p w14:paraId="1C4A497E" w14:textId="77777777" w:rsidR="0002078A" w:rsidRPr="007411A3" w:rsidRDefault="0002078A" w:rsidP="001E3299">
            <w:pPr>
              <w:spacing w:line="240" w:lineRule="auto"/>
              <w:jc w:val="center"/>
              <w:rPr>
                <w:rFonts w:cstheme="minorHAnsi"/>
                <w:color w:val="000000"/>
              </w:rPr>
            </w:pPr>
            <w:r w:rsidRPr="007411A3">
              <w:rPr>
                <w:rFonts w:cstheme="minorHAnsi"/>
                <w:color w:val="000000"/>
              </w:rPr>
              <w:t>16.8%</w:t>
            </w:r>
          </w:p>
        </w:tc>
        <w:tc>
          <w:tcPr>
            <w:tcW w:w="1072" w:type="dxa"/>
            <w:tcBorders>
              <w:top w:val="nil"/>
              <w:left w:val="nil"/>
              <w:bottom w:val="nil"/>
              <w:right w:val="nil"/>
            </w:tcBorders>
            <w:shd w:val="clear" w:color="auto" w:fill="auto"/>
          </w:tcPr>
          <w:p w14:paraId="68F22111" w14:textId="77777777" w:rsidR="0002078A" w:rsidRPr="007411A3" w:rsidRDefault="0002078A" w:rsidP="001E3299">
            <w:pPr>
              <w:spacing w:line="240" w:lineRule="auto"/>
              <w:jc w:val="center"/>
              <w:rPr>
                <w:rFonts w:cstheme="minorHAnsi"/>
                <w:color w:val="000000"/>
              </w:rPr>
            </w:pPr>
            <w:r w:rsidRPr="007411A3">
              <w:rPr>
                <w:rFonts w:cstheme="minorHAnsi"/>
                <w:color w:val="000000"/>
              </w:rPr>
              <w:t>12.5%</w:t>
            </w:r>
          </w:p>
        </w:tc>
        <w:tc>
          <w:tcPr>
            <w:tcW w:w="1072" w:type="dxa"/>
            <w:tcBorders>
              <w:top w:val="nil"/>
              <w:left w:val="nil"/>
              <w:bottom w:val="nil"/>
              <w:right w:val="nil"/>
            </w:tcBorders>
            <w:shd w:val="clear" w:color="auto" w:fill="auto"/>
          </w:tcPr>
          <w:p w14:paraId="2BEB6F28" w14:textId="77777777" w:rsidR="0002078A" w:rsidRPr="007411A3" w:rsidRDefault="0002078A" w:rsidP="001E3299">
            <w:pPr>
              <w:spacing w:line="240" w:lineRule="auto"/>
              <w:jc w:val="center"/>
              <w:rPr>
                <w:rFonts w:cstheme="minorHAnsi"/>
                <w:color w:val="000000"/>
              </w:rPr>
            </w:pPr>
            <w:r w:rsidRPr="007411A3">
              <w:rPr>
                <w:rFonts w:cstheme="minorHAnsi"/>
                <w:color w:val="000000"/>
              </w:rPr>
              <w:t>19.6%</w:t>
            </w:r>
          </w:p>
        </w:tc>
        <w:tc>
          <w:tcPr>
            <w:tcW w:w="1072" w:type="dxa"/>
            <w:tcBorders>
              <w:top w:val="nil"/>
              <w:left w:val="nil"/>
              <w:bottom w:val="nil"/>
              <w:right w:val="nil"/>
            </w:tcBorders>
            <w:shd w:val="clear" w:color="auto" w:fill="auto"/>
          </w:tcPr>
          <w:p w14:paraId="02140D2E" w14:textId="77777777" w:rsidR="0002078A" w:rsidRPr="007411A3" w:rsidRDefault="0002078A" w:rsidP="001E3299">
            <w:pPr>
              <w:spacing w:line="240" w:lineRule="auto"/>
              <w:jc w:val="center"/>
              <w:rPr>
                <w:rFonts w:cstheme="minorHAnsi"/>
                <w:color w:val="000000"/>
              </w:rPr>
            </w:pPr>
            <w:r w:rsidRPr="007411A3">
              <w:rPr>
                <w:rFonts w:cstheme="minorHAnsi"/>
                <w:color w:val="000000"/>
              </w:rPr>
              <w:t>13.0%</w:t>
            </w:r>
          </w:p>
        </w:tc>
        <w:tc>
          <w:tcPr>
            <w:tcW w:w="1072" w:type="dxa"/>
            <w:tcBorders>
              <w:top w:val="nil"/>
              <w:left w:val="nil"/>
              <w:bottom w:val="nil"/>
              <w:right w:val="nil"/>
            </w:tcBorders>
            <w:shd w:val="clear" w:color="auto" w:fill="auto"/>
          </w:tcPr>
          <w:p w14:paraId="564A414D" w14:textId="77777777" w:rsidR="0002078A" w:rsidRPr="007411A3" w:rsidRDefault="0002078A" w:rsidP="001E3299">
            <w:pPr>
              <w:spacing w:line="240" w:lineRule="auto"/>
              <w:jc w:val="center"/>
              <w:rPr>
                <w:rFonts w:cstheme="minorHAnsi"/>
                <w:color w:val="000000"/>
              </w:rPr>
            </w:pPr>
            <w:r w:rsidRPr="007411A3">
              <w:rPr>
                <w:rFonts w:cstheme="minorHAnsi"/>
                <w:color w:val="000000"/>
              </w:rPr>
              <w:t>20.6%</w:t>
            </w:r>
          </w:p>
        </w:tc>
      </w:tr>
      <w:tr w:rsidR="0002078A" w:rsidRPr="007411A3" w14:paraId="4C0C40E2" w14:textId="77777777" w:rsidTr="009C1E89">
        <w:trPr>
          <w:trHeight w:val="352"/>
        </w:trPr>
        <w:tc>
          <w:tcPr>
            <w:tcW w:w="3064" w:type="dxa"/>
            <w:tcBorders>
              <w:top w:val="nil"/>
              <w:left w:val="nil"/>
              <w:bottom w:val="nil"/>
              <w:right w:val="nil"/>
            </w:tcBorders>
            <w:shd w:val="clear" w:color="auto" w:fill="auto"/>
          </w:tcPr>
          <w:p w14:paraId="249F21BF" w14:textId="77777777" w:rsidR="0002078A" w:rsidRPr="007411A3" w:rsidRDefault="0002078A" w:rsidP="001E3299">
            <w:pPr>
              <w:spacing w:line="240" w:lineRule="auto"/>
              <w:jc w:val="center"/>
              <w:rPr>
                <w:rFonts w:cstheme="minorHAnsi"/>
                <w:color w:val="000000"/>
                <w:sz w:val="20"/>
                <w:szCs w:val="20"/>
              </w:rPr>
            </w:pPr>
            <w:r w:rsidRPr="007411A3">
              <w:rPr>
                <w:rFonts w:cstheme="minorHAnsi"/>
                <w:color w:val="000000"/>
                <w:sz w:val="20"/>
                <w:szCs w:val="20"/>
              </w:rPr>
              <w:t>75 to 84 years</w:t>
            </w:r>
          </w:p>
        </w:tc>
        <w:tc>
          <w:tcPr>
            <w:tcW w:w="1168" w:type="dxa"/>
            <w:tcBorders>
              <w:top w:val="nil"/>
              <w:left w:val="nil"/>
              <w:bottom w:val="nil"/>
              <w:right w:val="nil"/>
            </w:tcBorders>
            <w:shd w:val="clear" w:color="auto" w:fill="auto"/>
          </w:tcPr>
          <w:p w14:paraId="07DE5EDA" w14:textId="77777777" w:rsidR="0002078A" w:rsidRPr="007411A3" w:rsidRDefault="0002078A" w:rsidP="001E3299">
            <w:pPr>
              <w:spacing w:line="240" w:lineRule="auto"/>
              <w:jc w:val="center"/>
              <w:rPr>
                <w:rFonts w:cstheme="minorHAnsi"/>
                <w:color w:val="000000"/>
              </w:rPr>
            </w:pPr>
            <w:r w:rsidRPr="007411A3">
              <w:rPr>
                <w:rFonts w:cstheme="minorHAnsi"/>
                <w:color w:val="000000"/>
              </w:rPr>
              <w:t>7.3%</w:t>
            </w:r>
          </w:p>
        </w:tc>
        <w:tc>
          <w:tcPr>
            <w:tcW w:w="1072" w:type="dxa"/>
            <w:tcBorders>
              <w:top w:val="nil"/>
              <w:left w:val="nil"/>
              <w:bottom w:val="nil"/>
              <w:right w:val="nil"/>
            </w:tcBorders>
            <w:shd w:val="clear" w:color="auto" w:fill="auto"/>
          </w:tcPr>
          <w:p w14:paraId="78E98917" w14:textId="77777777" w:rsidR="0002078A" w:rsidRPr="007411A3" w:rsidRDefault="0002078A" w:rsidP="001E3299">
            <w:pPr>
              <w:spacing w:line="240" w:lineRule="auto"/>
              <w:jc w:val="center"/>
              <w:rPr>
                <w:rFonts w:cstheme="minorHAnsi"/>
                <w:color w:val="000000"/>
              </w:rPr>
            </w:pPr>
            <w:r w:rsidRPr="007411A3">
              <w:rPr>
                <w:rFonts w:cstheme="minorHAnsi"/>
                <w:color w:val="000000"/>
              </w:rPr>
              <w:t>8.5%</w:t>
            </w:r>
          </w:p>
        </w:tc>
        <w:tc>
          <w:tcPr>
            <w:tcW w:w="1072" w:type="dxa"/>
            <w:tcBorders>
              <w:top w:val="nil"/>
              <w:left w:val="nil"/>
              <w:bottom w:val="nil"/>
              <w:right w:val="nil"/>
            </w:tcBorders>
            <w:shd w:val="clear" w:color="auto" w:fill="auto"/>
          </w:tcPr>
          <w:p w14:paraId="323D2487" w14:textId="77777777" w:rsidR="0002078A" w:rsidRPr="007411A3" w:rsidRDefault="0002078A" w:rsidP="001E3299">
            <w:pPr>
              <w:spacing w:line="240" w:lineRule="auto"/>
              <w:jc w:val="center"/>
              <w:rPr>
                <w:rFonts w:cstheme="minorHAnsi"/>
                <w:color w:val="000000"/>
              </w:rPr>
            </w:pPr>
            <w:r w:rsidRPr="007411A3">
              <w:rPr>
                <w:rFonts w:cstheme="minorHAnsi"/>
                <w:color w:val="000000"/>
              </w:rPr>
              <w:t>7.3%</w:t>
            </w:r>
          </w:p>
        </w:tc>
        <w:tc>
          <w:tcPr>
            <w:tcW w:w="1072" w:type="dxa"/>
            <w:tcBorders>
              <w:top w:val="nil"/>
              <w:left w:val="nil"/>
              <w:bottom w:val="nil"/>
              <w:right w:val="nil"/>
            </w:tcBorders>
            <w:shd w:val="clear" w:color="auto" w:fill="auto"/>
          </w:tcPr>
          <w:p w14:paraId="6EAF1B8B" w14:textId="77777777" w:rsidR="0002078A" w:rsidRPr="007411A3" w:rsidRDefault="0002078A" w:rsidP="001E3299">
            <w:pPr>
              <w:spacing w:line="240" w:lineRule="auto"/>
              <w:jc w:val="center"/>
              <w:rPr>
                <w:rFonts w:cstheme="minorHAnsi"/>
                <w:color w:val="000000"/>
              </w:rPr>
            </w:pPr>
            <w:r w:rsidRPr="007411A3">
              <w:rPr>
                <w:rFonts w:cstheme="minorHAnsi"/>
                <w:color w:val="000000"/>
              </w:rPr>
              <w:t>7.8%</w:t>
            </w:r>
          </w:p>
        </w:tc>
        <w:tc>
          <w:tcPr>
            <w:tcW w:w="1072" w:type="dxa"/>
            <w:tcBorders>
              <w:top w:val="nil"/>
              <w:left w:val="nil"/>
              <w:bottom w:val="nil"/>
              <w:right w:val="nil"/>
            </w:tcBorders>
            <w:shd w:val="clear" w:color="auto" w:fill="auto"/>
          </w:tcPr>
          <w:p w14:paraId="4EC08ECB" w14:textId="77777777" w:rsidR="0002078A" w:rsidRPr="007411A3" w:rsidRDefault="0002078A" w:rsidP="001E3299">
            <w:pPr>
              <w:spacing w:line="240" w:lineRule="auto"/>
              <w:jc w:val="center"/>
              <w:rPr>
                <w:rFonts w:cstheme="minorHAnsi"/>
                <w:color w:val="000000"/>
              </w:rPr>
            </w:pPr>
            <w:r w:rsidRPr="007411A3">
              <w:rPr>
                <w:rFonts w:cstheme="minorHAnsi"/>
                <w:color w:val="000000"/>
              </w:rPr>
              <w:t>7.3%</w:t>
            </w:r>
          </w:p>
        </w:tc>
        <w:tc>
          <w:tcPr>
            <w:tcW w:w="1072" w:type="dxa"/>
            <w:tcBorders>
              <w:top w:val="nil"/>
              <w:left w:val="nil"/>
              <w:bottom w:val="nil"/>
              <w:right w:val="nil"/>
            </w:tcBorders>
            <w:shd w:val="clear" w:color="auto" w:fill="auto"/>
          </w:tcPr>
          <w:p w14:paraId="4C32DFC8" w14:textId="77777777" w:rsidR="0002078A" w:rsidRPr="007411A3" w:rsidRDefault="0002078A" w:rsidP="001E3299">
            <w:pPr>
              <w:spacing w:line="240" w:lineRule="auto"/>
              <w:jc w:val="center"/>
              <w:rPr>
                <w:rFonts w:cstheme="minorHAnsi"/>
                <w:color w:val="000000"/>
              </w:rPr>
            </w:pPr>
            <w:r w:rsidRPr="007411A3">
              <w:rPr>
                <w:rFonts w:cstheme="minorHAnsi"/>
                <w:color w:val="000000"/>
              </w:rPr>
              <w:t>10.8%</w:t>
            </w:r>
          </w:p>
        </w:tc>
        <w:tc>
          <w:tcPr>
            <w:tcW w:w="1072" w:type="dxa"/>
            <w:tcBorders>
              <w:top w:val="nil"/>
              <w:left w:val="nil"/>
              <w:bottom w:val="nil"/>
              <w:right w:val="nil"/>
            </w:tcBorders>
            <w:shd w:val="clear" w:color="auto" w:fill="auto"/>
          </w:tcPr>
          <w:p w14:paraId="56BFD3EC" w14:textId="77777777" w:rsidR="0002078A" w:rsidRPr="007411A3" w:rsidRDefault="0002078A" w:rsidP="001E3299">
            <w:pPr>
              <w:spacing w:line="240" w:lineRule="auto"/>
              <w:jc w:val="center"/>
              <w:rPr>
                <w:rFonts w:cstheme="minorHAnsi"/>
                <w:color w:val="000000"/>
              </w:rPr>
            </w:pPr>
            <w:r w:rsidRPr="007411A3">
              <w:rPr>
                <w:rFonts w:cstheme="minorHAnsi"/>
                <w:color w:val="000000"/>
              </w:rPr>
              <w:t>7.3%</w:t>
            </w:r>
          </w:p>
        </w:tc>
        <w:tc>
          <w:tcPr>
            <w:tcW w:w="1072" w:type="dxa"/>
            <w:tcBorders>
              <w:top w:val="nil"/>
              <w:left w:val="nil"/>
              <w:bottom w:val="nil"/>
              <w:right w:val="nil"/>
            </w:tcBorders>
            <w:shd w:val="clear" w:color="auto" w:fill="auto"/>
          </w:tcPr>
          <w:p w14:paraId="1831DD87" w14:textId="77777777" w:rsidR="0002078A" w:rsidRPr="007411A3" w:rsidRDefault="0002078A" w:rsidP="001E3299">
            <w:pPr>
              <w:spacing w:line="240" w:lineRule="auto"/>
              <w:jc w:val="center"/>
              <w:rPr>
                <w:rFonts w:cstheme="minorHAnsi"/>
                <w:color w:val="000000"/>
              </w:rPr>
            </w:pPr>
            <w:r w:rsidRPr="007411A3">
              <w:rPr>
                <w:rFonts w:cstheme="minorHAnsi"/>
                <w:color w:val="000000"/>
              </w:rPr>
              <w:t>11.1%</w:t>
            </w:r>
          </w:p>
        </w:tc>
      </w:tr>
      <w:tr w:rsidR="0002078A" w:rsidRPr="007411A3" w14:paraId="17DEC838" w14:textId="77777777" w:rsidTr="009C1E89">
        <w:trPr>
          <w:trHeight w:val="352"/>
        </w:trPr>
        <w:tc>
          <w:tcPr>
            <w:tcW w:w="3064" w:type="dxa"/>
            <w:tcBorders>
              <w:top w:val="nil"/>
              <w:left w:val="nil"/>
              <w:bottom w:val="nil"/>
              <w:right w:val="nil"/>
            </w:tcBorders>
            <w:shd w:val="clear" w:color="auto" w:fill="auto"/>
          </w:tcPr>
          <w:p w14:paraId="0D220AD3" w14:textId="77777777" w:rsidR="0002078A" w:rsidRPr="007411A3" w:rsidRDefault="0002078A" w:rsidP="001E3299">
            <w:pPr>
              <w:spacing w:line="240" w:lineRule="auto"/>
              <w:jc w:val="center"/>
              <w:rPr>
                <w:rFonts w:cstheme="minorHAnsi"/>
                <w:color w:val="000000"/>
                <w:sz w:val="20"/>
                <w:szCs w:val="20"/>
              </w:rPr>
            </w:pPr>
            <w:r w:rsidRPr="007411A3">
              <w:rPr>
                <w:rFonts w:cstheme="minorHAnsi"/>
                <w:color w:val="000000"/>
                <w:sz w:val="20"/>
                <w:szCs w:val="20"/>
              </w:rPr>
              <w:t>85 years and over</w:t>
            </w:r>
          </w:p>
        </w:tc>
        <w:tc>
          <w:tcPr>
            <w:tcW w:w="1168" w:type="dxa"/>
            <w:tcBorders>
              <w:top w:val="nil"/>
              <w:left w:val="nil"/>
              <w:bottom w:val="nil"/>
              <w:right w:val="nil"/>
            </w:tcBorders>
            <w:shd w:val="clear" w:color="auto" w:fill="auto"/>
          </w:tcPr>
          <w:p w14:paraId="6E0609A1" w14:textId="77777777" w:rsidR="0002078A" w:rsidRPr="007411A3" w:rsidRDefault="0002078A" w:rsidP="001E3299">
            <w:pPr>
              <w:spacing w:line="240" w:lineRule="auto"/>
              <w:jc w:val="center"/>
              <w:rPr>
                <w:rFonts w:cstheme="minorHAnsi"/>
                <w:color w:val="000000"/>
              </w:rPr>
            </w:pPr>
            <w:r w:rsidRPr="007411A3">
              <w:rPr>
                <w:rFonts w:cstheme="minorHAnsi"/>
                <w:color w:val="000000"/>
              </w:rPr>
              <w:t>2.9%</w:t>
            </w:r>
          </w:p>
        </w:tc>
        <w:tc>
          <w:tcPr>
            <w:tcW w:w="1072" w:type="dxa"/>
            <w:tcBorders>
              <w:top w:val="nil"/>
              <w:left w:val="nil"/>
              <w:bottom w:val="nil"/>
              <w:right w:val="nil"/>
            </w:tcBorders>
            <w:shd w:val="clear" w:color="auto" w:fill="auto"/>
          </w:tcPr>
          <w:p w14:paraId="78AC628A" w14:textId="77777777" w:rsidR="0002078A" w:rsidRPr="007411A3" w:rsidRDefault="0002078A" w:rsidP="001E3299">
            <w:pPr>
              <w:spacing w:line="240" w:lineRule="auto"/>
              <w:jc w:val="center"/>
              <w:rPr>
                <w:rFonts w:cstheme="minorHAnsi"/>
                <w:color w:val="000000"/>
              </w:rPr>
            </w:pPr>
            <w:r w:rsidRPr="007411A3">
              <w:rPr>
                <w:rFonts w:cstheme="minorHAnsi"/>
                <w:color w:val="000000"/>
              </w:rPr>
              <w:t>2.9%</w:t>
            </w:r>
          </w:p>
        </w:tc>
        <w:tc>
          <w:tcPr>
            <w:tcW w:w="1072" w:type="dxa"/>
            <w:tcBorders>
              <w:top w:val="nil"/>
              <w:left w:val="nil"/>
              <w:bottom w:val="nil"/>
              <w:right w:val="nil"/>
            </w:tcBorders>
            <w:shd w:val="clear" w:color="auto" w:fill="auto"/>
          </w:tcPr>
          <w:p w14:paraId="084D4E7C" w14:textId="77777777" w:rsidR="0002078A" w:rsidRPr="007411A3" w:rsidRDefault="0002078A" w:rsidP="001E3299">
            <w:pPr>
              <w:spacing w:line="240" w:lineRule="auto"/>
              <w:jc w:val="center"/>
              <w:rPr>
                <w:rFonts w:cstheme="minorHAnsi"/>
                <w:color w:val="000000"/>
              </w:rPr>
            </w:pPr>
            <w:r w:rsidRPr="007411A3">
              <w:rPr>
                <w:rFonts w:cstheme="minorHAnsi"/>
                <w:color w:val="000000"/>
              </w:rPr>
              <w:t>3.0%</w:t>
            </w:r>
          </w:p>
        </w:tc>
        <w:tc>
          <w:tcPr>
            <w:tcW w:w="1072" w:type="dxa"/>
            <w:tcBorders>
              <w:top w:val="nil"/>
              <w:left w:val="nil"/>
              <w:bottom w:val="nil"/>
              <w:right w:val="nil"/>
            </w:tcBorders>
            <w:shd w:val="clear" w:color="auto" w:fill="auto"/>
          </w:tcPr>
          <w:p w14:paraId="18C89263" w14:textId="77777777" w:rsidR="0002078A" w:rsidRPr="007411A3" w:rsidRDefault="0002078A" w:rsidP="001E3299">
            <w:pPr>
              <w:spacing w:line="240" w:lineRule="auto"/>
              <w:jc w:val="center"/>
              <w:rPr>
                <w:rFonts w:cstheme="minorHAnsi"/>
                <w:color w:val="000000"/>
              </w:rPr>
            </w:pPr>
            <w:r w:rsidRPr="007411A3">
              <w:rPr>
                <w:rFonts w:cstheme="minorHAnsi"/>
                <w:color w:val="000000"/>
              </w:rPr>
              <w:t>2.5%</w:t>
            </w:r>
          </w:p>
        </w:tc>
        <w:tc>
          <w:tcPr>
            <w:tcW w:w="1072" w:type="dxa"/>
            <w:tcBorders>
              <w:top w:val="nil"/>
              <w:left w:val="nil"/>
              <w:bottom w:val="nil"/>
              <w:right w:val="nil"/>
            </w:tcBorders>
            <w:shd w:val="clear" w:color="auto" w:fill="auto"/>
          </w:tcPr>
          <w:p w14:paraId="61A4A14D" w14:textId="77777777" w:rsidR="0002078A" w:rsidRPr="007411A3" w:rsidRDefault="0002078A" w:rsidP="001E3299">
            <w:pPr>
              <w:spacing w:line="240" w:lineRule="auto"/>
              <w:jc w:val="center"/>
              <w:rPr>
                <w:rFonts w:cstheme="minorHAnsi"/>
                <w:color w:val="000000"/>
              </w:rPr>
            </w:pPr>
            <w:r w:rsidRPr="007411A3">
              <w:rPr>
                <w:rFonts w:cstheme="minorHAnsi"/>
                <w:color w:val="000000"/>
              </w:rPr>
              <w:t>3.1%</w:t>
            </w:r>
          </w:p>
        </w:tc>
        <w:tc>
          <w:tcPr>
            <w:tcW w:w="1072" w:type="dxa"/>
            <w:tcBorders>
              <w:top w:val="nil"/>
              <w:left w:val="nil"/>
              <w:bottom w:val="nil"/>
              <w:right w:val="nil"/>
            </w:tcBorders>
            <w:shd w:val="clear" w:color="auto" w:fill="auto"/>
          </w:tcPr>
          <w:p w14:paraId="03CCEFCD" w14:textId="77777777" w:rsidR="0002078A" w:rsidRPr="007411A3" w:rsidRDefault="0002078A" w:rsidP="001E3299">
            <w:pPr>
              <w:spacing w:line="240" w:lineRule="auto"/>
              <w:jc w:val="center"/>
              <w:rPr>
                <w:rFonts w:cstheme="minorHAnsi"/>
                <w:color w:val="000000"/>
              </w:rPr>
            </w:pPr>
            <w:r w:rsidRPr="007411A3">
              <w:rPr>
                <w:rFonts w:cstheme="minorHAnsi"/>
                <w:color w:val="000000"/>
              </w:rPr>
              <w:t>3.0%</w:t>
            </w:r>
          </w:p>
        </w:tc>
        <w:tc>
          <w:tcPr>
            <w:tcW w:w="1072" w:type="dxa"/>
            <w:tcBorders>
              <w:top w:val="nil"/>
              <w:left w:val="nil"/>
              <w:bottom w:val="nil"/>
              <w:right w:val="nil"/>
            </w:tcBorders>
            <w:shd w:val="clear" w:color="auto" w:fill="auto"/>
          </w:tcPr>
          <w:p w14:paraId="6818435E" w14:textId="77777777" w:rsidR="0002078A" w:rsidRPr="007411A3" w:rsidRDefault="0002078A" w:rsidP="001E3299">
            <w:pPr>
              <w:spacing w:line="240" w:lineRule="auto"/>
              <w:jc w:val="center"/>
              <w:rPr>
                <w:rFonts w:cstheme="minorHAnsi"/>
                <w:color w:val="000000"/>
              </w:rPr>
            </w:pPr>
            <w:r w:rsidRPr="007411A3">
              <w:rPr>
                <w:rFonts w:cstheme="minorHAnsi"/>
                <w:color w:val="000000"/>
              </w:rPr>
              <w:t>3.1%</w:t>
            </w:r>
          </w:p>
        </w:tc>
        <w:tc>
          <w:tcPr>
            <w:tcW w:w="1072" w:type="dxa"/>
            <w:tcBorders>
              <w:top w:val="nil"/>
              <w:left w:val="nil"/>
              <w:bottom w:val="nil"/>
              <w:right w:val="nil"/>
            </w:tcBorders>
            <w:shd w:val="clear" w:color="auto" w:fill="auto"/>
          </w:tcPr>
          <w:p w14:paraId="05DD5A53" w14:textId="77777777" w:rsidR="0002078A" w:rsidRPr="007411A3" w:rsidRDefault="0002078A" w:rsidP="001E3299">
            <w:pPr>
              <w:spacing w:line="240" w:lineRule="auto"/>
              <w:jc w:val="center"/>
              <w:rPr>
                <w:rFonts w:cstheme="minorHAnsi"/>
                <w:color w:val="000000"/>
              </w:rPr>
            </w:pPr>
            <w:r w:rsidRPr="007411A3">
              <w:rPr>
                <w:rFonts w:cstheme="minorHAnsi"/>
                <w:color w:val="000000"/>
              </w:rPr>
              <w:t>4.0%</w:t>
            </w:r>
          </w:p>
        </w:tc>
      </w:tr>
    </w:tbl>
    <w:p w14:paraId="5035FAD4" w14:textId="5BDE79B5" w:rsidR="0002078A" w:rsidRDefault="0002078A" w:rsidP="00F30AA7">
      <w:pPr>
        <w:rPr>
          <w:sz w:val="20"/>
          <w:szCs w:val="20"/>
        </w:rPr>
      </w:pPr>
    </w:p>
    <w:p w14:paraId="7102255A" w14:textId="59E84965" w:rsidR="00885C41" w:rsidRPr="000A48A9" w:rsidRDefault="00F30AA7" w:rsidP="00970F1E">
      <w:pPr>
        <w:spacing w:line="360" w:lineRule="auto"/>
        <w:rPr>
          <w:sz w:val="20"/>
          <w:szCs w:val="20"/>
        </w:rPr>
      </w:pPr>
      <w:r w:rsidRPr="00F05283">
        <w:t>In summary, the differences between the ACS and TPOPS samples are statistically significant for race and age, for all years between 2012 and 2015.</w:t>
      </w:r>
      <w:r w:rsidR="0002671D" w:rsidRPr="00F05283">
        <w:t xml:space="preserve"> Age cohorts are systematically different from ACS estimates; the cohorts under 55 are underrepresented and cohorts over 55 </w:t>
      </w:r>
      <w:r w:rsidR="007411A3">
        <w:t xml:space="preserve">are </w:t>
      </w:r>
      <w:r w:rsidR="0002671D" w:rsidRPr="00F05283">
        <w:t>overrepresented. Race cohorts appear to be less systematically differen</w:t>
      </w:r>
      <w:r w:rsidR="00B53517">
        <w:t>t</w:t>
      </w:r>
      <w:r w:rsidR="0002671D" w:rsidRPr="00F05283">
        <w:t xml:space="preserve"> than age cohorts in TPOPS. Only the Black or African American cohort is systematically underrepresented in TPOPS compared to ACS. A survey can suffer from nonresponse bias if its respondents are not representative of the target population. However, it should be noted that unless demographic cohorts differ in their selection of outlets or expenditure behavior, </w:t>
      </w:r>
      <w:r w:rsidR="007E550C">
        <w:t xml:space="preserve">misrepresentation </w:t>
      </w:r>
      <w:r w:rsidR="0002671D" w:rsidRPr="00F05283">
        <w:t>does not necessarily result in a biased outlet sampling frame for the CPI.</w:t>
      </w:r>
    </w:p>
    <w:p w14:paraId="4CA56CB0" w14:textId="2B591DAB" w:rsidR="007D2B35" w:rsidRDefault="007D2B35" w:rsidP="00790398">
      <w:pPr>
        <w:pStyle w:val="Heading1"/>
      </w:pPr>
      <w:r w:rsidRPr="007650FE">
        <w:t xml:space="preserve">Outlet Frame Comparisons </w:t>
      </w:r>
      <w:r>
        <w:t>b</w:t>
      </w:r>
      <w:r w:rsidRPr="007650FE">
        <w:t>etween Demographic Groups</w:t>
      </w:r>
    </w:p>
    <w:p w14:paraId="40600433" w14:textId="5A1AC720" w:rsidR="002A3610" w:rsidRPr="00433E57" w:rsidRDefault="007D2B35" w:rsidP="00195602">
      <w:pPr>
        <w:spacing w:line="360" w:lineRule="auto"/>
        <w:rPr>
          <w:rFonts w:cstheme="minorHAnsi"/>
        </w:rPr>
      </w:pPr>
      <w:r w:rsidRPr="00433E57">
        <w:rPr>
          <w:rFonts w:cstheme="minorHAnsi"/>
        </w:rPr>
        <w:t xml:space="preserve">This section evaluates whether the coverage </w:t>
      </w:r>
      <w:r w:rsidR="000D4842">
        <w:rPr>
          <w:rFonts w:cstheme="minorHAnsi"/>
        </w:rPr>
        <w:t xml:space="preserve">issues </w:t>
      </w:r>
      <w:r w:rsidR="00233AA1">
        <w:rPr>
          <w:rFonts w:cstheme="minorHAnsi"/>
        </w:rPr>
        <w:t xml:space="preserve">outlined in the previous section </w:t>
      </w:r>
      <w:r w:rsidRPr="00433E57">
        <w:rPr>
          <w:rFonts w:cstheme="minorHAnsi"/>
        </w:rPr>
        <w:t xml:space="preserve">produce an outlet bias in the survey. </w:t>
      </w:r>
      <w:r w:rsidR="0003721A">
        <w:rPr>
          <w:rFonts w:cstheme="minorHAnsi"/>
        </w:rPr>
        <w:t>The types of outlets reported and reported expenditures are compa</w:t>
      </w:r>
      <w:r w:rsidR="000E60D2">
        <w:rPr>
          <w:rFonts w:cstheme="minorHAnsi"/>
        </w:rPr>
        <w:t xml:space="preserve">red </w:t>
      </w:r>
      <w:r w:rsidR="0003721A">
        <w:rPr>
          <w:rFonts w:cstheme="minorHAnsi"/>
        </w:rPr>
        <w:t xml:space="preserve">to analyze whether survey results could be biased </w:t>
      </w:r>
      <w:r w:rsidR="000E60D2">
        <w:rPr>
          <w:rFonts w:cstheme="minorHAnsi"/>
        </w:rPr>
        <w:t>due to the misrepresentation of race and age cohorts</w:t>
      </w:r>
      <w:r w:rsidR="00C12CC5">
        <w:rPr>
          <w:rFonts w:cstheme="minorHAnsi"/>
        </w:rPr>
        <w:t>.</w:t>
      </w:r>
    </w:p>
    <w:p w14:paraId="1112965A" w14:textId="77777777" w:rsidR="001F280E" w:rsidRPr="00433E57" w:rsidRDefault="001F280E" w:rsidP="001F280E">
      <w:pPr>
        <w:spacing w:line="360" w:lineRule="auto"/>
        <w:rPr>
          <w:rFonts w:cstheme="minorHAnsi"/>
          <w:i/>
        </w:rPr>
      </w:pPr>
      <w:r w:rsidRPr="00433E57">
        <w:rPr>
          <w:rFonts w:cstheme="minorHAnsi"/>
          <w:i/>
        </w:rPr>
        <w:t>Outlet type</w:t>
      </w:r>
    </w:p>
    <w:p w14:paraId="693D2DF9" w14:textId="0465A952" w:rsidR="003B5BBF" w:rsidRPr="00433E57" w:rsidRDefault="001F280E" w:rsidP="001F280E">
      <w:pPr>
        <w:spacing w:line="360" w:lineRule="auto"/>
        <w:rPr>
          <w:rFonts w:cstheme="minorHAnsi"/>
        </w:rPr>
      </w:pPr>
      <w:r w:rsidRPr="00433E57">
        <w:rPr>
          <w:rFonts w:cstheme="minorHAnsi"/>
        </w:rPr>
        <w:t>Respondents report how they obtained the good or service</w:t>
      </w:r>
      <w:r w:rsidR="00F6394F">
        <w:rPr>
          <w:rFonts w:cstheme="minorHAnsi"/>
        </w:rPr>
        <w:t>:</w:t>
      </w:r>
      <w:r w:rsidR="00F6394F" w:rsidRPr="00433E57">
        <w:rPr>
          <w:rFonts w:cstheme="minorHAnsi"/>
        </w:rPr>
        <w:t xml:space="preserve"> </w:t>
      </w:r>
      <w:r w:rsidRPr="00433E57">
        <w:rPr>
          <w:rFonts w:cstheme="minorHAnsi"/>
        </w:rPr>
        <w:t>via personal visit, internet, mail or telephone, or other methods that are ineligible for inclusion in the CPI (yard sales, private individual, foreign outlets, etc</w:t>
      </w:r>
      <w:r w:rsidR="002A3610" w:rsidRPr="00433E57">
        <w:rPr>
          <w:rFonts w:cstheme="minorHAnsi"/>
        </w:rPr>
        <w:t>.</w:t>
      </w:r>
      <w:r w:rsidRPr="00433E57">
        <w:rPr>
          <w:rFonts w:cstheme="minorHAnsi"/>
        </w:rPr>
        <w:t>).</w:t>
      </w:r>
      <w:r w:rsidR="002C251F">
        <w:rPr>
          <w:rFonts w:cstheme="minorHAnsi"/>
        </w:rPr>
        <w:t xml:space="preserve"> </w:t>
      </w:r>
    </w:p>
    <w:p w14:paraId="2A7DB26F" w14:textId="3F54995C" w:rsidR="00385905" w:rsidRPr="00433E57" w:rsidRDefault="00C12CC5" w:rsidP="001F280E">
      <w:pPr>
        <w:spacing w:line="360" w:lineRule="auto"/>
        <w:rPr>
          <w:rFonts w:cstheme="minorHAnsi"/>
        </w:rPr>
      </w:pPr>
      <w:r>
        <w:rPr>
          <w:rFonts w:cstheme="minorHAnsi"/>
        </w:rPr>
        <w:t xml:space="preserve">Figure </w:t>
      </w:r>
      <w:r w:rsidR="007411A3">
        <w:rPr>
          <w:rFonts w:cstheme="minorHAnsi"/>
        </w:rPr>
        <w:t>4</w:t>
      </w:r>
      <w:r w:rsidR="00531EFF">
        <w:rPr>
          <w:rFonts w:cstheme="minorHAnsi"/>
        </w:rPr>
        <w:t xml:space="preserve"> shows</w:t>
      </w:r>
      <w:r w:rsidR="00385905" w:rsidRPr="00433E57">
        <w:rPr>
          <w:rFonts w:cstheme="minorHAnsi"/>
        </w:rPr>
        <w:t xml:space="preserve"> </w:t>
      </w:r>
      <w:r w:rsidR="00531EFF">
        <w:rPr>
          <w:rFonts w:cstheme="minorHAnsi"/>
        </w:rPr>
        <w:t>the distribution of reported</w:t>
      </w:r>
      <w:r w:rsidR="00F6394F">
        <w:rPr>
          <w:rFonts w:cstheme="minorHAnsi"/>
        </w:rPr>
        <w:t xml:space="preserve"> purchase method</w:t>
      </w:r>
      <w:r w:rsidR="00531EFF">
        <w:rPr>
          <w:rFonts w:cstheme="minorHAnsi"/>
        </w:rPr>
        <w:t>s by age cohort</w:t>
      </w:r>
      <w:r w:rsidR="00385905" w:rsidRPr="00433E57">
        <w:rPr>
          <w:rFonts w:cstheme="minorHAnsi"/>
        </w:rPr>
        <w:t>.</w:t>
      </w:r>
      <w:r w:rsidR="002A0B14">
        <w:rPr>
          <w:rFonts w:cstheme="minorHAnsi"/>
        </w:rPr>
        <w:t xml:space="preserve"> The values are an average from the third quarter of 2005 to the first quarter of 2017.</w:t>
      </w:r>
      <w:r w:rsidR="00385905" w:rsidRPr="00433E57">
        <w:rPr>
          <w:rFonts w:cstheme="minorHAnsi"/>
        </w:rPr>
        <w:t xml:space="preserve"> If there were no differenc</w:t>
      </w:r>
      <w:r w:rsidR="003D00AE" w:rsidRPr="00433E57">
        <w:rPr>
          <w:rFonts w:cstheme="minorHAnsi"/>
        </w:rPr>
        <w:t>es in how the consumers shopped, proportions of goods and services obtained through different sources should be equal across age cohorts</w:t>
      </w:r>
      <w:r w:rsidR="002C192F">
        <w:rPr>
          <w:rFonts w:cstheme="minorHAnsi"/>
        </w:rPr>
        <w:t>; h</w:t>
      </w:r>
      <w:r w:rsidR="009432B3" w:rsidRPr="00433E57">
        <w:rPr>
          <w:rFonts w:cstheme="minorHAnsi"/>
        </w:rPr>
        <w:t>owever, the</w:t>
      </w:r>
      <w:r w:rsidR="001F280E" w:rsidRPr="00433E57">
        <w:rPr>
          <w:rFonts w:cstheme="minorHAnsi"/>
        </w:rPr>
        <w:t xml:space="preserve"> </w:t>
      </w:r>
      <w:r w:rsidR="00531EFF">
        <w:rPr>
          <w:rFonts w:cstheme="minorHAnsi"/>
        </w:rPr>
        <w:t>type of outlets</w:t>
      </w:r>
      <w:r w:rsidR="001F280E" w:rsidRPr="00433E57">
        <w:rPr>
          <w:rFonts w:cstheme="minorHAnsi"/>
        </w:rPr>
        <w:t xml:space="preserve"> reported by age</w:t>
      </w:r>
      <w:r w:rsidR="00531EFF">
        <w:rPr>
          <w:rFonts w:cstheme="minorHAnsi"/>
        </w:rPr>
        <w:t xml:space="preserve"> cohort</w:t>
      </w:r>
      <w:r w:rsidR="001F280E" w:rsidRPr="00433E57">
        <w:rPr>
          <w:rFonts w:cstheme="minorHAnsi"/>
        </w:rPr>
        <w:t xml:space="preserve"> </w:t>
      </w:r>
      <w:r w:rsidR="009432B3" w:rsidRPr="00433E57">
        <w:rPr>
          <w:rFonts w:cstheme="minorHAnsi"/>
        </w:rPr>
        <w:t xml:space="preserve">are </w:t>
      </w:r>
      <w:r w:rsidR="00937CD6">
        <w:rPr>
          <w:rFonts w:cstheme="minorHAnsi"/>
        </w:rPr>
        <w:t>systematically different</w:t>
      </w:r>
      <w:r w:rsidR="009432B3" w:rsidRPr="00433E57">
        <w:rPr>
          <w:rFonts w:cstheme="minorHAnsi"/>
        </w:rPr>
        <w:t xml:space="preserve">. </w:t>
      </w:r>
      <w:r w:rsidR="002C192F">
        <w:rPr>
          <w:rFonts w:cstheme="minorHAnsi"/>
        </w:rPr>
        <w:t xml:space="preserve">Comparing any two age cohorts, the </w:t>
      </w:r>
      <w:r w:rsidR="002A0B14">
        <w:rPr>
          <w:rFonts w:cstheme="minorHAnsi"/>
        </w:rPr>
        <w:t xml:space="preserve">younger cohort is more likely, on average, to report </w:t>
      </w:r>
      <w:r w:rsidR="00385905" w:rsidRPr="00433E57">
        <w:rPr>
          <w:rFonts w:cstheme="minorHAnsi"/>
        </w:rPr>
        <w:t>purchasing goods and services using the internet</w:t>
      </w:r>
      <w:r w:rsidR="0019228D">
        <w:rPr>
          <w:rFonts w:cstheme="minorHAnsi"/>
        </w:rPr>
        <w:t xml:space="preserve"> than</w:t>
      </w:r>
      <w:r w:rsidR="00531EFF">
        <w:rPr>
          <w:rFonts w:cstheme="minorHAnsi"/>
        </w:rPr>
        <w:t xml:space="preserve"> an</w:t>
      </w:r>
      <w:r w:rsidR="0019228D">
        <w:rPr>
          <w:rFonts w:cstheme="minorHAnsi"/>
        </w:rPr>
        <w:t xml:space="preserve"> older cohorts. </w:t>
      </w:r>
      <w:r w:rsidR="00506C3E" w:rsidRPr="00433E57">
        <w:rPr>
          <w:rFonts w:cstheme="minorHAnsi"/>
        </w:rPr>
        <w:t>The</w:t>
      </w:r>
      <w:r w:rsidR="009432B3" w:rsidRPr="00433E57">
        <w:rPr>
          <w:rFonts w:cstheme="minorHAnsi"/>
        </w:rPr>
        <w:t xml:space="preserve"> reverse order holds for obtaining </w:t>
      </w:r>
      <w:r w:rsidR="0019228D">
        <w:rPr>
          <w:rFonts w:cstheme="minorHAnsi"/>
        </w:rPr>
        <w:t xml:space="preserve">goods and </w:t>
      </w:r>
      <w:r w:rsidR="009432B3" w:rsidRPr="00433E57">
        <w:rPr>
          <w:rFonts w:cstheme="minorHAnsi"/>
        </w:rPr>
        <w:t>services by mail or telephone</w:t>
      </w:r>
      <w:r w:rsidR="0019228D">
        <w:rPr>
          <w:rFonts w:cstheme="minorHAnsi"/>
        </w:rPr>
        <w:t xml:space="preserve"> and at stores ineligible for the CPI.</w:t>
      </w:r>
    </w:p>
    <w:p w14:paraId="5B56D07A" w14:textId="2B8C26F4" w:rsidR="0002078A" w:rsidRDefault="00C12CC5" w:rsidP="0002078A">
      <w:pPr>
        <w:spacing w:before="240" w:line="360" w:lineRule="auto"/>
        <w:rPr>
          <w:noProof/>
          <w:sz w:val="20"/>
        </w:rPr>
      </w:pPr>
      <w:r>
        <w:rPr>
          <w:rFonts w:cstheme="minorHAnsi"/>
          <w:b/>
          <w:szCs w:val="24"/>
        </w:rPr>
        <w:t xml:space="preserve">Figure </w:t>
      </w:r>
      <w:r w:rsidR="007411A3">
        <w:rPr>
          <w:rFonts w:cstheme="minorHAnsi"/>
          <w:b/>
          <w:szCs w:val="24"/>
        </w:rPr>
        <w:t>4</w:t>
      </w:r>
      <w:r w:rsidR="00554A87" w:rsidRPr="00433E57">
        <w:rPr>
          <w:rFonts w:cstheme="minorHAnsi"/>
          <w:b/>
          <w:szCs w:val="24"/>
        </w:rPr>
        <w:t xml:space="preserve">. </w:t>
      </w:r>
      <w:r w:rsidR="00531EFF">
        <w:rPr>
          <w:rFonts w:cstheme="minorHAnsi"/>
          <w:b/>
          <w:szCs w:val="24"/>
        </w:rPr>
        <w:t>Distribution of Outlet Type by</w:t>
      </w:r>
      <w:r w:rsidR="00554A87" w:rsidRPr="00433E57">
        <w:rPr>
          <w:rFonts w:cstheme="minorHAnsi"/>
          <w:b/>
          <w:szCs w:val="24"/>
        </w:rPr>
        <w:t xml:space="preserve"> Age Cohorts</w:t>
      </w:r>
    </w:p>
    <w:p w14:paraId="2D739A49" w14:textId="0EFBEC31" w:rsidR="000D10AC" w:rsidRDefault="000D4842" w:rsidP="0002078A">
      <w:pPr>
        <w:spacing w:before="240" w:line="360" w:lineRule="auto"/>
        <w:rPr>
          <w:noProof/>
        </w:rPr>
      </w:pPr>
      <w:r>
        <w:rPr>
          <w:noProof/>
        </w:rPr>
        <w:drawing>
          <wp:inline distT="0" distB="0" distL="0" distR="0" wp14:anchorId="71A0D5A9" wp14:editId="3CF0E229">
            <wp:extent cx="6400800" cy="29527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0D4F573" w14:textId="53E9A3BC" w:rsidR="002A3610" w:rsidRPr="00433E57" w:rsidRDefault="00C12CC5" w:rsidP="002A3610">
      <w:pPr>
        <w:spacing w:line="360" w:lineRule="auto"/>
        <w:rPr>
          <w:rFonts w:cstheme="minorHAnsi"/>
        </w:rPr>
      </w:pPr>
      <w:r>
        <w:rPr>
          <w:rFonts w:cstheme="minorHAnsi"/>
        </w:rPr>
        <w:t xml:space="preserve">Figure </w:t>
      </w:r>
      <w:r w:rsidR="007411A3">
        <w:rPr>
          <w:rFonts w:cstheme="minorHAnsi"/>
        </w:rPr>
        <w:t>5</w:t>
      </w:r>
      <w:r w:rsidR="002A3610" w:rsidRPr="00433E57">
        <w:rPr>
          <w:rFonts w:cstheme="minorHAnsi"/>
        </w:rPr>
        <w:t xml:space="preserve"> shows the differences in race cohorts for each outlet type. </w:t>
      </w:r>
      <w:r w:rsidR="00D524CA">
        <w:rPr>
          <w:rFonts w:cstheme="minorHAnsi"/>
        </w:rPr>
        <w:t xml:space="preserve">The largest amount of heterogeneity in </w:t>
      </w:r>
      <w:r w:rsidR="00531EFF">
        <w:rPr>
          <w:rFonts w:cstheme="minorHAnsi"/>
        </w:rPr>
        <w:t>purchase methods</w:t>
      </w:r>
      <w:r w:rsidR="00D524CA">
        <w:rPr>
          <w:rFonts w:cstheme="minorHAnsi"/>
        </w:rPr>
        <w:t xml:space="preserve"> between race cohorts is in the reporting of internet outlets. </w:t>
      </w:r>
      <w:r w:rsidR="002A3610" w:rsidRPr="00433E57">
        <w:rPr>
          <w:rFonts w:cstheme="minorHAnsi"/>
        </w:rPr>
        <w:t xml:space="preserve">Respondents identifying as Asian, White, Native Hawaiian or Pacific Islander, or more than once race, </w:t>
      </w:r>
      <w:r w:rsidR="002A0B14">
        <w:rPr>
          <w:rFonts w:cstheme="minorHAnsi"/>
        </w:rPr>
        <w:t xml:space="preserve">on average, </w:t>
      </w:r>
      <w:r w:rsidR="002A3610" w:rsidRPr="00433E57">
        <w:rPr>
          <w:rFonts w:cstheme="minorHAnsi"/>
        </w:rPr>
        <w:t xml:space="preserve">report purchasing through the internet at a higher rate than </w:t>
      </w:r>
      <w:r w:rsidR="009C4E7F">
        <w:rPr>
          <w:rFonts w:cstheme="minorHAnsi"/>
        </w:rPr>
        <w:t>Black</w:t>
      </w:r>
      <w:r w:rsidR="002A3610" w:rsidRPr="00433E57">
        <w:rPr>
          <w:rFonts w:cstheme="minorHAnsi"/>
        </w:rPr>
        <w:t>, American Indian or Alaska Native, and othe</w:t>
      </w:r>
      <w:r w:rsidR="002A0B14">
        <w:rPr>
          <w:rFonts w:cstheme="minorHAnsi"/>
        </w:rPr>
        <w:t xml:space="preserve">r cohorts. </w:t>
      </w:r>
      <w:r w:rsidR="005703F1">
        <w:rPr>
          <w:rFonts w:cstheme="minorHAnsi"/>
        </w:rPr>
        <w:t xml:space="preserve">The results of Figure </w:t>
      </w:r>
      <w:r w:rsidR="007411A3">
        <w:rPr>
          <w:rFonts w:cstheme="minorHAnsi"/>
        </w:rPr>
        <w:t>5</w:t>
      </w:r>
      <w:r w:rsidR="005703F1">
        <w:rPr>
          <w:rFonts w:cstheme="minorHAnsi"/>
        </w:rPr>
        <w:t xml:space="preserve"> suggest the </w:t>
      </w:r>
      <w:r w:rsidR="002A0B14">
        <w:rPr>
          <w:rFonts w:cstheme="minorHAnsi"/>
        </w:rPr>
        <w:t>Asian cohort is</w:t>
      </w:r>
      <w:r w:rsidR="002A3610" w:rsidRPr="00433E57">
        <w:rPr>
          <w:rFonts w:cstheme="minorHAnsi"/>
        </w:rPr>
        <w:t xml:space="preserve"> about twice as likely</w:t>
      </w:r>
      <w:r w:rsidR="005703F1">
        <w:rPr>
          <w:rFonts w:cstheme="minorHAnsi"/>
        </w:rPr>
        <w:t>, on average,</w:t>
      </w:r>
      <w:r w:rsidR="002A3610" w:rsidRPr="00433E57">
        <w:rPr>
          <w:rFonts w:cstheme="minorHAnsi"/>
        </w:rPr>
        <w:t xml:space="preserve"> to report purchasing through the internet as those identifying as </w:t>
      </w:r>
      <w:r w:rsidR="009C4E7F">
        <w:rPr>
          <w:rFonts w:cstheme="minorHAnsi"/>
        </w:rPr>
        <w:t>Black</w:t>
      </w:r>
      <w:r w:rsidR="002A3610" w:rsidRPr="00433E57">
        <w:rPr>
          <w:rFonts w:cstheme="minorHAnsi"/>
        </w:rPr>
        <w:t xml:space="preserve"> or African American, who report the least.</w:t>
      </w:r>
      <w:r w:rsidR="00D524CA">
        <w:rPr>
          <w:rFonts w:cstheme="minorHAnsi"/>
        </w:rPr>
        <w:t xml:space="preserve"> </w:t>
      </w:r>
    </w:p>
    <w:p w14:paraId="5F8E9343" w14:textId="453B4E12" w:rsidR="00554A87" w:rsidRPr="00433E57" w:rsidRDefault="00554A87" w:rsidP="0002078A">
      <w:pPr>
        <w:spacing w:before="240" w:line="360" w:lineRule="auto"/>
        <w:rPr>
          <w:rFonts w:ascii="Arial" w:hAnsi="Arial" w:cs="Arial"/>
          <w:b/>
          <w:szCs w:val="24"/>
        </w:rPr>
      </w:pPr>
      <w:r w:rsidRPr="00433E57">
        <w:rPr>
          <w:b/>
          <w:noProof/>
          <w:szCs w:val="24"/>
        </w:rPr>
        <w:t xml:space="preserve">Figure </w:t>
      </w:r>
      <w:r w:rsidR="007411A3">
        <w:rPr>
          <w:b/>
          <w:noProof/>
          <w:szCs w:val="24"/>
        </w:rPr>
        <w:t>5</w:t>
      </w:r>
      <w:r w:rsidRPr="00433E57">
        <w:rPr>
          <w:b/>
          <w:noProof/>
          <w:szCs w:val="24"/>
        </w:rPr>
        <w:t>. Outlet Type between Race Cohorts</w:t>
      </w:r>
    </w:p>
    <w:p w14:paraId="71716E78" w14:textId="68F7D4B8" w:rsidR="007A097B" w:rsidRDefault="000D4842" w:rsidP="0002078A">
      <w:pPr>
        <w:spacing w:before="240" w:line="360" w:lineRule="auto"/>
        <w:rPr>
          <w:rFonts w:ascii="Arial" w:hAnsi="Arial" w:cs="Arial"/>
          <w:b/>
          <w:sz w:val="24"/>
          <w:szCs w:val="24"/>
        </w:rPr>
      </w:pPr>
      <w:r>
        <w:rPr>
          <w:noProof/>
        </w:rPr>
        <w:drawing>
          <wp:inline distT="0" distB="0" distL="0" distR="0" wp14:anchorId="06A88032" wp14:editId="0F633864">
            <wp:extent cx="6400800" cy="295275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0D833C7" w14:textId="2D1E11CF" w:rsidR="00CF5BC6" w:rsidRDefault="00613FE7" w:rsidP="00F05283">
      <w:pPr>
        <w:spacing w:line="360" w:lineRule="auto"/>
        <w:rPr>
          <w:rFonts w:cstheme="minorHAnsi"/>
        </w:rPr>
      </w:pPr>
      <w:r>
        <w:rPr>
          <w:rFonts w:cstheme="minorHAnsi"/>
        </w:rPr>
        <w:t>A</w:t>
      </w:r>
      <w:r w:rsidR="00F05283">
        <w:rPr>
          <w:rFonts w:cstheme="minorHAnsi"/>
        </w:rPr>
        <w:t xml:space="preserve"> portion of the difference</w:t>
      </w:r>
      <w:r>
        <w:rPr>
          <w:rFonts w:cstheme="minorHAnsi"/>
        </w:rPr>
        <w:t>s</w:t>
      </w:r>
      <w:r w:rsidR="00F05283">
        <w:rPr>
          <w:rFonts w:cstheme="minorHAnsi"/>
        </w:rPr>
        <w:t xml:space="preserve"> between purchase modes across age </w:t>
      </w:r>
      <w:r>
        <w:rPr>
          <w:rFonts w:cstheme="minorHAnsi"/>
        </w:rPr>
        <w:t xml:space="preserve">and racial </w:t>
      </w:r>
      <w:r w:rsidR="00F05283">
        <w:rPr>
          <w:rFonts w:cstheme="minorHAnsi"/>
        </w:rPr>
        <w:t xml:space="preserve">cohorts could be </w:t>
      </w:r>
      <w:r w:rsidR="00BC05EF">
        <w:rPr>
          <w:rFonts w:cstheme="minorHAnsi"/>
        </w:rPr>
        <w:t xml:space="preserve">explained by differences </w:t>
      </w:r>
      <w:r w:rsidR="005876BF">
        <w:rPr>
          <w:rFonts w:cstheme="minorHAnsi"/>
        </w:rPr>
        <w:t xml:space="preserve">in </w:t>
      </w:r>
      <w:r w:rsidR="00BC05EF">
        <w:rPr>
          <w:rFonts w:cstheme="minorHAnsi"/>
        </w:rPr>
        <w:t>their</w:t>
      </w:r>
      <w:r w:rsidR="00F05283">
        <w:rPr>
          <w:rFonts w:cstheme="minorHAnsi"/>
        </w:rPr>
        <w:t xml:space="preserve"> market basket</w:t>
      </w:r>
      <w:r w:rsidR="00BC05EF">
        <w:rPr>
          <w:rFonts w:cstheme="minorHAnsi"/>
        </w:rPr>
        <w:t>s, as represented by item reporting rates</w:t>
      </w:r>
      <w:r w:rsidR="00F05283">
        <w:rPr>
          <w:rFonts w:cstheme="minorHAnsi"/>
        </w:rPr>
        <w:t>. For example, items predominantly available online with higher reporting rates by younger cohorts, such as prerecorded audio or video, would explain why younger cohorts report a higher percentage of internet outlets.</w:t>
      </w:r>
    </w:p>
    <w:p w14:paraId="368E6605" w14:textId="43E6E421" w:rsidR="00613FE7" w:rsidRDefault="00B048BC" w:rsidP="00F05283">
      <w:pPr>
        <w:spacing w:line="360" w:lineRule="auto"/>
        <w:rPr>
          <w:rFonts w:cstheme="minorHAnsi"/>
          <w:szCs w:val="24"/>
        </w:rPr>
      </w:pPr>
      <w:r>
        <w:rPr>
          <w:rFonts w:cstheme="minorHAnsi"/>
        </w:rPr>
        <w:t xml:space="preserve">Figure </w:t>
      </w:r>
      <w:r w:rsidR="007411A3">
        <w:rPr>
          <w:rFonts w:cstheme="minorHAnsi"/>
        </w:rPr>
        <w:t>6</w:t>
      </w:r>
      <w:r>
        <w:rPr>
          <w:rFonts w:cstheme="minorHAnsi"/>
        </w:rPr>
        <w:t xml:space="preserve"> summarizes variation in item reporting rates by CPI major group.</w:t>
      </w:r>
      <w:r w:rsidR="00BC05EF">
        <w:rPr>
          <w:rFonts w:cstheme="minorHAnsi"/>
        </w:rPr>
        <w:t xml:space="preserve"> </w:t>
      </w:r>
      <w:r w:rsidR="00BC05EF" w:rsidRPr="00433E57">
        <w:rPr>
          <w:rFonts w:cstheme="minorHAnsi"/>
          <w:szCs w:val="24"/>
        </w:rPr>
        <w:t xml:space="preserve">White respondents have higher item reporting rates in 6 out of 8 major groups, most notably Medical Care and Recreation. All three </w:t>
      </w:r>
      <w:r w:rsidR="00BC05EF">
        <w:rPr>
          <w:rFonts w:cstheme="minorHAnsi"/>
          <w:szCs w:val="24"/>
        </w:rPr>
        <w:t xml:space="preserve">race </w:t>
      </w:r>
      <w:r w:rsidR="00BC05EF" w:rsidRPr="00433E57">
        <w:rPr>
          <w:rFonts w:cstheme="minorHAnsi"/>
          <w:szCs w:val="24"/>
        </w:rPr>
        <w:t xml:space="preserve">cohorts report </w:t>
      </w:r>
      <w:r w:rsidR="00BC05EF">
        <w:rPr>
          <w:rFonts w:cstheme="minorHAnsi"/>
          <w:szCs w:val="24"/>
        </w:rPr>
        <w:t xml:space="preserve">outlets at </w:t>
      </w:r>
      <w:r w:rsidR="00BC05EF" w:rsidRPr="00433E57">
        <w:rPr>
          <w:rFonts w:cstheme="minorHAnsi"/>
          <w:szCs w:val="24"/>
        </w:rPr>
        <w:t xml:space="preserve">about the same </w:t>
      </w:r>
      <w:r w:rsidR="00BC05EF">
        <w:rPr>
          <w:rFonts w:cstheme="minorHAnsi"/>
          <w:szCs w:val="24"/>
        </w:rPr>
        <w:t xml:space="preserve">rate </w:t>
      </w:r>
      <w:r w:rsidR="00BC05EF" w:rsidRPr="00433E57">
        <w:rPr>
          <w:rFonts w:cstheme="minorHAnsi"/>
          <w:szCs w:val="24"/>
        </w:rPr>
        <w:t xml:space="preserve">for the group Other Goods and Services, but the </w:t>
      </w:r>
      <w:r w:rsidR="00BC05EF">
        <w:rPr>
          <w:rFonts w:cstheme="minorHAnsi"/>
          <w:szCs w:val="24"/>
        </w:rPr>
        <w:t>Black</w:t>
      </w:r>
      <w:r w:rsidR="00BC05EF" w:rsidRPr="00433E57">
        <w:rPr>
          <w:rFonts w:cstheme="minorHAnsi"/>
          <w:szCs w:val="24"/>
        </w:rPr>
        <w:t xml:space="preserve"> and </w:t>
      </w:r>
      <w:r w:rsidR="00B9587E">
        <w:rPr>
          <w:rFonts w:cstheme="minorHAnsi"/>
          <w:szCs w:val="24"/>
        </w:rPr>
        <w:t>O</w:t>
      </w:r>
      <w:r w:rsidR="00BC05EF" w:rsidRPr="00433E57">
        <w:rPr>
          <w:rFonts w:cstheme="minorHAnsi"/>
          <w:szCs w:val="24"/>
        </w:rPr>
        <w:t>ther cohort</w:t>
      </w:r>
      <w:r w:rsidR="00BC05EF">
        <w:rPr>
          <w:rFonts w:cstheme="minorHAnsi"/>
          <w:szCs w:val="24"/>
        </w:rPr>
        <w:t>s</w:t>
      </w:r>
      <w:r w:rsidR="00BC05EF" w:rsidRPr="00433E57">
        <w:rPr>
          <w:rFonts w:cstheme="minorHAnsi"/>
          <w:szCs w:val="24"/>
        </w:rPr>
        <w:t xml:space="preserve"> report more frequently an outlet in the Apparel major group.</w:t>
      </w:r>
      <w:r w:rsidR="00BC05EF">
        <w:rPr>
          <w:rFonts w:cstheme="minorHAnsi"/>
          <w:szCs w:val="24"/>
        </w:rPr>
        <w:t xml:space="preserve"> To test </w:t>
      </w:r>
      <w:r w:rsidR="00170E2B">
        <w:rPr>
          <w:rFonts w:cstheme="minorHAnsi"/>
          <w:szCs w:val="24"/>
        </w:rPr>
        <w:t xml:space="preserve">the robustness of age and race cohorts to </w:t>
      </w:r>
      <w:r w:rsidR="001E3299">
        <w:rPr>
          <w:rFonts w:cstheme="minorHAnsi"/>
          <w:szCs w:val="24"/>
        </w:rPr>
        <w:t xml:space="preserve">determine </w:t>
      </w:r>
      <w:r w:rsidR="00170E2B">
        <w:rPr>
          <w:rFonts w:cstheme="minorHAnsi"/>
          <w:szCs w:val="24"/>
        </w:rPr>
        <w:t>outlet type, logistic regressions were performed by CPI major group.</w:t>
      </w:r>
    </w:p>
    <w:p w14:paraId="3481AE16" w14:textId="0BCA8F0C" w:rsidR="00C32EDE" w:rsidRPr="0036670D" w:rsidRDefault="00C32EDE" w:rsidP="00F05283">
      <w:pPr>
        <w:spacing w:line="360" w:lineRule="auto"/>
        <w:rPr>
          <w:rFonts w:cstheme="minorHAnsi"/>
          <w:b/>
          <w:szCs w:val="24"/>
        </w:rPr>
      </w:pPr>
      <w:r w:rsidRPr="0036670D">
        <w:rPr>
          <w:rFonts w:cstheme="minorHAnsi"/>
          <w:b/>
          <w:szCs w:val="24"/>
        </w:rPr>
        <w:t xml:space="preserve">Figure </w:t>
      </w:r>
      <w:r w:rsidR="007411A3">
        <w:rPr>
          <w:rFonts w:cstheme="minorHAnsi"/>
          <w:b/>
          <w:szCs w:val="24"/>
        </w:rPr>
        <w:t>6</w:t>
      </w:r>
      <w:r w:rsidRPr="0036670D">
        <w:rPr>
          <w:rFonts w:cstheme="minorHAnsi"/>
          <w:b/>
          <w:szCs w:val="24"/>
        </w:rPr>
        <w:t>: Item Reporting Rate by CPI Major Group</w:t>
      </w:r>
    </w:p>
    <w:p w14:paraId="49446CE3" w14:textId="7873855E" w:rsidR="00170E2B" w:rsidRDefault="000E6E97" w:rsidP="000E6E97">
      <w:pPr>
        <w:spacing w:line="360" w:lineRule="auto"/>
        <w:ind w:left="-720" w:right="-720"/>
        <w:rPr>
          <w:rFonts w:cstheme="minorHAnsi"/>
        </w:rPr>
      </w:pPr>
      <w:r>
        <w:rPr>
          <w:noProof/>
        </w:rPr>
        <w:drawing>
          <wp:inline distT="0" distB="0" distL="0" distR="0" wp14:anchorId="02D06BA0" wp14:editId="5E3DA530">
            <wp:extent cx="3867150" cy="2981325"/>
            <wp:effectExtent l="0" t="0" r="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rPr>
        <w:drawing>
          <wp:inline distT="0" distB="0" distL="0" distR="0" wp14:anchorId="5396B84F" wp14:editId="0B5AD877">
            <wp:extent cx="3429000" cy="2981325"/>
            <wp:effectExtent l="0" t="0" r="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D260085" w14:textId="26F5CD66" w:rsidR="00564D85" w:rsidRDefault="00531EFF" w:rsidP="00F05283">
      <w:pPr>
        <w:spacing w:line="360" w:lineRule="auto"/>
        <w:rPr>
          <w:rFonts w:cstheme="minorHAnsi"/>
        </w:rPr>
      </w:pPr>
      <w:r>
        <w:rPr>
          <w:rFonts w:cstheme="minorHAnsi"/>
        </w:rPr>
        <w:t xml:space="preserve">To test whether the differences between cohorts and the reported outlet type is significant, a logistic regression was used to model the effect age and race cohorts have on predicting an outlet type. </w:t>
      </w:r>
      <w:r w:rsidR="000E6E97">
        <w:rPr>
          <w:rFonts w:cstheme="minorHAnsi"/>
        </w:rPr>
        <w:t>Table</w:t>
      </w:r>
      <w:r w:rsidR="00D45F31">
        <w:rPr>
          <w:rFonts w:cstheme="minorHAnsi"/>
        </w:rPr>
        <w:t>s</w:t>
      </w:r>
      <w:r w:rsidR="000E6E97">
        <w:rPr>
          <w:rFonts w:cstheme="minorHAnsi"/>
        </w:rPr>
        <w:t xml:space="preserve"> </w:t>
      </w:r>
      <w:r w:rsidR="00595D2D">
        <w:rPr>
          <w:rFonts w:cstheme="minorHAnsi"/>
        </w:rPr>
        <w:t xml:space="preserve">3 </w:t>
      </w:r>
      <w:r w:rsidR="00C32EDE">
        <w:rPr>
          <w:rFonts w:cstheme="minorHAnsi"/>
        </w:rPr>
        <w:t xml:space="preserve">and </w:t>
      </w:r>
      <w:r w:rsidR="00595D2D">
        <w:rPr>
          <w:rFonts w:cstheme="minorHAnsi"/>
        </w:rPr>
        <w:t>4</w:t>
      </w:r>
      <w:r w:rsidR="00F05283">
        <w:rPr>
          <w:rFonts w:cstheme="minorHAnsi"/>
        </w:rPr>
        <w:t xml:space="preserve"> show the results of </w:t>
      </w:r>
      <w:r w:rsidR="00C32EDE">
        <w:rPr>
          <w:rFonts w:cstheme="minorHAnsi"/>
        </w:rPr>
        <w:t>logistic regressions using</w:t>
      </w:r>
      <w:r w:rsidR="00F05283">
        <w:rPr>
          <w:rFonts w:cstheme="minorHAnsi"/>
        </w:rPr>
        <w:t xml:space="preserve"> age </w:t>
      </w:r>
      <w:r w:rsidR="00C32EDE">
        <w:rPr>
          <w:rFonts w:cstheme="minorHAnsi"/>
        </w:rPr>
        <w:t xml:space="preserve">and racial </w:t>
      </w:r>
      <w:r w:rsidR="00F05283">
        <w:rPr>
          <w:rFonts w:cstheme="minorHAnsi"/>
        </w:rPr>
        <w:t xml:space="preserve">cohorts </w:t>
      </w:r>
      <w:r w:rsidR="00C32EDE">
        <w:rPr>
          <w:rFonts w:cstheme="minorHAnsi"/>
        </w:rPr>
        <w:t>as a predictor for outlet type by</w:t>
      </w:r>
      <w:r w:rsidR="00F05283">
        <w:rPr>
          <w:rFonts w:cstheme="minorHAnsi"/>
        </w:rPr>
        <w:t xml:space="preserve"> CPI major group</w:t>
      </w:r>
      <w:r w:rsidR="00C32EDE">
        <w:rPr>
          <w:rFonts w:cstheme="minorHAnsi"/>
        </w:rPr>
        <w:t>.</w:t>
      </w:r>
      <w:r w:rsidR="00D524CA">
        <w:rPr>
          <w:rFonts w:cstheme="minorHAnsi"/>
        </w:rPr>
        <w:t xml:space="preserve"> The coefficients for each age and race cohort correspond to the log of the likelihood of reporting the modeled outlet type. Larger estimates imply that a cohort </w:t>
      </w:r>
      <w:r w:rsidR="00564D85">
        <w:rPr>
          <w:rFonts w:cstheme="minorHAnsi"/>
        </w:rPr>
        <w:t>i</w:t>
      </w:r>
      <w:r w:rsidR="00D524CA">
        <w:rPr>
          <w:rFonts w:cstheme="minorHAnsi"/>
        </w:rPr>
        <w:t>s more likely to report the modeled outlet type, and vice versa for smaller estimates.</w:t>
      </w:r>
      <w:r w:rsidR="002B7582">
        <w:rPr>
          <w:rFonts w:cstheme="minorHAnsi"/>
        </w:rPr>
        <w:t xml:space="preserve"> The comparisons discussed below only focus on the models for predicting the report of an internet outlet, but models for predicting payments made by mail or telephone or those ineligible for the CPI are tabulated </w:t>
      </w:r>
      <w:r>
        <w:rPr>
          <w:rFonts w:cstheme="minorHAnsi"/>
        </w:rPr>
        <w:t>for all demographic cohorts on Appendix C and D</w:t>
      </w:r>
      <w:r w:rsidR="002B7582">
        <w:rPr>
          <w:rFonts w:cstheme="minorHAnsi"/>
        </w:rPr>
        <w:t>.</w:t>
      </w:r>
    </w:p>
    <w:p w14:paraId="4A6EC19E" w14:textId="20357B1F" w:rsidR="00D57964" w:rsidRDefault="00D57964" w:rsidP="00F05283">
      <w:pPr>
        <w:spacing w:line="360" w:lineRule="auto"/>
        <w:rPr>
          <w:rFonts w:cstheme="minorHAnsi"/>
        </w:rPr>
      </w:pPr>
      <w:r>
        <w:rPr>
          <w:rFonts w:cstheme="minorHAnsi"/>
        </w:rPr>
        <w:t xml:space="preserve">In </w:t>
      </w:r>
      <w:r w:rsidR="00C32EDE">
        <w:rPr>
          <w:rFonts w:cstheme="minorHAnsi"/>
        </w:rPr>
        <w:t xml:space="preserve">Table </w:t>
      </w:r>
      <w:r w:rsidR="00595D2D">
        <w:rPr>
          <w:rFonts w:cstheme="minorHAnsi"/>
        </w:rPr>
        <w:t>3</w:t>
      </w:r>
      <w:r w:rsidR="00C32EDE">
        <w:rPr>
          <w:rFonts w:cstheme="minorHAnsi"/>
        </w:rPr>
        <w:t xml:space="preserve">, </w:t>
      </w:r>
      <w:r>
        <w:rPr>
          <w:rFonts w:cstheme="minorHAnsi"/>
        </w:rPr>
        <w:t>t</w:t>
      </w:r>
      <w:r w:rsidR="00C32EDE">
        <w:rPr>
          <w:rFonts w:cstheme="minorHAnsi"/>
        </w:rPr>
        <w:t xml:space="preserve">he Apparel, Housing, Other Goods and Services, Recreation, and Transportation </w:t>
      </w:r>
      <w:r w:rsidR="002B7582">
        <w:rPr>
          <w:rFonts w:cstheme="minorHAnsi"/>
        </w:rPr>
        <w:t xml:space="preserve">major groups </w:t>
      </w:r>
      <w:r w:rsidR="00841890">
        <w:rPr>
          <w:rFonts w:cstheme="minorHAnsi"/>
        </w:rPr>
        <w:t xml:space="preserve">show </w:t>
      </w:r>
      <w:r>
        <w:rPr>
          <w:rFonts w:cstheme="minorHAnsi"/>
        </w:rPr>
        <w:t>coefficients</w:t>
      </w:r>
      <w:r w:rsidR="00564D85">
        <w:rPr>
          <w:rFonts w:cstheme="minorHAnsi"/>
        </w:rPr>
        <w:t xml:space="preserve"> </w:t>
      </w:r>
      <w:r w:rsidR="002B7582">
        <w:rPr>
          <w:rFonts w:cstheme="minorHAnsi"/>
        </w:rPr>
        <w:t xml:space="preserve">that </w:t>
      </w:r>
      <w:r>
        <w:rPr>
          <w:rFonts w:cstheme="minorHAnsi"/>
        </w:rPr>
        <w:t>trend downward</w:t>
      </w:r>
      <w:r w:rsidR="00C32EDE">
        <w:rPr>
          <w:rFonts w:cstheme="minorHAnsi"/>
        </w:rPr>
        <w:t xml:space="preserve"> </w:t>
      </w:r>
      <w:r>
        <w:rPr>
          <w:rFonts w:cstheme="minorHAnsi"/>
        </w:rPr>
        <w:t xml:space="preserve">as the age cohort </w:t>
      </w:r>
      <w:r w:rsidR="00564D85">
        <w:rPr>
          <w:rFonts w:cstheme="minorHAnsi"/>
        </w:rPr>
        <w:t>increases.</w:t>
      </w:r>
      <w:r w:rsidR="00C32EDE">
        <w:rPr>
          <w:rFonts w:cstheme="minorHAnsi"/>
        </w:rPr>
        <w:t xml:space="preserve"> In other words, </w:t>
      </w:r>
      <w:r w:rsidR="00564D85">
        <w:rPr>
          <w:rFonts w:cstheme="minorHAnsi"/>
        </w:rPr>
        <w:t>5</w:t>
      </w:r>
      <w:r w:rsidR="00C32EDE">
        <w:rPr>
          <w:rFonts w:cstheme="minorHAnsi"/>
        </w:rPr>
        <w:t xml:space="preserve"> out of 8 </w:t>
      </w:r>
      <w:r>
        <w:rPr>
          <w:rFonts w:cstheme="minorHAnsi"/>
        </w:rPr>
        <w:t xml:space="preserve">CPI </w:t>
      </w:r>
      <w:r w:rsidR="00C32EDE">
        <w:rPr>
          <w:rFonts w:cstheme="minorHAnsi"/>
        </w:rPr>
        <w:t>major groups</w:t>
      </w:r>
      <w:r w:rsidR="00841890">
        <w:rPr>
          <w:rFonts w:cstheme="minorHAnsi"/>
        </w:rPr>
        <w:t xml:space="preserve"> suggest a trend </w:t>
      </w:r>
      <w:r w:rsidR="00A77BD3">
        <w:rPr>
          <w:rFonts w:cstheme="minorHAnsi"/>
        </w:rPr>
        <w:t>similar</w:t>
      </w:r>
      <w:r w:rsidR="00564D85">
        <w:rPr>
          <w:rFonts w:cstheme="minorHAnsi"/>
        </w:rPr>
        <w:t xml:space="preserve"> to that in Figure </w:t>
      </w:r>
      <w:r w:rsidR="00595D2D">
        <w:rPr>
          <w:rFonts w:cstheme="minorHAnsi"/>
        </w:rPr>
        <w:t>5</w:t>
      </w:r>
      <w:r w:rsidR="00564D85">
        <w:rPr>
          <w:rFonts w:cstheme="minorHAnsi"/>
        </w:rPr>
        <w:t xml:space="preserve"> where</w:t>
      </w:r>
      <w:r w:rsidR="00C32EDE">
        <w:rPr>
          <w:rFonts w:cstheme="minorHAnsi"/>
        </w:rPr>
        <w:t xml:space="preserve"> older cohorts are less likely to purchase using the interne</w:t>
      </w:r>
      <w:r>
        <w:rPr>
          <w:rFonts w:cstheme="minorHAnsi"/>
        </w:rPr>
        <w:t>t</w:t>
      </w:r>
      <w:r w:rsidR="00A540B5">
        <w:rPr>
          <w:rFonts w:cstheme="minorHAnsi"/>
        </w:rPr>
        <w:t>, with all age cohorts statistically significant at the 10 percent significance level</w:t>
      </w:r>
      <w:r w:rsidR="00C32EDE">
        <w:rPr>
          <w:rFonts w:cstheme="minorHAnsi"/>
        </w:rPr>
        <w:t xml:space="preserve">. </w:t>
      </w:r>
      <w:r>
        <w:rPr>
          <w:rFonts w:cstheme="minorHAnsi"/>
        </w:rPr>
        <w:t xml:space="preserve">For the Education and Communication, and Food major groups, the results </w:t>
      </w:r>
      <w:r w:rsidR="00564D85">
        <w:rPr>
          <w:rFonts w:cstheme="minorHAnsi"/>
        </w:rPr>
        <w:t>show the same trend</w:t>
      </w:r>
      <w:r>
        <w:rPr>
          <w:rFonts w:cstheme="minorHAnsi"/>
        </w:rPr>
        <w:t xml:space="preserve">, but </w:t>
      </w:r>
      <w:r w:rsidR="00790398">
        <w:rPr>
          <w:rFonts w:cstheme="minorHAnsi"/>
        </w:rPr>
        <w:t>a</w:t>
      </w:r>
      <w:r>
        <w:rPr>
          <w:rFonts w:cstheme="minorHAnsi"/>
        </w:rPr>
        <w:t xml:space="preserve">t least one of the cohorts </w:t>
      </w:r>
      <w:r w:rsidR="00564D85">
        <w:rPr>
          <w:rFonts w:cstheme="minorHAnsi"/>
        </w:rPr>
        <w:t xml:space="preserve">in each major group </w:t>
      </w:r>
      <w:r>
        <w:rPr>
          <w:rFonts w:cstheme="minorHAnsi"/>
        </w:rPr>
        <w:t>is not statistically d</w:t>
      </w:r>
      <w:r w:rsidR="00A540B5">
        <w:rPr>
          <w:rFonts w:cstheme="minorHAnsi"/>
        </w:rPr>
        <w:t>ifferent from zero at the 10 percent</w:t>
      </w:r>
      <w:r w:rsidR="0036670D">
        <w:rPr>
          <w:rFonts w:cstheme="minorHAnsi"/>
        </w:rPr>
        <w:t xml:space="preserve"> significance level</w:t>
      </w:r>
      <w:r>
        <w:rPr>
          <w:rFonts w:cstheme="minorHAnsi"/>
        </w:rPr>
        <w:t>. The Medical major group shows little evidence that an internet outlet can be predicted from age, but this category includes medical service categories which may be irrelevant to this analysis.</w:t>
      </w:r>
    </w:p>
    <w:p w14:paraId="3AD1481F" w14:textId="3EC1118E" w:rsidR="00F612A2" w:rsidRDefault="00F20342" w:rsidP="00F05283">
      <w:pPr>
        <w:spacing w:line="360" w:lineRule="auto"/>
        <w:rPr>
          <w:rFonts w:cstheme="minorHAnsi"/>
        </w:rPr>
      </w:pPr>
      <w:r>
        <w:rPr>
          <w:rFonts w:cstheme="minorHAnsi"/>
        </w:rPr>
        <w:t xml:space="preserve">Table </w:t>
      </w:r>
      <w:r w:rsidR="00595D2D">
        <w:rPr>
          <w:rFonts w:cstheme="minorHAnsi"/>
        </w:rPr>
        <w:t xml:space="preserve">4 </w:t>
      </w:r>
      <w:r>
        <w:rPr>
          <w:rFonts w:cstheme="minorHAnsi"/>
        </w:rPr>
        <w:t xml:space="preserve">shows </w:t>
      </w:r>
      <w:r w:rsidR="001F2FF7">
        <w:rPr>
          <w:rFonts w:cstheme="minorHAnsi"/>
        </w:rPr>
        <w:t xml:space="preserve">that historically </w:t>
      </w:r>
      <w:r>
        <w:rPr>
          <w:rFonts w:cstheme="minorHAnsi"/>
        </w:rPr>
        <w:t>underrepresented cohorts such as the Black and Asian cohorts</w:t>
      </w:r>
      <w:r w:rsidR="002C192F">
        <w:rPr>
          <w:rFonts w:cstheme="minorHAnsi"/>
        </w:rPr>
        <w:t>,</w:t>
      </w:r>
      <w:r>
        <w:rPr>
          <w:rFonts w:cstheme="minorHAnsi"/>
        </w:rPr>
        <w:t xml:space="preserve"> are systematically different in the</w:t>
      </w:r>
      <w:r w:rsidR="00706586">
        <w:rPr>
          <w:rFonts w:cstheme="minorHAnsi"/>
        </w:rPr>
        <w:t>ir</w:t>
      </w:r>
      <w:r>
        <w:rPr>
          <w:rFonts w:cstheme="minorHAnsi"/>
        </w:rPr>
        <w:t xml:space="preserve"> likeliness of reporting an internet outlet</w:t>
      </w:r>
      <w:r w:rsidR="002A3C81">
        <w:rPr>
          <w:rFonts w:cstheme="minorHAnsi"/>
        </w:rPr>
        <w:t xml:space="preserve"> by CPI major group. In </w:t>
      </w:r>
      <w:r w:rsidR="001F2FF7">
        <w:rPr>
          <w:rFonts w:cstheme="minorHAnsi"/>
        </w:rPr>
        <w:t>CPI major groups</w:t>
      </w:r>
      <w:r w:rsidR="002A3C81">
        <w:rPr>
          <w:rFonts w:cstheme="minorHAnsi"/>
        </w:rPr>
        <w:t xml:space="preserve"> excluding Medical Care,</w:t>
      </w:r>
      <w:r w:rsidR="001F2FF7">
        <w:rPr>
          <w:rFonts w:cstheme="minorHAnsi"/>
        </w:rPr>
        <w:t xml:space="preserve"> as represented by the coefficient estimate</w:t>
      </w:r>
      <w:r w:rsidR="00706586">
        <w:rPr>
          <w:rFonts w:cstheme="minorHAnsi"/>
        </w:rPr>
        <w:t>s</w:t>
      </w:r>
      <w:r w:rsidR="001F2FF7">
        <w:rPr>
          <w:rFonts w:cstheme="minorHAnsi"/>
        </w:rPr>
        <w:t>, the Asian and White cohorts contribute positively to the probability of reporting an inte</w:t>
      </w:r>
      <w:r w:rsidR="00A540B5">
        <w:rPr>
          <w:rFonts w:cstheme="minorHAnsi"/>
        </w:rPr>
        <w:t xml:space="preserve">rnet outlet, while reports from the </w:t>
      </w:r>
      <w:r w:rsidR="001F2FF7">
        <w:rPr>
          <w:rFonts w:cstheme="minorHAnsi"/>
        </w:rPr>
        <w:t>Black cohort decreases the probability.</w:t>
      </w:r>
    </w:p>
    <w:p w14:paraId="1AABD67B" w14:textId="151D0898" w:rsidR="00A77BD3" w:rsidRPr="007411A3" w:rsidRDefault="00A77BD3" w:rsidP="007411A3">
      <w:pPr>
        <w:pStyle w:val="TableTitle"/>
        <w:pBdr>
          <w:bottom w:val="single" w:sz="4" w:space="0" w:color="auto"/>
        </w:pBdr>
        <w:ind w:left="630"/>
        <w:rPr>
          <w:rFonts w:asciiTheme="minorHAnsi" w:hAnsiTheme="minorHAnsi" w:cstheme="minorHAnsi"/>
          <w:sz w:val="24"/>
          <w:szCs w:val="24"/>
        </w:rPr>
      </w:pPr>
      <w:r w:rsidRPr="007411A3">
        <w:rPr>
          <w:rFonts w:asciiTheme="minorHAnsi" w:hAnsiTheme="minorHAnsi" w:cstheme="minorHAnsi"/>
          <w:sz w:val="24"/>
          <w:szCs w:val="24"/>
        </w:rPr>
        <w:t xml:space="preserve">Table </w:t>
      </w:r>
      <w:r w:rsidR="007411A3" w:rsidRPr="007411A3">
        <w:rPr>
          <w:rFonts w:asciiTheme="minorHAnsi" w:hAnsiTheme="minorHAnsi" w:cstheme="minorHAnsi"/>
          <w:sz w:val="24"/>
          <w:szCs w:val="24"/>
        </w:rPr>
        <w:t>3</w:t>
      </w:r>
      <w:r w:rsidRPr="007411A3">
        <w:rPr>
          <w:rFonts w:asciiTheme="minorHAnsi" w:hAnsiTheme="minorHAnsi" w:cstheme="minorHAnsi"/>
          <w:sz w:val="24"/>
          <w:szCs w:val="24"/>
        </w:rPr>
        <w:t xml:space="preserve">—Results of Logit </w:t>
      </w:r>
      <w:r w:rsidR="004F48B9" w:rsidRPr="007411A3">
        <w:rPr>
          <w:rFonts w:asciiTheme="minorHAnsi" w:hAnsiTheme="minorHAnsi" w:cstheme="minorHAnsi"/>
          <w:sz w:val="24"/>
          <w:szCs w:val="24"/>
        </w:rPr>
        <w:t>Model Predicting Internet Outlet</w:t>
      </w:r>
      <w:r w:rsidRPr="007411A3">
        <w:rPr>
          <w:rFonts w:asciiTheme="minorHAnsi" w:hAnsiTheme="minorHAnsi" w:cstheme="minorHAnsi"/>
          <w:sz w:val="24"/>
          <w:szCs w:val="24"/>
        </w:rPr>
        <w:t>: Age Cohorts by CPI Major Group</w:t>
      </w:r>
    </w:p>
    <w:tbl>
      <w:tblPr>
        <w:tblW w:w="11621" w:type="dxa"/>
        <w:jc w:val="center"/>
        <w:tblLayout w:type="fixed"/>
        <w:tblLook w:val="04A0" w:firstRow="1" w:lastRow="0" w:firstColumn="1" w:lastColumn="0" w:noHBand="0" w:noVBand="1"/>
      </w:tblPr>
      <w:tblGrid>
        <w:gridCol w:w="1980"/>
        <w:gridCol w:w="990"/>
        <w:gridCol w:w="1620"/>
        <w:gridCol w:w="900"/>
        <w:gridCol w:w="1451"/>
        <w:gridCol w:w="987"/>
        <w:gridCol w:w="916"/>
        <w:gridCol w:w="1246"/>
        <w:gridCol w:w="1531"/>
      </w:tblGrid>
      <w:tr w:rsidR="00A77BD3" w:rsidRPr="007411A3" w14:paraId="41658F4A" w14:textId="77777777" w:rsidTr="00722D00">
        <w:trPr>
          <w:trHeight w:val="447"/>
          <w:jc w:val="center"/>
        </w:trPr>
        <w:tc>
          <w:tcPr>
            <w:tcW w:w="1980" w:type="dxa"/>
            <w:vAlign w:val="bottom"/>
          </w:tcPr>
          <w:p w14:paraId="4D4FF2E4" w14:textId="77777777" w:rsidR="00A77BD3" w:rsidRPr="007411A3" w:rsidRDefault="00A77BD3" w:rsidP="007D72A5">
            <w:pPr>
              <w:pStyle w:val="TableText"/>
              <w:spacing w:line="240" w:lineRule="auto"/>
              <w:rPr>
                <w:rFonts w:asciiTheme="minorHAnsi" w:hAnsiTheme="minorHAnsi" w:cstheme="minorHAnsi"/>
                <w:sz w:val="20"/>
                <w:szCs w:val="20"/>
                <w:u w:val="single"/>
              </w:rPr>
            </w:pPr>
            <w:r w:rsidRPr="007411A3">
              <w:rPr>
                <w:rFonts w:asciiTheme="minorHAnsi" w:hAnsiTheme="minorHAnsi" w:cstheme="minorHAnsi"/>
                <w:b/>
                <w:sz w:val="20"/>
                <w:szCs w:val="20"/>
                <w:u w:val="single"/>
              </w:rPr>
              <w:t>Age Cohorts</w:t>
            </w:r>
          </w:p>
        </w:tc>
        <w:tc>
          <w:tcPr>
            <w:tcW w:w="990" w:type="dxa"/>
            <w:vAlign w:val="bottom"/>
          </w:tcPr>
          <w:p w14:paraId="0F25F63D" w14:textId="77777777" w:rsidR="00A77BD3" w:rsidRPr="007411A3" w:rsidRDefault="00A77BD3" w:rsidP="007D72A5">
            <w:pPr>
              <w:pStyle w:val="TableText"/>
              <w:spacing w:line="240" w:lineRule="auto"/>
              <w:rPr>
                <w:rFonts w:asciiTheme="minorHAnsi" w:hAnsiTheme="minorHAnsi" w:cstheme="minorHAnsi"/>
                <w:sz w:val="20"/>
                <w:szCs w:val="20"/>
                <w:u w:val="single"/>
              </w:rPr>
            </w:pPr>
            <w:r w:rsidRPr="007411A3">
              <w:rPr>
                <w:rFonts w:asciiTheme="minorHAnsi" w:hAnsiTheme="minorHAnsi" w:cstheme="minorHAnsi"/>
                <w:b/>
                <w:sz w:val="20"/>
                <w:szCs w:val="20"/>
                <w:u w:val="single"/>
              </w:rPr>
              <w:t>Apparel</w:t>
            </w:r>
          </w:p>
        </w:tc>
        <w:tc>
          <w:tcPr>
            <w:tcW w:w="1620" w:type="dxa"/>
            <w:vAlign w:val="bottom"/>
          </w:tcPr>
          <w:p w14:paraId="3E643ABB" w14:textId="77777777" w:rsidR="00A77BD3" w:rsidRPr="007411A3" w:rsidRDefault="00A77BD3" w:rsidP="007D72A5">
            <w:pPr>
              <w:pStyle w:val="TableText"/>
              <w:spacing w:line="240" w:lineRule="auto"/>
              <w:rPr>
                <w:rFonts w:asciiTheme="minorHAnsi" w:hAnsiTheme="minorHAnsi" w:cstheme="minorHAnsi"/>
                <w:b/>
                <w:sz w:val="20"/>
                <w:szCs w:val="20"/>
                <w:u w:val="single"/>
              </w:rPr>
            </w:pPr>
            <w:r w:rsidRPr="007411A3">
              <w:rPr>
                <w:rFonts w:asciiTheme="minorHAnsi" w:hAnsiTheme="minorHAnsi" w:cstheme="minorHAnsi"/>
                <w:b/>
                <w:sz w:val="20"/>
                <w:szCs w:val="20"/>
                <w:u w:val="single"/>
              </w:rPr>
              <w:t>Education and Communication</w:t>
            </w:r>
          </w:p>
        </w:tc>
        <w:tc>
          <w:tcPr>
            <w:tcW w:w="900" w:type="dxa"/>
            <w:vAlign w:val="bottom"/>
          </w:tcPr>
          <w:p w14:paraId="262DF718" w14:textId="77777777" w:rsidR="00A77BD3" w:rsidRPr="007411A3" w:rsidRDefault="00A77BD3" w:rsidP="007D72A5">
            <w:pPr>
              <w:pStyle w:val="TableText"/>
              <w:spacing w:line="240" w:lineRule="auto"/>
              <w:rPr>
                <w:rFonts w:asciiTheme="minorHAnsi" w:hAnsiTheme="minorHAnsi" w:cstheme="minorHAnsi"/>
                <w:sz w:val="20"/>
                <w:szCs w:val="20"/>
                <w:u w:val="single"/>
              </w:rPr>
            </w:pPr>
            <w:r w:rsidRPr="007411A3">
              <w:rPr>
                <w:rFonts w:asciiTheme="minorHAnsi" w:hAnsiTheme="minorHAnsi" w:cstheme="minorHAnsi"/>
                <w:b/>
                <w:sz w:val="20"/>
                <w:szCs w:val="20"/>
                <w:u w:val="single"/>
              </w:rPr>
              <w:t>Food</w:t>
            </w:r>
          </w:p>
        </w:tc>
        <w:tc>
          <w:tcPr>
            <w:tcW w:w="1451" w:type="dxa"/>
            <w:vAlign w:val="bottom"/>
          </w:tcPr>
          <w:p w14:paraId="4C6D216B" w14:textId="77777777" w:rsidR="00A77BD3" w:rsidRPr="007411A3" w:rsidRDefault="00A77BD3" w:rsidP="007D72A5">
            <w:pPr>
              <w:spacing w:after="0" w:line="240" w:lineRule="auto"/>
              <w:jc w:val="center"/>
              <w:rPr>
                <w:rFonts w:cstheme="minorHAnsi"/>
                <w:b/>
                <w:color w:val="000000"/>
                <w:sz w:val="20"/>
                <w:szCs w:val="20"/>
                <w:u w:val="single"/>
              </w:rPr>
            </w:pPr>
            <w:r w:rsidRPr="007411A3">
              <w:rPr>
                <w:rFonts w:cstheme="minorHAnsi"/>
                <w:b/>
                <w:color w:val="000000"/>
                <w:sz w:val="20"/>
                <w:szCs w:val="20"/>
                <w:u w:val="single"/>
              </w:rPr>
              <w:t>Other Goods and Services</w:t>
            </w:r>
          </w:p>
        </w:tc>
        <w:tc>
          <w:tcPr>
            <w:tcW w:w="987" w:type="dxa"/>
            <w:vAlign w:val="bottom"/>
          </w:tcPr>
          <w:p w14:paraId="11A7ED93" w14:textId="77777777" w:rsidR="00A77BD3" w:rsidRPr="007411A3" w:rsidRDefault="00A77BD3" w:rsidP="007D72A5">
            <w:pPr>
              <w:pStyle w:val="TableText"/>
              <w:spacing w:line="240" w:lineRule="auto"/>
              <w:rPr>
                <w:rFonts w:asciiTheme="minorHAnsi" w:hAnsiTheme="minorHAnsi" w:cstheme="minorHAnsi"/>
                <w:b/>
                <w:sz w:val="20"/>
                <w:szCs w:val="20"/>
                <w:u w:val="single"/>
              </w:rPr>
            </w:pPr>
            <w:r w:rsidRPr="007411A3">
              <w:rPr>
                <w:rFonts w:asciiTheme="minorHAnsi" w:hAnsiTheme="minorHAnsi" w:cstheme="minorHAnsi"/>
                <w:b/>
                <w:sz w:val="20"/>
                <w:szCs w:val="20"/>
                <w:u w:val="single"/>
              </w:rPr>
              <w:t>Housing</w:t>
            </w:r>
          </w:p>
        </w:tc>
        <w:tc>
          <w:tcPr>
            <w:tcW w:w="916" w:type="dxa"/>
            <w:vAlign w:val="bottom"/>
          </w:tcPr>
          <w:p w14:paraId="7251E2DC" w14:textId="77777777" w:rsidR="00A77BD3" w:rsidRPr="007411A3" w:rsidRDefault="00A77BD3" w:rsidP="007D72A5">
            <w:pPr>
              <w:spacing w:after="0" w:line="240" w:lineRule="auto"/>
              <w:jc w:val="center"/>
              <w:rPr>
                <w:rFonts w:cstheme="minorHAnsi"/>
                <w:b/>
                <w:color w:val="000000"/>
                <w:sz w:val="20"/>
                <w:szCs w:val="20"/>
                <w:u w:val="single"/>
              </w:rPr>
            </w:pPr>
            <w:r w:rsidRPr="007411A3">
              <w:rPr>
                <w:rFonts w:cstheme="minorHAnsi"/>
                <w:b/>
                <w:color w:val="000000"/>
                <w:sz w:val="20"/>
                <w:szCs w:val="20"/>
                <w:u w:val="single"/>
              </w:rPr>
              <w:t>Medical Care</w:t>
            </w:r>
          </w:p>
        </w:tc>
        <w:tc>
          <w:tcPr>
            <w:tcW w:w="1246" w:type="dxa"/>
            <w:vAlign w:val="bottom"/>
          </w:tcPr>
          <w:p w14:paraId="4A79168B" w14:textId="77777777" w:rsidR="00A77BD3" w:rsidRPr="007411A3" w:rsidRDefault="00A77BD3" w:rsidP="007D72A5">
            <w:pPr>
              <w:pStyle w:val="TableText"/>
              <w:spacing w:line="240" w:lineRule="auto"/>
              <w:rPr>
                <w:rFonts w:asciiTheme="minorHAnsi" w:hAnsiTheme="minorHAnsi" w:cstheme="minorHAnsi"/>
                <w:sz w:val="20"/>
                <w:szCs w:val="20"/>
                <w:u w:val="single"/>
              </w:rPr>
            </w:pPr>
            <w:r w:rsidRPr="007411A3">
              <w:rPr>
                <w:rFonts w:asciiTheme="minorHAnsi" w:hAnsiTheme="minorHAnsi" w:cstheme="minorHAnsi"/>
                <w:b/>
                <w:sz w:val="20"/>
                <w:szCs w:val="20"/>
                <w:u w:val="single"/>
              </w:rPr>
              <w:t>Recreation</w:t>
            </w:r>
          </w:p>
        </w:tc>
        <w:tc>
          <w:tcPr>
            <w:tcW w:w="1531" w:type="dxa"/>
            <w:vAlign w:val="bottom"/>
          </w:tcPr>
          <w:p w14:paraId="2262BFD2" w14:textId="77777777" w:rsidR="00A77BD3" w:rsidRPr="007411A3" w:rsidRDefault="00A77BD3" w:rsidP="007D72A5">
            <w:pPr>
              <w:pStyle w:val="TableText"/>
              <w:spacing w:line="240" w:lineRule="auto"/>
              <w:rPr>
                <w:rFonts w:asciiTheme="minorHAnsi" w:hAnsiTheme="minorHAnsi" w:cstheme="minorHAnsi"/>
                <w:sz w:val="20"/>
                <w:szCs w:val="20"/>
                <w:u w:val="single"/>
              </w:rPr>
            </w:pPr>
            <w:r w:rsidRPr="007411A3">
              <w:rPr>
                <w:rFonts w:asciiTheme="minorHAnsi" w:hAnsiTheme="minorHAnsi" w:cstheme="minorHAnsi"/>
                <w:b/>
                <w:sz w:val="20"/>
                <w:szCs w:val="20"/>
                <w:u w:val="single"/>
              </w:rPr>
              <w:t>Transportation</w:t>
            </w:r>
          </w:p>
        </w:tc>
      </w:tr>
      <w:tr w:rsidR="00A77BD3" w:rsidRPr="007411A3" w14:paraId="3D3FA649" w14:textId="77777777" w:rsidTr="00722D00">
        <w:trPr>
          <w:trHeight w:val="248"/>
          <w:jc w:val="center"/>
        </w:trPr>
        <w:tc>
          <w:tcPr>
            <w:tcW w:w="1980" w:type="dxa"/>
            <w:tcBorders>
              <w:top w:val="nil"/>
              <w:left w:val="nil"/>
              <w:bottom w:val="nil"/>
              <w:right w:val="nil"/>
            </w:tcBorders>
            <w:shd w:val="clear" w:color="auto" w:fill="auto"/>
            <w:vAlign w:val="center"/>
          </w:tcPr>
          <w:p w14:paraId="7036E5F8" w14:textId="5CFAB943" w:rsidR="00A77BD3" w:rsidRPr="007411A3" w:rsidRDefault="001E58D1" w:rsidP="001E58D1">
            <w:pPr>
              <w:spacing w:after="60" w:line="240" w:lineRule="auto"/>
              <w:jc w:val="center"/>
              <w:rPr>
                <w:rFonts w:eastAsia="Times New Roman" w:cstheme="minorHAnsi"/>
                <w:color w:val="000000"/>
                <w:sz w:val="20"/>
                <w:szCs w:val="20"/>
              </w:rPr>
            </w:pPr>
            <w:r w:rsidRPr="007411A3">
              <w:rPr>
                <w:rFonts w:cstheme="minorHAnsi"/>
                <w:color w:val="000000"/>
                <w:sz w:val="20"/>
                <w:szCs w:val="20"/>
              </w:rPr>
              <w:t>Under 35 Years</w:t>
            </w:r>
          </w:p>
        </w:tc>
        <w:tc>
          <w:tcPr>
            <w:tcW w:w="990" w:type="dxa"/>
            <w:tcBorders>
              <w:top w:val="nil"/>
              <w:left w:val="nil"/>
              <w:bottom w:val="nil"/>
              <w:right w:val="nil"/>
            </w:tcBorders>
            <w:vAlign w:val="bottom"/>
          </w:tcPr>
          <w:p w14:paraId="675456D8" w14:textId="3DF3004C"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0.244*** (0.0318)</w:t>
            </w:r>
          </w:p>
        </w:tc>
        <w:tc>
          <w:tcPr>
            <w:tcW w:w="1620" w:type="dxa"/>
            <w:tcBorders>
              <w:top w:val="nil"/>
              <w:left w:val="nil"/>
              <w:bottom w:val="nil"/>
              <w:right w:val="nil"/>
            </w:tcBorders>
            <w:vAlign w:val="bottom"/>
          </w:tcPr>
          <w:p w14:paraId="3684226F"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0.362***</w:t>
            </w:r>
          </w:p>
          <w:p w14:paraId="453CE4CE" w14:textId="0629CF33"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(0.0258)</w:t>
            </w:r>
          </w:p>
        </w:tc>
        <w:tc>
          <w:tcPr>
            <w:tcW w:w="900" w:type="dxa"/>
            <w:tcBorders>
              <w:top w:val="nil"/>
              <w:left w:val="nil"/>
              <w:bottom w:val="nil"/>
              <w:right w:val="nil"/>
            </w:tcBorders>
            <w:vAlign w:val="bottom"/>
          </w:tcPr>
          <w:p w14:paraId="4C227A78"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0.631***</w:t>
            </w:r>
          </w:p>
          <w:p w14:paraId="61C119F2"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(0.0717)</w:t>
            </w:r>
          </w:p>
        </w:tc>
        <w:tc>
          <w:tcPr>
            <w:tcW w:w="1451" w:type="dxa"/>
            <w:tcBorders>
              <w:top w:val="nil"/>
              <w:left w:val="nil"/>
              <w:bottom w:val="nil"/>
              <w:right w:val="nil"/>
            </w:tcBorders>
            <w:shd w:val="clear" w:color="auto" w:fill="auto"/>
            <w:vAlign w:val="bottom"/>
          </w:tcPr>
          <w:p w14:paraId="480D3646"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0.711***</w:t>
            </w:r>
          </w:p>
          <w:p w14:paraId="3DE801B5"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(0.0457)</w:t>
            </w:r>
          </w:p>
        </w:tc>
        <w:tc>
          <w:tcPr>
            <w:tcW w:w="987" w:type="dxa"/>
            <w:tcBorders>
              <w:top w:val="nil"/>
              <w:left w:val="nil"/>
              <w:bottom w:val="nil"/>
              <w:right w:val="nil"/>
            </w:tcBorders>
            <w:shd w:val="clear" w:color="auto" w:fill="auto"/>
            <w:vAlign w:val="bottom"/>
          </w:tcPr>
          <w:p w14:paraId="08965446"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0.429***</w:t>
            </w:r>
          </w:p>
          <w:p w14:paraId="0A2BBAE7"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(0.0289)</w:t>
            </w:r>
          </w:p>
        </w:tc>
        <w:tc>
          <w:tcPr>
            <w:tcW w:w="916" w:type="dxa"/>
            <w:tcBorders>
              <w:top w:val="nil"/>
              <w:left w:val="nil"/>
              <w:bottom w:val="nil"/>
              <w:right w:val="nil"/>
            </w:tcBorders>
            <w:shd w:val="clear" w:color="auto" w:fill="auto"/>
            <w:vAlign w:val="bottom"/>
          </w:tcPr>
          <w:p w14:paraId="4AADEF9B"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0.087</w:t>
            </w:r>
          </w:p>
          <w:p w14:paraId="0DCDF649"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(0.1412)</w:t>
            </w:r>
          </w:p>
        </w:tc>
        <w:tc>
          <w:tcPr>
            <w:tcW w:w="1246" w:type="dxa"/>
            <w:tcBorders>
              <w:top w:val="nil"/>
              <w:left w:val="nil"/>
              <w:bottom w:val="nil"/>
              <w:right w:val="nil"/>
            </w:tcBorders>
            <w:shd w:val="clear" w:color="auto" w:fill="auto"/>
            <w:vAlign w:val="bottom"/>
          </w:tcPr>
          <w:p w14:paraId="316E145B"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0.368***</w:t>
            </w:r>
          </w:p>
          <w:p w14:paraId="670FA59F"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(0.0215)</w:t>
            </w:r>
          </w:p>
        </w:tc>
        <w:tc>
          <w:tcPr>
            <w:tcW w:w="1531" w:type="dxa"/>
            <w:tcBorders>
              <w:top w:val="nil"/>
              <w:left w:val="nil"/>
              <w:bottom w:val="nil"/>
              <w:right w:val="nil"/>
            </w:tcBorders>
            <w:shd w:val="clear" w:color="auto" w:fill="auto"/>
            <w:vAlign w:val="bottom"/>
          </w:tcPr>
          <w:p w14:paraId="5E51B84D"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0.418***</w:t>
            </w:r>
          </w:p>
          <w:p w14:paraId="00183F43"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(0.0405)</w:t>
            </w:r>
          </w:p>
        </w:tc>
      </w:tr>
      <w:tr w:rsidR="00A77BD3" w:rsidRPr="007411A3" w14:paraId="74DD9424" w14:textId="77777777" w:rsidTr="00722D00">
        <w:trPr>
          <w:trHeight w:val="404"/>
          <w:jc w:val="center"/>
        </w:trPr>
        <w:tc>
          <w:tcPr>
            <w:tcW w:w="1980" w:type="dxa"/>
            <w:tcBorders>
              <w:top w:val="nil"/>
              <w:left w:val="nil"/>
              <w:bottom w:val="nil"/>
              <w:right w:val="nil"/>
            </w:tcBorders>
            <w:shd w:val="clear" w:color="auto" w:fill="auto"/>
            <w:vAlign w:val="center"/>
          </w:tcPr>
          <w:p w14:paraId="4DDB1A28" w14:textId="20965571" w:rsidR="00A77BD3" w:rsidRPr="007411A3" w:rsidRDefault="001E58D1" w:rsidP="001E58D1">
            <w:pPr>
              <w:spacing w:after="60" w:line="240" w:lineRule="auto"/>
              <w:jc w:val="center"/>
              <w:rPr>
                <w:rFonts w:cstheme="minorHAnsi"/>
                <w:color w:val="000000"/>
                <w:sz w:val="20"/>
                <w:szCs w:val="20"/>
              </w:rPr>
            </w:pPr>
            <w:r w:rsidRPr="007411A3">
              <w:rPr>
                <w:rFonts w:cstheme="minorHAnsi"/>
                <w:color w:val="000000"/>
                <w:sz w:val="20"/>
                <w:szCs w:val="20"/>
              </w:rPr>
              <w:t>35 to 44 Years</w:t>
            </w:r>
          </w:p>
        </w:tc>
        <w:tc>
          <w:tcPr>
            <w:tcW w:w="990" w:type="dxa"/>
            <w:tcBorders>
              <w:top w:val="nil"/>
              <w:left w:val="nil"/>
              <w:bottom w:val="nil"/>
              <w:right w:val="nil"/>
            </w:tcBorders>
            <w:vAlign w:val="bottom"/>
          </w:tcPr>
          <w:p w14:paraId="69875DA0"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0.292***</w:t>
            </w:r>
          </w:p>
          <w:p w14:paraId="091FAEF3"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(0.0286)</w:t>
            </w:r>
          </w:p>
        </w:tc>
        <w:tc>
          <w:tcPr>
            <w:tcW w:w="1620" w:type="dxa"/>
            <w:tcBorders>
              <w:top w:val="nil"/>
              <w:left w:val="nil"/>
              <w:bottom w:val="nil"/>
              <w:right w:val="nil"/>
            </w:tcBorders>
            <w:vAlign w:val="bottom"/>
          </w:tcPr>
          <w:p w14:paraId="1F87625E"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0.251***</w:t>
            </w:r>
          </w:p>
          <w:p w14:paraId="27D56B92"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(0.0233)</w:t>
            </w:r>
          </w:p>
        </w:tc>
        <w:tc>
          <w:tcPr>
            <w:tcW w:w="900" w:type="dxa"/>
            <w:tcBorders>
              <w:top w:val="nil"/>
              <w:left w:val="nil"/>
              <w:bottom w:val="nil"/>
              <w:right w:val="nil"/>
            </w:tcBorders>
            <w:vAlign w:val="bottom"/>
          </w:tcPr>
          <w:p w14:paraId="418C7517"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0.527***</w:t>
            </w:r>
          </w:p>
          <w:p w14:paraId="4474BDE9"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(0.0638)</w:t>
            </w:r>
          </w:p>
        </w:tc>
        <w:tc>
          <w:tcPr>
            <w:tcW w:w="1451" w:type="dxa"/>
            <w:tcBorders>
              <w:top w:val="nil"/>
              <w:left w:val="nil"/>
              <w:bottom w:val="nil"/>
              <w:right w:val="nil"/>
            </w:tcBorders>
            <w:shd w:val="clear" w:color="auto" w:fill="auto"/>
            <w:vAlign w:val="bottom"/>
          </w:tcPr>
          <w:p w14:paraId="4DA66338"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0.458***</w:t>
            </w:r>
          </w:p>
          <w:p w14:paraId="03393171"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(0.0437)</w:t>
            </w:r>
          </w:p>
        </w:tc>
        <w:tc>
          <w:tcPr>
            <w:tcW w:w="987" w:type="dxa"/>
            <w:tcBorders>
              <w:top w:val="nil"/>
              <w:left w:val="nil"/>
              <w:bottom w:val="nil"/>
              <w:right w:val="nil"/>
            </w:tcBorders>
            <w:shd w:val="clear" w:color="auto" w:fill="auto"/>
            <w:vAlign w:val="bottom"/>
          </w:tcPr>
          <w:p w14:paraId="442A6436"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0.469***</w:t>
            </w:r>
          </w:p>
          <w:p w14:paraId="2953533F"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(0.0261)</w:t>
            </w:r>
          </w:p>
        </w:tc>
        <w:tc>
          <w:tcPr>
            <w:tcW w:w="916" w:type="dxa"/>
            <w:tcBorders>
              <w:top w:val="nil"/>
              <w:left w:val="nil"/>
              <w:bottom w:val="nil"/>
              <w:right w:val="nil"/>
            </w:tcBorders>
            <w:shd w:val="clear" w:color="auto" w:fill="auto"/>
            <w:vAlign w:val="bottom"/>
          </w:tcPr>
          <w:p w14:paraId="7CAD6A61"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0.02</w:t>
            </w:r>
          </w:p>
          <w:p w14:paraId="23D70AEB"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(0.1105)</w:t>
            </w:r>
          </w:p>
        </w:tc>
        <w:tc>
          <w:tcPr>
            <w:tcW w:w="1246" w:type="dxa"/>
            <w:tcBorders>
              <w:top w:val="nil"/>
              <w:left w:val="nil"/>
              <w:bottom w:val="nil"/>
              <w:right w:val="nil"/>
            </w:tcBorders>
            <w:shd w:val="clear" w:color="auto" w:fill="auto"/>
            <w:vAlign w:val="bottom"/>
          </w:tcPr>
          <w:p w14:paraId="0BCAA0A2"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0.31***</w:t>
            </w:r>
          </w:p>
          <w:p w14:paraId="7781105C"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(0.0191)</w:t>
            </w:r>
          </w:p>
        </w:tc>
        <w:tc>
          <w:tcPr>
            <w:tcW w:w="1531" w:type="dxa"/>
            <w:tcBorders>
              <w:top w:val="nil"/>
              <w:left w:val="nil"/>
              <w:bottom w:val="nil"/>
              <w:right w:val="nil"/>
            </w:tcBorders>
            <w:shd w:val="clear" w:color="auto" w:fill="auto"/>
            <w:vAlign w:val="bottom"/>
          </w:tcPr>
          <w:p w14:paraId="2D5D8B64"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0.353***</w:t>
            </w:r>
          </w:p>
          <w:p w14:paraId="78B93971"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(0.0362)</w:t>
            </w:r>
          </w:p>
        </w:tc>
      </w:tr>
      <w:tr w:rsidR="00A77BD3" w:rsidRPr="007411A3" w14:paraId="45540BD2" w14:textId="77777777" w:rsidTr="00722D00">
        <w:trPr>
          <w:trHeight w:val="404"/>
          <w:jc w:val="center"/>
        </w:trPr>
        <w:tc>
          <w:tcPr>
            <w:tcW w:w="1980" w:type="dxa"/>
            <w:tcBorders>
              <w:top w:val="nil"/>
              <w:left w:val="nil"/>
              <w:bottom w:val="nil"/>
              <w:right w:val="nil"/>
            </w:tcBorders>
            <w:shd w:val="clear" w:color="auto" w:fill="auto"/>
            <w:vAlign w:val="center"/>
          </w:tcPr>
          <w:p w14:paraId="73891F16" w14:textId="2F34500E" w:rsidR="00A77BD3" w:rsidRPr="007411A3" w:rsidRDefault="001E58D1" w:rsidP="001E58D1">
            <w:pPr>
              <w:spacing w:after="60" w:line="240" w:lineRule="auto"/>
              <w:jc w:val="center"/>
              <w:rPr>
                <w:rFonts w:cstheme="minorHAnsi"/>
                <w:color w:val="000000"/>
                <w:sz w:val="20"/>
                <w:szCs w:val="20"/>
              </w:rPr>
            </w:pPr>
            <w:r w:rsidRPr="007411A3">
              <w:rPr>
                <w:rFonts w:cstheme="minorHAnsi"/>
                <w:color w:val="000000"/>
                <w:sz w:val="20"/>
                <w:szCs w:val="20"/>
              </w:rPr>
              <w:t>45 to 54 Years</w:t>
            </w:r>
          </w:p>
        </w:tc>
        <w:tc>
          <w:tcPr>
            <w:tcW w:w="990" w:type="dxa"/>
            <w:tcBorders>
              <w:top w:val="nil"/>
              <w:left w:val="nil"/>
              <w:bottom w:val="nil"/>
              <w:right w:val="nil"/>
            </w:tcBorders>
            <w:vAlign w:val="bottom"/>
          </w:tcPr>
          <w:p w14:paraId="6E7A927D"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0.242***</w:t>
            </w:r>
          </w:p>
          <w:p w14:paraId="6F52BD38"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(0.0277)</w:t>
            </w:r>
          </w:p>
        </w:tc>
        <w:tc>
          <w:tcPr>
            <w:tcW w:w="1620" w:type="dxa"/>
            <w:tcBorders>
              <w:top w:val="nil"/>
              <w:left w:val="nil"/>
              <w:bottom w:val="nil"/>
              <w:right w:val="nil"/>
            </w:tcBorders>
            <w:vAlign w:val="bottom"/>
          </w:tcPr>
          <w:p w14:paraId="5431F844"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0.203***</w:t>
            </w:r>
          </w:p>
          <w:p w14:paraId="1C0E2A56"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(0.0219)</w:t>
            </w:r>
          </w:p>
        </w:tc>
        <w:tc>
          <w:tcPr>
            <w:tcW w:w="900" w:type="dxa"/>
            <w:tcBorders>
              <w:top w:val="nil"/>
              <w:left w:val="nil"/>
              <w:bottom w:val="nil"/>
              <w:right w:val="nil"/>
            </w:tcBorders>
            <w:vAlign w:val="bottom"/>
          </w:tcPr>
          <w:p w14:paraId="667AF2B7"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0.252***</w:t>
            </w:r>
          </w:p>
          <w:p w14:paraId="15BE4FA4"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(0.0624)</w:t>
            </w:r>
          </w:p>
        </w:tc>
        <w:tc>
          <w:tcPr>
            <w:tcW w:w="1451" w:type="dxa"/>
            <w:tcBorders>
              <w:top w:val="nil"/>
              <w:left w:val="nil"/>
              <w:bottom w:val="nil"/>
              <w:right w:val="nil"/>
            </w:tcBorders>
            <w:shd w:val="clear" w:color="auto" w:fill="auto"/>
            <w:vAlign w:val="bottom"/>
          </w:tcPr>
          <w:p w14:paraId="41021567"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0.324***</w:t>
            </w:r>
          </w:p>
          <w:p w14:paraId="07FBED8F"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(0.0422)</w:t>
            </w:r>
          </w:p>
        </w:tc>
        <w:tc>
          <w:tcPr>
            <w:tcW w:w="987" w:type="dxa"/>
            <w:tcBorders>
              <w:top w:val="nil"/>
              <w:left w:val="nil"/>
              <w:bottom w:val="nil"/>
              <w:right w:val="nil"/>
            </w:tcBorders>
            <w:shd w:val="clear" w:color="auto" w:fill="auto"/>
            <w:vAlign w:val="bottom"/>
          </w:tcPr>
          <w:p w14:paraId="66D531F5"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0.388***</w:t>
            </w:r>
          </w:p>
          <w:p w14:paraId="1BEA67E3"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(0.025)</w:t>
            </w:r>
          </w:p>
        </w:tc>
        <w:tc>
          <w:tcPr>
            <w:tcW w:w="916" w:type="dxa"/>
            <w:tcBorders>
              <w:top w:val="nil"/>
              <w:left w:val="nil"/>
              <w:bottom w:val="nil"/>
              <w:right w:val="nil"/>
            </w:tcBorders>
            <w:shd w:val="clear" w:color="auto" w:fill="auto"/>
            <w:vAlign w:val="bottom"/>
          </w:tcPr>
          <w:p w14:paraId="0AA027D1"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0.14</w:t>
            </w:r>
          </w:p>
          <w:p w14:paraId="3D2420D1"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(0.0934)</w:t>
            </w:r>
          </w:p>
        </w:tc>
        <w:tc>
          <w:tcPr>
            <w:tcW w:w="1246" w:type="dxa"/>
            <w:tcBorders>
              <w:top w:val="nil"/>
              <w:left w:val="nil"/>
              <w:bottom w:val="nil"/>
              <w:right w:val="nil"/>
            </w:tcBorders>
            <w:shd w:val="clear" w:color="auto" w:fill="auto"/>
            <w:vAlign w:val="bottom"/>
          </w:tcPr>
          <w:p w14:paraId="2E0BCBFE"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0.25***</w:t>
            </w:r>
          </w:p>
          <w:p w14:paraId="159D8F7D"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(0.0186)</w:t>
            </w:r>
          </w:p>
        </w:tc>
        <w:tc>
          <w:tcPr>
            <w:tcW w:w="1531" w:type="dxa"/>
            <w:tcBorders>
              <w:top w:val="nil"/>
              <w:left w:val="nil"/>
              <w:bottom w:val="nil"/>
              <w:right w:val="nil"/>
            </w:tcBorders>
            <w:shd w:val="clear" w:color="auto" w:fill="auto"/>
            <w:vAlign w:val="bottom"/>
          </w:tcPr>
          <w:p w14:paraId="58967B6F"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0.369***</w:t>
            </w:r>
          </w:p>
          <w:p w14:paraId="200A470A"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(0.0335)</w:t>
            </w:r>
          </w:p>
        </w:tc>
      </w:tr>
      <w:tr w:rsidR="00A77BD3" w:rsidRPr="007411A3" w14:paraId="447EAF1F" w14:textId="77777777" w:rsidTr="00722D00">
        <w:trPr>
          <w:trHeight w:val="404"/>
          <w:jc w:val="center"/>
        </w:trPr>
        <w:tc>
          <w:tcPr>
            <w:tcW w:w="1980" w:type="dxa"/>
            <w:tcBorders>
              <w:top w:val="nil"/>
              <w:left w:val="nil"/>
              <w:bottom w:val="nil"/>
              <w:right w:val="nil"/>
            </w:tcBorders>
            <w:shd w:val="clear" w:color="auto" w:fill="auto"/>
            <w:vAlign w:val="center"/>
          </w:tcPr>
          <w:p w14:paraId="4456522D" w14:textId="4AA9BE08" w:rsidR="00A77BD3" w:rsidRPr="007411A3" w:rsidRDefault="001E58D1" w:rsidP="001E58D1">
            <w:pPr>
              <w:spacing w:after="60" w:line="240" w:lineRule="auto"/>
              <w:jc w:val="center"/>
              <w:rPr>
                <w:rFonts w:cstheme="minorHAnsi"/>
                <w:color w:val="000000"/>
                <w:sz w:val="20"/>
                <w:szCs w:val="20"/>
              </w:rPr>
            </w:pPr>
            <w:r w:rsidRPr="007411A3">
              <w:rPr>
                <w:rFonts w:cstheme="minorHAnsi"/>
                <w:color w:val="000000"/>
                <w:sz w:val="20"/>
                <w:szCs w:val="20"/>
              </w:rPr>
              <w:t>55 to 64 Years</w:t>
            </w:r>
          </w:p>
        </w:tc>
        <w:tc>
          <w:tcPr>
            <w:tcW w:w="990" w:type="dxa"/>
            <w:tcBorders>
              <w:top w:val="nil"/>
              <w:left w:val="nil"/>
              <w:bottom w:val="nil"/>
              <w:right w:val="nil"/>
            </w:tcBorders>
            <w:vAlign w:val="bottom"/>
          </w:tcPr>
          <w:p w14:paraId="3E9B6EDA"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0.28***</w:t>
            </w:r>
          </w:p>
          <w:p w14:paraId="6BF86740"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(0.0281)</w:t>
            </w:r>
          </w:p>
        </w:tc>
        <w:tc>
          <w:tcPr>
            <w:tcW w:w="1620" w:type="dxa"/>
            <w:tcBorders>
              <w:top w:val="nil"/>
              <w:left w:val="nil"/>
              <w:bottom w:val="nil"/>
              <w:right w:val="nil"/>
            </w:tcBorders>
            <w:vAlign w:val="bottom"/>
          </w:tcPr>
          <w:p w14:paraId="339DFC16"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0.173***</w:t>
            </w:r>
          </w:p>
          <w:p w14:paraId="4EDC98F4"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(0.0227)</w:t>
            </w:r>
          </w:p>
        </w:tc>
        <w:tc>
          <w:tcPr>
            <w:tcW w:w="900" w:type="dxa"/>
            <w:tcBorders>
              <w:top w:val="nil"/>
              <w:left w:val="nil"/>
              <w:bottom w:val="nil"/>
              <w:right w:val="nil"/>
            </w:tcBorders>
            <w:vAlign w:val="bottom"/>
          </w:tcPr>
          <w:p w14:paraId="7FE4B4FC"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0.046</w:t>
            </w:r>
          </w:p>
          <w:p w14:paraId="04001A6A"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(0.0654)</w:t>
            </w:r>
          </w:p>
        </w:tc>
        <w:tc>
          <w:tcPr>
            <w:tcW w:w="1451" w:type="dxa"/>
            <w:tcBorders>
              <w:top w:val="nil"/>
              <w:left w:val="nil"/>
              <w:bottom w:val="nil"/>
              <w:right w:val="nil"/>
            </w:tcBorders>
            <w:shd w:val="clear" w:color="auto" w:fill="auto"/>
            <w:vAlign w:val="bottom"/>
          </w:tcPr>
          <w:p w14:paraId="13021985"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0.273***</w:t>
            </w:r>
          </w:p>
          <w:p w14:paraId="5299C1F5"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(0.0427)</w:t>
            </w:r>
          </w:p>
        </w:tc>
        <w:tc>
          <w:tcPr>
            <w:tcW w:w="987" w:type="dxa"/>
            <w:tcBorders>
              <w:top w:val="nil"/>
              <w:left w:val="nil"/>
              <w:bottom w:val="nil"/>
              <w:right w:val="nil"/>
            </w:tcBorders>
            <w:shd w:val="clear" w:color="auto" w:fill="auto"/>
            <w:vAlign w:val="bottom"/>
          </w:tcPr>
          <w:p w14:paraId="6FB2A825"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0.348***</w:t>
            </w:r>
          </w:p>
          <w:p w14:paraId="33E992F8"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(0.0251)</w:t>
            </w:r>
          </w:p>
        </w:tc>
        <w:tc>
          <w:tcPr>
            <w:tcW w:w="916" w:type="dxa"/>
            <w:tcBorders>
              <w:top w:val="nil"/>
              <w:left w:val="nil"/>
              <w:bottom w:val="nil"/>
              <w:right w:val="nil"/>
            </w:tcBorders>
            <w:shd w:val="clear" w:color="auto" w:fill="auto"/>
            <w:vAlign w:val="bottom"/>
          </w:tcPr>
          <w:p w14:paraId="22B813EE"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0.397***</w:t>
            </w:r>
          </w:p>
          <w:p w14:paraId="0AE15127"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(0.086)</w:t>
            </w:r>
          </w:p>
        </w:tc>
        <w:tc>
          <w:tcPr>
            <w:tcW w:w="1246" w:type="dxa"/>
            <w:tcBorders>
              <w:top w:val="nil"/>
              <w:left w:val="nil"/>
              <w:bottom w:val="nil"/>
              <w:right w:val="nil"/>
            </w:tcBorders>
            <w:shd w:val="clear" w:color="auto" w:fill="auto"/>
            <w:vAlign w:val="bottom"/>
          </w:tcPr>
          <w:p w14:paraId="00F307C9"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0.233***</w:t>
            </w:r>
          </w:p>
          <w:p w14:paraId="067E497E"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(0.019)</w:t>
            </w:r>
          </w:p>
        </w:tc>
        <w:tc>
          <w:tcPr>
            <w:tcW w:w="1531" w:type="dxa"/>
            <w:tcBorders>
              <w:top w:val="nil"/>
              <w:left w:val="nil"/>
              <w:bottom w:val="nil"/>
              <w:right w:val="nil"/>
            </w:tcBorders>
            <w:shd w:val="clear" w:color="auto" w:fill="auto"/>
            <w:vAlign w:val="bottom"/>
          </w:tcPr>
          <w:p w14:paraId="35D62557"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0.394***</w:t>
            </w:r>
          </w:p>
          <w:p w14:paraId="73635347"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(0.0335)</w:t>
            </w:r>
          </w:p>
        </w:tc>
      </w:tr>
      <w:tr w:rsidR="00A77BD3" w:rsidRPr="007411A3" w14:paraId="620A06D5" w14:textId="77777777" w:rsidTr="00722D00">
        <w:trPr>
          <w:trHeight w:val="404"/>
          <w:jc w:val="center"/>
        </w:trPr>
        <w:tc>
          <w:tcPr>
            <w:tcW w:w="1980" w:type="dxa"/>
            <w:tcBorders>
              <w:top w:val="nil"/>
              <w:left w:val="nil"/>
              <w:bottom w:val="nil"/>
              <w:right w:val="nil"/>
            </w:tcBorders>
            <w:shd w:val="clear" w:color="auto" w:fill="auto"/>
            <w:vAlign w:val="center"/>
          </w:tcPr>
          <w:p w14:paraId="4B111A7E" w14:textId="192EFF63" w:rsidR="00A77BD3" w:rsidRPr="007411A3" w:rsidRDefault="001E58D1" w:rsidP="001E58D1">
            <w:pPr>
              <w:spacing w:after="60" w:line="240" w:lineRule="auto"/>
              <w:jc w:val="center"/>
              <w:rPr>
                <w:rFonts w:cstheme="minorHAnsi"/>
                <w:color w:val="000000"/>
                <w:sz w:val="20"/>
                <w:szCs w:val="20"/>
              </w:rPr>
            </w:pPr>
            <w:r w:rsidRPr="007411A3">
              <w:rPr>
                <w:rFonts w:cstheme="minorHAnsi"/>
                <w:color w:val="000000"/>
                <w:sz w:val="20"/>
                <w:szCs w:val="20"/>
              </w:rPr>
              <w:t>65 to 74 Years</w:t>
            </w:r>
          </w:p>
        </w:tc>
        <w:tc>
          <w:tcPr>
            <w:tcW w:w="990" w:type="dxa"/>
            <w:tcBorders>
              <w:top w:val="nil"/>
              <w:left w:val="nil"/>
              <w:bottom w:val="nil"/>
              <w:right w:val="nil"/>
            </w:tcBorders>
            <w:vAlign w:val="bottom"/>
          </w:tcPr>
          <w:p w14:paraId="6A3232A1"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0.178***</w:t>
            </w:r>
          </w:p>
          <w:p w14:paraId="22CD490B"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(0.0315)</w:t>
            </w:r>
          </w:p>
        </w:tc>
        <w:tc>
          <w:tcPr>
            <w:tcW w:w="1620" w:type="dxa"/>
            <w:tcBorders>
              <w:top w:val="nil"/>
              <w:left w:val="nil"/>
              <w:bottom w:val="nil"/>
              <w:right w:val="nil"/>
            </w:tcBorders>
            <w:vAlign w:val="bottom"/>
          </w:tcPr>
          <w:p w14:paraId="3877FCD2"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-0.032</w:t>
            </w:r>
          </w:p>
          <w:p w14:paraId="6E2AC540"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(0.0267)</w:t>
            </w:r>
          </w:p>
        </w:tc>
        <w:tc>
          <w:tcPr>
            <w:tcW w:w="900" w:type="dxa"/>
            <w:tcBorders>
              <w:top w:val="nil"/>
              <w:left w:val="nil"/>
              <w:bottom w:val="nil"/>
              <w:right w:val="nil"/>
            </w:tcBorders>
            <w:vAlign w:val="bottom"/>
          </w:tcPr>
          <w:p w14:paraId="79DE1498"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-0.118</w:t>
            </w:r>
          </w:p>
          <w:p w14:paraId="57C8FE3C"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(0.0745)</w:t>
            </w:r>
          </w:p>
        </w:tc>
        <w:tc>
          <w:tcPr>
            <w:tcW w:w="1451" w:type="dxa"/>
            <w:tcBorders>
              <w:top w:val="nil"/>
              <w:left w:val="nil"/>
              <w:bottom w:val="nil"/>
              <w:right w:val="nil"/>
            </w:tcBorders>
            <w:shd w:val="clear" w:color="auto" w:fill="auto"/>
            <w:vAlign w:val="bottom"/>
          </w:tcPr>
          <w:p w14:paraId="54CE16BE"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0.084*</w:t>
            </w:r>
          </w:p>
          <w:p w14:paraId="014B53CA"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(0.0483)</w:t>
            </w:r>
          </w:p>
        </w:tc>
        <w:tc>
          <w:tcPr>
            <w:tcW w:w="987" w:type="dxa"/>
            <w:tcBorders>
              <w:top w:val="nil"/>
              <w:left w:val="nil"/>
              <w:bottom w:val="nil"/>
              <w:right w:val="nil"/>
            </w:tcBorders>
            <w:shd w:val="clear" w:color="auto" w:fill="auto"/>
            <w:vAlign w:val="bottom"/>
          </w:tcPr>
          <w:p w14:paraId="41DA1AEA"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0.117***</w:t>
            </w:r>
          </w:p>
          <w:p w14:paraId="67475521"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(0.028)</w:t>
            </w:r>
          </w:p>
        </w:tc>
        <w:tc>
          <w:tcPr>
            <w:tcW w:w="916" w:type="dxa"/>
            <w:tcBorders>
              <w:top w:val="nil"/>
              <w:left w:val="nil"/>
              <w:bottom w:val="nil"/>
              <w:right w:val="nil"/>
            </w:tcBorders>
            <w:shd w:val="clear" w:color="auto" w:fill="auto"/>
            <w:vAlign w:val="bottom"/>
          </w:tcPr>
          <w:p w14:paraId="3699BB4A"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0.251***</w:t>
            </w:r>
          </w:p>
          <w:p w14:paraId="42B2D9BA"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(0.0969)</w:t>
            </w:r>
          </w:p>
        </w:tc>
        <w:tc>
          <w:tcPr>
            <w:tcW w:w="1246" w:type="dxa"/>
            <w:tcBorders>
              <w:top w:val="nil"/>
              <w:left w:val="nil"/>
              <w:bottom w:val="nil"/>
              <w:right w:val="nil"/>
            </w:tcBorders>
            <w:shd w:val="clear" w:color="auto" w:fill="auto"/>
            <w:vAlign w:val="bottom"/>
          </w:tcPr>
          <w:p w14:paraId="62579839"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0.08***</w:t>
            </w:r>
          </w:p>
          <w:p w14:paraId="5577B2E0"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(0.0216)</w:t>
            </w:r>
          </w:p>
        </w:tc>
        <w:tc>
          <w:tcPr>
            <w:tcW w:w="1531" w:type="dxa"/>
            <w:tcBorders>
              <w:top w:val="nil"/>
              <w:left w:val="nil"/>
              <w:bottom w:val="nil"/>
              <w:right w:val="nil"/>
            </w:tcBorders>
            <w:shd w:val="clear" w:color="auto" w:fill="auto"/>
            <w:vAlign w:val="bottom"/>
          </w:tcPr>
          <w:p w14:paraId="6C1611FD"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0.113***</w:t>
            </w:r>
          </w:p>
          <w:p w14:paraId="25BD1637"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(0.0379)</w:t>
            </w:r>
          </w:p>
        </w:tc>
      </w:tr>
      <w:tr w:rsidR="00A77BD3" w:rsidRPr="007411A3" w14:paraId="69E30CB9" w14:textId="77777777" w:rsidTr="00722D00">
        <w:trPr>
          <w:trHeight w:val="404"/>
          <w:jc w:val="center"/>
        </w:trPr>
        <w:tc>
          <w:tcPr>
            <w:tcW w:w="1980" w:type="dxa"/>
            <w:tcBorders>
              <w:top w:val="nil"/>
              <w:left w:val="nil"/>
              <w:bottom w:val="nil"/>
              <w:right w:val="nil"/>
            </w:tcBorders>
            <w:shd w:val="clear" w:color="auto" w:fill="auto"/>
            <w:vAlign w:val="center"/>
          </w:tcPr>
          <w:p w14:paraId="35B504D4" w14:textId="7C8C6058" w:rsidR="00A77BD3" w:rsidRPr="007411A3" w:rsidRDefault="001E58D1" w:rsidP="001E58D1">
            <w:pPr>
              <w:spacing w:after="60" w:line="240" w:lineRule="auto"/>
              <w:jc w:val="center"/>
              <w:rPr>
                <w:rFonts w:cstheme="minorHAnsi"/>
                <w:color w:val="000000"/>
                <w:sz w:val="20"/>
                <w:szCs w:val="20"/>
              </w:rPr>
            </w:pPr>
            <w:r w:rsidRPr="007411A3">
              <w:rPr>
                <w:rFonts w:cstheme="minorHAnsi"/>
                <w:color w:val="000000"/>
                <w:sz w:val="20"/>
                <w:szCs w:val="20"/>
              </w:rPr>
              <w:t>75 to 84 Years</w:t>
            </w:r>
          </w:p>
        </w:tc>
        <w:tc>
          <w:tcPr>
            <w:tcW w:w="990" w:type="dxa"/>
            <w:tcBorders>
              <w:top w:val="nil"/>
              <w:left w:val="nil"/>
              <w:bottom w:val="nil"/>
              <w:right w:val="nil"/>
            </w:tcBorders>
            <w:vAlign w:val="bottom"/>
          </w:tcPr>
          <w:p w14:paraId="7C86FE9F"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-0.479***</w:t>
            </w:r>
          </w:p>
          <w:p w14:paraId="61E31026"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(0.052)</w:t>
            </w:r>
          </w:p>
        </w:tc>
        <w:tc>
          <w:tcPr>
            <w:tcW w:w="1620" w:type="dxa"/>
            <w:tcBorders>
              <w:top w:val="nil"/>
              <w:left w:val="nil"/>
              <w:bottom w:val="nil"/>
              <w:right w:val="nil"/>
            </w:tcBorders>
            <w:vAlign w:val="bottom"/>
          </w:tcPr>
          <w:p w14:paraId="5EEF5B58"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-0.41***</w:t>
            </w:r>
          </w:p>
          <w:p w14:paraId="1F901B22"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(0.0406)</w:t>
            </w:r>
          </w:p>
        </w:tc>
        <w:tc>
          <w:tcPr>
            <w:tcW w:w="900" w:type="dxa"/>
            <w:tcBorders>
              <w:top w:val="nil"/>
              <w:left w:val="nil"/>
              <w:bottom w:val="nil"/>
              <w:right w:val="nil"/>
            </w:tcBorders>
            <w:vAlign w:val="bottom"/>
          </w:tcPr>
          <w:p w14:paraId="766DAADC"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0.332***</w:t>
            </w:r>
          </w:p>
          <w:p w14:paraId="6840AD02"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(0.0997)</w:t>
            </w:r>
          </w:p>
        </w:tc>
        <w:tc>
          <w:tcPr>
            <w:tcW w:w="1451" w:type="dxa"/>
            <w:tcBorders>
              <w:top w:val="nil"/>
              <w:left w:val="nil"/>
              <w:bottom w:val="nil"/>
              <w:right w:val="nil"/>
            </w:tcBorders>
            <w:shd w:val="clear" w:color="auto" w:fill="auto"/>
            <w:vAlign w:val="bottom"/>
          </w:tcPr>
          <w:p w14:paraId="143A25EF"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-0.681***</w:t>
            </w:r>
          </w:p>
          <w:p w14:paraId="15CDED23"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(0.0794)</w:t>
            </w:r>
          </w:p>
        </w:tc>
        <w:tc>
          <w:tcPr>
            <w:tcW w:w="987" w:type="dxa"/>
            <w:tcBorders>
              <w:top w:val="nil"/>
              <w:left w:val="nil"/>
              <w:bottom w:val="nil"/>
              <w:right w:val="nil"/>
            </w:tcBorders>
            <w:shd w:val="clear" w:color="auto" w:fill="auto"/>
            <w:vAlign w:val="bottom"/>
          </w:tcPr>
          <w:p w14:paraId="180F0ABE"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-0.519***</w:t>
            </w:r>
          </w:p>
          <w:p w14:paraId="141BE940"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(0.0429)</w:t>
            </w:r>
          </w:p>
        </w:tc>
        <w:tc>
          <w:tcPr>
            <w:tcW w:w="916" w:type="dxa"/>
            <w:tcBorders>
              <w:top w:val="nil"/>
              <w:left w:val="nil"/>
              <w:bottom w:val="nil"/>
              <w:right w:val="nil"/>
            </w:tcBorders>
            <w:shd w:val="clear" w:color="auto" w:fill="auto"/>
            <w:vAlign w:val="bottom"/>
          </w:tcPr>
          <w:p w14:paraId="0DD00802"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-0.087</w:t>
            </w:r>
          </w:p>
          <w:p w14:paraId="00CFDA58"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(0.1301)</w:t>
            </w:r>
          </w:p>
        </w:tc>
        <w:tc>
          <w:tcPr>
            <w:tcW w:w="1246" w:type="dxa"/>
            <w:tcBorders>
              <w:top w:val="nil"/>
              <w:left w:val="nil"/>
              <w:bottom w:val="nil"/>
              <w:right w:val="nil"/>
            </w:tcBorders>
            <w:shd w:val="clear" w:color="auto" w:fill="auto"/>
            <w:vAlign w:val="bottom"/>
          </w:tcPr>
          <w:p w14:paraId="40F81C7D"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-0.433***</w:t>
            </w:r>
          </w:p>
          <w:p w14:paraId="0969BBEF"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(0.034)</w:t>
            </w:r>
          </w:p>
        </w:tc>
        <w:tc>
          <w:tcPr>
            <w:tcW w:w="1531" w:type="dxa"/>
            <w:tcBorders>
              <w:top w:val="nil"/>
              <w:left w:val="nil"/>
              <w:bottom w:val="nil"/>
              <w:right w:val="nil"/>
            </w:tcBorders>
            <w:shd w:val="clear" w:color="auto" w:fill="auto"/>
            <w:vAlign w:val="bottom"/>
          </w:tcPr>
          <w:p w14:paraId="385B7A92"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-0.63***</w:t>
            </w:r>
          </w:p>
          <w:p w14:paraId="2879F61A" w14:textId="77777777" w:rsidR="00A77BD3" w:rsidRPr="007411A3" w:rsidRDefault="00A77BD3" w:rsidP="007D72A5">
            <w:pPr>
              <w:spacing w:after="60" w:line="240" w:lineRule="auto"/>
              <w:jc w:val="center"/>
              <w:rPr>
                <w:rFonts w:cstheme="minorHAnsi"/>
                <w:color w:val="000000"/>
                <w:sz w:val="16"/>
                <w:szCs w:val="16"/>
              </w:rPr>
            </w:pPr>
            <w:r w:rsidRPr="007411A3">
              <w:rPr>
                <w:rFonts w:cstheme="minorHAnsi"/>
                <w:color w:val="000000"/>
                <w:sz w:val="16"/>
                <w:szCs w:val="16"/>
              </w:rPr>
              <w:t>(0.0614)</w:t>
            </w:r>
          </w:p>
        </w:tc>
      </w:tr>
      <w:tr w:rsidR="00A77BD3" w:rsidRPr="007411A3" w14:paraId="48980393" w14:textId="77777777" w:rsidTr="00722D00">
        <w:trPr>
          <w:trHeight w:val="404"/>
          <w:jc w:val="center"/>
        </w:trPr>
        <w:tc>
          <w:tcPr>
            <w:tcW w:w="1980" w:type="dxa"/>
            <w:tcBorders>
              <w:top w:val="nil"/>
              <w:left w:val="nil"/>
              <w:bottom w:val="nil"/>
              <w:right w:val="nil"/>
            </w:tcBorders>
            <w:shd w:val="clear" w:color="auto" w:fill="auto"/>
            <w:vAlign w:val="center"/>
          </w:tcPr>
          <w:p w14:paraId="466C07C6" w14:textId="77777777" w:rsidR="00A77BD3" w:rsidRPr="007411A3" w:rsidRDefault="00A77BD3" w:rsidP="00A77BD3">
            <w:pPr>
              <w:pStyle w:val="TableText"/>
              <w:spacing w:line="240" w:lineRule="auto"/>
              <w:rPr>
                <w:rFonts w:asciiTheme="minorHAnsi" w:hAnsiTheme="minorHAnsi" w:cstheme="minorHAnsi"/>
                <w:sz w:val="20"/>
                <w:szCs w:val="20"/>
              </w:rPr>
            </w:pPr>
            <w:r w:rsidRPr="007411A3">
              <w:rPr>
                <w:rFonts w:asciiTheme="minorHAnsi" w:hAnsiTheme="minorHAnsi" w:cstheme="minorHAnsi"/>
                <w:sz w:val="20"/>
                <w:szCs w:val="20"/>
              </w:rPr>
              <w:t>Intercept</w:t>
            </w:r>
          </w:p>
        </w:tc>
        <w:tc>
          <w:tcPr>
            <w:tcW w:w="990" w:type="dxa"/>
            <w:tcBorders>
              <w:top w:val="nil"/>
              <w:left w:val="nil"/>
              <w:bottom w:val="nil"/>
              <w:right w:val="nil"/>
            </w:tcBorders>
            <w:vAlign w:val="bottom"/>
          </w:tcPr>
          <w:p w14:paraId="3973065B" w14:textId="77777777" w:rsidR="00A77BD3" w:rsidRPr="007411A3" w:rsidRDefault="00A77BD3" w:rsidP="00A77BD3">
            <w:pPr>
              <w:spacing w:after="0" w:line="240" w:lineRule="auto"/>
              <w:jc w:val="center"/>
              <w:rPr>
                <w:rFonts w:cstheme="minorHAnsi"/>
                <w:color w:val="000000"/>
                <w:sz w:val="16"/>
                <w:szCs w:val="16"/>
              </w:rPr>
            </w:pPr>
            <w:r w:rsidRPr="007411A3">
              <w:rPr>
                <w:rFonts w:cstheme="minorHAnsi"/>
                <w:color w:val="000000"/>
                <w:sz w:val="16"/>
                <w:szCs w:val="16"/>
              </w:rPr>
              <w:t>-3.088***</w:t>
            </w:r>
          </w:p>
          <w:p w14:paraId="0CC79938" w14:textId="77777777" w:rsidR="00A77BD3" w:rsidRPr="007411A3" w:rsidRDefault="00A77BD3" w:rsidP="00A77BD3">
            <w:pPr>
              <w:spacing w:after="0" w:line="240" w:lineRule="auto"/>
              <w:jc w:val="center"/>
              <w:rPr>
                <w:rFonts w:cstheme="minorHAnsi"/>
                <w:color w:val="000000"/>
                <w:sz w:val="16"/>
                <w:szCs w:val="16"/>
              </w:rPr>
            </w:pPr>
            <w:r w:rsidRPr="007411A3">
              <w:rPr>
                <w:rFonts w:cstheme="minorHAnsi"/>
                <w:color w:val="000000"/>
                <w:sz w:val="16"/>
                <w:szCs w:val="16"/>
              </w:rPr>
              <w:t>(0.0235)</w:t>
            </w:r>
          </w:p>
        </w:tc>
        <w:tc>
          <w:tcPr>
            <w:tcW w:w="1620" w:type="dxa"/>
            <w:tcBorders>
              <w:top w:val="nil"/>
              <w:left w:val="nil"/>
              <w:bottom w:val="nil"/>
              <w:right w:val="nil"/>
            </w:tcBorders>
            <w:vAlign w:val="bottom"/>
          </w:tcPr>
          <w:p w14:paraId="604DA9BF" w14:textId="77777777" w:rsidR="00A77BD3" w:rsidRPr="007411A3" w:rsidRDefault="00A77BD3" w:rsidP="00A77BD3">
            <w:pPr>
              <w:spacing w:after="0" w:line="240" w:lineRule="auto"/>
              <w:jc w:val="center"/>
              <w:rPr>
                <w:rFonts w:cstheme="minorHAnsi"/>
                <w:color w:val="000000"/>
                <w:sz w:val="16"/>
                <w:szCs w:val="16"/>
              </w:rPr>
            </w:pPr>
            <w:r w:rsidRPr="007411A3">
              <w:rPr>
                <w:rFonts w:cstheme="minorHAnsi"/>
                <w:color w:val="000000"/>
                <w:sz w:val="16"/>
                <w:szCs w:val="16"/>
              </w:rPr>
              <w:t>-3.088***</w:t>
            </w:r>
          </w:p>
          <w:p w14:paraId="1E75EB44" w14:textId="77777777" w:rsidR="00A77BD3" w:rsidRPr="007411A3" w:rsidRDefault="00A77BD3" w:rsidP="00A77BD3">
            <w:pPr>
              <w:spacing w:after="0" w:line="240" w:lineRule="auto"/>
              <w:jc w:val="center"/>
              <w:rPr>
                <w:rFonts w:cstheme="minorHAnsi"/>
                <w:color w:val="000000"/>
                <w:sz w:val="16"/>
                <w:szCs w:val="16"/>
              </w:rPr>
            </w:pPr>
            <w:r w:rsidRPr="007411A3">
              <w:rPr>
                <w:rFonts w:cstheme="minorHAnsi"/>
                <w:color w:val="000000"/>
                <w:sz w:val="16"/>
                <w:szCs w:val="16"/>
              </w:rPr>
              <w:t>(0.0235)</w:t>
            </w:r>
          </w:p>
        </w:tc>
        <w:tc>
          <w:tcPr>
            <w:tcW w:w="900" w:type="dxa"/>
            <w:tcBorders>
              <w:top w:val="nil"/>
              <w:left w:val="nil"/>
              <w:bottom w:val="nil"/>
              <w:right w:val="nil"/>
            </w:tcBorders>
            <w:vAlign w:val="bottom"/>
          </w:tcPr>
          <w:p w14:paraId="2CCF523E" w14:textId="77777777" w:rsidR="00A77BD3" w:rsidRPr="007411A3" w:rsidRDefault="00A77BD3" w:rsidP="00A77BD3">
            <w:pPr>
              <w:spacing w:after="0" w:line="240" w:lineRule="auto"/>
              <w:jc w:val="center"/>
              <w:rPr>
                <w:rFonts w:cstheme="minorHAnsi"/>
                <w:color w:val="000000"/>
                <w:sz w:val="16"/>
                <w:szCs w:val="16"/>
              </w:rPr>
            </w:pPr>
            <w:r w:rsidRPr="007411A3">
              <w:rPr>
                <w:rFonts w:cstheme="minorHAnsi"/>
                <w:color w:val="000000"/>
                <w:sz w:val="16"/>
                <w:szCs w:val="16"/>
              </w:rPr>
              <w:t>-3.088***</w:t>
            </w:r>
          </w:p>
          <w:p w14:paraId="2892D364" w14:textId="77777777" w:rsidR="00A77BD3" w:rsidRPr="007411A3" w:rsidRDefault="00A77BD3" w:rsidP="00A77BD3">
            <w:pPr>
              <w:spacing w:after="0" w:line="240" w:lineRule="auto"/>
              <w:jc w:val="center"/>
              <w:rPr>
                <w:rFonts w:cstheme="minorHAnsi"/>
                <w:color w:val="000000"/>
                <w:sz w:val="16"/>
                <w:szCs w:val="16"/>
              </w:rPr>
            </w:pPr>
            <w:r w:rsidRPr="007411A3">
              <w:rPr>
                <w:rFonts w:cstheme="minorHAnsi"/>
                <w:color w:val="000000"/>
                <w:sz w:val="16"/>
                <w:szCs w:val="16"/>
              </w:rPr>
              <w:t>(0.0235)</w:t>
            </w:r>
          </w:p>
        </w:tc>
        <w:tc>
          <w:tcPr>
            <w:tcW w:w="1451" w:type="dxa"/>
            <w:tcBorders>
              <w:top w:val="nil"/>
              <w:left w:val="nil"/>
              <w:bottom w:val="nil"/>
              <w:right w:val="nil"/>
            </w:tcBorders>
            <w:shd w:val="clear" w:color="auto" w:fill="auto"/>
            <w:vAlign w:val="bottom"/>
          </w:tcPr>
          <w:p w14:paraId="23C46604" w14:textId="77777777" w:rsidR="00A77BD3" w:rsidRPr="007411A3" w:rsidRDefault="00A77BD3" w:rsidP="00A77BD3">
            <w:pPr>
              <w:spacing w:after="0" w:line="240" w:lineRule="auto"/>
              <w:jc w:val="center"/>
              <w:rPr>
                <w:rFonts w:cstheme="minorHAnsi"/>
                <w:color w:val="000000"/>
                <w:sz w:val="16"/>
                <w:szCs w:val="16"/>
              </w:rPr>
            </w:pPr>
            <w:r w:rsidRPr="007411A3">
              <w:rPr>
                <w:rFonts w:cstheme="minorHAnsi"/>
                <w:color w:val="000000"/>
                <w:sz w:val="16"/>
                <w:szCs w:val="16"/>
              </w:rPr>
              <w:t>-3.088***</w:t>
            </w:r>
          </w:p>
          <w:p w14:paraId="408A7441" w14:textId="77777777" w:rsidR="00A77BD3" w:rsidRPr="007411A3" w:rsidRDefault="00A77BD3" w:rsidP="00A77BD3">
            <w:pPr>
              <w:spacing w:after="0" w:line="240" w:lineRule="auto"/>
              <w:jc w:val="center"/>
              <w:rPr>
                <w:rFonts w:cstheme="minorHAnsi"/>
                <w:color w:val="000000"/>
                <w:sz w:val="16"/>
                <w:szCs w:val="16"/>
              </w:rPr>
            </w:pPr>
            <w:r w:rsidRPr="007411A3">
              <w:rPr>
                <w:rFonts w:cstheme="minorHAnsi"/>
                <w:color w:val="000000"/>
                <w:sz w:val="16"/>
                <w:szCs w:val="16"/>
              </w:rPr>
              <w:t>(0.0235)</w:t>
            </w:r>
          </w:p>
        </w:tc>
        <w:tc>
          <w:tcPr>
            <w:tcW w:w="987" w:type="dxa"/>
            <w:tcBorders>
              <w:top w:val="nil"/>
              <w:left w:val="nil"/>
              <w:bottom w:val="nil"/>
              <w:right w:val="nil"/>
            </w:tcBorders>
            <w:shd w:val="clear" w:color="auto" w:fill="auto"/>
            <w:vAlign w:val="bottom"/>
          </w:tcPr>
          <w:p w14:paraId="1A9AC26C" w14:textId="77777777" w:rsidR="00A77BD3" w:rsidRPr="007411A3" w:rsidRDefault="00A77BD3" w:rsidP="00A77BD3">
            <w:pPr>
              <w:spacing w:after="0" w:line="240" w:lineRule="auto"/>
              <w:jc w:val="center"/>
              <w:rPr>
                <w:rFonts w:cstheme="minorHAnsi"/>
                <w:color w:val="000000"/>
                <w:sz w:val="16"/>
                <w:szCs w:val="16"/>
              </w:rPr>
            </w:pPr>
            <w:r w:rsidRPr="007411A3">
              <w:rPr>
                <w:rFonts w:cstheme="minorHAnsi"/>
                <w:color w:val="000000"/>
                <w:sz w:val="16"/>
                <w:szCs w:val="16"/>
              </w:rPr>
              <w:t>-3.088***</w:t>
            </w:r>
          </w:p>
          <w:p w14:paraId="3E2176C9" w14:textId="77777777" w:rsidR="00A77BD3" w:rsidRPr="007411A3" w:rsidRDefault="00A77BD3" w:rsidP="00A77BD3">
            <w:pPr>
              <w:spacing w:after="0" w:line="240" w:lineRule="auto"/>
              <w:jc w:val="center"/>
              <w:rPr>
                <w:rFonts w:cstheme="minorHAnsi"/>
                <w:color w:val="000000"/>
                <w:sz w:val="16"/>
                <w:szCs w:val="16"/>
              </w:rPr>
            </w:pPr>
            <w:r w:rsidRPr="007411A3">
              <w:rPr>
                <w:rFonts w:cstheme="minorHAnsi"/>
                <w:color w:val="000000"/>
                <w:sz w:val="16"/>
                <w:szCs w:val="16"/>
              </w:rPr>
              <w:t>(0.0235)</w:t>
            </w:r>
          </w:p>
        </w:tc>
        <w:tc>
          <w:tcPr>
            <w:tcW w:w="916" w:type="dxa"/>
            <w:tcBorders>
              <w:top w:val="nil"/>
              <w:left w:val="nil"/>
              <w:bottom w:val="nil"/>
              <w:right w:val="nil"/>
            </w:tcBorders>
            <w:shd w:val="clear" w:color="auto" w:fill="auto"/>
            <w:vAlign w:val="bottom"/>
          </w:tcPr>
          <w:p w14:paraId="24D6D6C9" w14:textId="77777777" w:rsidR="00A77BD3" w:rsidRPr="007411A3" w:rsidRDefault="00A77BD3" w:rsidP="00A77BD3">
            <w:pPr>
              <w:spacing w:after="0" w:line="240" w:lineRule="auto"/>
              <w:jc w:val="center"/>
              <w:rPr>
                <w:rFonts w:cstheme="minorHAnsi"/>
                <w:color w:val="000000"/>
                <w:sz w:val="16"/>
                <w:szCs w:val="16"/>
              </w:rPr>
            </w:pPr>
            <w:r w:rsidRPr="007411A3">
              <w:rPr>
                <w:rFonts w:cstheme="minorHAnsi"/>
                <w:color w:val="000000"/>
                <w:sz w:val="16"/>
                <w:szCs w:val="16"/>
              </w:rPr>
              <w:t>-3.088***</w:t>
            </w:r>
          </w:p>
          <w:p w14:paraId="60FAA7B9" w14:textId="77777777" w:rsidR="00A77BD3" w:rsidRPr="007411A3" w:rsidRDefault="00A77BD3" w:rsidP="00A77BD3">
            <w:pPr>
              <w:spacing w:after="0" w:line="240" w:lineRule="auto"/>
              <w:jc w:val="center"/>
              <w:rPr>
                <w:rFonts w:cstheme="minorHAnsi"/>
                <w:color w:val="000000"/>
                <w:sz w:val="16"/>
                <w:szCs w:val="16"/>
              </w:rPr>
            </w:pPr>
            <w:r w:rsidRPr="007411A3">
              <w:rPr>
                <w:rFonts w:cstheme="minorHAnsi"/>
                <w:color w:val="000000"/>
                <w:sz w:val="16"/>
                <w:szCs w:val="16"/>
              </w:rPr>
              <w:t>(0.0235)</w:t>
            </w:r>
          </w:p>
        </w:tc>
        <w:tc>
          <w:tcPr>
            <w:tcW w:w="1246" w:type="dxa"/>
            <w:tcBorders>
              <w:top w:val="nil"/>
              <w:left w:val="nil"/>
              <w:bottom w:val="nil"/>
              <w:right w:val="nil"/>
            </w:tcBorders>
            <w:shd w:val="clear" w:color="auto" w:fill="auto"/>
            <w:vAlign w:val="bottom"/>
          </w:tcPr>
          <w:p w14:paraId="0B0141B9" w14:textId="77777777" w:rsidR="00A77BD3" w:rsidRPr="007411A3" w:rsidRDefault="00A77BD3" w:rsidP="00A77BD3">
            <w:pPr>
              <w:spacing w:after="0" w:line="240" w:lineRule="auto"/>
              <w:jc w:val="center"/>
              <w:rPr>
                <w:rFonts w:cstheme="minorHAnsi"/>
                <w:color w:val="000000"/>
                <w:sz w:val="16"/>
                <w:szCs w:val="16"/>
              </w:rPr>
            </w:pPr>
            <w:r w:rsidRPr="007411A3">
              <w:rPr>
                <w:rFonts w:cstheme="minorHAnsi"/>
                <w:color w:val="000000"/>
                <w:sz w:val="16"/>
                <w:szCs w:val="16"/>
              </w:rPr>
              <w:t>-3.088***</w:t>
            </w:r>
          </w:p>
          <w:p w14:paraId="4A42FDB2" w14:textId="77777777" w:rsidR="00A77BD3" w:rsidRPr="007411A3" w:rsidRDefault="00A77BD3" w:rsidP="00A77BD3">
            <w:pPr>
              <w:spacing w:after="0" w:line="240" w:lineRule="auto"/>
              <w:jc w:val="center"/>
              <w:rPr>
                <w:rFonts w:cstheme="minorHAnsi"/>
                <w:color w:val="000000"/>
                <w:sz w:val="16"/>
                <w:szCs w:val="16"/>
              </w:rPr>
            </w:pPr>
            <w:r w:rsidRPr="007411A3">
              <w:rPr>
                <w:rFonts w:cstheme="minorHAnsi"/>
                <w:color w:val="000000"/>
                <w:sz w:val="16"/>
                <w:szCs w:val="16"/>
              </w:rPr>
              <w:t>(0.0235)</w:t>
            </w:r>
          </w:p>
        </w:tc>
        <w:tc>
          <w:tcPr>
            <w:tcW w:w="1531" w:type="dxa"/>
            <w:tcBorders>
              <w:top w:val="nil"/>
              <w:left w:val="nil"/>
              <w:bottom w:val="nil"/>
              <w:right w:val="nil"/>
            </w:tcBorders>
            <w:shd w:val="clear" w:color="auto" w:fill="auto"/>
            <w:vAlign w:val="bottom"/>
          </w:tcPr>
          <w:p w14:paraId="070B64F1" w14:textId="77777777" w:rsidR="00A77BD3" w:rsidRPr="007411A3" w:rsidRDefault="00A77BD3" w:rsidP="00A77BD3">
            <w:pPr>
              <w:spacing w:after="0" w:line="240" w:lineRule="auto"/>
              <w:jc w:val="center"/>
              <w:rPr>
                <w:rFonts w:cstheme="minorHAnsi"/>
                <w:color w:val="000000"/>
                <w:sz w:val="16"/>
                <w:szCs w:val="16"/>
              </w:rPr>
            </w:pPr>
            <w:r w:rsidRPr="007411A3">
              <w:rPr>
                <w:rFonts w:cstheme="minorHAnsi"/>
                <w:color w:val="000000"/>
                <w:sz w:val="16"/>
                <w:szCs w:val="16"/>
              </w:rPr>
              <w:t>-3.088***</w:t>
            </w:r>
          </w:p>
          <w:p w14:paraId="5B2C2BC5" w14:textId="77777777" w:rsidR="00A77BD3" w:rsidRPr="007411A3" w:rsidRDefault="00A77BD3" w:rsidP="00A77BD3">
            <w:pPr>
              <w:spacing w:after="0" w:line="240" w:lineRule="auto"/>
              <w:jc w:val="center"/>
              <w:rPr>
                <w:rFonts w:cstheme="minorHAnsi"/>
                <w:color w:val="000000"/>
                <w:sz w:val="16"/>
                <w:szCs w:val="16"/>
              </w:rPr>
            </w:pPr>
            <w:r w:rsidRPr="007411A3">
              <w:rPr>
                <w:rFonts w:cstheme="minorHAnsi"/>
                <w:color w:val="000000"/>
                <w:sz w:val="16"/>
                <w:szCs w:val="16"/>
              </w:rPr>
              <w:t>(0.0235)</w:t>
            </w:r>
          </w:p>
        </w:tc>
      </w:tr>
    </w:tbl>
    <w:p w14:paraId="190DFFA6" w14:textId="092AB0C9" w:rsidR="00A77BD3" w:rsidRDefault="00E80D39" w:rsidP="00F05283">
      <w:pPr>
        <w:spacing w:line="360" w:lineRule="auto"/>
        <w:rPr>
          <w:rFonts w:cstheme="minorHAnsi"/>
        </w:rPr>
      </w:pPr>
      <w:r>
        <w:rPr>
          <w:sz w:val="18"/>
          <w:szCs w:val="18"/>
        </w:rPr>
        <w:t>*** r</w:t>
      </w:r>
      <w:r w:rsidR="00A77BD3" w:rsidRPr="008F11BD">
        <w:rPr>
          <w:sz w:val="18"/>
          <w:szCs w:val="18"/>
        </w:rPr>
        <w:t>epresent</w:t>
      </w:r>
      <w:r>
        <w:rPr>
          <w:sz w:val="18"/>
          <w:szCs w:val="18"/>
        </w:rPr>
        <w:t>s</w:t>
      </w:r>
      <w:r w:rsidR="00A77BD3" w:rsidRPr="008F11BD">
        <w:rPr>
          <w:sz w:val="18"/>
          <w:szCs w:val="18"/>
        </w:rPr>
        <w:t xml:space="preserve"> significance at the 1 percent level.</w:t>
      </w:r>
    </w:p>
    <w:p w14:paraId="550E981C" w14:textId="77777777" w:rsidR="00722D00" w:rsidRDefault="00722D00" w:rsidP="00B777D8">
      <w:pPr>
        <w:pStyle w:val="TableTitle"/>
        <w:pBdr>
          <w:bottom w:val="none" w:sz="0" w:space="0" w:color="auto"/>
        </w:pBdr>
        <w:ind w:left="630"/>
        <w:rPr>
          <w:rFonts w:cs="Times New Roman"/>
          <w:sz w:val="20"/>
          <w:szCs w:val="20"/>
        </w:rPr>
      </w:pPr>
    </w:p>
    <w:p w14:paraId="649FA264" w14:textId="15DF7BCC" w:rsidR="00A77BD3" w:rsidRPr="007411A3" w:rsidRDefault="00A77BD3" w:rsidP="007411A3">
      <w:pPr>
        <w:pStyle w:val="TableTitle"/>
        <w:pBdr>
          <w:bottom w:val="single" w:sz="4" w:space="1" w:color="auto"/>
        </w:pBdr>
        <w:ind w:left="630"/>
        <w:rPr>
          <w:rFonts w:asciiTheme="minorHAnsi" w:hAnsiTheme="minorHAnsi" w:cstheme="minorHAnsi"/>
          <w:sz w:val="24"/>
          <w:szCs w:val="24"/>
        </w:rPr>
      </w:pPr>
      <w:r w:rsidRPr="007411A3">
        <w:rPr>
          <w:rFonts w:asciiTheme="minorHAnsi" w:hAnsiTheme="minorHAnsi" w:cstheme="minorHAnsi"/>
          <w:sz w:val="24"/>
          <w:szCs w:val="24"/>
        </w:rPr>
        <w:t xml:space="preserve">Table </w:t>
      </w:r>
      <w:r w:rsidR="00B777D8">
        <w:rPr>
          <w:rFonts w:asciiTheme="minorHAnsi" w:hAnsiTheme="minorHAnsi" w:cstheme="minorHAnsi"/>
          <w:sz w:val="24"/>
          <w:szCs w:val="24"/>
        </w:rPr>
        <w:t>4</w:t>
      </w:r>
      <w:r w:rsidRPr="007411A3">
        <w:rPr>
          <w:rFonts w:asciiTheme="minorHAnsi" w:hAnsiTheme="minorHAnsi" w:cstheme="minorHAnsi"/>
          <w:sz w:val="24"/>
          <w:szCs w:val="24"/>
        </w:rPr>
        <w:t>—</w:t>
      </w:r>
      <w:r w:rsidR="004F48B9" w:rsidRPr="007411A3">
        <w:rPr>
          <w:rFonts w:asciiTheme="minorHAnsi" w:hAnsiTheme="minorHAnsi" w:cstheme="minorHAnsi"/>
          <w:sz w:val="24"/>
          <w:szCs w:val="24"/>
        </w:rPr>
        <w:t>Results of Logi</w:t>
      </w:r>
      <w:r w:rsidRPr="007411A3">
        <w:rPr>
          <w:rFonts w:asciiTheme="minorHAnsi" w:hAnsiTheme="minorHAnsi" w:cstheme="minorHAnsi"/>
          <w:sz w:val="24"/>
          <w:szCs w:val="24"/>
        </w:rPr>
        <w:t xml:space="preserve">t </w:t>
      </w:r>
      <w:r w:rsidR="004F48B9" w:rsidRPr="007411A3">
        <w:rPr>
          <w:rFonts w:asciiTheme="minorHAnsi" w:hAnsiTheme="minorHAnsi" w:cstheme="minorHAnsi"/>
          <w:sz w:val="24"/>
          <w:szCs w:val="24"/>
        </w:rPr>
        <w:t>Model Predicting Internet Outlet</w:t>
      </w:r>
      <w:r w:rsidRPr="007411A3">
        <w:rPr>
          <w:rFonts w:asciiTheme="minorHAnsi" w:hAnsiTheme="minorHAnsi" w:cstheme="minorHAnsi"/>
          <w:sz w:val="24"/>
          <w:szCs w:val="24"/>
        </w:rPr>
        <w:t>: Racial Cohorts by CPI Major Group</w:t>
      </w:r>
    </w:p>
    <w:tbl>
      <w:tblPr>
        <w:tblW w:w="11665" w:type="dxa"/>
        <w:jc w:val="center"/>
        <w:tblLayout w:type="fixed"/>
        <w:tblLook w:val="04A0" w:firstRow="1" w:lastRow="0" w:firstColumn="1" w:lastColumn="0" w:noHBand="0" w:noVBand="1"/>
      </w:tblPr>
      <w:tblGrid>
        <w:gridCol w:w="1980"/>
        <w:gridCol w:w="990"/>
        <w:gridCol w:w="1620"/>
        <w:gridCol w:w="900"/>
        <w:gridCol w:w="1437"/>
        <w:gridCol w:w="987"/>
        <w:gridCol w:w="987"/>
        <w:gridCol w:w="1149"/>
        <w:gridCol w:w="1615"/>
      </w:tblGrid>
      <w:tr w:rsidR="00A77BD3" w:rsidRPr="00B777D8" w14:paraId="25D7DCAB" w14:textId="77777777" w:rsidTr="00722D00">
        <w:trPr>
          <w:trHeight w:val="603"/>
          <w:jc w:val="center"/>
        </w:trPr>
        <w:tc>
          <w:tcPr>
            <w:tcW w:w="1980" w:type="dxa"/>
            <w:vAlign w:val="bottom"/>
          </w:tcPr>
          <w:p w14:paraId="5B25D076" w14:textId="63363400" w:rsidR="00A77BD3" w:rsidRPr="00B777D8" w:rsidRDefault="001E58D1" w:rsidP="007D72A5">
            <w:pPr>
              <w:pStyle w:val="TableText"/>
              <w:rPr>
                <w:rFonts w:asciiTheme="minorHAnsi" w:hAnsiTheme="minorHAnsi" w:cstheme="minorHAnsi"/>
                <w:sz w:val="20"/>
                <w:szCs w:val="20"/>
                <w:u w:val="single"/>
              </w:rPr>
            </w:pPr>
            <w:r w:rsidRPr="00B777D8">
              <w:rPr>
                <w:rFonts w:asciiTheme="minorHAnsi" w:hAnsiTheme="minorHAnsi" w:cstheme="minorHAnsi"/>
                <w:b/>
                <w:sz w:val="20"/>
                <w:szCs w:val="20"/>
                <w:u w:val="single"/>
              </w:rPr>
              <w:t>Race</w:t>
            </w:r>
            <w:r w:rsidR="00A77BD3" w:rsidRPr="00B777D8">
              <w:rPr>
                <w:rFonts w:asciiTheme="minorHAnsi" w:hAnsiTheme="minorHAnsi" w:cstheme="minorHAnsi"/>
                <w:b/>
                <w:sz w:val="20"/>
                <w:szCs w:val="20"/>
                <w:u w:val="single"/>
              </w:rPr>
              <w:t xml:space="preserve"> Cohorts</w:t>
            </w:r>
          </w:p>
        </w:tc>
        <w:tc>
          <w:tcPr>
            <w:tcW w:w="990" w:type="dxa"/>
            <w:vAlign w:val="bottom"/>
          </w:tcPr>
          <w:p w14:paraId="54BB1B8D" w14:textId="77777777" w:rsidR="00A77BD3" w:rsidRPr="00B777D8" w:rsidRDefault="00A77BD3" w:rsidP="007D72A5">
            <w:pPr>
              <w:pStyle w:val="TableText"/>
              <w:rPr>
                <w:rFonts w:asciiTheme="minorHAnsi" w:hAnsiTheme="minorHAnsi" w:cstheme="minorHAnsi"/>
                <w:sz w:val="20"/>
                <w:szCs w:val="20"/>
                <w:u w:val="single"/>
              </w:rPr>
            </w:pPr>
            <w:r w:rsidRPr="00B777D8">
              <w:rPr>
                <w:rFonts w:asciiTheme="minorHAnsi" w:hAnsiTheme="minorHAnsi" w:cstheme="minorHAnsi"/>
                <w:b/>
                <w:sz w:val="20"/>
                <w:szCs w:val="20"/>
                <w:u w:val="single"/>
              </w:rPr>
              <w:t>Apparel</w:t>
            </w:r>
          </w:p>
        </w:tc>
        <w:tc>
          <w:tcPr>
            <w:tcW w:w="1620" w:type="dxa"/>
            <w:vAlign w:val="bottom"/>
          </w:tcPr>
          <w:p w14:paraId="291CE483" w14:textId="77777777" w:rsidR="00A77BD3" w:rsidRPr="00B777D8" w:rsidRDefault="00A77BD3" w:rsidP="007D72A5">
            <w:pPr>
              <w:pStyle w:val="TableText"/>
              <w:rPr>
                <w:rFonts w:asciiTheme="minorHAnsi" w:hAnsiTheme="minorHAnsi" w:cstheme="minorHAnsi"/>
                <w:sz w:val="20"/>
                <w:szCs w:val="20"/>
                <w:u w:val="single"/>
              </w:rPr>
            </w:pPr>
            <w:r w:rsidRPr="00B777D8">
              <w:rPr>
                <w:rFonts w:asciiTheme="minorHAnsi" w:hAnsiTheme="minorHAnsi" w:cstheme="minorHAnsi"/>
                <w:b/>
                <w:sz w:val="20"/>
                <w:szCs w:val="20"/>
                <w:u w:val="single"/>
              </w:rPr>
              <w:t>Education and Communication</w:t>
            </w:r>
          </w:p>
        </w:tc>
        <w:tc>
          <w:tcPr>
            <w:tcW w:w="900" w:type="dxa"/>
            <w:vAlign w:val="bottom"/>
          </w:tcPr>
          <w:p w14:paraId="54774BD5" w14:textId="77777777" w:rsidR="00A77BD3" w:rsidRPr="00B777D8" w:rsidRDefault="00A77BD3" w:rsidP="007D72A5">
            <w:pPr>
              <w:pStyle w:val="TableText"/>
              <w:rPr>
                <w:rFonts w:asciiTheme="minorHAnsi" w:hAnsiTheme="minorHAnsi" w:cstheme="minorHAnsi"/>
                <w:sz w:val="20"/>
                <w:szCs w:val="20"/>
                <w:u w:val="single"/>
              </w:rPr>
            </w:pPr>
            <w:r w:rsidRPr="00B777D8">
              <w:rPr>
                <w:rFonts w:asciiTheme="minorHAnsi" w:hAnsiTheme="minorHAnsi" w:cstheme="minorHAnsi"/>
                <w:b/>
                <w:sz w:val="20"/>
                <w:szCs w:val="20"/>
                <w:u w:val="single"/>
              </w:rPr>
              <w:t>Food</w:t>
            </w:r>
          </w:p>
        </w:tc>
        <w:tc>
          <w:tcPr>
            <w:tcW w:w="1437" w:type="dxa"/>
            <w:vAlign w:val="bottom"/>
          </w:tcPr>
          <w:p w14:paraId="7FA506D6" w14:textId="77777777" w:rsidR="00A77BD3" w:rsidRPr="00B777D8" w:rsidRDefault="00A77BD3" w:rsidP="007D72A5">
            <w:pPr>
              <w:pStyle w:val="TableText"/>
              <w:rPr>
                <w:rFonts w:asciiTheme="minorHAnsi" w:hAnsiTheme="minorHAnsi" w:cstheme="minorHAnsi"/>
                <w:sz w:val="20"/>
                <w:szCs w:val="20"/>
                <w:u w:val="single"/>
              </w:rPr>
            </w:pPr>
            <w:r w:rsidRPr="00B777D8">
              <w:rPr>
                <w:rFonts w:asciiTheme="minorHAnsi" w:hAnsiTheme="minorHAnsi" w:cstheme="minorHAnsi"/>
                <w:b/>
                <w:sz w:val="20"/>
                <w:szCs w:val="20"/>
                <w:u w:val="single"/>
              </w:rPr>
              <w:t>Other Goods and Services</w:t>
            </w:r>
          </w:p>
        </w:tc>
        <w:tc>
          <w:tcPr>
            <w:tcW w:w="987" w:type="dxa"/>
            <w:vAlign w:val="bottom"/>
          </w:tcPr>
          <w:p w14:paraId="7904457C" w14:textId="77777777" w:rsidR="00A77BD3" w:rsidRPr="00B777D8" w:rsidRDefault="00A77BD3" w:rsidP="007D72A5">
            <w:pPr>
              <w:pStyle w:val="TableText"/>
              <w:rPr>
                <w:rFonts w:asciiTheme="minorHAnsi" w:hAnsiTheme="minorHAnsi" w:cstheme="minorHAnsi"/>
                <w:sz w:val="20"/>
                <w:szCs w:val="20"/>
                <w:u w:val="single"/>
              </w:rPr>
            </w:pPr>
            <w:r w:rsidRPr="00B777D8">
              <w:rPr>
                <w:rFonts w:asciiTheme="minorHAnsi" w:hAnsiTheme="minorHAnsi" w:cstheme="minorHAnsi"/>
                <w:b/>
                <w:sz w:val="20"/>
                <w:szCs w:val="20"/>
                <w:u w:val="single"/>
              </w:rPr>
              <w:t>Housing</w:t>
            </w:r>
          </w:p>
        </w:tc>
        <w:tc>
          <w:tcPr>
            <w:tcW w:w="987" w:type="dxa"/>
            <w:vAlign w:val="bottom"/>
          </w:tcPr>
          <w:p w14:paraId="33EAAF17" w14:textId="77777777" w:rsidR="00A77BD3" w:rsidRPr="00B777D8" w:rsidRDefault="00A77BD3" w:rsidP="007D72A5">
            <w:pPr>
              <w:pStyle w:val="TableText"/>
              <w:rPr>
                <w:rFonts w:asciiTheme="minorHAnsi" w:hAnsiTheme="minorHAnsi" w:cstheme="minorHAnsi"/>
                <w:sz w:val="20"/>
                <w:szCs w:val="20"/>
                <w:u w:val="single"/>
              </w:rPr>
            </w:pPr>
            <w:r w:rsidRPr="00B777D8">
              <w:rPr>
                <w:rFonts w:asciiTheme="minorHAnsi" w:hAnsiTheme="minorHAnsi" w:cstheme="minorHAnsi"/>
                <w:b/>
                <w:sz w:val="20"/>
                <w:szCs w:val="20"/>
                <w:u w:val="single"/>
              </w:rPr>
              <w:t>Medical Care</w:t>
            </w:r>
          </w:p>
        </w:tc>
        <w:tc>
          <w:tcPr>
            <w:tcW w:w="1149" w:type="dxa"/>
            <w:vAlign w:val="bottom"/>
          </w:tcPr>
          <w:p w14:paraId="4D4BE7BC" w14:textId="77777777" w:rsidR="00A77BD3" w:rsidRPr="00B777D8" w:rsidRDefault="00A77BD3" w:rsidP="007D72A5">
            <w:pPr>
              <w:pStyle w:val="TableText"/>
              <w:rPr>
                <w:rFonts w:asciiTheme="minorHAnsi" w:hAnsiTheme="minorHAnsi" w:cstheme="minorHAnsi"/>
                <w:sz w:val="20"/>
                <w:szCs w:val="20"/>
                <w:u w:val="single"/>
              </w:rPr>
            </w:pPr>
            <w:r w:rsidRPr="00B777D8">
              <w:rPr>
                <w:rFonts w:asciiTheme="minorHAnsi" w:hAnsiTheme="minorHAnsi" w:cstheme="minorHAnsi"/>
                <w:b/>
                <w:sz w:val="20"/>
                <w:szCs w:val="20"/>
                <w:u w:val="single"/>
              </w:rPr>
              <w:t>Recreation</w:t>
            </w:r>
          </w:p>
        </w:tc>
        <w:tc>
          <w:tcPr>
            <w:tcW w:w="1615" w:type="dxa"/>
            <w:vAlign w:val="bottom"/>
          </w:tcPr>
          <w:p w14:paraId="74060417" w14:textId="77777777" w:rsidR="00A77BD3" w:rsidRPr="00B777D8" w:rsidRDefault="00A77BD3" w:rsidP="007D72A5">
            <w:pPr>
              <w:pStyle w:val="TableText"/>
              <w:rPr>
                <w:rFonts w:asciiTheme="minorHAnsi" w:hAnsiTheme="minorHAnsi" w:cstheme="minorHAnsi"/>
                <w:sz w:val="20"/>
                <w:szCs w:val="20"/>
                <w:u w:val="single"/>
              </w:rPr>
            </w:pPr>
            <w:r w:rsidRPr="00B777D8">
              <w:rPr>
                <w:rFonts w:asciiTheme="minorHAnsi" w:hAnsiTheme="minorHAnsi" w:cstheme="minorHAnsi"/>
                <w:b/>
                <w:sz w:val="20"/>
                <w:szCs w:val="20"/>
                <w:u w:val="single"/>
              </w:rPr>
              <w:t>Transportation</w:t>
            </w:r>
          </w:p>
        </w:tc>
      </w:tr>
      <w:tr w:rsidR="00A77BD3" w:rsidRPr="00B777D8" w14:paraId="5E02B39A" w14:textId="77777777" w:rsidTr="00722D00">
        <w:trPr>
          <w:trHeight w:val="503"/>
          <w:jc w:val="center"/>
        </w:trPr>
        <w:tc>
          <w:tcPr>
            <w:tcW w:w="1980" w:type="dxa"/>
            <w:tcBorders>
              <w:top w:val="nil"/>
              <w:left w:val="nil"/>
              <w:bottom w:val="nil"/>
              <w:right w:val="nil"/>
            </w:tcBorders>
            <w:shd w:val="clear" w:color="auto" w:fill="auto"/>
            <w:vAlign w:val="center"/>
          </w:tcPr>
          <w:p w14:paraId="65395EC4" w14:textId="733238D3" w:rsidR="00A77BD3" w:rsidRPr="00B777D8" w:rsidRDefault="001E58D1" w:rsidP="001E58D1">
            <w:pPr>
              <w:pStyle w:val="TableText"/>
              <w:spacing w:line="240" w:lineRule="auto"/>
              <w:rPr>
                <w:rFonts w:asciiTheme="minorHAnsi" w:hAnsiTheme="minorHAnsi" w:cstheme="minorHAnsi"/>
                <w:sz w:val="20"/>
                <w:szCs w:val="20"/>
              </w:rPr>
            </w:pPr>
            <w:r w:rsidRPr="00B777D8">
              <w:rPr>
                <w:rFonts w:asciiTheme="minorHAnsi" w:hAnsiTheme="minorHAnsi" w:cstheme="minorHAnsi"/>
                <w:sz w:val="20"/>
                <w:szCs w:val="20"/>
              </w:rPr>
              <w:t>White</w:t>
            </w:r>
          </w:p>
        </w:tc>
        <w:tc>
          <w:tcPr>
            <w:tcW w:w="990" w:type="dxa"/>
            <w:tcBorders>
              <w:top w:val="nil"/>
              <w:left w:val="nil"/>
              <w:bottom w:val="nil"/>
              <w:right w:val="nil"/>
            </w:tcBorders>
            <w:shd w:val="clear" w:color="auto" w:fill="auto"/>
            <w:vAlign w:val="bottom"/>
          </w:tcPr>
          <w:p w14:paraId="281FB420"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0.347***</w:t>
            </w:r>
          </w:p>
          <w:p w14:paraId="64F56C74" w14:textId="634E074A" w:rsidR="00A77BD3"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(0.0357)</w:t>
            </w:r>
          </w:p>
        </w:tc>
        <w:tc>
          <w:tcPr>
            <w:tcW w:w="1620" w:type="dxa"/>
            <w:tcBorders>
              <w:top w:val="nil"/>
              <w:left w:val="nil"/>
              <w:bottom w:val="nil"/>
              <w:right w:val="nil"/>
            </w:tcBorders>
            <w:shd w:val="clear" w:color="auto" w:fill="auto"/>
            <w:vAlign w:val="bottom"/>
          </w:tcPr>
          <w:p w14:paraId="47417522"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0.063**</w:t>
            </w:r>
          </w:p>
          <w:p w14:paraId="7D1855F0" w14:textId="353772BE" w:rsidR="00A77BD3"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(0.0267)</w:t>
            </w:r>
          </w:p>
        </w:tc>
        <w:tc>
          <w:tcPr>
            <w:tcW w:w="900" w:type="dxa"/>
            <w:tcBorders>
              <w:top w:val="nil"/>
              <w:left w:val="nil"/>
              <w:bottom w:val="nil"/>
              <w:right w:val="nil"/>
            </w:tcBorders>
            <w:shd w:val="clear" w:color="auto" w:fill="auto"/>
            <w:vAlign w:val="bottom"/>
          </w:tcPr>
          <w:p w14:paraId="7BB5D221"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0.246***</w:t>
            </w:r>
          </w:p>
          <w:p w14:paraId="29A5C31D" w14:textId="094B2F3B" w:rsidR="00A77BD3"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(0.0947)</w:t>
            </w:r>
          </w:p>
        </w:tc>
        <w:tc>
          <w:tcPr>
            <w:tcW w:w="1437" w:type="dxa"/>
            <w:tcBorders>
              <w:top w:val="nil"/>
              <w:left w:val="nil"/>
              <w:bottom w:val="nil"/>
              <w:right w:val="nil"/>
            </w:tcBorders>
            <w:shd w:val="clear" w:color="auto" w:fill="auto"/>
            <w:vAlign w:val="bottom"/>
          </w:tcPr>
          <w:p w14:paraId="4DC78079"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0.048</w:t>
            </w:r>
          </w:p>
          <w:p w14:paraId="573AEACD" w14:textId="79988ED3" w:rsidR="00A77BD3"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(0.0473)</w:t>
            </w:r>
          </w:p>
        </w:tc>
        <w:tc>
          <w:tcPr>
            <w:tcW w:w="987" w:type="dxa"/>
            <w:tcBorders>
              <w:top w:val="nil"/>
              <w:left w:val="nil"/>
              <w:bottom w:val="nil"/>
              <w:right w:val="nil"/>
            </w:tcBorders>
            <w:shd w:val="clear" w:color="auto" w:fill="auto"/>
            <w:vAlign w:val="bottom"/>
          </w:tcPr>
          <w:p w14:paraId="17B54A1C" w14:textId="77777777" w:rsidR="001E58D1"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0</w:t>
            </w:r>
            <w:r w:rsidR="001E58D1" w:rsidRPr="00B777D8">
              <w:rPr>
                <w:rFonts w:cstheme="minorHAnsi"/>
                <w:color w:val="000000"/>
                <w:sz w:val="16"/>
                <w:szCs w:val="16"/>
              </w:rPr>
              <w:t>.181***</w:t>
            </w:r>
          </w:p>
          <w:p w14:paraId="0A4EAE51" w14:textId="5463E782" w:rsidR="00A77BD3"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(0.0291)</w:t>
            </w:r>
          </w:p>
        </w:tc>
        <w:tc>
          <w:tcPr>
            <w:tcW w:w="987" w:type="dxa"/>
            <w:tcBorders>
              <w:top w:val="nil"/>
              <w:left w:val="nil"/>
              <w:bottom w:val="nil"/>
              <w:right w:val="nil"/>
            </w:tcBorders>
            <w:shd w:val="clear" w:color="auto" w:fill="auto"/>
            <w:vAlign w:val="bottom"/>
          </w:tcPr>
          <w:p w14:paraId="792A8F4B" w14:textId="77777777" w:rsidR="001E58D1" w:rsidRPr="00B777D8" w:rsidRDefault="001E58D1" w:rsidP="007D72A5">
            <w:pPr>
              <w:spacing w:after="60" w:line="240" w:lineRule="auto"/>
              <w:jc w:val="center"/>
              <w:rPr>
                <w:rFonts w:cstheme="minorHAnsi"/>
                <w:color w:val="000000"/>
                <w:sz w:val="16"/>
                <w:szCs w:val="16"/>
              </w:rPr>
            </w:pPr>
            <w:r w:rsidRPr="00B777D8">
              <w:rPr>
                <w:rFonts w:cstheme="minorHAnsi"/>
                <w:color w:val="000000"/>
                <w:sz w:val="16"/>
                <w:szCs w:val="16"/>
              </w:rPr>
              <w:t>0.255</w:t>
            </w:r>
          </w:p>
          <w:p w14:paraId="078205DD" w14:textId="48C99A20" w:rsidR="00A77BD3"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(0.1896)</w:t>
            </w:r>
          </w:p>
        </w:tc>
        <w:tc>
          <w:tcPr>
            <w:tcW w:w="1149" w:type="dxa"/>
            <w:tcBorders>
              <w:top w:val="nil"/>
              <w:left w:val="nil"/>
              <w:bottom w:val="nil"/>
              <w:right w:val="nil"/>
            </w:tcBorders>
            <w:vAlign w:val="center"/>
          </w:tcPr>
          <w:p w14:paraId="790D7C1F" w14:textId="77777777" w:rsidR="005F20DA" w:rsidRPr="00B777D8" w:rsidRDefault="00A77BD3" w:rsidP="005F20DA">
            <w:pPr>
              <w:spacing w:after="60" w:line="240" w:lineRule="auto"/>
              <w:jc w:val="center"/>
              <w:rPr>
                <w:rFonts w:cstheme="minorHAnsi"/>
                <w:color w:val="000000"/>
                <w:sz w:val="16"/>
                <w:szCs w:val="16"/>
              </w:rPr>
            </w:pPr>
            <w:r w:rsidRPr="00B777D8">
              <w:rPr>
                <w:rFonts w:cstheme="minorHAnsi"/>
                <w:color w:val="000000"/>
                <w:sz w:val="16"/>
                <w:szCs w:val="16"/>
              </w:rPr>
              <w:t>0.131***</w:t>
            </w:r>
          </w:p>
          <w:p w14:paraId="222797C0" w14:textId="155F98F7" w:rsidR="00A77BD3" w:rsidRPr="00B777D8" w:rsidRDefault="00A77BD3" w:rsidP="005F20DA">
            <w:pPr>
              <w:spacing w:after="60" w:line="240" w:lineRule="auto"/>
              <w:jc w:val="center"/>
              <w:rPr>
                <w:rFonts w:cstheme="minorHAnsi"/>
                <w:color w:val="000000"/>
                <w:sz w:val="16"/>
                <w:szCs w:val="16"/>
              </w:rPr>
            </w:pPr>
            <w:r w:rsidRPr="00B777D8">
              <w:rPr>
                <w:rFonts w:cstheme="minorHAnsi"/>
                <w:color w:val="000000"/>
                <w:sz w:val="16"/>
                <w:szCs w:val="16"/>
              </w:rPr>
              <w:t>(0.0222)</w:t>
            </w:r>
          </w:p>
        </w:tc>
        <w:tc>
          <w:tcPr>
            <w:tcW w:w="1615" w:type="dxa"/>
            <w:tcBorders>
              <w:top w:val="nil"/>
              <w:left w:val="nil"/>
              <w:bottom w:val="nil"/>
              <w:right w:val="nil"/>
            </w:tcBorders>
            <w:vAlign w:val="center"/>
          </w:tcPr>
          <w:p w14:paraId="2D732465"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0.158***</w:t>
            </w:r>
          </w:p>
          <w:p w14:paraId="562B810D" w14:textId="35480405" w:rsidR="00A77BD3"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(0.0433)</w:t>
            </w:r>
          </w:p>
        </w:tc>
      </w:tr>
      <w:tr w:rsidR="00A77BD3" w:rsidRPr="00B777D8" w14:paraId="11E20C1E" w14:textId="77777777" w:rsidTr="00722D00">
        <w:trPr>
          <w:trHeight w:val="503"/>
          <w:jc w:val="center"/>
        </w:trPr>
        <w:tc>
          <w:tcPr>
            <w:tcW w:w="1980" w:type="dxa"/>
            <w:tcBorders>
              <w:top w:val="nil"/>
              <w:left w:val="nil"/>
              <w:bottom w:val="nil"/>
              <w:right w:val="nil"/>
            </w:tcBorders>
            <w:shd w:val="clear" w:color="auto" w:fill="auto"/>
            <w:vAlign w:val="center"/>
          </w:tcPr>
          <w:p w14:paraId="28B0F9A8" w14:textId="082C7C0D" w:rsidR="00A77BD3" w:rsidRPr="00B777D8" w:rsidRDefault="00A77BD3" w:rsidP="001E58D1">
            <w:pPr>
              <w:pStyle w:val="TableText"/>
              <w:spacing w:line="240" w:lineRule="auto"/>
              <w:rPr>
                <w:rFonts w:asciiTheme="minorHAnsi" w:hAnsiTheme="minorHAnsi" w:cstheme="minorHAnsi"/>
                <w:sz w:val="20"/>
                <w:szCs w:val="20"/>
              </w:rPr>
            </w:pPr>
            <w:r w:rsidRPr="00B777D8">
              <w:rPr>
                <w:rFonts w:asciiTheme="minorHAnsi" w:hAnsiTheme="minorHAnsi" w:cstheme="minorHAnsi"/>
                <w:sz w:val="20"/>
                <w:szCs w:val="20"/>
              </w:rPr>
              <w:t>Black</w:t>
            </w:r>
            <w:r w:rsidR="001E58D1" w:rsidRPr="00B777D8">
              <w:rPr>
                <w:rFonts w:asciiTheme="minorHAnsi" w:hAnsiTheme="minorHAnsi" w:cstheme="minorHAnsi"/>
                <w:sz w:val="20"/>
                <w:szCs w:val="20"/>
              </w:rPr>
              <w:t xml:space="preserve"> or African American</w:t>
            </w:r>
          </w:p>
        </w:tc>
        <w:tc>
          <w:tcPr>
            <w:tcW w:w="990" w:type="dxa"/>
            <w:tcBorders>
              <w:top w:val="nil"/>
              <w:left w:val="nil"/>
              <w:bottom w:val="nil"/>
              <w:right w:val="nil"/>
            </w:tcBorders>
            <w:shd w:val="clear" w:color="auto" w:fill="auto"/>
            <w:vAlign w:val="bottom"/>
          </w:tcPr>
          <w:p w14:paraId="4FE5D77A"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-0.364***</w:t>
            </w:r>
          </w:p>
          <w:p w14:paraId="28666C49" w14:textId="3F884D0B" w:rsidR="00A77BD3"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(0.0495)</w:t>
            </w:r>
          </w:p>
        </w:tc>
        <w:tc>
          <w:tcPr>
            <w:tcW w:w="1620" w:type="dxa"/>
            <w:tcBorders>
              <w:top w:val="nil"/>
              <w:left w:val="nil"/>
              <w:bottom w:val="nil"/>
              <w:right w:val="nil"/>
            </w:tcBorders>
            <w:shd w:val="clear" w:color="auto" w:fill="auto"/>
            <w:vAlign w:val="bottom"/>
          </w:tcPr>
          <w:p w14:paraId="032AB1E4"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-0.222***</w:t>
            </w:r>
          </w:p>
          <w:p w14:paraId="64EA68B4" w14:textId="17F72B9B" w:rsidR="00A77BD3"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(0.0369)</w:t>
            </w:r>
          </w:p>
        </w:tc>
        <w:tc>
          <w:tcPr>
            <w:tcW w:w="900" w:type="dxa"/>
            <w:tcBorders>
              <w:top w:val="nil"/>
              <w:left w:val="nil"/>
              <w:bottom w:val="nil"/>
              <w:right w:val="nil"/>
            </w:tcBorders>
            <w:shd w:val="clear" w:color="auto" w:fill="auto"/>
            <w:vAlign w:val="bottom"/>
          </w:tcPr>
          <w:p w14:paraId="05562D02"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-0.602***</w:t>
            </w:r>
          </w:p>
          <w:p w14:paraId="0FBFB4DC" w14:textId="56095142" w:rsidR="00A77BD3"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(0.1416)</w:t>
            </w:r>
          </w:p>
        </w:tc>
        <w:tc>
          <w:tcPr>
            <w:tcW w:w="1437" w:type="dxa"/>
            <w:tcBorders>
              <w:top w:val="nil"/>
              <w:left w:val="nil"/>
              <w:bottom w:val="nil"/>
              <w:right w:val="nil"/>
            </w:tcBorders>
            <w:shd w:val="clear" w:color="auto" w:fill="auto"/>
            <w:vAlign w:val="bottom"/>
          </w:tcPr>
          <w:p w14:paraId="25046C47"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-0.304***</w:t>
            </w:r>
          </w:p>
          <w:p w14:paraId="488A0BE0" w14:textId="35BA9A2A" w:rsidR="00A77BD3"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(0.0649)</w:t>
            </w:r>
          </w:p>
        </w:tc>
        <w:tc>
          <w:tcPr>
            <w:tcW w:w="987" w:type="dxa"/>
            <w:tcBorders>
              <w:top w:val="nil"/>
              <w:left w:val="nil"/>
              <w:bottom w:val="nil"/>
              <w:right w:val="nil"/>
            </w:tcBorders>
            <w:shd w:val="clear" w:color="auto" w:fill="auto"/>
            <w:vAlign w:val="bottom"/>
          </w:tcPr>
          <w:p w14:paraId="3AB9BF1B" w14:textId="77777777" w:rsidR="001E58D1"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w:t>
            </w:r>
            <w:r w:rsidR="001E58D1" w:rsidRPr="00B777D8">
              <w:rPr>
                <w:rFonts w:cstheme="minorHAnsi"/>
                <w:color w:val="000000"/>
                <w:sz w:val="16"/>
                <w:szCs w:val="16"/>
              </w:rPr>
              <w:t>0.277***</w:t>
            </w:r>
          </w:p>
          <w:p w14:paraId="72F673CD" w14:textId="1DFAD493" w:rsidR="00A77BD3"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(0.0403)</w:t>
            </w:r>
          </w:p>
        </w:tc>
        <w:tc>
          <w:tcPr>
            <w:tcW w:w="987" w:type="dxa"/>
            <w:tcBorders>
              <w:top w:val="nil"/>
              <w:left w:val="nil"/>
              <w:bottom w:val="nil"/>
              <w:right w:val="nil"/>
            </w:tcBorders>
            <w:shd w:val="clear" w:color="auto" w:fill="auto"/>
            <w:vAlign w:val="bottom"/>
          </w:tcPr>
          <w:p w14:paraId="7DF0E2C4" w14:textId="77777777" w:rsidR="001E58D1" w:rsidRPr="00B777D8" w:rsidRDefault="001E58D1" w:rsidP="007D72A5">
            <w:pPr>
              <w:spacing w:after="60" w:line="240" w:lineRule="auto"/>
              <w:jc w:val="center"/>
              <w:rPr>
                <w:rFonts w:cstheme="minorHAnsi"/>
                <w:color w:val="000000"/>
                <w:sz w:val="16"/>
                <w:szCs w:val="16"/>
              </w:rPr>
            </w:pPr>
            <w:r w:rsidRPr="00B777D8">
              <w:rPr>
                <w:rFonts w:cstheme="minorHAnsi"/>
                <w:color w:val="000000"/>
                <w:sz w:val="16"/>
                <w:szCs w:val="16"/>
              </w:rPr>
              <w:t>-0.488*</w:t>
            </w:r>
          </w:p>
          <w:p w14:paraId="73C58119" w14:textId="4AE63E4D" w:rsidR="00A77BD3"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(0.2544)</w:t>
            </w:r>
          </w:p>
        </w:tc>
        <w:tc>
          <w:tcPr>
            <w:tcW w:w="1149" w:type="dxa"/>
            <w:tcBorders>
              <w:top w:val="nil"/>
              <w:left w:val="nil"/>
              <w:bottom w:val="nil"/>
              <w:right w:val="nil"/>
            </w:tcBorders>
            <w:vAlign w:val="bottom"/>
          </w:tcPr>
          <w:p w14:paraId="22D37C10" w14:textId="77777777" w:rsidR="005F20DA" w:rsidRPr="00B777D8" w:rsidRDefault="00A77BD3" w:rsidP="005F20DA">
            <w:pPr>
              <w:spacing w:after="60" w:line="240" w:lineRule="auto"/>
              <w:jc w:val="center"/>
              <w:rPr>
                <w:rFonts w:cstheme="minorHAnsi"/>
                <w:color w:val="000000"/>
                <w:sz w:val="16"/>
                <w:szCs w:val="16"/>
              </w:rPr>
            </w:pPr>
            <w:r w:rsidRPr="00B777D8">
              <w:rPr>
                <w:rFonts w:cstheme="minorHAnsi"/>
                <w:color w:val="000000"/>
                <w:sz w:val="16"/>
                <w:szCs w:val="16"/>
              </w:rPr>
              <w:t>-0.227***</w:t>
            </w:r>
          </w:p>
          <w:p w14:paraId="7AF67F35" w14:textId="264B389F" w:rsidR="00A77BD3" w:rsidRPr="00B777D8" w:rsidRDefault="00A77BD3" w:rsidP="005F20DA">
            <w:pPr>
              <w:spacing w:after="60" w:line="240" w:lineRule="auto"/>
              <w:jc w:val="center"/>
              <w:rPr>
                <w:rFonts w:cstheme="minorHAnsi"/>
                <w:color w:val="000000"/>
                <w:sz w:val="16"/>
                <w:szCs w:val="16"/>
              </w:rPr>
            </w:pPr>
            <w:r w:rsidRPr="00B777D8">
              <w:rPr>
                <w:rFonts w:cstheme="minorHAnsi"/>
                <w:color w:val="000000"/>
                <w:sz w:val="16"/>
                <w:szCs w:val="16"/>
              </w:rPr>
              <w:t>(0.0321)</w:t>
            </w:r>
          </w:p>
        </w:tc>
        <w:tc>
          <w:tcPr>
            <w:tcW w:w="1615" w:type="dxa"/>
            <w:tcBorders>
              <w:top w:val="nil"/>
              <w:left w:val="nil"/>
              <w:bottom w:val="nil"/>
              <w:right w:val="nil"/>
            </w:tcBorders>
            <w:vAlign w:val="bottom"/>
          </w:tcPr>
          <w:p w14:paraId="6D26DBE9" w14:textId="77777777" w:rsidR="001E58D1"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-0.157***</w:t>
            </w:r>
          </w:p>
          <w:p w14:paraId="5798898F" w14:textId="06CF7C66" w:rsidR="00A77BD3"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(0.0576)</w:t>
            </w:r>
          </w:p>
        </w:tc>
      </w:tr>
      <w:tr w:rsidR="00A77BD3" w:rsidRPr="00B777D8" w14:paraId="257917BC" w14:textId="77777777" w:rsidTr="00722D00">
        <w:trPr>
          <w:trHeight w:val="503"/>
          <w:jc w:val="center"/>
        </w:trPr>
        <w:tc>
          <w:tcPr>
            <w:tcW w:w="1980" w:type="dxa"/>
            <w:tcBorders>
              <w:top w:val="nil"/>
              <w:left w:val="nil"/>
              <w:bottom w:val="nil"/>
              <w:right w:val="nil"/>
            </w:tcBorders>
            <w:shd w:val="clear" w:color="auto" w:fill="auto"/>
            <w:vAlign w:val="center"/>
          </w:tcPr>
          <w:p w14:paraId="27F79438" w14:textId="2F07F8AC" w:rsidR="00A77BD3" w:rsidRPr="00B777D8" w:rsidRDefault="00A77BD3" w:rsidP="001E58D1">
            <w:pPr>
              <w:pStyle w:val="TableText"/>
              <w:spacing w:line="240" w:lineRule="auto"/>
              <w:rPr>
                <w:rFonts w:asciiTheme="minorHAnsi" w:hAnsiTheme="minorHAnsi" w:cstheme="minorHAnsi"/>
                <w:sz w:val="20"/>
                <w:szCs w:val="20"/>
              </w:rPr>
            </w:pPr>
            <w:r w:rsidRPr="00B777D8">
              <w:rPr>
                <w:rFonts w:asciiTheme="minorHAnsi" w:hAnsiTheme="minorHAnsi" w:cstheme="minorHAnsi"/>
                <w:iCs/>
                <w:sz w:val="20"/>
                <w:szCs w:val="20"/>
              </w:rPr>
              <w:t>Am</w:t>
            </w:r>
            <w:r w:rsidR="001E58D1" w:rsidRPr="00B777D8">
              <w:rPr>
                <w:rFonts w:asciiTheme="minorHAnsi" w:hAnsiTheme="minorHAnsi" w:cstheme="minorHAnsi"/>
                <w:iCs/>
                <w:sz w:val="20"/>
                <w:szCs w:val="20"/>
              </w:rPr>
              <w:t>erican Indian and Alaska Native</w:t>
            </w:r>
          </w:p>
        </w:tc>
        <w:tc>
          <w:tcPr>
            <w:tcW w:w="990" w:type="dxa"/>
            <w:tcBorders>
              <w:top w:val="nil"/>
              <w:left w:val="nil"/>
              <w:bottom w:val="nil"/>
              <w:right w:val="nil"/>
            </w:tcBorders>
            <w:shd w:val="clear" w:color="auto" w:fill="auto"/>
            <w:vAlign w:val="bottom"/>
          </w:tcPr>
          <w:p w14:paraId="0DDA87E4"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-0.274**</w:t>
            </w:r>
          </w:p>
          <w:p w14:paraId="5FFE0075" w14:textId="139BE077" w:rsidR="00A77BD3"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(0.13)</w:t>
            </w:r>
          </w:p>
        </w:tc>
        <w:tc>
          <w:tcPr>
            <w:tcW w:w="1620" w:type="dxa"/>
            <w:tcBorders>
              <w:top w:val="nil"/>
              <w:left w:val="nil"/>
              <w:bottom w:val="nil"/>
              <w:right w:val="nil"/>
            </w:tcBorders>
            <w:shd w:val="clear" w:color="auto" w:fill="auto"/>
            <w:vAlign w:val="bottom"/>
          </w:tcPr>
          <w:p w14:paraId="11B054C6"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-0.039</w:t>
            </w:r>
          </w:p>
          <w:p w14:paraId="5F9E734A" w14:textId="34B0E3B5" w:rsidR="00A77BD3" w:rsidRPr="00B777D8" w:rsidRDefault="001E58D1" w:rsidP="001E58D1">
            <w:pPr>
              <w:spacing w:after="60" w:line="240" w:lineRule="auto"/>
              <w:jc w:val="center"/>
              <w:rPr>
                <w:rFonts w:cstheme="minorHAnsi"/>
                <w:color w:val="000000"/>
                <w:sz w:val="16"/>
                <w:szCs w:val="16"/>
              </w:rPr>
            </w:pPr>
            <w:r w:rsidRPr="00B777D8">
              <w:rPr>
                <w:rFonts w:cstheme="minorHAnsi"/>
                <w:color w:val="000000"/>
                <w:sz w:val="16"/>
                <w:szCs w:val="16"/>
              </w:rPr>
              <w:t xml:space="preserve"> </w:t>
            </w:r>
            <w:r w:rsidR="00A77BD3" w:rsidRPr="00B777D8">
              <w:rPr>
                <w:rFonts w:cstheme="minorHAnsi"/>
                <w:color w:val="000000"/>
                <w:sz w:val="16"/>
                <w:szCs w:val="16"/>
              </w:rPr>
              <w:t>(0.0878)</w:t>
            </w:r>
          </w:p>
        </w:tc>
        <w:tc>
          <w:tcPr>
            <w:tcW w:w="900" w:type="dxa"/>
            <w:tcBorders>
              <w:top w:val="nil"/>
              <w:left w:val="nil"/>
              <w:bottom w:val="nil"/>
              <w:right w:val="nil"/>
            </w:tcBorders>
            <w:shd w:val="clear" w:color="auto" w:fill="auto"/>
            <w:vAlign w:val="bottom"/>
          </w:tcPr>
          <w:p w14:paraId="32AB224B"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-0.367</w:t>
            </w:r>
          </w:p>
          <w:p w14:paraId="5CB9C9DA" w14:textId="6A4F641F" w:rsidR="00A77BD3"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(0.3574)</w:t>
            </w:r>
          </w:p>
        </w:tc>
        <w:tc>
          <w:tcPr>
            <w:tcW w:w="1437" w:type="dxa"/>
            <w:tcBorders>
              <w:top w:val="nil"/>
              <w:left w:val="nil"/>
              <w:bottom w:val="nil"/>
              <w:right w:val="nil"/>
            </w:tcBorders>
            <w:shd w:val="clear" w:color="auto" w:fill="auto"/>
            <w:vAlign w:val="bottom"/>
          </w:tcPr>
          <w:p w14:paraId="1ED52CFE"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-0.332*</w:t>
            </w:r>
          </w:p>
          <w:p w14:paraId="5E81A695" w14:textId="732BD699" w:rsidR="00A77BD3"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(0.1883)</w:t>
            </w:r>
          </w:p>
        </w:tc>
        <w:tc>
          <w:tcPr>
            <w:tcW w:w="987" w:type="dxa"/>
            <w:tcBorders>
              <w:top w:val="nil"/>
              <w:left w:val="nil"/>
              <w:bottom w:val="nil"/>
              <w:right w:val="nil"/>
            </w:tcBorders>
            <w:shd w:val="clear" w:color="auto" w:fill="auto"/>
            <w:vAlign w:val="bottom"/>
          </w:tcPr>
          <w:p w14:paraId="0245AE9C" w14:textId="77777777" w:rsidR="001E58D1"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w:t>
            </w:r>
            <w:r w:rsidR="001E58D1" w:rsidRPr="00B777D8">
              <w:rPr>
                <w:rFonts w:cstheme="minorHAnsi"/>
                <w:color w:val="000000"/>
                <w:sz w:val="16"/>
                <w:szCs w:val="16"/>
              </w:rPr>
              <w:t>0.337***</w:t>
            </w:r>
          </w:p>
          <w:p w14:paraId="2EE07BAB" w14:textId="2D49C635" w:rsidR="00A77BD3"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(0.1055)</w:t>
            </w:r>
          </w:p>
        </w:tc>
        <w:tc>
          <w:tcPr>
            <w:tcW w:w="987" w:type="dxa"/>
            <w:tcBorders>
              <w:top w:val="nil"/>
              <w:left w:val="nil"/>
              <w:bottom w:val="nil"/>
              <w:right w:val="nil"/>
            </w:tcBorders>
            <w:shd w:val="clear" w:color="auto" w:fill="auto"/>
            <w:vAlign w:val="bottom"/>
          </w:tcPr>
          <w:p w14:paraId="42F6D99A" w14:textId="77777777" w:rsidR="001E58D1" w:rsidRPr="00B777D8" w:rsidRDefault="001E58D1" w:rsidP="007D72A5">
            <w:pPr>
              <w:spacing w:after="60" w:line="240" w:lineRule="auto"/>
              <w:jc w:val="center"/>
              <w:rPr>
                <w:rFonts w:cstheme="minorHAnsi"/>
                <w:color w:val="000000"/>
                <w:sz w:val="16"/>
                <w:szCs w:val="16"/>
              </w:rPr>
            </w:pPr>
            <w:r w:rsidRPr="00B777D8">
              <w:rPr>
                <w:rFonts w:cstheme="minorHAnsi"/>
                <w:color w:val="000000"/>
                <w:sz w:val="16"/>
                <w:szCs w:val="16"/>
              </w:rPr>
              <w:t>-1.064</w:t>
            </w:r>
          </w:p>
          <w:p w14:paraId="74F52B48" w14:textId="18EFCF77" w:rsidR="00A77BD3"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(0.8663)</w:t>
            </w:r>
          </w:p>
        </w:tc>
        <w:tc>
          <w:tcPr>
            <w:tcW w:w="1149" w:type="dxa"/>
            <w:tcBorders>
              <w:top w:val="nil"/>
              <w:left w:val="nil"/>
              <w:bottom w:val="nil"/>
              <w:right w:val="nil"/>
            </w:tcBorders>
            <w:vAlign w:val="bottom"/>
          </w:tcPr>
          <w:p w14:paraId="48892DC4" w14:textId="77777777" w:rsidR="005F20DA" w:rsidRPr="00B777D8" w:rsidRDefault="00A77BD3" w:rsidP="005F20DA">
            <w:pPr>
              <w:spacing w:after="60" w:line="240" w:lineRule="auto"/>
              <w:jc w:val="center"/>
              <w:rPr>
                <w:rFonts w:cstheme="minorHAnsi"/>
                <w:color w:val="000000"/>
                <w:sz w:val="16"/>
                <w:szCs w:val="16"/>
              </w:rPr>
            </w:pPr>
            <w:r w:rsidRPr="00B777D8">
              <w:rPr>
                <w:rFonts w:cstheme="minorHAnsi"/>
                <w:color w:val="000000"/>
                <w:sz w:val="16"/>
                <w:szCs w:val="16"/>
              </w:rPr>
              <w:t>-0.184**</w:t>
            </w:r>
          </w:p>
          <w:p w14:paraId="7C8A5307" w14:textId="51AD9A5C" w:rsidR="00A77BD3" w:rsidRPr="00B777D8" w:rsidRDefault="00A77BD3" w:rsidP="005F20DA">
            <w:pPr>
              <w:spacing w:after="60" w:line="240" w:lineRule="auto"/>
              <w:jc w:val="center"/>
              <w:rPr>
                <w:rFonts w:cstheme="minorHAnsi"/>
                <w:color w:val="000000"/>
                <w:sz w:val="16"/>
                <w:szCs w:val="16"/>
              </w:rPr>
            </w:pPr>
            <w:r w:rsidRPr="00B777D8">
              <w:rPr>
                <w:rFonts w:cstheme="minorHAnsi"/>
                <w:color w:val="000000"/>
                <w:sz w:val="16"/>
                <w:szCs w:val="16"/>
              </w:rPr>
              <w:t>(0.0783)</w:t>
            </w:r>
          </w:p>
        </w:tc>
        <w:tc>
          <w:tcPr>
            <w:tcW w:w="1615" w:type="dxa"/>
            <w:tcBorders>
              <w:top w:val="nil"/>
              <w:left w:val="nil"/>
              <w:bottom w:val="nil"/>
              <w:right w:val="nil"/>
            </w:tcBorders>
            <w:vAlign w:val="bottom"/>
          </w:tcPr>
          <w:p w14:paraId="07B035A0"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-0.295*</w:t>
            </w:r>
          </w:p>
          <w:p w14:paraId="57F9CEA3" w14:textId="0E06029C" w:rsidR="00A77BD3"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(0.1562)</w:t>
            </w:r>
          </w:p>
        </w:tc>
      </w:tr>
      <w:tr w:rsidR="00A77BD3" w:rsidRPr="00B777D8" w14:paraId="065A7CA5" w14:textId="77777777" w:rsidTr="00722D00">
        <w:trPr>
          <w:trHeight w:val="503"/>
          <w:jc w:val="center"/>
        </w:trPr>
        <w:tc>
          <w:tcPr>
            <w:tcW w:w="1980" w:type="dxa"/>
            <w:tcBorders>
              <w:top w:val="nil"/>
              <w:left w:val="nil"/>
              <w:bottom w:val="nil"/>
              <w:right w:val="nil"/>
            </w:tcBorders>
            <w:shd w:val="clear" w:color="auto" w:fill="auto"/>
            <w:vAlign w:val="center"/>
          </w:tcPr>
          <w:p w14:paraId="31905CF1" w14:textId="05E7EDBC" w:rsidR="00A77BD3" w:rsidRPr="00B777D8" w:rsidRDefault="001E58D1" w:rsidP="001E58D1">
            <w:pPr>
              <w:pStyle w:val="TableText"/>
              <w:spacing w:line="240" w:lineRule="auto"/>
              <w:rPr>
                <w:rFonts w:asciiTheme="minorHAnsi" w:hAnsiTheme="minorHAnsi" w:cstheme="minorHAnsi"/>
                <w:iCs/>
                <w:sz w:val="20"/>
                <w:szCs w:val="20"/>
              </w:rPr>
            </w:pPr>
            <w:r w:rsidRPr="00B777D8">
              <w:rPr>
                <w:rFonts w:asciiTheme="minorHAnsi" w:hAnsiTheme="minorHAnsi" w:cstheme="minorHAnsi"/>
                <w:iCs/>
                <w:sz w:val="20"/>
                <w:szCs w:val="20"/>
              </w:rPr>
              <w:t>Asian</w:t>
            </w:r>
          </w:p>
        </w:tc>
        <w:tc>
          <w:tcPr>
            <w:tcW w:w="990" w:type="dxa"/>
            <w:tcBorders>
              <w:top w:val="nil"/>
              <w:left w:val="nil"/>
              <w:bottom w:val="nil"/>
              <w:right w:val="nil"/>
            </w:tcBorders>
            <w:shd w:val="clear" w:color="auto" w:fill="auto"/>
            <w:vAlign w:val="bottom"/>
          </w:tcPr>
          <w:p w14:paraId="193A8205"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0.253***</w:t>
            </w:r>
          </w:p>
          <w:p w14:paraId="0A4A54A2" w14:textId="749AC232" w:rsidR="00A77BD3"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(0.0545)</w:t>
            </w:r>
          </w:p>
        </w:tc>
        <w:tc>
          <w:tcPr>
            <w:tcW w:w="1620" w:type="dxa"/>
            <w:tcBorders>
              <w:top w:val="nil"/>
              <w:left w:val="nil"/>
              <w:bottom w:val="nil"/>
              <w:right w:val="nil"/>
            </w:tcBorders>
            <w:shd w:val="clear" w:color="auto" w:fill="auto"/>
            <w:vAlign w:val="bottom"/>
          </w:tcPr>
          <w:p w14:paraId="384C8918"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0.406***</w:t>
            </w:r>
          </w:p>
          <w:p w14:paraId="1509EDEF" w14:textId="6B342D71" w:rsidR="00A77BD3"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(0.0394)</w:t>
            </w:r>
          </w:p>
        </w:tc>
        <w:tc>
          <w:tcPr>
            <w:tcW w:w="900" w:type="dxa"/>
            <w:tcBorders>
              <w:top w:val="nil"/>
              <w:left w:val="nil"/>
              <w:bottom w:val="nil"/>
              <w:right w:val="nil"/>
            </w:tcBorders>
            <w:shd w:val="clear" w:color="auto" w:fill="auto"/>
            <w:vAlign w:val="bottom"/>
          </w:tcPr>
          <w:p w14:paraId="3C860610" w14:textId="77777777" w:rsidR="001E58D1"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0</w:t>
            </w:r>
            <w:r w:rsidR="001E58D1" w:rsidRPr="00B777D8">
              <w:rPr>
                <w:rFonts w:cstheme="minorHAnsi"/>
                <w:color w:val="000000"/>
                <w:sz w:val="16"/>
                <w:szCs w:val="16"/>
              </w:rPr>
              <w:t>.288**</w:t>
            </w:r>
          </w:p>
          <w:p w14:paraId="38F9949C" w14:textId="02C0E10B" w:rsidR="00A77BD3"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(0.1452)</w:t>
            </w:r>
          </w:p>
        </w:tc>
        <w:tc>
          <w:tcPr>
            <w:tcW w:w="1437" w:type="dxa"/>
            <w:tcBorders>
              <w:top w:val="nil"/>
              <w:left w:val="nil"/>
              <w:bottom w:val="nil"/>
              <w:right w:val="nil"/>
            </w:tcBorders>
            <w:shd w:val="clear" w:color="auto" w:fill="auto"/>
            <w:vAlign w:val="bottom"/>
          </w:tcPr>
          <w:p w14:paraId="41E3035A"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0.422***</w:t>
            </w:r>
          </w:p>
          <w:p w14:paraId="59C6F3A5" w14:textId="3D046824" w:rsidR="00A77BD3"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(0.0706)</w:t>
            </w:r>
          </w:p>
        </w:tc>
        <w:tc>
          <w:tcPr>
            <w:tcW w:w="987" w:type="dxa"/>
            <w:tcBorders>
              <w:top w:val="nil"/>
              <w:left w:val="nil"/>
              <w:bottom w:val="nil"/>
              <w:right w:val="nil"/>
            </w:tcBorders>
            <w:shd w:val="clear" w:color="auto" w:fill="auto"/>
            <w:vAlign w:val="bottom"/>
          </w:tcPr>
          <w:p w14:paraId="79A1D01D" w14:textId="77777777" w:rsidR="001E58D1"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0</w:t>
            </w:r>
            <w:r w:rsidR="001E58D1" w:rsidRPr="00B777D8">
              <w:rPr>
                <w:rFonts w:cstheme="minorHAnsi"/>
                <w:color w:val="000000"/>
                <w:sz w:val="16"/>
                <w:szCs w:val="16"/>
              </w:rPr>
              <w:t>.447***</w:t>
            </w:r>
          </w:p>
          <w:p w14:paraId="407DEC04" w14:textId="5E122853" w:rsidR="00A77BD3"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(0.0438)</w:t>
            </w:r>
          </w:p>
        </w:tc>
        <w:tc>
          <w:tcPr>
            <w:tcW w:w="987" w:type="dxa"/>
            <w:tcBorders>
              <w:top w:val="nil"/>
              <w:left w:val="nil"/>
              <w:bottom w:val="nil"/>
              <w:right w:val="nil"/>
            </w:tcBorders>
            <w:shd w:val="clear" w:color="auto" w:fill="auto"/>
            <w:vAlign w:val="bottom"/>
          </w:tcPr>
          <w:p w14:paraId="3DC44F0A"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0.563**</w:t>
            </w:r>
          </w:p>
          <w:p w14:paraId="39D41E95" w14:textId="2F190CB3" w:rsidR="00A77BD3"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(0.2502)</w:t>
            </w:r>
          </w:p>
        </w:tc>
        <w:tc>
          <w:tcPr>
            <w:tcW w:w="1149" w:type="dxa"/>
            <w:tcBorders>
              <w:top w:val="nil"/>
              <w:left w:val="nil"/>
              <w:bottom w:val="nil"/>
              <w:right w:val="nil"/>
            </w:tcBorders>
            <w:vAlign w:val="bottom"/>
          </w:tcPr>
          <w:p w14:paraId="19AB4060" w14:textId="77777777" w:rsidR="005F20DA" w:rsidRPr="00B777D8" w:rsidRDefault="00A77BD3" w:rsidP="005F20DA">
            <w:pPr>
              <w:spacing w:after="60" w:line="240" w:lineRule="auto"/>
              <w:jc w:val="center"/>
              <w:rPr>
                <w:rFonts w:cstheme="minorHAnsi"/>
                <w:color w:val="000000"/>
                <w:sz w:val="16"/>
                <w:szCs w:val="16"/>
              </w:rPr>
            </w:pPr>
            <w:r w:rsidRPr="00B777D8">
              <w:rPr>
                <w:rFonts w:cstheme="minorHAnsi"/>
                <w:color w:val="000000"/>
                <w:sz w:val="16"/>
                <w:szCs w:val="16"/>
              </w:rPr>
              <w:t>0.357***</w:t>
            </w:r>
          </w:p>
          <w:p w14:paraId="19A61EC3" w14:textId="59D17452" w:rsidR="00A77BD3" w:rsidRPr="00B777D8" w:rsidRDefault="00A77BD3" w:rsidP="005F20DA">
            <w:pPr>
              <w:spacing w:after="60" w:line="240" w:lineRule="auto"/>
              <w:jc w:val="center"/>
              <w:rPr>
                <w:rFonts w:cstheme="minorHAnsi"/>
                <w:color w:val="000000"/>
                <w:sz w:val="16"/>
                <w:szCs w:val="16"/>
              </w:rPr>
            </w:pPr>
            <w:r w:rsidRPr="00B777D8">
              <w:rPr>
                <w:rFonts w:cstheme="minorHAnsi"/>
                <w:color w:val="000000"/>
                <w:sz w:val="16"/>
                <w:szCs w:val="16"/>
              </w:rPr>
              <w:t>(0.0352)</w:t>
            </w:r>
          </w:p>
        </w:tc>
        <w:tc>
          <w:tcPr>
            <w:tcW w:w="1615" w:type="dxa"/>
            <w:tcBorders>
              <w:top w:val="nil"/>
              <w:left w:val="nil"/>
              <w:bottom w:val="nil"/>
              <w:right w:val="nil"/>
            </w:tcBorders>
            <w:vAlign w:val="bottom"/>
          </w:tcPr>
          <w:p w14:paraId="43FB0698" w14:textId="77777777" w:rsidR="001E58D1"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0.451***</w:t>
            </w:r>
          </w:p>
          <w:p w14:paraId="5B9BE2D9" w14:textId="1038DAC0" w:rsidR="00A77BD3"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(0.061)</w:t>
            </w:r>
          </w:p>
        </w:tc>
      </w:tr>
      <w:tr w:rsidR="00A77BD3" w:rsidRPr="00B777D8" w14:paraId="2917E053" w14:textId="77777777" w:rsidTr="00722D00">
        <w:trPr>
          <w:trHeight w:val="503"/>
          <w:jc w:val="center"/>
        </w:trPr>
        <w:tc>
          <w:tcPr>
            <w:tcW w:w="1980" w:type="dxa"/>
            <w:tcBorders>
              <w:top w:val="nil"/>
              <w:left w:val="nil"/>
              <w:bottom w:val="nil"/>
              <w:right w:val="nil"/>
            </w:tcBorders>
            <w:shd w:val="clear" w:color="auto" w:fill="auto"/>
            <w:vAlign w:val="center"/>
          </w:tcPr>
          <w:p w14:paraId="586C894D" w14:textId="0FFAF4CC" w:rsidR="00A77BD3" w:rsidRPr="00B777D8" w:rsidRDefault="00A77BD3" w:rsidP="001E58D1">
            <w:pPr>
              <w:pStyle w:val="TableText"/>
              <w:spacing w:line="240" w:lineRule="auto"/>
              <w:rPr>
                <w:rFonts w:asciiTheme="minorHAnsi" w:hAnsiTheme="minorHAnsi" w:cstheme="minorHAnsi"/>
                <w:iCs/>
                <w:sz w:val="20"/>
                <w:szCs w:val="20"/>
              </w:rPr>
            </w:pPr>
            <w:r w:rsidRPr="00B777D8">
              <w:rPr>
                <w:rFonts w:asciiTheme="minorHAnsi" w:hAnsiTheme="minorHAnsi" w:cstheme="minorHAnsi"/>
                <w:iCs/>
                <w:sz w:val="20"/>
                <w:szCs w:val="20"/>
              </w:rPr>
              <w:t>Native Hawaiian and Other Pa</w:t>
            </w:r>
            <w:r w:rsidR="001E58D1" w:rsidRPr="00B777D8">
              <w:rPr>
                <w:rFonts w:asciiTheme="minorHAnsi" w:hAnsiTheme="minorHAnsi" w:cstheme="minorHAnsi"/>
                <w:iCs/>
                <w:sz w:val="20"/>
                <w:szCs w:val="20"/>
              </w:rPr>
              <w:t>cific Islander</w:t>
            </w:r>
          </w:p>
        </w:tc>
        <w:tc>
          <w:tcPr>
            <w:tcW w:w="990" w:type="dxa"/>
            <w:tcBorders>
              <w:top w:val="nil"/>
              <w:left w:val="nil"/>
              <w:bottom w:val="nil"/>
              <w:right w:val="nil"/>
            </w:tcBorders>
            <w:shd w:val="clear" w:color="auto" w:fill="auto"/>
            <w:vAlign w:val="bottom"/>
          </w:tcPr>
          <w:p w14:paraId="05E96356"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0.044</w:t>
            </w:r>
          </w:p>
          <w:p w14:paraId="56DC3420" w14:textId="65947E95" w:rsidR="00A77BD3"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(0.1393)</w:t>
            </w:r>
          </w:p>
        </w:tc>
        <w:tc>
          <w:tcPr>
            <w:tcW w:w="1620" w:type="dxa"/>
            <w:tcBorders>
              <w:top w:val="nil"/>
              <w:left w:val="nil"/>
              <w:bottom w:val="nil"/>
              <w:right w:val="nil"/>
            </w:tcBorders>
            <w:shd w:val="clear" w:color="auto" w:fill="auto"/>
            <w:vAlign w:val="bottom"/>
          </w:tcPr>
          <w:p w14:paraId="1AA73CBD" w14:textId="77777777" w:rsidR="00A77BD3"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0.013</w:t>
            </w:r>
          </w:p>
          <w:p w14:paraId="218A9DAE" w14:textId="1CD1D7E8" w:rsidR="00A77BD3"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(0.1075)</w:t>
            </w:r>
          </w:p>
        </w:tc>
        <w:tc>
          <w:tcPr>
            <w:tcW w:w="900" w:type="dxa"/>
            <w:tcBorders>
              <w:top w:val="nil"/>
              <w:left w:val="nil"/>
              <w:bottom w:val="nil"/>
              <w:right w:val="nil"/>
            </w:tcBorders>
            <w:shd w:val="clear" w:color="auto" w:fill="auto"/>
            <w:vAlign w:val="bottom"/>
          </w:tcPr>
          <w:p w14:paraId="293F0FEE" w14:textId="77777777" w:rsidR="001E58D1" w:rsidRPr="00B777D8" w:rsidRDefault="001E58D1" w:rsidP="007D72A5">
            <w:pPr>
              <w:spacing w:after="60" w:line="240" w:lineRule="auto"/>
              <w:jc w:val="center"/>
              <w:rPr>
                <w:rFonts w:cstheme="minorHAnsi"/>
                <w:color w:val="000000"/>
                <w:sz w:val="16"/>
                <w:szCs w:val="16"/>
              </w:rPr>
            </w:pPr>
            <w:r w:rsidRPr="00B777D8">
              <w:rPr>
                <w:rFonts w:cstheme="minorHAnsi"/>
                <w:color w:val="000000"/>
                <w:sz w:val="16"/>
                <w:szCs w:val="16"/>
              </w:rPr>
              <w:t>0.195</w:t>
            </w:r>
          </w:p>
          <w:p w14:paraId="5DCFD647" w14:textId="24BE07D4" w:rsidR="00A77BD3"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(0.3576)</w:t>
            </w:r>
          </w:p>
        </w:tc>
        <w:tc>
          <w:tcPr>
            <w:tcW w:w="1437" w:type="dxa"/>
            <w:tcBorders>
              <w:top w:val="nil"/>
              <w:left w:val="nil"/>
              <w:bottom w:val="nil"/>
              <w:right w:val="nil"/>
            </w:tcBorders>
            <w:shd w:val="clear" w:color="auto" w:fill="auto"/>
            <w:vAlign w:val="bottom"/>
          </w:tcPr>
          <w:p w14:paraId="6595EA4F"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0.321**</w:t>
            </w:r>
          </w:p>
          <w:p w14:paraId="095C593B" w14:textId="434AD8C0" w:rsidR="00A77BD3"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(0.1601)</w:t>
            </w:r>
          </w:p>
        </w:tc>
        <w:tc>
          <w:tcPr>
            <w:tcW w:w="987" w:type="dxa"/>
            <w:tcBorders>
              <w:top w:val="nil"/>
              <w:left w:val="nil"/>
              <w:bottom w:val="nil"/>
              <w:right w:val="nil"/>
            </w:tcBorders>
            <w:shd w:val="clear" w:color="auto" w:fill="auto"/>
            <w:vAlign w:val="bottom"/>
          </w:tcPr>
          <w:p w14:paraId="4C4DD05D" w14:textId="77777777" w:rsidR="001E58D1"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0</w:t>
            </w:r>
            <w:r w:rsidR="001E58D1" w:rsidRPr="00B777D8">
              <w:rPr>
                <w:rFonts w:cstheme="minorHAnsi"/>
                <w:color w:val="000000"/>
                <w:sz w:val="16"/>
                <w:szCs w:val="16"/>
              </w:rPr>
              <w:t>.149</w:t>
            </w:r>
          </w:p>
          <w:p w14:paraId="36D7F471" w14:textId="2B8C9C1D" w:rsidR="00A77BD3"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(0.1111)</w:t>
            </w:r>
          </w:p>
        </w:tc>
        <w:tc>
          <w:tcPr>
            <w:tcW w:w="987" w:type="dxa"/>
            <w:tcBorders>
              <w:top w:val="nil"/>
              <w:left w:val="nil"/>
              <w:bottom w:val="nil"/>
              <w:right w:val="nil"/>
            </w:tcBorders>
            <w:shd w:val="clear" w:color="auto" w:fill="auto"/>
            <w:vAlign w:val="bottom"/>
          </w:tcPr>
          <w:p w14:paraId="44CEEA8D" w14:textId="77777777" w:rsidR="001E58D1" w:rsidRPr="00B777D8" w:rsidRDefault="001E58D1" w:rsidP="007D72A5">
            <w:pPr>
              <w:spacing w:after="60" w:line="240" w:lineRule="auto"/>
              <w:jc w:val="center"/>
              <w:rPr>
                <w:rFonts w:cstheme="minorHAnsi"/>
                <w:color w:val="000000"/>
                <w:sz w:val="16"/>
                <w:szCs w:val="16"/>
              </w:rPr>
            </w:pPr>
            <w:r w:rsidRPr="00B777D8">
              <w:rPr>
                <w:rFonts w:cstheme="minorHAnsi"/>
                <w:color w:val="000000"/>
                <w:sz w:val="16"/>
                <w:szCs w:val="16"/>
              </w:rPr>
              <w:t>0.182</w:t>
            </w:r>
          </w:p>
          <w:p w14:paraId="15C95BE2" w14:textId="6F08EF3D" w:rsidR="00A77BD3"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(0.6281)</w:t>
            </w:r>
          </w:p>
        </w:tc>
        <w:tc>
          <w:tcPr>
            <w:tcW w:w="1149" w:type="dxa"/>
            <w:tcBorders>
              <w:top w:val="nil"/>
              <w:left w:val="nil"/>
              <w:bottom w:val="nil"/>
              <w:right w:val="nil"/>
            </w:tcBorders>
            <w:vAlign w:val="bottom"/>
          </w:tcPr>
          <w:p w14:paraId="48B46860" w14:textId="77777777" w:rsidR="005F20DA" w:rsidRPr="00B777D8" w:rsidRDefault="00A77BD3" w:rsidP="005F20DA">
            <w:pPr>
              <w:spacing w:after="60" w:line="240" w:lineRule="auto"/>
              <w:jc w:val="center"/>
              <w:rPr>
                <w:rFonts w:cstheme="minorHAnsi"/>
                <w:color w:val="000000"/>
                <w:sz w:val="16"/>
                <w:szCs w:val="16"/>
              </w:rPr>
            </w:pPr>
            <w:r w:rsidRPr="00B777D8">
              <w:rPr>
                <w:rFonts w:cstheme="minorHAnsi"/>
                <w:color w:val="000000"/>
                <w:sz w:val="16"/>
                <w:szCs w:val="16"/>
              </w:rPr>
              <w:t>0.12</w:t>
            </w:r>
          </w:p>
          <w:p w14:paraId="100B7AB6" w14:textId="4C1509CF" w:rsidR="00A77BD3" w:rsidRPr="00B777D8" w:rsidRDefault="00A77BD3" w:rsidP="005F20DA">
            <w:pPr>
              <w:spacing w:after="60" w:line="240" w:lineRule="auto"/>
              <w:jc w:val="center"/>
              <w:rPr>
                <w:rFonts w:cstheme="minorHAnsi"/>
                <w:color w:val="000000"/>
                <w:sz w:val="16"/>
                <w:szCs w:val="16"/>
              </w:rPr>
            </w:pPr>
            <w:r w:rsidRPr="00B777D8">
              <w:rPr>
                <w:rFonts w:cstheme="minorHAnsi"/>
                <w:color w:val="000000"/>
                <w:sz w:val="16"/>
                <w:szCs w:val="16"/>
              </w:rPr>
              <w:t>(0.0849)</w:t>
            </w:r>
          </w:p>
        </w:tc>
        <w:tc>
          <w:tcPr>
            <w:tcW w:w="1615" w:type="dxa"/>
            <w:tcBorders>
              <w:top w:val="nil"/>
              <w:left w:val="nil"/>
              <w:bottom w:val="nil"/>
              <w:right w:val="nil"/>
            </w:tcBorders>
            <w:vAlign w:val="bottom"/>
          </w:tcPr>
          <w:p w14:paraId="7D66B997" w14:textId="77777777" w:rsidR="001E58D1"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-0.077</w:t>
            </w:r>
          </w:p>
          <w:p w14:paraId="0276F815" w14:textId="68EADE99" w:rsidR="00A77BD3"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(0.1724)</w:t>
            </w:r>
          </w:p>
        </w:tc>
      </w:tr>
      <w:tr w:rsidR="00A77BD3" w:rsidRPr="00B777D8" w14:paraId="37FBD6E4" w14:textId="77777777" w:rsidTr="00722D00">
        <w:trPr>
          <w:trHeight w:val="508"/>
          <w:jc w:val="center"/>
        </w:trPr>
        <w:tc>
          <w:tcPr>
            <w:tcW w:w="1980" w:type="dxa"/>
            <w:tcBorders>
              <w:top w:val="nil"/>
              <w:left w:val="nil"/>
              <w:bottom w:val="nil"/>
              <w:right w:val="nil"/>
            </w:tcBorders>
            <w:shd w:val="clear" w:color="auto" w:fill="auto"/>
            <w:vAlign w:val="center"/>
          </w:tcPr>
          <w:p w14:paraId="14058774" w14:textId="4EDE0837" w:rsidR="00A77BD3" w:rsidRPr="00B777D8" w:rsidRDefault="001E58D1" w:rsidP="001E58D1">
            <w:pPr>
              <w:pStyle w:val="TableText"/>
              <w:spacing w:line="240" w:lineRule="auto"/>
              <w:rPr>
                <w:rFonts w:asciiTheme="minorHAnsi" w:hAnsiTheme="minorHAnsi" w:cstheme="minorHAnsi"/>
                <w:sz w:val="20"/>
                <w:szCs w:val="20"/>
              </w:rPr>
            </w:pPr>
            <w:r w:rsidRPr="00B777D8">
              <w:rPr>
                <w:rFonts w:asciiTheme="minorHAnsi" w:hAnsiTheme="minorHAnsi" w:cstheme="minorHAnsi"/>
                <w:sz w:val="20"/>
                <w:szCs w:val="20"/>
              </w:rPr>
              <w:t>Other race</w:t>
            </w:r>
          </w:p>
        </w:tc>
        <w:tc>
          <w:tcPr>
            <w:tcW w:w="990" w:type="dxa"/>
            <w:tcBorders>
              <w:top w:val="nil"/>
              <w:left w:val="nil"/>
              <w:bottom w:val="nil"/>
              <w:right w:val="nil"/>
            </w:tcBorders>
            <w:shd w:val="clear" w:color="auto" w:fill="auto"/>
            <w:vAlign w:val="bottom"/>
          </w:tcPr>
          <w:p w14:paraId="14D11C6E"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-0.306***</w:t>
            </w:r>
          </w:p>
          <w:p w14:paraId="332A3992" w14:textId="353C773C" w:rsidR="00A77BD3"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(0.062)</w:t>
            </w:r>
          </w:p>
        </w:tc>
        <w:tc>
          <w:tcPr>
            <w:tcW w:w="1620" w:type="dxa"/>
            <w:tcBorders>
              <w:top w:val="nil"/>
              <w:left w:val="nil"/>
              <w:bottom w:val="nil"/>
              <w:right w:val="nil"/>
            </w:tcBorders>
            <w:shd w:val="clear" w:color="auto" w:fill="auto"/>
            <w:vAlign w:val="bottom"/>
          </w:tcPr>
          <w:p w14:paraId="75EF5400" w14:textId="77777777" w:rsidR="00A77BD3"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-0.215***</w:t>
            </w:r>
          </w:p>
          <w:p w14:paraId="79768C84" w14:textId="77777777" w:rsidR="00A77BD3"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(0.0461)</w:t>
            </w:r>
          </w:p>
        </w:tc>
        <w:tc>
          <w:tcPr>
            <w:tcW w:w="900" w:type="dxa"/>
            <w:tcBorders>
              <w:top w:val="nil"/>
              <w:left w:val="nil"/>
              <w:bottom w:val="nil"/>
              <w:right w:val="nil"/>
            </w:tcBorders>
            <w:shd w:val="clear" w:color="auto" w:fill="auto"/>
            <w:vAlign w:val="bottom"/>
          </w:tcPr>
          <w:p w14:paraId="4B78BECB"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-0.307*</w:t>
            </w:r>
          </w:p>
          <w:p w14:paraId="53F9A25B" w14:textId="723C61B0" w:rsidR="00A77BD3"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(0.1669)</w:t>
            </w:r>
          </w:p>
        </w:tc>
        <w:tc>
          <w:tcPr>
            <w:tcW w:w="1437" w:type="dxa"/>
            <w:tcBorders>
              <w:top w:val="nil"/>
              <w:left w:val="nil"/>
              <w:bottom w:val="nil"/>
              <w:right w:val="nil"/>
            </w:tcBorders>
            <w:shd w:val="clear" w:color="auto" w:fill="auto"/>
            <w:vAlign w:val="bottom"/>
          </w:tcPr>
          <w:p w14:paraId="68879176"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-0.421***</w:t>
            </w:r>
          </w:p>
          <w:p w14:paraId="2AD66762" w14:textId="33E44FB5" w:rsidR="00A77BD3"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(0.0881)</w:t>
            </w:r>
          </w:p>
        </w:tc>
        <w:tc>
          <w:tcPr>
            <w:tcW w:w="987" w:type="dxa"/>
            <w:tcBorders>
              <w:top w:val="nil"/>
              <w:left w:val="nil"/>
              <w:bottom w:val="nil"/>
              <w:right w:val="nil"/>
            </w:tcBorders>
            <w:shd w:val="clear" w:color="auto" w:fill="auto"/>
            <w:vAlign w:val="bottom"/>
          </w:tcPr>
          <w:p w14:paraId="09CEFD90"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-0.309***</w:t>
            </w:r>
          </w:p>
          <w:p w14:paraId="7E48EAC5" w14:textId="64E22925" w:rsidR="00A77BD3"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(0.0524)</w:t>
            </w:r>
          </w:p>
        </w:tc>
        <w:tc>
          <w:tcPr>
            <w:tcW w:w="987" w:type="dxa"/>
            <w:tcBorders>
              <w:top w:val="nil"/>
              <w:left w:val="nil"/>
              <w:bottom w:val="nil"/>
              <w:right w:val="nil"/>
            </w:tcBorders>
            <w:shd w:val="clear" w:color="auto" w:fill="auto"/>
            <w:vAlign w:val="bottom"/>
          </w:tcPr>
          <w:p w14:paraId="692625BE" w14:textId="77777777" w:rsidR="001E58D1"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0</w:t>
            </w:r>
            <w:r w:rsidR="001E58D1" w:rsidRPr="00B777D8">
              <w:rPr>
                <w:rFonts w:cstheme="minorHAnsi"/>
                <w:color w:val="000000"/>
                <w:sz w:val="16"/>
                <w:szCs w:val="16"/>
              </w:rPr>
              <w:t>.061</w:t>
            </w:r>
          </w:p>
          <w:p w14:paraId="4E639568" w14:textId="5F4EB297" w:rsidR="00A77BD3"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(0.2824)</w:t>
            </w:r>
          </w:p>
        </w:tc>
        <w:tc>
          <w:tcPr>
            <w:tcW w:w="1149" w:type="dxa"/>
            <w:tcBorders>
              <w:top w:val="nil"/>
              <w:left w:val="nil"/>
              <w:bottom w:val="nil"/>
              <w:right w:val="nil"/>
            </w:tcBorders>
            <w:vAlign w:val="bottom"/>
          </w:tcPr>
          <w:p w14:paraId="651D3FCD" w14:textId="77777777" w:rsidR="005F20DA" w:rsidRPr="00B777D8" w:rsidRDefault="00A77BD3" w:rsidP="005F20DA">
            <w:pPr>
              <w:spacing w:after="60" w:line="240" w:lineRule="auto"/>
              <w:jc w:val="center"/>
              <w:rPr>
                <w:rFonts w:cstheme="minorHAnsi"/>
                <w:color w:val="000000"/>
                <w:sz w:val="16"/>
                <w:szCs w:val="16"/>
              </w:rPr>
            </w:pPr>
            <w:r w:rsidRPr="00B777D8">
              <w:rPr>
                <w:rFonts w:cstheme="minorHAnsi"/>
                <w:color w:val="000000"/>
                <w:sz w:val="16"/>
                <w:szCs w:val="16"/>
              </w:rPr>
              <w:t>-0.219***</w:t>
            </w:r>
          </w:p>
          <w:p w14:paraId="5D678AC6" w14:textId="2E258C77" w:rsidR="00A77BD3" w:rsidRPr="00B777D8" w:rsidRDefault="00A77BD3" w:rsidP="005F20DA">
            <w:pPr>
              <w:spacing w:after="60" w:line="240" w:lineRule="auto"/>
              <w:jc w:val="center"/>
              <w:rPr>
                <w:rFonts w:cstheme="minorHAnsi"/>
                <w:color w:val="000000"/>
                <w:sz w:val="16"/>
                <w:szCs w:val="16"/>
              </w:rPr>
            </w:pPr>
            <w:r w:rsidRPr="00B777D8">
              <w:rPr>
                <w:rFonts w:cstheme="minorHAnsi"/>
                <w:color w:val="000000"/>
                <w:sz w:val="16"/>
                <w:szCs w:val="16"/>
              </w:rPr>
              <w:t>(0.0395)</w:t>
            </w:r>
          </w:p>
        </w:tc>
        <w:tc>
          <w:tcPr>
            <w:tcW w:w="1615" w:type="dxa"/>
            <w:tcBorders>
              <w:top w:val="nil"/>
              <w:left w:val="nil"/>
              <w:bottom w:val="nil"/>
              <w:right w:val="nil"/>
            </w:tcBorders>
            <w:vAlign w:val="bottom"/>
          </w:tcPr>
          <w:p w14:paraId="31CEB90F"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-0.22***</w:t>
            </w:r>
          </w:p>
          <w:p w14:paraId="0A17393F" w14:textId="629E42E6" w:rsidR="00A77BD3"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(0.075)</w:t>
            </w:r>
          </w:p>
        </w:tc>
      </w:tr>
      <w:tr w:rsidR="00A77BD3" w:rsidRPr="00B777D8" w14:paraId="397733E9" w14:textId="77777777" w:rsidTr="00722D00">
        <w:trPr>
          <w:trHeight w:val="503"/>
          <w:jc w:val="center"/>
        </w:trPr>
        <w:tc>
          <w:tcPr>
            <w:tcW w:w="1980" w:type="dxa"/>
            <w:tcBorders>
              <w:top w:val="nil"/>
              <w:left w:val="nil"/>
              <w:bottom w:val="nil"/>
              <w:right w:val="nil"/>
            </w:tcBorders>
            <w:shd w:val="clear" w:color="auto" w:fill="auto"/>
            <w:vAlign w:val="center"/>
          </w:tcPr>
          <w:p w14:paraId="536FBAB9" w14:textId="7782D086" w:rsidR="00A77BD3" w:rsidRPr="00B777D8" w:rsidRDefault="00A77BD3" w:rsidP="007D72A5">
            <w:pPr>
              <w:pStyle w:val="TableText"/>
              <w:spacing w:line="240" w:lineRule="auto"/>
              <w:rPr>
                <w:rFonts w:asciiTheme="minorHAnsi" w:hAnsiTheme="minorHAnsi" w:cstheme="minorHAnsi"/>
                <w:sz w:val="20"/>
                <w:szCs w:val="20"/>
              </w:rPr>
            </w:pPr>
            <w:r w:rsidRPr="00B777D8">
              <w:rPr>
                <w:rFonts w:asciiTheme="minorHAnsi" w:hAnsiTheme="minorHAnsi" w:cstheme="minorHAnsi"/>
                <w:sz w:val="20"/>
                <w:szCs w:val="20"/>
              </w:rPr>
              <w:t>Intercept</w:t>
            </w:r>
          </w:p>
        </w:tc>
        <w:tc>
          <w:tcPr>
            <w:tcW w:w="990" w:type="dxa"/>
            <w:tcBorders>
              <w:top w:val="nil"/>
              <w:left w:val="nil"/>
              <w:bottom w:val="nil"/>
              <w:right w:val="nil"/>
            </w:tcBorders>
            <w:shd w:val="clear" w:color="auto" w:fill="auto"/>
            <w:vAlign w:val="center"/>
          </w:tcPr>
          <w:p w14:paraId="6A557D3F"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-3.088***</w:t>
            </w:r>
          </w:p>
          <w:p w14:paraId="005B3981" w14:textId="6CB2C003" w:rsidR="00A77BD3"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(0.0235)</w:t>
            </w:r>
          </w:p>
        </w:tc>
        <w:tc>
          <w:tcPr>
            <w:tcW w:w="1620" w:type="dxa"/>
            <w:tcBorders>
              <w:top w:val="nil"/>
              <w:left w:val="nil"/>
              <w:bottom w:val="nil"/>
              <w:right w:val="nil"/>
            </w:tcBorders>
            <w:shd w:val="clear" w:color="auto" w:fill="auto"/>
            <w:vAlign w:val="center"/>
          </w:tcPr>
          <w:p w14:paraId="46B9CBBA" w14:textId="77777777" w:rsidR="00A77BD3"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-3.088***</w:t>
            </w:r>
          </w:p>
          <w:p w14:paraId="60C96B72" w14:textId="77777777" w:rsidR="00A77BD3"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(0.0235)</w:t>
            </w:r>
          </w:p>
        </w:tc>
        <w:tc>
          <w:tcPr>
            <w:tcW w:w="900" w:type="dxa"/>
            <w:tcBorders>
              <w:top w:val="nil"/>
              <w:left w:val="nil"/>
              <w:bottom w:val="nil"/>
              <w:right w:val="nil"/>
            </w:tcBorders>
            <w:shd w:val="clear" w:color="auto" w:fill="auto"/>
            <w:vAlign w:val="center"/>
          </w:tcPr>
          <w:p w14:paraId="7107A977"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-3.088***</w:t>
            </w:r>
          </w:p>
          <w:p w14:paraId="2A2BEA94" w14:textId="4DFD3137" w:rsidR="00A77BD3"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(0.0235)</w:t>
            </w:r>
          </w:p>
        </w:tc>
        <w:tc>
          <w:tcPr>
            <w:tcW w:w="1437" w:type="dxa"/>
            <w:tcBorders>
              <w:top w:val="nil"/>
              <w:left w:val="nil"/>
              <w:bottom w:val="nil"/>
              <w:right w:val="nil"/>
            </w:tcBorders>
            <w:shd w:val="clear" w:color="auto" w:fill="auto"/>
            <w:vAlign w:val="center"/>
          </w:tcPr>
          <w:p w14:paraId="2425E10D"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-3.088***</w:t>
            </w:r>
          </w:p>
          <w:p w14:paraId="71D2F466" w14:textId="5C37667E" w:rsidR="00A77BD3"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(0.0235)</w:t>
            </w:r>
          </w:p>
        </w:tc>
        <w:tc>
          <w:tcPr>
            <w:tcW w:w="987" w:type="dxa"/>
            <w:tcBorders>
              <w:top w:val="nil"/>
              <w:left w:val="nil"/>
              <w:bottom w:val="nil"/>
              <w:right w:val="nil"/>
            </w:tcBorders>
            <w:shd w:val="clear" w:color="auto" w:fill="auto"/>
            <w:vAlign w:val="center"/>
          </w:tcPr>
          <w:p w14:paraId="7219CCA0" w14:textId="77777777" w:rsidR="001E58D1"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w:t>
            </w:r>
            <w:r w:rsidR="001E58D1" w:rsidRPr="00B777D8">
              <w:rPr>
                <w:rFonts w:cstheme="minorHAnsi"/>
                <w:color w:val="000000"/>
                <w:sz w:val="16"/>
                <w:szCs w:val="16"/>
              </w:rPr>
              <w:t>3.088***</w:t>
            </w:r>
          </w:p>
          <w:p w14:paraId="44F6D594" w14:textId="5351543F" w:rsidR="00A77BD3" w:rsidRPr="00B777D8" w:rsidRDefault="00A77BD3" w:rsidP="007D72A5">
            <w:pPr>
              <w:spacing w:after="60" w:line="240" w:lineRule="auto"/>
              <w:jc w:val="center"/>
              <w:rPr>
                <w:rFonts w:cstheme="minorHAnsi"/>
                <w:color w:val="000000"/>
                <w:sz w:val="16"/>
                <w:szCs w:val="16"/>
              </w:rPr>
            </w:pPr>
            <w:r w:rsidRPr="00B777D8">
              <w:rPr>
                <w:rFonts w:cstheme="minorHAnsi"/>
                <w:color w:val="000000"/>
                <w:sz w:val="16"/>
                <w:szCs w:val="16"/>
              </w:rPr>
              <w:t>(0.0235)</w:t>
            </w:r>
          </w:p>
        </w:tc>
        <w:tc>
          <w:tcPr>
            <w:tcW w:w="987" w:type="dxa"/>
            <w:tcBorders>
              <w:top w:val="nil"/>
              <w:left w:val="nil"/>
              <w:bottom w:val="nil"/>
              <w:right w:val="nil"/>
            </w:tcBorders>
            <w:shd w:val="clear" w:color="auto" w:fill="auto"/>
            <w:vAlign w:val="center"/>
          </w:tcPr>
          <w:p w14:paraId="757965FD"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-3.088***</w:t>
            </w:r>
          </w:p>
          <w:p w14:paraId="4C6C7797" w14:textId="4D4A8921" w:rsidR="00A77BD3"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(0.0235)</w:t>
            </w:r>
          </w:p>
        </w:tc>
        <w:tc>
          <w:tcPr>
            <w:tcW w:w="1149" w:type="dxa"/>
            <w:tcBorders>
              <w:top w:val="nil"/>
              <w:left w:val="nil"/>
              <w:bottom w:val="nil"/>
              <w:right w:val="nil"/>
            </w:tcBorders>
            <w:vAlign w:val="center"/>
          </w:tcPr>
          <w:p w14:paraId="6A8788E6" w14:textId="77777777" w:rsidR="005F20DA" w:rsidRPr="00B777D8" w:rsidRDefault="00A77BD3" w:rsidP="005F20DA">
            <w:pPr>
              <w:spacing w:after="60" w:line="240" w:lineRule="auto"/>
              <w:jc w:val="center"/>
              <w:rPr>
                <w:rFonts w:cstheme="minorHAnsi"/>
                <w:color w:val="000000"/>
                <w:sz w:val="16"/>
                <w:szCs w:val="16"/>
              </w:rPr>
            </w:pPr>
            <w:r w:rsidRPr="00B777D8">
              <w:rPr>
                <w:rFonts w:cstheme="minorHAnsi"/>
                <w:color w:val="000000"/>
                <w:sz w:val="16"/>
                <w:szCs w:val="16"/>
              </w:rPr>
              <w:t>-3.088***</w:t>
            </w:r>
          </w:p>
          <w:p w14:paraId="7834BA1D" w14:textId="6C9BD4F7" w:rsidR="00A77BD3" w:rsidRPr="00B777D8" w:rsidRDefault="00A77BD3" w:rsidP="005F20DA">
            <w:pPr>
              <w:spacing w:after="60" w:line="240" w:lineRule="auto"/>
              <w:jc w:val="center"/>
              <w:rPr>
                <w:rFonts w:cstheme="minorHAnsi"/>
                <w:color w:val="000000"/>
                <w:sz w:val="16"/>
                <w:szCs w:val="16"/>
              </w:rPr>
            </w:pPr>
            <w:r w:rsidRPr="00B777D8">
              <w:rPr>
                <w:rFonts w:cstheme="minorHAnsi"/>
                <w:color w:val="000000"/>
                <w:sz w:val="16"/>
                <w:szCs w:val="16"/>
              </w:rPr>
              <w:t>(0.0235)</w:t>
            </w:r>
          </w:p>
        </w:tc>
        <w:tc>
          <w:tcPr>
            <w:tcW w:w="1615" w:type="dxa"/>
            <w:tcBorders>
              <w:top w:val="nil"/>
              <w:left w:val="nil"/>
              <w:bottom w:val="nil"/>
              <w:right w:val="nil"/>
            </w:tcBorders>
            <w:vAlign w:val="center"/>
          </w:tcPr>
          <w:p w14:paraId="0553C799" w14:textId="77777777" w:rsidR="001E58D1"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-3.088***</w:t>
            </w:r>
          </w:p>
          <w:p w14:paraId="15640742" w14:textId="7A1CF44C" w:rsidR="00A77BD3" w:rsidRPr="00B777D8" w:rsidRDefault="00A77BD3" w:rsidP="001E58D1">
            <w:pPr>
              <w:spacing w:after="60" w:line="240" w:lineRule="auto"/>
              <w:jc w:val="center"/>
              <w:rPr>
                <w:rFonts w:cstheme="minorHAnsi"/>
                <w:color w:val="000000"/>
                <w:sz w:val="16"/>
                <w:szCs w:val="16"/>
              </w:rPr>
            </w:pPr>
            <w:r w:rsidRPr="00B777D8">
              <w:rPr>
                <w:rFonts w:cstheme="minorHAnsi"/>
                <w:color w:val="000000"/>
                <w:sz w:val="16"/>
                <w:szCs w:val="16"/>
              </w:rPr>
              <w:t>(0.0235)</w:t>
            </w:r>
          </w:p>
        </w:tc>
      </w:tr>
    </w:tbl>
    <w:p w14:paraId="2D0F4FAE" w14:textId="62CC0ADD" w:rsidR="00A77BD3" w:rsidRPr="007D72A5" w:rsidRDefault="00A77BD3" w:rsidP="003372EE">
      <w:pPr>
        <w:rPr>
          <w:rFonts w:ascii="Times New Roman" w:hAnsi="Times New Roman" w:cs="Times New Roman"/>
          <w:sz w:val="20"/>
          <w:szCs w:val="20"/>
        </w:rPr>
      </w:pPr>
      <w:r w:rsidRPr="007D72A5">
        <w:rPr>
          <w:rFonts w:ascii="Times New Roman" w:hAnsi="Times New Roman" w:cs="Times New Roman"/>
          <w:sz w:val="20"/>
          <w:szCs w:val="20"/>
        </w:rPr>
        <w:t>***, **, * represent significance at the 1 percent, 5 percent, 10 percent level.</w:t>
      </w:r>
    </w:p>
    <w:p w14:paraId="2D8AB78D" w14:textId="77777777" w:rsidR="00595D2D" w:rsidRDefault="00595D2D" w:rsidP="00595D2D">
      <w:pPr>
        <w:spacing w:line="360" w:lineRule="auto"/>
        <w:rPr>
          <w:rFonts w:cstheme="minorHAnsi"/>
        </w:rPr>
      </w:pPr>
      <w:r>
        <w:rPr>
          <w:rFonts w:cstheme="minorHAnsi"/>
        </w:rPr>
        <w:t>In summary, Figure 5suggests that underrepresented cohorts such as the under 35 cohort, and Black and Asian racial cohorts are different from compared groups in their likeliness to report certain outlet types. Using a logistic regression to predict outlet type shows the likeliness of the underrepresented cohorts reporting an internet outlet when controlling CPI major group was found to be systematically different from compared groups. If using different purchase methods suggests that the cohorts are experiencing different prices, within or across specific outlets, then misrepresentation of target demographic cohorts caused by nonresponse could lead to a bias in the CPI.</w:t>
      </w:r>
    </w:p>
    <w:p w14:paraId="65D29335" w14:textId="77777777" w:rsidR="00790398" w:rsidRPr="00790398" w:rsidRDefault="00790398" w:rsidP="00C34734">
      <w:pPr>
        <w:spacing w:before="240" w:line="360" w:lineRule="auto"/>
        <w:rPr>
          <w:i/>
        </w:rPr>
      </w:pPr>
      <w:r w:rsidRPr="00790398">
        <w:rPr>
          <w:i/>
        </w:rPr>
        <w:t>Expenditure Distributions</w:t>
      </w:r>
    </w:p>
    <w:p w14:paraId="3F4E33D7" w14:textId="5A6632C4" w:rsidR="002E26F4" w:rsidRDefault="00843B19" w:rsidP="00C34734">
      <w:pPr>
        <w:spacing w:before="240" w:line="360" w:lineRule="auto"/>
      </w:pPr>
      <w:r>
        <w:t xml:space="preserve">The </w:t>
      </w:r>
      <w:r w:rsidR="00C34734">
        <w:t>TPOPS collects expenditures on POPS categories at an outl</w:t>
      </w:r>
      <w:r w:rsidR="00DE2A26">
        <w:t xml:space="preserve">et during a reference period. </w:t>
      </w:r>
      <w:r w:rsidR="00D26D72">
        <w:t xml:space="preserve">TPOPS expenditures are used as measures of size for sample selection. </w:t>
      </w:r>
      <w:r w:rsidR="002E26F4">
        <w:t xml:space="preserve">To assess the spending patterns </w:t>
      </w:r>
      <w:r w:rsidR="00867CAC">
        <w:t>between</w:t>
      </w:r>
      <w:r w:rsidR="002E26F4">
        <w:t xml:space="preserve"> demographic characteristics, four separate Wilcoxon rank sum tests were performed on the reported </w:t>
      </w:r>
      <w:r w:rsidR="00867CAC">
        <w:t>POPS category expenditures</w:t>
      </w:r>
      <w:r w:rsidR="00C03C5F">
        <w:t>,</w:t>
      </w:r>
      <w:r w:rsidR="00867CAC">
        <w:t xml:space="preserve"> accumulated from the </w:t>
      </w:r>
      <w:r w:rsidR="009952FB">
        <w:t>second</w:t>
      </w:r>
      <w:r w:rsidR="00867CAC">
        <w:t xml:space="preserve"> quarter of 201</w:t>
      </w:r>
      <w:r w:rsidR="0056264D">
        <w:t>3</w:t>
      </w:r>
      <w:r w:rsidR="00867CAC">
        <w:t xml:space="preserve"> to the first quarter of 2017.</w:t>
      </w:r>
    </w:p>
    <w:p w14:paraId="708201AB" w14:textId="6413632B" w:rsidR="00887250" w:rsidRDefault="00937CD6" w:rsidP="00C34734">
      <w:pPr>
        <w:spacing w:before="240" w:line="360" w:lineRule="auto"/>
      </w:pPr>
      <w:r>
        <w:t xml:space="preserve">Figure </w:t>
      </w:r>
      <w:r w:rsidR="00595D2D">
        <w:t>7</w:t>
      </w:r>
      <w:r w:rsidR="002E26F4">
        <w:t xml:space="preserve"> summarizes the number of categories within a major group found to have statistically different expenditures when tested</w:t>
      </w:r>
      <w:r w:rsidR="00C03C5F">
        <w:t xml:space="preserve"> by age </w:t>
      </w:r>
      <w:r w:rsidR="000A5462">
        <w:t>and race</w:t>
      </w:r>
      <w:r w:rsidR="002E26F4">
        <w:t xml:space="preserve">. </w:t>
      </w:r>
      <w:r w:rsidR="00887250">
        <w:t>The null hypothesis of the Wilcoxon rank sum test is that the compared distributions are sim</w:t>
      </w:r>
      <w:r w:rsidR="00DD352A">
        <w:t xml:space="preserve">ilar. Using a </w:t>
      </w:r>
      <w:r w:rsidR="00887250">
        <w:t>significance level</w:t>
      </w:r>
      <w:r w:rsidR="00DD352A">
        <w:t xml:space="preserve"> </w:t>
      </w:r>
      <w:r w:rsidR="00887250">
        <w:t>of 0.10, t</w:t>
      </w:r>
      <w:r w:rsidR="000A5462">
        <w:t>he number of POPS categories in the major group that</w:t>
      </w:r>
      <w:r w:rsidR="00887250">
        <w:t xml:space="preserve"> </w:t>
      </w:r>
      <w:r w:rsidR="000A5462">
        <w:t xml:space="preserve">reject the null hypothesis </w:t>
      </w:r>
      <w:r w:rsidR="00887250">
        <w:t>are on the vertical axis, and those that fail to reject the null are on the horizontal axis. Points that fall above the 45-degree line indicate that the majority of the POPS categories that make up the major group were found to be significantly different and vice-versa for those under the 45-degree line.</w:t>
      </w:r>
    </w:p>
    <w:p w14:paraId="623D0385" w14:textId="209C6AA7" w:rsidR="00887250" w:rsidRDefault="00DE2A26" w:rsidP="00C34734">
      <w:pPr>
        <w:spacing w:before="240" w:line="360" w:lineRule="auto"/>
      </w:pPr>
      <w:r>
        <w:t>Expenditure totals are significantly different between over and under 55 age cohorts for a majority of POPS categories in all major groups.</w:t>
      </w:r>
      <w:r w:rsidR="00D26D72">
        <w:t xml:space="preserve"> </w:t>
      </w:r>
      <w:r w:rsidR="00C03C5F">
        <w:t xml:space="preserve">Categories found to have a similar distribution of expenditures between age groups include pet services, cable or satellite television, admissions to sporting events, and single copy newspapers or magazines. </w:t>
      </w:r>
      <w:r w:rsidR="00887250">
        <w:t>The major group</w:t>
      </w:r>
      <w:r w:rsidR="00EE4780">
        <w:t>s</w:t>
      </w:r>
      <w:r w:rsidR="00887250">
        <w:t xml:space="preserve"> with the highest </w:t>
      </w:r>
      <w:r w:rsidR="00EE4780">
        <w:t xml:space="preserve">proportion of dissimilar POPS category expenditures are Food and </w:t>
      </w:r>
      <w:r w:rsidR="0056264D">
        <w:t>Other Good</w:t>
      </w:r>
      <w:r w:rsidR="002C192F">
        <w:t>s</w:t>
      </w:r>
      <w:r w:rsidR="0056264D">
        <w:t xml:space="preserve"> and Services</w:t>
      </w:r>
      <w:r w:rsidR="00EE4780">
        <w:t>, both above 80%.</w:t>
      </w:r>
    </w:p>
    <w:p w14:paraId="65925F91" w14:textId="15E07394" w:rsidR="00C34734" w:rsidRDefault="00D26D72" w:rsidP="00C34734">
      <w:pPr>
        <w:spacing w:before="240" w:line="360" w:lineRule="auto"/>
      </w:pPr>
      <w:r>
        <w:t xml:space="preserve">There are fewer </w:t>
      </w:r>
      <w:r w:rsidR="00E63103">
        <w:t xml:space="preserve">CPI major </w:t>
      </w:r>
      <w:r>
        <w:t xml:space="preserve">groups with significant differences in spending for race cohorts, particularly in the Apparel, Transportation, and Medical Care major groups. </w:t>
      </w:r>
      <w:r w:rsidR="00786CB1">
        <w:t xml:space="preserve">When comparing the </w:t>
      </w:r>
      <w:r w:rsidR="009C4E7F">
        <w:t>Black</w:t>
      </w:r>
      <w:r w:rsidR="00786CB1">
        <w:t xml:space="preserve"> racial cohort with all other race coh</w:t>
      </w:r>
      <w:r w:rsidR="0056264D">
        <w:t xml:space="preserve">orts excluding White, only Food, Other Goods and Services, and </w:t>
      </w:r>
      <w:r w:rsidR="00786CB1">
        <w:t xml:space="preserve">Medical major groups were found to have the majority of POPS categories, with the Transportation and Apparel major groups have the least number of significantly different POPS categories. Similarly, when comparing the White racial cohort with all other race cohorts, </w:t>
      </w:r>
      <w:r w:rsidR="0056264D">
        <w:t>Food, Other Goods and Services, and Transportation major groups were found to have the majority of significantly different POPS categories.</w:t>
      </w:r>
      <w:r w:rsidR="00692C1E">
        <w:t xml:space="preserve"> Much like previous results on outlet type and POPS category reporting rates, these results indicate there may be different shopping habits in underrepresented groups.</w:t>
      </w:r>
    </w:p>
    <w:p w14:paraId="68ED0384" w14:textId="12E617C3" w:rsidR="00D26D72" w:rsidRPr="00D26D72" w:rsidRDefault="00937CD6" w:rsidP="00D45F31">
      <w:pPr>
        <w:keepNext/>
        <w:keepLines/>
        <w:spacing w:before="240" w:line="360" w:lineRule="auto"/>
        <w:rPr>
          <w:b/>
        </w:rPr>
      </w:pPr>
      <w:r>
        <w:rPr>
          <w:b/>
        </w:rPr>
        <w:t xml:space="preserve">Figure </w:t>
      </w:r>
      <w:r w:rsidR="00595D2D">
        <w:rPr>
          <w:b/>
        </w:rPr>
        <w:t>7</w:t>
      </w:r>
      <w:r w:rsidR="00D26D72">
        <w:rPr>
          <w:b/>
        </w:rPr>
        <w:t>: Summary of statistical differences in expenditures by age and race cohorts</w:t>
      </w:r>
    </w:p>
    <w:p w14:paraId="67ACD93C" w14:textId="52273C38" w:rsidR="00D26D72" w:rsidRDefault="0056264D" w:rsidP="00D45F31">
      <w:pPr>
        <w:keepNext/>
        <w:keepLines/>
        <w:spacing w:before="240" w:line="360" w:lineRule="auto"/>
      </w:pPr>
      <w:r>
        <w:rPr>
          <w:noProof/>
        </w:rPr>
        <w:drawing>
          <wp:inline distT="0" distB="0" distL="0" distR="0" wp14:anchorId="463E059D" wp14:editId="57649ACB">
            <wp:extent cx="6400800" cy="41624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B180E05" w14:textId="03770679" w:rsidR="001F280E" w:rsidRDefault="001F280E" w:rsidP="00790398">
      <w:pPr>
        <w:pStyle w:val="Heading1"/>
      </w:pPr>
      <w:r>
        <w:t>Conclusion</w:t>
      </w:r>
    </w:p>
    <w:p w14:paraId="5104E770" w14:textId="024D034E" w:rsidR="000E6E97" w:rsidRDefault="00077141" w:rsidP="00B8401B">
      <w:pPr>
        <w:spacing w:line="360" w:lineRule="auto"/>
        <w:rPr>
          <w:rFonts w:cstheme="minorHAnsi"/>
        </w:rPr>
      </w:pPr>
      <w:r w:rsidRPr="004E6CBE">
        <w:rPr>
          <w:rFonts w:cstheme="minorHAnsi"/>
        </w:rPr>
        <w:t>TPOPS response rates have declin</w:t>
      </w:r>
      <w:r w:rsidR="00F11872">
        <w:rPr>
          <w:rFonts w:cstheme="minorHAnsi"/>
        </w:rPr>
        <w:t>ed by an average of 5</w:t>
      </w:r>
      <w:r w:rsidRPr="004E6CBE">
        <w:rPr>
          <w:rFonts w:cstheme="minorHAnsi"/>
        </w:rPr>
        <w:t xml:space="preserve"> percent</w:t>
      </w:r>
      <w:r w:rsidR="00595D2D">
        <w:rPr>
          <w:rFonts w:cstheme="minorHAnsi"/>
        </w:rPr>
        <w:t>age</w:t>
      </w:r>
      <w:r w:rsidRPr="004E6CBE">
        <w:rPr>
          <w:rFonts w:cstheme="minorHAnsi"/>
        </w:rPr>
        <w:t xml:space="preserve"> points pe</w:t>
      </w:r>
      <w:r w:rsidR="00962E8E">
        <w:rPr>
          <w:rFonts w:cstheme="minorHAnsi"/>
        </w:rPr>
        <w:t xml:space="preserve">r year for the last five years. </w:t>
      </w:r>
      <w:r w:rsidR="00962E8E" w:rsidRPr="004E6CBE">
        <w:rPr>
          <w:rFonts w:cstheme="minorHAnsi"/>
        </w:rPr>
        <w:t xml:space="preserve">Comparisons to ACS population estimates show </w:t>
      </w:r>
      <w:r w:rsidR="00962E8E">
        <w:rPr>
          <w:rFonts w:cstheme="minorHAnsi"/>
        </w:rPr>
        <w:t xml:space="preserve">the </w:t>
      </w:r>
      <w:r w:rsidR="00962E8E" w:rsidRPr="004E6CBE">
        <w:rPr>
          <w:rFonts w:cstheme="minorHAnsi"/>
        </w:rPr>
        <w:t>TPOPS continues to have a population coverage bias for the younger and non-white portion of the population.</w:t>
      </w:r>
      <w:r w:rsidR="00B8401B" w:rsidRPr="00B8401B">
        <w:rPr>
          <w:rFonts w:cstheme="minorHAnsi"/>
        </w:rPr>
        <w:t xml:space="preserve"> </w:t>
      </w:r>
      <w:r w:rsidR="00B8401B" w:rsidRPr="004E6CBE">
        <w:rPr>
          <w:rFonts w:cstheme="minorHAnsi"/>
        </w:rPr>
        <w:t>As nonresponse increases, its resulting bias also continues to be of concern. While this paper is not an exhaustive study of the impact of coverag</w:t>
      </w:r>
      <w:r w:rsidR="00B8401B">
        <w:rPr>
          <w:rFonts w:cstheme="minorHAnsi"/>
        </w:rPr>
        <w:t xml:space="preserve">e bias on outlet frame quality, three </w:t>
      </w:r>
      <w:r w:rsidR="00B8401B" w:rsidRPr="004E6CBE">
        <w:rPr>
          <w:rFonts w:cstheme="minorHAnsi"/>
        </w:rPr>
        <w:t>quality measures indicate some differences.</w:t>
      </w:r>
      <w:r w:rsidR="00F66775">
        <w:rPr>
          <w:rFonts w:cstheme="minorHAnsi"/>
        </w:rPr>
        <w:t xml:space="preserve"> </w:t>
      </w:r>
      <w:r w:rsidR="00B8401B">
        <w:rPr>
          <w:rFonts w:cstheme="minorHAnsi"/>
        </w:rPr>
        <w:t xml:space="preserve">Data on the types of outlets reported show that population cohorts shop online </w:t>
      </w:r>
      <w:r w:rsidR="00B8401B" w:rsidRPr="004E6CBE">
        <w:rPr>
          <w:rFonts w:cstheme="minorHAnsi"/>
        </w:rPr>
        <w:t xml:space="preserve">and buy </w:t>
      </w:r>
      <w:r w:rsidR="00B8401B">
        <w:rPr>
          <w:rFonts w:cstheme="minorHAnsi"/>
        </w:rPr>
        <w:t>a</w:t>
      </w:r>
      <w:r w:rsidR="00B8401B" w:rsidRPr="004E6CBE">
        <w:rPr>
          <w:rFonts w:cstheme="minorHAnsi"/>
        </w:rPr>
        <w:t xml:space="preserve">pparel, </w:t>
      </w:r>
      <w:r w:rsidR="00B8401B">
        <w:rPr>
          <w:rFonts w:cstheme="minorHAnsi"/>
        </w:rPr>
        <w:t>e</w:t>
      </w:r>
      <w:r w:rsidR="00B8401B" w:rsidRPr="004E6CBE">
        <w:rPr>
          <w:rFonts w:cstheme="minorHAnsi"/>
        </w:rPr>
        <w:t xml:space="preserve">ducation and </w:t>
      </w:r>
      <w:r w:rsidR="00B8401B">
        <w:rPr>
          <w:rFonts w:cstheme="minorHAnsi"/>
        </w:rPr>
        <w:t>c</w:t>
      </w:r>
      <w:r w:rsidR="00B8401B" w:rsidRPr="004E6CBE">
        <w:rPr>
          <w:rFonts w:cstheme="minorHAnsi"/>
        </w:rPr>
        <w:t xml:space="preserve">ommunication, </w:t>
      </w:r>
      <w:r w:rsidR="00B8401B">
        <w:rPr>
          <w:rFonts w:cstheme="minorHAnsi"/>
        </w:rPr>
        <w:t>r</w:t>
      </w:r>
      <w:r w:rsidR="00B8401B" w:rsidRPr="004E6CBE">
        <w:rPr>
          <w:rFonts w:cstheme="minorHAnsi"/>
        </w:rPr>
        <w:t xml:space="preserve">ecreation, and </w:t>
      </w:r>
      <w:r w:rsidR="00B8401B">
        <w:rPr>
          <w:rFonts w:cstheme="minorHAnsi"/>
        </w:rPr>
        <w:t>m</w:t>
      </w:r>
      <w:r w:rsidR="00B8401B" w:rsidRPr="004E6CBE">
        <w:rPr>
          <w:rFonts w:cstheme="minorHAnsi"/>
        </w:rPr>
        <w:t xml:space="preserve">edical </w:t>
      </w:r>
      <w:r w:rsidR="00B8401B">
        <w:rPr>
          <w:rFonts w:cstheme="minorHAnsi"/>
        </w:rPr>
        <w:t>c</w:t>
      </w:r>
      <w:r w:rsidR="00B8401B" w:rsidRPr="004E6CBE">
        <w:rPr>
          <w:rFonts w:cstheme="minorHAnsi"/>
        </w:rPr>
        <w:t xml:space="preserve">are </w:t>
      </w:r>
      <w:r w:rsidR="00B8401B">
        <w:rPr>
          <w:rFonts w:cstheme="minorHAnsi"/>
        </w:rPr>
        <w:t xml:space="preserve">goods and services </w:t>
      </w:r>
      <w:r w:rsidR="00B8401B" w:rsidRPr="004E6CBE">
        <w:rPr>
          <w:rFonts w:cstheme="minorHAnsi"/>
        </w:rPr>
        <w:t xml:space="preserve">at different rates. </w:t>
      </w:r>
      <w:r w:rsidR="00962E8E">
        <w:rPr>
          <w:rFonts w:cstheme="minorHAnsi"/>
        </w:rPr>
        <w:t>Younger age cohorts and White and Asian racial cohorts tend to be more likely</w:t>
      </w:r>
      <w:r w:rsidR="00A540B5">
        <w:rPr>
          <w:rFonts w:cstheme="minorHAnsi"/>
        </w:rPr>
        <w:t xml:space="preserve"> </w:t>
      </w:r>
      <w:r w:rsidR="00962E8E">
        <w:rPr>
          <w:rFonts w:cstheme="minorHAnsi"/>
        </w:rPr>
        <w:t>to report an internet outlet when compared to older cohorts or Black and other race cohorts. Any misrepresentation of these groups could bias the CPI outlet sample</w:t>
      </w:r>
      <w:r w:rsidR="00595D2D">
        <w:rPr>
          <w:rFonts w:cstheme="minorHAnsi"/>
        </w:rPr>
        <w:t xml:space="preserve"> if price change is different across outlet types</w:t>
      </w:r>
      <w:r w:rsidR="00962E8E">
        <w:rPr>
          <w:rFonts w:cstheme="minorHAnsi"/>
        </w:rPr>
        <w:t xml:space="preserve">. </w:t>
      </w:r>
      <w:r w:rsidR="00D26D72">
        <w:rPr>
          <w:rFonts w:cstheme="minorHAnsi"/>
        </w:rPr>
        <w:t>Younger and older cohorts also spend different amounts on most item categories</w:t>
      </w:r>
      <w:r w:rsidR="00F11872">
        <w:rPr>
          <w:rFonts w:cstheme="minorHAnsi"/>
        </w:rPr>
        <w:t>,</w:t>
      </w:r>
      <w:r w:rsidR="00D26D72">
        <w:rPr>
          <w:rFonts w:cstheme="minorHAnsi"/>
        </w:rPr>
        <w:t xml:space="preserve"> and coverage biases could result in biased outlet selection probabilities. </w:t>
      </w:r>
    </w:p>
    <w:p w14:paraId="1695054F" w14:textId="77777777" w:rsidR="000E6E97" w:rsidRDefault="000E6E97">
      <w:pPr>
        <w:rPr>
          <w:rFonts w:cstheme="minorHAnsi"/>
        </w:rPr>
      </w:pPr>
      <w:r>
        <w:rPr>
          <w:rFonts w:cstheme="minorHAnsi"/>
        </w:rPr>
        <w:br w:type="page"/>
      </w:r>
    </w:p>
    <w:p w14:paraId="3DE14BCD" w14:textId="39ECE585" w:rsidR="00595D2D" w:rsidRPr="00B62394" w:rsidRDefault="00595D2D" w:rsidP="00595D2D">
      <w:pPr>
        <w:rPr>
          <w:b/>
          <w:sz w:val="32"/>
          <w:szCs w:val="28"/>
          <w:u w:val="single"/>
        </w:rPr>
      </w:pPr>
      <w:r w:rsidRPr="00B62394">
        <w:rPr>
          <w:rFonts w:cstheme="minorHAnsi"/>
          <w:b/>
          <w:sz w:val="28"/>
          <w:szCs w:val="24"/>
        </w:rPr>
        <w:t>Appendix A—TPOPS Response Rate by Frame</w:t>
      </w:r>
    </w:p>
    <w:tbl>
      <w:tblPr>
        <w:tblW w:w="4432" w:type="dxa"/>
        <w:tblInd w:w="607" w:type="dxa"/>
        <w:tblBorders>
          <w:insideH w:val="single" w:sz="4" w:space="0" w:color="auto"/>
        </w:tblBorders>
        <w:tblLook w:val="04A0" w:firstRow="1" w:lastRow="0" w:firstColumn="1" w:lastColumn="0" w:noHBand="0" w:noVBand="1"/>
      </w:tblPr>
      <w:tblGrid>
        <w:gridCol w:w="939"/>
        <w:gridCol w:w="1039"/>
        <w:gridCol w:w="1260"/>
        <w:gridCol w:w="1194"/>
      </w:tblGrid>
      <w:tr w:rsidR="00830D5E" w:rsidRPr="004803D8" w14:paraId="0C9E76C8" w14:textId="77777777" w:rsidTr="00B62394">
        <w:trPr>
          <w:trHeight w:val="255"/>
        </w:trPr>
        <w:tc>
          <w:tcPr>
            <w:tcW w:w="939" w:type="dxa"/>
            <w:shd w:val="clear" w:color="auto" w:fill="auto"/>
            <w:noWrap/>
            <w:vAlign w:val="bottom"/>
            <w:hideMark/>
          </w:tcPr>
          <w:p w14:paraId="04F094D0" w14:textId="77777777" w:rsidR="00830D5E" w:rsidRPr="004803D8" w:rsidRDefault="00830D5E" w:rsidP="00A64200">
            <w:pPr>
              <w:spacing w:after="0" w:line="240" w:lineRule="auto"/>
              <w:jc w:val="center"/>
              <w:rPr>
                <w:rFonts w:ascii="MS Sans Serif" w:eastAsia="Times New Roman" w:hAnsi="MS Sans Serif" w:cs="Times New Roman"/>
                <w:b/>
                <w:bCs/>
                <w:sz w:val="20"/>
                <w:szCs w:val="20"/>
              </w:rPr>
            </w:pPr>
            <w:r w:rsidRPr="004803D8">
              <w:rPr>
                <w:rFonts w:ascii="MS Sans Serif" w:eastAsia="Times New Roman" w:hAnsi="MS Sans Serif" w:cs="Times New Roman"/>
                <w:b/>
                <w:bCs/>
                <w:sz w:val="20"/>
                <w:szCs w:val="20"/>
              </w:rPr>
              <w:t>Quarter</w:t>
            </w:r>
          </w:p>
        </w:tc>
        <w:tc>
          <w:tcPr>
            <w:tcW w:w="1039" w:type="dxa"/>
            <w:shd w:val="clear" w:color="auto" w:fill="auto"/>
            <w:noWrap/>
            <w:vAlign w:val="bottom"/>
            <w:hideMark/>
          </w:tcPr>
          <w:p w14:paraId="1C89AD61" w14:textId="77777777" w:rsidR="00830D5E" w:rsidRPr="004803D8" w:rsidRDefault="00830D5E" w:rsidP="00A64200">
            <w:pPr>
              <w:spacing w:after="0" w:line="240" w:lineRule="auto"/>
              <w:jc w:val="center"/>
              <w:rPr>
                <w:rFonts w:ascii="MS Sans Serif" w:eastAsia="Times New Roman" w:hAnsi="MS Sans Serif" w:cs="Times New Roman"/>
                <w:b/>
                <w:bCs/>
                <w:sz w:val="20"/>
                <w:szCs w:val="20"/>
              </w:rPr>
            </w:pPr>
            <w:r w:rsidRPr="004803D8">
              <w:rPr>
                <w:rFonts w:ascii="MS Sans Serif" w:eastAsia="Times New Roman" w:hAnsi="MS Sans Serif" w:cs="Times New Roman"/>
                <w:b/>
                <w:bCs/>
                <w:sz w:val="20"/>
                <w:szCs w:val="20"/>
              </w:rPr>
              <w:t>Landline</w:t>
            </w:r>
          </w:p>
        </w:tc>
        <w:tc>
          <w:tcPr>
            <w:tcW w:w="1260" w:type="dxa"/>
            <w:shd w:val="clear" w:color="auto" w:fill="auto"/>
            <w:noWrap/>
            <w:vAlign w:val="bottom"/>
            <w:hideMark/>
          </w:tcPr>
          <w:p w14:paraId="68CD3675" w14:textId="77777777" w:rsidR="00830D5E" w:rsidRPr="004803D8" w:rsidRDefault="00830D5E" w:rsidP="00A64200">
            <w:pPr>
              <w:spacing w:after="0" w:line="240" w:lineRule="auto"/>
              <w:jc w:val="center"/>
              <w:rPr>
                <w:rFonts w:ascii="MS Sans Serif" w:eastAsia="Times New Roman" w:hAnsi="MS Sans Serif" w:cs="Times New Roman"/>
                <w:b/>
                <w:bCs/>
                <w:sz w:val="20"/>
                <w:szCs w:val="20"/>
              </w:rPr>
            </w:pPr>
            <w:r w:rsidRPr="004803D8">
              <w:rPr>
                <w:rFonts w:ascii="MS Sans Serif" w:eastAsia="Times New Roman" w:hAnsi="MS Sans Serif" w:cs="Times New Roman"/>
                <w:b/>
                <w:bCs/>
                <w:sz w:val="20"/>
                <w:szCs w:val="20"/>
              </w:rPr>
              <w:t>Cell Phone</w:t>
            </w:r>
          </w:p>
        </w:tc>
        <w:tc>
          <w:tcPr>
            <w:tcW w:w="1194" w:type="dxa"/>
            <w:shd w:val="clear" w:color="auto" w:fill="auto"/>
            <w:noWrap/>
            <w:vAlign w:val="bottom"/>
            <w:hideMark/>
          </w:tcPr>
          <w:p w14:paraId="23AF06A4" w14:textId="77777777" w:rsidR="00830D5E" w:rsidRPr="004803D8" w:rsidRDefault="00830D5E" w:rsidP="00A64200">
            <w:pPr>
              <w:spacing w:after="0" w:line="240" w:lineRule="auto"/>
              <w:jc w:val="center"/>
              <w:rPr>
                <w:rFonts w:ascii="MS Sans Serif" w:eastAsia="Times New Roman" w:hAnsi="MS Sans Serif" w:cs="Times New Roman"/>
                <w:b/>
                <w:bCs/>
                <w:sz w:val="20"/>
                <w:szCs w:val="20"/>
              </w:rPr>
            </w:pPr>
            <w:r w:rsidRPr="004803D8">
              <w:rPr>
                <w:rFonts w:ascii="MS Sans Serif" w:eastAsia="Times New Roman" w:hAnsi="MS Sans Serif" w:cs="Times New Roman"/>
                <w:b/>
                <w:bCs/>
                <w:sz w:val="20"/>
                <w:szCs w:val="20"/>
              </w:rPr>
              <w:t>Combined</w:t>
            </w:r>
          </w:p>
        </w:tc>
      </w:tr>
      <w:tr w:rsidR="00830D5E" w:rsidRPr="004803D8" w14:paraId="08B89DD1" w14:textId="77777777" w:rsidTr="00B62394">
        <w:trPr>
          <w:trHeight w:val="255"/>
        </w:trPr>
        <w:tc>
          <w:tcPr>
            <w:tcW w:w="939" w:type="dxa"/>
            <w:shd w:val="clear" w:color="auto" w:fill="auto"/>
            <w:noWrap/>
            <w:vAlign w:val="bottom"/>
            <w:hideMark/>
          </w:tcPr>
          <w:p w14:paraId="363F88C9"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Q064</w:t>
            </w:r>
          </w:p>
        </w:tc>
        <w:tc>
          <w:tcPr>
            <w:tcW w:w="1039" w:type="dxa"/>
            <w:shd w:val="clear" w:color="auto" w:fill="auto"/>
            <w:noWrap/>
            <w:vAlign w:val="bottom"/>
            <w:hideMark/>
          </w:tcPr>
          <w:p w14:paraId="3E6F4E5A"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61.6%</w:t>
            </w:r>
          </w:p>
        </w:tc>
        <w:tc>
          <w:tcPr>
            <w:tcW w:w="1260" w:type="dxa"/>
            <w:shd w:val="clear" w:color="auto" w:fill="auto"/>
            <w:noWrap/>
            <w:vAlign w:val="bottom"/>
            <w:hideMark/>
          </w:tcPr>
          <w:p w14:paraId="4F1DA989"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c>
          <w:tcPr>
            <w:tcW w:w="1194" w:type="dxa"/>
            <w:shd w:val="clear" w:color="auto" w:fill="auto"/>
            <w:noWrap/>
            <w:vAlign w:val="bottom"/>
            <w:hideMark/>
          </w:tcPr>
          <w:p w14:paraId="3FFDDA9D"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r>
      <w:tr w:rsidR="00830D5E" w:rsidRPr="004803D8" w14:paraId="7AAA96B7" w14:textId="77777777" w:rsidTr="00B62394">
        <w:trPr>
          <w:trHeight w:val="255"/>
        </w:trPr>
        <w:tc>
          <w:tcPr>
            <w:tcW w:w="939" w:type="dxa"/>
            <w:shd w:val="clear" w:color="auto" w:fill="auto"/>
            <w:noWrap/>
            <w:vAlign w:val="bottom"/>
            <w:hideMark/>
          </w:tcPr>
          <w:p w14:paraId="2D8B1A2B"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Q071</w:t>
            </w:r>
          </w:p>
        </w:tc>
        <w:tc>
          <w:tcPr>
            <w:tcW w:w="1039" w:type="dxa"/>
            <w:shd w:val="clear" w:color="auto" w:fill="auto"/>
            <w:noWrap/>
            <w:vAlign w:val="bottom"/>
            <w:hideMark/>
          </w:tcPr>
          <w:p w14:paraId="4C77A2C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56.6%</w:t>
            </w:r>
          </w:p>
        </w:tc>
        <w:tc>
          <w:tcPr>
            <w:tcW w:w="1260" w:type="dxa"/>
            <w:shd w:val="clear" w:color="auto" w:fill="auto"/>
            <w:noWrap/>
            <w:vAlign w:val="bottom"/>
            <w:hideMark/>
          </w:tcPr>
          <w:p w14:paraId="24ACD795"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c>
          <w:tcPr>
            <w:tcW w:w="1194" w:type="dxa"/>
            <w:shd w:val="clear" w:color="auto" w:fill="auto"/>
            <w:noWrap/>
            <w:vAlign w:val="bottom"/>
            <w:hideMark/>
          </w:tcPr>
          <w:p w14:paraId="15D72B73"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r>
      <w:tr w:rsidR="00830D5E" w:rsidRPr="004803D8" w14:paraId="459DA5B4" w14:textId="77777777" w:rsidTr="00B62394">
        <w:trPr>
          <w:trHeight w:val="255"/>
        </w:trPr>
        <w:tc>
          <w:tcPr>
            <w:tcW w:w="939" w:type="dxa"/>
            <w:shd w:val="clear" w:color="auto" w:fill="auto"/>
            <w:noWrap/>
            <w:vAlign w:val="bottom"/>
            <w:hideMark/>
          </w:tcPr>
          <w:p w14:paraId="7D64F6AB"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Q072</w:t>
            </w:r>
          </w:p>
        </w:tc>
        <w:tc>
          <w:tcPr>
            <w:tcW w:w="1039" w:type="dxa"/>
            <w:shd w:val="clear" w:color="auto" w:fill="auto"/>
            <w:noWrap/>
            <w:vAlign w:val="bottom"/>
            <w:hideMark/>
          </w:tcPr>
          <w:p w14:paraId="2557F8A1"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57.1%</w:t>
            </w:r>
          </w:p>
        </w:tc>
        <w:tc>
          <w:tcPr>
            <w:tcW w:w="1260" w:type="dxa"/>
            <w:shd w:val="clear" w:color="auto" w:fill="auto"/>
            <w:noWrap/>
            <w:vAlign w:val="bottom"/>
            <w:hideMark/>
          </w:tcPr>
          <w:p w14:paraId="3AEA11BA"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c>
          <w:tcPr>
            <w:tcW w:w="1194" w:type="dxa"/>
            <w:shd w:val="clear" w:color="auto" w:fill="auto"/>
            <w:noWrap/>
            <w:vAlign w:val="bottom"/>
            <w:hideMark/>
          </w:tcPr>
          <w:p w14:paraId="40B6F339"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r>
      <w:tr w:rsidR="00830D5E" w:rsidRPr="004803D8" w14:paraId="304E32EA" w14:textId="77777777" w:rsidTr="00B62394">
        <w:trPr>
          <w:trHeight w:val="255"/>
        </w:trPr>
        <w:tc>
          <w:tcPr>
            <w:tcW w:w="939" w:type="dxa"/>
            <w:shd w:val="clear" w:color="auto" w:fill="auto"/>
            <w:noWrap/>
            <w:vAlign w:val="bottom"/>
            <w:hideMark/>
          </w:tcPr>
          <w:p w14:paraId="4BEAB59E"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Q073</w:t>
            </w:r>
          </w:p>
        </w:tc>
        <w:tc>
          <w:tcPr>
            <w:tcW w:w="1039" w:type="dxa"/>
            <w:shd w:val="clear" w:color="auto" w:fill="auto"/>
            <w:noWrap/>
            <w:vAlign w:val="bottom"/>
            <w:hideMark/>
          </w:tcPr>
          <w:p w14:paraId="06465654"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57.6%</w:t>
            </w:r>
          </w:p>
        </w:tc>
        <w:tc>
          <w:tcPr>
            <w:tcW w:w="1260" w:type="dxa"/>
            <w:shd w:val="clear" w:color="auto" w:fill="auto"/>
            <w:noWrap/>
            <w:vAlign w:val="bottom"/>
            <w:hideMark/>
          </w:tcPr>
          <w:p w14:paraId="536A8585"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c>
          <w:tcPr>
            <w:tcW w:w="1194" w:type="dxa"/>
            <w:shd w:val="clear" w:color="auto" w:fill="auto"/>
            <w:noWrap/>
            <w:vAlign w:val="bottom"/>
            <w:hideMark/>
          </w:tcPr>
          <w:p w14:paraId="38911137"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r>
      <w:tr w:rsidR="00830D5E" w:rsidRPr="004803D8" w14:paraId="119F6CC8" w14:textId="77777777" w:rsidTr="00B62394">
        <w:trPr>
          <w:trHeight w:val="255"/>
        </w:trPr>
        <w:tc>
          <w:tcPr>
            <w:tcW w:w="939" w:type="dxa"/>
            <w:shd w:val="clear" w:color="auto" w:fill="auto"/>
            <w:noWrap/>
            <w:vAlign w:val="bottom"/>
            <w:hideMark/>
          </w:tcPr>
          <w:p w14:paraId="4303FCDF"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Q074</w:t>
            </w:r>
          </w:p>
        </w:tc>
        <w:tc>
          <w:tcPr>
            <w:tcW w:w="1039" w:type="dxa"/>
            <w:shd w:val="clear" w:color="auto" w:fill="auto"/>
            <w:noWrap/>
            <w:vAlign w:val="bottom"/>
            <w:hideMark/>
          </w:tcPr>
          <w:p w14:paraId="0B08C3E4"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58.2%</w:t>
            </w:r>
          </w:p>
        </w:tc>
        <w:tc>
          <w:tcPr>
            <w:tcW w:w="1260" w:type="dxa"/>
            <w:shd w:val="clear" w:color="auto" w:fill="auto"/>
            <w:noWrap/>
            <w:vAlign w:val="bottom"/>
            <w:hideMark/>
          </w:tcPr>
          <w:p w14:paraId="6A4FC33D"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c>
          <w:tcPr>
            <w:tcW w:w="1194" w:type="dxa"/>
            <w:shd w:val="clear" w:color="auto" w:fill="auto"/>
            <w:noWrap/>
            <w:vAlign w:val="bottom"/>
            <w:hideMark/>
          </w:tcPr>
          <w:p w14:paraId="1101EAF5"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r>
      <w:tr w:rsidR="00830D5E" w:rsidRPr="004803D8" w14:paraId="59D0C293" w14:textId="77777777" w:rsidTr="00B62394">
        <w:trPr>
          <w:trHeight w:val="255"/>
        </w:trPr>
        <w:tc>
          <w:tcPr>
            <w:tcW w:w="939" w:type="dxa"/>
            <w:shd w:val="clear" w:color="auto" w:fill="auto"/>
            <w:noWrap/>
            <w:vAlign w:val="bottom"/>
            <w:hideMark/>
          </w:tcPr>
          <w:p w14:paraId="2C1CFBD7"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Q081</w:t>
            </w:r>
          </w:p>
        </w:tc>
        <w:tc>
          <w:tcPr>
            <w:tcW w:w="1039" w:type="dxa"/>
            <w:shd w:val="clear" w:color="auto" w:fill="auto"/>
            <w:noWrap/>
            <w:vAlign w:val="bottom"/>
            <w:hideMark/>
          </w:tcPr>
          <w:p w14:paraId="6EF6300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60.4%</w:t>
            </w:r>
          </w:p>
        </w:tc>
        <w:tc>
          <w:tcPr>
            <w:tcW w:w="1260" w:type="dxa"/>
            <w:shd w:val="clear" w:color="auto" w:fill="auto"/>
            <w:noWrap/>
            <w:vAlign w:val="bottom"/>
            <w:hideMark/>
          </w:tcPr>
          <w:p w14:paraId="759CB2D0"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c>
          <w:tcPr>
            <w:tcW w:w="1194" w:type="dxa"/>
            <w:shd w:val="clear" w:color="auto" w:fill="auto"/>
            <w:noWrap/>
            <w:vAlign w:val="bottom"/>
            <w:hideMark/>
          </w:tcPr>
          <w:p w14:paraId="1784B998"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r>
      <w:tr w:rsidR="00830D5E" w:rsidRPr="004803D8" w14:paraId="263B3138" w14:textId="77777777" w:rsidTr="00B62394">
        <w:trPr>
          <w:trHeight w:val="255"/>
        </w:trPr>
        <w:tc>
          <w:tcPr>
            <w:tcW w:w="939" w:type="dxa"/>
            <w:shd w:val="clear" w:color="auto" w:fill="auto"/>
            <w:noWrap/>
            <w:vAlign w:val="bottom"/>
            <w:hideMark/>
          </w:tcPr>
          <w:p w14:paraId="38C570BF"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Q082</w:t>
            </w:r>
          </w:p>
        </w:tc>
        <w:tc>
          <w:tcPr>
            <w:tcW w:w="1039" w:type="dxa"/>
            <w:shd w:val="clear" w:color="auto" w:fill="auto"/>
            <w:noWrap/>
            <w:vAlign w:val="bottom"/>
            <w:hideMark/>
          </w:tcPr>
          <w:p w14:paraId="0983261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56.2%</w:t>
            </w:r>
          </w:p>
        </w:tc>
        <w:tc>
          <w:tcPr>
            <w:tcW w:w="1260" w:type="dxa"/>
            <w:shd w:val="clear" w:color="auto" w:fill="auto"/>
            <w:noWrap/>
            <w:vAlign w:val="bottom"/>
            <w:hideMark/>
          </w:tcPr>
          <w:p w14:paraId="0758AD2D"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c>
          <w:tcPr>
            <w:tcW w:w="1194" w:type="dxa"/>
            <w:shd w:val="clear" w:color="auto" w:fill="auto"/>
            <w:noWrap/>
            <w:vAlign w:val="bottom"/>
            <w:hideMark/>
          </w:tcPr>
          <w:p w14:paraId="6FF85E01"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r>
      <w:tr w:rsidR="00830D5E" w:rsidRPr="004803D8" w14:paraId="7D7E9D20" w14:textId="77777777" w:rsidTr="00B62394">
        <w:trPr>
          <w:trHeight w:val="255"/>
        </w:trPr>
        <w:tc>
          <w:tcPr>
            <w:tcW w:w="939" w:type="dxa"/>
            <w:shd w:val="clear" w:color="auto" w:fill="auto"/>
            <w:noWrap/>
            <w:vAlign w:val="bottom"/>
            <w:hideMark/>
          </w:tcPr>
          <w:p w14:paraId="47DBF7B4"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Q083</w:t>
            </w:r>
          </w:p>
        </w:tc>
        <w:tc>
          <w:tcPr>
            <w:tcW w:w="1039" w:type="dxa"/>
            <w:shd w:val="clear" w:color="auto" w:fill="auto"/>
            <w:noWrap/>
            <w:vAlign w:val="bottom"/>
            <w:hideMark/>
          </w:tcPr>
          <w:p w14:paraId="5CBA7D5F"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60.2%</w:t>
            </w:r>
          </w:p>
        </w:tc>
        <w:tc>
          <w:tcPr>
            <w:tcW w:w="1260" w:type="dxa"/>
            <w:shd w:val="clear" w:color="auto" w:fill="auto"/>
            <w:noWrap/>
            <w:vAlign w:val="bottom"/>
            <w:hideMark/>
          </w:tcPr>
          <w:p w14:paraId="79687C33"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c>
          <w:tcPr>
            <w:tcW w:w="1194" w:type="dxa"/>
            <w:shd w:val="clear" w:color="auto" w:fill="auto"/>
            <w:noWrap/>
            <w:vAlign w:val="bottom"/>
            <w:hideMark/>
          </w:tcPr>
          <w:p w14:paraId="3871B6CD"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r>
      <w:tr w:rsidR="00830D5E" w:rsidRPr="004803D8" w14:paraId="4A1C1150" w14:textId="77777777" w:rsidTr="00B62394">
        <w:trPr>
          <w:trHeight w:val="255"/>
        </w:trPr>
        <w:tc>
          <w:tcPr>
            <w:tcW w:w="939" w:type="dxa"/>
            <w:shd w:val="clear" w:color="auto" w:fill="auto"/>
            <w:noWrap/>
            <w:vAlign w:val="bottom"/>
            <w:hideMark/>
          </w:tcPr>
          <w:p w14:paraId="7D5EDFD7"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Q084</w:t>
            </w:r>
          </w:p>
        </w:tc>
        <w:tc>
          <w:tcPr>
            <w:tcW w:w="1039" w:type="dxa"/>
            <w:shd w:val="clear" w:color="auto" w:fill="auto"/>
            <w:noWrap/>
            <w:vAlign w:val="bottom"/>
            <w:hideMark/>
          </w:tcPr>
          <w:p w14:paraId="3BBE27D4"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59.4%</w:t>
            </w:r>
          </w:p>
        </w:tc>
        <w:tc>
          <w:tcPr>
            <w:tcW w:w="1260" w:type="dxa"/>
            <w:shd w:val="clear" w:color="auto" w:fill="auto"/>
            <w:noWrap/>
            <w:vAlign w:val="bottom"/>
            <w:hideMark/>
          </w:tcPr>
          <w:p w14:paraId="090AB913"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c>
          <w:tcPr>
            <w:tcW w:w="1194" w:type="dxa"/>
            <w:shd w:val="clear" w:color="auto" w:fill="auto"/>
            <w:noWrap/>
            <w:vAlign w:val="bottom"/>
            <w:hideMark/>
          </w:tcPr>
          <w:p w14:paraId="7B6AC532"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r>
      <w:tr w:rsidR="00830D5E" w:rsidRPr="004803D8" w14:paraId="4586D9F7" w14:textId="77777777" w:rsidTr="00B62394">
        <w:trPr>
          <w:trHeight w:val="255"/>
        </w:trPr>
        <w:tc>
          <w:tcPr>
            <w:tcW w:w="939" w:type="dxa"/>
            <w:shd w:val="clear" w:color="auto" w:fill="auto"/>
            <w:noWrap/>
            <w:vAlign w:val="bottom"/>
            <w:hideMark/>
          </w:tcPr>
          <w:p w14:paraId="31D11789"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Q091</w:t>
            </w:r>
          </w:p>
        </w:tc>
        <w:tc>
          <w:tcPr>
            <w:tcW w:w="1039" w:type="dxa"/>
            <w:shd w:val="clear" w:color="auto" w:fill="auto"/>
            <w:noWrap/>
            <w:vAlign w:val="bottom"/>
            <w:hideMark/>
          </w:tcPr>
          <w:p w14:paraId="3D80A4B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59.5%</w:t>
            </w:r>
          </w:p>
        </w:tc>
        <w:tc>
          <w:tcPr>
            <w:tcW w:w="1260" w:type="dxa"/>
            <w:shd w:val="clear" w:color="auto" w:fill="auto"/>
            <w:noWrap/>
            <w:vAlign w:val="bottom"/>
            <w:hideMark/>
          </w:tcPr>
          <w:p w14:paraId="0B3B879A"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c>
          <w:tcPr>
            <w:tcW w:w="1194" w:type="dxa"/>
            <w:shd w:val="clear" w:color="auto" w:fill="auto"/>
            <w:noWrap/>
            <w:vAlign w:val="bottom"/>
            <w:hideMark/>
          </w:tcPr>
          <w:p w14:paraId="05CDDC3E"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r>
      <w:tr w:rsidR="00830D5E" w:rsidRPr="004803D8" w14:paraId="55A468C4" w14:textId="77777777" w:rsidTr="00B62394">
        <w:trPr>
          <w:trHeight w:val="255"/>
        </w:trPr>
        <w:tc>
          <w:tcPr>
            <w:tcW w:w="939" w:type="dxa"/>
            <w:shd w:val="clear" w:color="auto" w:fill="auto"/>
            <w:noWrap/>
            <w:vAlign w:val="bottom"/>
            <w:hideMark/>
          </w:tcPr>
          <w:p w14:paraId="6164AF59"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Q092</w:t>
            </w:r>
          </w:p>
        </w:tc>
        <w:tc>
          <w:tcPr>
            <w:tcW w:w="1039" w:type="dxa"/>
            <w:shd w:val="clear" w:color="auto" w:fill="auto"/>
            <w:noWrap/>
            <w:vAlign w:val="bottom"/>
            <w:hideMark/>
          </w:tcPr>
          <w:p w14:paraId="6EA7C24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61.5%</w:t>
            </w:r>
          </w:p>
        </w:tc>
        <w:tc>
          <w:tcPr>
            <w:tcW w:w="1260" w:type="dxa"/>
            <w:shd w:val="clear" w:color="auto" w:fill="auto"/>
            <w:noWrap/>
            <w:vAlign w:val="bottom"/>
            <w:hideMark/>
          </w:tcPr>
          <w:p w14:paraId="34D4C236"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c>
          <w:tcPr>
            <w:tcW w:w="1194" w:type="dxa"/>
            <w:shd w:val="clear" w:color="auto" w:fill="auto"/>
            <w:noWrap/>
            <w:vAlign w:val="bottom"/>
            <w:hideMark/>
          </w:tcPr>
          <w:p w14:paraId="612B4FE2"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r>
      <w:tr w:rsidR="00830D5E" w:rsidRPr="004803D8" w14:paraId="12573DB4" w14:textId="77777777" w:rsidTr="00B62394">
        <w:trPr>
          <w:trHeight w:val="255"/>
        </w:trPr>
        <w:tc>
          <w:tcPr>
            <w:tcW w:w="939" w:type="dxa"/>
            <w:shd w:val="clear" w:color="auto" w:fill="auto"/>
            <w:noWrap/>
            <w:vAlign w:val="bottom"/>
            <w:hideMark/>
          </w:tcPr>
          <w:p w14:paraId="1F5414FA"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Q093</w:t>
            </w:r>
          </w:p>
        </w:tc>
        <w:tc>
          <w:tcPr>
            <w:tcW w:w="1039" w:type="dxa"/>
            <w:shd w:val="clear" w:color="auto" w:fill="auto"/>
            <w:noWrap/>
            <w:vAlign w:val="bottom"/>
            <w:hideMark/>
          </w:tcPr>
          <w:p w14:paraId="77B57244"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62.3%</w:t>
            </w:r>
          </w:p>
        </w:tc>
        <w:tc>
          <w:tcPr>
            <w:tcW w:w="1260" w:type="dxa"/>
            <w:shd w:val="clear" w:color="auto" w:fill="auto"/>
            <w:noWrap/>
            <w:vAlign w:val="bottom"/>
            <w:hideMark/>
          </w:tcPr>
          <w:p w14:paraId="06ED846E"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c>
          <w:tcPr>
            <w:tcW w:w="1194" w:type="dxa"/>
            <w:shd w:val="clear" w:color="auto" w:fill="auto"/>
            <w:noWrap/>
            <w:vAlign w:val="bottom"/>
            <w:hideMark/>
          </w:tcPr>
          <w:p w14:paraId="60FE2ED3"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r>
      <w:tr w:rsidR="00830D5E" w:rsidRPr="004803D8" w14:paraId="5EF195A9" w14:textId="77777777" w:rsidTr="00B62394">
        <w:trPr>
          <w:trHeight w:val="255"/>
        </w:trPr>
        <w:tc>
          <w:tcPr>
            <w:tcW w:w="939" w:type="dxa"/>
            <w:shd w:val="clear" w:color="auto" w:fill="auto"/>
            <w:noWrap/>
            <w:vAlign w:val="bottom"/>
            <w:hideMark/>
          </w:tcPr>
          <w:p w14:paraId="37E6EF31"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Q094</w:t>
            </w:r>
          </w:p>
        </w:tc>
        <w:tc>
          <w:tcPr>
            <w:tcW w:w="1039" w:type="dxa"/>
            <w:shd w:val="clear" w:color="auto" w:fill="auto"/>
            <w:noWrap/>
            <w:vAlign w:val="bottom"/>
            <w:hideMark/>
          </w:tcPr>
          <w:p w14:paraId="31730B9C"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61.1%</w:t>
            </w:r>
          </w:p>
        </w:tc>
        <w:tc>
          <w:tcPr>
            <w:tcW w:w="1260" w:type="dxa"/>
            <w:shd w:val="clear" w:color="auto" w:fill="auto"/>
            <w:noWrap/>
            <w:vAlign w:val="bottom"/>
            <w:hideMark/>
          </w:tcPr>
          <w:p w14:paraId="25912D39"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c>
          <w:tcPr>
            <w:tcW w:w="1194" w:type="dxa"/>
            <w:shd w:val="clear" w:color="auto" w:fill="auto"/>
            <w:noWrap/>
            <w:vAlign w:val="bottom"/>
            <w:hideMark/>
          </w:tcPr>
          <w:p w14:paraId="4D80BD78"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r>
      <w:tr w:rsidR="00830D5E" w:rsidRPr="004803D8" w14:paraId="5454F4A7" w14:textId="77777777" w:rsidTr="00B62394">
        <w:trPr>
          <w:trHeight w:val="255"/>
        </w:trPr>
        <w:tc>
          <w:tcPr>
            <w:tcW w:w="939" w:type="dxa"/>
            <w:shd w:val="clear" w:color="auto" w:fill="auto"/>
            <w:noWrap/>
            <w:vAlign w:val="bottom"/>
            <w:hideMark/>
          </w:tcPr>
          <w:p w14:paraId="750751E7"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Q101</w:t>
            </w:r>
          </w:p>
        </w:tc>
        <w:tc>
          <w:tcPr>
            <w:tcW w:w="1039" w:type="dxa"/>
            <w:shd w:val="clear" w:color="auto" w:fill="auto"/>
            <w:noWrap/>
            <w:vAlign w:val="bottom"/>
            <w:hideMark/>
          </w:tcPr>
          <w:p w14:paraId="34DDFF2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61.1%</w:t>
            </w:r>
          </w:p>
        </w:tc>
        <w:tc>
          <w:tcPr>
            <w:tcW w:w="1260" w:type="dxa"/>
            <w:shd w:val="clear" w:color="auto" w:fill="auto"/>
            <w:noWrap/>
            <w:vAlign w:val="bottom"/>
            <w:hideMark/>
          </w:tcPr>
          <w:p w14:paraId="43918AB3"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c>
          <w:tcPr>
            <w:tcW w:w="1194" w:type="dxa"/>
            <w:shd w:val="clear" w:color="auto" w:fill="auto"/>
            <w:noWrap/>
            <w:vAlign w:val="bottom"/>
            <w:hideMark/>
          </w:tcPr>
          <w:p w14:paraId="4182DC94"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r>
      <w:tr w:rsidR="00830D5E" w:rsidRPr="004803D8" w14:paraId="36D8F831" w14:textId="77777777" w:rsidTr="00B62394">
        <w:trPr>
          <w:trHeight w:val="255"/>
        </w:trPr>
        <w:tc>
          <w:tcPr>
            <w:tcW w:w="939" w:type="dxa"/>
            <w:shd w:val="clear" w:color="auto" w:fill="auto"/>
            <w:noWrap/>
            <w:vAlign w:val="bottom"/>
            <w:hideMark/>
          </w:tcPr>
          <w:p w14:paraId="5A3A912B"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Q102</w:t>
            </w:r>
          </w:p>
        </w:tc>
        <w:tc>
          <w:tcPr>
            <w:tcW w:w="1039" w:type="dxa"/>
            <w:shd w:val="clear" w:color="auto" w:fill="auto"/>
            <w:noWrap/>
            <w:vAlign w:val="bottom"/>
            <w:hideMark/>
          </w:tcPr>
          <w:p w14:paraId="13E00B0C"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60.7%</w:t>
            </w:r>
          </w:p>
        </w:tc>
        <w:tc>
          <w:tcPr>
            <w:tcW w:w="1260" w:type="dxa"/>
            <w:shd w:val="clear" w:color="auto" w:fill="auto"/>
            <w:noWrap/>
            <w:vAlign w:val="bottom"/>
            <w:hideMark/>
          </w:tcPr>
          <w:p w14:paraId="15147878"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c>
          <w:tcPr>
            <w:tcW w:w="1194" w:type="dxa"/>
            <w:shd w:val="clear" w:color="auto" w:fill="auto"/>
            <w:noWrap/>
            <w:vAlign w:val="bottom"/>
            <w:hideMark/>
          </w:tcPr>
          <w:p w14:paraId="4D5E5468"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r>
      <w:tr w:rsidR="00830D5E" w:rsidRPr="004803D8" w14:paraId="2C8E3480" w14:textId="77777777" w:rsidTr="00B62394">
        <w:trPr>
          <w:trHeight w:val="255"/>
        </w:trPr>
        <w:tc>
          <w:tcPr>
            <w:tcW w:w="939" w:type="dxa"/>
            <w:shd w:val="clear" w:color="auto" w:fill="auto"/>
            <w:noWrap/>
            <w:vAlign w:val="bottom"/>
            <w:hideMark/>
          </w:tcPr>
          <w:p w14:paraId="3CB6448C"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Q103</w:t>
            </w:r>
          </w:p>
        </w:tc>
        <w:tc>
          <w:tcPr>
            <w:tcW w:w="1039" w:type="dxa"/>
            <w:shd w:val="clear" w:color="auto" w:fill="auto"/>
            <w:noWrap/>
            <w:vAlign w:val="bottom"/>
            <w:hideMark/>
          </w:tcPr>
          <w:p w14:paraId="3770730C"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60.7%</w:t>
            </w:r>
          </w:p>
        </w:tc>
        <w:tc>
          <w:tcPr>
            <w:tcW w:w="1260" w:type="dxa"/>
            <w:shd w:val="clear" w:color="auto" w:fill="auto"/>
            <w:noWrap/>
            <w:vAlign w:val="bottom"/>
            <w:hideMark/>
          </w:tcPr>
          <w:p w14:paraId="6FFA5212"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c>
          <w:tcPr>
            <w:tcW w:w="1194" w:type="dxa"/>
            <w:shd w:val="clear" w:color="auto" w:fill="auto"/>
            <w:noWrap/>
            <w:vAlign w:val="bottom"/>
            <w:hideMark/>
          </w:tcPr>
          <w:p w14:paraId="712B7E03"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r>
      <w:tr w:rsidR="00830D5E" w:rsidRPr="004803D8" w14:paraId="782710AA" w14:textId="77777777" w:rsidTr="00B62394">
        <w:trPr>
          <w:trHeight w:val="255"/>
        </w:trPr>
        <w:tc>
          <w:tcPr>
            <w:tcW w:w="939" w:type="dxa"/>
            <w:shd w:val="clear" w:color="auto" w:fill="auto"/>
            <w:noWrap/>
            <w:vAlign w:val="bottom"/>
            <w:hideMark/>
          </w:tcPr>
          <w:p w14:paraId="6680CC45"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Q104</w:t>
            </w:r>
          </w:p>
        </w:tc>
        <w:tc>
          <w:tcPr>
            <w:tcW w:w="1039" w:type="dxa"/>
            <w:shd w:val="clear" w:color="auto" w:fill="auto"/>
            <w:noWrap/>
            <w:vAlign w:val="bottom"/>
            <w:hideMark/>
          </w:tcPr>
          <w:p w14:paraId="76294EA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60.3%</w:t>
            </w:r>
          </w:p>
        </w:tc>
        <w:tc>
          <w:tcPr>
            <w:tcW w:w="1260" w:type="dxa"/>
            <w:shd w:val="clear" w:color="auto" w:fill="auto"/>
            <w:noWrap/>
            <w:vAlign w:val="bottom"/>
            <w:hideMark/>
          </w:tcPr>
          <w:p w14:paraId="29BA4EFB"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c>
          <w:tcPr>
            <w:tcW w:w="1194" w:type="dxa"/>
            <w:shd w:val="clear" w:color="auto" w:fill="auto"/>
            <w:noWrap/>
            <w:vAlign w:val="bottom"/>
            <w:hideMark/>
          </w:tcPr>
          <w:p w14:paraId="6B74BA97"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r>
      <w:tr w:rsidR="00830D5E" w:rsidRPr="004803D8" w14:paraId="1A49980A" w14:textId="77777777" w:rsidTr="00B62394">
        <w:trPr>
          <w:trHeight w:val="255"/>
        </w:trPr>
        <w:tc>
          <w:tcPr>
            <w:tcW w:w="939" w:type="dxa"/>
            <w:shd w:val="clear" w:color="auto" w:fill="auto"/>
            <w:noWrap/>
            <w:vAlign w:val="bottom"/>
            <w:hideMark/>
          </w:tcPr>
          <w:p w14:paraId="0DB7337C"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Q111</w:t>
            </w:r>
          </w:p>
        </w:tc>
        <w:tc>
          <w:tcPr>
            <w:tcW w:w="1039" w:type="dxa"/>
            <w:shd w:val="clear" w:color="auto" w:fill="auto"/>
            <w:noWrap/>
            <w:vAlign w:val="bottom"/>
            <w:hideMark/>
          </w:tcPr>
          <w:p w14:paraId="483EDAE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62.0%</w:t>
            </w:r>
          </w:p>
        </w:tc>
        <w:tc>
          <w:tcPr>
            <w:tcW w:w="1260" w:type="dxa"/>
            <w:shd w:val="clear" w:color="auto" w:fill="auto"/>
            <w:noWrap/>
            <w:vAlign w:val="bottom"/>
            <w:hideMark/>
          </w:tcPr>
          <w:p w14:paraId="2E6105B2"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c>
          <w:tcPr>
            <w:tcW w:w="1194" w:type="dxa"/>
            <w:shd w:val="clear" w:color="auto" w:fill="auto"/>
            <w:noWrap/>
            <w:vAlign w:val="bottom"/>
            <w:hideMark/>
          </w:tcPr>
          <w:p w14:paraId="5B244A77"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r>
      <w:tr w:rsidR="00830D5E" w:rsidRPr="004803D8" w14:paraId="3365A8EA" w14:textId="77777777" w:rsidTr="00B62394">
        <w:trPr>
          <w:trHeight w:val="255"/>
        </w:trPr>
        <w:tc>
          <w:tcPr>
            <w:tcW w:w="939" w:type="dxa"/>
            <w:shd w:val="clear" w:color="auto" w:fill="auto"/>
            <w:noWrap/>
            <w:vAlign w:val="bottom"/>
            <w:hideMark/>
          </w:tcPr>
          <w:p w14:paraId="145A8530"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Q112</w:t>
            </w:r>
          </w:p>
        </w:tc>
        <w:tc>
          <w:tcPr>
            <w:tcW w:w="1039" w:type="dxa"/>
            <w:shd w:val="clear" w:color="auto" w:fill="auto"/>
            <w:noWrap/>
            <w:vAlign w:val="bottom"/>
            <w:hideMark/>
          </w:tcPr>
          <w:p w14:paraId="6FB435D6"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59.9%</w:t>
            </w:r>
          </w:p>
        </w:tc>
        <w:tc>
          <w:tcPr>
            <w:tcW w:w="1260" w:type="dxa"/>
            <w:shd w:val="clear" w:color="auto" w:fill="auto"/>
            <w:noWrap/>
            <w:vAlign w:val="bottom"/>
            <w:hideMark/>
          </w:tcPr>
          <w:p w14:paraId="6F8243CE"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c>
          <w:tcPr>
            <w:tcW w:w="1194" w:type="dxa"/>
            <w:shd w:val="clear" w:color="auto" w:fill="auto"/>
            <w:noWrap/>
            <w:vAlign w:val="bottom"/>
            <w:hideMark/>
          </w:tcPr>
          <w:p w14:paraId="737039C8"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r>
      <w:tr w:rsidR="00830D5E" w:rsidRPr="004803D8" w14:paraId="01F71160" w14:textId="77777777" w:rsidTr="00B62394">
        <w:trPr>
          <w:trHeight w:val="255"/>
        </w:trPr>
        <w:tc>
          <w:tcPr>
            <w:tcW w:w="939" w:type="dxa"/>
            <w:shd w:val="clear" w:color="auto" w:fill="auto"/>
            <w:noWrap/>
            <w:vAlign w:val="bottom"/>
            <w:hideMark/>
          </w:tcPr>
          <w:p w14:paraId="5E0DEB34"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Q113</w:t>
            </w:r>
          </w:p>
        </w:tc>
        <w:tc>
          <w:tcPr>
            <w:tcW w:w="1039" w:type="dxa"/>
            <w:shd w:val="clear" w:color="auto" w:fill="auto"/>
            <w:noWrap/>
            <w:vAlign w:val="bottom"/>
            <w:hideMark/>
          </w:tcPr>
          <w:p w14:paraId="57050DB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62.0%</w:t>
            </w:r>
          </w:p>
        </w:tc>
        <w:tc>
          <w:tcPr>
            <w:tcW w:w="1260" w:type="dxa"/>
            <w:shd w:val="clear" w:color="auto" w:fill="auto"/>
            <w:noWrap/>
            <w:vAlign w:val="bottom"/>
            <w:hideMark/>
          </w:tcPr>
          <w:p w14:paraId="77EB3D67"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c>
          <w:tcPr>
            <w:tcW w:w="1194" w:type="dxa"/>
            <w:shd w:val="clear" w:color="auto" w:fill="auto"/>
            <w:noWrap/>
            <w:vAlign w:val="bottom"/>
            <w:hideMark/>
          </w:tcPr>
          <w:p w14:paraId="169F8D29"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r>
      <w:tr w:rsidR="00830D5E" w:rsidRPr="004803D8" w14:paraId="4BDBCA63" w14:textId="77777777" w:rsidTr="00B62394">
        <w:trPr>
          <w:trHeight w:val="255"/>
        </w:trPr>
        <w:tc>
          <w:tcPr>
            <w:tcW w:w="939" w:type="dxa"/>
            <w:shd w:val="clear" w:color="auto" w:fill="auto"/>
            <w:noWrap/>
            <w:vAlign w:val="bottom"/>
            <w:hideMark/>
          </w:tcPr>
          <w:p w14:paraId="7E623B2E"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Q114</w:t>
            </w:r>
          </w:p>
        </w:tc>
        <w:tc>
          <w:tcPr>
            <w:tcW w:w="1039" w:type="dxa"/>
            <w:shd w:val="clear" w:color="auto" w:fill="auto"/>
            <w:noWrap/>
            <w:vAlign w:val="bottom"/>
            <w:hideMark/>
          </w:tcPr>
          <w:p w14:paraId="19855378"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62.4%</w:t>
            </w:r>
          </w:p>
        </w:tc>
        <w:tc>
          <w:tcPr>
            <w:tcW w:w="1260" w:type="dxa"/>
            <w:shd w:val="clear" w:color="auto" w:fill="auto"/>
            <w:noWrap/>
            <w:vAlign w:val="bottom"/>
            <w:hideMark/>
          </w:tcPr>
          <w:p w14:paraId="2ADFE176"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c>
          <w:tcPr>
            <w:tcW w:w="1194" w:type="dxa"/>
            <w:shd w:val="clear" w:color="auto" w:fill="auto"/>
            <w:noWrap/>
            <w:vAlign w:val="bottom"/>
            <w:hideMark/>
          </w:tcPr>
          <w:p w14:paraId="69D92E8D"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r>
      <w:tr w:rsidR="00830D5E" w:rsidRPr="004803D8" w14:paraId="6DAAF744" w14:textId="77777777" w:rsidTr="00B62394">
        <w:trPr>
          <w:trHeight w:val="255"/>
        </w:trPr>
        <w:tc>
          <w:tcPr>
            <w:tcW w:w="939" w:type="dxa"/>
            <w:shd w:val="clear" w:color="auto" w:fill="auto"/>
            <w:noWrap/>
            <w:vAlign w:val="bottom"/>
            <w:hideMark/>
          </w:tcPr>
          <w:p w14:paraId="49F018C6"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Q121</w:t>
            </w:r>
          </w:p>
        </w:tc>
        <w:tc>
          <w:tcPr>
            <w:tcW w:w="1039" w:type="dxa"/>
            <w:shd w:val="clear" w:color="auto" w:fill="auto"/>
            <w:noWrap/>
            <w:vAlign w:val="bottom"/>
            <w:hideMark/>
          </w:tcPr>
          <w:p w14:paraId="1AF3317C"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62.6%</w:t>
            </w:r>
          </w:p>
        </w:tc>
        <w:tc>
          <w:tcPr>
            <w:tcW w:w="1260" w:type="dxa"/>
            <w:shd w:val="clear" w:color="auto" w:fill="auto"/>
            <w:noWrap/>
            <w:vAlign w:val="bottom"/>
            <w:hideMark/>
          </w:tcPr>
          <w:p w14:paraId="7EBE1572"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c>
          <w:tcPr>
            <w:tcW w:w="1194" w:type="dxa"/>
            <w:shd w:val="clear" w:color="auto" w:fill="auto"/>
            <w:noWrap/>
            <w:vAlign w:val="bottom"/>
            <w:hideMark/>
          </w:tcPr>
          <w:p w14:paraId="5D49A77B"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 </w:t>
            </w:r>
          </w:p>
        </w:tc>
      </w:tr>
      <w:tr w:rsidR="00830D5E" w:rsidRPr="004803D8" w14:paraId="1E88A120" w14:textId="77777777" w:rsidTr="00B62394">
        <w:trPr>
          <w:trHeight w:val="255"/>
        </w:trPr>
        <w:tc>
          <w:tcPr>
            <w:tcW w:w="939" w:type="dxa"/>
            <w:shd w:val="clear" w:color="auto" w:fill="auto"/>
            <w:noWrap/>
            <w:vAlign w:val="bottom"/>
            <w:hideMark/>
          </w:tcPr>
          <w:p w14:paraId="52DCE6E2"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Q122</w:t>
            </w:r>
          </w:p>
        </w:tc>
        <w:tc>
          <w:tcPr>
            <w:tcW w:w="1039" w:type="dxa"/>
            <w:shd w:val="clear" w:color="auto" w:fill="auto"/>
            <w:noWrap/>
            <w:vAlign w:val="bottom"/>
            <w:hideMark/>
          </w:tcPr>
          <w:p w14:paraId="7F925D9D"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61.8%</w:t>
            </w:r>
          </w:p>
        </w:tc>
        <w:tc>
          <w:tcPr>
            <w:tcW w:w="1260" w:type="dxa"/>
            <w:shd w:val="clear" w:color="auto" w:fill="auto"/>
            <w:noWrap/>
            <w:vAlign w:val="bottom"/>
            <w:hideMark/>
          </w:tcPr>
          <w:p w14:paraId="2D1E575B"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27.9%</w:t>
            </w:r>
          </w:p>
        </w:tc>
        <w:tc>
          <w:tcPr>
            <w:tcW w:w="1194" w:type="dxa"/>
            <w:shd w:val="clear" w:color="auto" w:fill="auto"/>
            <w:noWrap/>
            <w:vAlign w:val="bottom"/>
            <w:hideMark/>
          </w:tcPr>
          <w:p w14:paraId="000A19B3"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56.3%</w:t>
            </w:r>
          </w:p>
        </w:tc>
      </w:tr>
      <w:tr w:rsidR="00830D5E" w:rsidRPr="004803D8" w14:paraId="5178311A" w14:textId="77777777" w:rsidTr="00B62394">
        <w:trPr>
          <w:trHeight w:val="255"/>
        </w:trPr>
        <w:tc>
          <w:tcPr>
            <w:tcW w:w="939" w:type="dxa"/>
            <w:shd w:val="clear" w:color="auto" w:fill="auto"/>
            <w:noWrap/>
            <w:vAlign w:val="bottom"/>
            <w:hideMark/>
          </w:tcPr>
          <w:p w14:paraId="7A9A0BD5"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Q123</w:t>
            </w:r>
          </w:p>
        </w:tc>
        <w:tc>
          <w:tcPr>
            <w:tcW w:w="1039" w:type="dxa"/>
            <w:shd w:val="clear" w:color="auto" w:fill="auto"/>
            <w:noWrap/>
            <w:vAlign w:val="bottom"/>
            <w:hideMark/>
          </w:tcPr>
          <w:p w14:paraId="02C4F59A"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61.2%</w:t>
            </w:r>
          </w:p>
        </w:tc>
        <w:tc>
          <w:tcPr>
            <w:tcW w:w="1260" w:type="dxa"/>
            <w:shd w:val="clear" w:color="auto" w:fill="auto"/>
            <w:noWrap/>
            <w:vAlign w:val="bottom"/>
            <w:hideMark/>
          </w:tcPr>
          <w:p w14:paraId="590EB4F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31.1%</w:t>
            </w:r>
          </w:p>
        </w:tc>
        <w:tc>
          <w:tcPr>
            <w:tcW w:w="1194" w:type="dxa"/>
            <w:shd w:val="clear" w:color="auto" w:fill="auto"/>
            <w:noWrap/>
            <w:vAlign w:val="bottom"/>
            <w:hideMark/>
          </w:tcPr>
          <w:p w14:paraId="24404A8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53.2%</w:t>
            </w:r>
          </w:p>
        </w:tc>
      </w:tr>
      <w:tr w:rsidR="00830D5E" w:rsidRPr="004803D8" w14:paraId="50B68E89" w14:textId="77777777" w:rsidTr="00B62394">
        <w:trPr>
          <w:trHeight w:val="255"/>
        </w:trPr>
        <w:tc>
          <w:tcPr>
            <w:tcW w:w="939" w:type="dxa"/>
            <w:shd w:val="clear" w:color="auto" w:fill="auto"/>
            <w:noWrap/>
            <w:vAlign w:val="bottom"/>
            <w:hideMark/>
          </w:tcPr>
          <w:p w14:paraId="0B00894A"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Q124</w:t>
            </w:r>
          </w:p>
        </w:tc>
        <w:tc>
          <w:tcPr>
            <w:tcW w:w="1039" w:type="dxa"/>
            <w:shd w:val="clear" w:color="auto" w:fill="auto"/>
            <w:noWrap/>
            <w:vAlign w:val="bottom"/>
            <w:hideMark/>
          </w:tcPr>
          <w:p w14:paraId="2E9FA35E"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64.2%</w:t>
            </w:r>
          </w:p>
        </w:tc>
        <w:tc>
          <w:tcPr>
            <w:tcW w:w="1260" w:type="dxa"/>
            <w:shd w:val="clear" w:color="auto" w:fill="auto"/>
            <w:noWrap/>
            <w:vAlign w:val="bottom"/>
            <w:hideMark/>
          </w:tcPr>
          <w:p w14:paraId="3D4B0B9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38.2%</w:t>
            </w:r>
          </w:p>
        </w:tc>
        <w:tc>
          <w:tcPr>
            <w:tcW w:w="1194" w:type="dxa"/>
            <w:shd w:val="clear" w:color="auto" w:fill="auto"/>
            <w:noWrap/>
            <w:vAlign w:val="bottom"/>
            <w:hideMark/>
          </w:tcPr>
          <w:p w14:paraId="030778EB"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55.7%</w:t>
            </w:r>
          </w:p>
        </w:tc>
      </w:tr>
      <w:tr w:rsidR="00830D5E" w:rsidRPr="004803D8" w14:paraId="39BD678E" w14:textId="77777777" w:rsidTr="00B62394">
        <w:trPr>
          <w:trHeight w:val="255"/>
        </w:trPr>
        <w:tc>
          <w:tcPr>
            <w:tcW w:w="939" w:type="dxa"/>
            <w:shd w:val="clear" w:color="auto" w:fill="auto"/>
            <w:noWrap/>
            <w:vAlign w:val="bottom"/>
            <w:hideMark/>
          </w:tcPr>
          <w:p w14:paraId="0686FC56"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Q141</w:t>
            </w:r>
          </w:p>
        </w:tc>
        <w:tc>
          <w:tcPr>
            <w:tcW w:w="1039" w:type="dxa"/>
            <w:shd w:val="clear" w:color="auto" w:fill="auto"/>
            <w:noWrap/>
            <w:vAlign w:val="bottom"/>
            <w:hideMark/>
          </w:tcPr>
          <w:p w14:paraId="038B1C34"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62.3%</w:t>
            </w:r>
          </w:p>
        </w:tc>
        <w:tc>
          <w:tcPr>
            <w:tcW w:w="1260" w:type="dxa"/>
            <w:shd w:val="clear" w:color="auto" w:fill="auto"/>
            <w:noWrap/>
            <w:vAlign w:val="bottom"/>
            <w:hideMark/>
          </w:tcPr>
          <w:p w14:paraId="0AC5A9C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34.3%</w:t>
            </w:r>
          </w:p>
        </w:tc>
        <w:tc>
          <w:tcPr>
            <w:tcW w:w="1194" w:type="dxa"/>
            <w:shd w:val="clear" w:color="auto" w:fill="auto"/>
            <w:noWrap/>
            <w:vAlign w:val="bottom"/>
            <w:hideMark/>
          </w:tcPr>
          <w:p w14:paraId="5C0EAADA"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52.6%</w:t>
            </w:r>
          </w:p>
        </w:tc>
      </w:tr>
      <w:tr w:rsidR="00830D5E" w:rsidRPr="004803D8" w14:paraId="203CC1BC" w14:textId="77777777" w:rsidTr="00B62394">
        <w:trPr>
          <w:trHeight w:val="255"/>
        </w:trPr>
        <w:tc>
          <w:tcPr>
            <w:tcW w:w="939" w:type="dxa"/>
            <w:shd w:val="clear" w:color="auto" w:fill="auto"/>
            <w:noWrap/>
            <w:vAlign w:val="bottom"/>
            <w:hideMark/>
          </w:tcPr>
          <w:p w14:paraId="323A7DD1"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Q142</w:t>
            </w:r>
          </w:p>
        </w:tc>
        <w:tc>
          <w:tcPr>
            <w:tcW w:w="1039" w:type="dxa"/>
            <w:shd w:val="clear" w:color="auto" w:fill="auto"/>
            <w:noWrap/>
            <w:vAlign w:val="bottom"/>
            <w:hideMark/>
          </w:tcPr>
          <w:p w14:paraId="08F97C7E"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58.7%</w:t>
            </w:r>
          </w:p>
        </w:tc>
        <w:tc>
          <w:tcPr>
            <w:tcW w:w="1260" w:type="dxa"/>
            <w:shd w:val="clear" w:color="auto" w:fill="auto"/>
            <w:noWrap/>
            <w:vAlign w:val="bottom"/>
            <w:hideMark/>
          </w:tcPr>
          <w:p w14:paraId="66299EC6"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30.7%</w:t>
            </w:r>
          </w:p>
        </w:tc>
        <w:tc>
          <w:tcPr>
            <w:tcW w:w="1194" w:type="dxa"/>
            <w:shd w:val="clear" w:color="auto" w:fill="auto"/>
            <w:noWrap/>
            <w:vAlign w:val="bottom"/>
            <w:hideMark/>
          </w:tcPr>
          <w:p w14:paraId="65BD0A3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49.1%</w:t>
            </w:r>
          </w:p>
        </w:tc>
      </w:tr>
      <w:tr w:rsidR="00830D5E" w:rsidRPr="004803D8" w14:paraId="4717DD31" w14:textId="77777777" w:rsidTr="00B62394">
        <w:trPr>
          <w:trHeight w:val="255"/>
        </w:trPr>
        <w:tc>
          <w:tcPr>
            <w:tcW w:w="939" w:type="dxa"/>
            <w:shd w:val="clear" w:color="auto" w:fill="auto"/>
            <w:noWrap/>
            <w:vAlign w:val="bottom"/>
            <w:hideMark/>
          </w:tcPr>
          <w:p w14:paraId="55E10B28"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Q143</w:t>
            </w:r>
          </w:p>
        </w:tc>
        <w:tc>
          <w:tcPr>
            <w:tcW w:w="1039" w:type="dxa"/>
            <w:shd w:val="clear" w:color="auto" w:fill="auto"/>
            <w:noWrap/>
            <w:vAlign w:val="bottom"/>
            <w:hideMark/>
          </w:tcPr>
          <w:p w14:paraId="3575F0C6"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57.0%</w:t>
            </w:r>
          </w:p>
        </w:tc>
        <w:tc>
          <w:tcPr>
            <w:tcW w:w="1260" w:type="dxa"/>
            <w:shd w:val="clear" w:color="auto" w:fill="auto"/>
            <w:noWrap/>
            <w:vAlign w:val="bottom"/>
            <w:hideMark/>
          </w:tcPr>
          <w:p w14:paraId="08A29D5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32.0%</w:t>
            </w:r>
          </w:p>
        </w:tc>
        <w:tc>
          <w:tcPr>
            <w:tcW w:w="1194" w:type="dxa"/>
            <w:shd w:val="clear" w:color="auto" w:fill="auto"/>
            <w:noWrap/>
            <w:vAlign w:val="bottom"/>
            <w:hideMark/>
          </w:tcPr>
          <w:p w14:paraId="617B0266"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48.3%</w:t>
            </w:r>
          </w:p>
        </w:tc>
      </w:tr>
      <w:tr w:rsidR="00830D5E" w:rsidRPr="004803D8" w14:paraId="0D311687" w14:textId="77777777" w:rsidTr="00B62394">
        <w:trPr>
          <w:trHeight w:val="255"/>
        </w:trPr>
        <w:tc>
          <w:tcPr>
            <w:tcW w:w="939" w:type="dxa"/>
            <w:shd w:val="clear" w:color="auto" w:fill="auto"/>
            <w:noWrap/>
            <w:vAlign w:val="bottom"/>
            <w:hideMark/>
          </w:tcPr>
          <w:p w14:paraId="798D8E58"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Q144</w:t>
            </w:r>
          </w:p>
        </w:tc>
        <w:tc>
          <w:tcPr>
            <w:tcW w:w="1039" w:type="dxa"/>
            <w:shd w:val="clear" w:color="auto" w:fill="auto"/>
            <w:noWrap/>
            <w:vAlign w:val="bottom"/>
            <w:hideMark/>
          </w:tcPr>
          <w:p w14:paraId="469AB53D"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59.9%</w:t>
            </w:r>
          </w:p>
        </w:tc>
        <w:tc>
          <w:tcPr>
            <w:tcW w:w="1260" w:type="dxa"/>
            <w:shd w:val="clear" w:color="auto" w:fill="auto"/>
            <w:noWrap/>
            <w:vAlign w:val="bottom"/>
            <w:hideMark/>
          </w:tcPr>
          <w:p w14:paraId="3827B4F6"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32.7%</w:t>
            </w:r>
          </w:p>
        </w:tc>
        <w:tc>
          <w:tcPr>
            <w:tcW w:w="1194" w:type="dxa"/>
            <w:shd w:val="clear" w:color="auto" w:fill="auto"/>
            <w:noWrap/>
            <w:vAlign w:val="bottom"/>
            <w:hideMark/>
          </w:tcPr>
          <w:p w14:paraId="6656060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49.4%</w:t>
            </w:r>
          </w:p>
        </w:tc>
      </w:tr>
      <w:tr w:rsidR="00830D5E" w:rsidRPr="004803D8" w14:paraId="6EEF54C8" w14:textId="77777777" w:rsidTr="00B62394">
        <w:trPr>
          <w:trHeight w:val="255"/>
        </w:trPr>
        <w:tc>
          <w:tcPr>
            <w:tcW w:w="939" w:type="dxa"/>
            <w:shd w:val="clear" w:color="auto" w:fill="auto"/>
            <w:noWrap/>
            <w:vAlign w:val="bottom"/>
            <w:hideMark/>
          </w:tcPr>
          <w:p w14:paraId="2F39FB6E"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Q151</w:t>
            </w:r>
          </w:p>
        </w:tc>
        <w:tc>
          <w:tcPr>
            <w:tcW w:w="1039" w:type="dxa"/>
            <w:shd w:val="clear" w:color="auto" w:fill="auto"/>
            <w:noWrap/>
            <w:vAlign w:val="bottom"/>
            <w:hideMark/>
          </w:tcPr>
          <w:p w14:paraId="5E6F824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59.3%</w:t>
            </w:r>
          </w:p>
        </w:tc>
        <w:tc>
          <w:tcPr>
            <w:tcW w:w="1260" w:type="dxa"/>
            <w:shd w:val="clear" w:color="auto" w:fill="auto"/>
            <w:noWrap/>
            <w:vAlign w:val="bottom"/>
            <w:hideMark/>
          </w:tcPr>
          <w:p w14:paraId="76E4C28A"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35.3%</w:t>
            </w:r>
          </w:p>
        </w:tc>
        <w:tc>
          <w:tcPr>
            <w:tcW w:w="1194" w:type="dxa"/>
            <w:shd w:val="clear" w:color="auto" w:fill="auto"/>
            <w:noWrap/>
            <w:vAlign w:val="bottom"/>
            <w:hideMark/>
          </w:tcPr>
          <w:p w14:paraId="41081A8C"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49.4%</w:t>
            </w:r>
          </w:p>
        </w:tc>
      </w:tr>
      <w:tr w:rsidR="00830D5E" w:rsidRPr="004803D8" w14:paraId="696E096D" w14:textId="77777777" w:rsidTr="00B62394">
        <w:trPr>
          <w:trHeight w:val="255"/>
        </w:trPr>
        <w:tc>
          <w:tcPr>
            <w:tcW w:w="939" w:type="dxa"/>
            <w:shd w:val="clear" w:color="auto" w:fill="auto"/>
            <w:noWrap/>
            <w:vAlign w:val="bottom"/>
            <w:hideMark/>
          </w:tcPr>
          <w:p w14:paraId="6E947A62"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Q152</w:t>
            </w:r>
          </w:p>
        </w:tc>
        <w:tc>
          <w:tcPr>
            <w:tcW w:w="1039" w:type="dxa"/>
            <w:shd w:val="clear" w:color="auto" w:fill="auto"/>
            <w:noWrap/>
            <w:vAlign w:val="bottom"/>
            <w:hideMark/>
          </w:tcPr>
          <w:p w14:paraId="5127FA03"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54.0%</w:t>
            </w:r>
          </w:p>
        </w:tc>
        <w:tc>
          <w:tcPr>
            <w:tcW w:w="1260" w:type="dxa"/>
            <w:shd w:val="clear" w:color="auto" w:fill="auto"/>
            <w:noWrap/>
            <w:vAlign w:val="bottom"/>
            <w:hideMark/>
          </w:tcPr>
          <w:p w14:paraId="05AF1B0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33.7%</w:t>
            </w:r>
          </w:p>
        </w:tc>
        <w:tc>
          <w:tcPr>
            <w:tcW w:w="1194" w:type="dxa"/>
            <w:shd w:val="clear" w:color="auto" w:fill="auto"/>
            <w:noWrap/>
            <w:vAlign w:val="bottom"/>
            <w:hideMark/>
          </w:tcPr>
          <w:p w14:paraId="29ACE8DC"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45.6%</w:t>
            </w:r>
          </w:p>
        </w:tc>
      </w:tr>
      <w:tr w:rsidR="00830D5E" w:rsidRPr="004803D8" w14:paraId="31AA0901" w14:textId="77777777" w:rsidTr="00B62394">
        <w:trPr>
          <w:trHeight w:val="255"/>
        </w:trPr>
        <w:tc>
          <w:tcPr>
            <w:tcW w:w="939" w:type="dxa"/>
            <w:shd w:val="clear" w:color="auto" w:fill="auto"/>
            <w:noWrap/>
            <w:vAlign w:val="bottom"/>
            <w:hideMark/>
          </w:tcPr>
          <w:p w14:paraId="3D6C7BB5"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Q153</w:t>
            </w:r>
          </w:p>
        </w:tc>
        <w:tc>
          <w:tcPr>
            <w:tcW w:w="1039" w:type="dxa"/>
            <w:shd w:val="clear" w:color="auto" w:fill="auto"/>
            <w:noWrap/>
            <w:vAlign w:val="bottom"/>
            <w:hideMark/>
          </w:tcPr>
          <w:p w14:paraId="05D291D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48.4%</w:t>
            </w:r>
          </w:p>
        </w:tc>
        <w:tc>
          <w:tcPr>
            <w:tcW w:w="1260" w:type="dxa"/>
            <w:shd w:val="clear" w:color="auto" w:fill="auto"/>
            <w:noWrap/>
            <w:vAlign w:val="bottom"/>
            <w:hideMark/>
          </w:tcPr>
          <w:p w14:paraId="7A30C834"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32.7%</w:t>
            </w:r>
          </w:p>
        </w:tc>
        <w:tc>
          <w:tcPr>
            <w:tcW w:w="1194" w:type="dxa"/>
            <w:shd w:val="clear" w:color="auto" w:fill="auto"/>
            <w:noWrap/>
            <w:vAlign w:val="bottom"/>
            <w:hideMark/>
          </w:tcPr>
          <w:p w14:paraId="3C7D657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41.8%</w:t>
            </w:r>
          </w:p>
        </w:tc>
      </w:tr>
      <w:tr w:rsidR="00830D5E" w:rsidRPr="004803D8" w14:paraId="34B46C76" w14:textId="77777777" w:rsidTr="00B62394">
        <w:trPr>
          <w:trHeight w:val="255"/>
        </w:trPr>
        <w:tc>
          <w:tcPr>
            <w:tcW w:w="939" w:type="dxa"/>
            <w:shd w:val="clear" w:color="auto" w:fill="auto"/>
            <w:noWrap/>
            <w:vAlign w:val="bottom"/>
            <w:hideMark/>
          </w:tcPr>
          <w:p w14:paraId="63283A7C"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Q154</w:t>
            </w:r>
          </w:p>
        </w:tc>
        <w:tc>
          <w:tcPr>
            <w:tcW w:w="1039" w:type="dxa"/>
            <w:shd w:val="clear" w:color="auto" w:fill="auto"/>
            <w:noWrap/>
            <w:vAlign w:val="bottom"/>
            <w:hideMark/>
          </w:tcPr>
          <w:p w14:paraId="1958A00F"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51.3%</w:t>
            </w:r>
          </w:p>
        </w:tc>
        <w:tc>
          <w:tcPr>
            <w:tcW w:w="1260" w:type="dxa"/>
            <w:shd w:val="clear" w:color="auto" w:fill="auto"/>
            <w:noWrap/>
            <w:vAlign w:val="bottom"/>
            <w:hideMark/>
          </w:tcPr>
          <w:p w14:paraId="78012056"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34.2%</w:t>
            </w:r>
          </w:p>
        </w:tc>
        <w:tc>
          <w:tcPr>
            <w:tcW w:w="1194" w:type="dxa"/>
            <w:shd w:val="clear" w:color="auto" w:fill="auto"/>
            <w:noWrap/>
            <w:vAlign w:val="bottom"/>
            <w:hideMark/>
          </w:tcPr>
          <w:p w14:paraId="5E42689E"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44.2%</w:t>
            </w:r>
          </w:p>
        </w:tc>
      </w:tr>
      <w:tr w:rsidR="00830D5E" w:rsidRPr="004803D8" w14:paraId="36BA0A11" w14:textId="77777777" w:rsidTr="00B62394">
        <w:trPr>
          <w:trHeight w:val="255"/>
        </w:trPr>
        <w:tc>
          <w:tcPr>
            <w:tcW w:w="939" w:type="dxa"/>
            <w:shd w:val="clear" w:color="auto" w:fill="auto"/>
            <w:noWrap/>
            <w:vAlign w:val="bottom"/>
            <w:hideMark/>
          </w:tcPr>
          <w:p w14:paraId="08B1B666"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Q161</w:t>
            </w:r>
          </w:p>
        </w:tc>
        <w:tc>
          <w:tcPr>
            <w:tcW w:w="1039" w:type="dxa"/>
            <w:shd w:val="clear" w:color="auto" w:fill="auto"/>
            <w:noWrap/>
            <w:vAlign w:val="bottom"/>
            <w:hideMark/>
          </w:tcPr>
          <w:p w14:paraId="24AF1E21"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52.6%</w:t>
            </w:r>
          </w:p>
        </w:tc>
        <w:tc>
          <w:tcPr>
            <w:tcW w:w="1260" w:type="dxa"/>
            <w:shd w:val="clear" w:color="auto" w:fill="auto"/>
            <w:noWrap/>
            <w:vAlign w:val="bottom"/>
            <w:hideMark/>
          </w:tcPr>
          <w:p w14:paraId="6D239EDE"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37.1%</w:t>
            </w:r>
          </w:p>
        </w:tc>
        <w:tc>
          <w:tcPr>
            <w:tcW w:w="1194" w:type="dxa"/>
            <w:shd w:val="clear" w:color="auto" w:fill="auto"/>
            <w:noWrap/>
            <w:vAlign w:val="bottom"/>
            <w:hideMark/>
          </w:tcPr>
          <w:p w14:paraId="0A92A46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46.6%</w:t>
            </w:r>
          </w:p>
        </w:tc>
      </w:tr>
      <w:tr w:rsidR="00830D5E" w:rsidRPr="004803D8" w14:paraId="49AC4CE6" w14:textId="77777777" w:rsidTr="00B62394">
        <w:trPr>
          <w:trHeight w:val="255"/>
        </w:trPr>
        <w:tc>
          <w:tcPr>
            <w:tcW w:w="939" w:type="dxa"/>
            <w:shd w:val="clear" w:color="auto" w:fill="auto"/>
            <w:noWrap/>
            <w:vAlign w:val="bottom"/>
            <w:hideMark/>
          </w:tcPr>
          <w:p w14:paraId="1A20F150"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Q162</w:t>
            </w:r>
          </w:p>
        </w:tc>
        <w:tc>
          <w:tcPr>
            <w:tcW w:w="1039" w:type="dxa"/>
            <w:shd w:val="clear" w:color="auto" w:fill="auto"/>
            <w:noWrap/>
            <w:vAlign w:val="bottom"/>
            <w:hideMark/>
          </w:tcPr>
          <w:p w14:paraId="7CD65A4F"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54.0%</w:t>
            </w:r>
          </w:p>
        </w:tc>
        <w:tc>
          <w:tcPr>
            <w:tcW w:w="1260" w:type="dxa"/>
            <w:shd w:val="clear" w:color="auto" w:fill="auto"/>
            <w:noWrap/>
            <w:vAlign w:val="bottom"/>
            <w:hideMark/>
          </w:tcPr>
          <w:p w14:paraId="4653772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35.4%</w:t>
            </w:r>
          </w:p>
        </w:tc>
        <w:tc>
          <w:tcPr>
            <w:tcW w:w="1194" w:type="dxa"/>
            <w:shd w:val="clear" w:color="auto" w:fill="auto"/>
            <w:noWrap/>
            <w:vAlign w:val="bottom"/>
            <w:hideMark/>
          </w:tcPr>
          <w:p w14:paraId="0B0E966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47.0%</w:t>
            </w:r>
          </w:p>
        </w:tc>
      </w:tr>
      <w:tr w:rsidR="00830D5E" w:rsidRPr="004803D8" w14:paraId="51301AE3" w14:textId="77777777" w:rsidTr="00B62394">
        <w:trPr>
          <w:trHeight w:val="255"/>
        </w:trPr>
        <w:tc>
          <w:tcPr>
            <w:tcW w:w="939" w:type="dxa"/>
            <w:shd w:val="clear" w:color="auto" w:fill="auto"/>
            <w:noWrap/>
            <w:vAlign w:val="bottom"/>
            <w:hideMark/>
          </w:tcPr>
          <w:p w14:paraId="720EF3D6"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Q163</w:t>
            </w:r>
          </w:p>
        </w:tc>
        <w:tc>
          <w:tcPr>
            <w:tcW w:w="1039" w:type="dxa"/>
            <w:shd w:val="clear" w:color="auto" w:fill="auto"/>
            <w:noWrap/>
            <w:vAlign w:val="bottom"/>
            <w:hideMark/>
          </w:tcPr>
          <w:p w14:paraId="42AD423E"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55.6%</w:t>
            </w:r>
          </w:p>
        </w:tc>
        <w:tc>
          <w:tcPr>
            <w:tcW w:w="1260" w:type="dxa"/>
            <w:shd w:val="clear" w:color="auto" w:fill="auto"/>
            <w:noWrap/>
            <w:vAlign w:val="bottom"/>
            <w:hideMark/>
          </w:tcPr>
          <w:p w14:paraId="0BD314C6"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35.8%</w:t>
            </w:r>
          </w:p>
        </w:tc>
        <w:tc>
          <w:tcPr>
            <w:tcW w:w="1194" w:type="dxa"/>
            <w:shd w:val="clear" w:color="auto" w:fill="auto"/>
            <w:noWrap/>
            <w:vAlign w:val="bottom"/>
            <w:hideMark/>
          </w:tcPr>
          <w:p w14:paraId="3BD0B803"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48.5%</w:t>
            </w:r>
          </w:p>
        </w:tc>
      </w:tr>
      <w:tr w:rsidR="00830D5E" w:rsidRPr="004803D8" w14:paraId="0449E7E2" w14:textId="77777777" w:rsidTr="00B62394">
        <w:trPr>
          <w:trHeight w:val="255"/>
        </w:trPr>
        <w:tc>
          <w:tcPr>
            <w:tcW w:w="939" w:type="dxa"/>
            <w:shd w:val="clear" w:color="auto" w:fill="auto"/>
            <w:noWrap/>
            <w:vAlign w:val="bottom"/>
            <w:hideMark/>
          </w:tcPr>
          <w:p w14:paraId="3D846177"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Q164</w:t>
            </w:r>
          </w:p>
        </w:tc>
        <w:tc>
          <w:tcPr>
            <w:tcW w:w="1039" w:type="dxa"/>
            <w:shd w:val="clear" w:color="auto" w:fill="auto"/>
            <w:noWrap/>
            <w:vAlign w:val="bottom"/>
            <w:hideMark/>
          </w:tcPr>
          <w:p w14:paraId="1A9BD46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53.6%</w:t>
            </w:r>
          </w:p>
        </w:tc>
        <w:tc>
          <w:tcPr>
            <w:tcW w:w="1260" w:type="dxa"/>
            <w:shd w:val="clear" w:color="auto" w:fill="auto"/>
            <w:noWrap/>
            <w:vAlign w:val="bottom"/>
            <w:hideMark/>
          </w:tcPr>
          <w:p w14:paraId="672FE913"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31.8%</w:t>
            </w:r>
          </w:p>
        </w:tc>
        <w:tc>
          <w:tcPr>
            <w:tcW w:w="1194" w:type="dxa"/>
            <w:shd w:val="clear" w:color="auto" w:fill="auto"/>
            <w:noWrap/>
            <w:vAlign w:val="bottom"/>
            <w:hideMark/>
          </w:tcPr>
          <w:p w14:paraId="340D7B8F"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45.8%</w:t>
            </w:r>
          </w:p>
        </w:tc>
      </w:tr>
      <w:tr w:rsidR="00830D5E" w:rsidRPr="004803D8" w14:paraId="66DFC3A1" w14:textId="77777777" w:rsidTr="00B62394">
        <w:trPr>
          <w:trHeight w:val="255"/>
        </w:trPr>
        <w:tc>
          <w:tcPr>
            <w:tcW w:w="939" w:type="dxa"/>
            <w:shd w:val="clear" w:color="auto" w:fill="auto"/>
            <w:noWrap/>
            <w:vAlign w:val="bottom"/>
            <w:hideMark/>
          </w:tcPr>
          <w:p w14:paraId="22516ECB"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Q171</w:t>
            </w:r>
          </w:p>
        </w:tc>
        <w:tc>
          <w:tcPr>
            <w:tcW w:w="1039" w:type="dxa"/>
            <w:shd w:val="clear" w:color="auto" w:fill="auto"/>
            <w:noWrap/>
            <w:vAlign w:val="bottom"/>
            <w:hideMark/>
          </w:tcPr>
          <w:p w14:paraId="2914233C"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52.0%</w:t>
            </w:r>
          </w:p>
        </w:tc>
        <w:tc>
          <w:tcPr>
            <w:tcW w:w="1260" w:type="dxa"/>
            <w:shd w:val="clear" w:color="auto" w:fill="auto"/>
            <w:noWrap/>
            <w:vAlign w:val="bottom"/>
            <w:hideMark/>
          </w:tcPr>
          <w:p w14:paraId="04988533"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29.5%</w:t>
            </w:r>
          </w:p>
        </w:tc>
        <w:tc>
          <w:tcPr>
            <w:tcW w:w="1194" w:type="dxa"/>
            <w:shd w:val="clear" w:color="auto" w:fill="auto"/>
            <w:noWrap/>
            <w:vAlign w:val="bottom"/>
            <w:hideMark/>
          </w:tcPr>
          <w:p w14:paraId="6A3AA52E"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44.0%</w:t>
            </w:r>
          </w:p>
        </w:tc>
      </w:tr>
    </w:tbl>
    <w:p w14:paraId="607CDE7B" w14:textId="77777777" w:rsidR="00ED14B1" w:rsidRDefault="00ED14B1">
      <w:pPr>
        <w:rPr>
          <w:rFonts w:ascii="Times New Roman" w:eastAsia="Calisto MT" w:hAnsi="Times New Roman" w:cs="Times New Roman"/>
          <w:smallCaps/>
          <w:color w:val="000000"/>
          <w:spacing w:val="-1"/>
          <w:w w:val="97"/>
          <w:sz w:val="20"/>
          <w:szCs w:val="20"/>
        </w:rPr>
      </w:pPr>
      <w:r>
        <w:rPr>
          <w:rFonts w:ascii="Times New Roman" w:eastAsia="Calisto MT" w:hAnsi="Times New Roman" w:cs="Times New Roman"/>
          <w:smallCaps/>
          <w:color w:val="000000"/>
          <w:spacing w:val="-1"/>
          <w:w w:val="97"/>
          <w:sz w:val="20"/>
          <w:szCs w:val="20"/>
        </w:rPr>
        <w:br w:type="page"/>
      </w:r>
    </w:p>
    <w:p w14:paraId="4F81190B" w14:textId="7AB690C5" w:rsidR="00B62394" w:rsidRPr="00B62394" w:rsidRDefault="00B62394" w:rsidP="00B62394">
      <w:pPr>
        <w:rPr>
          <w:b/>
          <w:sz w:val="28"/>
        </w:rPr>
      </w:pPr>
      <w:r w:rsidRPr="00B62394">
        <w:rPr>
          <w:b/>
          <w:sz w:val="28"/>
        </w:rPr>
        <w:t xml:space="preserve">Appendix B—TPOPS Collection Results by Frame (Percentage) </w:t>
      </w:r>
    </w:p>
    <w:tbl>
      <w:tblPr>
        <w:tblW w:w="8170" w:type="dxa"/>
        <w:tblInd w:w="612" w:type="dxa"/>
        <w:tblBorders>
          <w:insideH w:val="single" w:sz="4" w:space="0" w:color="auto"/>
        </w:tblBorders>
        <w:tblLook w:val="04A0" w:firstRow="1" w:lastRow="0" w:firstColumn="1" w:lastColumn="0" w:noHBand="0" w:noVBand="1"/>
      </w:tblPr>
      <w:tblGrid>
        <w:gridCol w:w="939"/>
        <w:gridCol w:w="1216"/>
        <w:gridCol w:w="1083"/>
        <w:gridCol w:w="1437"/>
        <w:gridCol w:w="1440"/>
        <w:gridCol w:w="939"/>
        <w:gridCol w:w="1116"/>
      </w:tblGrid>
      <w:tr w:rsidR="00830D5E" w:rsidRPr="004803D8" w14:paraId="7FBFFF0D" w14:textId="77777777" w:rsidTr="00B62394">
        <w:trPr>
          <w:trHeight w:val="255"/>
        </w:trPr>
        <w:tc>
          <w:tcPr>
            <w:tcW w:w="939" w:type="dxa"/>
            <w:shd w:val="clear" w:color="auto" w:fill="auto"/>
            <w:noWrap/>
            <w:vAlign w:val="bottom"/>
            <w:hideMark/>
          </w:tcPr>
          <w:p w14:paraId="5ACCC7B2" w14:textId="77777777" w:rsidR="00830D5E" w:rsidRPr="004803D8" w:rsidRDefault="00830D5E" w:rsidP="00A64200">
            <w:pPr>
              <w:spacing w:after="0" w:line="240" w:lineRule="auto"/>
              <w:jc w:val="center"/>
              <w:rPr>
                <w:rFonts w:ascii="MS Sans Serif" w:eastAsia="Times New Roman" w:hAnsi="MS Sans Serif" w:cs="Times New Roman"/>
                <w:b/>
                <w:bCs/>
                <w:sz w:val="20"/>
                <w:szCs w:val="20"/>
              </w:rPr>
            </w:pPr>
            <w:r w:rsidRPr="004803D8">
              <w:rPr>
                <w:rFonts w:ascii="MS Sans Serif" w:eastAsia="Times New Roman" w:hAnsi="MS Sans Serif" w:cs="Times New Roman"/>
                <w:b/>
                <w:bCs/>
                <w:sz w:val="20"/>
                <w:szCs w:val="20"/>
              </w:rPr>
              <w:t>Quarter</w:t>
            </w:r>
          </w:p>
        </w:tc>
        <w:tc>
          <w:tcPr>
            <w:tcW w:w="1216" w:type="dxa"/>
            <w:shd w:val="clear" w:color="auto" w:fill="auto"/>
            <w:noWrap/>
            <w:vAlign w:val="bottom"/>
            <w:hideMark/>
          </w:tcPr>
          <w:p w14:paraId="7D15D2B3" w14:textId="77777777" w:rsidR="00830D5E" w:rsidRPr="004803D8" w:rsidRDefault="00830D5E" w:rsidP="00A64200">
            <w:pPr>
              <w:spacing w:after="0" w:line="240" w:lineRule="auto"/>
              <w:rPr>
                <w:rFonts w:ascii="MS Sans Serif" w:eastAsia="Times New Roman" w:hAnsi="MS Sans Serif" w:cs="Times New Roman"/>
                <w:b/>
                <w:bCs/>
                <w:sz w:val="20"/>
                <w:szCs w:val="20"/>
              </w:rPr>
            </w:pPr>
            <w:r w:rsidRPr="004803D8">
              <w:rPr>
                <w:rFonts w:ascii="MS Sans Serif" w:eastAsia="Times New Roman" w:hAnsi="MS Sans Serif" w:cs="Times New Roman"/>
                <w:b/>
                <w:bCs/>
                <w:sz w:val="20"/>
                <w:szCs w:val="20"/>
              </w:rPr>
              <w:t>Frame</w:t>
            </w:r>
          </w:p>
        </w:tc>
        <w:tc>
          <w:tcPr>
            <w:tcW w:w="1083" w:type="dxa"/>
            <w:shd w:val="clear" w:color="auto" w:fill="auto"/>
            <w:noWrap/>
            <w:vAlign w:val="bottom"/>
            <w:hideMark/>
          </w:tcPr>
          <w:p w14:paraId="49411177" w14:textId="77777777" w:rsidR="00830D5E" w:rsidRPr="004803D8" w:rsidRDefault="00830D5E" w:rsidP="00A64200">
            <w:pPr>
              <w:spacing w:after="0" w:line="240" w:lineRule="auto"/>
              <w:rPr>
                <w:rFonts w:ascii="MS Sans Serif" w:eastAsia="Times New Roman" w:hAnsi="MS Sans Serif" w:cs="Times New Roman"/>
                <w:b/>
                <w:bCs/>
                <w:sz w:val="20"/>
                <w:szCs w:val="20"/>
              </w:rPr>
            </w:pPr>
            <w:r w:rsidRPr="004803D8">
              <w:rPr>
                <w:rFonts w:ascii="MS Sans Serif" w:eastAsia="Times New Roman" w:hAnsi="MS Sans Serif" w:cs="Times New Roman"/>
                <w:b/>
                <w:bCs/>
                <w:sz w:val="20"/>
                <w:szCs w:val="20"/>
              </w:rPr>
              <w:t>Interview</w:t>
            </w:r>
          </w:p>
        </w:tc>
        <w:tc>
          <w:tcPr>
            <w:tcW w:w="1437" w:type="dxa"/>
            <w:shd w:val="clear" w:color="auto" w:fill="auto"/>
            <w:noWrap/>
            <w:vAlign w:val="bottom"/>
            <w:hideMark/>
          </w:tcPr>
          <w:p w14:paraId="6047E68F" w14:textId="77777777" w:rsidR="00830D5E" w:rsidRPr="004803D8" w:rsidRDefault="00830D5E" w:rsidP="00A64200">
            <w:pPr>
              <w:spacing w:after="0" w:line="240" w:lineRule="auto"/>
              <w:rPr>
                <w:rFonts w:ascii="MS Sans Serif" w:eastAsia="Times New Roman" w:hAnsi="MS Sans Serif" w:cs="Times New Roman"/>
                <w:b/>
                <w:bCs/>
                <w:sz w:val="20"/>
                <w:szCs w:val="20"/>
              </w:rPr>
            </w:pPr>
            <w:r w:rsidRPr="004803D8">
              <w:rPr>
                <w:rFonts w:ascii="MS Sans Serif" w:eastAsia="Times New Roman" w:hAnsi="MS Sans Serif" w:cs="Times New Roman"/>
                <w:b/>
                <w:bCs/>
                <w:sz w:val="20"/>
                <w:szCs w:val="20"/>
              </w:rPr>
              <w:t>Non-Contact</w:t>
            </w:r>
          </w:p>
        </w:tc>
        <w:tc>
          <w:tcPr>
            <w:tcW w:w="1440" w:type="dxa"/>
            <w:shd w:val="clear" w:color="auto" w:fill="auto"/>
            <w:noWrap/>
            <w:vAlign w:val="bottom"/>
            <w:hideMark/>
          </w:tcPr>
          <w:p w14:paraId="4164DE1B" w14:textId="77777777" w:rsidR="00830D5E" w:rsidRPr="004803D8" w:rsidRDefault="00830D5E" w:rsidP="00A64200">
            <w:pPr>
              <w:spacing w:after="0" w:line="240" w:lineRule="auto"/>
              <w:rPr>
                <w:rFonts w:ascii="MS Sans Serif" w:eastAsia="Times New Roman" w:hAnsi="MS Sans Serif" w:cs="Times New Roman"/>
                <w:b/>
                <w:bCs/>
                <w:sz w:val="20"/>
                <w:szCs w:val="20"/>
              </w:rPr>
            </w:pPr>
            <w:r>
              <w:rPr>
                <w:rFonts w:ascii="MS Sans Serif" w:eastAsia="Times New Roman" w:hAnsi="MS Sans Serif" w:cs="Times New Roman"/>
                <w:b/>
                <w:bCs/>
                <w:sz w:val="20"/>
                <w:szCs w:val="20"/>
              </w:rPr>
              <w:t>Ine</w:t>
            </w:r>
            <w:r w:rsidRPr="004803D8">
              <w:rPr>
                <w:rFonts w:ascii="MS Sans Serif" w:eastAsia="Times New Roman" w:hAnsi="MS Sans Serif" w:cs="Times New Roman"/>
                <w:b/>
                <w:bCs/>
                <w:sz w:val="20"/>
                <w:szCs w:val="20"/>
              </w:rPr>
              <w:t>ligible</w:t>
            </w:r>
          </w:p>
        </w:tc>
        <w:tc>
          <w:tcPr>
            <w:tcW w:w="939" w:type="dxa"/>
            <w:shd w:val="clear" w:color="auto" w:fill="auto"/>
            <w:noWrap/>
            <w:vAlign w:val="bottom"/>
            <w:hideMark/>
          </w:tcPr>
          <w:p w14:paraId="55A989B3" w14:textId="77777777" w:rsidR="00830D5E" w:rsidRPr="004803D8" w:rsidRDefault="00830D5E" w:rsidP="00A64200">
            <w:pPr>
              <w:spacing w:after="0" w:line="240" w:lineRule="auto"/>
              <w:rPr>
                <w:rFonts w:ascii="MS Sans Serif" w:eastAsia="Times New Roman" w:hAnsi="MS Sans Serif" w:cs="Times New Roman"/>
                <w:b/>
                <w:bCs/>
                <w:sz w:val="20"/>
                <w:szCs w:val="20"/>
              </w:rPr>
            </w:pPr>
            <w:r w:rsidRPr="004803D8">
              <w:rPr>
                <w:rFonts w:ascii="MS Sans Serif" w:eastAsia="Times New Roman" w:hAnsi="MS Sans Serif" w:cs="Times New Roman"/>
                <w:b/>
                <w:bCs/>
                <w:sz w:val="20"/>
                <w:szCs w:val="20"/>
              </w:rPr>
              <w:t>Refusal</w:t>
            </w:r>
          </w:p>
        </w:tc>
        <w:tc>
          <w:tcPr>
            <w:tcW w:w="1116" w:type="dxa"/>
            <w:shd w:val="clear" w:color="auto" w:fill="auto"/>
            <w:noWrap/>
            <w:vAlign w:val="bottom"/>
            <w:hideMark/>
          </w:tcPr>
          <w:p w14:paraId="64147456" w14:textId="77777777" w:rsidR="00830D5E" w:rsidRPr="004803D8" w:rsidRDefault="00830D5E" w:rsidP="00A64200">
            <w:pPr>
              <w:spacing w:after="0" w:line="240" w:lineRule="auto"/>
              <w:rPr>
                <w:rFonts w:ascii="MS Sans Serif" w:eastAsia="Times New Roman" w:hAnsi="MS Sans Serif" w:cs="Times New Roman"/>
                <w:b/>
                <w:bCs/>
                <w:sz w:val="20"/>
                <w:szCs w:val="20"/>
              </w:rPr>
            </w:pPr>
            <w:r w:rsidRPr="004803D8">
              <w:rPr>
                <w:rFonts w:ascii="MS Sans Serif" w:eastAsia="Times New Roman" w:hAnsi="MS Sans Serif" w:cs="Times New Roman"/>
                <w:b/>
                <w:bCs/>
                <w:sz w:val="20"/>
                <w:szCs w:val="20"/>
              </w:rPr>
              <w:t>Unknown</w:t>
            </w:r>
          </w:p>
        </w:tc>
      </w:tr>
      <w:tr w:rsidR="00830D5E" w:rsidRPr="004803D8" w14:paraId="680D33AB" w14:textId="77777777" w:rsidTr="00B62394">
        <w:trPr>
          <w:trHeight w:val="255"/>
        </w:trPr>
        <w:tc>
          <w:tcPr>
            <w:tcW w:w="939" w:type="dxa"/>
            <w:shd w:val="clear" w:color="auto" w:fill="auto"/>
            <w:noWrap/>
            <w:vAlign w:val="bottom"/>
            <w:hideMark/>
          </w:tcPr>
          <w:p w14:paraId="03A88093"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Q064</w:t>
            </w:r>
          </w:p>
        </w:tc>
        <w:tc>
          <w:tcPr>
            <w:tcW w:w="1216" w:type="dxa"/>
            <w:shd w:val="clear" w:color="auto" w:fill="auto"/>
            <w:noWrap/>
            <w:vAlign w:val="bottom"/>
            <w:hideMark/>
          </w:tcPr>
          <w:p w14:paraId="72593BC6"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645719DB"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30.1%</w:t>
            </w:r>
          </w:p>
        </w:tc>
        <w:tc>
          <w:tcPr>
            <w:tcW w:w="1437" w:type="dxa"/>
            <w:shd w:val="clear" w:color="auto" w:fill="auto"/>
            <w:noWrap/>
            <w:vAlign w:val="bottom"/>
            <w:hideMark/>
          </w:tcPr>
          <w:p w14:paraId="7C87DB5E"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5.0%</w:t>
            </w:r>
          </w:p>
        </w:tc>
        <w:tc>
          <w:tcPr>
            <w:tcW w:w="1440" w:type="dxa"/>
            <w:shd w:val="clear" w:color="auto" w:fill="auto"/>
            <w:noWrap/>
            <w:vAlign w:val="bottom"/>
            <w:hideMark/>
          </w:tcPr>
          <w:p w14:paraId="02F7AC2C"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35.7%</w:t>
            </w:r>
          </w:p>
        </w:tc>
        <w:tc>
          <w:tcPr>
            <w:tcW w:w="939" w:type="dxa"/>
            <w:shd w:val="clear" w:color="auto" w:fill="auto"/>
            <w:noWrap/>
            <w:vAlign w:val="bottom"/>
            <w:hideMark/>
          </w:tcPr>
          <w:p w14:paraId="7294D3BF"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8.0%</w:t>
            </w:r>
          </w:p>
        </w:tc>
        <w:tc>
          <w:tcPr>
            <w:tcW w:w="1116" w:type="dxa"/>
            <w:shd w:val="clear" w:color="auto" w:fill="auto"/>
            <w:noWrap/>
            <w:vAlign w:val="bottom"/>
            <w:hideMark/>
          </w:tcPr>
          <w:p w14:paraId="528C365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21.2%</w:t>
            </w:r>
          </w:p>
        </w:tc>
      </w:tr>
      <w:tr w:rsidR="00830D5E" w:rsidRPr="004803D8" w14:paraId="49BA7AD8" w14:textId="77777777" w:rsidTr="00B62394">
        <w:trPr>
          <w:trHeight w:val="255"/>
        </w:trPr>
        <w:tc>
          <w:tcPr>
            <w:tcW w:w="939" w:type="dxa"/>
            <w:shd w:val="clear" w:color="auto" w:fill="auto"/>
            <w:noWrap/>
            <w:vAlign w:val="bottom"/>
            <w:hideMark/>
          </w:tcPr>
          <w:p w14:paraId="5D840A53"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Q071</w:t>
            </w:r>
          </w:p>
        </w:tc>
        <w:tc>
          <w:tcPr>
            <w:tcW w:w="1216" w:type="dxa"/>
            <w:shd w:val="clear" w:color="auto" w:fill="auto"/>
            <w:noWrap/>
            <w:vAlign w:val="bottom"/>
            <w:hideMark/>
          </w:tcPr>
          <w:p w14:paraId="2D8CFEE0"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151AA05C"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27.2%</w:t>
            </w:r>
          </w:p>
        </w:tc>
        <w:tc>
          <w:tcPr>
            <w:tcW w:w="1437" w:type="dxa"/>
            <w:shd w:val="clear" w:color="auto" w:fill="auto"/>
            <w:noWrap/>
            <w:vAlign w:val="bottom"/>
            <w:hideMark/>
          </w:tcPr>
          <w:p w14:paraId="398699C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10.3%</w:t>
            </w:r>
          </w:p>
        </w:tc>
        <w:tc>
          <w:tcPr>
            <w:tcW w:w="1440" w:type="dxa"/>
            <w:shd w:val="clear" w:color="auto" w:fill="auto"/>
            <w:noWrap/>
            <w:vAlign w:val="bottom"/>
            <w:hideMark/>
          </w:tcPr>
          <w:p w14:paraId="7BC53AA8"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32.7%</w:t>
            </w:r>
          </w:p>
        </w:tc>
        <w:tc>
          <w:tcPr>
            <w:tcW w:w="939" w:type="dxa"/>
            <w:shd w:val="clear" w:color="auto" w:fill="auto"/>
            <w:noWrap/>
            <w:vAlign w:val="bottom"/>
            <w:hideMark/>
          </w:tcPr>
          <w:p w14:paraId="58682C0D"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3.4%</w:t>
            </w:r>
          </w:p>
        </w:tc>
        <w:tc>
          <w:tcPr>
            <w:tcW w:w="1116" w:type="dxa"/>
            <w:shd w:val="clear" w:color="auto" w:fill="auto"/>
            <w:noWrap/>
            <w:vAlign w:val="bottom"/>
            <w:hideMark/>
          </w:tcPr>
          <w:p w14:paraId="2F6ED3A7"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26.5%</w:t>
            </w:r>
          </w:p>
        </w:tc>
      </w:tr>
      <w:tr w:rsidR="00830D5E" w:rsidRPr="004803D8" w14:paraId="738DF959" w14:textId="77777777" w:rsidTr="00B62394">
        <w:trPr>
          <w:trHeight w:val="255"/>
        </w:trPr>
        <w:tc>
          <w:tcPr>
            <w:tcW w:w="939" w:type="dxa"/>
            <w:shd w:val="clear" w:color="auto" w:fill="auto"/>
            <w:noWrap/>
            <w:vAlign w:val="bottom"/>
            <w:hideMark/>
          </w:tcPr>
          <w:p w14:paraId="12078DC2"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Q072</w:t>
            </w:r>
          </w:p>
        </w:tc>
        <w:tc>
          <w:tcPr>
            <w:tcW w:w="1216" w:type="dxa"/>
            <w:shd w:val="clear" w:color="auto" w:fill="auto"/>
            <w:noWrap/>
            <w:vAlign w:val="bottom"/>
            <w:hideMark/>
          </w:tcPr>
          <w:p w14:paraId="46D6046C"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1B747EE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28.0%</w:t>
            </w:r>
          </w:p>
        </w:tc>
        <w:tc>
          <w:tcPr>
            <w:tcW w:w="1437" w:type="dxa"/>
            <w:shd w:val="clear" w:color="auto" w:fill="auto"/>
            <w:noWrap/>
            <w:vAlign w:val="bottom"/>
            <w:hideMark/>
          </w:tcPr>
          <w:p w14:paraId="5F341078"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7.9%</w:t>
            </w:r>
          </w:p>
        </w:tc>
        <w:tc>
          <w:tcPr>
            <w:tcW w:w="1440" w:type="dxa"/>
            <w:shd w:val="clear" w:color="auto" w:fill="auto"/>
            <w:noWrap/>
            <w:vAlign w:val="bottom"/>
            <w:hideMark/>
          </w:tcPr>
          <w:p w14:paraId="6B68B52A"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31.5%</w:t>
            </w:r>
          </w:p>
        </w:tc>
        <w:tc>
          <w:tcPr>
            <w:tcW w:w="939" w:type="dxa"/>
            <w:shd w:val="clear" w:color="auto" w:fill="auto"/>
            <w:noWrap/>
            <w:vAlign w:val="bottom"/>
            <w:hideMark/>
          </w:tcPr>
          <w:p w14:paraId="2AFB09D7"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6.0%</w:t>
            </w:r>
          </w:p>
        </w:tc>
        <w:tc>
          <w:tcPr>
            <w:tcW w:w="1116" w:type="dxa"/>
            <w:shd w:val="clear" w:color="auto" w:fill="auto"/>
            <w:noWrap/>
            <w:vAlign w:val="bottom"/>
            <w:hideMark/>
          </w:tcPr>
          <w:p w14:paraId="7BB5411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26.6%</w:t>
            </w:r>
          </w:p>
        </w:tc>
      </w:tr>
      <w:tr w:rsidR="00830D5E" w:rsidRPr="004803D8" w14:paraId="3FAE5805" w14:textId="77777777" w:rsidTr="00B62394">
        <w:trPr>
          <w:trHeight w:val="255"/>
        </w:trPr>
        <w:tc>
          <w:tcPr>
            <w:tcW w:w="939" w:type="dxa"/>
            <w:shd w:val="clear" w:color="auto" w:fill="auto"/>
            <w:noWrap/>
            <w:vAlign w:val="bottom"/>
            <w:hideMark/>
          </w:tcPr>
          <w:p w14:paraId="28A3B2F6"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Q073</w:t>
            </w:r>
          </w:p>
        </w:tc>
        <w:tc>
          <w:tcPr>
            <w:tcW w:w="1216" w:type="dxa"/>
            <w:shd w:val="clear" w:color="auto" w:fill="auto"/>
            <w:noWrap/>
            <w:vAlign w:val="bottom"/>
            <w:hideMark/>
          </w:tcPr>
          <w:p w14:paraId="2B1542F0"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69B5B42C"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30.6%</w:t>
            </w:r>
          </w:p>
        </w:tc>
        <w:tc>
          <w:tcPr>
            <w:tcW w:w="1437" w:type="dxa"/>
            <w:shd w:val="clear" w:color="auto" w:fill="auto"/>
            <w:noWrap/>
            <w:vAlign w:val="bottom"/>
            <w:hideMark/>
          </w:tcPr>
          <w:p w14:paraId="7ACDE4A8"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8.0%</w:t>
            </w:r>
          </w:p>
        </w:tc>
        <w:tc>
          <w:tcPr>
            <w:tcW w:w="1440" w:type="dxa"/>
            <w:shd w:val="clear" w:color="auto" w:fill="auto"/>
            <w:noWrap/>
            <w:vAlign w:val="bottom"/>
            <w:hideMark/>
          </w:tcPr>
          <w:p w14:paraId="47C9F7B8"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25.7%</w:t>
            </w:r>
          </w:p>
        </w:tc>
        <w:tc>
          <w:tcPr>
            <w:tcW w:w="939" w:type="dxa"/>
            <w:shd w:val="clear" w:color="auto" w:fill="auto"/>
            <w:noWrap/>
            <w:vAlign w:val="bottom"/>
            <w:hideMark/>
          </w:tcPr>
          <w:p w14:paraId="2A311CE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6.7%</w:t>
            </w:r>
          </w:p>
        </w:tc>
        <w:tc>
          <w:tcPr>
            <w:tcW w:w="1116" w:type="dxa"/>
            <w:shd w:val="clear" w:color="auto" w:fill="auto"/>
            <w:noWrap/>
            <w:vAlign w:val="bottom"/>
            <w:hideMark/>
          </w:tcPr>
          <w:p w14:paraId="392E48DF"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29.0%</w:t>
            </w:r>
          </w:p>
        </w:tc>
      </w:tr>
      <w:tr w:rsidR="00830D5E" w:rsidRPr="004803D8" w14:paraId="6F7D9DBA" w14:textId="77777777" w:rsidTr="00B62394">
        <w:trPr>
          <w:trHeight w:val="255"/>
        </w:trPr>
        <w:tc>
          <w:tcPr>
            <w:tcW w:w="939" w:type="dxa"/>
            <w:shd w:val="clear" w:color="auto" w:fill="auto"/>
            <w:noWrap/>
            <w:vAlign w:val="bottom"/>
            <w:hideMark/>
          </w:tcPr>
          <w:p w14:paraId="1E739CD2"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Q074</w:t>
            </w:r>
          </w:p>
        </w:tc>
        <w:tc>
          <w:tcPr>
            <w:tcW w:w="1216" w:type="dxa"/>
            <w:shd w:val="clear" w:color="auto" w:fill="auto"/>
            <w:noWrap/>
            <w:vAlign w:val="bottom"/>
            <w:hideMark/>
          </w:tcPr>
          <w:p w14:paraId="5453F86F"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346E937D"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31.1%</w:t>
            </w:r>
          </w:p>
        </w:tc>
        <w:tc>
          <w:tcPr>
            <w:tcW w:w="1437" w:type="dxa"/>
            <w:shd w:val="clear" w:color="auto" w:fill="auto"/>
            <w:noWrap/>
            <w:vAlign w:val="bottom"/>
            <w:hideMark/>
          </w:tcPr>
          <w:p w14:paraId="111D021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7.7%</w:t>
            </w:r>
          </w:p>
        </w:tc>
        <w:tc>
          <w:tcPr>
            <w:tcW w:w="1440" w:type="dxa"/>
            <w:shd w:val="clear" w:color="auto" w:fill="auto"/>
            <w:noWrap/>
            <w:vAlign w:val="bottom"/>
            <w:hideMark/>
          </w:tcPr>
          <w:p w14:paraId="20E62AD6"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27.1%</w:t>
            </w:r>
          </w:p>
        </w:tc>
        <w:tc>
          <w:tcPr>
            <w:tcW w:w="939" w:type="dxa"/>
            <w:shd w:val="clear" w:color="auto" w:fill="auto"/>
            <w:noWrap/>
            <w:vAlign w:val="bottom"/>
            <w:hideMark/>
          </w:tcPr>
          <w:p w14:paraId="39061E9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7.5%</w:t>
            </w:r>
          </w:p>
        </w:tc>
        <w:tc>
          <w:tcPr>
            <w:tcW w:w="1116" w:type="dxa"/>
            <w:shd w:val="clear" w:color="auto" w:fill="auto"/>
            <w:noWrap/>
            <w:vAlign w:val="bottom"/>
            <w:hideMark/>
          </w:tcPr>
          <w:p w14:paraId="3AD098AB"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26.7%</w:t>
            </w:r>
          </w:p>
        </w:tc>
      </w:tr>
      <w:tr w:rsidR="00830D5E" w:rsidRPr="004803D8" w14:paraId="215EA168" w14:textId="77777777" w:rsidTr="00B62394">
        <w:trPr>
          <w:trHeight w:val="255"/>
        </w:trPr>
        <w:tc>
          <w:tcPr>
            <w:tcW w:w="939" w:type="dxa"/>
            <w:shd w:val="clear" w:color="auto" w:fill="auto"/>
            <w:noWrap/>
            <w:vAlign w:val="bottom"/>
            <w:hideMark/>
          </w:tcPr>
          <w:p w14:paraId="4118DEF5"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Q081</w:t>
            </w:r>
          </w:p>
        </w:tc>
        <w:tc>
          <w:tcPr>
            <w:tcW w:w="1216" w:type="dxa"/>
            <w:shd w:val="clear" w:color="auto" w:fill="auto"/>
            <w:noWrap/>
            <w:vAlign w:val="bottom"/>
            <w:hideMark/>
          </w:tcPr>
          <w:p w14:paraId="722E368A"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71EF4EA8"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32.2%</w:t>
            </w:r>
          </w:p>
        </w:tc>
        <w:tc>
          <w:tcPr>
            <w:tcW w:w="1437" w:type="dxa"/>
            <w:shd w:val="clear" w:color="auto" w:fill="auto"/>
            <w:noWrap/>
            <w:vAlign w:val="bottom"/>
            <w:hideMark/>
          </w:tcPr>
          <w:p w14:paraId="04A96D0F"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7.1%</w:t>
            </w:r>
          </w:p>
        </w:tc>
        <w:tc>
          <w:tcPr>
            <w:tcW w:w="1440" w:type="dxa"/>
            <w:shd w:val="clear" w:color="auto" w:fill="auto"/>
            <w:noWrap/>
            <w:vAlign w:val="bottom"/>
            <w:hideMark/>
          </w:tcPr>
          <w:p w14:paraId="72C98CD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27.6%</w:t>
            </w:r>
          </w:p>
        </w:tc>
        <w:tc>
          <w:tcPr>
            <w:tcW w:w="939" w:type="dxa"/>
            <w:shd w:val="clear" w:color="auto" w:fill="auto"/>
            <w:noWrap/>
            <w:vAlign w:val="bottom"/>
            <w:hideMark/>
          </w:tcPr>
          <w:p w14:paraId="392C5338"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7.0%</w:t>
            </w:r>
          </w:p>
        </w:tc>
        <w:tc>
          <w:tcPr>
            <w:tcW w:w="1116" w:type="dxa"/>
            <w:shd w:val="clear" w:color="auto" w:fill="auto"/>
            <w:noWrap/>
            <w:vAlign w:val="bottom"/>
            <w:hideMark/>
          </w:tcPr>
          <w:p w14:paraId="748159CA"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26.1%</w:t>
            </w:r>
          </w:p>
        </w:tc>
      </w:tr>
      <w:tr w:rsidR="00830D5E" w:rsidRPr="004803D8" w14:paraId="528A0040" w14:textId="77777777" w:rsidTr="00B62394">
        <w:trPr>
          <w:trHeight w:val="255"/>
        </w:trPr>
        <w:tc>
          <w:tcPr>
            <w:tcW w:w="939" w:type="dxa"/>
            <w:shd w:val="clear" w:color="auto" w:fill="auto"/>
            <w:noWrap/>
            <w:vAlign w:val="bottom"/>
            <w:hideMark/>
          </w:tcPr>
          <w:p w14:paraId="4662D28C"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Q082</w:t>
            </w:r>
          </w:p>
        </w:tc>
        <w:tc>
          <w:tcPr>
            <w:tcW w:w="1216" w:type="dxa"/>
            <w:shd w:val="clear" w:color="auto" w:fill="auto"/>
            <w:noWrap/>
            <w:vAlign w:val="bottom"/>
            <w:hideMark/>
          </w:tcPr>
          <w:p w14:paraId="58340E70"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601AC6C3"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28.4%</w:t>
            </w:r>
          </w:p>
        </w:tc>
        <w:tc>
          <w:tcPr>
            <w:tcW w:w="1437" w:type="dxa"/>
            <w:shd w:val="clear" w:color="auto" w:fill="auto"/>
            <w:noWrap/>
            <w:vAlign w:val="bottom"/>
            <w:hideMark/>
          </w:tcPr>
          <w:p w14:paraId="7E480C24"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7.9%</w:t>
            </w:r>
          </w:p>
        </w:tc>
        <w:tc>
          <w:tcPr>
            <w:tcW w:w="1440" w:type="dxa"/>
            <w:shd w:val="clear" w:color="auto" w:fill="auto"/>
            <w:noWrap/>
            <w:vAlign w:val="bottom"/>
            <w:hideMark/>
          </w:tcPr>
          <w:p w14:paraId="2D06B11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25.0%</w:t>
            </w:r>
          </w:p>
        </w:tc>
        <w:tc>
          <w:tcPr>
            <w:tcW w:w="939" w:type="dxa"/>
            <w:shd w:val="clear" w:color="auto" w:fill="auto"/>
            <w:noWrap/>
            <w:vAlign w:val="bottom"/>
            <w:hideMark/>
          </w:tcPr>
          <w:p w14:paraId="74C4D4D6"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5.3%</w:t>
            </w:r>
          </w:p>
        </w:tc>
        <w:tc>
          <w:tcPr>
            <w:tcW w:w="1116" w:type="dxa"/>
            <w:shd w:val="clear" w:color="auto" w:fill="auto"/>
            <w:noWrap/>
            <w:vAlign w:val="bottom"/>
            <w:hideMark/>
          </w:tcPr>
          <w:p w14:paraId="3E25FDE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33.4%</w:t>
            </w:r>
          </w:p>
        </w:tc>
      </w:tr>
      <w:tr w:rsidR="00830D5E" w:rsidRPr="004803D8" w14:paraId="28EB0A00" w14:textId="77777777" w:rsidTr="00B62394">
        <w:trPr>
          <w:trHeight w:val="255"/>
        </w:trPr>
        <w:tc>
          <w:tcPr>
            <w:tcW w:w="939" w:type="dxa"/>
            <w:shd w:val="clear" w:color="auto" w:fill="auto"/>
            <w:noWrap/>
            <w:vAlign w:val="bottom"/>
            <w:hideMark/>
          </w:tcPr>
          <w:p w14:paraId="13386AB9"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Q083</w:t>
            </w:r>
          </w:p>
        </w:tc>
        <w:tc>
          <w:tcPr>
            <w:tcW w:w="1216" w:type="dxa"/>
            <w:shd w:val="clear" w:color="auto" w:fill="auto"/>
            <w:noWrap/>
            <w:vAlign w:val="bottom"/>
            <w:hideMark/>
          </w:tcPr>
          <w:p w14:paraId="7662FC04"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4E6B2A3A"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31.0%</w:t>
            </w:r>
          </w:p>
        </w:tc>
        <w:tc>
          <w:tcPr>
            <w:tcW w:w="1437" w:type="dxa"/>
            <w:shd w:val="clear" w:color="auto" w:fill="auto"/>
            <w:noWrap/>
            <w:vAlign w:val="bottom"/>
            <w:hideMark/>
          </w:tcPr>
          <w:p w14:paraId="003FC7D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6.5%</w:t>
            </w:r>
          </w:p>
        </w:tc>
        <w:tc>
          <w:tcPr>
            <w:tcW w:w="1440" w:type="dxa"/>
            <w:shd w:val="clear" w:color="auto" w:fill="auto"/>
            <w:noWrap/>
            <w:vAlign w:val="bottom"/>
            <w:hideMark/>
          </w:tcPr>
          <w:p w14:paraId="29E1611D"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28.3%</w:t>
            </w:r>
          </w:p>
        </w:tc>
        <w:tc>
          <w:tcPr>
            <w:tcW w:w="939" w:type="dxa"/>
            <w:shd w:val="clear" w:color="auto" w:fill="auto"/>
            <w:noWrap/>
            <w:vAlign w:val="bottom"/>
            <w:hideMark/>
          </w:tcPr>
          <w:p w14:paraId="4657544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6.5%</w:t>
            </w:r>
          </w:p>
        </w:tc>
        <w:tc>
          <w:tcPr>
            <w:tcW w:w="1116" w:type="dxa"/>
            <w:shd w:val="clear" w:color="auto" w:fill="auto"/>
            <w:noWrap/>
            <w:vAlign w:val="bottom"/>
            <w:hideMark/>
          </w:tcPr>
          <w:p w14:paraId="1F4804C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27.7%</w:t>
            </w:r>
          </w:p>
        </w:tc>
      </w:tr>
      <w:tr w:rsidR="00830D5E" w:rsidRPr="004803D8" w14:paraId="6C759844" w14:textId="77777777" w:rsidTr="00B62394">
        <w:trPr>
          <w:trHeight w:val="255"/>
        </w:trPr>
        <w:tc>
          <w:tcPr>
            <w:tcW w:w="939" w:type="dxa"/>
            <w:shd w:val="clear" w:color="auto" w:fill="auto"/>
            <w:noWrap/>
            <w:vAlign w:val="bottom"/>
            <w:hideMark/>
          </w:tcPr>
          <w:p w14:paraId="5BEB6A14"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Q084</w:t>
            </w:r>
          </w:p>
        </w:tc>
        <w:tc>
          <w:tcPr>
            <w:tcW w:w="1216" w:type="dxa"/>
            <w:shd w:val="clear" w:color="auto" w:fill="auto"/>
            <w:noWrap/>
            <w:vAlign w:val="bottom"/>
            <w:hideMark/>
          </w:tcPr>
          <w:p w14:paraId="7151776D"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5D5F7B98"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29.3%</w:t>
            </w:r>
          </w:p>
        </w:tc>
        <w:tc>
          <w:tcPr>
            <w:tcW w:w="1437" w:type="dxa"/>
            <w:shd w:val="clear" w:color="auto" w:fill="auto"/>
            <w:noWrap/>
            <w:vAlign w:val="bottom"/>
            <w:hideMark/>
          </w:tcPr>
          <w:p w14:paraId="33155EBF"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6.5%</w:t>
            </w:r>
          </w:p>
        </w:tc>
        <w:tc>
          <w:tcPr>
            <w:tcW w:w="1440" w:type="dxa"/>
            <w:shd w:val="clear" w:color="auto" w:fill="auto"/>
            <w:noWrap/>
            <w:vAlign w:val="bottom"/>
            <w:hideMark/>
          </w:tcPr>
          <w:p w14:paraId="55E087C6"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31.1%</w:t>
            </w:r>
          </w:p>
        </w:tc>
        <w:tc>
          <w:tcPr>
            <w:tcW w:w="939" w:type="dxa"/>
            <w:shd w:val="clear" w:color="auto" w:fill="auto"/>
            <w:noWrap/>
            <w:vAlign w:val="bottom"/>
            <w:hideMark/>
          </w:tcPr>
          <w:p w14:paraId="21C58E3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6.3%</w:t>
            </w:r>
          </w:p>
        </w:tc>
        <w:tc>
          <w:tcPr>
            <w:tcW w:w="1116" w:type="dxa"/>
            <w:shd w:val="clear" w:color="auto" w:fill="auto"/>
            <w:noWrap/>
            <w:vAlign w:val="bottom"/>
            <w:hideMark/>
          </w:tcPr>
          <w:p w14:paraId="32EDEBA3"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26.8%</w:t>
            </w:r>
          </w:p>
        </w:tc>
      </w:tr>
      <w:tr w:rsidR="00830D5E" w:rsidRPr="004803D8" w14:paraId="10CCB2A6" w14:textId="77777777" w:rsidTr="00B62394">
        <w:trPr>
          <w:trHeight w:val="255"/>
        </w:trPr>
        <w:tc>
          <w:tcPr>
            <w:tcW w:w="939" w:type="dxa"/>
            <w:shd w:val="clear" w:color="auto" w:fill="auto"/>
            <w:noWrap/>
            <w:vAlign w:val="bottom"/>
            <w:hideMark/>
          </w:tcPr>
          <w:p w14:paraId="765F508D"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Q091</w:t>
            </w:r>
          </w:p>
        </w:tc>
        <w:tc>
          <w:tcPr>
            <w:tcW w:w="1216" w:type="dxa"/>
            <w:shd w:val="clear" w:color="auto" w:fill="auto"/>
            <w:noWrap/>
            <w:vAlign w:val="bottom"/>
            <w:hideMark/>
          </w:tcPr>
          <w:p w14:paraId="41A22822"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04EA846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30.3%</w:t>
            </w:r>
          </w:p>
        </w:tc>
        <w:tc>
          <w:tcPr>
            <w:tcW w:w="1437" w:type="dxa"/>
            <w:shd w:val="clear" w:color="auto" w:fill="auto"/>
            <w:noWrap/>
            <w:vAlign w:val="bottom"/>
            <w:hideMark/>
          </w:tcPr>
          <w:p w14:paraId="33E569E3"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6.7%</w:t>
            </w:r>
          </w:p>
        </w:tc>
        <w:tc>
          <w:tcPr>
            <w:tcW w:w="1440" w:type="dxa"/>
            <w:shd w:val="clear" w:color="auto" w:fill="auto"/>
            <w:noWrap/>
            <w:vAlign w:val="bottom"/>
            <w:hideMark/>
          </w:tcPr>
          <w:p w14:paraId="031BEB7B"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27.5%</w:t>
            </w:r>
          </w:p>
        </w:tc>
        <w:tc>
          <w:tcPr>
            <w:tcW w:w="939" w:type="dxa"/>
            <w:shd w:val="clear" w:color="auto" w:fill="auto"/>
            <w:noWrap/>
            <w:vAlign w:val="bottom"/>
            <w:hideMark/>
          </w:tcPr>
          <w:p w14:paraId="6125822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5.9%</w:t>
            </w:r>
          </w:p>
        </w:tc>
        <w:tc>
          <w:tcPr>
            <w:tcW w:w="1116" w:type="dxa"/>
            <w:shd w:val="clear" w:color="auto" w:fill="auto"/>
            <w:noWrap/>
            <w:vAlign w:val="bottom"/>
            <w:hideMark/>
          </w:tcPr>
          <w:p w14:paraId="76FE31E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29.5%</w:t>
            </w:r>
          </w:p>
        </w:tc>
      </w:tr>
      <w:tr w:rsidR="00830D5E" w:rsidRPr="004803D8" w14:paraId="4E09F597" w14:textId="77777777" w:rsidTr="00B62394">
        <w:trPr>
          <w:trHeight w:val="255"/>
        </w:trPr>
        <w:tc>
          <w:tcPr>
            <w:tcW w:w="939" w:type="dxa"/>
            <w:shd w:val="clear" w:color="auto" w:fill="auto"/>
            <w:noWrap/>
            <w:vAlign w:val="bottom"/>
            <w:hideMark/>
          </w:tcPr>
          <w:p w14:paraId="17EE5469"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Q092</w:t>
            </w:r>
          </w:p>
        </w:tc>
        <w:tc>
          <w:tcPr>
            <w:tcW w:w="1216" w:type="dxa"/>
            <w:shd w:val="clear" w:color="auto" w:fill="auto"/>
            <w:noWrap/>
            <w:vAlign w:val="bottom"/>
            <w:hideMark/>
          </w:tcPr>
          <w:p w14:paraId="2D290C46"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1AC8A1E3"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31.5%</w:t>
            </w:r>
          </w:p>
        </w:tc>
        <w:tc>
          <w:tcPr>
            <w:tcW w:w="1437" w:type="dxa"/>
            <w:shd w:val="clear" w:color="auto" w:fill="auto"/>
            <w:noWrap/>
            <w:vAlign w:val="bottom"/>
            <w:hideMark/>
          </w:tcPr>
          <w:p w14:paraId="1DF74DBF"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5.9%</w:t>
            </w:r>
          </w:p>
        </w:tc>
        <w:tc>
          <w:tcPr>
            <w:tcW w:w="1440" w:type="dxa"/>
            <w:shd w:val="clear" w:color="auto" w:fill="auto"/>
            <w:noWrap/>
            <w:vAlign w:val="bottom"/>
            <w:hideMark/>
          </w:tcPr>
          <w:p w14:paraId="336E486B"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27.4%</w:t>
            </w:r>
          </w:p>
        </w:tc>
        <w:tc>
          <w:tcPr>
            <w:tcW w:w="939" w:type="dxa"/>
            <w:shd w:val="clear" w:color="auto" w:fill="auto"/>
            <w:noWrap/>
            <w:vAlign w:val="bottom"/>
            <w:hideMark/>
          </w:tcPr>
          <w:p w14:paraId="28DCF4E8"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5.9%</w:t>
            </w:r>
          </w:p>
        </w:tc>
        <w:tc>
          <w:tcPr>
            <w:tcW w:w="1116" w:type="dxa"/>
            <w:shd w:val="clear" w:color="auto" w:fill="auto"/>
            <w:noWrap/>
            <w:vAlign w:val="bottom"/>
            <w:hideMark/>
          </w:tcPr>
          <w:p w14:paraId="3FAC3F6C"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29.4%</w:t>
            </w:r>
          </w:p>
        </w:tc>
      </w:tr>
      <w:tr w:rsidR="00830D5E" w:rsidRPr="004803D8" w14:paraId="456FAE97" w14:textId="77777777" w:rsidTr="00B62394">
        <w:trPr>
          <w:trHeight w:val="255"/>
        </w:trPr>
        <w:tc>
          <w:tcPr>
            <w:tcW w:w="939" w:type="dxa"/>
            <w:shd w:val="clear" w:color="auto" w:fill="auto"/>
            <w:noWrap/>
            <w:vAlign w:val="bottom"/>
            <w:hideMark/>
          </w:tcPr>
          <w:p w14:paraId="6F1F7626"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Q093</w:t>
            </w:r>
          </w:p>
        </w:tc>
        <w:tc>
          <w:tcPr>
            <w:tcW w:w="1216" w:type="dxa"/>
            <w:shd w:val="clear" w:color="auto" w:fill="auto"/>
            <w:noWrap/>
            <w:vAlign w:val="bottom"/>
            <w:hideMark/>
          </w:tcPr>
          <w:p w14:paraId="250476E8"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375279B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32.1%</w:t>
            </w:r>
          </w:p>
        </w:tc>
        <w:tc>
          <w:tcPr>
            <w:tcW w:w="1437" w:type="dxa"/>
            <w:shd w:val="clear" w:color="auto" w:fill="auto"/>
            <w:noWrap/>
            <w:vAlign w:val="bottom"/>
            <w:hideMark/>
          </w:tcPr>
          <w:p w14:paraId="7214871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5.9%</w:t>
            </w:r>
          </w:p>
        </w:tc>
        <w:tc>
          <w:tcPr>
            <w:tcW w:w="1440" w:type="dxa"/>
            <w:shd w:val="clear" w:color="auto" w:fill="auto"/>
            <w:noWrap/>
            <w:vAlign w:val="bottom"/>
            <w:hideMark/>
          </w:tcPr>
          <w:p w14:paraId="188EA7B7"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28.3%</w:t>
            </w:r>
          </w:p>
        </w:tc>
        <w:tc>
          <w:tcPr>
            <w:tcW w:w="939" w:type="dxa"/>
            <w:shd w:val="clear" w:color="auto" w:fill="auto"/>
            <w:noWrap/>
            <w:vAlign w:val="bottom"/>
            <w:hideMark/>
          </w:tcPr>
          <w:p w14:paraId="33C4D9CB"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6.1%</w:t>
            </w:r>
          </w:p>
        </w:tc>
        <w:tc>
          <w:tcPr>
            <w:tcW w:w="1116" w:type="dxa"/>
            <w:shd w:val="clear" w:color="auto" w:fill="auto"/>
            <w:noWrap/>
            <w:vAlign w:val="bottom"/>
            <w:hideMark/>
          </w:tcPr>
          <w:p w14:paraId="21E4111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27.7%</w:t>
            </w:r>
          </w:p>
        </w:tc>
      </w:tr>
      <w:tr w:rsidR="00830D5E" w:rsidRPr="004803D8" w14:paraId="3DFA87AE" w14:textId="77777777" w:rsidTr="00B62394">
        <w:trPr>
          <w:trHeight w:val="255"/>
        </w:trPr>
        <w:tc>
          <w:tcPr>
            <w:tcW w:w="939" w:type="dxa"/>
            <w:shd w:val="clear" w:color="auto" w:fill="auto"/>
            <w:noWrap/>
            <w:vAlign w:val="bottom"/>
            <w:hideMark/>
          </w:tcPr>
          <w:p w14:paraId="6889A288"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Q094</w:t>
            </w:r>
          </w:p>
        </w:tc>
        <w:tc>
          <w:tcPr>
            <w:tcW w:w="1216" w:type="dxa"/>
            <w:shd w:val="clear" w:color="auto" w:fill="auto"/>
            <w:noWrap/>
            <w:vAlign w:val="bottom"/>
            <w:hideMark/>
          </w:tcPr>
          <w:p w14:paraId="032D26C8"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7635854B"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30.5%</w:t>
            </w:r>
          </w:p>
        </w:tc>
        <w:tc>
          <w:tcPr>
            <w:tcW w:w="1437" w:type="dxa"/>
            <w:shd w:val="clear" w:color="auto" w:fill="auto"/>
            <w:noWrap/>
            <w:vAlign w:val="bottom"/>
            <w:hideMark/>
          </w:tcPr>
          <w:p w14:paraId="7E4788C1"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5.5%</w:t>
            </w:r>
          </w:p>
        </w:tc>
        <w:tc>
          <w:tcPr>
            <w:tcW w:w="1440" w:type="dxa"/>
            <w:shd w:val="clear" w:color="auto" w:fill="auto"/>
            <w:noWrap/>
            <w:vAlign w:val="bottom"/>
            <w:hideMark/>
          </w:tcPr>
          <w:p w14:paraId="1956444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29.3%</w:t>
            </w:r>
          </w:p>
        </w:tc>
        <w:tc>
          <w:tcPr>
            <w:tcW w:w="939" w:type="dxa"/>
            <w:shd w:val="clear" w:color="auto" w:fill="auto"/>
            <w:noWrap/>
            <w:vAlign w:val="bottom"/>
            <w:hideMark/>
          </w:tcPr>
          <w:p w14:paraId="1D8654DA"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6.1%</w:t>
            </w:r>
          </w:p>
        </w:tc>
        <w:tc>
          <w:tcPr>
            <w:tcW w:w="1116" w:type="dxa"/>
            <w:shd w:val="clear" w:color="auto" w:fill="auto"/>
            <w:noWrap/>
            <w:vAlign w:val="bottom"/>
            <w:hideMark/>
          </w:tcPr>
          <w:p w14:paraId="4571E8BE"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28.6%</w:t>
            </w:r>
          </w:p>
        </w:tc>
      </w:tr>
      <w:tr w:rsidR="00830D5E" w:rsidRPr="004803D8" w14:paraId="74CCA8F2" w14:textId="77777777" w:rsidTr="00B62394">
        <w:trPr>
          <w:trHeight w:val="255"/>
        </w:trPr>
        <w:tc>
          <w:tcPr>
            <w:tcW w:w="939" w:type="dxa"/>
            <w:shd w:val="clear" w:color="auto" w:fill="auto"/>
            <w:noWrap/>
            <w:vAlign w:val="bottom"/>
            <w:hideMark/>
          </w:tcPr>
          <w:p w14:paraId="4F340310"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Q101</w:t>
            </w:r>
          </w:p>
        </w:tc>
        <w:tc>
          <w:tcPr>
            <w:tcW w:w="1216" w:type="dxa"/>
            <w:shd w:val="clear" w:color="auto" w:fill="auto"/>
            <w:noWrap/>
            <w:vAlign w:val="bottom"/>
            <w:hideMark/>
          </w:tcPr>
          <w:p w14:paraId="19666963"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08E5B603"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31.3%</w:t>
            </w:r>
          </w:p>
        </w:tc>
        <w:tc>
          <w:tcPr>
            <w:tcW w:w="1437" w:type="dxa"/>
            <w:shd w:val="clear" w:color="auto" w:fill="auto"/>
            <w:noWrap/>
            <w:vAlign w:val="bottom"/>
            <w:hideMark/>
          </w:tcPr>
          <w:p w14:paraId="6F8449A8"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8.0%</w:t>
            </w:r>
          </w:p>
        </w:tc>
        <w:tc>
          <w:tcPr>
            <w:tcW w:w="1440" w:type="dxa"/>
            <w:shd w:val="clear" w:color="auto" w:fill="auto"/>
            <w:noWrap/>
            <w:vAlign w:val="bottom"/>
            <w:hideMark/>
          </w:tcPr>
          <w:p w14:paraId="410AB78E"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27.8%</w:t>
            </w:r>
          </w:p>
        </w:tc>
        <w:tc>
          <w:tcPr>
            <w:tcW w:w="939" w:type="dxa"/>
            <w:shd w:val="clear" w:color="auto" w:fill="auto"/>
            <w:noWrap/>
            <w:vAlign w:val="bottom"/>
            <w:hideMark/>
          </w:tcPr>
          <w:p w14:paraId="5330907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4.1%</w:t>
            </w:r>
          </w:p>
        </w:tc>
        <w:tc>
          <w:tcPr>
            <w:tcW w:w="1116" w:type="dxa"/>
            <w:shd w:val="clear" w:color="auto" w:fill="auto"/>
            <w:noWrap/>
            <w:vAlign w:val="bottom"/>
            <w:hideMark/>
          </w:tcPr>
          <w:p w14:paraId="0921E7F7"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28.8%</w:t>
            </w:r>
          </w:p>
        </w:tc>
      </w:tr>
      <w:tr w:rsidR="00830D5E" w:rsidRPr="004803D8" w14:paraId="5580AC06" w14:textId="77777777" w:rsidTr="00B62394">
        <w:trPr>
          <w:trHeight w:val="255"/>
        </w:trPr>
        <w:tc>
          <w:tcPr>
            <w:tcW w:w="939" w:type="dxa"/>
            <w:shd w:val="clear" w:color="auto" w:fill="auto"/>
            <w:noWrap/>
            <w:vAlign w:val="bottom"/>
            <w:hideMark/>
          </w:tcPr>
          <w:p w14:paraId="6A7A5149"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Q102</w:t>
            </w:r>
          </w:p>
        </w:tc>
        <w:tc>
          <w:tcPr>
            <w:tcW w:w="1216" w:type="dxa"/>
            <w:shd w:val="clear" w:color="auto" w:fill="auto"/>
            <w:noWrap/>
            <w:vAlign w:val="bottom"/>
            <w:hideMark/>
          </w:tcPr>
          <w:p w14:paraId="718D43A5"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536900E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31.7%</w:t>
            </w:r>
          </w:p>
        </w:tc>
        <w:tc>
          <w:tcPr>
            <w:tcW w:w="1437" w:type="dxa"/>
            <w:shd w:val="clear" w:color="auto" w:fill="auto"/>
            <w:noWrap/>
            <w:vAlign w:val="bottom"/>
            <w:hideMark/>
          </w:tcPr>
          <w:p w14:paraId="7E53C653"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6.0%</w:t>
            </w:r>
          </w:p>
        </w:tc>
        <w:tc>
          <w:tcPr>
            <w:tcW w:w="1440" w:type="dxa"/>
            <w:shd w:val="clear" w:color="auto" w:fill="auto"/>
            <w:noWrap/>
            <w:vAlign w:val="bottom"/>
            <w:hideMark/>
          </w:tcPr>
          <w:p w14:paraId="6EEC5164"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28.5%</w:t>
            </w:r>
          </w:p>
        </w:tc>
        <w:tc>
          <w:tcPr>
            <w:tcW w:w="939" w:type="dxa"/>
            <w:shd w:val="clear" w:color="auto" w:fill="auto"/>
            <w:noWrap/>
            <w:vAlign w:val="bottom"/>
            <w:hideMark/>
          </w:tcPr>
          <w:p w14:paraId="7AFB514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7.4%</w:t>
            </w:r>
          </w:p>
        </w:tc>
        <w:tc>
          <w:tcPr>
            <w:tcW w:w="1116" w:type="dxa"/>
            <w:shd w:val="clear" w:color="auto" w:fill="auto"/>
            <w:noWrap/>
            <w:vAlign w:val="bottom"/>
            <w:hideMark/>
          </w:tcPr>
          <w:p w14:paraId="1669020F"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26.4%</w:t>
            </w:r>
          </w:p>
        </w:tc>
      </w:tr>
      <w:tr w:rsidR="00830D5E" w:rsidRPr="004803D8" w14:paraId="72E9B7E6" w14:textId="77777777" w:rsidTr="00B62394">
        <w:trPr>
          <w:trHeight w:val="255"/>
        </w:trPr>
        <w:tc>
          <w:tcPr>
            <w:tcW w:w="939" w:type="dxa"/>
            <w:shd w:val="clear" w:color="auto" w:fill="auto"/>
            <w:noWrap/>
            <w:vAlign w:val="bottom"/>
            <w:hideMark/>
          </w:tcPr>
          <w:p w14:paraId="44545352"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Q103</w:t>
            </w:r>
          </w:p>
        </w:tc>
        <w:tc>
          <w:tcPr>
            <w:tcW w:w="1216" w:type="dxa"/>
            <w:shd w:val="clear" w:color="auto" w:fill="auto"/>
            <w:noWrap/>
            <w:vAlign w:val="bottom"/>
            <w:hideMark/>
          </w:tcPr>
          <w:p w14:paraId="720D5544"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048D01CD"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31.5%</w:t>
            </w:r>
          </w:p>
        </w:tc>
        <w:tc>
          <w:tcPr>
            <w:tcW w:w="1437" w:type="dxa"/>
            <w:shd w:val="clear" w:color="auto" w:fill="auto"/>
            <w:noWrap/>
            <w:vAlign w:val="bottom"/>
            <w:hideMark/>
          </w:tcPr>
          <w:p w14:paraId="308ABEC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5.3%</w:t>
            </w:r>
          </w:p>
        </w:tc>
        <w:tc>
          <w:tcPr>
            <w:tcW w:w="1440" w:type="dxa"/>
            <w:shd w:val="clear" w:color="auto" w:fill="auto"/>
            <w:noWrap/>
            <w:vAlign w:val="bottom"/>
            <w:hideMark/>
          </w:tcPr>
          <w:p w14:paraId="55C4F58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29.2%</w:t>
            </w:r>
          </w:p>
        </w:tc>
        <w:tc>
          <w:tcPr>
            <w:tcW w:w="939" w:type="dxa"/>
            <w:shd w:val="clear" w:color="auto" w:fill="auto"/>
            <w:noWrap/>
            <w:vAlign w:val="bottom"/>
            <w:hideMark/>
          </w:tcPr>
          <w:p w14:paraId="000C798A"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8.2%</w:t>
            </w:r>
          </w:p>
        </w:tc>
        <w:tc>
          <w:tcPr>
            <w:tcW w:w="1116" w:type="dxa"/>
            <w:shd w:val="clear" w:color="auto" w:fill="auto"/>
            <w:noWrap/>
            <w:vAlign w:val="bottom"/>
            <w:hideMark/>
          </w:tcPr>
          <w:p w14:paraId="799F64C4"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25.9%</w:t>
            </w:r>
          </w:p>
        </w:tc>
      </w:tr>
      <w:tr w:rsidR="00830D5E" w:rsidRPr="004803D8" w14:paraId="710C8E4A" w14:textId="77777777" w:rsidTr="00B62394">
        <w:trPr>
          <w:trHeight w:val="255"/>
        </w:trPr>
        <w:tc>
          <w:tcPr>
            <w:tcW w:w="939" w:type="dxa"/>
            <w:shd w:val="clear" w:color="auto" w:fill="auto"/>
            <w:noWrap/>
            <w:vAlign w:val="bottom"/>
            <w:hideMark/>
          </w:tcPr>
          <w:p w14:paraId="0B40F469"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Q104</w:t>
            </w:r>
          </w:p>
        </w:tc>
        <w:tc>
          <w:tcPr>
            <w:tcW w:w="1216" w:type="dxa"/>
            <w:shd w:val="clear" w:color="auto" w:fill="auto"/>
            <w:noWrap/>
            <w:vAlign w:val="bottom"/>
            <w:hideMark/>
          </w:tcPr>
          <w:p w14:paraId="55ED0B61"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01DA5AAA"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29.9%</w:t>
            </w:r>
          </w:p>
        </w:tc>
        <w:tc>
          <w:tcPr>
            <w:tcW w:w="1437" w:type="dxa"/>
            <w:shd w:val="clear" w:color="auto" w:fill="auto"/>
            <w:noWrap/>
            <w:vAlign w:val="bottom"/>
            <w:hideMark/>
          </w:tcPr>
          <w:p w14:paraId="30D4D7BE"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5.1%</w:t>
            </w:r>
          </w:p>
        </w:tc>
        <w:tc>
          <w:tcPr>
            <w:tcW w:w="1440" w:type="dxa"/>
            <w:shd w:val="clear" w:color="auto" w:fill="auto"/>
            <w:noWrap/>
            <w:vAlign w:val="bottom"/>
            <w:hideMark/>
          </w:tcPr>
          <w:p w14:paraId="70655F67"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30.6%</w:t>
            </w:r>
          </w:p>
        </w:tc>
        <w:tc>
          <w:tcPr>
            <w:tcW w:w="939" w:type="dxa"/>
            <w:shd w:val="clear" w:color="auto" w:fill="auto"/>
            <w:noWrap/>
            <w:vAlign w:val="bottom"/>
            <w:hideMark/>
          </w:tcPr>
          <w:p w14:paraId="7C09D8EB"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7.3%</w:t>
            </w:r>
          </w:p>
        </w:tc>
        <w:tc>
          <w:tcPr>
            <w:tcW w:w="1116" w:type="dxa"/>
            <w:shd w:val="clear" w:color="auto" w:fill="auto"/>
            <w:noWrap/>
            <w:vAlign w:val="bottom"/>
            <w:hideMark/>
          </w:tcPr>
          <w:p w14:paraId="20D39BCB"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27.0%</w:t>
            </w:r>
          </w:p>
        </w:tc>
      </w:tr>
      <w:tr w:rsidR="00830D5E" w:rsidRPr="004803D8" w14:paraId="7B688EC9" w14:textId="77777777" w:rsidTr="00B62394">
        <w:trPr>
          <w:trHeight w:val="255"/>
        </w:trPr>
        <w:tc>
          <w:tcPr>
            <w:tcW w:w="939" w:type="dxa"/>
            <w:shd w:val="clear" w:color="auto" w:fill="auto"/>
            <w:noWrap/>
            <w:vAlign w:val="bottom"/>
            <w:hideMark/>
          </w:tcPr>
          <w:p w14:paraId="09BB9B08"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Q111</w:t>
            </w:r>
          </w:p>
        </w:tc>
        <w:tc>
          <w:tcPr>
            <w:tcW w:w="1216" w:type="dxa"/>
            <w:shd w:val="clear" w:color="auto" w:fill="auto"/>
            <w:noWrap/>
            <w:vAlign w:val="bottom"/>
            <w:hideMark/>
          </w:tcPr>
          <w:p w14:paraId="7D3735FA"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4A1EC13D"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31.3%</w:t>
            </w:r>
          </w:p>
        </w:tc>
        <w:tc>
          <w:tcPr>
            <w:tcW w:w="1437" w:type="dxa"/>
            <w:shd w:val="clear" w:color="auto" w:fill="auto"/>
            <w:noWrap/>
            <w:vAlign w:val="bottom"/>
            <w:hideMark/>
          </w:tcPr>
          <w:p w14:paraId="18E8201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7.6%</w:t>
            </w:r>
          </w:p>
        </w:tc>
        <w:tc>
          <w:tcPr>
            <w:tcW w:w="1440" w:type="dxa"/>
            <w:shd w:val="clear" w:color="auto" w:fill="auto"/>
            <w:noWrap/>
            <w:vAlign w:val="bottom"/>
            <w:hideMark/>
          </w:tcPr>
          <w:p w14:paraId="1C2417E1"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29.4%</w:t>
            </w:r>
          </w:p>
        </w:tc>
        <w:tc>
          <w:tcPr>
            <w:tcW w:w="939" w:type="dxa"/>
            <w:shd w:val="clear" w:color="auto" w:fill="auto"/>
            <w:noWrap/>
            <w:vAlign w:val="bottom"/>
            <w:hideMark/>
          </w:tcPr>
          <w:p w14:paraId="2FB4E071"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4.3%</w:t>
            </w:r>
          </w:p>
        </w:tc>
        <w:tc>
          <w:tcPr>
            <w:tcW w:w="1116" w:type="dxa"/>
            <w:shd w:val="clear" w:color="auto" w:fill="auto"/>
            <w:noWrap/>
            <w:vAlign w:val="bottom"/>
            <w:hideMark/>
          </w:tcPr>
          <w:p w14:paraId="49131063"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27.5%</w:t>
            </w:r>
          </w:p>
        </w:tc>
      </w:tr>
      <w:tr w:rsidR="00830D5E" w:rsidRPr="004803D8" w14:paraId="64F2E02A" w14:textId="77777777" w:rsidTr="00B62394">
        <w:trPr>
          <w:trHeight w:val="255"/>
        </w:trPr>
        <w:tc>
          <w:tcPr>
            <w:tcW w:w="939" w:type="dxa"/>
            <w:shd w:val="clear" w:color="auto" w:fill="auto"/>
            <w:noWrap/>
            <w:vAlign w:val="bottom"/>
            <w:hideMark/>
          </w:tcPr>
          <w:p w14:paraId="753AB9A4"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Q112</w:t>
            </w:r>
          </w:p>
        </w:tc>
        <w:tc>
          <w:tcPr>
            <w:tcW w:w="1216" w:type="dxa"/>
            <w:shd w:val="clear" w:color="auto" w:fill="auto"/>
            <w:noWrap/>
            <w:vAlign w:val="bottom"/>
            <w:hideMark/>
          </w:tcPr>
          <w:p w14:paraId="68F0B5E5"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757F12FD"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29.3%</w:t>
            </w:r>
          </w:p>
        </w:tc>
        <w:tc>
          <w:tcPr>
            <w:tcW w:w="1437" w:type="dxa"/>
            <w:shd w:val="clear" w:color="auto" w:fill="auto"/>
            <w:noWrap/>
            <w:vAlign w:val="bottom"/>
            <w:hideMark/>
          </w:tcPr>
          <w:p w14:paraId="27087D5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4.8%</w:t>
            </w:r>
          </w:p>
        </w:tc>
        <w:tc>
          <w:tcPr>
            <w:tcW w:w="1440" w:type="dxa"/>
            <w:shd w:val="clear" w:color="auto" w:fill="auto"/>
            <w:noWrap/>
            <w:vAlign w:val="bottom"/>
            <w:hideMark/>
          </w:tcPr>
          <w:p w14:paraId="0BBCDE74"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30.8%</w:t>
            </w:r>
          </w:p>
        </w:tc>
        <w:tc>
          <w:tcPr>
            <w:tcW w:w="939" w:type="dxa"/>
            <w:shd w:val="clear" w:color="auto" w:fill="auto"/>
            <w:noWrap/>
            <w:vAlign w:val="bottom"/>
            <w:hideMark/>
          </w:tcPr>
          <w:p w14:paraId="67AEC0EF"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7.3%</w:t>
            </w:r>
          </w:p>
        </w:tc>
        <w:tc>
          <w:tcPr>
            <w:tcW w:w="1116" w:type="dxa"/>
            <w:shd w:val="clear" w:color="auto" w:fill="auto"/>
            <w:noWrap/>
            <w:vAlign w:val="bottom"/>
            <w:hideMark/>
          </w:tcPr>
          <w:p w14:paraId="362C84E4"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27.9%</w:t>
            </w:r>
          </w:p>
        </w:tc>
      </w:tr>
      <w:tr w:rsidR="00830D5E" w:rsidRPr="004803D8" w14:paraId="7D13BF71" w14:textId="77777777" w:rsidTr="00B62394">
        <w:trPr>
          <w:trHeight w:val="255"/>
        </w:trPr>
        <w:tc>
          <w:tcPr>
            <w:tcW w:w="939" w:type="dxa"/>
            <w:shd w:val="clear" w:color="auto" w:fill="auto"/>
            <w:noWrap/>
            <w:vAlign w:val="bottom"/>
            <w:hideMark/>
          </w:tcPr>
          <w:p w14:paraId="548E9415"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Q113</w:t>
            </w:r>
          </w:p>
        </w:tc>
        <w:tc>
          <w:tcPr>
            <w:tcW w:w="1216" w:type="dxa"/>
            <w:shd w:val="clear" w:color="auto" w:fill="auto"/>
            <w:noWrap/>
            <w:vAlign w:val="bottom"/>
            <w:hideMark/>
          </w:tcPr>
          <w:p w14:paraId="7CD3C7E3"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63A83CA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29.7%</w:t>
            </w:r>
          </w:p>
        </w:tc>
        <w:tc>
          <w:tcPr>
            <w:tcW w:w="1437" w:type="dxa"/>
            <w:shd w:val="clear" w:color="auto" w:fill="auto"/>
            <w:noWrap/>
            <w:vAlign w:val="bottom"/>
            <w:hideMark/>
          </w:tcPr>
          <w:p w14:paraId="482B05B7"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4.3%</w:t>
            </w:r>
          </w:p>
        </w:tc>
        <w:tc>
          <w:tcPr>
            <w:tcW w:w="1440" w:type="dxa"/>
            <w:shd w:val="clear" w:color="auto" w:fill="auto"/>
            <w:noWrap/>
            <w:vAlign w:val="bottom"/>
            <w:hideMark/>
          </w:tcPr>
          <w:p w14:paraId="358728C7"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32.8%</w:t>
            </w:r>
          </w:p>
        </w:tc>
        <w:tc>
          <w:tcPr>
            <w:tcW w:w="939" w:type="dxa"/>
            <w:shd w:val="clear" w:color="auto" w:fill="auto"/>
            <w:noWrap/>
            <w:vAlign w:val="bottom"/>
            <w:hideMark/>
          </w:tcPr>
          <w:p w14:paraId="1D34385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6.8%</w:t>
            </w:r>
          </w:p>
        </w:tc>
        <w:tc>
          <w:tcPr>
            <w:tcW w:w="1116" w:type="dxa"/>
            <w:shd w:val="clear" w:color="auto" w:fill="auto"/>
            <w:noWrap/>
            <w:vAlign w:val="bottom"/>
            <w:hideMark/>
          </w:tcPr>
          <w:p w14:paraId="7761C6C7"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26.5%</w:t>
            </w:r>
          </w:p>
        </w:tc>
      </w:tr>
      <w:tr w:rsidR="00830D5E" w:rsidRPr="004803D8" w14:paraId="36C58500" w14:textId="77777777" w:rsidTr="00B62394">
        <w:trPr>
          <w:trHeight w:val="255"/>
        </w:trPr>
        <w:tc>
          <w:tcPr>
            <w:tcW w:w="939" w:type="dxa"/>
            <w:shd w:val="clear" w:color="auto" w:fill="auto"/>
            <w:noWrap/>
            <w:vAlign w:val="bottom"/>
            <w:hideMark/>
          </w:tcPr>
          <w:p w14:paraId="79A45BB1"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Q114</w:t>
            </w:r>
          </w:p>
        </w:tc>
        <w:tc>
          <w:tcPr>
            <w:tcW w:w="1216" w:type="dxa"/>
            <w:shd w:val="clear" w:color="auto" w:fill="auto"/>
            <w:noWrap/>
            <w:vAlign w:val="bottom"/>
            <w:hideMark/>
          </w:tcPr>
          <w:p w14:paraId="315E8911"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12BD1D1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29.3%</w:t>
            </w:r>
          </w:p>
        </w:tc>
        <w:tc>
          <w:tcPr>
            <w:tcW w:w="1437" w:type="dxa"/>
            <w:shd w:val="clear" w:color="auto" w:fill="auto"/>
            <w:noWrap/>
            <w:vAlign w:val="bottom"/>
            <w:hideMark/>
          </w:tcPr>
          <w:p w14:paraId="7C11622D"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4.0%</w:t>
            </w:r>
          </w:p>
        </w:tc>
        <w:tc>
          <w:tcPr>
            <w:tcW w:w="1440" w:type="dxa"/>
            <w:shd w:val="clear" w:color="auto" w:fill="auto"/>
            <w:noWrap/>
            <w:vAlign w:val="bottom"/>
            <w:hideMark/>
          </w:tcPr>
          <w:p w14:paraId="41F0575A"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33.6%</w:t>
            </w:r>
          </w:p>
        </w:tc>
        <w:tc>
          <w:tcPr>
            <w:tcW w:w="939" w:type="dxa"/>
            <w:shd w:val="clear" w:color="auto" w:fill="auto"/>
            <w:noWrap/>
            <w:vAlign w:val="bottom"/>
            <w:hideMark/>
          </w:tcPr>
          <w:p w14:paraId="3C53ED0A"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6.4%</w:t>
            </w:r>
          </w:p>
        </w:tc>
        <w:tc>
          <w:tcPr>
            <w:tcW w:w="1116" w:type="dxa"/>
            <w:shd w:val="clear" w:color="auto" w:fill="auto"/>
            <w:noWrap/>
            <w:vAlign w:val="bottom"/>
            <w:hideMark/>
          </w:tcPr>
          <w:p w14:paraId="7AB96E33"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26.7%</w:t>
            </w:r>
          </w:p>
        </w:tc>
      </w:tr>
      <w:tr w:rsidR="00830D5E" w:rsidRPr="004803D8" w14:paraId="3CB53795" w14:textId="77777777" w:rsidTr="00B62394">
        <w:trPr>
          <w:trHeight w:val="255"/>
        </w:trPr>
        <w:tc>
          <w:tcPr>
            <w:tcW w:w="939" w:type="dxa"/>
            <w:shd w:val="clear" w:color="auto" w:fill="auto"/>
            <w:noWrap/>
            <w:vAlign w:val="bottom"/>
            <w:hideMark/>
          </w:tcPr>
          <w:p w14:paraId="528C2F2F"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Q121</w:t>
            </w:r>
          </w:p>
        </w:tc>
        <w:tc>
          <w:tcPr>
            <w:tcW w:w="1216" w:type="dxa"/>
            <w:shd w:val="clear" w:color="auto" w:fill="auto"/>
            <w:noWrap/>
            <w:vAlign w:val="bottom"/>
            <w:hideMark/>
          </w:tcPr>
          <w:p w14:paraId="66FB0446"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46DFE857"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29.5%</w:t>
            </w:r>
          </w:p>
        </w:tc>
        <w:tc>
          <w:tcPr>
            <w:tcW w:w="1437" w:type="dxa"/>
            <w:shd w:val="clear" w:color="auto" w:fill="auto"/>
            <w:noWrap/>
            <w:vAlign w:val="bottom"/>
            <w:hideMark/>
          </w:tcPr>
          <w:p w14:paraId="16E1359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4.0%</w:t>
            </w:r>
          </w:p>
        </w:tc>
        <w:tc>
          <w:tcPr>
            <w:tcW w:w="1440" w:type="dxa"/>
            <w:shd w:val="clear" w:color="auto" w:fill="auto"/>
            <w:noWrap/>
            <w:vAlign w:val="bottom"/>
            <w:hideMark/>
          </w:tcPr>
          <w:p w14:paraId="58D094A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32.9%</w:t>
            </w:r>
          </w:p>
        </w:tc>
        <w:tc>
          <w:tcPr>
            <w:tcW w:w="939" w:type="dxa"/>
            <w:shd w:val="clear" w:color="auto" w:fill="auto"/>
            <w:noWrap/>
            <w:vAlign w:val="bottom"/>
            <w:hideMark/>
          </w:tcPr>
          <w:p w14:paraId="54E2AA9F"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6.3%</w:t>
            </w:r>
          </w:p>
        </w:tc>
        <w:tc>
          <w:tcPr>
            <w:tcW w:w="1116" w:type="dxa"/>
            <w:shd w:val="clear" w:color="auto" w:fill="auto"/>
            <w:noWrap/>
            <w:vAlign w:val="bottom"/>
            <w:hideMark/>
          </w:tcPr>
          <w:p w14:paraId="16B87034"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27.3%</w:t>
            </w:r>
          </w:p>
        </w:tc>
      </w:tr>
      <w:tr w:rsidR="00830D5E" w:rsidRPr="004803D8" w14:paraId="306CA6C0" w14:textId="77777777" w:rsidTr="00B62394">
        <w:trPr>
          <w:trHeight w:val="255"/>
        </w:trPr>
        <w:tc>
          <w:tcPr>
            <w:tcW w:w="939" w:type="dxa"/>
            <w:shd w:val="clear" w:color="auto" w:fill="auto"/>
            <w:noWrap/>
            <w:vAlign w:val="bottom"/>
            <w:hideMark/>
          </w:tcPr>
          <w:p w14:paraId="0F222DEB"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Q122</w:t>
            </w:r>
          </w:p>
        </w:tc>
        <w:tc>
          <w:tcPr>
            <w:tcW w:w="1216" w:type="dxa"/>
            <w:shd w:val="clear" w:color="auto" w:fill="auto"/>
            <w:noWrap/>
            <w:vAlign w:val="bottom"/>
            <w:hideMark/>
          </w:tcPr>
          <w:p w14:paraId="2D483B3B"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Cell Phone</w:t>
            </w:r>
          </w:p>
        </w:tc>
        <w:tc>
          <w:tcPr>
            <w:tcW w:w="1083" w:type="dxa"/>
            <w:shd w:val="clear" w:color="auto" w:fill="auto"/>
            <w:noWrap/>
            <w:vAlign w:val="bottom"/>
            <w:hideMark/>
          </w:tcPr>
          <w:p w14:paraId="47151C6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8.4%</w:t>
            </w:r>
          </w:p>
        </w:tc>
        <w:tc>
          <w:tcPr>
            <w:tcW w:w="1437" w:type="dxa"/>
            <w:shd w:val="clear" w:color="auto" w:fill="auto"/>
            <w:noWrap/>
            <w:vAlign w:val="bottom"/>
            <w:hideMark/>
          </w:tcPr>
          <w:p w14:paraId="0FEE75D4"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3.8%</w:t>
            </w:r>
          </w:p>
        </w:tc>
        <w:tc>
          <w:tcPr>
            <w:tcW w:w="1440" w:type="dxa"/>
            <w:shd w:val="clear" w:color="auto" w:fill="auto"/>
            <w:noWrap/>
            <w:vAlign w:val="bottom"/>
            <w:hideMark/>
          </w:tcPr>
          <w:p w14:paraId="4A2B0F8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43.9%</w:t>
            </w:r>
          </w:p>
        </w:tc>
        <w:tc>
          <w:tcPr>
            <w:tcW w:w="939" w:type="dxa"/>
            <w:shd w:val="clear" w:color="auto" w:fill="auto"/>
            <w:noWrap/>
            <w:vAlign w:val="bottom"/>
            <w:hideMark/>
          </w:tcPr>
          <w:p w14:paraId="70FF426C"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8.3%</w:t>
            </w:r>
          </w:p>
        </w:tc>
        <w:tc>
          <w:tcPr>
            <w:tcW w:w="1116" w:type="dxa"/>
            <w:shd w:val="clear" w:color="auto" w:fill="auto"/>
            <w:noWrap/>
            <w:vAlign w:val="bottom"/>
            <w:hideMark/>
          </w:tcPr>
          <w:p w14:paraId="0BA412A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35.7%</w:t>
            </w:r>
          </w:p>
        </w:tc>
      </w:tr>
      <w:tr w:rsidR="00830D5E" w:rsidRPr="004803D8" w14:paraId="250B25A3" w14:textId="77777777" w:rsidTr="00B62394">
        <w:trPr>
          <w:trHeight w:val="255"/>
        </w:trPr>
        <w:tc>
          <w:tcPr>
            <w:tcW w:w="939" w:type="dxa"/>
            <w:shd w:val="clear" w:color="auto" w:fill="auto"/>
            <w:noWrap/>
            <w:vAlign w:val="bottom"/>
            <w:hideMark/>
          </w:tcPr>
          <w:p w14:paraId="5345E6EB"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Q122</w:t>
            </w:r>
          </w:p>
        </w:tc>
        <w:tc>
          <w:tcPr>
            <w:tcW w:w="1216" w:type="dxa"/>
            <w:shd w:val="clear" w:color="auto" w:fill="auto"/>
            <w:noWrap/>
            <w:vAlign w:val="bottom"/>
            <w:hideMark/>
          </w:tcPr>
          <w:p w14:paraId="3BB8B70A"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Combined</w:t>
            </w:r>
          </w:p>
        </w:tc>
        <w:tc>
          <w:tcPr>
            <w:tcW w:w="1083" w:type="dxa"/>
            <w:shd w:val="clear" w:color="auto" w:fill="auto"/>
            <w:noWrap/>
            <w:vAlign w:val="bottom"/>
            <w:hideMark/>
          </w:tcPr>
          <w:p w14:paraId="3852C32A"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25.3%</w:t>
            </w:r>
          </w:p>
        </w:tc>
        <w:tc>
          <w:tcPr>
            <w:tcW w:w="1437" w:type="dxa"/>
            <w:shd w:val="clear" w:color="auto" w:fill="auto"/>
            <w:noWrap/>
            <w:vAlign w:val="bottom"/>
            <w:hideMark/>
          </w:tcPr>
          <w:p w14:paraId="5A15F58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3.9%</w:t>
            </w:r>
          </w:p>
        </w:tc>
        <w:tc>
          <w:tcPr>
            <w:tcW w:w="1440" w:type="dxa"/>
            <w:shd w:val="clear" w:color="auto" w:fill="auto"/>
            <w:noWrap/>
            <w:vAlign w:val="bottom"/>
            <w:hideMark/>
          </w:tcPr>
          <w:p w14:paraId="17782823"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31.6%</w:t>
            </w:r>
          </w:p>
        </w:tc>
        <w:tc>
          <w:tcPr>
            <w:tcW w:w="939" w:type="dxa"/>
            <w:shd w:val="clear" w:color="auto" w:fill="auto"/>
            <w:noWrap/>
            <w:vAlign w:val="bottom"/>
            <w:hideMark/>
          </w:tcPr>
          <w:p w14:paraId="77A88B1F"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7.1%</w:t>
            </w:r>
          </w:p>
        </w:tc>
        <w:tc>
          <w:tcPr>
            <w:tcW w:w="1116" w:type="dxa"/>
            <w:shd w:val="clear" w:color="auto" w:fill="auto"/>
            <w:noWrap/>
            <w:vAlign w:val="bottom"/>
            <w:hideMark/>
          </w:tcPr>
          <w:p w14:paraId="17EE1E3F"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32.1%</w:t>
            </w:r>
          </w:p>
        </w:tc>
      </w:tr>
      <w:tr w:rsidR="00830D5E" w:rsidRPr="004803D8" w14:paraId="68B3531A" w14:textId="77777777" w:rsidTr="00B62394">
        <w:trPr>
          <w:trHeight w:val="255"/>
        </w:trPr>
        <w:tc>
          <w:tcPr>
            <w:tcW w:w="939" w:type="dxa"/>
            <w:shd w:val="clear" w:color="auto" w:fill="auto"/>
            <w:noWrap/>
            <w:vAlign w:val="bottom"/>
            <w:hideMark/>
          </w:tcPr>
          <w:p w14:paraId="37AFB462"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Q122</w:t>
            </w:r>
          </w:p>
        </w:tc>
        <w:tc>
          <w:tcPr>
            <w:tcW w:w="1216" w:type="dxa"/>
            <w:shd w:val="clear" w:color="auto" w:fill="auto"/>
            <w:noWrap/>
            <w:vAlign w:val="bottom"/>
            <w:hideMark/>
          </w:tcPr>
          <w:p w14:paraId="6AA7E918"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46A6213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30.6%</w:t>
            </w:r>
          </w:p>
        </w:tc>
        <w:tc>
          <w:tcPr>
            <w:tcW w:w="1437" w:type="dxa"/>
            <w:shd w:val="clear" w:color="auto" w:fill="auto"/>
            <w:noWrap/>
            <w:vAlign w:val="bottom"/>
            <w:hideMark/>
          </w:tcPr>
          <w:p w14:paraId="6E5569EF"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3.9%</w:t>
            </w:r>
          </w:p>
        </w:tc>
        <w:tc>
          <w:tcPr>
            <w:tcW w:w="1440" w:type="dxa"/>
            <w:shd w:val="clear" w:color="auto" w:fill="auto"/>
            <w:noWrap/>
            <w:vAlign w:val="bottom"/>
            <w:hideMark/>
          </w:tcPr>
          <w:p w14:paraId="5DCDFB0C"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27.8%</w:t>
            </w:r>
          </w:p>
        </w:tc>
        <w:tc>
          <w:tcPr>
            <w:tcW w:w="939" w:type="dxa"/>
            <w:shd w:val="clear" w:color="auto" w:fill="auto"/>
            <w:noWrap/>
            <w:vAlign w:val="bottom"/>
            <w:hideMark/>
          </w:tcPr>
          <w:p w14:paraId="4224D3B3"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6.7%</w:t>
            </w:r>
          </w:p>
        </w:tc>
        <w:tc>
          <w:tcPr>
            <w:tcW w:w="1116" w:type="dxa"/>
            <w:shd w:val="clear" w:color="auto" w:fill="auto"/>
            <w:noWrap/>
            <w:vAlign w:val="bottom"/>
            <w:hideMark/>
          </w:tcPr>
          <w:p w14:paraId="19DA59CA"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30.9%</w:t>
            </w:r>
          </w:p>
        </w:tc>
      </w:tr>
      <w:tr w:rsidR="00830D5E" w:rsidRPr="004803D8" w14:paraId="7CA4E05E" w14:textId="77777777" w:rsidTr="00B62394">
        <w:trPr>
          <w:trHeight w:val="255"/>
        </w:trPr>
        <w:tc>
          <w:tcPr>
            <w:tcW w:w="939" w:type="dxa"/>
            <w:shd w:val="clear" w:color="auto" w:fill="auto"/>
            <w:noWrap/>
            <w:vAlign w:val="bottom"/>
            <w:hideMark/>
          </w:tcPr>
          <w:p w14:paraId="4287F98B"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Q123</w:t>
            </w:r>
          </w:p>
        </w:tc>
        <w:tc>
          <w:tcPr>
            <w:tcW w:w="1216" w:type="dxa"/>
            <w:shd w:val="clear" w:color="auto" w:fill="auto"/>
            <w:noWrap/>
            <w:vAlign w:val="bottom"/>
            <w:hideMark/>
          </w:tcPr>
          <w:p w14:paraId="757D0EF4"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Cell Phone</w:t>
            </w:r>
          </w:p>
        </w:tc>
        <w:tc>
          <w:tcPr>
            <w:tcW w:w="1083" w:type="dxa"/>
            <w:shd w:val="clear" w:color="auto" w:fill="auto"/>
            <w:noWrap/>
            <w:vAlign w:val="bottom"/>
            <w:hideMark/>
          </w:tcPr>
          <w:p w14:paraId="59B38F17"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9.9%</w:t>
            </w:r>
          </w:p>
        </w:tc>
        <w:tc>
          <w:tcPr>
            <w:tcW w:w="1437" w:type="dxa"/>
            <w:shd w:val="clear" w:color="auto" w:fill="auto"/>
            <w:noWrap/>
            <w:vAlign w:val="bottom"/>
            <w:hideMark/>
          </w:tcPr>
          <w:p w14:paraId="5885474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3.4%</w:t>
            </w:r>
          </w:p>
        </w:tc>
        <w:tc>
          <w:tcPr>
            <w:tcW w:w="1440" w:type="dxa"/>
            <w:shd w:val="clear" w:color="auto" w:fill="auto"/>
            <w:noWrap/>
            <w:vAlign w:val="bottom"/>
            <w:hideMark/>
          </w:tcPr>
          <w:p w14:paraId="0C0CA4DF"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35.4%</w:t>
            </w:r>
          </w:p>
        </w:tc>
        <w:tc>
          <w:tcPr>
            <w:tcW w:w="939" w:type="dxa"/>
            <w:shd w:val="clear" w:color="auto" w:fill="auto"/>
            <w:noWrap/>
            <w:vAlign w:val="bottom"/>
            <w:hideMark/>
          </w:tcPr>
          <w:p w14:paraId="5C1DC15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6.6%</w:t>
            </w:r>
          </w:p>
        </w:tc>
        <w:tc>
          <w:tcPr>
            <w:tcW w:w="1116" w:type="dxa"/>
            <w:shd w:val="clear" w:color="auto" w:fill="auto"/>
            <w:noWrap/>
            <w:vAlign w:val="bottom"/>
            <w:hideMark/>
          </w:tcPr>
          <w:p w14:paraId="7C8E5D7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44.7%</w:t>
            </w:r>
          </w:p>
        </w:tc>
      </w:tr>
      <w:tr w:rsidR="00830D5E" w:rsidRPr="004803D8" w14:paraId="459DBB9A" w14:textId="77777777" w:rsidTr="00B62394">
        <w:trPr>
          <w:trHeight w:val="255"/>
        </w:trPr>
        <w:tc>
          <w:tcPr>
            <w:tcW w:w="939" w:type="dxa"/>
            <w:shd w:val="clear" w:color="auto" w:fill="auto"/>
            <w:noWrap/>
            <w:vAlign w:val="bottom"/>
            <w:hideMark/>
          </w:tcPr>
          <w:p w14:paraId="5C406843"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Q123</w:t>
            </w:r>
          </w:p>
        </w:tc>
        <w:tc>
          <w:tcPr>
            <w:tcW w:w="1216" w:type="dxa"/>
            <w:shd w:val="clear" w:color="auto" w:fill="auto"/>
            <w:noWrap/>
            <w:vAlign w:val="bottom"/>
            <w:hideMark/>
          </w:tcPr>
          <w:p w14:paraId="2DECC4C2"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Combined</w:t>
            </w:r>
          </w:p>
        </w:tc>
        <w:tc>
          <w:tcPr>
            <w:tcW w:w="1083" w:type="dxa"/>
            <w:shd w:val="clear" w:color="auto" w:fill="auto"/>
            <w:noWrap/>
            <w:vAlign w:val="bottom"/>
            <w:hideMark/>
          </w:tcPr>
          <w:p w14:paraId="6F4507F6"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20.7%</w:t>
            </w:r>
          </w:p>
        </w:tc>
        <w:tc>
          <w:tcPr>
            <w:tcW w:w="1437" w:type="dxa"/>
            <w:shd w:val="clear" w:color="auto" w:fill="auto"/>
            <w:noWrap/>
            <w:vAlign w:val="bottom"/>
            <w:hideMark/>
          </w:tcPr>
          <w:p w14:paraId="464F5F21"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3.2%</w:t>
            </w:r>
          </w:p>
        </w:tc>
        <w:tc>
          <w:tcPr>
            <w:tcW w:w="1440" w:type="dxa"/>
            <w:shd w:val="clear" w:color="auto" w:fill="auto"/>
            <w:noWrap/>
            <w:vAlign w:val="bottom"/>
            <w:hideMark/>
          </w:tcPr>
          <w:p w14:paraId="6E014B14"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35.9%</w:t>
            </w:r>
          </w:p>
        </w:tc>
        <w:tc>
          <w:tcPr>
            <w:tcW w:w="939" w:type="dxa"/>
            <w:shd w:val="clear" w:color="auto" w:fill="auto"/>
            <w:noWrap/>
            <w:vAlign w:val="bottom"/>
            <w:hideMark/>
          </w:tcPr>
          <w:p w14:paraId="42AA3327"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5.7%</w:t>
            </w:r>
          </w:p>
        </w:tc>
        <w:tc>
          <w:tcPr>
            <w:tcW w:w="1116" w:type="dxa"/>
            <w:shd w:val="clear" w:color="auto" w:fill="auto"/>
            <w:noWrap/>
            <w:vAlign w:val="bottom"/>
            <w:hideMark/>
          </w:tcPr>
          <w:p w14:paraId="167946CC"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34.4%</w:t>
            </w:r>
          </w:p>
        </w:tc>
      </w:tr>
      <w:tr w:rsidR="00830D5E" w:rsidRPr="004803D8" w14:paraId="70E6FD47" w14:textId="77777777" w:rsidTr="00B62394">
        <w:trPr>
          <w:trHeight w:val="255"/>
        </w:trPr>
        <w:tc>
          <w:tcPr>
            <w:tcW w:w="939" w:type="dxa"/>
            <w:shd w:val="clear" w:color="auto" w:fill="auto"/>
            <w:noWrap/>
            <w:vAlign w:val="bottom"/>
            <w:hideMark/>
          </w:tcPr>
          <w:p w14:paraId="4F32E553"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Q123</w:t>
            </w:r>
          </w:p>
        </w:tc>
        <w:tc>
          <w:tcPr>
            <w:tcW w:w="1216" w:type="dxa"/>
            <w:shd w:val="clear" w:color="auto" w:fill="auto"/>
            <w:noWrap/>
            <w:vAlign w:val="bottom"/>
            <w:hideMark/>
          </w:tcPr>
          <w:p w14:paraId="6E948DF2"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5416733A"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25.9%</w:t>
            </w:r>
          </w:p>
        </w:tc>
        <w:tc>
          <w:tcPr>
            <w:tcW w:w="1437" w:type="dxa"/>
            <w:shd w:val="clear" w:color="auto" w:fill="auto"/>
            <w:noWrap/>
            <w:vAlign w:val="bottom"/>
            <w:hideMark/>
          </w:tcPr>
          <w:p w14:paraId="7C4F4AB6"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3.2%</w:t>
            </w:r>
          </w:p>
        </w:tc>
        <w:tc>
          <w:tcPr>
            <w:tcW w:w="1440" w:type="dxa"/>
            <w:shd w:val="clear" w:color="auto" w:fill="auto"/>
            <w:noWrap/>
            <w:vAlign w:val="bottom"/>
            <w:hideMark/>
          </w:tcPr>
          <w:p w14:paraId="08F235BC"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36.1%</w:t>
            </w:r>
          </w:p>
        </w:tc>
        <w:tc>
          <w:tcPr>
            <w:tcW w:w="939" w:type="dxa"/>
            <w:shd w:val="clear" w:color="auto" w:fill="auto"/>
            <w:noWrap/>
            <w:vAlign w:val="bottom"/>
            <w:hideMark/>
          </w:tcPr>
          <w:p w14:paraId="4F042C76"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5.3%</w:t>
            </w:r>
          </w:p>
        </w:tc>
        <w:tc>
          <w:tcPr>
            <w:tcW w:w="1116" w:type="dxa"/>
            <w:shd w:val="clear" w:color="auto" w:fill="auto"/>
            <w:noWrap/>
            <w:vAlign w:val="bottom"/>
            <w:hideMark/>
          </w:tcPr>
          <w:p w14:paraId="6E2A896D"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29.5%</w:t>
            </w:r>
          </w:p>
        </w:tc>
      </w:tr>
      <w:tr w:rsidR="00830D5E" w:rsidRPr="004803D8" w14:paraId="35FF0BBC" w14:textId="77777777" w:rsidTr="00B62394">
        <w:trPr>
          <w:trHeight w:val="255"/>
        </w:trPr>
        <w:tc>
          <w:tcPr>
            <w:tcW w:w="939" w:type="dxa"/>
            <w:shd w:val="clear" w:color="auto" w:fill="auto"/>
            <w:noWrap/>
            <w:vAlign w:val="bottom"/>
            <w:hideMark/>
          </w:tcPr>
          <w:p w14:paraId="688F6F2C"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Q124</w:t>
            </w:r>
          </w:p>
        </w:tc>
        <w:tc>
          <w:tcPr>
            <w:tcW w:w="1216" w:type="dxa"/>
            <w:shd w:val="clear" w:color="auto" w:fill="auto"/>
            <w:noWrap/>
            <w:vAlign w:val="bottom"/>
            <w:hideMark/>
          </w:tcPr>
          <w:p w14:paraId="61A8D7DA"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Cell Phone</w:t>
            </w:r>
          </w:p>
        </w:tc>
        <w:tc>
          <w:tcPr>
            <w:tcW w:w="1083" w:type="dxa"/>
            <w:shd w:val="clear" w:color="auto" w:fill="auto"/>
            <w:noWrap/>
            <w:vAlign w:val="bottom"/>
            <w:hideMark/>
          </w:tcPr>
          <w:p w14:paraId="256DC37A"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14.2%</w:t>
            </w:r>
          </w:p>
        </w:tc>
        <w:tc>
          <w:tcPr>
            <w:tcW w:w="1437" w:type="dxa"/>
            <w:shd w:val="clear" w:color="auto" w:fill="auto"/>
            <w:noWrap/>
            <w:vAlign w:val="bottom"/>
            <w:hideMark/>
          </w:tcPr>
          <w:p w14:paraId="7EF0EDC4"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4.2%</w:t>
            </w:r>
          </w:p>
        </w:tc>
        <w:tc>
          <w:tcPr>
            <w:tcW w:w="1440" w:type="dxa"/>
            <w:shd w:val="clear" w:color="auto" w:fill="auto"/>
            <w:noWrap/>
            <w:vAlign w:val="bottom"/>
            <w:hideMark/>
          </w:tcPr>
          <w:p w14:paraId="7BDE7F38"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29.3%</w:t>
            </w:r>
          </w:p>
        </w:tc>
        <w:tc>
          <w:tcPr>
            <w:tcW w:w="939" w:type="dxa"/>
            <w:shd w:val="clear" w:color="auto" w:fill="auto"/>
            <w:noWrap/>
            <w:vAlign w:val="bottom"/>
            <w:hideMark/>
          </w:tcPr>
          <w:p w14:paraId="21C393D6"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6.4%</w:t>
            </w:r>
          </w:p>
        </w:tc>
        <w:tc>
          <w:tcPr>
            <w:tcW w:w="1116" w:type="dxa"/>
            <w:shd w:val="clear" w:color="auto" w:fill="auto"/>
            <w:noWrap/>
            <w:vAlign w:val="bottom"/>
            <w:hideMark/>
          </w:tcPr>
          <w:p w14:paraId="670B426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45.9%</w:t>
            </w:r>
          </w:p>
        </w:tc>
      </w:tr>
      <w:tr w:rsidR="00830D5E" w:rsidRPr="004803D8" w14:paraId="028E43E5" w14:textId="77777777" w:rsidTr="00B62394">
        <w:trPr>
          <w:trHeight w:val="255"/>
        </w:trPr>
        <w:tc>
          <w:tcPr>
            <w:tcW w:w="939" w:type="dxa"/>
            <w:shd w:val="clear" w:color="auto" w:fill="auto"/>
            <w:noWrap/>
            <w:vAlign w:val="bottom"/>
            <w:hideMark/>
          </w:tcPr>
          <w:p w14:paraId="14720C7B"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Q124</w:t>
            </w:r>
          </w:p>
        </w:tc>
        <w:tc>
          <w:tcPr>
            <w:tcW w:w="1216" w:type="dxa"/>
            <w:shd w:val="clear" w:color="auto" w:fill="auto"/>
            <w:noWrap/>
            <w:vAlign w:val="bottom"/>
            <w:hideMark/>
          </w:tcPr>
          <w:p w14:paraId="765594B6"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Combined</w:t>
            </w:r>
          </w:p>
        </w:tc>
        <w:tc>
          <w:tcPr>
            <w:tcW w:w="1083" w:type="dxa"/>
            <w:shd w:val="clear" w:color="auto" w:fill="auto"/>
            <w:noWrap/>
            <w:vAlign w:val="bottom"/>
            <w:hideMark/>
          </w:tcPr>
          <w:p w14:paraId="4C36F5A4"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23.7%</w:t>
            </w:r>
          </w:p>
        </w:tc>
        <w:tc>
          <w:tcPr>
            <w:tcW w:w="1437" w:type="dxa"/>
            <w:shd w:val="clear" w:color="auto" w:fill="auto"/>
            <w:noWrap/>
            <w:vAlign w:val="bottom"/>
            <w:hideMark/>
          </w:tcPr>
          <w:p w14:paraId="737A613A"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3.6%</w:t>
            </w:r>
          </w:p>
        </w:tc>
        <w:tc>
          <w:tcPr>
            <w:tcW w:w="1440" w:type="dxa"/>
            <w:shd w:val="clear" w:color="auto" w:fill="auto"/>
            <w:noWrap/>
            <w:vAlign w:val="bottom"/>
            <w:hideMark/>
          </w:tcPr>
          <w:p w14:paraId="38F0E74E"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32.3%</w:t>
            </w:r>
          </w:p>
        </w:tc>
        <w:tc>
          <w:tcPr>
            <w:tcW w:w="939" w:type="dxa"/>
            <w:shd w:val="clear" w:color="auto" w:fill="auto"/>
            <w:noWrap/>
            <w:vAlign w:val="bottom"/>
            <w:hideMark/>
          </w:tcPr>
          <w:p w14:paraId="0CE67148"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5.9%</w:t>
            </w:r>
          </w:p>
        </w:tc>
        <w:tc>
          <w:tcPr>
            <w:tcW w:w="1116" w:type="dxa"/>
            <w:shd w:val="clear" w:color="auto" w:fill="auto"/>
            <w:noWrap/>
            <w:vAlign w:val="bottom"/>
            <w:hideMark/>
          </w:tcPr>
          <w:p w14:paraId="7F9497BE"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34.6%</w:t>
            </w:r>
          </w:p>
        </w:tc>
      </w:tr>
      <w:tr w:rsidR="00830D5E" w:rsidRPr="004803D8" w14:paraId="372D68B2" w14:textId="77777777" w:rsidTr="00B62394">
        <w:trPr>
          <w:trHeight w:val="255"/>
        </w:trPr>
        <w:tc>
          <w:tcPr>
            <w:tcW w:w="939" w:type="dxa"/>
            <w:shd w:val="clear" w:color="auto" w:fill="auto"/>
            <w:noWrap/>
            <w:vAlign w:val="bottom"/>
            <w:hideMark/>
          </w:tcPr>
          <w:p w14:paraId="26CF6303"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Q124</w:t>
            </w:r>
          </w:p>
        </w:tc>
        <w:tc>
          <w:tcPr>
            <w:tcW w:w="1216" w:type="dxa"/>
            <w:shd w:val="clear" w:color="auto" w:fill="auto"/>
            <w:noWrap/>
            <w:vAlign w:val="bottom"/>
            <w:hideMark/>
          </w:tcPr>
          <w:p w14:paraId="7D16341E"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57DA656C"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29.3%</w:t>
            </w:r>
          </w:p>
        </w:tc>
        <w:tc>
          <w:tcPr>
            <w:tcW w:w="1437" w:type="dxa"/>
            <w:shd w:val="clear" w:color="auto" w:fill="auto"/>
            <w:noWrap/>
            <w:vAlign w:val="bottom"/>
            <w:hideMark/>
          </w:tcPr>
          <w:p w14:paraId="7071CA41"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3.3%</w:t>
            </w:r>
          </w:p>
        </w:tc>
        <w:tc>
          <w:tcPr>
            <w:tcW w:w="1440" w:type="dxa"/>
            <w:shd w:val="clear" w:color="auto" w:fill="auto"/>
            <w:noWrap/>
            <w:vAlign w:val="bottom"/>
            <w:hideMark/>
          </w:tcPr>
          <w:p w14:paraId="586920A3"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34.0%</w:t>
            </w:r>
          </w:p>
        </w:tc>
        <w:tc>
          <w:tcPr>
            <w:tcW w:w="939" w:type="dxa"/>
            <w:shd w:val="clear" w:color="auto" w:fill="auto"/>
            <w:noWrap/>
            <w:vAlign w:val="bottom"/>
            <w:hideMark/>
          </w:tcPr>
          <w:p w14:paraId="54160553"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5.6%</w:t>
            </w:r>
          </w:p>
        </w:tc>
        <w:tc>
          <w:tcPr>
            <w:tcW w:w="1116" w:type="dxa"/>
            <w:shd w:val="clear" w:color="auto" w:fill="auto"/>
            <w:noWrap/>
            <w:vAlign w:val="bottom"/>
            <w:hideMark/>
          </w:tcPr>
          <w:p w14:paraId="6BD7218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27.8%</w:t>
            </w:r>
          </w:p>
        </w:tc>
      </w:tr>
      <w:tr w:rsidR="00830D5E" w:rsidRPr="004803D8" w14:paraId="7E597CFB" w14:textId="77777777" w:rsidTr="00B62394">
        <w:trPr>
          <w:trHeight w:val="255"/>
        </w:trPr>
        <w:tc>
          <w:tcPr>
            <w:tcW w:w="939" w:type="dxa"/>
            <w:shd w:val="clear" w:color="auto" w:fill="auto"/>
            <w:noWrap/>
            <w:vAlign w:val="bottom"/>
            <w:hideMark/>
          </w:tcPr>
          <w:p w14:paraId="641640DD"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Q141</w:t>
            </w:r>
          </w:p>
        </w:tc>
        <w:tc>
          <w:tcPr>
            <w:tcW w:w="1216" w:type="dxa"/>
            <w:shd w:val="clear" w:color="auto" w:fill="auto"/>
            <w:noWrap/>
            <w:vAlign w:val="bottom"/>
            <w:hideMark/>
          </w:tcPr>
          <w:p w14:paraId="44C35413"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Cell Phone</w:t>
            </w:r>
          </w:p>
        </w:tc>
        <w:tc>
          <w:tcPr>
            <w:tcW w:w="1083" w:type="dxa"/>
            <w:shd w:val="clear" w:color="auto" w:fill="auto"/>
            <w:noWrap/>
            <w:vAlign w:val="bottom"/>
            <w:hideMark/>
          </w:tcPr>
          <w:p w14:paraId="147D251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13.9%</w:t>
            </w:r>
          </w:p>
        </w:tc>
        <w:tc>
          <w:tcPr>
            <w:tcW w:w="1437" w:type="dxa"/>
            <w:shd w:val="clear" w:color="auto" w:fill="auto"/>
            <w:noWrap/>
            <w:vAlign w:val="bottom"/>
            <w:hideMark/>
          </w:tcPr>
          <w:p w14:paraId="20038738"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8.4%</w:t>
            </w:r>
          </w:p>
        </w:tc>
        <w:tc>
          <w:tcPr>
            <w:tcW w:w="1440" w:type="dxa"/>
            <w:shd w:val="clear" w:color="auto" w:fill="auto"/>
            <w:noWrap/>
            <w:vAlign w:val="bottom"/>
            <w:hideMark/>
          </w:tcPr>
          <w:p w14:paraId="42672FDB"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21.9%</w:t>
            </w:r>
          </w:p>
        </w:tc>
        <w:tc>
          <w:tcPr>
            <w:tcW w:w="939" w:type="dxa"/>
            <w:shd w:val="clear" w:color="auto" w:fill="auto"/>
            <w:noWrap/>
            <w:vAlign w:val="bottom"/>
            <w:hideMark/>
          </w:tcPr>
          <w:p w14:paraId="0BA3CD76"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4.3%</w:t>
            </w:r>
          </w:p>
        </w:tc>
        <w:tc>
          <w:tcPr>
            <w:tcW w:w="1116" w:type="dxa"/>
            <w:shd w:val="clear" w:color="auto" w:fill="auto"/>
            <w:noWrap/>
            <w:vAlign w:val="bottom"/>
            <w:hideMark/>
          </w:tcPr>
          <w:p w14:paraId="260DE6BC"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51.6%</w:t>
            </w:r>
          </w:p>
        </w:tc>
      </w:tr>
      <w:tr w:rsidR="00830D5E" w:rsidRPr="004803D8" w14:paraId="497CD710" w14:textId="77777777" w:rsidTr="00B62394">
        <w:trPr>
          <w:trHeight w:val="255"/>
        </w:trPr>
        <w:tc>
          <w:tcPr>
            <w:tcW w:w="939" w:type="dxa"/>
            <w:shd w:val="clear" w:color="auto" w:fill="auto"/>
            <w:noWrap/>
            <w:vAlign w:val="bottom"/>
            <w:hideMark/>
          </w:tcPr>
          <w:p w14:paraId="4A1C9C59"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Q141</w:t>
            </w:r>
          </w:p>
        </w:tc>
        <w:tc>
          <w:tcPr>
            <w:tcW w:w="1216" w:type="dxa"/>
            <w:shd w:val="clear" w:color="auto" w:fill="auto"/>
            <w:noWrap/>
            <w:vAlign w:val="bottom"/>
            <w:hideMark/>
          </w:tcPr>
          <w:p w14:paraId="46A6E337"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Combined</w:t>
            </w:r>
          </w:p>
        </w:tc>
        <w:tc>
          <w:tcPr>
            <w:tcW w:w="1083" w:type="dxa"/>
            <w:shd w:val="clear" w:color="auto" w:fill="auto"/>
            <w:noWrap/>
            <w:vAlign w:val="bottom"/>
            <w:hideMark/>
          </w:tcPr>
          <w:p w14:paraId="0B678981"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23.2%</w:t>
            </w:r>
          </w:p>
        </w:tc>
        <w:tc>
          <w:tcPr>
            <w:tcW w:w="1437" w:type="dxa"/>
            <w:shd w:val="clear" w:color="auto" w:fill="auto"/>
            <w:noWrap/>
            <w:vAlign w:val="bottom"/>
            <w:hideMark/>
          </w:tcPr>
          <w:p w14:paraId="1E12C92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6.6%</w:t>
            </w:r>
          </w:p>
        </w:tc>
        <w:tc>
          <w:tcPr>
            <w:tcW w:w="1440" w:type="dxa"/>
            <w:shd w:val="clear" w:color="auto" w:fill="auto"/>
            <w:noWrap/>
            <w:vAlign w:val="bottom"/>
            <w:hideMark/>
          </w:tcPr>
          <w:p w14:paraId="51BB5B8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27.9%</w:t>
            </w:r>
          </w:p>
        </w:tc>
        <w:tc>
          <w:tcPr>
            <w:tcW w:w="939" w:type="dxa"/>
            <w:shd w:val="clear" w:color="auto" w:fill="auto"/>
            <w:noWrap/>
            <w:vAlign w:val="bottom"/>
            <w:hideMark/>
          </w:tcPr>
          <w:p w14:paraId="1BB2D74F"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3.9%</w:t>
            </w:r>
          </w:p>
        </w:tc>
        <w:tc>
          <w:tcPr>
            <w:tcW w:w="1116" w:type="dxa"/>
            <w:shd w:val="clear" w:color="auto" w:fill="auto"/>
            <w:noWrap/>
            <w:vAlign w:val="bottom"/>
            <w:hideMark/>
          </w:tcPr>
          <w:p w14:paraId="36FAAAF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38.4%</w:t>
            </w:r>
          </w:p>
        </w:tc>
      </w:tr>
      <w:tr w:rsidR="00830D5E" w:rsidRPr="004803D8" w14:paraId="215F3442" w14:textId="77777777" w:rsidTr="00B62394">
        <w:trPr>
          <w:trHeight w:val="255"/>
        </w:trPr>
        <w:tc>
          <w:tcPr>
            <w:tcW w:w="939" w:type="dxa"/>
            <w:shd w:val="clear" w:color="auto" w:fill="auto"/>
            <w:noWrap/>
            <w:vAlign w:val="bottom"/>
            <w:hideMark/>
          </w:tcPr>
          <w:p w14:paraId="55534FC9"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Q141</w:t>
            </w:r>
          </w:p>
        </w:tc>
        <w:tc>
          <w:tcPr>
            <w:tcW w:w="1216" w:type="dxa"/>
            <w:shd w:val="clear" w:color="auto" w:fill="auto"/>
            <w:noWrap/>
            <w:vAlign w:val="bottom"/>
            <w:hideMark/>
          </w:tcPr>
          <w:p w14:paraId="7828BD17"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4DEB0AD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28.9%</w:t>
            </w:r>
          </w:p>
        </w:tc>
        <w:tc>
          <w:tcPr>
            <w:tcW w:w="1437" w:type="dxa"/>
            <w:shd w:val="clear" w:color="auto" w:fill="auto"/>
            <w:noWrap/>
            <w:vAlign w:val="bottom"/>
            <w:hideMark/>
          </w:tcPr>
          <w:p w14:paraId="4D0C0B76"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5.6%</w:t>
            </w:r>
          </w:p>
        </w:tc>
        <w:tc>
          <w:tcPr>
            <w:tcW w:w="1440" w:type="dxa"/>
            <w:shd w:val="clear" w:color="auto" w:fill="auto"/>
            <w:noWrap/>
            <w:vAlign w:val="bottom"/>
            <w:hideMark/>
          </w:tcPr>
          <w:p w14:paraId="62208588"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31.5%</w:t>
            </w:r>
          </w:p>
        </w:tc>
        <w:tc>
          <w:tcPr>
            <w:tcW w:w="939" w:type="dxa"/>
            <w:shd w:val="clear" w:color="auto" w:fill="auto"/>
            <w:noWrap/>
            <w:vAlign w:val="bottom"/>
            <w:hideMark/>
          </w:tcPr>
          <w:p w14:paraId="14AFA02E"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3.7%</w:t>
            </w:r>
          </w:p>
        </w:tc>
        <w:tc>
          <w:tcPr>
            <w:tcW w:w="1116" w:type="dxa"/>
            <w:shd w:val="clear" w:color="auto" w:fill="auto"/>
            <w:noWrap/>
            <w:vAlign w:val="bottom"/>
            <w:hideMark/>
          </w:tcPr>
          <w:p w14:paraId="30A0BC2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30.4%</w:t>
            </w:r>
          </w:p>
        </w:tc>
      </w:tr>
      <w:tr w:rsidR="00830D5E" w:rsidRPr="004803D8" w14:paraId="07D82942" w14:textId="77777777" w:rsidTr="00B62394">
        <w:trPr>
          <w:trHeight w:val="255"/>
        </w:trPr>
        <w:tc>
          <w:tcPr>
            <w:tcW w:w="939" w:type="dxa"/>
            <w:shd w:val="clear" w:color="auto" w:fill="auto"/>
            <w:noWrap/>
            <w:vAlign w:val="bottom"/>
            <w:hideMark/>
          </w:tcPr>
          <w:p w14:paraId="5C6486C4"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Q142</w:t>
            </w:r>
          </w:p>
        </w:tc>
        <w:tc>
          <w:tcPr>
            <w:tcW w:w="1216" w:type="dxa"/>
            <w:shd w:val="clear" w:color="auto" w:fill="auto"/>
            <w:noWrap/>
            <w:vAlign w:val="bottom"/>
            <w:hideMark/>
          </w:tcPr>
          <w:p w14:paraId="1792EF49"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Cell Phone</w:t>
            </w:r>
          </w:p>
        </w:tc>
        <w:tc>
          <w:tcPr>
            <w:tcW w:w="1083" w:type="dxa"/>
            <w:shd w:val="clear" w:color="auto" w:fill="auto"/>
            <w:noWrap/>
            <w:vAlign w:val="bottom"/>
            <w:hideMark/>
          </w:tcPr>
          <w:p w14:paraId="7AF2947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11.5%</w:t>
            </w:r>
          </w:p>
        </w:tc>
        <w:tc>
          <w:tcPr>
            <w:tcW w:w="1437" w:type="dxa"/>
            <w:shd w:val="clear" w:color="auto" w:fill="auto"/>
            <w:noWrap/>
            <w:vAlign w:val="bottom"/>
            <w:hideMark/>
          </w:tcPr>
          <w:p w14:paraId="4735937C"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6.4%</w:t>
            </w:r>
          </w:p>
        </w:tc>
        <w:tc>
          <w:tcPr>
            <w:tcW w:w="1440" w:type="dxa"/>
            <w:shd w:val="clear" w:color="auto" w:fill="auto"/>
            <w:noWrap/>
            <w:vAlign w:val="bottom"/>
            <w:hideMark/>
          </w:tcPr>
          <w:p w14:paraId="6D67CD31"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24.0%</w:t>
            </w:r>
          </w:p>
        </w:tc>
        <w:tc>
          <w:tcPr>
            <w:tcW w:w="939" w:type="dxa"/>
            <w:shd w:val="clear" w:color="auto" w:fill="auto"/>
            <w:noWrap/>
            <w:vAlign w:val="bottom"/>
            <w:hideMark/>
          </w:tcPr>
          <w:p w14:paraId="4237C624"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5.4%</w:t>
            </w:r>
          </w:p>
        </w:tc>
        <w:tc>
          <w:tcPr>
            <w:tcW w:w="1116" w:type="dxa"/>
            <w:shd w:val="clear" w:color="auto" w:fill="auto"/>
            <w:noWrap/>
            <w:vAlign w:val="bottom"/>
            <w:hideMark/>
          </w:tcPr>
          <w:p w14:paraId="70B917EF"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52.7%</w:t>
            </w:r>
          </w:p>
        </w:tc>
      </w:tr>
      <w:tr w:rsidR="00830D5E" w:rsidRPr="004803D8" w14:paraId="7A458026" w14:textId="77777777" w:rsidTr="00B62394">
        <w:trPr>
          <w:trHeight w:val="255"/>
        </w:trPr>
        <w:tc>
          <w:tcPr>
            <w:tcW w:w="939" w:type="dxa"/>
            <w:shd w:val="clear" w:color="auto" w:fill="auto"/>
            <w:noWrap/>
            <w:vAlign w:val="bottom"/>
            <w:hideMark/>
          </w:tcPr>
          <w:p w14:paraId="0AB37F27"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Q142</w:t>
            </w:r>
          </w:p>
        </w:tc>
        <w:tc>
          <w:tcPr>
            <w:tcW w:w="1216" w:type="dxa"/>
            <w:shd w:val="clear" w:color="auto" w:fill="auto"/>
            <w:noWrap/>
            <w:vAlign w:val="bottom"/>
            <w:hideMark/>
          </w:tcPr>
          <w:p w14:paraId="2321BB29"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Combined</w:t>
            </w:r>
          </w:p>
        </w:tc>
        <w:tc>
          <w:tcPr>
            <w:tcW w:w="1083" w:type="dxa"/>
            <w:shd w:val="clear" w:color="auto" w:fill="auto"/>
            <w:noWrap/>
            <w:vAlign w:val="bottom"/>
            <w:hideMark/>
          </w:tcPr>
          <w:p w14:paraId="6015CC04"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20.1%</w:t>
            </w:r>
          </w:p>
        </w:tc>
        <w:tc>
          <w:tcPr>
            <w:tcW w:w="1437" w:type="dxa"/>
            <w:shd w:val="clear" w:color="auto" w:fill="auto"/>
            <w:noWrap/>
            <w:vAlign w:val="bottom"/>
            <w:hideMark/>
          </w:tcPr>
          <w:p w14:paraId="3F40912A"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4.8%</w:t>
            </w:r>
          </w:p>
        </w:tc>
        <w:tc>
          <w:tcPr>
            <w:tcW w:w="1440" w:type="dxa"/>
            <w:shd w:val="clear" w:color="auto" w:fill="auto"/>
            <w:noWrap/>
            <w:vAlign w:val="bottom"/>
            <w:hideMark/>
          </w:tcPr>
          <w:p w14:paraId="2B0DDEB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29.5%</w:t>
            </w:r>
          </w:p>
        </w:tc>
        <w:tc>
          <w:tcPr>
            <w:tcW w:w="939" w:type="dxa"/>
            <w:shd w:val="clear" w:color="auto" w:fill="auto"/>
            <w:noWrap/>
            <w:vAlign w:val="bottom"/>
            <w:hideMark/>
          </w:tcPr>
          <w:p w14:paraId="4E24C507"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5.0%</w:t>
            </w:r>
          </w:p>
        </w:tc>
        <w:tc>
          <w:tcPr>
            <w:tcW w:w="1116" w:type="dxa"/>
            <w:shd w:val="clear" w:color="auto" w:fill="auto"/>
            <w:noWrap/>
            <w:vAlign w:val="bottom"/>
            <w:hideMark/>
          </w:tcPr>
          <w:p w14:paraId="73A7752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40.6%</w:t>
            </w:r>
          </w:p>
        </w:tc>
      </w:tr>
      <w:tr w:rsidR="00830D5E" w:rsidRPr="004803D8" w14:paraId="5D1AE99F" w14:textId="77777777" w:rsidTr="00B62394">
        <w:trPr>
          <w:trHeight w:val="255"/>
        </w:trPr>
        <w:tc>
          <w:tcPr>
            <w:tcW w:w="939" w:type="dxa"/>
            <w:shd w:val="clear" w:color="auto" w:fill="auto"/>
            <w:noWrap/>
            <w:vAlign w:val="bottom"/>
            <w:hideMark/>
          </w:tcPr>
          <w:p w14:paraId="57523A19"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Q142</w:t>
            </w:r>
          </w:p>
        </w:tc>
        <w:tc>
          <w:tcPr>
            <w:tcW w:w="1216" w:type="dxa"/>
            <w:shd w:val="clear" w:color="auto" w:fill="auto"/>
            <w:noWrap/>
            <w:vAlign w:val="bottom"/>
            <w:hideMark/>
          </w:tcPr>
          <w:p w14:paraId="088BBA83"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737ED681"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25.2%</w:t>
            </w:r>
          </w:p>
        </w:tc>
        <w:tc>
          <w:tcPr>
            <w:tcW w:w="1437" w:type="dxa"/>
            <w:shd w:val="clear" w:color="auto" w:fill="auto"/>
            <w:noWrap/>
            <w:vAlign w:val="bottom"/>
            <w:hideMark/>
          </w:tcPr>
          <w:p w14:paraId="63F8056D"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3.9%</w:t>
            </w:r>
          </w:p>
        </w:tc>
        <w:tc>
          <w:tcPr>
            <w:tcW w:w="1440" w:type="dxa"/>
            <w:shd w:val="clear" w:color="auto" w:fill="auto"/>
            <w:noWrap/>
            <w:vAlign w:val="bottom"/>
            <w:hideMark/>
          </w:tcPr>
          <w:p w14:paraId="3CF51C76"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32.7%</w:t>
            </w:r>
          </w:p>
        </w:tc>
        <w:tc>
          <w:tcPr>
            <w:tcW w:w="939" w:type="dxa"/>
            <w:shd w:val="clear" w:color="auto" w:fill="auto"/>
            <w:noWrap/>
            <w:vAlign w:val="bottom"/>
            <w:hideMark/>
          </w:tcPr>
          <w:p w14:paraId="2251A9FE"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4.8%</w:t>
            </w:r>
          </w:p>
        </w:tc>
        <w:tc>
          <w:tcPr>
            <w:tcW w:w="1116" w:type="dxa"/>
            <w:shd w:val="clear" w:color="auto" w:fill="auto"/>
            <w:noWrap/>
            <w:vAlign w:val="bottom"/>
            <w:hideMark/>
          </w:tcPr>
          <w:p w14:paraId="31F347EC"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33.4%</w:t>
            </w:r>
          </w:p>
        </w:tc>
      </w:tr>
      <w:tr w:rsidR="00830D5E" w:rsidRPr="004803D8" w14:paraId="4E10209A" w14:textId="77777777" w:rsidTr="00B62394">
        <w:trPr>
          <w:trHeight w:val="255"/>
        </w:trPr>
        <w:tc>
          <w:tcPr>
            <w:tcW w:w="939" w:type="dxa"/>
            <w:shd w:val="clear" w:color="auto" w:fill="auto"/>
            <w:noWrap/>
            <w:vAlign w:val="bottom"/>
            <w:hideMark/>
          </w:tcPr>
          <w:p w14:paraId="6C815E23"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Q143</w:t>
            </w:r>
          </w:p>
        </w:tc>
        <w:tc>
          <w:tcPr>
            <w:tcW w:w="1216" w:type="dxa"/>
            <w:shd w:val="clear" w:color="auto" w:fill="auto"/>
            <w:noWrap/>
            <w:vAlign w:val="bottom"/>
            <w:hideMark/>
          </w:tcPr>
          <w:p w14:paraId="3A055BB4"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Cell Phone</w:t>
            </w:r>
          </w:p>
        </w:tc>
        <w:tc>
          <w:tcPr>
            <w:tcW w:w="1083" w:type="dxa"/>
            <w:shd w:val="clear" w:color="auto" w:fill="auto"/>
            <w:noWrap/>
            <w:vAlign w:val="bottom"/>
            <w:hideMark/>
          </w:tcPr>
          <w:p w14:paraId="7A9BCCF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11.9%</w:t>
            </w:r>
          </w:p>
        </w:tc>
        <w:tc>
          <w:tcPr>
            <w:tcW w:w="1437" w:type="dxa"/>
            <w:shd w:val="clear" w:color="auto" w:fill="auto"/>
            <w:noWrap/>
            <w:vAlign w:val="bottom"/>
            <w:hideMark/>
          </w:tcPr>
          <w:p w14:paraId="461267D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5.0%</w:t>
            </w:r>
          </w:p>
        </w:tc>
        <w:tc>
          <w:tcPr>
            <w:tcW w:w="1440" w:type="dxa"/>
            <w:shd w:val="clear" w:color="auto" w:fill="auto"/>
            <w:noWrap/>
            <w:vAlign w:val="bottom"/>
            <w:hideMark/>
          </w:tcPr>
          <w:p w14:paraId="4B264366"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24.4%</w:t>
            </w:r>
          </w:p>
        </w:tc>
        <w:tc>
          <w:tcPr>
            <w:tcW w:w="939" w:type="dxa"/>
            <w:shd w:val="clear" w:color="auto" w:fill="auto"/>
            <w:noWrap/>
            <w:vAlign w:val="bottom"/>
            <w:hideMark/>
          </w:tcPr>
          <w:p w14:paraId="15F484E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6.2%</w:t>
            </w:r>
          </w:p>
        </w:tc>
        <w:tc>
          <w:tcPr>
            <w:tcW w:w="1116" w:type="dxa"/>
            <w:shd w:val="clear" w:color="auto" w:fill="auto"/>
            <w:noWrap/>
            <w:vAlign w:val="bottom"/>
            <w:hideMark/>
          </w:tcPr>
          <w:p w14:paraId="609BA4DA"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52.5%</w:t>
            </w:r>
          </w:p>
        </w:tc>
      </w:tr>
      <w:tr w:rsidR="00830D5E" w:rsidRPr="004803D8" w14:paraId="71582E8E" w14:textId="77777777" w:rsidTr="00B62394">
        <w:trPr>
          <w:trHeight w:val="255"/>
        </w:trPr>
        <w:tc>
          <w:tcPr>
            <w:tcW w:w="939" w:type="dxa"/>
            <w:shd w:val="clear" w:color="auto" w:fill="auto"/>
            <w:noWrap/>
            <w:vAlign w:val="bottom"/>
            <w:hideMark/>
          </w:tcPr>
          <w:p w14:paraId="5BBF92E1"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Q143</w:t>
            </w:r>
          </w:p>
        </w:tc>
        <w:tc>
          <w:tcPr>
            <w:tcW w:w="1216" w:type="dxa"/>
            <w:shd w:val="clear" w:color="auto" w:fill="auto"/>
            <w:noWrap/>
            <w:vAlign w:val="bottom"/>
            <w:hideMark/>
          </w:tcPr>
          <w:p w14:paraId="5F72A0E5"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Combined</w:t>
            </w:r>
          </w:p>
        </w:tc>
        <w:tc>
          <w:tcPr>
            <w:tcW w:w="1083" w:type="dxa"/>
            <w:shd w:val="clear" w:color="auto" w:fill="auto"/>
            <w:noWrap/>
            <w:vAlign w:val="bottom"/>
            <w:hideMark/>
          </w:tcPr>
          <w:p w14:paraId="4B936541"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18.8%</w:t>
            </w:r>
          </w:p>
        </w:tc>
        <w:tc>
          <w:tcPr>
            <w:tcW w:w="1437" w:type="dxa"/>
            <w:shd w:val="clear" w:color="auto" w:fill="auto"/>
            <w:noWrap/>
            <w:vAlign w:val="bottom"/>
            <w:hideMark/>
          </w:tcPr>
          <w:p w14:paraId="70A0565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4.1%</w:t>
            </w:r>
          </w:p>
        </w:tc>
        <w:tc>
          <w:tcPr>
            <w:tcW w:w="1440" w:type="dxa"/>
            <w:shd w:val="clear" w:color="auto" w:fill="auto"/>
            <w:noWrap/>
            <w:vAlign w:val="bottom"/>
            <w:hideMark/>
          </w:tcPr>
          <w:p w14:paraId="521C23E3"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32.2%</w:t>
            </w:r>
          </w:p>
        </w:tc>
        <w:tc>
          <w:tcPr>
            <w:tcW w:w="939" w:type="dxa"/>
            <w:shd w:val="clear" w:color="auto" w:fill="auto"/>
            <w:noWrap/>
            <w:vAlign w:val="bottom"/>
            <w:hideMark/>
          </w:tcPr>
          <w:p w14:paraId="1C9999CD"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5.4%</w:t>
            </w:r>
          </w:p>
        </w:tc>
        <w:tc>
          <w:tcPr>
            <w:tcW w:w="1116" w:type="dxa"/>
            <w:shd w:val="clear" w:color="auto" w:fill="auto"/>
            <w:noWrap/>
            <w:vAlign w:val="bottom"/>
            <w:hideMark/>
          </w:tcPr>
          <w:p w14:paraId="4BAE1B3F"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39.5%</w:t>
            </w:r>
          </w:p>
        </w:tc>
      </w:tr>
      <w:tr w:rsidR="00830D5E" w:rsidRPr="004803D8" w14:paraId="05F51CF0" w14:textId="77777777" w:rsidTr="00B62394">
        <w:trPr>
          <w:trHeight w:val="255"/>
        </w:trPr>
        <w:tc>
          <w:tcPr>
            <w:tcW w:w="939" w:type="dxa"/>
            <w:shd w:val="clear" w:color="auto" w:fill="auto"/>
            <w:noWrap/>
            <w:vAlign w:val="bottom"/>
            <w:hideMark/>
          </w:tcPr>
          <w:p w14:paraId="5EFEE24A"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Q143</w:t>
            </w:r>
          </w:p>
        </w:tc>
        <w:tc>
          <w:tcPr>
            <w:tcW w:w="1216" w:type="dxa"/>
            <w:shd w:val="clear" w:color="auto" w:fill="auto"/>
            <w:noWrap/>
            <w:vAlign w:val="bottom"/>
            <w:hideMark/>
          </w:tcPr>
          <w:p w14:paraId="733C0F84"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622C249A"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22.8%</w:t>
            </w:r>
          </w:p>
        </w:tc>
        <w:tc>
          <w:tcPr>
            <w:tcW w:w="1437" w:type="dxa"/>
            <w:shd w:val="clear" w:color="auto" w:fill="auto"/>
            <w:noWrap/>
            <w:vAlign w:val="bottom"/>
            <w:hideMark/>
          </w:tcPr>
          <w:p w14:paraId="52850647"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3.6%</w:t>
            </w:r>
          </w:p>
        </w:tc>
        <w:tc>
          <w:tcPr>
            <w:tcW w:w="1440" w:type="dxa"/>
            <w:shd w:val="clear" w:color="auto" w:fill="auto"/>
            <w:noWrap/>
            <w:vAlign w:val="bottom"/>
            <w:hideMark/>
          </w:tcPr>
          <w:p w14:paraId="544EC5EE"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36.7%</w:t>
            </w:r>
          </w:p>
        </w:tc>
        <w:tc>
          <w:tcPr>
            <w:tcW w:w="939" w:type="dxa"/>
            <w:shd w:val="clear" w:color="auto" w:fill="auto"/>
            <w:noWrap/>
            <w:vAlign w:val="bottom"/>
            <w:hideMark/>
          </w:tcPr>
          <w:p w14:paraId="6D0C2A21"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5.0%</w:t>
            </w:r>
          </w:p>
        </w:tc>
        <w:tc>
          <w:tcPr>
            <w:tcW w:w="1116" w:type="dxa"/>
            <w:shd w:val="clear" w:color="auto" w:fill="auto"/>
            <w:noWrap/>
            <w:vAlign w:val="bottom"/>
            <w:hideMark/>
          </w:tcPr>
          <w:p w14:paraId="06B918B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32.0%</w:t>
            </w:r>
          </w:p>
        </w:tc>
      </w:tr>
      <w:tr w:rsidR="00830D5E" w:rsidRPr="004803D8" w14:paraId="514AC620" w14:textId="77777777" w:rsidTr="00B62394">
        <w:trPr>
          <w:trHeight w:val="255"/>
        </w:trPr>
        <w:tc>
          <w:tcPr>
            <w:tcW w:w="939" w:type="dxa"/>
            <w:shd w:val="clear" w:color="auto" w:fill="auto"/>
            <w:noWrap/>
            <w:vAlign w:val="bottom"/>
            <w:hideMark/>
          </w:tcPr>
          <w:p w14:paraId="2763E67A"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Q144</w:t>
            </w:r>
          </w:p>
        </w:tc>
        <w:tc>
          <w:tcPr>
            <w:tcW w:w="1216" w:type="dxa"/>
            <w:shd w:val="clear" w:color="auto" w:fill="auto"/>
            <w:noWrap/>
            <w:vAlign w:val="bottom"/>
            <w:hideMark/>
          </w:tcPr>
          <w:p w14:paraId="3E8D8E24"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Cell Phone</w:t>
            </w:r>
          </w:p>
        </w:tc>
        <w:tc>
          <w:tcPr>
            <w:tcW w:w="1083" w:type="dxa"/>
            <w:shd w:val="clear" w:color="auto" w:fill="auto"/>
            <w:noWrap/>
            <w:vAlign w:val="bottom"/>
            <w:hideMark/>
          </w:tcPr>
          <w:p w14:paraId="5792E147"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12.5%</w:t>
            </w:r>
          </w:p>
        </w:tc>
        <w:tc>
          <w:tcPr>
            <w:tcW w:w="1437" w:type="dxa"/>
            <w:shd w:val="clear" w:color="auto" w:fill="auto"/>
            <w:noWrap/>
            <w:vAlign w:val="bottom"/>
            <w:hideMark/>
          </w:tcPr>
          <w:p w14:paraId="38D957B4"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5.1%</w:t>
            </w:r>
          </w:p>
        </w:tc>
        <w:tc>
          <w:tcPr>
            <w:tcW w:w="1440" w:type="dxa"/>
            <w:shd w:val="clear" w:color="auto" w:fill="auto"/>
            <w:noWrap/>
            <w:vAlign w:val="bottom"/>
            <w:hideMark/>
          </w:tcPr>
          <w:p w14:paraId="0506785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22.3%</w:t>
            </w:r>
          </w:p>
        </w:tc>
        <w:tc>
          <w:tcPr>
            <w:tcW w:w="939" w:type="dxa"/>
            <w:shd w:val="clear" w:color="auto" w:fill="auto"/>
            <w:noWrap/>
            <w:vAlign w:val="bottom"/>
            <w:hideMark/>
          </w:tcPr>
          <w:p w14:paraId="6443ADA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6.2%</w:t>
            </w:r>
          </w:p>
        </w:tc>
        <w:tc>
          <w:tcPr>
            <w:tcW w:w="1116" w:type="dxa"/>
            <w:shd w:val="clear" w:color="auto" w:fill="auto"/>
            <w:noWrap/>
            <w:vAlign w:val="bottom"/>
            <w:hideMark/>
          </w:tcPr>
          <w:p w14:paraId="13697F71"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53.9%</w:t>
            </w:r>
          </w:p>
        </w:tc>
      </w:tr>
      <w:tr w:rsidR="00830D5E" w:rsidRPr="004803D8" w14:paraId="6C9114B5" w14:textId="77777777" w:rsidTr="00B62394">
        <w:trPr>
          <w:trHeight w:val="255"/>
        </w:trPr>
        <w:tc>
          <w:tcPr>
            <w:tcW w:w="939" w:type="dxa"/>
            <w:shd w:val="clear" w:color="auto" w:fill="auto"/>
            <w:noWrap/>
            <w:vAlign w:val="bottom"/>
            <w:hideMark/>
          </w:tcPr>
          <w:p w14:paraId="3C9F9CAE"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Q144</w:t>
            </w:r>
          </w:p>
        </w:tc>
        <w:tc>
          <w:tcPr>
            <w:tcW w:w="1216" w:type="dxa"/>
            <w:shd w:val="clear" w:color="auto" w:fill="auto"/>
            <w:noWrap/>
            <w:vAlign w:val="bottom"/>
            <w:hideMark/>
          </w:tcPr>
          <w:p w14:paraId="524A9DFF"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Combined</w:t>
            </w:r>
          </w:p>
        </w:tc>
        <w:tc>
          <w:tcPr>
            <w:tcW w:w="1083" w:type="dxa"/>
            <w:shd w:val="clear" w:color="auto" w:fill="auto"/>
            <w:noWrap/>
            <w:vAlign w:val="bottom"/>
            <w:hideMark/>
          </w:tcPr>
          <w:p w14:paraId="139C10DD"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20.5%</w:t>
            </w:r>
          </w:p>
        </w:tc>
        <w:tc>
          <w:tcPr>
            <w:tcW w:w="1437" w:type="dxa"/>
            <w:shd w:val="clear" w:color="auto" w:fill="auto"/>
            <w:noWrap/>
            <w:vAlign w:val="bottom"/>
            <w:hideMark/>
          </w:tcPr>
          <w:p w14:paraId="653F9DDD"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4.3%</w:t>
            </w:r>
          </w:p>
        </w:tc>
        <w:tc>
          <w:tcPr>
            <w:tcW w:w="1440" w:type="dxa"/>
            <w:shd w:val="clear" w:color="auto" w:fill="auto"/>
            <w:noWrap/>
            <w:vAlign w:val="bottom"/>
            <w:hideMark/>
          </w:tcPr>
          <w:p w14:paraId="54980E3C"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28.7%</w:t>
            </w:r>
          </w:p>
        </w:tc>
        <w:tc>
          <w:tcPr>
            <w:tcW w:w="939" w:type="dxa"/>
            <w:shd w:val="clear" w:color="auto" w:fill="auto"/>
            <w:noWrap/>
            <w:vAlign w:val="bottom"/>
            <w:hideMark/>
          </w:tcPr>
          <w:p w14:paraId="686703AA"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5.7%</w:t>
            </w:r>
          </w:p>
        </w:tc>
        <w:tc>
          <w:tcPr>
            <w:tcW w:w="1116" w:type="dxa"/>
            <w:shd w:val="clear" w:color="auto" w:fill="auto"/>
            <w:noWrap/>
            <w:vAlign w:val="bottom"/>
            <w:hideMark/>
          </w:tcPr>
          <w:p w14:paraId="530471DD"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40.8%</w:t>
            </w:r>
          </w:p>
        </w:tc>
      </w:tr>
      <w:tr w:rsidR="00830D5E" w:rsidRPr="004803D8" w14:paraId="7B5633CE" w14:textId="77777777" w:rsidTr="00B62394">
        <w:trPr>
          <w:trHeight w:val="255"/>
        </w:trPr>
        <w:tc>
          <w:tcPr>
            <w:tcW w:w="939" w:type="dxa"/>
            <w:shd w:val="clear" w:color="auto" w:fill="auto"/>
            <w:noWrap/>
            <w:vAlign w:val="bottom"/>
            <w:hideMark/>
          </w:tcPr>
          <w:p w14:paraId="14D45366"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Q144</w:t>
            </w:r>
          </w:p>
        </w:tc>
        <w:tc>
          <w:tcPr>
            <w:tcW w:w="1216" w:type="dxa"/>
            <w:shd w:val="clear" w:color="auto" w:fill="auto"/>
            <w:noWrap/>
            <w:vAlign w:val="bottom"/>
            <w:hideMark/>
          </w:tcPr>
          <w:p w14:paraId="30903C68"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286A3F2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26.3%</w:t>
            </w:r>
          </w:p>
        </w:tc>
        <w:tc>
          <w:tcPr>
            <w:tcW w:w="1437" w:type="dxa"/>
            <w:shd w:val="clear" w:color="auto" w:fill="auto"/>
            <w:noWrap/>
            <w:vAlign w:val="bottom"/>
            <w:hideMark/>
          </w:tcPr>
          <w:p w14:paraId="0F052E5C"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3.7%</w:t>
            </w:r>
          </w:p>
        </w:tc>
        <w:tc>
          <w:tcPr>
            <w:tcW w:w="1440" w:type="dxa"/>
            <w:shd w:val="clear" w:color="auto" w:fill="auto"/>
            <w:noWrap/>
            <w:vAlign w:val="bottom"/>
            <w:hideMark/>
          </w:tcPr>
          <w:p w14:paraId="54D03093"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33.3%</w:t>
            </w:r>
          </w:p>
        </w:tc>
        <w:tc>
          <w:tcPr>
            <w:tcW w:w="939" w:type="dxa"/>
            <w:shd w:val="clear" w:color="auto" w:fill="auto"/>
            <w:noWrap/>
            <w:vAlign w:val="bottom"/>
            <w:hideMark/>
          </w:tcPr>
          <w:p w14:paraId="51E4573C"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5.4%</w:t>
            </w:r>
          </w:p>
        </w:tc>
        <w:tc>
          <w:tcPr>
            <w:tcW w:w="1116" w:type="dxa"/>
            <w:shd w:val="clear" w:color="auto" w:fill="auto"/>
            <w:noWrap/>
            <w:vAlign w:val="bottom"/>
            <w:hideMark/>
          </w:tcPr>
          <w:p w14:paraId="3FF37ED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31.3%</w:t>
            </w:r>
          </w:p>
        </w:tc>
      </w:tr>
      <w:tr w:rsidR="00830D5E" w:rsidRPr="004803D8" w14:paraId="7A76D742" w14:textId="77777777" w:rsidTr="00B62394">
        <w:trPr>
          <w:trHeight w:val="255"/>
        </w:trPr>
        <w:tc>
          <w:tcPr>
            <w:tcW w:w="939" w:type="dxa"/>
            <w:shd w:val="clear" w:color="auto" w:fill="auto"/>
            <w:noWrap/>
            <w:vAlign w:val="bottom"/>
            <w:hideMark/>
          </w:tcPr>
          <w:p w14:paraId="350E5209"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Q151</w:t>
            </w:r>
          </w:p>
        </w:tc>
        <w:tc>
          <w:tcPr>
            <w:tcW w:w="1216" w:type="dxa"/>
            <w:shd w:val="clear" w:color="auto" w:fill="auto"/>
            <w:noWrap/>
            <w:vAlign w:val="bottom"/>
            <w:hideMark/>
          </w:tcPr>
          <w:p w14:paraId="016DE1D7"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Cell Phone</w:t>
            </w:r>
          </w:p>
        </w:tc>
        <w:tc>
          <w:tcPr>
            <w:tcW w:w="1083" w:type="dxa"/>
            <w:shd w:val="clear" w:color="auto" w:fill="auto"/>
            <w:noWrap/>
            <w:vAlign w:val="bottom"/>
            <w:hideMark/>
          </w:tcPr>
          <w:p w14:paraId="6F7D9BEA"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13.4%</w:t>
            </w:r>
          </w:p>
        </w:tc>
        <w:tc>
          <w:tcPr>
            <w:tcW w:w="1437" w:type="dxa"/>
            <w:shd w:val="clear" w:color="auto" w:fill="auto"/>
            <w:noWrap/>
            <w:vAlign w:val="bottom"/>
            <w:hideMark/>
          </w:tcPr>
          <w:p w14:paraId="40D363A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4.2%</w:t>
            </w:r>
          </w:p>
        </w:tc>
        <w:tc>
          <w:tcPr>
            <w:tcW w:w="1440" w:type="dxa"/>
            <w:shd w:val="clear" w:color="auto" w:fill="auto"/>
            <w:noWrap/>
            <w:vAlign w:val="bottom"/>
            <w:hideMark/>
          </w:tcPr>
          <w:p w14:paraId="08A30EF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23.1%</w:t>
            </w:r>
          </w:p>
        </w:tc>
        <w:tc>
          <w:tcPr>
            <w:tcW w:w="939" w:type="dxa"/>
            <w:shd w:val="clear" w:color="auto" w:fill="auto"/>
            <w:noWrap/>
            <w:vAlign w:val="bottom"/>
            <w:hideMark/>
          </w:tcPr>
          <w:p w14:paraId="7281883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5.9%</w:t>
            </w:r>
          </w:p>
        </w:tc>
        <w:tc>
          <w:tcPr>
            <w:tcW w:w="1116" w:type="dxa"/>
            <w:shd w:val="clear" w:color="auto" w:fill="auto"/>
            <w:noWrap/>
            <w:vAlign w:val="bottom"/>
            <w:hideMark/>
          </w:tcPr>
          <w:p w14:paraId="6E52D308"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53.4%</w:t>
            </w:r>
          </w:p>
        </w:tc>
      </w:tr>
      <w:tr w:rsidR="00830D5E" w:rsidRPr="004803D8" w14:paraId="1AE7E0CC" w14:textId="77777777" w:rsidTr="00B62394">
        <w:trPr>
          <w:trHeight w:val="255"/>
        </w:trPr>
        <w:tc>
          <w:tcPr>
            <w:tcW w:w="939" w:type="dxa"/>
            <w:shd w:val="clear" w:color="auto" w:fill="auto"/>
            <w:noWrap/>
            <w:vAlign w:val="bottom"/>
            <w:hideMark/>
          </w:tcPr>
          <w:p w14:paraId="3C2CFAD5"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Q151</w:t>
            </w:r>
          </w:p>
        </w:tc>
        <w:tc>
          <w:tcPr>
            <w:tcW w:w="1216" w:type="dxa"/>
            <w:shd w:val="clear" w:color="auto" w:fill="auto"/>
            <w:noWrap/>
            <w:vAlign w:val="bottom"/>
            <w:hideMark/>
          </w:tcPr>
          <w:p w14:paraId="249FA0F6"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Combined</w:t>
            </w:r>
          </w:p>
        </w:tc>
        <w:tc>
          <w:tcPr>
            <w:tcW w:w="1083" w:type="dxa"/>
            <w:shd w:val="clear" w:color="auto" w:fill="auto"/>
            <w:noWrap/>
            <w:vAlign w:val="bottom"/>
            <w:hideMark/>
          </w:tcPr>
          <w:p w14:paraId="1AEEC03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18.7%</w:t>
            </w:r>
          </w:p>
        </w:tc>
        <w:tc>
          <w:tcPr>
            <w:tcW w:w="1437" w:type="dxa"/>
            <w:shd w:val="clear" w:color="auto" w:fill="auto"/>
            <w:noWrap/>
            <w:vAlign w:val="bottom"/>
            <w:hideMark/>
          </w:tcPr>
          <w:p w14:paraId="545065A1"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3.7%</w:t>
            </w:r>
          </w:p>
        </w:tc>
        <w:tc>
          <w:tcPr>
            <w:tcW w:w="1440" w:type="dxa"/>
            <w:shd w:val="clear" w:color="auto" w:fill="auto"/>
            <w:noWrap/>
            <w:vAlign w:val="bottom"/>
            <w:hideMark/>
          </w:tcPr>
          <w:p w14:paraId="2B57AA0E"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34.3%</w:t>
            </w:r>
          </w:p>
        </w:tc>
        <w:tc>
          <w:tcPr>
            <w:tcW w:w="939" w:type="dxa"/>
            <w:shd w:val="clear" w:color="auto" w:fill="auto"/>
            <w:noWrap/>
            <w:vAlign w:val="bottom"/>
            <w:hideMark/>
          </w:tcPr>
          <w:p w14:paraId="5D23A96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5.2%</w:t>
            </w:r>
          </w:p>
        </w:tc>
        <w:tc>
          <w:tcPr>
            <w:tcW w:w="1116" w:type="dxa"/>
            <w:shd w:val="clear" w:color="auto" w:fill="auto"/>
            <w:noWrap/>
            <w:vAlign w:val="bottom"/>
            <w:hideMark/>
          </w:tcPr>
          <w:p w14:paraId="3C260DB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38.2%</w:t>
            </w:r>
          </w:p>
        </w:tc>
      </w:tr>
      <w:tr w:rsidR="00830D5E" w:rsidRPr="004803D8" w14:paraId="37D9EC19" w14:textId="77777777" w:rsidTr="00B62394">
        <w:trPr>
          <w:trHeight w:val="255"/>
        </w:trPr>
        <w:tc>
          <w:tcPr>
            <w:tcW w:w="939" w:type="dxa"/>
            <w:shd w:val="clear" w:color="auto" w:fill="auto"/>
            <w:noWrap/>
            <w:vAlign w:val="bottom"/>
            <w:hideMark/>
          </w:tcPr>
          <w:p w14:paraId="4CA7AD01"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Q151</w:t>
            </w:r>
          </w:p>
        </w:tc>
        <w:tc>
          <w:tcPr>
            <w:tcW w:w="1216" w:type="dxa"/>
            <w:shd w:val="clear" w:color="auto" w:fill="auto"/>
            <w:noWrap/>
            <w:vAlign w:val="bottom"/>
            <w:hideMark/>
          </w:tcPr>
          <w:p w14:paraId="57A4D05C"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68DA40D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22.4%</w:t>
            </w:r>
          </w:p>
        </w:tc>
        <w:tc>
          <w:tcPr>
            <w:tcW w:w="1437" w:type="dxa"/>
            <w:shd w:val="clear" w:color="auto" w:fill="auto"/>
            <w:noWrap/>
            <w:vAlign w:val="bottom"/>
            <w:hideMark/>
          </w:tcPr>
          <w:p w14:paraId="17F5AB9B"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3.2%</w:t>
            </w:r>
          </w:p>
        </w:tc>
        <w:tc>
          <w:tcPr>
            <w:tcW w:w="1440" w:type="dxa"/>
            <w:shd w:val="clear" w:color="auto" w:fill="auto"/>
            <w:noWrap/>
            <w:vAlign w:val="bottom"/>
            <w:hideMark/>
          </w:tcPr>
          <w:p w14:paraId="46C521B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42.1%</w:t>
            </w:r>
          </w:p>
        </w:tc>
        <w:tc>
          <w:tcPr>
            <w:tcW w:w="939" w:type="dxa"/>
            <w:shd w:val="clear" w:color="auto" w:fill="auto"/>
            <w:noWrap/>
            <w:vAlign w:val="bottom"/>
            <w:hideMark/>
          </w:tcPr>
          <w:p w14:paraId="13AA489D"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4.6%</w:t>
            </w:r>
          </w:p>
        </w:tc>
        <w:tc>
          <w:tcPr>
            <w:tcW w:w="1116" w:type="dxa"/>
            <w:shd w:val="clear" w:color="auto" w:fill="auto"/>
            <w:noWrap/>
            <w:vAlign w:val="bottom"/>
            <w:hideMark/>
          </w:tcPr>
          <w:p w14:paraId="06B0633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27.7%</w:t>
            </w:r>
          </w:p>
        </w:tc>
      </w:tr>
      <w:tr w:rsidR="00830D5E" w:rsidRPr="004803D8" w14:paraId="385766EC" w14:textId="77777777" w:rsidTr="00B62394">
        <w:trPr>
          <w:trHeight w:val="255"/>
        </w:trPr>
        <w:tc>
          <w:tcPr>
            <w:tcW w:w="939" w:type="dxa"/>
            <w:shd w:val="clear" w:color="auto" w:fill="auto"/>
            <w:noWrap/>
            <w:vAlign w:val="bottom"/>
            <w:hideMark/>
          </w:tcPr>
          <w:p w14:paraId="3E4355BF"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Q152</w:t>
            </w:r>
          </w:p>
        </w:tc>
        <w:tc>
          <w:tcPr>
            <w:tcW w:w="1216" w:type="dxa"/>
            <w:shd w:val="clear" w:color="auto" w:fill="auto"/>
            <w:noWrap/>
            <w:vAlign w:val="bottom"/>
            <w:hideMark/>
          </w:tcPr>
          <w:p w14:paraId="383D51FC"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Cell Phone</w:t>
            </w:r>
          </w:p>
        </w:tc>
        <w:tc>
          <w:tcPr>
            <w:tcW w:w="1083" w:type="dxa"/>
            <w:shd w:val="clear" w:color="auto" w:fill="auto"/>
            <w:noWrap/>
            <w:vAlign w:val="bottom"/>
            <w:hideMark/>
          </w:tcPr>
          <w:p w14:paraId="237F02F8"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14.4%</w:t>
            </w:r>
          </w:p>
        </w:tc>
        <w:tc>
          <w:tcPr>
            <w:tcW w:w="1437" w:type="dxa"/>
            <w:shd w:val="clear" w:color="auto" w:fill="auto"/>
            <w:noWrap/>
            <w:vAlign w:val="bottom"/>
            <w:hideMark/>
          </w:tcPr>
          <w:p w14:paraId="5AA1B67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5.8%</w:t>
            </w:r>
          </w:p>
        </w:tc>
        <w:tc>
          <w:tcPr>
            <w:tcW w:w="1440" w:type="dxa"/>
            <w:shd w:val="clear" w:color="auto" w:fill="auto"/>
            <w:noWrap/>
            <w:vAlign w:val="bottom"/>
            <w:hideMark/>
          </w:tcPr>
          <w:p w14:paraId="08E0D86F"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12.6%</w:t>
            </w:r>
          </w:p>
        </w:tc>
        <w:tc>
          <w:tcPr>
            <w:tcW w:w="939" w:type="dxa"/>
            <w:shd w:val="clear" w:color="auto" w:fill="auto"/>
            <w:noWrap/>
            <w:vAlign w:val="bottom"/>
            <w:hideMark/>
          </w:tcPr>
          <w:p w14:paraId="34DBC376"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5.9%</w:t>
            </w:r>
          </w:p>
        </w:tc>
        <w:tc>
          <w:tcPr>
            <w:tcW w:w="1116" w:type="dxa"/>
            <w:shd w:val="clear" w:color="auto" w:fill="auto"/>
            <w:noWrap/>
            <w:vAlign w:val="bottom"/>
            <w:hideMark/>
          </w:tcPr>
          <w:p w14:paraId="6DE654FD"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61.3%</w:t>
            </w:r>
          </w:p>
        </w:tc>
      </w:tr>
      <w:tr w:rsidR="00830D5E" w:rsidRPr="004803D8" w14:paraId="1BDED45E" w14:textId="77777777" w:rsidTr="00B62394">
        <w:trPr>
          <w:trHeight w:val="255"/>
        </w:trPr>
        <w:tc>
          <w:tcPr>
            <w:tcW w:w="939" w:type="dxa"/>
            <w:shd w:val="clear" w:color="auto" w:fill="auto"/>
            <w:noWrap/>
            <w:vAlign w:val="bottom"/>
            <w:hideMark/>
          </w:tcPr>
          <w:p w14:paraId="0C142CB3"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Q152</w:t>
            </w:r>
          </w:p>
        </w:tc>
        <w:tc>
          <w:tcPr>
            <w:tcW w:w="1216" w:type="dxa"/>
            <w:shd w:val="clear" w:color="auto" w:fill="auto"/>
            <w:noWrap/>
            <w:vAlign w:val="bottom"/>
            <w:hideMark/>
          </w:tcPr>
          <w:p w14:paraId="7D039502"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Combined</w:t>
            </w:r>
          </w:p>
        </w:tc>
        <w:tc>
          <w:tcPr>
            <w:tcW w:w="1083" w:type="dxa"/>
            <w:shd w:val="clear" w:color="auto" w:fill="auto"/>
            <w:noWrap/>
            <w:vAlign w:val="bottom"/>
            <w:hideMark/>
          </w:tcPr>
          <w:p w14:paraId="0D786098"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18.1%</w:t>
            </w:r>
          </w:p>
        </w:tc>
        <w:tc>
          <w:tcPr>
            <w:tcW w:w="1437" w:type="dxa"/>
            <w:shd w:val="clear" w:color="auto" w:fill="auto"/>
            <w:noWrap/>
            <w:vAlign w:val="bottom"/>
            <w:hideMark/>
          </w:tcPr>
          <w:p w14:paraId="5E1E6C3A"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4.4%</w:t>
            </w:r>
          </w:p>
        </w:tc>
        <w:tc>
          <w:tcPr>
            <w:tcW w:w="1440" w:type="dxa"/>
            <w:shd w:val="clear" w:color="auto" w:fill="auto"/>
            <w:noWrap/>
            <w:vAlign w:val="bottom"/>
            <w:hideMark/>
          </w:tcPr>
          <w:p w14:paraId="502AD213"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26.9%</w:t>
            </w:r>
          </w:p>
        </w:tc>
        <w:tc>
          <w:tcPr>
            <w:tcW w:w="939" w:type="dxa"/>
            <w:shd w:val="clear" w:color="auto" w:fill="auto"/>
            <w:noWrap/>
            <w:vAlign w:val="bottom"/>
            <w:hideMark/>
          </w:tcPr>
          <w:p w14:paraId="15C9F70D"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4.7%</w:t>
            </w:r>
          </w:p>
        </w:tc>
        <w:tc>
          <w:tcPr>
            <w:tcW w:w="1116" w:type="dxa"/>
            <w:shd w:val="clear" w:color="auto" w:fill="auto"/>
            <w:noWrap/>
            <w:vAlign w:val="bottom"/>
            <w:hideMark/>
          </w:tcPr>
          <w:p w14:paraId="00176087"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46.0%</w:t>
            </w:r>
          </w:p>
        </w:tc>
      </w:tr>
      <w:tr w:rsidR="00830D5E" w:rsidRPr="004803D8" w14:paraId="24435232" w14:textId="77777777" w:rsidTr="00B62394">
        <w:trPr>
          <w:trHeight w:val="255"/>
        </w:trPr>
        <w:tc>
          <w:tcPr>
            <w:tcW w:w="939" w:type="dxa"/>
            <w:shd w:val="clear" w:color="auto" w:fill="auto"/>
            <w:noWrap/>
            <w:vAlign w:val="bottom"/>
            <w:hideMark/>
          </w:tcPr>
          <w:p w14:paraId="4E85CBE7"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Q152</w:t>
            </w:r>
          </w:p>
        </w:tc>
        <w:tc>
          <w:tcPr>
            <w:tcW w:w="1216" w:type="dxa"/>
            <w:shd w:val="clear" w:color="auto" w:fill="auto"/>
            <w:noWrap/>
            <w:vAlign w:val="bottom"/>
            <w:hideMark/>
          </w:tcPr>
          <w:p w14:paraId="7DEC3568"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69C9C47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20.3%</w:t>
            </w:r>
          </w:p>
        </w:tc>
        <w:tc>
          <w:tcPr>
            <w:tcW w:w="1437" w:type="dxa"/>
            <w:shd w:val="clear" w:color="auto" w:fill="auto"/>
            <w:noWrap/>
            <w:vAlign w:val="bottom"/>
            <w:hideMark/>
          </w:tcPr>
          <w:p w14:paraId="7C83532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3.5%</w:t>
            </w:r>
          </w:p>
        </w:tc>
        <w:tc>
          <w:tcPr>
            <w:tcW w:w="1440" w:type="dxa"/>
            <w:shd w:val="clear" w:color="auto" w:fill="auto"/>
            <w:noWrap/>
            <w:vAlign w:val="bottom"/>
            <w:hideMark/>
          </w:tcPr>
          <w:p w14:paraId="551A39BD"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35.7%</w:t>
            </w:r>
          </w:p>
        </w:tc>
        <w:tc>
          <w:tcPr>
            <w:tcW w:w="939" w:type="dxa"/>
            <w:shd w:val="clear" w:color="auto" w:fill="auto"/>
            <w:noWrap/>
            <w:vAlign w:val="bottom"/>
            <w:hideMark/>
          </w:tcPr>
          <w:p w14:paraId="6A25EC96"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4.0%</w:t>
            </w:r>
          </w:p>
        </w:tc>
        <w:tc>
          <w:tcPr>
            <w:tcW w:w="1116" w:type="dxa"/>
            <w:shd w:val="clear" w:color="auto" w:fill="auto"/>
            <w:noWrap/>
            <w:vAlign w:val="bottom"/>
            <w:hideMark/>
          </w:tcPr>
          <w:p w14:paraId="4BF22A08"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36.5%</w:t>
            </w:r>
          </w:p>
        </w:tc>
      </w:tr>
      <w:tr w:rsidR="00830D5E" w:rsidRPr="004803D8" w14:paraId="68E8BD3E" w14:textId="77777777" w:rsidTr="00B62394">
        <w:trPr>
          <w:trHeight w:val="255"/>
        </w:trPr>
        <w:tc>
          <w:tcPr>
            <w:tcW w:w="939" w:type="dxa"/>
            <w:shd w:val="clear" w:color="auto" w:fill="auto"/>
            <w:noWrap/>
            <w:vAlign w:val="bottom"/>
            <w:hideMark/>
          </w:tcPr>
          <w:p w14:paraId="45B5011C"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Q153</w:t>
            </w:r>
          </w:p>
        </w:tc>
        <w:tc>
          <w:tcPr>
            <w:tcW w:w="1216" w:type="dxa"/>
            <w:shd w:val="clear" w:color="auto" w:fill="auto"/>
            <w:noWrap/>
            <w:vAlign w:val="bottom"/>
            <w:hideMark/>
          </w:tcPr>
          <w:p w14:paraId="4BF86ACF"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Cell Phone</w:t>
            </w:r>
          </w:p>
        </w:tc>
        <w:tc>
          <w:tcPr>
            <w:tcW w:w="1083" w:type="dxa"/>
            <w:shd w:val="clear" w:color="auto" w:fill="auto"/>
            <w:noWrap/>
            <w:vAlign w:val="bottom"/>
            <w:hideMark/>
          </w:tcPr>
          <w:p w14:paraId="142666A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13.7%</w:t>
            </w:r>
          </w:p>
        </w:tc>
        <w:tc>
          <w:tcPr>
            <w:tcW w:w="1437" w:type="dxa"/>
            <w:shd w:val="clear" w:color="auto" w:fill="auto"/>
            <w:noWrap/>
            <w:vAlign w:val="bottom"/>
            <w:hideMark/>
          </w:tcPr>
          <w:p w14:paraId="203D249C"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5.9%</w:t>
            </w:r>
          </w:p>
        </w:tc>
        <w:tc>
          <w:tcPr>
            <w:tcW w:w="1440" w:type="dxa"/>
            <w:shd w:val="clear" w:color="auto" w:fill="auto"/>
            <w:noWrap/>
            <w:vAlign w:val="bottom"/>
            <w:hideMark/>
          </w:tcPr>
          <w:p w14:paraId="64B22586"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12.7%</w:t>
            </w:r>
          </w:p>
        </w:tc>
        <w:tc>
          <w:tcPr>
            <w:tcW w:w="939" w:type="dxa"/>
            <w:shd w:val="clear" w:color="auto" w:fill="auto"/>
            <w:noWrap/>
            <w:vAlign w:val="bottom"/>
            <w:hideMark/>
          </w:tcPr>
          <w:p w14:paraId="21567001"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5.4%</w:t>
            </w:r>
          </w:p>
        </w:tc>
        <w:tc>
          <w:tcPr>
            <w:tcW w:w="1116" w:type="dxa"/>
            <w:shd w:val="clear" w:color="auto" w:fill="auto"/>
            <w:noWrap/>
            <w:vAlign w:val="bottom"/>
            <w:hideMark/>
          </w:tcPr>
          <w:p w14:paraId="0C13A68A"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62.3%</w:t>
            </w:r>
          </w:p>
        </w:tc>
      </w:tr>
      <w:tr w:rsidR="00830D5E" w:rsidRPr="004803D8" w14:paraId="69A2B741" w14:textId="77777777" w:rsidTr="00B62394">
        <w:trPr>
          <w:trHeight w:val="255"/>
        </w:trPr>
        <w:tc>
          <w:tcPr>
            <w:tcW w:w="939" w:type="dxa"/>
            <w:shd w:val="clear" w:color="auto" w:fill="auto"/>
            <w:noWrap/>
            <w:vAlign w:val="bottom"/>
            <w:hideMark/>
          </w:tcPr>
          <w:p w14:paraId="43B0EDCE"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Q153</w:t>
            </w:r>
          </w:p>
        </w:tc>
        <w:tc>
          <w:tcPr>
            <w:tcW w:w="1216" w:type="dxa"/>
            <w:shd w:val="clear" w:color="auto" w:fill="auto"/>
            <w:noWrap/>
            <w:vAlign w:val="bottom"/>
            <w:hideMark/>
          </w:tcPr>
          <w:p w14:paraId="759FE275"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Combined</w:t>
            </w:r>
          </w:p>
        </w:tc>
        <w:tc>
          <w:tcPr>
            <w:tcW w:w="1083" w:type="dxa"/>
            <w:shd w:val="clear" w:color="auto" w:fill="auto"/>
            <w:noWrap/>
            <w:vAlign w:val="bottom"/>
            <w:hideMark/>
          </w:tcPr>
          <w:p w14:paraId="11BF8E8E"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14.9%</w:t>
            </w:r>
          </w:p>
        </w:tc>
        <w:tc>
          <w:tcPr>
            <w:tcW w:w="1437" w:type="dxa"/>
            <w:shd w:val="clear" w:color="auto" w:fill="auto"/>
            <w:noWrap/>
            <w:vAlign w:val="bottom"/>
            <w:hideMark/>
          </w:tcPr>
          <w:p w14:paraId="7CCC8E5C"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4.0%</w:t>
            </w:r>
          </w:p>
        </w:tc>
        <w:tc>
          <w:tcPr>
            <w:tcW w:w="1440" w:type="dxa"/>
            <w:shd w:val="clear" w:color="auto" w:fill="auto"/>
            <w:noWrap/>
            <w:vAlign w:val="bottom"/>
            <w:hideMark/>
          </w:tcPr>
          <w:p w14:paraId="4E7E6924"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30.6%</w:t>
            </w:r>
          </w:p>
        </w:tc>
        <w:tc>
          <w:tcPr>
            <w:tcW w:w="939" w:type="dxa"/>
            <w:shd w:val="clear" w:color="auto" w:fill="auto"/>
            <w:noWrap/>
            <w:vAlign w:val="bottom"/>
            <w:hideMark/>
          </w:tcPr>
          <w:p w14:paraId="62945E8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4.1%</w:t>
            </w:r>
          </w:p>
        </w:tc>
        <w:tc>
          <w:tcPr>
            <w:tcW w:w="1116" w:type="dxa"/>
            <w:shd w:val="clear" w:color="auto" w:fill="auto"/>
            <w:noWrap/>
            <w:vAlign w:val="bottom"/>
            <w:hideMark/>
          </w:tcPr>
          <w:p w14:paraId="70FB095A"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46.4%</w:t>
            </w:r>
          </w:p>
        </w:tc>
      </w:tr>
      <w:tr w:rsidR="00830D5E" w:rsidRPr="004803D8" w14:paraId="1EACA6DB" w14:textId="77777777" w:rsidTr="00B62394">
        <w:trPr>
          <w:trHeight w:val="255"/>
        </w:trPr>
        <w:tc>
          <w:tcPr>
            <w:tcW w:w="939" w:type="dxa"/>
            <w:shd w:val="clear" w:color="auto" w:fill="auto"/>
            <w:noWrap/>
            <w:vAlign w:val="bottom"/>
            <w:hideMark/>
          </w:tcPr>
          <w:p w14:paraId="225D38AB"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Q153</w:t>
            </w:r>
          </w:p>
        </w:tc>
        <w:tc>
          <w:tcPr>
            <w:tcW w:w="1216" w:type="dxa"/>
            <w:shd w:val="clear" w:color="auto" w:fill="auto"/>
            <w:noWrap/>
            <w:vAlign w:val="bottom"/>
            <w:hideMark/>
          </w:tcPr>
          <w:p w14:paraId="6D53BBDB"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405AA231"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15.5%</w:t>
            </w:r>
          </w:p>
        </w:tc>
        <w:tc>
          <w:tcPr>
            <w:tcW w:w="1437" w:type="dxa"/>
            <w:shd w:val="clear" w:color="auto" w:fill="auto"/>
            <w:noWrap/>
            <w:vAlign w:val="bottom"/>
            <w:hideMark/>
          </w:tcPr>
          <w:p w14:paraId="700CFF5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3.0%</w:t>
            </w:r>
          </w:p>
        </w:tc>
        <w:tc>
          <w:tcPr>
            <w:tcW w:w="1440" w:type="dxa"/>
            <w:shd w:val="clear" w:color="auto" w:fill="auto"/>
            <w:noWrap/>
            <w:vAlign w:val="bottom"/>
            <w:hideMark/>
          </w:tcPr>
          <w:p w14:paraId="3DACF976"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40.5%</w:t>
            </w:r>
          </w:p>
        </w:tc>
        <w:tc>
          <w:tcPr>
            <w:tcW w:w="939" w:type="dxa"/>
            <w:shd w:val="clear" w:color="auto" w:fill="auto"/>
            <w:noWrap/>
            <w:vAlign w:val="bottom"/>
            <w:hideMark/>
          </w:tcPr>
          <w:p w14:paraId="2FEAEEB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3.4%</w:t>
            </w:r>
          </w:p>
        </w:tc>
        <w:tc>
          <w:tcPr>
            <w:tcW w:w="1116" w:type="dxa"/>
            <w:shd w:val="clear" w:color="auto" w:fill="auto"/>
            <w:noWrap/>
            <w:vAlign w:val="bottom"/>
            <w:hideMark/>
          </w:tcPr>
          <w:p w14:paraId="62D4F44A"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37.6%</w:t>
            </w:r>
          </w:p>
        </w:tc>
      </w:tr>
      <w:tr w:rsidR="00830D5E" w:rsidRPr="004803D8" w14:paraId="79357FCA" w14:textId="77777777" w:rsidTr="00B62394">
        <w:trPr>
          <w:trHeight w:val="255"/>
        </w:trPr>
        <w:tc>
          <w:tcPr>
            <w:tcW w:w="939" w:type="dxa"/>
            <w:shd w:val="clear" w:color="auto" w:fill="auto"/>
            <w:noWrap/>
            <w:vAlign w:val="bottom"/>
            <w:hideMark/>
          </w:tcPr>
          <w:p w14:paraId="6089EF95"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Q154</w:t>
            </w:r>
          </w:p>
        </w:tc>
        <w:tc>
          <w:tcPr>
            <w:tcW w:w="1216" w:type="dxa"/>
            <w:shd w:val="clear" w:color="auto" w:fill="auto"/>
            <w:noWrap/>
            <w:vAlign w:val="bottom"/>
            <w:hideMark/>
          </w:tcPr>
          <w:p w14:paraId="26B900AC"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Cell Phone</w:t>
            </w:r>
          </w:p>
        </w:tc>
        <w:tc>
          <w:tcPr>
            <w:tcW w:w="1083" w:type="dxa"/>
            <w:shd w:val="clear" w:color="auto" w:fill="auto"/>
            <w:noWrap/>
            <w:vAlign w:val="bottom"/>
            <w:hideMark/>
          </w:tcPr>
          <w:p w14:paraId="225B7C4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14.7%</w:t>
            </w:r>
          </w:p>
        </w:tc>
        <w:tc>
          <w:tcPr>
            <w:tcW w:w="1437" w:type="dxa"/>
            <w:shd w:val="clear" w:color="auto" w:fill="auto"/>
            <w:noWrap/>
            <w:vAlign w:val="bottom"/>
            <w:hideMark/>
          </w:tcPr>
          <w:p w14:paraId="2ABBC008"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6.0%</w:t>
            </w:r>
          </w:p>
        </w:tc>
        <w:tc>
          <w:tcPr>
            <w:tcW w:w="1440" w:type="dxa"/>
            <w:shd w:val="clear" w:color="auto" w:fill="auto"/>
            <w:noWrap/>
            <w:vAlign w:val="bottom"/>
            <w:hideMark/>
          </w:tcPr>
          <w:p w14:paraId="7FC2BFA1"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14.2%</w:t>
            </w:r>
          </w:p>
        </w:tc>
        <w:tc>
          <w:tcPr>
            <w:tcW w:w="939" w:type="dxa"/>
            <w:shd w:val="clear" w:color="auto" w:fill="auto"/>
            <w:noWrap/>
            <w:vAlign w:val="bottom"/>
            <w:hideMark/>
          </w:tcPr>
          <w:p w14:paraId="6D3E83B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6.4%</w:t>
            </w:r>
          </w:p>
        </w:tc>
        <w:tc>
          <w:tcPr>
            <w:tcW w:w="1116" w:type="dxa"/>
            <w:shd w:val="clear" w:color="auto" w:fill="auto"/>
            <w:noWrap/>
            <w:vAlign w:val="bottom"/>
            <w:hideMark/>
          </w:tcPr>
          <w:p w14:paraId="124EEF0D"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58.7%</w:t>
            </w:r>
          </w:p>
        </w:tc>
      </w:tr>
      <w:tr w:rsidR="00830D5E" w:rsidRPr="004803D8" w14:paraId="6CC2842A" w14:textId="77777777" w:rsidTr="00B62394">
        <w:trPr>
          <w:trHeight w:val="255"/>
        </w:trPr>
        <w:tc>
          <w:tcPr>
            <w:tcW w:w="939" w:type="dxa"/>
            <w:shd w:val="clear" w:color="auto" w:fill="auto"/>
            <w:noWrap/>
            <w:vAlign w:val="bottom"/>
            <w:hideMark/>
          </w:tcPr>
          <w:p w14:paraId="14745FD2"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Q154</w:t>
            </w:r>
          </w:p>
        </w:tc>
        <w:tc>
          <w:tcPr>
            <w:tcW w:w="1216" w:type="dxa"/>
            <w:shd w:val="clear" w:color="auto" w:fill="auto"/>
            <w:noWrap/>
            <w:vAlign w:val="bottom"/>
            <w:hideMark/>
          </w:tcPr>
          <w:p w14:paraId="4F8CC372"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Combined</w:t>
            </w:r>
          </w:p>
        </w:tc>
        <w:tc>
          <w:tcPr>
            <w:tcW w:w="1083" w:type="dxa"/>
            <w:shd w:val="clear" w:color="auto" w:fill="auto"/>
            <w:noWrap/>
            <w:vAlign w:val="bottom"/>
            <w:hideMark/>
          </w:tcPr>
          <w:p w14:paraId="6632C32E"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15.7%</w:t>
            </w:r>
          </w:p>
        </w:tc>
        <w:tc>
          <w:tcPr>
            <w:tcW w:w="1437" w:type="dxa"/>
            <w:shd w:val="clear" w:color="auto" w:fill="auto"/>
            <w:noWrap/>
            <w:vAlign w:val="bottom"/>
            <w:hideMark/>
          </w:tcPr>
          <w:p w14:paraId="4476A296"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3.9%</w:t>
            </w:r>
          </w:p>
        </w:tc>
        <w:tc>
          <w:tcPr>
            <w:tcW w:w="1440" w:type="dxa"/>
            <w:shd w:val="clear" w:color="auto" w:fill="auto"/>
            <w:noWrap/>
            <w:vAlign w:val="bottom"/>
            <w:hideMark/>
          </w:tcPr>
          <w:p w14:paraId="16483D6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33.5%</w:t>
            </w:r>
          </w:p>
        </w:tc>
        <w:tc>
          <w:tcPr>
            <w:tcW w:w="939" w:type="dxa"/>
            <w:shd w:val="clear" w:color="auto" w:fill="auto"/>
            <w:noWrap/>
            <w:vAlign w:val="bottom"/>
            <w:hideMark/>
          </w:tcPr>
          <w:p w14:paraId="6C680A8E"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4.6%</w:t>
            </w:r>
          </w:p>
        </w:tc>
        <w:tc>
          <w:tcPr>
            <w:tcW w:w="1116" w:type="dxa"/>
            <w:shd w:val="clear" w:color="auto" w:fill="auto"/>
            <w:noWrap/>
            <w:vAlign w:val="bottom"/>
            <w:hideMark/>
          </w:tcPr>
          <w:p w14:paraId="6E69D2A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42.4%</w:t>
            </w:r>
          </w:p>
        </w:tc>
      </w:tr>
      <w:tr w:rsidR="00830D5E" w:rsidRPr="004803D8" w14:paraId="4ECA18FC" w14:textId="77777777" w:rsidTr="00B62394">
        <w:trPr>
          <w:trHeight w:val="255"/>
        </w:trPr>
        <w:tc>
          <w:tcPr>
            <w:tcW w:w="939" w:type="dxa"/>
            <w:shd w:val="clear" w:color="auto" w:fill="auto"/>
            <w:noWrap/>
            <w:vAlign w:val="bottom"/>
            <w:hideMark/>
          </w:tcPr>
          <w:p w14:paraId="7D552E13"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Q154</w:t>
            </w:r>
          </w:p>
        </w:tc>
        <w:tc>
          <w:tcPr>
            <w:tcW w:w="1216" w:type="dxa"/>
            <w:shd w:val="clear" w:color="auto" w:fill="auto"/>
            <w:noWrap/>
            <w:vAlign w:val="bottom"/>
            <w:hideMark/>
          </w:tcPr>
          <w:p w14:paraId="47D5819E"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64DA67D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16.2%</w:t>
            </w:r>
          </w:p>
        </w:tc>
        <w:tc>
          <w:tcPr>
            <w:tcW w:w="1437" w:type="dxa"/>
            <w:shd w:val="clear" w:color="auto" w:fill="auto"/>
            <w:noWrap/>
            <w:vAlign w:val="bottom"/>
            <w:hideMark/>
          </w:tcPr>
          <w:p w14:paraId="29CE43A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2.7%</w:t>
            </w:r>
          </w:p>
        </w:tc>
        <w:tc>
          <w:tcPr>
            <w:tcW w:w="1440" w:type="dxa"/>
            <w:shd w:val="clear" w:color="auto" w:fill="auto"/>
            <w:noWrap/>
            <w:vAlign w:val="bottom"/>
            <w:hideMark/>
          </w:tcPr>
          <w:p w14:paraId="6905248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43.7%</w:t>
            </w:r>
          </w:p>
        </w:tc>
        <w:tc>
          <w:tcPr>
            <w:tcW w:w="939" w:type="dxa"/>
            <w:shd w:val="clear" w:color="auto" w:fill="auto"/>
            <w:noWrap/>
            <w:vAlign w:val="bottom"/>
            <w:hideMark/>
          </w:tcPr>
          <w:p w14:paraId="0556E287"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3.6%</w:t>
            </w:r>
          </w:p>
        </w:tc>
        <w:tc>
          <w:tcPr>
            <w:tcW w:w="1116" w:type="dxa"/>
            <w:shd w:val="clear" w:color="auto" w:fill="auto"/>
            <w:noWrap/>
            <w:vAlign w:val="bottom"/>
            <w:hideMark/>
          </w:tcPr>
          <w:p w14:paraId="713D113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33.8%</w:t>
            </w:r>
          </w:p>
        </w:tc>
      </w:tr>
      <w:tr w:rsidR="00830D5E" w:rsidRPr="004803D8" w14:paraId="70CA4DFA" w14:textId="77777777" w:rsidTr="00B62394">
        <w:trPr>
          <w:trHeight w:val="255"/>
        </w:trPr>
        <w:tc>
          <w:tcPr>
            <w:tcW w:w="939" w:type="dxa"/>
            <w:shd w:val="clear" w:color="auto" w:fill="auto"/>
            <w:noWrap/>
            <w:vAlign w:val="bottom"/>
            <w:hideMark/>
          </w:tcPr>
          <w:p w14:paraId="3A2D69C4"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Q161</w:t>
            </w:r>
          </w:p>
        </w:tc>
        <w:tc>
          <w:tcPr>
            <w:tcW w:w="1216" w:type="dxa"/>
            <w:shd w:val="clear" w:color="auto" w:fill="auto"/>
            <w:noWrap/>
            <w:vAlign w:val="bottom"/>
            <w:hideMark/>
          </w:tcPr>
          <w:p w14:paraId="7B3F6575"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Cell Phone</w:t>
            </w:r>
          </w:p>
        </w:tc>
        <w:tc>
          <w:tcPr>
            <w:tcW w:w="1083" w:type="dxa"/>
            <w:shd w:val="clear" w:color="auto" w:fill="auto"/>
            <w:noWrap/>
            <w:vAlign w:val="bottom"/>
            <w:hideMark/>
          </w:tcPr>
          <w:p w14:paraId="4A2430DD"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16.6%</w:t>
            </w:r>
          </w:p>
        </w:tc>
        <w:tc>
          <w:tcPr>
            <w:tcW w:w="1437" w:type="dxa"/>
            <w:shd w:val="clear" w:color="auto" w:fill="auto"/>
            <w:noWrap/>
            <w:vAlign w:val="bottom"/>
            <w:hideMark/>
          </w:tcPr>
          <w:p w14:paraId="697375C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5.9%</w:t>
            </w:r>
          </w:p>
        </w:tc>
        <w:tc>
          <w:tcPr>
            <w:tcW w:w="1440" w:type="dxa"/>
            <w:shd w:val="clear" w:color="auto" w:fill="auto"/>
            <w:noWrap/>
            <w:vAlign w:val="bottom"/>
            <w:hideMark/>
          </w:tcPr>
          <w:p w14:paraId="0D798DC3"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14.5%</w:t>
            </w:r>
          </w:p>
        </w:tc>
        <w:tc>
          <w:tcPr>
            <w:tcW w:w="939" w:type="dxa"/>
            <w:shd w:val="clear" w:color="auto" w:fill="auto"/>
            <w:noWrap/>
            <w:vAlign w:val="bottom"/>
            <w:hideMark/>
          </w:tcPr>
          <w:p w14:paraId="0B40361A"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7.2%</w:t>
            </w:r>
          </w:p>
        </w:tc>
        <w:tc>
          <w:tcPr>
            <w:tcW w:w="1116" w:type="dxa"/>
            <w:shd w:val="clear" w:color="auto" w:fill="auto"/>
            <w:noWrap/>
            <w:vAlign w:val="bottom"/>
            <w:hideMark/>
          </w:tcPr>
          <w:p w14:paraId="39684921"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55.7%</w:t>
            </w:r>
          </w:p>
        </w:tc>
      </w:tr>
      <w:tr w:rsidR="00830D5E" w:rsidRPr="004803D8" w14:paraId="39645D70" w14:textId="77777777" w:rsidTr="00B62394">
        <w:trPr>
          <w:trHeight w:val="255"/>
        </w:trPr>
        <w:tc>
          <w:tcPr>
            <w:tcW w:w="939" w:type="dxa"/>
            <w:shd w:val="clear" w:color="auto" w:fill="auto"/>
            <w:noWrap/>
            <w:vAlign w:val="bottom"/>
            <w:hideMark/>
          </w:tcPr>
          <w:p w14:paraId="1C1E6B9B"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Q161</w:t>
            </w:r>
          </w:p>
        </w:tc>
        <w:tc>
          <w:tcPr>
            <w:tcW w:w="1216" w:type="dxa"/>
            <w:shd w:val="clear" w:color="auto" w:fill="auto"/>
            <w:noWrap/>
            <w:vAlign w:val="bottom"/>
            <w:hideMark/>
          </w:tcPr>
          <w:p w14:paraId="5612CF7B"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Combined</w:t>
            </w:r>
          </w:p>
        </w:tc>
        <w:tc>
          <w:tcPr>
            <w:tcW w:w="1083" w:type="dxa"/>
            <w:shd w:val="clear" w:color="auto" w:fill="auto"/>
            <w:noWrap/>
            <w:vAlign w:val="bottom"/>
            <w:hideMark/>
          </w:tcPr>
          <w:p w14:paraId="2AAE880A"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17.5%</w:t>
            </w:r>
          </w:p>
        </w:tc>
        <w:tc>
          <w:tcPr>
            <w:tcW w:w="1437" w:type="dxa"/>
            <w:shd w:val="clear" w:color="auto" w:fill="auto"/>
            <w:noWrap/>
            <w:vAlign w:val="bottom"/>
            <w:hideMark/>
          </w:tcPr>
          <w:p w14:paraId="04A59FC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3.9%</w:t>
            </w:r>
          </w:p>
        </w:tc>
        <w:tc>
          <w:tcPr>
            <w:tcW w:w="1440" w:type="dxa"/>
            <w:shd w:val="clear" w:color="auto" w:fill="auto"/>
            <w:noWrap/>
            <w:vAlign w:val="bottom"/>
            <w:hideMark/>
          </w:tcPr>
          <w:p w14:paraId="60EE8AD3"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32.8%</w:t>
            </w:r>
          </w:p>
        </w:tc>
        <w:tc>
          <w:tcPr>
            <w:tcW w:w="939" w:type="dxa"/>
            <w:shd w:val="clear" w:color="auto" w:fill="auto"/>
            <w:noWrap/>
            <w:vAlign w:val="bottom"/>
            <w:hideMark/>
          </w:tcPr>
          <w:p w14:paraId="3A50A714"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5.2%</w:t>
            </w:r>
          </w:p>
        </w:tc>
        <w:tc>
          <w:tcPr>
            <w:tcW w:w="1116" w:type="dxa"/>
            <w:shd w:val="clear" w:color="auto" w:fill="auto"/>
            <w:noWrap/>
            <w:vAlign w:val="bottom"/>
            <w:hideMark/>
          </w:tcPr>
          <w:p w14:paraId="43268FB8"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40.6%</w:t>
            </w:r>
          </w:p>
        </w:tc>
      </w:tr>
      <w:tr w:rsidR="00830D5E" w:rsidRPr="004803D8" w14:paraId="50DAAB8C" w14:textId="77777777" w:rsidTr="00B62394">
        <w:trPr>
          <w:trHeight w:val="255"/>
        </w:trPr>
        <w:tc>
          <w:tcPr>
            <w:tcW w:w="939" w:type="dxa"/>
            <w:shd w:val="clear" w:color="auto" w:fill="auto"/>
            <w:noWrap/>
            <w:vAlign w:val="bottom"/>
            <w:hideMark/>
          </w:tcPr>
          <w:p w14:paraId="5A615220"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Q161</w:t>
            </w:r>
          </w:p>
        </w:tc>
        <w:tc>
          <w:tcPr>
            <w:tcW w:w="1216" w:type="dxa"/>
            <w:shd w:val="clear" w:color="auto" w:fill="auto"/>
            <w:noWrap/>
            <w:vAlign w:val="bottom"/>
            <w:hideMark/>
          </w:tcPr>
          <w:p w14:paraId="6298778E"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0E2F6BF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17.9%</w:t>
            </w:r>
          </w:p>
        </w:tc>
        <w:tc>
          <w:tcPr>
            <w:tcW w:w="1437" w:type="dxa"/>
            <w:shd w:val="clear" w:color="auto" w:fill="auto"/>
            <w:noWrap/>
            <w:vAlign w:val="bottom"/>
            <w:hideMark/>
          </w:tcPr>
          <w:p w14:paraId="4C4C988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2.9%</w:t>
            </w:r>
          </w:p>
        </w:tc>
        <w:tc>
          <w:tcPr>
            <w:tcW w:w="1440" w:type="dxa"/>
            <w:shd w:val="clear" w:color="auto" w:fill="auto"/>
            <w:noWrap/>
            <w:vAlign w:val="bottom"/>
            <w:hideMark/>
          </w:tcPr>
          <w:p w14:paraId="318336D3"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41.6%</w:t>
            </w:r>
          </w:p>
        </w:tc>
        <w:tc>
          <w:tcPr>
            <w:tcW w:w="939" w:type="dxa"/>
            <w:shd w:val="clear" w:color="auto" w:fill="auto"/>
            <w:noWrap/>
            <w:vAlign w:val="bottom"/>
            <w:hideMark/>
          </w:tcPr>
          <w:p w14:paraId="11DB0BB4"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4.2%</w:t>
            </w:r>
          </w:p>
        </w:tc>
        <w:tc>
          <w:tcPr>
            <w:tcW w:w="1116" w:type="dxa"/>
            <w:shd w:val="clear" w:color="auto" w:fill="auto"/>
            <w:noWrap/>
            <w:vAlign w:val="bottom"/>
            <w:hideMark/>
          </w:tcPr>
          <w:p w14:paraId="1B5CC41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33.4%</w:t>
            </w:r>
          </w:p>
        </w:tc>
      </w:tr>
      <w:tr w:rsidR="00830D5E" w:rsidRPr="004803D8" w14:paraId="54CE27E8" w14:textId="77777777" w:rsidTr="00B62394">
        <w:trPr>
          <w:trHeight w:val="255"/>
        </w:trPr>
        <w:tc>
          <w:tcPr>
            <w:tcW w:w="939" w:type="dxa"/>
            <w:shd w:val="clear" w:color="auto" w:fill="auto"/>
            <w:noWrap/>
            <w:vAlign w:val="bottom"/>
            <w:hideMark/>
          </w:tcPr>
          <w:p w14:paraId="6FF3FEDC"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Q162</w:t>
            </w:r>
          </w:p>
        </w:tc>
        <w:tc>
          <w:tcPr>
            <w:tcW w:w="1216" w:type="dxa"/>
            <w:shd w:val="clear" w:color="auto" w:fill="auto"/>
            <w:noWrap/>
            <w:vAlign w:val="bottom"/>
            <w:hideMark/>
          </w:tcPr>
          <w:p w14:paraId="7E85386D"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Cell Phone</w:t>
            </w:r>
          </w:p>
        </w:tc>
        <w:tc>
          <w:tcPr>
            <w:tcW w:w="1083" w:type="dxa"/>
            <w:shd w:val="clear" w:color="auto" w:fill="auto"/>
            <w:noWrap/>
            <w:vAlign w:val="bottom"/>
            <w:hideMark/>
          </w:tcPr>
          <w:p w14:paraId="57D2AD33"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13.8%</w:t>
            </w:r>
          </w:p>
        </w:tc>
        <w:tc>
          <w:tcPr>
            <w:tcW w:w="1437" w:type="dxa"/>
            <w:shd w:val="clear" w:color="auto" w:fill="auto"/>
            <w:noWrap/>
            <w:vAlign w:val="bottom"/>
            <w:hideMark/>
          </w:tcPr>
          <w:p w14:paraId="484B6441"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5.6%</w:t>
            </w:r>
          </w:p>
        </w:tc>
        <w:tc>
          <w:tcPr>
            <w:tcW w:w="1440" w:type="dxa"/>
            <w:shd w:val="clear" w:color="auto" w:fill="auto"/>
            <w:noWrap/>
            <w:vAlign w:val="bottom"/>
            <w:hideMark/>
          </w:tcPr>
          <w:p w14:paraId="0F51EC94"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21.9%</w:t>
            </w:r>
          </w:p>
        </w:tc>
        <w:tc>
          <w:tcPr>
            <w:tcW w:w="939" w:type="dxa"/>
            <w:shd w:val="clear" w:color="auto" w:fill="auto"/>
            <w:noWrap/>
            <w:vAlign w:val="bottom"/>
            <w:hideMark/>
          </w:tcPr>
          <w:p w14:paraId="54EDB0DF"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5.3%</w:t>
            </w:r>
          </w:p>
        </w:tc>
        <w:tc>
          <w:tcPr>
            <w:tcW w:w="1116" w:type="dxa"/>
            <w:shd w:val="clear" w:color="auto" w:fill="auto"/>
            <w:noWrap/>
            <w:vAlign w:val="bottom"/>
            <w:hideMark/>
          </w:tcPr>
          <w:p w14:paraId="3DA7435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53.4%</w:t>
            </w:r>
          </w:p>
        </w:tc>
      </w:tr>
      <w:tr w:rsidR="00830D5E" w:rsidRPr="004803D8" w14:paraId="0BB7BAE1" w14:textId="77777777" w:rsidTr="00B62394">
        <w:trPr>
          <w:trHeight w:val="255"/>
        </w:trPr>
        <w:tc>
          <w:tcPr>
            <w:tcW w:w="939" w:type="dxa"/>
            <w:shd w:val="clear" w:color="auto" w:fill="auto"/>
            <w:noWrap/>
            <w:vAlign w:val="bottom"/>
            <w:hideMark/>
          </w:tcPr>
          <w:p w14:paraId="03DDD2F1"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Q162</w:t>
            </w:r>
          </w:p>
        </w:tc>
        <w:tc>
          <w:tcPr>
            <w:tcW w:w="1216" w:type="dxa"/>
            <w:shd w:val="clear" w:color="auto" w:fill="auto"/>
            <w:noWrap/>
            <w:vAlign w:val="bottom"/>
            <w:hideMark/>
          </w:tcPr>
          <w:p w14:paraId="6FF20AFD"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Combined</w:t>
            </w:r>
          </w:p>
        </w:tc>
        <w:tc>
          <w:tcPr>
            <w:tcW w:w="1083" w:type="dxa"/>
            <w:shd w:val="clear" w:color="auto" w:fill="auto"/>
            <w:noWrap/>
            <w:vAlign w:val="bottom"/>
            <w:hideMark/>
          </w:tcPr>
          <w:p w14:paraId="339C88E4"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16.2%</w:t>
            </w:r>
          </w:p>
        </w:tc>
        <w:tc>
          <w:tcPr>
            <w:tcW w:w="1437" w:type="dxa"/>
            <w:shd w:val="clear" w:color="auto" w:fill="auto"/>
            <w:noWrap/>
            <w:vAlign w:val="bottom"/>
            <w:hideMark/>
          </w:tcPr>
          <w:p w14:paraId="173C6BC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3.7%</w:t>
            </w:r>
          </w:p>
        </w:tc>
        <w:tc>
          <w:tcPr>
            <w:tcW w:w="1440" w:type="dxa"/>
            <w:shd w:val="clear" w:color="auto" w:fill="auto"/>
            <w:noWrap/>
            <w:vAlign w:val="bottom"/>
            <w:hideMark/>
          </w:tcPr>
          <w:p w14:paraId="03FF2F5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37.3%</w:t>
            </w:r>
          </w:p>
        </w:tc>
        <w:tc>
          <w:tcPr>
            <w:tcW w:w="939" w:type="dxa"/>
            <w:shd w:val="clear" w:color="auto" w:fill="auto"/>
            <w:noWrap/>
            <w:vAlign w:val="bottom"/>
            <w:hideMark/>
          </w:tcPr>
          <w:p w14:paraId="6FC8277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4.2%</w:t>
            </w:r>
          </w:p>
        </w:tc>
        <w:tc>
          <w:tcPr>
            <w:tcW w:w="1116" w:type="dxa"/>
            <w:shd w:val="clear" w:color="auto" w:fill="auto"/>
            <w:noWrap/>
            <w:vAlign w:val="bottom"/>
            <w:hideMark/>
          </w:tcPr>
          <w:p w14:paraId="6C9E3081"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38.7%</w:t>
            </w:r>
          </w:p>
        </w:tc>
      </w:tr>
      <w:tr w:rsidR="00830D5E" w:rsidRPr="004803D8" w14:paraId="4D265BC6" w14:textId="77777777" w:rsidTr="00B62394">
        <w:trPr>
          <w:trHeight w:val="255"/>
        </w:trPr>
        <w:tc>
          <w:tcPr>
            <w:tcW w:w="939" w:type="dxa"/>
            <w:shd w:val="clear" w:color="auto" w:fill="auto"/>
            <w:noWrap/>
            <w:vAlign w:val="bottom"/>
            <w:hideMark/>
          </w:tcPr>
          <w:p w14:paraId="22890083"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Q162</w:t>
            </w:r>
          </w:p>
        </w:tc>
        <w:tc>
          <w:tcPr>
            <w:tcW w:w="1216" w:type="dxa"/>
            <w:shd w:val="clear" w:color="auto" w:fill="auto"/>
            <w:noWrap/>
            <w:vAlign w:val="bottom"/>
            <w:hideMark/>
          </w:tcPr>
          <w:p w14:paraId="7CE572F5"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09782B4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17.4%</w:t>
            </w:r>
          </w:p>
        </w:tc>
        <w:tc>
          <w:tcPr>
            <w:tcW w:w="1437" w:type="dxa"/>
            <w:shd w:val="clear" w:color="auto" w:fill="auto"/>
            <w:noWrap/>
            <w:vAlign w:val="bottom"/>
            <w:hideMark/>
          </w:tcPr>
          <w:p w14:paraId="621FEEAB"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2.7%</w:t>
            </w:r>
          </w:p>
        </w:tc>
        <w:tc>
          <w:tcPr>
            <w:tcW w:w="1440" w:type="dxa"/>
            <w:shd w:val="clear" w:color="auto" w:fill="auto"/>
            <w:noWrap/>
            <w:vAlign w:val="bottom"/>
            <w:hideMark/>
          </w:tcPr>
          <w:p w14:paraId="7E140DB4"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44.9%</w:t>
            </w:r>
          </w:p>
        </w:tc>
        <w:tc>
          <w:tcPr>
            <w:tcW w:w="939" w:type="dxa"/>
            <w:shd w:val="clear" w:color="auto" w:fill="auto"/>
            <w:noWrap/>
            <w:vAlign w:val="bottom"/>
            <w:hideMark/>
          </w:tcPr>
          <w:p w14:paraId="625EAEB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3.6%</w:t>
            </w:r>
          </w:p>
        </w:tc>
        <w:tc>
          <w:tcPr>
            <w:tcW w:w="1116" w:type="dxa"/>
            <w:shd w:val="clear" w:color="auto" w:fill="auto"/>
            <w:noWrap/>
            <w:vAlign w:val="bottom"/>
            <w:hideMark/>
          </w:tcPr>
          <w:p w14:paraId="6560C9B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31.4%</w:t>
            </w:r>
          </w:p>
        </w:tc>
      </w:tr>
      <w:tr w:rsidR="00830D5E" w:rsidRPr="004803D8" w14:paraId="78AE8B55" w14:textId="77777777" w:rsidTr="00B62394">
        <w:trPr>
          <w:trHeight w:val="255"/>
        </w:trPr>
        <w:tc>
          <w:tcPr>
            <w:tcW w:w="939" w:type="dxa"/>
            <w:shd w:val="clear" w:color="auto" w:fill="auto"/>
            <w:noWrap/>
            <w:vAlign w:val="bottom"/>
            <w:hideMark/>
          </w:tcPr>
          <w:p w14:paraId="539B97EA"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Q163</w:t>
            </w:r>
          </w:p>
        </w:tc>
        <w:tc>
          <w:tcPr>
            <w:tcW w:w="1216" w:type="dxa"/>
            <w:shd w:val="clear" w:color="auto" w:fill="auto"/>
            <w:noWrap/>
            <w:vAlign w:val="bottom"/>
            <w:hideMark/>
          </w:tcPr>
          <w:p w14:paraId="131FD5CF"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Cell Phone</w:t>
            </w:r>
          </w:p>
        </w:tc>
        <w:tc>
          <w:tcPr>
            <w:tcW w:w="1083" w:type="dxa"/>
            <w:shd w:val="clear" w:color="auto" w:fill="auto"/>
            <w:noWrap/>
            <w:vAlign w:val="bottom"/>
            <w:hideMark/>
          </w:tcPr>
          <w:p w14:paraId="475A2BF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15.7%</w:t>
            </w:r>
          </w:p>
        </w:tc>
        <w:tc>
          <w:tcPr>
            <w:tcW w:w="1437" w:type="dxa"/>
            <w:shd w:val="clear" w:color="auto" w:fill="auto"/>
            <w:noWrap/>
            <w:vAlign w:val="bottom"/>
            <w:hideMark/>
          </w:tcPr>
          <w:p w14:paraId="695533F6"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5.9%</w:t>
            </w:r>
          </w:p>
        </w:tc>
        <w:tc>
          <w:tcPr>
            <w:tcW w:w="1440" w:type="dxa"/>
            <w:shd w:val="clear" w:color="auto" w:fill="auto"/>
            <w:noWrap/>
            <w:vAlign w:val="bottom"/>
            <w:hideMark/>
          </w:tcPr>
          <w:p w14:paraId="04B75C08"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12.3%</w:t>
            </w:r>
          </w:p>
        </w:tc>
        <w:tc>
          <w:tcPr>
            <w:tcW w:w="939" w:type="dxa"/>
            <w:shd w:val="clear" w:color="auto" w:fill="auto"/>
            <w:noWrap/>
            <w:vAlign w:val="bottom"/>
            <w:hideMark/>
          </w:tcPr>
          <w:p w14:paraId="0952557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5.9%</w:t>
            </w:r>
          </w:p>
        </w:tc>
        <w:tc>
          <w:tcPr>
            <w:tcW w:w="1116" w:type="dxa"/>
            <w:shd w:val="clear" w:color="auto" w:fill="auto"/>
            <w:noWrap/>
            <w:vAlign w:val="bottom"/>
            <w:hideMark/>
          </w:tcPr>
          <w:p w14:paraId="36A525F9"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60.2%</w:t>
            </w:r>
          </w:p>
        </w:tc>
      </w:tr>
      <w:tr w:rsidR="00830D5E" w:rsidRPr="004803D8" w14:paraId="131F18BA" w14:textId="77777777" w:rsidTr="00B62394">
        <w:trPr>
          <w:trHeight w:val="255"/>
        </w:trPr>
        <w:tc>
          <w:tcPr>
            <w:tcW w:w="939" w:type="dxa"/>
            <w:shd w:val="clear" w:color="auto" w:fill="auto"/>
            <w:noWrap/>
            <w:vAlign w:val="bottom"/>
            <w:hideMark/>
          </w:tcPr>
          <w:p w14:paraId="5B243FD4"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Q163</w:t>
            </w:r>
          </w:p>
        </w:tc>
        <w:tc>
          <w:tcPr>
            <w:tcW w:w="1216" w:type="dxa"/>
            <w:shd w:val="clear" w:color="auto" w:fill="auto"/>
            <w:noWrap/>
            <w:vAlign w:val="bottom"/>
            <w:hideMark/>
          </w:tcPr>
          <w:p w14:paraId="18B17CE9"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Combined</w:t>
            </w:r>
          </w:p>
        </w:tc>
        <w:tc>
          <w:tcPr>
            <w:tcW w:w="1083" w:type="dxa"/>
            <w:shd w:val="clear" w:color="auto" w:fill="auto"/>
            <w:noWrap/>
            <w:vAlign w:val="bottom"/>
            <w:hideMark/>
          </w:tcPr>
          <w:p w14:paraId="6C11C8C3"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18.9%</w:t>
            </w:r>
          </w:p>
        </w:tc>
        <w:tc>
          <w:tcPr>
            <w:tcW w:w="1437" w:type="dxa"/>
            <w:shd w:val="clear" w:color="auto" w:fill="auto"/>
            <w:noWrap/>
            <w:vAlign w:val="bottom"/>
            <w:hideMark/>
          </w:tcPr>
          <w:p w14:paraId="014FE40B"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4.0%</w:t>
            </w:r>
          </w:p>
        </w:tc>
        <w:tc>
          <w:tcPr>
            <w:tcW w:w="1440" w:type="dxa"/>
            <w:shd w:val="clear" w:color="auto" w:fill="auto"/>
            <w:noWrap/>
            <w:vAlign w:val="bottom"/>
            <w:hideMark/>
          </w:tcPr>
          <w:p w14:paraId="70EC2F91"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29.9%</w:t>
            </w:r>
          </w:p>
        </w:tc>
        <w:tc>
          <w:tcPr>
            <w:tcW w:w="939" w:type="dxa"/>
            <w:shd w:val="clear" w:color="auto" w:fill="auto"/>
            <w:noWrap/>
            <w:vAlign w:val="bottom"/>
            <w:hideMark/>
          </w:tcPr>
          <w:p w14:paraId="2FE9C903"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4.6%</w:t>
            </w:r>
          </w:p>
        </w:tc>
        <w:tc>
          <w:tcPr>
            <w:tcW w:w="1116" w:type="dxa"/>
            <w:shd w:val="clear" w:color="auto" w:fill="auto"/>
            <w:noWrap/>
            <w:vAlign w:val="bottom"/>
            <w:hideMark/>
          </w:tcPr>
          <w:p w14:paraId="36D1365B"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42.7%</w:t>
            </w:r>
          </w:p>
        </w:tc>
      </w:tr>
      <w:tr w:rsidR="00830D5E" w:rsidRPr="004803D8" w14:paraId="24BCB6F0" w14:textId="77777777" w:rsidTr="00B62394">
        <w:trPr>
          <w:trHeight w:val="255"/>
        </w:trPr>
        <w:tc>
          <w:tcPr>
            <w:tcW w:w="939" w:type="dxa"/>
            <w:shd w:val="clear" w:color="auto" w:fill="auto"/>
            <w:noWrap/>
            <w:vAlign w:val="bottom"/>
            <w:hideMark/>
          </w:tcPr>
          <w:p w14:paraId="2B045EFB"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Q163</w:t>
            </w:r>
          </w:p>
        </w:tc>
        <w:tc>
          <w:tcPr>
            <w:tcW w:w="1216" w:type="dxa"/>
            <w:shd w:val="clear" w:color="auto" w:fill="auto"/>
            <w:noWrap/>
            <w:vAlign w:val="bottom"/>
            <w:hideMark/>
          </w:tcPr>
          <w:p w14:paraId="61BC7AA1"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16B95C37"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20.4%</w:t>
            </w:r>
          </w:p>
        </w:tc>
        <w:tc>
          <w:tcPr>
            <w:tcW w:w="1437" w:type="dxa"/>
            <w:shd w:val="clear" w:color="auto" w:fill="auto"/>
            <w:noWrap/>
            <w:vAlign w:val="bottom"/>
            <w:hideMark/>
          </w:tcPr>
          <w:p w14:paraId="601368C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3.1%</w:t>
            </w:r>
          </w:p>
        </w:tc>
        <w:tc>
          <w:tcPr>
            <w:tcW w:w="1440" w:type="dxa"/>
            <w:shd w:val="clear" w:color="auto" w:fill="auto"/>
            <w:noWrap/>
            <w:vAlign w:val="bottom"/>
            <w:hideMark/>
          </w:tcPr>
          <w:p w14:paraId="63A72FA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38.3%</w:t>
            </w:r>
          </w:p>
        </w:tc>
        <w:tc>
          <w:tcPr>
            <w:tcW w:w="939" w:type="dxa"/>
            <w:shd w:val="clear" w:color="auto" w:fill="auto"/>
            <w:noWrap/>
            <w:vAlign w:val="bottom"/>
            <w:hideMark/>
          </w:tcPr>
          <w:p w14:paraId="1FDBC43B"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3.9%</w:t>
            </w:r>
          </w:p>
        </w:tc>
        <w:tc>
          <w:tcPr>
            <w:tcW w:w="1116" w:type="dxa"/>
            <w:shd w:val="clear" w:color="auto" w:fill="auto"/>
            <w:noWrap/>
            <w:vAlign w:val="bottom"/>
            <w:hideMark/>
          </w:tcPr>
          <w:p w14:paraId="4D03C581"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34.4%</w:t>
            </w:r>
          </w:p>
        </w:tc>
      </w:tr>
      <w:tr w:rsidR="00830D5E" w:rsidRPr="004803D8" w14:paraId="2036CEB0" w14:textId="77777777" w:rsidTr="00B62394">
        <w:trPr>
          <w:trHeight w:val="255"/>
        </w:trPr>
        <w:tc>
          <w:tcPr>
            <w:tcW w:w="939" w:type="dxa"/>
            <w:shd w:val="clear" w:color="auto" w:fill="auto"/>
            <w:noWrap/>
            <w:vAlign w:val="bottom"/>
            <w:hideMark/>
          </w:tcPr>
          <w:p w14:paraId="76C2DD31"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Q164</w:t>
            </w:r>
          </w:p>
        </w:tc>
        <w:tc>
          <w:tcPr>
            <w:tcW w:w="1216" w:type="dxa"/>
            <w:shd w:val="clear" w:color="auto" w:fill="auto"/>
            <w:noWrap/>
            <w:vAlign w:val="bottom"/>
            <w:hideMark/>
          </w:tcPr>
          <w:p w14:paraId="2CAC8FFF"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Cell Phone</w:t>
            </w:r>
          </w:p>
        </w:tc>
        <w:tc>
          <w:tcPr>
            <w:tcW w:w="1083" w:type="dxa"/>
            <w:shd w:val="clear" w:color="auto" w:fill="auto"/>
            <w:noWrap/>
            <w:vAlign w:val="bottom"/>
            <w:hideMark/>
          </w:tcPr>
          <w:p w14:paraId="731CF264"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13.0%</w:t>
            </w:r>
          </w:p>
        </w:tc>
        <w:tc>
          <w:tcPr>
            <w:tcW w:w="1437" w:type="dxa"/>
            <w:shd w:val="clear" w:color="auto" w:fill="auto"/>
            <w:noWrap/>
            <w:vAlign w:val="bottom"/>
            <w:hideMark/>
          </w:tcPr>
          <w:p w14:paraId="388BCE7B"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5.4%</w:t>
            </w:r>
          </w:p>
        </w:tc>
        <w:tc>
          <w:tcPr>
            <w:tcW w:w="1440" w:type="dxa"/>
            <w:shd w:val="clear" w:color="auto" w:fill="auto"/>
            <w:noWrap/>
            <w:vAlign w:val="bottom"/>
            <w:hideMark/>
          </w:tcPr>
          <w:p w14:paraId="667D0ABD"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11.8%</w:t>
            </w:r>
          </w:p>
        </w:tc>
        <w:tc>
          <w:tcPr>
            <w:tcW w:w="939" w:type="dxa"/>
            <w:shd w:val="clear" w:color="auto" w:fill="auto"/>
            <w:noWrap/>
            <w:vAlign w:val="bottom"/>
            <w:hideMark/>
          </w:tcPr>
          <w:p w14:paraId="6611EE7E"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5.1%</w:t>
            </w:r>
          </w:p>
        </w:tc>
        <w:tc>
          <w:tcPr>
            <w:tcW w:w="1116" w:type="dxa"/>
            <w:shd w:val="clear" w:color="auto" w:fill="auto"/>
            <w:noWrap/>
            <w:vAlign w:val="bottom"/>
            <w:hideMark/>
          </w:tcPr>
          <w:p w14:paraId="58F73EF3"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64.8%</w:t>
            </w:r>
          </w:p>
        </w:tc>
      </w:tr>
      <w:tr w:rsidR="00830D5E" w:rsidRPr="004803D8" w14:paraId="306678C6" w14:textId="77777777" w:rsidTr="00B62394">
        <w:trPr>
          <w:trHeight w:val="255"/>
        </w:trPr>
        <w:tc>
          <w:tcPr>
            <w:tcW w:w="939" w:type="dxa"/>
            <w:shd w:val="clear" w:color="auto" w:fill="auto"/>
            <w:noWrap/>
            <w:vAlign w:val="bottom"/>
            <w:hideMark/>
          </w:tcPr>
          <w:p w14:paraId="71A40AAE"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Q164</w:t>
            </w:r>
          </w:p>
        </w:tc>
        <w:tc>
          <w:tcPr>
            <w:tcW w:w="1216" w:type="dxa"/>
            <w:shd w:val="clear" w:color="auto" w:fill="auto"/>
            <w:noWrap/>
            <w:vAlign w:val="bottom"/>
            <w:hideMark/>
          </w:tcPr>
          <w:p w14:paraId="3D3A9FC2"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Combined</w:t>
            </w:r>
          </w:p>
        </w:tc>
        <w:tc>
          <w:tcPr>
            <w:tcW w:w="1083" w:type="dxa"/>
            <w:shd w:val="clear" w:color="auto" w:fill="auto"/>
            <w:noWrap/>
            <w:vAlign w:val="bottom"/>
            <w:hideMark/>
          </w:tcPr>
          <w:p w14:paraId="0D0FBAB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17.0%</w:t>
            </w:r>
          </w:p>
        </w:tc>
        <w:tc>
          <w:tcPr>
            <w:tcW w:w="1437" w:type="dxa"/>
            <w:shd w:val="clear" w:color="auto" w:fill="auto"/>
            <w:noWrap/>
            <w:vAlign w:val="bottom"/>
            <w:hideMark/>
          </w:tcPr>
          <w:p w14:paraId="2F7A7471"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3.8%</w:t>
            </w:r>
          </w:p>
        </w:tc>
        <w:tc>
          <w:tcPr>
            <w:tcW w:w="1440" w:type="dxa"/>
            <w:shd w:val="clear" w:color="auto" w:fill="auto"/>
            <w:noWrap/>
            <w:vAlign w:val="bottom"/>
            <w:hideMark/>
          </w:tcPr>
          <w:p w14:paraId="07D1DFDB"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29.6%</w:t>
            </w:r>
          </w:p>
        </w:tc>
        <w:tc>
          <w:tcPr>
            <w:tcW w:w="939" w:type="dxa"/>
            <w:shd w:val="clear" w:color="auto" w:fill="auto"/>
            <w:noWrap/>
            <w:vAlign w:val="bottom"/>
            <w:hideMark/>
          </w:tcPr>
          <w:p w14:paraId="19858F01"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4.0%</w:t>
            </w:r>
          </w:p>
        </w:tc>
        <w:tc>
          <w:tcPr>
            <w:tcW w:w="1116" w:type="dxa"/>
            <w:shd w:val="clear" w:color="auto" w:fill="auto"/>
            <w:noWrap/>
            <w:vAlign w:val="bottom"/>
            <w:hideMark/>
          </w:tcPr>
          <w:p w14:paraId="33CBE6EA"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45.5%</w:t>
            </w:r>
          </w:p>
        </w:tc>
      </w:tr>
      <w:tr w:rsidR="00830D5E" w:rsidRPr="004803D8" w14:paraId="0D28CE79" w14:textId="77777777" w:rsidTr="00B62394">
        <w:trPr>
          <w:trHeight w:val="255"/>
        </w:trPr>
        <w:tc>
          <w:tcPr>
            <w:tcW w:w="939" w:type="dxa"/>
            <w:shd w:val="clear" w:color="auto" w:fill="auto"/>
            <w:noWrap/>
            <w:vAlign w:val="bottom"/>
            <w:hideMark/>
          </w:tcPr>
          <w:p w14:paraId="66340EA2"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Q164</w:t>
            </w:r>
          </w:p>
        </w:tc>
        <w:tc>
          <w:tcPr>
            <w:tcW w:w="1216" w:type="dxa"/>
            <w:shd w:val="clear" w:color="auto" w:fill="auto"/>
            <w:noWrap/>
            <w:vAlign w:val="bottom"/>
            <w:hideMark/>
          </w:tcPr>
          <w:p w14:paraId="76223A5C"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1A25CFA3"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18.9%</w:t>
            </w:r>
          </w:p>
        </w:tc>
        <w:tc>
          <w:tcPr>
            <w:tcW w:w="1437" w:type="dxa"/>
            <w:shd w:val="clear" w:color="auto" w:fill="auto"/>
            <w:noWrap/>
            <w:vAlign w:val="bottom"/>
            <w:hideMark/>
          </w:tcPr>
          <w:p w14:paraId="379B6F91"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3.1%</w:t>
            </w:r>
          </w:p>
        </w:tc>
        <w:tc>
          <w:tcPr>
            <w:tcW w:w="1440" w:type="dxa"/>
            <w:shd w:val="clear" w:color="auto" w:fill="auto"/>
            <w:noWrap/>
            <w:vAlign w:val="bottom"/>
            <w:hideMark/>
          </w:tcPr>
          <w:p w14:paraId="6113CEDD"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38.3%</w:t>
            </w:r>
          </w:p>
        </w:tc>
        <w:tc>
          <w:tcPr>
            <w:tcW w:w="939" w:type="dxa"/>
            <w:shd w:val="clear" w:color="auto" w:fill="auto"/>
            <w:noWrap/>
            <w:vAlign w:val="bottom"/>
            <w:hideMark/>
          </w:tcPr>
          <w:p w14:paraId="4FF3CF2C"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3.5%</w:t>
            </w:r>
          </w:p>
        </w:tc>
        <w:tc>
          <w:tcPr>
            <w:tcW w:w="1116" w:type="dxa"/>
            <w:shd w:val="clear" w:color="auto" w:fill="auto"/>
            <w:noWrap/>
            <w:vAlign w:val="bottom"/>
            <w:hideMark/>
          </w:tcPr>
          <w:p w14:paraId="575FB17C"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36.2%</w:t>
            </w:r>
          </w:p>
        </w:tc>
      </w:tr>
      <w:tr w:rsidR="00830D5E" w:rsidRPr="004803D8" w14:paraId="448056F4" w14:textId="77777777" w:rsidTr="00B62394">
        <w:trPr>
          <w:trHeight w:val="255"/>
        </w:trPr>
        <w:tc>
          <w:tcPr>
            <w:tcW w:w="939" w:type="dxa"/>
            <w:shd w:val="clear" w:color="auto" w:fill="auto"/>
            <w:noWrap/>
            <w:vAlign w:val="bottom"/>
            <w:hideMark/>
          </w:tcPr>
          <w:p w14:paraId="7185A510"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Q171</w:t>
            </w:r>
          </w:p>
        </w:tc>
        <w:tc>
          <w:tcPr>
            <w:tcW w:w="1216" w:type="dxa"/>
            <w:shd w:val="clear" w:color="auto" w:fill="auto"/>
            <w:noWrap/>
            <w:vAlign w:val="bottom"/>
            <w:hideMark/>
          </w:tcPr>
          <w:p w14:paraId="2F1A3DFD"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Cell Phone</w:t>
            </w:r>
          </w:p>
        </w:tc>
        <w:tc>
          <w:tcPr>
            <w:tcW w:w="1083" w:type="dxa"/>
            <w:shd w:val="clear" w:color="auto" w:fill="auto"/>
            <w:noWrap/>
            <w:vAlign w:val="bottom"/>
            <w:hideMark/>
          </w:tcPr>
          <w:p w14:paraId="1CC8F166"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11.4%</w:t>
            </w:r>
          </w:p>
        </w:tc>
        <w:tc>
          <w:tcPr>
            <w:tcW w:w="1437" w:type="dxa"/>
            <w:shd w:val="clear" w:color="auto" w:fill="auto"/>
            <w:noWrap/>
            <w:vAlign w:val="bottom"/>
            <w:hideMark/>
          </w:tcPr>
          <w:p w14:paraId="63E18B67"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4.9%</w:t>
            </w:r>
          </w:p>
        </w:tc>
        <w:tc>
          <w:tcPr>
            <w:tcW w:w="1440" w:type="dxa"/>
            <w:shd w:val="clear" w:color="auto" w:fill="auto"/>
            <w:noWrap/>
            <w:vAlign w:val="bottom"/>
            <w:hideMark/>
          </w:tcPr>
          <w:p w14:paraId="5EADD4D8"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12.2%</w:t>
            </w:r>
          </w:p>
        </w:tc>
        <w:tc>
          <w:tcPr>
            <w:tcW w:w="939" w:type="dxa"/>
            <w:shd w:val="clear" w:color="auto" w:fill="auto"/>
            <w:noWrap/>
            <w:vAlign w:val="bottom"/>
            <w:hideMark/>
          </w:tcPr>
          <w:p w14:paraId="4DCB47EC"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4.2%</w:t>
            </w:r>
          </w:p>
        </w:tc>
        <w:tc>
          <w:tcPr>
            <w:tcW w:w="1116" w:type="dxa"/>
            <w:shd w:val="clear" w:color="auto" w:fill="auto"/>
            <w:noWrap/>
            <w:vAlign w:val="bottom"/>
            <w:hideMark/>
          </w:tcPr>
          <w:p w14:paraId="0A930054"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67.3%</w:t>
            </w:r>
          </w:p>
        </w:tc>
      </w:tr>
      <w:tr w:rsidR="00830D5E" w:rsidRPr="004803D8" w14:paraId="333CE831" w14:textId="77777777" w:rsidTr="00B62394">
        <w:trPr>
          <w:trHeight w:val="255"/>
        </w:trPr>
        <w:tc>
          <w:tcPr>
            <w:tcW w:w="939" w:type="dxa"/>
            <w:shd w:val="clear" w:color="auto" w:fill="auto"/>
            <w:noWrap/>
            <w:vAlign w:val="bottom"/>
            <w:hideMark/>
          </w:tcPr>
          <w:p w14:paraId="0A94B093"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Q171</w:t>
            </w:r>
          </w:p>
        </w:tc>
        <w:tc>
          <w:tcPr>
            <w:tcW w:w="1216" w:type="dxa"/>
            <w:shd w:val="clear" w:color="auto" w:fill="auto"/>
            <w:noWrap/>
            <w:vAlign w:val="bottom"/>
            <w:hideMark/>
          </w:tcPr>
          <w:p w14:paraId="0546BA64"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Combined</w:t>
            </w:r>
          </w:p>
        </w:tc>
        <w:tc>
          <w:tcPr>
            <w:tcW w:w="1083" w:type="dxa"/>
            <w:shd w:val="clear" w:color="auto" w:fill="auto"/>
            <w:noWrap/>
            <w:vAlign w:val="bottom"/>
            <w:hideMark/>
          </w:tcPr>
          <w:p w14:paraId="056950A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15.9%</w:t>
            </w:r>
          </w:p>
        </w:tc>
        <w:tc>
          <w:tcPr>
            <w:tcW w:w="1437" w:type="dxa"/>
            <w:shd w:val="clear" w:color="auto" w:fill="auto"/>
            <w:noWrap/>
            <w:vAlign w:val="bottom"/>
            <w:hideMark/>
          </w:tcPr>
          <w:p w14:paraId="344773E7"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3.5%</w:t>
            </w:r>
          </w:p>
        </w:tc>
        <w:tc>
          <w:tcPr>
            <w:tcW w:w="1440" w:type="dxa"/>
            <w:shd w:val="clear" w:color="auto" w:fill="auto"/>
            <w:noWrap/>
            <w:vAlign w:val="bottom"/>
            <w:hideMark/>
          </w:tcPr>
          <w:p w14:paraId="343633F8"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28.3%</w:t>
            </w:r>
          </w:p>
        </w:tc>
        <w:tc>
          <w:tcPr>
            <w:tcW w:w="939" w:type="dxa"/>
            <w:shd w:val="clear" w:color="auto" w:fill="auto"/>
            <w:noWrap/>
            <w:vAlign w:val="bottom"/>
            <w:hideMark/>
          </w:tcPr>
          <w:p w14:paraId="1E747CC6"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3.7%</w:t>
            </w:r>
          </w:p>
        </w:tc>
        <w:tc>
          <w:tcPr>
            <w:tcW w:w="1116" w:type="dxa"/>
            <w:shd w:val="clear" w:color="auto" w:fill="auto"/>
            <w:noWrap/>
            <w:vAlign w:val="bottom"/>
            <w:hideMark/>
          </w:tcPr>
          <w:p w14:paraId="75E37CF0"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48.6%</w:t>
            </w:r>
          </w:p>
        </w:tc>
      </w:tr>
      <w:tr w:rsidR="00830D5E" w:rsidRPr="004803D8" w14:paraId="60506DB4" w14:textId="77777777" w:rsidTr="00B62394">
        <w:trPr>
          <w:trHeight w:val="255"/>
        </w:trPr>
        <w:tc>
          <w:tcPr>
            <w:tcW w:w="939" w:type="dxa"/>
            <w:shd w:val="clear" w:color="auto" w:fill="auto"/>
            <w:noWrap/>
            <w:vAlign w:val="bottom"/>
            <w:hideMark/>
          </w:tcPr>
          <w:p w14:paraId="42A473F2" w14:textId="77777777" w:rsidR="00830D5E" w:rsidRPr="004803D8" w:rsidRDefault="00830D5E" w:rsidP="00A64200">
            <w:pPr>
              <w:spacing w:after="0" w:line="240" w:lineRule="auto"/>
              <w:jc w:val="center"/>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Q171</w:t>
            </w:r>
          </w:p>
        </w:tc>
        <w:tc>
          <w:tcPr>
            <w:tcW w:w="1216" w:type="dxa"/>
            <w:shd w:val="clear" w:color="auto" w:fill="auto"/>
            <w:noWrap/>
            <w:vAlign w:val="bottom"/>
            <w:hideMark/>
          </w:tcPr>
          <w:p w14:paraId="3A00E414" w14:textId="77777777" w:rsidR="00830D5E" w:rsidRPr="004803D8" w:rsidRDefault="00830D5E" w:rsidP="00A64200">
            <w:pPr>
              <w:spacing w:after="0" w:line="240" w:lineRule="auto"/>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Landline</w:t>
            </w:r>
          </w:p>
        </w:tc>
        <w:tc>
          <w:tcPr>
            <w:tcW w:w="1083" w:type="dxa"/>
            <w:shd w:val="clear" w:color="auto" w:fill="auto"/>
            <w:noWrap/>
            <w:vAlign w:val="bottom"/>
            <w:hideMark/>
          </w:tcPr>
          <w:p w14:paraId="4F3AB2F3"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18.2%</w:t>
            </w:r>
          </w:p>
        </w:tc>
        <w:tc>
          <w:tcPr>
            <w:tcW w:w="1437" w:type="dxa"/>
            <w:shd w:val="clear" w:color="auto" w:fill="auto"/>
            <w:noWrap/>
            <w:vAlign w:val="bottom"/>
            <w:hideMark/>
          </w:tcPr>
          <w:p w14:paraId="19EFEC65"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2.8%</w:t>
            </w:r>
          </w:p>
        </w:tc>
        <w:tc>
          <w:tcPr>
            <w:tcW w:w="1440" w:type="dxa"/>
            <w:shd w:val="clear" w:color="auto" w:fill="auto"/>
            <w:noWrap/>
            <w:vAlign w:val="bottom"/>
            <w:hideMark/>
          </w:tcPr>
          <w:p w14:paraId="244CA98C"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36.4%</w:t>
            </w:r>
          </w:p>
        </w:tc>
        <w:tc>
          <w:tcPr>
            <w:tcW w:w="939" w:type="dxa"/>
            <w:shd w:val="clear" w:color="auto" w:fill="auto"/>
            <w:noWrap/>
            <w:vAlign w:val="bottom"/>
            <w:hideMark/>
          </w:tcPr>
          <w:p w14:paraId="2C1124F2"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3.4%</w:t>
            </w:r>
          </w:p>
        </w:tc>
        <w:tc>
          <w:tcPr>
            <w:tcW w:w="1116" w:type="dxa"/>
            <w:shd w:val="clear" w:color="auto" w:fill="auto"/>
            <w:noWrap/>
            <w:vAlign w:val="bottom"/>
            <w:hideMark/>
          </w:tcPr>
          <w:p w14:paraId="28C31D86" w14:textId="77777777" w:rsidR="00830D5E" w:rsidRPr="004803D8" w:rsidRDefault="00830D5E" w:rsidP="00A64200">
            <w:pPr>
              <w:spacing w:after="0" w:line="240" w:lineRule="auto"/>
              <w:jc w:val="right"/>
              <w:rPr>
                <w:rFonts w:ascii="MS Sans Serif" w:eastAsia="Times New Roman" w:hAnsi="MS Sans Serif" w:cs="Times New Roman"/>
                <w:sz w:val="20"/>
                <w:szCs w:val="20"/>
              </w:rPr>
            </w:pPr>
            <w:r w:rsidRPr="004803D8">
              <w:rPr>
                <w:rFonts w:ascii="MS Sans Serif" w:eastAsia="Times New Roman" w:hAnsi="MS Sans Serif" w:cs="Times New Roman"/>
                <w:sz w:val="20"/>
                <w:szCs w:val="20"/>
              </w:rPr>
              <w:t>39.3%</w:t>
            </w:r>
          </w:p>
        </w:tc>
      </w:tr>
    </w:tbl>
    <w:p w14:paraId="147FC2DE" w14:textId="51DEEF98" w:rsidR="00A77BD3" w:rsidRDefault="00A77BD3">
      <w:pPr>
        <w:rPr>
          <w:rFonts w:cstheme="minorHAnsi"/>
        </w:rPr>
      </w:pPr>
      <w:r>
        <w:rPr>
          <w:rFonts w:cstheme="minorHAnsi"/>
        </w:rPr>
        <w:br w:type="page"/>
      </w:r>
    </w:p>
    <w:p w14:paraId="5ECEDB16" w14:textId="77777777" w:rsidR="00A77BD3" w:rsidRPr="00B62394" w:rsidRDefault="00A77BD3" w:rsidP="00B62394">
      <w:pPr>
        <w:rPr>
          <w:b/>
          <w:sz w:val="28"/>
        </w:rPr>
      </w:pPr>
      <w:r w:rsidRPr="00B62394">
        <w:rPr>
          <w:b/>
          <w:sz w:val="28"/>
        </w:rPr>
        <w:t>Appendix C—Results of Logistic Regression: Age Cohorts by CPI Major Group</w:t>
      </w:r>
    </w:p>
    <w:tbl>
      <w:tblPr>
        <w:tblW w:w="10963" w:type="dxa"/>
        <w:jc w:val="center"/>
        <w:tblLayout w:type="fixed"/>
        <w:tblLook w:val="04A0" w:firstRow="1" w:lastRow="0" w:firstColumn="1" w:lastColumn="0" w:noHBand="0" w:noVBand="1"/>
      </w:tblPr>
      <w:tblGrid>
        <w:gridCol w:w="2160"/>
        <w:gridCol w:w="1037"/>
        <w:gridCol w:w="900"/>
        <w:gridCol w:w="990"/>
        <w:gridCol w:w="1037"/>
        <w:gridCol w:w="907"/>
        <w:gridCol w:w="994"/>
        <w:gridCol w:w="1037"/>
        <w:gridCol w:w="907"/>
        <w:gridCol w:w="994"/>
      </w:tblGrid>
      <w:tr w:rsidR="00A77BD3" w:rsidRPr="00B62394" w14:paraId="02E5ABD2" w14:textId="77777777" w:rsidTr="00A82B69">
        <w:trPr>
          <w:trHeight w:val="403"/>
          <w:jc w:val="center"/>
        </w:trPr>
        <w:tc>
          <w:tcPr>
            <w:tcW w:w="2160" w:type="dxa"/>
            <w:vAlign w:val="bottom"/>
          </w:tcPr>
          <w:p w14:paraId="40B7B6B4" w14:textId="77777777" w:rsidR="00A77BD3" w:rsidRPr="00B62394" w:rsidRDefault="00A77BD3" w:rsidP="007D72A5">
            <w:pPr>
              <w:pStyle w:val="TableText"/>
              <w:rPr>
                <w:rFonts w:asciiTheme="minorHAnsi" w:hAnsiTheme="minorHAnsi" w:cstheme="minorHAnsi"/>
                <w:sz w:val="20"/>
                <w:szCs w:val="20"/>
              </w:rPr>
            </w:pPr>
          </w:p>
        </w:tc>
        <w:tc>
          <w:tcPr>
            <w:tcW w:w="2927" w:type="dxa"/>
            <w:gridSpan w:val="3"/>
            <w:vAlign w:val="bottom"/>
          </w:tcPr>
          <w:p w14:paraId="62E8FDD1" w14:textId="77777777" w:rsidR="00A77BD3" w:rsidRPr="00B62394" w:rsidRDefault="00A77BD3" w:rsidP="00A82B69">
            <w:pPr>
              <w:pStyle w:val="TableText"/>
              <w:spacing w:line="240" w:lineRule="auto"/>
              <w:rPr>
                <w:rFonts w:asciiTheme="minorHAnsi" w:hAnsiTheme="minorHAnsi" w:cstheme="minorHAnsi"/>
                <w:b/>
                <w:sz w:val="20"/>
                <w:szCs w:val="20"/>
              </w:rPr>
            </w:pPr>
            <w:r w:rsidRPr="00B62394">
              <w:rPr>
                <w:rFonts w:asciiTheme="minorHAnsi" w:hAnsiTheme="minorHAnsi" w:cstheme="minorHAnsi"/>
                <w:b/>
                <w:sz w:val="20"/>
                <w:szCs w:val="20"/>
              </w:rPr>
              <w:t>Apparel</w:t>
            </w:r>
          </w:p>
        </w:tc>
        <w:tc>
          <w:tcPr>
            <w:tcW w:w="2938" w:type="dxa"/>
            <w:gridSpan w:val="3"/>
            <w:vAlign w:val="bottom"/>
          </w:tcPr>
          <w:p w14:paraId="1F5E2062" w14:textId="77777777" w:rsidR="00A77BD3" w:rsidRPr="00B62394" w:rsidRDefault="00A77BD3" w:rsidP="00A82B69">
            <w:pPr>
              <w:pStyle w:val="TableText"/>
              <w:spacing w:line="240" w:lineRule="auto"/>
              <w:rPr>
                <w:rFonts w:asciiTheme="minorHAnsi" w:hAnsiTheme="minorHAnsi" w:cstheme="minorHAnsi"/>
                <w:b/>
                <w:sz w:val="20"/>
                <w:szCs w:val="20"/>
              </w:rPr>
            </w:pPr>
            <w:r w:rsidRPr="00B62394">
              <w:rPr>
                <w:rFonts w:asciiTheme="minorHAnsi" w:hAnsiTheme="minorHAnsi" w:cstheme="minorHAnsi"/>
                <w:b/>
                <w:sz w:val="20"/>
                <w:szCs w:val="20"/>
              </w:rPr>
              <w:t>Education and Communication</w:t>
            </w:r>
          </w:p>
        </w:tc>
        <w:tc>
          <w:tcPr>
            <w:tcW w:w="2938" w:type="dxa"/>
            <w:gridSpan w:val="3"/>
            <w:vAlign w:val="bottom"/>
          </w:tcPr>
          <w:p w14:paraId="790D00D4" w14:textId="77777777" w:rsidR="00A77BD3" w:rsidRPr="00B62394" w:rsidRDefault="00A77BD3" w:rsidP="00A82B69">
            <w:pPr>
              <w:pStyle w:val="TableText"/>
              <w:spacing w:line="240" w:lineRule="auto"/>
              <w:rPr>
                <w:rFonts w:asciiTheme="minorHAnsi" w:hAnsiTheme="minorHAnsi" w:cstheme="minorHAnsi"/>
                <w:b/>
                <w:sz w:val="20"/>
                <w:szCs w:val="20"/>
              </w:rPr>
            </w:pPr>
            <w:r w:rsidRPr="00B62394">
              <w:rPr>
                <w:rFonts w:asciiTheme="minorHAnsi" w:hAnsiTheme="minorHAnsi" w:cstheme="minorHAnsi"/>
                <w:b/>
                <w:sz w:val="20"/>
                <w:szCs w:val="20"/>
              </w:rPr>
              <w:t>Food</w:t>
            </w:r>
          </w:p>
        </w:tc>
      </w:tr>
      <w:tr w:rsidR="00A77BD3" w:rsidRPr="00B62394" w14:paraId="6AAD12C8" w14:textId="77777777" w:rsidTr="002D64EA">
        <w:trPr>
          <w:trHeight w:val="478"/>
          <w:jc w:val="center"/>
        </w:trPr>
        <w:tc>
          <w:tcPr>
            <w:tcW w:w="2160" w:type="dxa"/>
            <w:vAlign w:val="center"/>
          </w:tcPr>
          <w:p w14:paraId="3FFD52DB" w14:textId="77777777" w:rsidR="00A77BD3" w:rsidRPr="00B62394" w:rsidRDefault="00A77BD3" w:rsidP="002D64EA">
            <w:pPr>
              <w:pStyle w:val="TableText"/>
              <w:spacing w:line="240" w:lineRule="auto"/>
              <w:rPr>
                <w:rFonts w:asciiTheme="minorHAnsi" w:hAnsiTheme="minorHAnsi" w:cstheme="minorHAnsi"/>
                <w:sz w:val="20"/>
                <w:szCs w:val="20"/>
              </w:rPr>
            </w:pPr>
            <w:r w:rsidRPr="00B62394">
              <w:rPr>
                <w:rFonts w:asciiTheme="minorHAnsi" w:hAnsiTheme="minorHAnsi" w:cstheme="minorHAnsi"/>
                <w:b/>
                <w:sz w:val="20"/>
                <w:szCs w:val="20"/>
              </w:rPr>
              <w:t>Age Cohorts</w:t>
            </w:r>
          </w:p>
        </w:tc>
        <w:tc>
          <w:tcPr>
            <w:tcW w:w="1037" w:type="dxa"/>
            <w:vAlign w:val="center"/>
          </w:tcPr>
          <w:p w14:paraId="746084E8" w14:textId="77777777" w:rsidR="00A77BD3" w:rsidRPr="00B62394" w:rsidRDefault="00A77BD3" w:rsidP="002D64EA">
            <w:pPr>
              <w:pStyle w:val="TableText"/>
              <w:spacing w:line="240" w:lineRule="auto"/>
              <w:rPr>
                <w:rFonts w:asciiTheme="minorHAnsi" w:hAnsiTheme="minorHAnsi" w:cstheme="minorHAnsi"/>
                <w:sz w:val="20"/>
                <w:szCs w:val="20"/>
              </w:rPr>
            </w:pPr>
            <w:r w:rsidRPr="00B62394">
              <w:rPr>
                <w:rFonts w:asciiTheme="minorHAnsi" w:hAnsiTheme="minorHAnsi" w:cstheme="minorHAnsi"/>
                <w:sz w:val="20"/>
                <w:szCs w:val="20"/>
              </w:rPr>
              <w:t>Mail/Tele</w:t>
            </w:r>
          </w:p>
          <w:p w14:paraId="35D7B7F6" w14:textId="0B6062B6" w:rsidR="00A77BD3" w:rsidRPr="00B62394" w:rsidRDefault="00A77BD3" w:rsidP="002D64EA">
            <w:pPr>
              <w:pStyle w:val="TableText"/>
              <w:spacing w:line="240" w:lineRule="auto"/>
              <w:rPr>
                <w:rFonts w:asciiTheme="minorHAnsi" w:hAnsiTheme="minorHAnsi" w:cstheme="minorHAnsi"/>
                <w:sz w:val="20"/>
                <w:szCs w:val="20"/>
              </w:rPr>
            </w:pPr>
            <w:r w:rsidRPr="00B62394">
              <w:rPr>
                <w:rFonts w:asciiTheme="minorHAnsi" w:hAnsiTheme="minorHAnsi" w:cstheme="minorHAnsi"/>
                <w:sz w:val="20"/>
                <w:szCs w:val="20"/>
              </w:rPr>
              <w:t>Outlet</w:t>
            </w:r>
          </w:p>
          <w:p w14:paraId="2FB91FA0" w14:textId="77777777" w:rsidR="00A77BD3" w:rsidRPr="00B62394" w:rsidRDefault="00A77BD3" w:rsidP="002D64EA">
            <w:pPr>
              <w:pStyle w:val="TableText"/>
              <w:spacing w:line="240" w:lineRule="auto"/>
              <w:rPr>
                <w:rFonts w:asciiTheme="minorHAnsi" w:hAnsiTheme="minorHAnsi" w:cstheme="minorHAnsi"/>
                <w:sz w:val="20"/>
                <w:szCs w:val="20"/>
              </w:rPr>
            </w:pPr>
            <w:r w:rsidRPr="00B62394">
              <w:rPr>
                <w:rFonts w:asciiTheme="minorHAnsi" w:hAnsiTheme="minorHAnsi" w:cstheme="minorHAnsi"/>
                <w:sz w:val="20"/>
                <w:szCs w:val="20"/>
              </w:rPr>
              <w:t>(1)</w:t>
            </w:r>
          </w:p>
        </w:tc>
        <w:tc>
          <w:tcPr>
            <w:tcW w:w="900" w:type="dxa"/>
            <w:vAlign w:val="center"/>
          </w:tcPr>
          <w:p w14:paraId="6BFF0CFF" w14:textId="77777777" w:rsidR="00A77BD3" w:rsidRPr="00B62394" w:rsidRDefault="00A77BD3" w:rsidP="002D64EA">
            <w:pPr>
              <w:pStyle w:val="TableText"/>
              <w:spacing w:line="240" w:lineRule="auto"/>
              <w:rPr>
                <w:rFonts w:asciiTheme="minorHAnsi" w:hAnsiTheme="minorHAnsi" w:cstheme="minorHAnsi"/>
                <w:sz w:val="20"/>
                <w:szCs w:val="20"/>
              </w:rPr>
            </w:pPr>
            <w:r w:rsidRPr="00B62394">
              <w:rPr>
                <w:rFonts w:asciiTheme="minorHAnsi" w:hAnsiTheme="minorHAnsi" w:cstheme="minorHAnsi"/>
                <w:sz w:val="20"/>
                <w:szCs w:val="20"/>
              </w:rPr>
              <w:t>Internet Outlet</w:t>
            </w:r>
          </w:p>
          <w:p w14:paraId="32A2849B" w14:textId="77777777" w:rsidR="00A77BD3" w:rsidRPr="00B62394" w:rsidRDefault="00A77BD3" w:rsidP="002D64EA">
            <w:pPr>
              <w:pStyle w:val="TableText"/>
              <w:spacing w:line="240" w:lineRule="auto"/>
              <w:rPr>
                <w:rFonts w:asciiTheme="minorHAnsi" w:hAnsiTheme="minorHAnsi" w:cstheme="minorHAnsi"/>
                <w:sz w:val="20"/>
                <w:szCs w:val="20"/>
              </w:rPr>
            </w:pPr>
            <w:r w:rsidRPr="00B62394">
              <w:rPr>
                <w:rFonts w:asciiTheme="minorHAnsi" w:hAnsiTheme="minorHAnsi" w:cstheme="minorHAnsi"/>
                <w:sz w:val="20"/>
                <w:szCs w:val="20"/>
              </w:rPr>
              <w:t>(2)</w:t>
            </w:r>
          </w:p>
        </w:tc>
        <w:tc>
          <w:tcPr>
            <w:tcW w:w="990" w:type="dxa"/>
            <w:vAlign w:val="center"/>
          </w:tcPr>
          <w:p w14:paraId="1FC5EC6D" w14:textId="77777777" w:rsidR="00A77BD3" w:rsidRPr="00B62394" w:rsidRDefault="00A77BD3" w:rsidP="002D64EA">
            <w:pPr>
              <w:pStyle w:val="TableText"/>
              <w:spacing w:line="240" w:lineRule="auto"/>
              <w:rPr>
                <w:rFonts w:asciiTheme="minorHAnsi" w:hAnsiTheme="minorHAnsi" w:cstheme="minorHAnsi"/>
                <w:sz w:val="20"/>
                <w:szCs w:val="20"/>
              </w:rPr>
            </w:pPr>
            <w:r w:rsidRPr="00B62394">
              <w:rPr>
                <w:rFonts w:asciiTheme="minorHAnsi" w:hAnsiTheme="minorHAnsi" w:cstheme="minorHAnsi"/>
                <w:sz w:val="20"/>
                <w:szCs w:val="20"/>
              </w:rPr>
              <w:t>Ineligible Outlet</w:t>
            </w:r>
          </w:p>
          <w:p w14:paraId="070BDB55" w14:textId="77777777" w:rsidR="00A77BD3" w:rsidRPr="00B62394" w:rsidRDefault="00A77BD3" w:rsidP="002D64EA">
            <w:pPr>
              <w:pStyle w:val="TableText"/>
              <w:spacing w:line="240" w:lineRule="auto"/>
              <w:rPr>
                <w:rFonts w:asciiTheme="minorHAnsi" w:hAnsiTheme="minorHAnsi" w:cstheme="minorHAnsi"/>
                <w:sz w:val="20"/>
                <w:szCs w:val="20"/>
              </w:rPr>
            </w:pPr>
            <w:r w:rsidRPr="00B62394">
              <w:rPr>
                <w:rFonts w:asciiTheme="minorHAnsi" w:hAnsiTheme="minorHAnsi" w:cstheme="minorHAnsi"/>
                <w:sz w:val="20"/>
                <w:szCs w:val="20"/>
              </w:rPr>
              <w:t>(3)</w:t>
            </w:r>
          </w:p>
        </w:tc>
        <w:tc>
          <w:tcPr>
            <w:tcW w:w="1037" w:type="dxa"/>
            <w:vAlign w:val="center"/>
          </w:tcPr>
          <w:p w14:paraId="6CE9F529" w14:textId="77777777" w:rsidR="00A77BD3" w:rsidRPr="00B62394" w:rsidRDefault="00A77BD3" w:rsidP="002D64EA">
            <w:pPr>
              <w:pStyle w:val="TableText"/>
              <w:spacing w:line="240" w:lineRule="auto"/>
              <w:rPr>
                <w:rFonts w:asciiTheme="minorHAnsi" w:hAnsiTheme="minorHAnsi" w:cstheme="minorHAnsi"/>
                <w:sz w:val="20"/>
                <w:szCs w:val="20"/>
              </w:rPr>
            </w:pPr>
            <w:r w:rsidRPr="00B62394">
              <w:rPr>
                <w:rFonts w:asciiTheme="minorHAnsi" w:hAnsiTheme="minorHAnsi" w:cstheme="minorHAnsi"/>
                <w:sz w:val="20"/>
                <w:szCs w:val="20"/>
              </w:rPr>
              <w:t>Mail/Tele</w:t>
            </w:r>
          </w:p>
          <w:p w14:paraId="666F2951" w14:textId="0BB78D27" w:rsidR="00A77BD3" w:rsidRPr="00B62394" w:rsidRDefault="00A77BD3" w:rsidP="002D64EA">
            <w:pPr>
              <w:pStyle w:val="TableText"/>
              <w:spacing w:line="240" w:lineRule="auto"/>
              <w:rPr>
                <w:rFonts w:asciiTheme="minorHAnsi" w:hAnsiTheme="minorHAnsi" w:cstheme="minorHAnsi"/>
                <w:sz w:val="20"/>
                <w:szCs w:val="20"/>
              </w:rPr>
            </w:pPr>
            <w:r w:rsidRPr="00B62394">
              <w:rPr>
                <w:rFonts w:asciiTheme="minorHAnsi" w:hAnsiTheme="minorHAnsi" w:cstheme="minorHAnsi"/>
                <w:sz w:val="20"/>
                <w:szCs w:val="20"/>
              </w:rPr>
              <w:t>Outlet</w:t>
            </w:r>
          </w:p>
          <w:p w14:paraId="5190F958" w14:textId="77777777" w:rsidR="00A77BD3" w:rsidRPr="00B62394" w:rsidRDefault="00A77BD3" w:rsidP="002D64EA">
            <w:pPr>
              <w:pStyle w:val="TableText"/>
              <w:spacing w:line="240" w:lineRule="auto"/>
              <w:rPr>
                <w:rFonts w:asciiTheme="minorHAnsi" w:hAnsiTheme="minorHAnsi" w:cstheme="minorHAnsi"/>
                <w:sz w:val="20"/>
                <w:szCs w:val="20"/>
              </w:rPr>
            </w:pPr>
            <w:r w:rsidRPr="00B62394">
              <w:rPr>
                <w:rFonts w:asciiTheme="minorHAnsi" w:hAnsiTheme="minorHAnsi" w:cstheme="minorHAnsi"/>
                <w:sz w:val="20"/>
                <w:szCs w:val="20"/>
              </w:rPr>
              <w:t>(4)</w:t>
            </w:r>
          </w:p>
        </w:tc>
        <w:tc>
          <w:tcPr>
            <w:tcW w:w="907" w:type="dxa"/>
            <w:vAlign w:val="center"/>
          </w:tcPr>
          <w:p w14:paraId="41BA748B" w14:textId="77777777" w:rsidR="00A77BD3" w:rsidRPr="00B62394" w:rsidRDefault="00A77BD3" w:rsidP="002D64EA">
            <w:pPr>
              <w:pStyle w:val="TableText"/>
              <w:spacing w:line="240" w:lineRule="auto"/>
              <w:rPr>
                <w:rFonts w:asciiTheme="minorHAnsi" w:hAnsiTheme="minorHAnsi" w:cstheme="minorHAnsi"/>
                <w:sz w:val="20"/>
                <w:szCs w:val="20"/>
              </w:rPr>
            </w:pPr>
            <w:r w:rsidRPr="00B62394">
              <w:rPr>
                <w:rFonts w:asciiTheme="minorHAnsi" w:hAnsiTheme="minorHAnsi" w:cstheme="minorHAnsi"/>
                <w:sz w:val="20"/>
                <w:szCs w:val="20"/>
              </w:rPr>
              <w:t>Internet Outlet</w:t>
            </w:r>
          </w:p>
          <w:p w14:paraId="2915CE97" w14:textId="77777777" w:rsidR="00A77BD3" w:rsidRPr="00B62394" w:rsidRDefault="00A77BD3" w:rsidP="002D64EA">
            <w:pPr>
              <w:pStyle w:val="TableText"/>
              <w:spacing w:line="240" w:lineRule="auto"/>
              <w:rPr>
                <w:rFonts w:asciiTheme="minorHAnsi" w:hAnsiTheme="minorHAnsi" w:cstheme="minorHAnsi"/>
                <w:sz w:val="20"/>
                <w:szCs w:val="20"/>
              </w:rPr>
            </w:pPr>
            <w:r w:rsidRPr="00B62394">
              <w:rPr>
                <w:rFonts w:asciiTheme="minorHAnsi" w:hAnsiTheme="minorHAnsi" w:cstheme="minorHAnsi"/>
                <w:sz w:val="20"/>
                <w:szCs w:val="20"/>
              </w:rPr>
              <w:t>(5)</w:t>
            </w:r>
          </w:p>
        </w:tc>
        <w:tc>
          <w:tcPr>
            <w:tcW w:w="994" w:type="dxa"/>
            <w:vAlign w:val="center"/>
          </w:tcPr>
          <w:p w14:paraId="44A34561" w14:textId="77777777" w:rsidR="00A77BD3" w:rsidRPr="00B62394" w:rsidRDefault="00A77BD3" w:rsidP="002D64EA">
            <w:pPr>
              <w:pStyle w:val="TableText"/>
              <w:spacing w:line="240" w:lineRule="auto"/>
              <w:rPr>
                <w:rFonts w:asciiTheme="minorHAnsi" w:hAnsiTheme="minorHAnsi" w:cstheme="minorHAnsi"/>
                <w:sz w:val="20"/>
                <w:szCs w:val="20"/>
              </w:rPr>
            </w:pPr>
            <w:r w:rsidRPr="00B62394">
              <w:rPr>
                <w:rFonts w:asciiTheme="minorHAnsi" w:hAnsiTheme="minorHAnsi" w:cstheme="minorHAnsi"/>
                <w:sz w:val="20"/>
                <w:szCs w:val="20"/>
              </w:rPr>
              <w:t>Ineligible Outlet</w:t>
            </w:r>
          </w:p>
          <w:p w14:paraId="46A981DD" w14:textId="77777777" w:rsidR="00A77BD3" w:rsidRPr="00B62394" w:rsidRDefault="00A77BD3" w:rsidP="002D64EA">
            <w:pPr>
              <w:pStyle w:val="TableText"/>
              <w:spacing w:line="240" w:lineRule="auto"/>
              <w:rPr>
                <w:rFonts w:asciiTheme="minorHAnsi" w:hAnsiTheme="minorHAnsi" w:cstheme="minorHAnsi"/>
                <w:sz w:val="20"/>
                <w:szCs w:val="20"/>
              </w:rPr>
            </w:pPr>
            <w:r w:rsidRPr="00B62394">
              <w:rPr>
                <w:rFonts w:asciiTheme="minorHAnsi" w:hAnsiTheme="minorHAnsi" w:cstheme="minorHAnsi"/>
                <w:sz w:val="20"/>
                <w:szCs w:val="20"/>
              </w:rPr>
              <w:t>(6)</w:t>
            </w:r>
          </w:p>
        </w:tc>
        <w:tc>
          <w:tcPr>
            <w:tcW w:w="1037" w:type="dxa"/>
            <w:vAlign w:val="center"/>
          </w:tcPr>
          <w:p w14:paraId="6FE7DD24" w14:textId="77777777" w:rsidR="00A77BD3" w:rsidRPr="00B62394" w:rsidRDefault="00A77BD3" w:rsidP="002D64EA">
            <w:pPr>
              <w:pStyle w:val="TableText"/>
              <w:spacing w:line="240" w:lineRule="auto"/>
              <w:rPr>
                <w:rFonts w:asciiTheme="minorHAnsi" w:hAnsiTheme="minorHAnsi" w:cstheme="minorHAnsi"/>
                <w:sz w:val="20"/>
                <w:szCs w:val="20"/>
              </w:rPr>
            </w:pPr>
            <w:r w:rsidRPr="00B62394">
              <w:rPr>
                <w:rFonts w:asciiTheme="minorHAnsi" w:hAnsiTheme="minorHAnsi" w:cstheme="minorHAnsi"/>
                <w:sz w:val="20"/>
                <w:szCs w:val="20"/>
              </w:rPr>
              <w:t>Mail/Tele</w:t>
            </w:r>
          </w:p>
          <w:p w14:paraId="2D1B9076" w14:textId="1BAECB04" w:rsidR="00A77BD3" w:rsidRPr="00B62394" w:rsidRDefault="00A77BD3" w:rsidP="002D64EA">
            <w:pPr>
              <w:pStyle w:val="TableText"/>
              <w:spacing w:line="240" w:lineRule="auto"/>
              <w:rPr>
                <w:rFonts w:asciiTheme="minorHAnsi" w:hAnsiTheme="minorHAnsi" w:cstheme="minorHAnsi"/>
                <w:sz w:val="20"/>
                <w:szCs w:val="20"/>
              </w:rPr>
            </w:pPr>
            <w:r w:rsidRPr="00B62394">
              <w:rPr>
                <w:rFonts w:asciiTheme="minorHAnsi" w:hAnsiTheme="minorHAnsi" w:cstheme="minorHAnsi"/>
                <w:sz w:val="20"/>
                <w:szCs w:val="20"/>
              </w:rPr>
              <w:t>Outlet</w:t>
            </w:r>
          </w:p>
          <w:p w14:paraId="1581C561" w14:textId="77777777" w:rsidR="00A77BD3" w:rsidRPr="00B62394" w:rsidRDefault="00A77BD3" w:rsidP="002D64EA">
            <w:pPr>
              <w:pStyle w:val="TableText"/>
              <w:spacing w:line="240" w:lineRule="auto"/>
              <w:rPr>
                <w:rFonts w:asciiTheme="minorHAnsi" w:hAnsiTheme="minorHAnsi" w:cstheme="minorHAnsi"/>
                <w:sz w:val="20"/>
                <w:szCs w:val="20"/>
              </w:rPr>
            </w:pPr>
            <w:r w:rsidRPr="00B62394">
              <w:rPr>
                <w:rFonts w:asciiTheme="minorHAnsi" w:hAnsiTheme="minorHAnsi" w:cstheme="minorHAnsi"/>
                <w:sz w:val="20"/>
                <w:szCs w:val="20"/>
              </w:rPr>
              <w:t>(7)</w:t>
            </w:r>
          </w:p>
        </w:tc>
        <w:tc>
          <w:tcPr>
            <w:tcW w:w="907" w:type="dxa"/>
            <w:vAlign w:val="center"/>
          </w:tcPr>
          <w:p w14:paraId="2E7DCACB" w14:textId="77777777" w:rsidR="00A77BD3" w:rsidRPr="00B62394" w:rsidRDefault="00A77BD3" w:rsidP="002D64EA">
            <w:pPr>
              <w:pStyle w:val="TableText"/>
              <w:spacing w:line="240" w:lineRule="auto"/>
              <w:rPr>
                <w:rFonts w:asciiTheme="minorHAnsi" w:hAnsiTheme="minorHAnsi" w:cstheme="minorHAnsi"/>
                <w:sz w:val="20"/>
                <w:szCs w:val="20"/>
              </w:rPr>
            </w:pPr>
            <w:r w:rsidRPr="00B62394">
              <w:rPr>
                <w:rFonts w:asciiTheme="minorHAnsi" w:hAnsiTheme="minorHAnsi" w:cstheme="minorHAnsi"/>
                <w:sz w:val="20"/>
                <w:szCs w:val="20"/>
              </w:rPr>
              <w:t>Internet Outlet</w:t>
            </w:r>
          </w:p>
          <w:p w14:paraId="2AD99C33" w14:textId="77777777" w:rsidR="00A77BD3" w:rsidRPr="00B62394" w:rsidRDefault="00A77BD3" w:rsidP="002D64EA">
            <w:pPr>
              <w:pStyle w:val="TableText"/>
              <w:spacing w:line="240" w:lineRule="auto"/>
              <w:rPr>
                <w:rFonts w:asciiTheme="minorHAnsi" w:hAnsiTheme="minorHAnsi" w:cstheme="minorHAnsi"/>
                <w:sz w:val="20"/>
                <w:szCs w:val="20"/>
              </w:rPr>
            </w:pPr>
            <w:r w:rsidRPr="00B62394">
              <w:rPr>
                <w:rFonts w:asciiTheme="minorHAnsi" w:hAnsiTheme="minorHAnsi" w:cstheme="minorHAnsi"/>
                <w:sz w:val="20"/>
                <w:szCs w:val="20"/>
              </w:rPr>
              <w:t>(8)</w:t>
            </w:r>
          </w:p>
        </w:tc>
        <w:tc>
          <w:tcPr>
            <w:tcW w:w="994" w:type="dxa"/>
            <w:vAlign w:val="center"/>
          </w:tcPr>
          <w:p w14:paraId="794A0AD2" w14:textId="77777777" w:rsidR="00A77BD3" w:rsidRPr="00B62394" w:rsidRDefault="00A77BD3" w:rsidP="002D64EA">
            <w:pPr>
              <w:pStyle w:val="TableText"/>
              <w:spacing w:line="240" w:lineRule="auto"/>
              <w:rPr>
                <w:rFonts w:asciiTheme="minorHAnsi" w:hAnsiTheme="minorHAnsi" w:cstheme="minorHAnsi"/>
                <w:sz w:val="20"/>
                <w:szCs w:val="20"/>
              </w:rPr>
            </w:pPr>
            <w:r w:rsidRPr="00B62394">
              <w:rPr>
                <w:rFonts w:asciiTheme="minorHAnsi" w:hAnsiTheme="minorHAnsi" w:cstheme="minorHAnsi"/>
                <w:sz w:val="20"/>
                <w:szCs w:val="20"/>
              </w:rPr>
              <w:t>Ineligible Outlet</w:t>
            </w:r>
          </w:p>
          <w:p w14:paraId="288E0045" w14:textId="77777777" w:rsidR="00A77BD3" w:rsidRPr="00B62394" w:rsidRDefault="00A77BD3" w:rsidP="002D64EA">
            <w:pPr>
              <w:pStyle w:val="TableText"/>
              <w:spacing w:line="240" w:lineRule="auto"/>
              <w:rPr>
                <w:rFonts w:asciiTheme="minorHAnsi" w:hAnsiTheme="minorHAnsi" w:cstheme="minorHAnsi"/>
                <w:sz w:val="20"/>
                <w:szCs w:val="20"/>
              </w:rPr>
            </w:pPr>
            <w:r w:rsidRPr="00B62394">
              <w:rPr>
                <w:rFonts w:asciiTheme="minorHAnsi" w:hAnsiTheme="minorHAnsi" w:cstheme="minorHAnsi"/>
                <w:sz w:val="20"/>
                <w:szCs w:val="20"/>
              </w:rPr>
              <w:t>(9)</w:t>
            </w:r>
          </w:p>
        </w:tc>
      </w:tr>
      <w:tr w:rsidR="00A77BD3" w:rsidRPr="00B62394" w14:paraId="735DC464" w14:textId="77777777" w:rsidTr="002D64EA">
        <w:trPr>
          <w:trHeight w:val="432"/>
          <w:jc w:val="center"/>
        </w:trPr>
        <w:tc>
          <w:tcPr>
            <w:tcW w:w="2160" w:type="dxa"/>
            <w:tcBorders>
              <w:top w:val="nil"/>
              <w:left w:val="nil"/>
              <w:bottom w:val="nil"/>
              <w:right w:val="nil"/>
            </w:tcBorders>
            <w:shd w:val="clear" w:color="auto" w:fill="auto"/>
            <w:vAlign w:val="center"/>
          </w:tcPr>
          <w:p w14:paraId="0CB679F2" w14:textId="77777777" w:rsidR="00A77BD3" w:rsidRPr="00B62394" w:rsidRDefault="00A77BD3" w:rsidP="002D64EA">
            <w:pPr>
              <w:spacing w:after="0" w:line="240" w:lineRule="auto"/>
              <w:jc w:val="center"/>
              <w:rPr>
                <w:rFonts w:eastAsia="Times New Roman" w:cstheme="minorHAnsi"/>
                <w:color w:val="000000"/>
                <w:sz w:val="20"/>
                <w:szCs w:val="20"/>
              </w:rPr>
            </w:pPr>
            <w:r w:rsidRPr="00B62394">
              <w:rPr>
                <w:rFonts w:cstheme="minorHAnsi"/>
                <w:color w:val="000000"/>
                <w:sz w:val="20"/>
                <w:szCs w:val="20"/>
              </w:rPr>
              <w:t>Under 35 Years Cohort</w:t>
            </w:r>
          </w:p>
        </w:tc>
        <w:tc>
          <w:tcPr>
            <w:tcW w:w="1037" w:type="dxa"/>
            <w:tcBorders>
              <w:top w:val="nil"/>
              <w:left w:val="nil"/>
              <w:bottom w:val="nil"/>
              <w:right w:val="nil"/>
            </w:tcBorders>
            <w:vAlign w:val="center"/>
          </w:tcPr>
          <w:p w14:paraId="4F70F2FC"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-1.63*** (0.076)</w:t>
            </w:r>
          </w:p>
        </w:tc>
        <w:tc>
          <w:tcPr>
            <w:tcW w:w="900" w:type="dxa"/>
            <w:tcBorders>
              <w:top w:val="nil"/>
              <w:left w:val="nil"/>
              <w:bottom w:val="nil"/>
              <w:right w:val="nil"/>
            </w:tcBorders>
            <w:vAlign w:val="center"/>
          </w:tcPr>
          <w:p w14:paraId="3B267E9F"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0.244*** (0.0318)</w:t>
            </w:r>
          </w:p>
        </w:tc>
        <w:tc>
          <w:tcPr>
            <w:tcW w:w="990" w:type="dxa"/>
            <w:tcBorders>
              <w:top w:val="nil"/>
              <w:left w:val="nil"/>
              <w:bottom w:val="nil"/>
              <w:right w:val="nil"/>
            </w:tcBorders>
            <w:vAlign w:val="center"/>
          </w:tcPr>
          <w:p w14:paraId="4ED461C4"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-0.302*** (0.1064)</w:t>
            </w:r>
          </w:p>
        </w:tc>
        <w:tc>
          <w:tcPr>
            <w:tcW w:w="1037" w:type="dxa"/>
            <w:tcBorders>
              <w:top w:val="nil"/>
              <w:left w:val="nil"/>
              <w:bottom w:val="nil"/>
              <w:right w:val="nil"/>
            </w:tcBorders>
            <w:shd w:val="clear" w:color="auto" w:fill="auto"/>
            <w:vAlign w:val="center"/>
          </w:tcPr>
          <w:p w14:paraId="44B78B66" w14:textId="77777777" w:rsidR="00A77BD3" w:rsidRPr="00B62394" w:rsidRDefault="00A77BD3" w:rsidP="002D64EA">
            <w:pPr>
              <w:spacing w:after="0" w:line="240" w:lineRule="auto"/>
              <w:jc w:val="center"/>
              <w:rPr>
                <w:rFonts w:eastAsia="Times New Roman" w:cstheme="minorHAnsi"/>
                <w:color w:val="000000"/>
                <w:sz w:val="16"/>
                <w:szCs w:val="16"/>
              </w:rPr>
            </w:pPr>
            <w:r w:rsidRPr="00B62394">
              <w:rPr>
                <w:rFonts w:cstheme="minorHAnsi"/>
                <w:color w:val="000000"/>
                <w:sz w:val="16"/>
                <w:szCs w:val="16"/>
              </w:rPr>
              <w:t>-0.407*** (0.0202)</w:t>
            </w:r>
          </w:p>
        </w:tc>
        <w:tc>
          <w:tcPr>
            <w:tcW w:w="907" w:type="dxa"/>
            <w:tcBorders>
              <w:top w:val="nil"/>
              <w:left w:val="nil"/>
              <w:bottom w:val="nil"/>
              <w:right w:val="nil"/>
            </w:tcBorders>
            <w:shd w:val="clear" w:color="auto" w:fill="auto"/>
            <w:vAlign w:val="center"/>
          </w:tcPr>
          <w:p w14:paraId="506B90CF"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0.362***</w:t>
            </w:r>
          </w:p>
          <w:p w14:paraId="499F3D59"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(0.0258)</w:t>
            </w:r>
          </w:p>
        </w:tc>
        <w:tc>
          <w:tcPr>
            <w:tcW w:w="994" w:type="dxa"/>
            <w:tcBorders>
              <w:top w:val="nil"/>
              <w:left w:val="nil"/>
              <w:bottom w:val="nil"/>
              <w:right w:val="nil"/>
            </w:tcBorders>
            <w:shd w:val="clear" w:color="auto" w:fill="auto"/>
            <w:vAlign w:val="center"/>
          </w:tcPr>
          <w:p w14:paraId="7D016B9A"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-0.353*** (0.0969)</w:t>
            </w:r>
          </w:p>
        </w:tc>
        <w:tc>
          <w:tcPr>
            <w:tcW w:w="1037" w:type="dxa"/>
            <w:tcBorders>
              <w:top w:val="nil"/>
              <w:left w:val="nil"/>
              <w:bottom w:val="nil"/>
              <w:right w:val="nil"/>
            </w:tcBorders>
            <w:shd w:val="clear" w:color="auto" w:fill="auto"/>
            <w:vAlign w:val="center"/>
          </w:tcPr>
          <w:p w14:paraId="3A89DED8" w14:textId="77777777" w:rsidR="00A77BD3" w:rsidRPr="00B62394" w:rsidRDefault="00A77BD3" w:rsidP="002D64EA">
            <w:pPr>
              <w:spacing w:after="0" w:line="240" w:lineRule="auto"/>
              <w:jc w:val="center"/>
              <w:rPr>
                <w:rFonts w:eastAsia="Times New Roman" w:cstheme="minorHAnsi"/>
                <w:color w:val="000000"/>
                <w:sz w:val="16"/>
                <w:szCs w:val="16"/>
              </w:rPr>
            </w:pPr>
            <w:r w:rsidRPr="00B62394">
              <w:rPr>
                <w:rFonts w:cstheme="minorHAnsi"/>
                <w:color w:val="000000"/>
                <w:sz w:val="16"/>
                <w:szCs w:val="16"/>
              </w:rPr>
              <w:t>0.063 (0.0559)</w:t>
            </w:r>
          </w:p>
        </w:tc>
        <w:tc>
          <w:tcPr>
            <w:tcW w:w="907" w:type="dxa"/>
            <w:tcBorders>
              <w:top w:val="nil"/>
              <w:left w:val="nil"/>
              <w:bottom w:val="nil"/>
              <w:right w:val="nil"/>
            </w:tcBorders>
            <w:shd w:val="clear" w:color="auto" w:fill="auto"/>
            <w:vAlign w:val="center"/>
          </w:tcPr>
          <w:p w14:paraId="5636CD86"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0.631*** (0.0717)</w:t>
            </w:r>
          </w:p>
        </w:tc>
        <w:tc>
          <w:tcPr>
            <w:tcW w:w="994" w:type="dxa"/>
            <w:tcBorders>
              <w:top w:val="nil"/>
              <w:left w:val="nil"/>
              <w:bottom w:val="nil"/>
              <w:right w:val="nil"/>
            </w:tcBorders>
            <w:shd w:val="clear" w:color="auto" w:fill="auto"/>
            <w:vAlign w:val="center"/>
          </w:tcPr>
          <w:p w14:paraId="0F776B58"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-0.535*** (0.0768)</w:t>
            </w:r>
          </w:p>
        </w:tc>
      </w:tr>
      <w:tr w:rsidR="00A77BD3" w:rsidRPr="00B62394" w14:paraId="33D72EC8" w14:textId="77777777" w:rsidTr="002D64EA">
        <w:trPr>
          <w:trHeight w:val="432"/>
          <w:jc w:val="center"/>
        </w:trPr>
        <w:tc>
          <w:tcPr>
            <w:tcW w:w="2160" w:type="dxa"/>
            <w:tcBorders>
              <w:top w:val="nil"/>
              <w:left w:val="nil"/>
              <w:bottom w:val="nil"/>
              <w:right w:val="nil"/>
            </w:tcBorders>
            <w:shd w:val="clear" w:color="auto" w:fill="auto"/>
            <w:vAlign w:val="center"/>
          </w:tcPr>
          <w:p w14:paraId="6F441DB9" w14:textId="77777777" w:rsidR="00A77BD3" w:rsidRPr="00B62394" w:rsidRDefault="00A77BD3" w:rsidP="002D64EA">
            <w:pPr>
              <w:spacing w:after="0" w:line="240" w:lineRule="auto"/>
              <w:jc w:val="center"/>
              <w:rPr>
                <w:rFonts w:cstheme="minorHAnsi"/>
                <w:color w:val="000000"/>
                <w:sz w:val="20"/>
                <w:szCs w:val="20"/>
              </w:rPr>
            </w:pPr>
            <w:r w:rsidRPr="00B62394">
              <w:rPr>
                <w:rFonts w:cstheme="minorHAnsi"/>
                <w:color w:val="000000"/>
                <w:sz w:val="20"/>
                <w:szCs w:val="20"/>
              </w:rPr>
              <w:t>35 to 44 Years Cohort</w:t>
            </w:r>
          </w:p>
        </w:tc>
        <w:tc>
          <w:tcPr>
            <w:tcW w:w="1037" w:type="dxa"/>
            <w:tcBorders>
              <w:top w:val="nil"/>
              <w:left w:val="nil"/>
              <w:bottom w:val="nil"/>
              <w:right w:val="nil"/>
            </w:tcBorders>
            <w:vAlign w:val="center"/>
          </w:tcPr>
          <w:p w14:paraId="2335238A"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-1.155*** (0.049)</w:t>
            </w:r>
          </w:p>
        </w:tc>
        <w:tc>
          <w:tcPr>
            <w:tcW w:w="900" w:type="dxa"/>
            <w:tcBorders>
              <w:top w:val="nil"/>
              <w:left w:val="nil"/>
              <w:bottom w:val="nil"/>
              <w:right w:val="nil"/>
            </w:tcBorders>
            <w:vAlign w:val="center"/>
          </w:tcPr>
          <w:p w14:paraId="48A13D2C"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0.292*** (0.0286)</w:t>
            </w:r>
          </w:p>
        </w:tc>
        <w:tc>
          <w:tcPr>
            <w:tcW w:w="990" w:type="dxa"/>
            <w:tcBorders>
              <w:top w:val="nil"/>
              <w:left w:val="nil"/>
              <w:bottom w:val="nil"/>
              <w:right w:val="nil"/>
            </w:tcBorders>
            <w:vAlign w:val="center"/>
          </w:tcPr>
          <w:p w14:paraId="6CB4AB3B"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-0.17** (0.0854)</w:t>
            </w:r>
          </w:p>
        </w:tc>
        <w:tc>
          <w:tcPr>
            <w:tcW w:w="1037" w:type="dxa"/>
            <w:tcBorders>
              <w:top w:val="nil"/>
              <w:left w:val="nil"/>
              <w:bottom w:val="nil"/>
              <w:right w:val="nil"/>
            </w:tcBorders>
            <w:shd w:val="clear" w:color="auto" w:fill="auto"/>
            <w:vAlign w:val="center"/>
          </w:tcPr>
          <w:p w14:paraId="6A19E600"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-0.36*** (0.0164)</w:t>
            </w:r>
          </w:p>
        </w:tc>
        <w:tc>
          <w:tcPr>
            <w:tcW w:w="907" w:type="dxa"/>
            <w:tcBorders>
              <w:top w:val="nil"/>
              <w:left w:val="nil"/>
              <w:bottom w:val="nil"/>
              <w:right w:val="nil"/>
            </w:tcBorders>
            <w:shd w:val="clear" w:color="auto" w:fill="auto"/>
            <w:vAlign w:val="center"/>
          </w:tcPr>
          <w:p w14:paraId="7E9979AB"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0.251*** (0.0233)</w:t>
            </w:r>
          </w:p>
        </w:tc>
        <w:tc>
          <w:tcPr>
            <w:tcW w:w="994" w:type="dxa"/>
            <w:tcBorders>
              <w:top w:val="nil"/>
              <w:left w:val="nil"/>
              <w:bottom w:val="nil"/>
              <w:right w:val="nil"/>
            </w:tcBorders>
            <w:shd w:val="clear" w:color="auto" w:fill="auto"/>
            <w:vAlign w:val="center"/>
          </w:tcPr>
          <w:p w14:paraId="60DD95FF"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-0.297*** (0.0772)</w:t>
            </w:r>
          </w:p>
        </w:tc>
        <w:tc>
          <w:tcPr>
            <w:tcW w:w="1037" w:type="dxa"/>
            <w:tcBorders>
              <w:top w:val="nil"/>
              <w:left w:val="nil"/>
              <w:bottom w:val="nil"/>
              <w:right w:val="nil"/>
            </w:tcBorders>
            <w:shd w:val="clear" w:color="auto" w:fill="auto"/>
            <w:vAlign w:val="center"/>
          </w:tcPr>
          <w:p w14:paraId="2FD041A9"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-0.018 (0.0463)</w:t>
            </w:r>
          </w:p>
        </w:tc>
        <w:tc>
          <w:tcPr>
            <w:tcW w:w="907" w:type="dxa"/>
            <w:tcBorders>
              <w:top w:val="nil"/>
              <w:left w:val="nil"/>
              <w:bottom w:val="nil"/>
              <w:right w:val="nil"/>
            </w:tcBorders>
            <w:shd w:val="clear" w:color="auto" w:fill="auto"/>
            <w:vAlign w:val="center"/>
          </w:tcPr>
          <w:p w14:paraId="6373CB0E"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0.527*** (0.0638)</w:t>
            </w:r>
          </w:p>
        </w:tc>
        <w:tc>
          <w:tcPr>
            <w:tcW w:w="994" w:type="dxa"/>
            <w:tcBorders>
              <w:top w:val="nil"/>
              <w:left w:val="nil"/>
              <w:bottom w:val="nil"/>
              <w:right w:val="nil"/>
            </w:tcBorders>
            <w:shd w:val="clear" w:color="auto" w:fill="auto"/>
            <w:vAlign w:val="center"/>
          </w:tcPr>
          <w:p w14:paraId="6C41D00B"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-0.565*** (0.0608)</w:t>
            </w:r>
          </w:p>
        </w:tc>
      </w:tr>
      <w:tr w:rsidR="00A77BD3" w:rsidRPr="00B62394" w14:paraId="1AFF0F51" w14:textId="77777777" w:rsidTr="002D64EA">
        <w:trPr>
          <w:trHeight w:val="432"/>
          <w:jc w:val="center"/>
        </w:trPr>
        <w:tc>
          <w:tcPr>
            <w:tcW w:w="2160" w:type="dxa"/>
            <w:tcBorders>
              <w:top w:val="nil"/>
              <w:left w:val="nil"/>
              <w:bottom w:val="nil"/>
              <w:right w:val="nil"/>
            </w:tcBorders>
            <w:shd w:val="clear" w:color="auto" w:fill="auto"/>
            <w:vAlign w:val="center"/>
          </w:tcPr>
          <w:p w14:paraId="612A8100" w14:textId="77777777" w:rsidR="00A77BD3" w:rsidRPr="00B62394" w:rsidRDefault="00A77BD3" w:rsidP="002D64EA">
            <w:pPr>
              <w:spacing w:after="0" w:line="240" w:lineRule="auto"/>
              <w:jc w:val="center"/>
              <w:rPr>
                <w:rFonts w:cstheme="minorHAnsi"/>
                <w:color w:val="000000"/>
                <w:sz w:val="20"/>
                <w:szCs w:val="20"/>
              </w:rPr>
            </w:pPr>
            <w:r w:rsidRPr="00B62394">
              <w:rPr>
                <w:rFonts w:cstheme="minorHAnsi"/>
                <w:color w:val="000000"/>
                <w:sz w:val="20"/>
                <w:szCs w:val="20"/>
              </w:rPr>
              <w:t>45 to 54 Years Cohort</w:t>
            </w:r>
          </w:p>
        </w:tc>
        <w:tc>
          <w:tcPr>
            <w:tcW w:w="1037" w:type="dxa"/>
            <w:tcBorders>
              <w:top w:val="nil"/>
              <w:left w:val="nil"/>
              <w:bottom w:val="nil"/>
              <w:right w:val="nil"/>
            </w:tcBorders>
            <w:vAlign w:val="center"/>
          </w:tcPr>
          <w:p w14:paraId="36A3CEBE"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-0.484*** (0.0346)</w:t>
            </w:r>
          </w:p>
        </w:tc>
        <w:tc>
          <w:tcPr>
            <w:tcW w:w="900" w:type="dxa"/>
            <w:tcBorders>
              <w:top w:val="nil"/>
              <w:left w:val="nil"/>
              <w:bottom w:val="nil"/>
              <w:right w:val="nil"/>
            </w:tcBorders>
            <w:vAlign w:val="center"/>
          </w:tcPr>
          <w:p w14:paraId="453F1E86"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0.242*** (0.0277)</w:t>
            </w:r>
          </w:p>
        </w:tc>
        <w:tc>
          <w:tcPr>
            <w:tcW w:w="990" w:type="dxa"/>
            <w:tcBorders>
              <w:top w:val="nil"/>
              <w:left w:val="nil"/>
              <w:bottom w:val="nil"/>
              <w:right w:val="nil"/>
            </w:tcBorders>
            <w:vAlign w:val="center"/>
          </w:tcPr>
          <w:p w14:paraId="2182C9CE"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-0.113 (0.0785)</w:t>
            </w:r>
          </w:p>
        </w:tc>
        <w:tc>
          <w:tcPr>
            <w:tcW w:w="1037" w:type="dxa"/>
            <w:tcBorders>
              <w:top w:val="nil"/>
              <w:left w:val="nil"/>
              <w:bottom w:val="nil"/>
              <w:right w:val="nil"/>
            </w:tcBorders>
            <w:shd w:val="clear" w:color="auto" w:fill="auto"/>
            <w:vAlign w:val="center"/>
          </w:tcPr>
          <w:p w14:paraId="3184B67C"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-0.305*** (0.0145)</w:t>
            </w:r>
          </w:p>
        </w:tc>
        <w:tc>
          <w:tcPr>
            <w:tcW w:w="907" w:type="dxa"/>
            <w:tcBorders>
              <w:top w:val="nil"/>
              <w:left w:val="nil"/>
              <w:bottom w:val="nil"/>
              <w:right w:val="nil"/>
            </w:tcBorders>
            <w:shd w:val="clear" w:color="auto" w:fill="auto"/>
            <w:vAlign w:val="center"/>
          </w:tcPr>
          <w:p w14:paraId="4B5973EF"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0.203*** (0.0219)</w:t>
            </w:r>
          </w:p>
        </w:tc>
        <w:tc>
          <w:tcPr>
            <w:tcW w:w="994" w:type="dxa"/>
            <w:tcBorders>
              <w:top w:val="nil"/>
              <w:left w:val="nil"/>
              <w:bottom w:val="nil"/>
              <w:right w:val="nil"/>
            </w:tcBorders>
            <w:shd w:val="clear" w:color="auto" w:fill="auto"/>
            <w:vAlign w:val="center"/>
          </w:tcPr>
          <w:p w14:paraId="41C17D34"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-0.31*** (0.0684)</w:t>
            </w:r>
          </w:p>
        </w:tc>
        <w:tc>
          <w:tcPr>
            <w:tcW w:w="1037" w:type="dxa"/>
            <w:tcBorders>
              <w:top w:val="nil"/>
              <w:left w:val="nil"/>
              <w:bottom w:val="nil"/>
              <w:right w:val="nil"/>
            </w:tcBorders>
            <w:shd w:val="clear" w:color="auto" w:fill="auto"/>
            <w:vAlign w:val="center"/>
          </w:tcPr>
          <w:p w14:paraId="36ED0484"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-0.009 (0.0404)</w:t>
            </w:r>
          </w:p>
        </w:tc>
        <w:tc>
          <w:tcPr>
            <w:tcW w:w="907" w:type="dxa"/>
            <w:tcBorders>
              <w:top w:val="nil"/>
              <w:left w:val="nil"/>
              <w:bottom w:val="nil"/>
              <w:right w:val="nil"/>
            </w:tcBorders>
            <w:shd w:val="clear" w:color="auto" w:fill="auto"/>
            <w:vAlign w:val="center"/>
          </w:tcPr>
          <w:p w14:paraId="3DD30083"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0.252*** (0.0624)</w:t>
            </w:r>
          </w:p>
        </w:tc>
        <w:tc>
          <w:tcPr>
            <w:tcW w:w="994" w:type="dxa"/>
            <w:tcBorders>
              <w:top w:val="nil"/>
              <w:left w:val="nil"/>
              <w:bottom w:val="nil"/>
              <w:right w:val="nil"/>
            </w:tcBorders>
            <w:shd w:val="clear" w:color="auto" w:fill="auto"/>
            <w:vAlign w:val="center"/>
          </w:tcPr>
          <w:p w14:paraId="62C78325"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-0.025 (0.0428)</w:t>
            </w:r>
          </w:p>
        </w:tc>
      </w:tr>
      <w:tr w:rsidR="00A77BD3" w:rsidRPr="00B62394" w14:paraId="5589F33C" w14:textId="77777777" w:rsidTr="002D64EA">
        <w:trPr>
          <w:trHeight w:val="432"/>
          <w:jc w:val="center"/>
        </w:trPr>
        <w:tc>
          <w:tcPr>
            <w:tcW w:w="2160" w:type="dxa"/>
            <w:tcBorders>
              <w:top w:val="nil"/>
              <w:left w:val="nil"/>
              <w:bottom w:val="nil"/>
              <w:right w:val="nil"/>
            </w:tcBorders>
            <w:shd w:val="clear" w:color="auto" w:fill="auto"/>
            <w:vAlign w:val="center"/>
          </w:tcPr>
          <w:p w14:paraId="45FB46FB" w14:textId="77777777" w:rsidR="00A77BD3" w:rsidRPr="00B62394" w:rsidRDefault="00A77BD3" w:rsidP="002D64EA">
            <w:pPr>
              <w:spacing w:after="0" w:line="240" w:lineRule="auto"/>
              <w:jc w:val="center"/>
              <w:rPr>
                <w:rFonts w:cstheme="minorHAnsi"/>
                <w:color w:val="000000"/>
                <w:sz w:val="20"/>
                <w:szCs w:val="20"/>
              </w:rPr>
            </w:pPr>
            <w:r w:rsidRPr="00B62394">
              <w:rPr>
                <w:rFonts w:cstheme="minorHAnsi"/>
                <w:color w:val="000000"/>
                <w:sz w:val="20"/>
                <w:szCs w:val="20"/>
              </w:rPr>
              <w:t>55 to 64 Years Cohort</w:t>
            </w:r>
          </w:p>
        </w:tc>
        <w:tc>
          <w:tcPr>
            <w:tcW w:w="1037" w:type="dxa"/>
            <w:tcBorders>
              <w:top w:val="nil"/>
              <w:left w:val="nil"/>
              <w:bottom w:val="nil"/>
              <w:right w:val="nil"/>
            </w:tcBorders>
            <w:vAlign w:val="center"/>
          </w:tcPr>
          <w:p w14:paraId="53DED9A2"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w:t>
            </w:r>
          </w:p>
          <w:p w14:paraId="274FFC83"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(0.0309)</w:t>
            </w:r>
          </w:p>
        </w:tc>
        <w:tc>
          <w:tcPr>
            <w:tcW w:w="900" w:type="dxa"/>
            <w:tcBorders>
              <w:top w:val="nil"/>
              <w:left w:val="nil"/>
              <w:bottom w:val="nil"/>
              <w:right w:val="nil"/>
            </w:tcBorders>
            <w:vAlign w:val="center"/>
          </w:tcPr>
          <w:p w14:paraId="4296ED34"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0.28*** (0.0281)</w:t>
            </w:r>
          </w:p>
        </w:tc>
        <w:tc>
          <w:tcPr>
            <w:tcW w:w="990" w:type="dxa"/>
            <w:tcBorders>
              <w:top w:val="nil"/>
              <w:left w:val="nil"/>
              <w:bottom w:val="nil"/>
              <w:right w:val="nil"/>
            </w:tcBorders>
            <w:vAlign w:val="center"/>
          </w:tcPr>
          <w:p w14:paraId="3316C5E6"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-0.033 (0.0795)</w:t>
            </w:r>
          </w:p>
        </w:tc>
        <w:tc>
          <w:tcPr>
            <w:tcW w:w="1037" w:type="dxa"/>
            <w:tcBorders>
              <w:top w:val="nil"/>
              <w:left w:val="nil"/>
              <w:bottom w:val="nil"/>
              <w:right w:val="nil"/>
            </w:tcBorders>
            <w:shd w:val="clear" w:color="auto" w:fill="auto"/>
            <w:vAlign w:val="center"/>
          </w:tcPr>
          <w:p w14:paraId="0BB2D283"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-0.071*** (0.0147)</w:t>
            </w:r>
          </w:p>
        </w:tc>
        <w:tc>
          <w:tcPr>
            <w:tcW w:w="907" w:type="dxa"/>
            <w:tcBorders>
              <w:top w:val="nil"/>
              <w:left w:val="nil"/>
              <w:bottom w:val="nil"/>
              <w:right w:val="nil"/>
            </w:tcBorders>
            <w:shd w:val="clear" w:color="auto" w:fill="auto"/>
            <w:vAlign w:val="center"/>
          </w:tcPr>
          <w:p w14:paraId="6642A9C7"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0.173*** (0.0227)</w:t>
            </w:r>
          </w:p>
        </w:tc>
        <w:tc>
          <w:tcPr>
            <w:tcW w:w="994" w:type="dxa"/>
            <w:tcBorders>
              <w:top w:val="nil"/>
              <w:left w:val="nil"/>
              <w:bottom w:val="nil"/>
              <w:right w:val="nil"/>
            </w:tcBorders>
            <w:shd w:val="clear" w:color="auto" w:fill="auto"/>
            <w:vAlign w:val="center"/>
          </w:tcPr>
          <w:p w14:paraId="26782E5B"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-0.081 (0.0681)</w:t>
            </w:r>
          </w:p>
        </w:tc>
        <w:tc>
          <w:tcPr>
            <w:tcW w:w="1037" w:type="dxa"/>
            <w:tcBorders>
              <w:top w:val="nil"/>
              <w:left w:val="nil"/>
              <w:bottom w:val="nil"/>
              <w:right w:val="nil"/>
            </w:tcBorders>
            <w:shd w:val="clear" w:color="auto" w:fill="auto"/>
            <w:vAlign w:val="center"/>
          </w:tcPr>
          <w:p w14:paraId="6B972495"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-0.019 (0.0406)</w:t>
            </w:r>
          </w:p>
        </w:tc>
        <w:tc>
          <w:tcPr>
            <w:tcW w:w="907" w:type="dxa"/>
            <w:tcBorders>
              <w:top w:val="nil"/>
              <w:left w:val="nil"/>
              <w:bottom w:val="nil"/>
              <w:right w:val="nil"/>
            </w:tcBorders>
            <w:shd w:val="clear" w:color="auto" w:fill="auto"/>
            <w:vAlign w:val="center"/>
          </w:tcPr>
          <w:p w14:paraId="20636BEE"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0.046 (0.0654)</w:t>
            </w:r>
          </w:p>
        </w:tc>
        <w:tc>
          <w:tcPr>
            <w:tcW w:w="994" w:type="dxa"/>
            <w:tcBorders>
              <w:top w:val="nil"/>
              <w:left w:val="nil"/>
              <w:bottom w:val="nil"/>
              <w:right w:val="nil"/>
            </w:tcBorders>
            <w:shd w:val="clear" w:color="auto" w:fill="auto"/>
            <w:vAlign w:val="center"/>
          </w:tcPr>
          <w:p w14:paraId="2130506C"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0.053 (0.0418)</w:t>
            </w:r>
          </w:p>
        </w:tc>
      </w:tr>
      <w:tr w:rsidR="00A77BD3" w:rsidRPr="00B62394" w14:paraId="11026FF5" w14:textId="77777777" w:rsidTr="002D64EA">
        <w:trPr>
          <w:trHeight w:val="432"/>
          <w:jc w:val="center"/>
        </w:trPr>
        <w:tc>
          <w:tcPr>
            <w:tcW w:w="2160" w:type="dxa"/>
            <w:tcBorders>
              <w:top w:val="nil"/>
              <w:left w:val="nil"/>
              <w:bottom w:val="nil"/>
              <w:right w:val="nil"/>
            </w:tcBorders>
            <w:shd w:val="clear" w:color="auto" w:fill="auto"/>
            <w:vAlign w:val="center"/>
          </w:tcPr>
          <w:p w14:paraId="284520E3" w14:textId="77777777" w:rsidR="00A77BD3" w:rsidRPr="00B62394" w:rsidRDefault="00A77BD3" w:rsidP="002D64EA">
            <w:pPr>
              <w:spacing w:after="0" w:line="240" w:lineRule="auto"/>
              <w:jc w:val="center"/>
              <w:rPr>
                <w:rFonts w:cstheme="minorHAnsi"/>
                <w:color w:val="000000"/>
                <w:sz w:val="20"/>
                <w:szCs w:val="20"/>
              </w:rPr>
            </w:pPr>
            <w:r w:rsidRPr="00B62394">
              <w:rPr>
                <w:rFonts w:cstheme="minorHAnsi"/>
                <w:color w:val="000000"/>
                <w:sz w:val="20"/>
                <w:szCs w:val="20"/>
              </w:rPr>
              <w:t>65 to 74 Years Cohort</w:t>
            </w:r>
          </w:p>
        </w:tc>
        <w:tc>
          <w:tcPr>
            <w:tcW w:w="1037" w:type="dxa"/>
            <w:tcBorders>
              <w:top w:val="nil"/>
              <w:left w:val="nil"/>
              <w:bottom w:val="nil"/>
              <w:right w:val="nil"/>
            </w:tcBorders>
            <w:vAlign w:val="center"/>
          </w:tcPr>
          <w:p w14:paraId="7F0B6101"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0.531*** (0.0309)</w:t>
            </w:r>
          </w:p>
        </w:tc>
        <w:tc>
          <w:tcPr>
            <w:tcW w:w="900" w:type="dxa"/>
            <w:tcBorders>
              <w:top w:val="nil"/>
              <w:left w:val="nil"/>
              <w:bottom w:val="nil"/>
              <w:right w:val="nil"/>
            </w:tcBorders>
            <w:vAlign w:val="center"/>
          </w:tcPr>
          <w:p w14:paraId="72955A92"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0.178*** (0.0315)</w:t>
            </w:r>
          </w:p>
        </w:tc>
        <w:tc>
          <w:tcPr>
            <w:tcW w:w="990" w:type="dxa"/>
            <w:tcBorders>
              <w:top w:val="nil"/>
              <w:left w:val="nil"/>
              <w:bottom w:val="nil"/>
              <w:right w:val="nil"/>
            </w:tcBorders>
            <w:vAlign w:val="center"/>
          </w:tcPr>
          <w:p w14:paraId="66C092F1"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0.199** (0.0863)</w:t>
            </w:r>
          </w:p>
        </w:tc>
        <w:tc>
          <w:tcPr>
            <w:tcW w:w="1037" w:type="dxa"/>
            <w:tcBorders>
              <w:top w:val="nil"/>
              <w:left w:val="nil"/>
              <w:bottom w:val="nil"/>
              <w:right w:val="nil"/>
            </w:tcBorders>
            <w:shd w:val="clear" w:color="auto" w:fill="auto"/>
            <w:vAlign w:val="center"/>
          </w:tcPr>
          <w:p w14:paraId="04D203CB"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0.111*** (0.0168)</w:t>
            </w:r>
          </w:p>
        </w:tc>
        <w:tc>
          <w:tcPr>
            <w:tcW w:w="907" w:type="dxa"/>
            <w:tcBorders>
              <w:top w:val="nil"/>
              <w:left w:val="nil"/>
              <w:bottom w:val="nil"/>
              <w:right w:val="nil"/>
            </w:tcBorders>
            <w:shd w:val="clear" w:color="auto" w:fill="auto"/>
            <w:vAlign w:val="center"/>
          </w:tcPr>
          <w:p w14:paraId="07E826DE"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-0.032 (0.0267)</w:t>
            </w:r>
          </w:p>
        </w:tc>
        <w:tc>
          <w:tcPr>
            <w:tcW w:w="994" w:type="dxa"/>
            <w:tcBorders>
              <w:top w:val="nil"/>
              <w:left w:val="nil"/>
              <w:bottom w:val="nil"/>
              <w:right w:val="nil"/>
            </w:tcBorders>
            <w:shd w:val="clear" w:color="auto" w:fill="auto"/>
            <w:vAlign w:val="center"/>
          </w:tcPr>
          <w:p w14:paraId="7027B4E3"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0.118 (0.0767)</w:t>
            </w:r>
          </w:p>
        </w:tc>
        <w:tc>
          <w:tcPr>
            <w:tcW w:w="1037" w:type="dxa"/>
            <w:tcBorders>
              <w:top w:val="nil"/>
              <w:left w:val="nil"/>
              <w:bottom w:val="nil"/>
              <w:right w:val="nil"/>
            </w:tcBorders>
            <w:shd w:val="clear" w:color="auto" w:fill="auto"/>
            <w:vAlign w:val="center"/>
          </w:tcPr>
          <w:p w14:paraId="3E53690B"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-0.181*** (0.0483)</w:t>
            </w:r>
          </w:p>
        </w:tc>
        <w:tc>
          <w:tcPr>
            <w:tcW w:w="907" w:type="dxa"/>
            <w:tcBorders>
              <w:top w:val="nil"/>
              <w:left w:val="nil"/>
              <w:bottom w:val="nil"/>
              <w:right w:val="nil"/>
            </w:tcBorders>
            <w:shd w:val="clear" w:color="auto" w:fill="auto"/>
            <w:vAlign w:val="center"/>
          </w:tcPr>
          <w:p w14:paraId="20F19926"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-0.118 (0.0745)</w:t>
            </w:r>
          </w:p>
        </w:tc>
        <w:tc>
          <w:tcPr>
            <w:tcW w:w="994" w:type="dxa"/>
            <w:tcBorders>
              <w:top w:val="nil"/>
              <w:left w:val="nil"/>
              <w:bottom w:val="nil"/>
              <w:right w:val="nil"/>
            </w:tcBorders>
            <w:shd w:val="clear" w:color="auto" w:fill="auto"/>
            <w:vAlign w:val="center"/>
          </w:tcPr>
          <w:p w14:paraId="6F8D0B96"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0.113** (0.0458)</w:t>
            </w:r>
          </w:p>
        </w:tc>
      </w:tr>
      <w:tr w:rsidR="00A77BD3" w:rsidRPr="00B62394" w14:paraId="49D50A99" w14:textId="77777777" w:rsidTr="002D64EA">
        <w:trPr>
          <w:trHeight w:val="432"/>
          <w:jc w:val="center"/>
        </w:trPr>
        <w:tc>
          <w:tcPr>
            <w:tcW w:w="2160" w:type="dxa"/>
            <w:tcBorders>
              <w:top w:val="nil"/>
              <w:left w:val="nil"/>
              <w:bottom w:val="nil"/>
              <w:right w:val="nil"/>
            </w:tcBorders>
            <w:shd w:val="clear" w:color="auto" w:fill="auto"/>
            <w:vAlign w:val="center"/>
          </w:tcPr>
          <w:p w14:paraId="258DC43A" w14:textId="77777777" w:rsidR="00A77BD3" w:rsidRPr="00B62394" w:rsidRDefault="00A77BD3" w:rsidP="002D64EA">
            <w:pPr>
              <w:spacing w:after="0" w:line="240" w:lineRule="auto"/>
              <w:jc w:val="center"/>
              <w:rPr>
                <w:rFonts w:cstheme="minorHAnsi"/>
                <w:color w:val="000000"/>
                <w:sz w:val="20"/>
                <w:szCs w:val="20"/>
              </w:rPr>
            </w:pPr>
            <w:r w:rsidRPr="00B62394">
              <w:rPr>
                <w:rFonts w:cstheme="minorHAnsi"/>
                <w:color w:val="000000"/>
                <w:sz w:val="20"/>
                <w:szCs w:val="20"/>
              </w:rPr>
              <w:t>75 to 84 Years Cohort</w:t>
            </w:r>
          </w:p>
        </w:tc>
        <w:tc>
          <w:tcPr>
            <w:tcW w:w="1037" w:type="dxa"/>
            <w:tcBorders>
              <w:top w:val="nil"/>
              <w:left w:val="nil"/>
              <w:bottom w:val="nil"/>
              <w:right w:val="nil"/>
            </w:tcBorders>
            <w:vAlign w:val="center"/>
          </w:tcPr>
          <w:p w14:paraId="4AAD9DB7"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1.015*** (0.0365)</w:t>
            </w:r>
          </w:p>
        </w:tc>
        <w:tc>
          <w:tcPr>
            <w:tcW w:w="900" w:type="dxa"/>
            <w:tcBorders>
              <w:top w:val="nil"/>
              <w:left w:val="nil"/>
              <w:bottom w:val="nil"/>
              <w:right w:val="nil"/>
            </w:tcBorders>
            <w:vAlign w:val="center"/>
          </w:tcPr>
          <w:p w14:paraId="01885B9D"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-0.479*** (0.052)</w:t>
            </w:r>
          </w:p>
        </w:tc>
        <w:tc>
          <w:tcPr>
            <w:tcW w:w="990" w:type="dxa"/>
            <w:tcBorders>
              <w:top w:val="nil"/>
              <w:left w:val="nil"/>
              <w:bottom w:val="nil"/>
              <w:right w:val="nil"/>
            </w:tcBorders>
            <w:vAlign w:val="center"/>
          </w:tcPr>
          <w:p w14:paraId="672F3940"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0.11 (0.1268)</w:t>
            </w:r>
          </w:p>
        </w:tc>
        <w:tc>
          <w:tcPr>
            <w:tcW w:w="1037" w:type="dxa"/>
            <w:tcBorders>
              <w:top w:val="nil"/>
              <w:left w:val="nil"/>
              <w:bottom w:val="nil"/>
              <w:right w:val="nil"/>
            </w:tcBorders>
            <w:shd w:val="clear" w:color="auto" w:fill="auto"/>
            <w:vAlign w:val="center"/>
          </w:tcPr>
          <w:p w14:paraId="19B43454"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0.345*** (0.0227)</w:t>
            </w:r>
          </w:p>
        </w:tc>
        <w:tc>
          <w:tcPr>
            <w:tcW w:w="907" w:type="dxa"/>
            <w:tcBorders>
              <w:top w:val="nil"/>
              <w:left w:val="nil"/>
              <w:bottom w:val="nil"/>
              <w:right w:val="nil"/>
            </w:tcBorders>
            <w:shd w:val="clear" w:color="auto" w:fill="auto"/>
            <w:vAlign w:val="center"/>
          </w:tcPr>
          <w:p w14:paraId="314844EC"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-0.41*** (0.0406)</w:t>
            </w:r>
          </w:p>
        </w:tc>
        <w:tc>
          <w:tcPr>
            <w:tcW w:w="994" w:type="dxa"/>
            <w:tcBorders>
              <w:top w:val="nil"/>
              <w:left w:val="nil"/>
              <w:bottom w:val="nil"/>
              <w:right w:val="nil"/>
            </w:tcBorders>
            <w:shd w:val="clear" w:color="auto" w:fill="auto"/>
            <w:vAlign w:val="center"/>
          </w:tcPr>
          <w:p w14:paraId="3C88D35F"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0.307*** (0.1017)</w:t>
            </w:r>
          </w:p>
        </w:tc>
        <w:tc>
          <w:tcPr>
            <w:tcW w:w="1037" w:type="dxa"/>
            <w:tcBorders>
              <w:top w:val="nil"/>
              <w:left w:val="nil"/>
              <w:bottom w:val="nil"/>
              <w:right w:val="nil"/>
            </w:tcBorders>
            <w:shd w:val="clear" w:color="auto" w:fill="auto"/>
            <w:vAlign w:val="center"/>
          </w:tcPr>
          <w:p w14:paraId="6821C1D8"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-0.14** (0.0614)</w:t>
            </w:r>
          </w:p>
        </w:tc>
        <w:tc>
          <w:tcPr>
            <w:tcW w:w="907" w:type="dxa"/>
            <w:tcBorders>
              <w:top w:val="nil"/>
              <w:left w:val="nil"/>
              <w:bottom w:val="nil"/>
              <w:right w:val="nil"/>
            </w:tcBorders>
            <w:shd w:val="clear" w:color="auto" w:fill="auto"/>
            <w:vAlign w:val="center"/>
          </w:tcPr>
          <w:p w14:paraId="72166F9B"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0.332*** (0.0997)</w:t>
            </w:r>
          </w:p>
        </w:tc>
        <w:tc>
          <w:tcPr>
            <w:tcW w:w="994" w:type="dxa"/>
            <w:tcBorders>
              <w:top w:val="nil"/>
              <w:left w:val="nil"/>
              <w:bottom w:val="nil"/>
              <w:right w:val="nil"/>
            </w:tcBorders>
            <w:shd w:val="clear" w:color="auto" w:fill="auto"/>
            <w:vAlign w:val="center"/>
          </w:tcPr>
          <w:p w14:paraId="61C47BFA"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0.107* (0.0587)</w:t>
            </w:r>
          </w:p>
        </w:tc>
      </w:tr>
      <w:tr w:rsidR="00A77BD3" w:rsidRPr="00B62394" w14:paraId="5040FBF1" w14:textId="77777777" w:rsidTr="002D64EA">
        <w:trPr>
          <w:trHeight w:val="432"/>
          <w:jc w:val="center"/>
        </w:trPr>
        <w:tc>
          <w:tcPr>
            <w:tcW w:w="2160" w:type="dxa"/>
            <w:tcBorders>
              <w:top w:val="nil"/>
              <w:left w:val="nil"/>
              <w:bottom w:val="nil"/>
              <w:right w:val="nil"/>
            </w:tcBorders>
            <w:shd w:val="clear" w:color="auto" w:fill="auto"/>
            <w:vAlign w:val="center"/>
          </w:tcPr>
          <w:p w14:paraId="0D047530" w14:textId="77777777" w:rsidR="00A77BD3" w:rsidRPr="00B62394" w:rsidRDefault="00A77BD3" w:rsidP="002D64EA">
            <w:pPr>
              <w:pStyle w:val="TableText"/>
              <w:spacing w:line="240" w:lineRule="auto"/>
              <w:rPr>
                <w:rFonts w:asciiTheme="minorHAnsi" w:hAnsiTheme="minorHAnsi" w:cstheme="minorHAnsi"/>
                <w:sz w:val="20"/>
                <w:szCs w:val="20"/>
              </w:rPr>
            </w:pPr>
            <w:r w:rsidRPr="00B62394">
              <w:rPr>
                <w:rFonts w:asciiTheme="minorHAnsi" w:hAnsiTheme="minorHAnsi" w:cstheme="minorHAnsi"/>
                <w:sz w:val="20"/>
                <w:szCs w:val="20"/>
              </w:rPr>
              <w:t>Intercept</w:t>
            </w:r>
          </w:p>
        </w:tc>
        <w:tc>
          <w:tcPr>
            <w:tcW w:w="1037" w:type="dxa"/>
            <w:tcBorders>
              <w:top w:val="nil"/>
              <w:left w:val="nil"/>
              <w:bottom w:val="nil"/>
              <w:right w:val="nil"/>
            </w:tcBorders>
            <w:vAlign w:val="center"/>
          </w:tcPr>
          <w:p w14:paraId="7F107199"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-3.731*** (0.0194)</w:t>
            </w:r>
          </w:p>
        </w:tc>
        <w:tc>
          <w:tcPr>
            <w:tcW w:w="900" w:type="dxa"/>
            <w:tcBorders>
              <w:top w:val="nil"/>
              <w:left w:val="nil"/>
              <w:bottom w:val="nil"/>
              <w:right w:val="nil"/>
            </w:tcBorders>
            <w:vAlign w:val="center"/>
          </w:tcPr>
          <w:p w14:paraId="34E2FF81"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-3.088*** (0.0235)</w:t>
            </w:r>
          </w:p>
        </w:tc>
        <w:tc>
          <w:tcPr>
            <w:tcW w:w="990" w:type="dxa"/>
            <w:tcBorders>
              <w:top w:val="nil"/>
              <w:left w:val="nil"/>
              <w:bottom w:val="nil"/>
              <w:right w:val="nil"/>
            </w:tcBorders>
            <w:vAlign w:val="center"/>
          </w:tcPr>
          <w:p w14:paraId="0370DAB3"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-5.519*** (0.0528)</w:t>
            </w:r>
          </w:p>
        </w:tc>
        <w:tc>
          <w:tcPr>
            <w:tcW w:w="1037" w:type="dxa"/>
            <w:tcBorders>
              <w:top w:val="nil"/>
              <w:left w:val="nil"/>
              <w:bottom w:val="nil"/>
              <w:right w:val="nil"/>
            </w:tcBorders>
            <w:shd w:val="clear" w:color="auto" w:fill="auto"/>
            <w:vAlign w:val="center"/>
          </w:tcPr>
          <w:p w14:paraId="1B82A88C"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-3.731*** (0.0194)</w:t>
            </w:r>
          </w:p>
        </w:tc>
        <w:tc>
          <w:tcPr>
            <w:tcW w:w="907" w:type="dxa"/>
            <w:tcBorders>
              <w:top w:val="nil"/>
              <w:left w:val="nil"/>
              <w:bottom w:val="nil"/>
              <w:right w:val="nil"/>
            </w:tcBorders>
            <w:shd w:val="clear" w:color="auto" w:fill="auto"/>
            <w:vAlign w:val="center"/>
          </w:tcPr>
          <w:p w14:paraId="7E88BA14"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-3.088*** (0.0235)</w:t>
            </w:r>
          </w:p>
        </w:tc>
        <w:tc>
          <w:tcPr>
            <w:tcW w:w="994" w:type="dxa"/>
            <w:tcBorders>
              <w:top w:val="nil"/>
              <w:left w:val="nil"/>
              <w:bottom w:val="nil"/>
              <w:right w:val="nil"/>
            </w:tcBorders>
            <w:shd w:val="clear" w:color="auto" w:fill="auto"/>
            <w:vAlign w:val="center"/>
          </w:tcPr>
          <w:p w14:paraId="5E578C72"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-5.519*** (0.0528)</w:t>
            </w:r>
          </w:p>
        </w:tc>
        <w:tc>
          <w:tcPr>
            <w:tcW w:w="1037" w:type="dxa"/>
            <w:tcBorders>
              <w:top w:val="nil"/>
              <w:left w:val="nil"/>
              <w:bottom w:val="nil"/>
              <w:right w:val="nil"/>
            </w:tcBorders>
            <w:shd w:val="clear" w:color="auto" w:fill="auto"/>
            <w:vAlign w:val="center"/>
          </w:tcPr>
          <w:p w14:paraId="5FB3E2EE"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-3.731*** (0.0194)</w:t>
            </w:r>
          </w:p>
        </w:tc>
        <w:tc>
          <w:tcPr>
            <w:tcW w:w="907" w:type="dxa"/>
            <w:tcBorders>
              <w:top w:val="nil"/>
              <w:left w:val="nil"/>
              <w:bottom w:val="nil"/>
              <w:right w:val="nil"/>
            </w:tcBorders>
            <w:shd w:val="clear" w:color="auto" w:fill="auto"/>
            <w:vAlign w:val="center"/>
          </w:tcPr>
          <w:p w14:paraId="1315A56C"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-3.088*** (0.0235)</w:t>
            </w:r>
          </w:p>
        </w:tc>
        <w:tc>
          <w:tcPr>
            <w:tcW w:w="994" w:type="dxa"/>
            <w:tcBorders>
              <w:top w:val="nil"/>
              <w:left w:val="nil"/>
              <w:bottom w:val="nil"/>
              <w:right w:val="nil"/>
            </w:tcBorders>
            <w:shd w:val="clear" w:color="auto" w:fill="auto"/>
            <w:vAlign w:val="center"/>
          </w:tcPr>
          <w:p w14:paraId="4077D55C"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-5.519*** (0.0528)</w:t>
            </w:r>
          </w:p>
        </w:tc>
      </w:tr>
      <w:tr w:rsidR="00A77BD3" w:rsidRPr="00B62394" w14:paraId="6CE1186A" w14:textId="77777777" w:rsidTr="00A82B69">
        <w:trPr>
          <w:trHeight w:val="399"/>
          <w:jc w:val="center"/>
        </w:trPr>
        <w:tc>
          <w:tcPr>
            <w:tcW w:w="2160" w:type="dxa"/>
            <w:tcBorders>
              <w:top w:val="nil"/>
              <w:left w:val="nil"/>
              <w:bottom w:val="nil"/>
              <w:right w:val="nil"/>
            </w:tcBorders>
            <w:shd w:val="clear" w:color="auto" w:fill="auto"/>
            <w:vAlign w:val="bottom"/>
          </w:tcPr>
          <w:p w14:paraId="680E3E5D" w14:textId="77777777" w:rsidR="00A77BD3" w:rsidRPr="00B62394" w:rsidRDefault="00A77BD3" w:rsidP="00A82B69">
            <w:pPr>
              <w:pStyle w:val="TableText"/>
              <w:spacing w:line="240" w:lineRule="auto"/>
              <w:rPr>
                <w:rFonts w:asciiTheme="minorHAnsi" w:hAnsiTheme="minorHAnsi" w:cstheme="minorHAnsi"/>
                <w:sz w:val="20"/>
                <w:szCs w:val="20"/>
              </w:rPr>
            </w:pPr>
          </w:p>
        </w:tc>
        <w:tc>
          <w:tcPr>
            <w:tcW w:w="2927" w:type="dxa"/>
            <w:gridSpan w:val="3"/>
            <w:tcBorders>
              <w:top w:val="nil"/>
              <w:left w:val="nil"/>
              <w:bottom w:val="nil"/>
              <w:right w:val="nil"/>
            </w:tcBorders>
            <w:vAlign w:val="bottom"/>
          </w:tcPr>
          <w:p w14:paraId="057B729F" w14:textId="77777777" w:rsidR="00A77BD3" w:rsidRPr="00B62394" w:rsidRDefault="00A77BD3" w:rsidP="00A82B69">
            <w:pPr>
              <w:spacing w:after="0" w:line="240" w:lineRule="auto"/>
              <w:jc w:val="center"/>
              <w:rPr>
                <w:rFonts w:cstheme="minorHAnsi"/>
                <w:b/>
                <w:color w:val="000000"/>
                <w:sz w:val="20"/>
                <w:szCs w:val="20"/>
              </w:rPr>
            </w:pPr>
            <w:r w:rsidRPr="00B62394">
              <w:rPr>
                <w:rFonts w:cstheme="minorHAnsi"/>
                <w:b/>
                <w:color w:val="000000"/>
                <w:sz w:val="20"/>
                <w:szCs w:val="20"/>
              </w:rPr>
              <w:t>Other Goods and Services</w:t>
            </w:r>
          </w:p>
        </w:tc>
        <w:tc>
          <w:tcPr>
            <w:tcW w:w="2938" w:type="dxa"/>
            <w:gridSpan w:val="3"/>
            <w:tcBorders>
              <w:top w:val="nil"/>
              <w:left w:val="nil"/>
              <w:bottom w:val="nil"/>
              <w:right w:val="nil"/>
            </w:tcBorders>
            <w:shd w:val="clear" w:color="auto" w:fill="auto"/>
            <w:vAlign w:val="bottom"/>
          </w:tcPr>
          <w:p w14:paraId="6BE8E266" w14:textId="77777777" w:rsidR="00A77BD3" w:rsidRPr="00B62394" w:rsidRDefault="00A77BD3" w:rsidP="00A82B69">
            <w:pPr>
              <w:spacing w:after="0" w:line="240" w:lineRule="auto"/>
              <w:jc w:val="center"/>
              <w:rPr>
                <w:rFonts w:cstheme="minorHAnsi"/>
                <w:b/>
                <w:color w:val="000000"/>
                <w:sz w:val="20"/>
                <w:szCs w:val="20"/>
              </w:rPr>
            </w:pPr>
            <w:r w:rsidRPr="00B62394">
              <w:rPr>
                <w:rFonts w:cstheme="minorHAnsi"/>
                <w:b/>
                <w:color w:val="000000"/>
                <w:sz w:val="20"/>
                <w:szCs w:val="20"/>
              </w:rPr>
              <w:t>Housing</w:t>
            </w:r>
          </w:p>
        </w:tc>
        <w:tc>
          <w:tcPr>
            <w:tcW w:w="2938" w:type="dxa"/>
            <w:gridSpan w:val="3"/>
            <w:tcBorders>
              <w:top w:val="nil"/>
              <w:left w:val="nil"/>
              <w:bottom w:val="nil"/>
              <w:right w:val="nil"/>
            </w:tcBorders>
            <w:vAlign w:val="bottom"/>
          </w:tcPr>
          <w:p w14:paraId="60425C70" w14:textId="77777777" w:rsidR="00A77BD3" w:rsidRPr="00B62394" w:rsidRDefault="00A77BD3" w:rsidP="00A82B69">
            <w:pPr>
              <w:spacing w:after="0" w:line="240" w:lineRule="auto"/>
              <w:jc w:val="center"/>
              <w:rPr>
                <w:rFonts w:cstheme="minorHAnsi"/>
                <w:b/>
                <w:color w:val="000000"/>
                <w:sz w:val="20"/>
                <w:szCs w:val="20"/>
              </w:rPr>
            </w:pPr>
            <w:r w:rsidRPr="00B62394">
              <w:rPr>
                <w:rFonts w:cstheme="minorHAnsi"/>
                <w:b/>
                <w:color w:val="000000"/>
                <w:sz w:val="20"/>
                <w:szCs w:val="20"/>
              </w:rPr>
              <w:t>Medical Care</w:t>
            </w:r>
          </w:p>
        </w:tc>
      </w:tr>
      <w:tr w:rsidR="00A77BD3" w:rsidRPr="00B62394" w14:paraId="0FCA68CD" w14:textId="77777777" w:rsidTr="002D64EA">
        <w:trPr>
          <w:trHeight w:val="399"/>
          <w:jc w:val="center"/>
        </w:trPr>
        <w:tc>
          <w:tcPr>
            <w:tcW w:w="2160" w:type="dxa"/>
            <w:tcBorders>
              <w:top w:val="nil"/>
              <w:left w:val="nil"/>
              <w:bottom w:val="nil"/>
              <w:right w:val="nil"/>
            </w:tcBorders>
            <w:shd w:val="clear" w:color="auto" w:fill="auto"/>
            <w:vAlign w:val="center"/>
          </w:tcPr>
          <w:p w14:paraId="127291A6" w14:textId="77777777" w:rsidR="00A77BD3" w:rsidRPr="00B62394" w:rsidRDefault="00A77BD3" w:rsidP="002D64EA">
            <w:pPr>
              <w:spacing w:line="240" w:lineRule="auto"/>
              <w:jc w:val="center"/>
              <w:rPr>
                <w:rFonts w:eastAsia="Times New Roman" w:cstheme="minorHAnsi"/>
                <w:color w:val="000000"/>
                <w:sz w:val="20"/>
                <w:szCs w:val="20"/>
              </w:rPr>
            </w:pPr>
          </w:p>
        </w:tc>
        <w:tc>
          <w:tcPr>
            <w:tcW w:w="1037" w:type="dxa"/>
            <w:tcBorders>
              <w:top w:val="nil"/>
              <w:left w:val="nil"/>
              <w:bottom w:val="nil"/>
              <w:right w:val="nil"/>
            </w:tcBorders>
            <w:vAlign w:val="center"/>
          </w:tcPr>
          <w:p w14:paraId="504A3996"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Mail/Tele</w:t>
            </w:r>
          </w:p>
          <w:p w14:paraId="4A9016BE" w14:textId="1BAF14A0"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Outlet</w:t>
            </w:r>
          </w:p>
          <w:p w14:paraId="14C55C68"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(10)</w:t>
            </w:r>
          </w:p>
        </w:tc>
        <w:tc>
          <w:tcPr>
            <w:tcW w:w="900" w:type="dxa"/>
            <w:tcBorders>
              <w:top w:val="nil"/>
              <w:left w:val="nil"/>
              <w:bottom w:val="nil"/>
              <w:right w:val="nil"/>
            </w:tcBorders>
            <w:vAlign w:val="center"/>
          </w:tcPr>
          <w:p w14:paraId="7276AC0A"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Internet Outlet</w:t>
            </w:r>
          </w:p>
          <w:p w14:paraId="4DB2E68E"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(11)</w:t>
            </w:r>
          </w:p>
        </w:tc>
        <w:tc>
          <w:tcPr>
            <w:tcW w:w="990" w:type="dxa"/>
            <w:tcBorders>
              <w:top w:val="nil"/>
              <w:left w:val="nil"/>
              <w:bottom w:val="nil"/>
              <w:right w:val="nil"/>
            </w:tcBorders>
            <w:vAlign w:val="center"/>
          </w:tcPr>
          <w:p w14:paraId="6343B737"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Ineligible Outlet</w:t>
            </w:r>
          </w:p>
          <w:p w14:paraId="37D8ACD2"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(12)</w:t>
            </w:r>
          </w:p>
        </w:tc>
        <w:tc>
          <w:tcPr>
            <w:tcW w:w="1037" w:type="dxa"/>
            <w:tcBorders>
              <w:top w:val="nil"/>
              <w:left w:val="nil"/>
              <w:bottom w:val="nil"/>
              <w:right w:val="nil"/>
            </w:tcBorders>
            <w:shd w:val="clear" w:color="auto" w:fill="auto"/>
            <w:vAlign w:val="center"/>
          </w:tcPr>
          <w:p w14:paraId="0E6AC717"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Mail/Tele</w:t>
            </w:r>
          </w:p>
          <w:p w14:paraId="316465D1" w14:textId="26B6EC22"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Outlet</w:t>
            </w:r>
          </w:p>
          <w:p w14:paraId="73A2E00F"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(13)</w:t>
            </w:r>
          </w:p>
        </w:tc>
        <w:tc>
          <w:tcPr>
            <w:tcW w:w="907" w:type="dxa"/>
            <w:tcBorders>
              <w:top w:val="nil"/>
              <w:left w:val="nil"/>
              <w:bottom w:val="nil"/>
              <w:right w:val="nil"/>
            </w:tcBorders>
            <w:shd w:val="clear" w:color="auto" w:fill="auto"/>
            <w:vAlign w:val="center"/>
          </w:tcPr>
          <w:p w14:paraId="4A7A972F"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Internet Outlet</w:t>
            </w:r>
          </w:p>
          <w:p w14:paraId="5C06CA1A"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(14)</w:t>
            </w:r>
          </w:p>
        </w:tc>
        <w:tc>
          <w:tcPr>
            <w:tcW w:w="994" w:type="dxa"/>
            <w:tcBorders>
              <w:top w:val="nil"/>
              <w:left w:val="nil"/>
              <w:bottom w:val="nil"/>
              <w:right w:val="nil"/>
            </w:tcBorders>
            <w:vAlign w:val="center"/>
          </w:tcPr>
          <w:p w14:paraId="0B843418"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Ineligible Outlet</w:t>
            </w:r>
          </w:p>
          <w:p w14:paraId="69CF3EBA"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(15)</w:t>
            </w:r>
          </w:p>
        </w:tc>
        <w:tc>
          <w:tcPr>
            <w:tcW w:w="1037" w:type="dxa"/>
            <w:tcBorders>
              <w:top w:val="nil"/>
              <w:left w:val="nil"/>
              <w:bottom w:val="nil"/>
              <w:right w:val="nil"/>
            </w:tcBorders>
            <w:vAlign w:val="center"/>
          </w:tcPr>
          <w:p w14:paraId="4EA666BF"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Mail/Tele</w:t>
            </w:r>
          </w:p>
          <w:p w14:paraId="60C08CEB" w14:textId="528D9C0F"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Outlet</w:t>
            </w:r>
          </w:p>
          <w:p w14:paraId="55EB03EA"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(16)</w:t>
            </w:r>
          </w:p>
        </w:tc>
        <w:tc>
          <w:tcPr>
            <w:tcW w:w="907" w:type="dxa"/>
            <w:tcBorders>
              <w:top w:val="nil"/>
              <w:left w:val="nil"/>
              <w:bottom w:val="nil"/>
              <w:right w:val="nil"/>
            </w:tcBorders>
            <w:vAlign w:val="center"/>
          </w:tcPr>
          <w:p w14:paraId="3401FB1B"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Internet Outlet</w:t>
            </w:r>
          </w:p>
          <w:p w14:paraId="4B0AFF25"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(17)</w:t>
            </w:r>
          </w:p>
        </w:tc>
        <w:tc>
          <w:tcPr>
            <w:tcW w:w="994" w:type="dxa"/>
            <w:tcBorders>
              <w:top w:val="nil"/>
              <w:left w:val="nil"/>
              <w:bottom w:val="nil"/>
              <w:right w:val="nil"/>
            </w:tcBorders>
            <w:vAlign w:val="center"/>
          </w:tcPr>
          <w:p w14:paraId="7FEAFB17"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Ineligible Outlet</w:t>
            </w:r>
          </w:p>
          <w:p w14:paraId="74AF9A96"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(18)</w:t>
            </w:r>
          </w:p>
        </w:tc>
      </w:tr>
      <w:tr w:rsidR="00A77BD3" w:rsidRPr="00B62394" w14:paraId="70F87395" w14:textId="77777777" w:rsidTr="002D64EA">
        <w:trPr>
          <w:trHeight w:val="432"/>
          <w:jc w:val="center"/>
        </w:trPr>
        <w:tc>
          <w:tcPr>
            <w:tcW w:w="2160" w:type="dxa"/>
            <w:tcBorders>
              <w:top w:val="nil"/>
              <w:left w:val="nil"/>
              <w:bottom w:val="nil"/>
              <w:right w:val="nil"/>
            </w:tcBorders>
            <w:shd w:val="clear" w:color="auto" w:fill="auto"/>
            <w:vAlign w:val="center"/>
          </w:tcPr>
          <w:p w14:paraId="63234122" w14:textId="77777777" w:rsidR="00A77BD3" w:rsidRPr="00B62394" w:rsidRDefault="00A77BD3" w:rsidP="002D64EA">
            <w:pPr>
              <w:spacing w:after="0" w:line="240" w:lineRule="auto"/>
              <w:jc w:val="center"/>
              <w:rPr>
                <w:rFonts w:eastAsia="Times New Roman" w:cstheme="minorHAnsi"/>
                <w:color w:val="000000"/>
                <w:sz w:val="20"/>
                <w:szCs w:val="20"/>
              </w:rPr>
            </w:pPr>
            <w:r w:rsidRPr="00B62394">
              <w:rPr>
                <w:rFonts w:cstheme="minorHAnsi"/>
                <w:color w:val="000000"/>
                <w:sz w:val="20"/>
                <w:szCs w:val="20"/>
              </w:rPr>
              <w:t>Under 35 Years Cohort</w:t>
            </w:r>
          </w:p>
        </w:tc>
        <w:tc>
          <w:tcPr>
            <w:tcW w:w="1037" w:type="dxa"/>
            <w:tcBorders>
              <w:top w:val="nil"/>
              <w:left w:val="nil"/>
              <w:bottom w:val="nil"/>
              <w:right w:val="nil"/>
            </w:tcBorders>
            <w:shd w:val="clear" w:color="auto" w:fill="auto"/>
            <w:vAlign w:val="center"/>
          </w:tcPr>
          <w:p w14:paraId="5A86AC30" w14:textId="77777777" w:rsidR="00A77BD3" w:rsidRPr="00B62394" w:rsidRDefault="00A77BD3" w:rsidP="002D64EA">
            <w:pPr>
              <w:spacing w:after="0" w:line="240" w:lineRule="auto"/>
              <w:jc w:val="center"/>
              <w:rPr>
                <w:rFonts w:eastAsia="Times New Roman" w:cstheme="minorHAnsi"/>
                <w:color w:val="000000"/>
                <w:sz w:val="16"/>
                <w:szCs w:val="16"/>
              </w:rPr>
            </w:pPr>
            <w:r w:rsidRPr="00B62394">
              <w:rPr>
                <w:rFonts w:cstheme="minorHAnsi"/>
                <w:color w:val="000000"/>
                <w:sz w:val="16"/>
                <w:szCs w:val="16"/>
              </w:rPr>
              <w:t>-0.472*** (0.0494)</w:t>
            </w:r>
          </w:p>
        </w:tc>
        <w:tc>
          <w:tcPr>
            <w:tcW w:w="900" w:type="dxa"/>
            <w:tcBorders>
              <w:top w:val="nil"/>
              <w:left w:val="nil"/>
              <w:bottom w:val="nil"/>
              <w:right w:val="nil"/>
            </w:tcBorders>
            <w:shd w:val="clear" w:color="auto" w:fill="auto"/>
            <w:vAlign w:val="center"/>
          </w:tcPr>
          <w:p w14:paraId="7B888A6C"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0.711*** (0.0457)</w:t>
            </w:r>
          </w:p>
        </w:tc>
        <w:tc>
          <w:tcPr>
            <w:tcW w:w="990" w:type="dxa"/>
            <w:tcBorders>
              <w:top w:val="nil"/>
              <w:left w:val="nil"/>
              <w:bottom w:val="nil"/>
              <w:right w:val="nil"/>
            </w:tcBorders>
            <w:shd w:val="clear" w:color="auto" w:fill="auto"/>
            <w:vAlign w:val="center"/>
          </w:tcPr>
          <w:p w14:paraId="40333B09"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-0.328*** (0.0911)</w:t>
            </w:r>
          </w:p>
        </w:tc>
        <w:tc>
          <w:tcPr>
            <w:tcW w:w="1037" w:type="dxa"/>
            <w:tcBorders>
              <w:top w:val="nil"/>
              <w:left w:val="nil"/>
              <w:bottom w:val="nil"/>
              <w:right w:val="nil"/>
            </w:tcBorders>
            <w:shd w:val="clear" w:color="auto" w:fill="auto"/>
            <w:vAlign w:val="center"/>
          </w:tcPr>
          <w:p w14:paraId="086C8E08" w14:textId="77777777" w:rsidR="00A77BD3" w:rsidRPr="00B62394" w:rsidRDefault="00A77BD3" w:rsidP="002D64EA">
            <w:pPr>
              <w:spacing w:after="0" w:line="240" w:lineRule="auto"/>
              <w:jc w:val="center"/>
              <w:rPr>
                <w:rFonts w:eastAsia="Times New Roman" w:cstheme="minorHAnsi"/>
                <w:color w:val="000000"/>
                <w:sz w:val="16"/>
                <w:szCs w:val="16"/>
              </w:rPr>
            </w:pPr>
            <w:r w:rsidRPr="00B62394">
              <w:rPr>
                <w:rFonts w:cstheme="minorHAnsi"/>
                <w:color w:val="000000"/>
                <w:sz w:val="16"/>
                <w:szCs w:val="16"/>
              </w:rPr>
              <w:t>-0.477*** (0.0174)</w:t>
            </w:r>
          </w:p>
        </w:tc>
        <w:tc>
          <w:tcPr>
            <w:tcW w:w="907" w:type="dxa"/>
            <w:tcBorders>
              <w:top w:val="nil"/>
              <w:left w:val="nil"/>
              <w:bottom w:val="nil"/>
              <w:right w:val="nil"/>
            </w:tcBorders>
            <w:shd w:val="clear" w:color="auto" w:fill="auto"/>
            <w:vAlign w:val="center"/>
          </w:tcPr>
          <w:p w14:paraId="47918081"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0.429*** (0.0289)</w:t>
            </w:r>
          </w:p>
        </w:tc>
        <w:tc>
          <w:tcPr>
            <w:tcW w:w="994" w:type="dxa"/>
            <w:tcBorders>
              <w:top w:val="nil"/>
              <w:left w:val="nil"/>
              <w:bottom w:val="nil"/>
              <w:right w:val="nil"/>
            </w:tcBorders>
            <w:shd w:val="clear" w:color="auto" w:fill="auto"/>
            <w:vAlign w:val="center"/>
          </w:tcPr>
          <w:p w14:paraId="33FBA629"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-0.358*** (0.0501)</w:t>
            </w:r>
          </w:p>
        </w:tc>
        <w:tc>
          <w:tcPr>
            <w:tcW w:w="1037" w:type="dxa"/>
            <w:tcBorders>
              <w:top w:val="nil"/>
              <w:left w:val="nil"/>
              <w:bottom w:val="nil"/>
              <w:right w:val="nil"/>
            </w:tcBorders>
            <w:shd w:val="clear" w:color="auto" w:fill="auto"/>
            <w:vAlign w:val="center"/>
          </w:tcPr>
          <w:p w14:paraId="58224FCE" w14:textId="77777777" w:rsidR="00A77BD3" w:rsidRPr="00B62394" w:rsidRDefault="00A77BD3" w:rsidP="002D64EA">
            <w:pPr>
              <w:spacing w:after="0" w:line="240" w:lineRule="auto"/>
              <w:jc w:val="center"/>
              <w:rPr>
                <w:rFonts w:eastAsia="Times New Roman" w:cstheme="minorHAnsi"/>
                <w:color w:val="000000"/>
                <w:sz w:val="16"/>
                <w:szCs w:val="16"/>
              </w:rPr>
            </w:pPr>
            <w:r w:rsidRPr="00B62394">
              <w:rPr>
                <w:rFonts w:cstheme="minorHAnsi"/>
                <w:color w:val="000000"/>
                <w:sz w:val="16"/>
                <w:szCs w:val="16"/>
              </w:rPr>
              <w:t>-0.884*** (0.0948)</w:t>
            </w:r>
          </w:p>
        </w:tc>
        <w:tc>
          <w:tcPr>
            <w:tcW w:w="907" w:type="dxa"/>
            <w:tcBorders>
              <w:top w:val="nil"/>
              <w:left w:val="nil"/>
              <w:bottom w:val="nil"/>
              <w:right w:val="nil"/>
            </w:tcBorders>
            <w:shd w:val="clear" w:color="auto" w:fill="auto"/>
            <w:vAlign w:val="center"/>
          </w:tcPr>
          <w:p w14:paraId="375C74AB"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0.087 (0.1412)</w:t>
            </w:r>
          </w:p>
        </w:tc>
        <w:tc>
          <w:tcPr>
            <w:tcW w:w="994" w:type="dxa"/>
            <w:tcBorders>
              <w:top w:val="nil"/>
              <w:left w:val="nil"/>
              <w:bottom w:val="nil"/>
              <w:right w:val="nil"/>
            </w:tcBorders>
            <w:shd w:val="clear" w:color="auto" w:fill="auto"/>
            <w:vAlign w:val="center"/>
          </w:tcPr>
          <w:p w14:paraId="70F48DFF"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-0.012 (0.2778)</w:t>
            </w:r>
          </w:p>
        </w:tc>
      </w:tr>
      <w:tr w:rsidR="00A77BD3" w:rsidRPr="00B62394" w14:paraId="139AC9ED" w14:textId="77777777" w:rsidTr="002D64EA">
        <w:trPr>
          <w:trHeight w:val="432"/>
          <w:jc w:val="center"/>
        </w:trPr>
        <w:tc>
          <w:tcPr>
            <w:tcW w:w="2160" w:type="dxa"/>
            <w:tcBorders>
              <w:top w:val="nil"/>
              <w:left w:val="nil"/>
              <w:bottom w:val="nil"/>
              <w:right w:val="nil"/>
            </w:tcBorders>
            <w:shd w:val="clear" w:color="auto" w:fill="auto"/>
            <w:vAlign w:val="center"/>
          </w:tcPr>
          <w:p w14:paraId="06771664" w14:textId="77777777" w:rsidR="00A77BD3" w:rsidRPr="00B62394" w:rsidRDefault="00A77BD3" w:rsidP="002D64EA">
            <w:pPr>
              <w:spacing w:after="0" w:line="240" w:lineRule="auto"/>
              <w:jc w:val="center"/>
              <w:rPr>
                <w:rFonts w:cstheme="minorHAnsi"/>
                <w:color w:val="000000"/>
                <w:sz w:val="20"/>
                <w:szCs w:val="20"/>
              </w:rPr>
            </w:pPr>
            <w:r w:rsidRPr="00B62394">
              <w:rPr>
                <w:rFonts w:cstheme="minorHAnsi"/>
                <w:color w:val="000000"/>
                <w:sz w:val="20"/>
                <w:szCs w:val="20"/>
              </w:rPr>
              <w:t>35 to 44 Years Cohort</w:t>
            </w:r>
          </w:p>
        </w:tc>
        <w:tc>
          <w:tcPr>
            <w:tcW w:w="1037" w:type="dxa"/>
            <w:tcBorders>
              <w:top w:val="nil"/>
              <w:left w:val="nil"/>
              <w:bottom w:val="nil"/>
              <w:right w:val="nil"/>
            </w:tcBorders>
            <w:shd w:val="clear" w:color="auto" w:fill="auto"/>
            <w:vAlign w:val="center"/>
          </w:tcPr>
          <w:p w14:paraId="21A2A62A"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-0.165*** (0.0363)</w:t>
            </w:r>
          </w:p>
        </w:tc>
        <w:tc>
          <w:tcPr>
            <w:tcW w:w="900" w:type="dxa"/>
            <w:tcBorders>
              <w:top w:val="nil"/>
              <w:left w:val="nil"/>
              <w:bottom w:val="nil"/>
              <w:right w:val="nil"/>
            </w:tcBorders>
            <w:shd w:val="clear" w:color="auto" w:fill="auto"/>
            <w:vAlign w:val="center"/>
          </w:tcPr>
          <w:p w14:paraId="77CD56B2"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0.458*** (0.0437)</w:t>
            </w:r>
          </w:p>
        </w:tc>
        <w:tc>
          <w:tcPr>
            <w:tcW w:w="990" w:type="dxa"/>
            <w:tcBorders>
              <w:top w:val="nil"/>
              <w:left w:val="nil"/>
              <w:bottom w:val="nil"/>
              <w:right w:val="nil"/>
            </w:tcBorders>
            <w:shd w:val="clear" w:color="auto" w:fill="auto"/>
            <w:vAlign w:val="center"/>
          </w:tcPr>
          <w:p w14:paraId="1B83E8C5"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-0.14** (0.0701)</w:t>
            </w:r>
          </w:p>
        </w:tc>
        <w:tc>
          <w:tcPr>
            <w:tcW w:w="1037" w:type="dxa"/>
            <w:tcBorders>
              <w:top w:val="nil"/>
              <w:left w:val="nil"/>
              <w:bottom w:val="nil"/>
              <w:right w:val="nil"/>
            </w:tcBorders>
            <w:shd w:val="clear" w:color="auto" w:fill="auto"/>
            <w:vAlign w:val="center"/>
          </w:tcPr>
          <w:p w14:paraId="2E859C05"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-0.172*** (0.0129)</w:t>
            </w:r>
          </w:p>
        </w:tc>
        <w:tc>
          <w:tcPr>
            <w:tcW w:w="907" w:type="dxa"/>
            <w:tcBorders>
              <w:top w:val="nil"/>
              <w:left w:val="nil"/>
              <w:bottom w:val="nil"/>
              <w:right w:val="nil"/>
            </w:tcBorders>
            <w:shd w:val="clear" w:color="auto" w:fill="auto"/>
            <w:vAlign w:val="center"/>
          </w:tcPr>
          <w:p w14:paraId="56BF261C"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0.469*** (0.0261)</w:t>
            </w:r>
          </w:p>
        </w:tc>
        <w:tc>
          <w:tcPr>
            <w:tcW w:w="994" w:type="dxa"/>
            <w:tcBorders>
              <w:top w:val="nil"/>
              <w:left w:val="nil"/>
              <w:bottom w:val="nil"/>
              <w:right w:val="nil"/>
            </w:tcBorders>
            <w:shd w:val="clear" w:color="auto" w:fill="auto"/>
            <w:vAlign w:val="center"/>
          </w:tcPr>
          <w:p w14:paraId="7E25E625"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-0.258*** (0.0395)</w:t>
            </w:r>
          </w:p>
        </w:tc>
        <w:tc>
          <w:tcPr>
            <w:tcW w:w="1037" w:type="dxa"/>
            <w:tcBorders>
              <w:top w:val="nil"/>
              <w:left w:val="nil"/>
              <w:bottom w:val="nil"/>
              <w:right w:val="nil"/>
            </w:tcBorders>
            <w:shd w:val="clear" w:color="auto" w:fill="auto"/>
            <w:vAlign w:val="center"/>
          </w:tcPr>
          <w:p w14:paraId="0EFB21D0"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-0.704*** (0.0625)</w:t>
            </w:r>
          </w:p>
        </w:tc>
        <w:tc>
          <w:tcPr>
            <w:tcW w:w="907" w:type="dxa"/>
            <w:tcBorders>
              <w:top w:val="nil"/>
              <w:left w:val="nil"/>
              <w:bottom w:val="nil"/>
              <w:right w:val="nil"/>
            </w:tcBorders>
            <w:shd w:val="clear" w:color="auto" w:fill="auto"/>
            <w:vAlign w:val="center"/>
          </w:tcPr>
          <w:p w14:paraId="534CF284"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0.02 (0.1105)</w:t>
            </w:r>
          </w:p>
        </w:tc>
        <w:tc>
          <w:tcPr>
            <w:tcW w:w="994" w:type="dxa"/>
            <w:tcBorders>
              <w:top w:val="nil"/>
              <w:left w:val="nil"/>
              <w:bottom w:val="nil"/>
              <w:right w:val="nil"/>
            </w:tcBorders>
            <w:shd w:val="clear" w:color="auto" w:fill="auto"/>
            <w:vAlign w:val="center"/>
          </w:tcPr>
          <w:p w14:paraId="4A009682"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-0.024 (0.2079)</w:t>
            </w:r>
          </w:p>
        </w:tc>
      </w:tr>
      <w:tr w:rsidR="00A77BD3" w:rsidRPr="00B62394" w14:paraId="757C6EAB" w14:textId="77777777" w:rsidTr="002D64EA">
        <w:trPr>
          <w:trHeight w:val="432"/>
          <w:jc w:val="center"/>
        </w:trPr>
        <w:tc>
          <w:tcPr>
            <w:tcW w:w="2160" w:type="dxa"/>
            <w:tcBorders>
              <w:top w:val="nil"/>
              <w:left w:val="nil"/>
              <w:bottom w:val="nil"/>
              <w:right w:val="nil"/>
            </w:tcBorders>
            <w:shd w:val="clear" w:color="auto" w:fill="auto"/>
            <w:vAlign w:val="center"/>
          </w:tcPr>
          <w:p w14:paraId="344154A0" w14:textId="77777777" w:rsidR="00A77BD3" w:rsidRPr="00B62394" w:rsidRDefault="00A77BD3" w:rsidP="002D64EA">
            <w:pPr>
              <w:spacing w:after="0" w:line="240" w:lineRule="auto"/>
              <w:jc w:val="center"/>
              <w:rPr>
                <w:rFonts w:cstheme="minorHAnsi"/>
                <w:color w:val="000000"/>
                <w:sz w:val="20"/>
                <w:szCs w:val="20"/>
              </w:rPr>
            </w:pPr>
            <w:r w:rsidRPr="00B62394">
              <w:rPr>
                <w:rFonts w:cstheme="minorHAnsi"/>
                <w:color w:val="000000"/>
                <w:sz w:val="20"/>
                <w:szCs w:val="20"/>
              </w:rPr>
              <w:t>45 to 54 Years Cohort</w:t>
            </w:r>
          </w:p>
        </w:tc>
        <w:tc>
          <w:tcPr>
            <w:tcW w:w="1037" w:type="dxa"/>
            <w:tcBorders>
              <w:top w:val="nil"/>
              <w:left w:val="nil"/>
              <w:bottom w:val="nil"/>
              <w:right w:val="nil"/>
            </w:tcBorders>
            <w:shd w:val="clear" w:color="auto" w:fill="auto"/>
            <w:vAlign w:val="center"/>
          </w:tcPr>
          <w:p w14:paraId="49585B8F"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-0.109*** (0.0319)</w:t>
            </w:r>
          </w:p>
        </w:tc>
        <w:tc>
          <w:tcPr>
            <w:tcW w:w="900" w:type="dxa"/>
            <w:tcBorders>
              <w:top w:val="nil"/>
              <w:left w:val="nil"/>
              <w:bottom w:val="nil"/>
              <w:right w:val="nil"/>
            </w:tcBorders>
            <w:shd w:val="clear" w:color="auto" w:fill="auto"/>
            <w:vAlign w:val="center"/>
          </w:tcPr>
          <w:p w14:paraId="5DBD6A31"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0.324*** (0.0422)</w:t>
            </w:r>
          </w:p>
        </w:tc>
        <w:tc>
          <w:tcPr>
            <w:tcW w:w="990" w:type="dxa"/>
            <w:tcBorders>
              <w:top w:val="nil"/>
              <w:left w:val="nil"/>
              <w:bottom w:val="nil"/>
              <w:right w:val="nil"/>
            </w:tcBorders>
            <w:shd w:val="clear" w:color="auto" w:fill="auto"/>
            <w:vAlign w:val="center"/>
          </w:tcPr>
          <w:p w14:paraId="469FD38F"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-0.157** (0.0627)</w:t>
            </w:r>
          </w:p>
        </w:tc>
        <w:tc>
          <w:tcPr>
            <w:tcW w:w="1037" w:type="dxa"/>
            <w:tcBorders>
              <w:top w:val="nil"/>
              <w:left w:val="nil"/>
              <w:bottom w:val="nil"/>
              <w:right w:val="nil"/>
            </w:tcBorders>
            <w:shd w:val="clear" w:color="auto" w:fill="auto"/>
            <w:vAlign w:val="center"/>
          </w:tcPr>
          <w:p w14:paraId="7C83F527"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-0.063*** (0.0111)</w:t>
            </w:r>
          </w:p>
        </w:tc>
        <w:tc>
          <w:tcPr>
            <w:tcW w:w="907" w:type="dxa"/>
            <w:tcBorders>
              <w:top w:val="nil"/>
              <w:left w:val="nil"/>
              <w:bottom w:val="nil"/>
              <w:right w:val="nil"/>
            </w:tcBorders>
            <w:shd w:val="clear" w:color="auto" w:fill="auto"/>
            <w:vAlign w:val="center"/>
          </w:tcPr>
          <w:p w14:paraId="6D60E20F"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0.388*** (0.025)</w:t>
            </w:r>
          </w:p>
        </w:tc>
        <w:tc>
          <w:tcPr>
            <w:tcW w:w="994" w:type="dxa"/>
            <w:tcBorders>
              <w:top w:val="nil"/>
              <w:left w:val="nil"/>
              <w:bottom w:val="nil"/>
              <w:right w:val="nil"/>
            </w:tcBorders>
            <w:shd w:val="clear" w:color="auto" w:fill="auto"/>
            <w:vAlign w:val="center"/>
          </w:tcPr>
          <w:p w14:paraId="38CD5442"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-0.186*** (0.0337)</w:t>
            </w:r>
          </w:p>
        </w:tc>
        <w:tc>
          <w:tcPr>
            <w:tcW w:w="1037" w:type="dxa"/>
            <w:tcBorders>
              <w:top w:val="nil"/>
              <w:left w:val="nil"/>
              <w:bottom w:val="nil"/>
              <w:right w:val="nil"/>
            </w:tcBorders>
            <w:shd w:val="clear" w:color="auto" w:fill="auto"/>
            <w:vAlign w:val="center"/>
          </w:tcPr>
          <w:p w14:paraId="382636BA"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-0.396*** (0.0461)</w:t>
            </w:r>
          </w:p>
        </w:tc>
        <w:tc>
          <w:tcPr>
            <w:tcW w:w="907" w:type="dxa"/>
            <w:tcBorders>
              <w:top w:val="nil"/>
              <w:left w:val="nil"/>
              <w:bottom w:val="nil"/>
              <w:right w:val="nil"/>
            </w:tcBorders>
            <w:shd w:val="clear" w:color="auto" w:fill="auto"/>
            <w:vAlign w:val="center"/>
          </w:tcPr>
          <w:p w14:paraId="2D0E53BD"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0.14 (0.0934)</w:t>
            </w:r>
          </w:p>
        </w:tc>
        <w:tc>
          <w:tcPr>
            <w:tcW w:w="994" w:type="dxa"/>
            <w:tcBorders>
              <w:top w:val="nil"/>
              <w:left w:val="nil"/>
              <w:bottom w:val="nil"/>
              <w:right w:val="nil"/>
            </w:tcBorders>
            <w:shd w:val="clear" w:color="auto" w:fill="auto"/>
            <w:vAlign w:val="center"/>
          </w:tcPr>
          <w:p w14:paraId="19AF4F28"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-0.156 (0.1856)</w:t>
            </w:r>
          </w:p>
        </w:tc>
      </w:tr>
      <w:tr w:rsidR="00A77BD3" w:rsidRPr="00B62394" w14:paraId="668A790A" w14:textId="77777777" w:rsidTr="002D64EA">
        <w:trPr>
          <w:trHeight w:val="432"/>
          <w:jc w:val="center"/>
        </w:trPr>
        <w:tc>
          <w:tcPr>
            <w:tcW w:w="2160" w:type="dxa"/>
            <w:tcBorders>
              <w:top w:val="nil"/>
              <w:left w:val="nil"/>
              <w:bottom w:val="nil"/>
              <w:right w:val="nil"/>
            </w:tcBorders>
            <w:shd w:val="clear" w:color="auto" w:fill="auto"/>
            <w:vAlign w:val="center"/>
          </w:tcPr>
          <w:p w14:paraId="41AE9EB7" w14:textId="77777777" w:rsidR="00A77BD3" w:rsidRPr="00B62394" w:rsidRDefault="00A77BD3" w:rsidP="002D64EA">
            <w:pPr>
              <w:spacing w:after="0" w:line="240" w:lineRule="auto"/>
              <w:jc w:val="center"/>
              <w:rPr>
                <w:rFonts w:cstheme="minorHAnsi"/>
                <w:color w:val="000000"/>
                <w:sz w:val="20"/>
                <w:szCs w:val="20"/>
              </w:rPr>
            </w:pPr>
            <w:r w:rsidRPr="00B62394">
              <w:rPr>
                <w:rFonts w:cstheme="minorHAnsi"/>
                <w:color w:val="000000"/>
                <w:sz w:val="20"/>
                <w:szCs w:val="20"/>
              </w:rPr>
              <w:t>55 to 64 Years Cohort</w:t>
            </w:r>
          </w:p>
        </w:tc>
        <w:tc>
          <w:tcPr>
            <w:tcW w:w="1037" w:type="dxa"/>
            <w:tcBorders>
              <w:top w:val="nil"/>
              <w:left w:val="nil"/>
              <w:bottom w:val="nil"/>
              <w:right w:val="nil"/>
            </w:tcBorders>
            <w:shd w:val="clear" w:color="auto" w:fill="auto"/>
            <w:vAlign w:val="center"/>
          </w:tcPr>
          <w:p w14:paraId="630BB16A"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0.125*** (0.0301)</w:t>
            </w:r>
          </w:p>
        </w:tc>
        <w:tc>
          <w:tcPr>
            <w:tcW w:w="900" w:type="dxa"/>
            <w:tcBorders>
              <w:top w:val="nil"/>
              <w:left w:val="nil"/>
              <w:bottom w:val="nil"/>
              <w:right w:val="nil"/>
            </w:tcBorders>
            <w:shd w:val="clear" w:color="auto" w:fill="auto"/>
            <w:vAlign w:val="center"/>
          </w:tcPr>
          <w:p w14:paraId="52A20EAA"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0.273*** (0.0427)</w:t>
            </w:r>
          </w:p>
        </w:tc>
        <w:tc>
          <w:tcPr>
            <w:tcW w:w="990" w:type="dxa"/>
            <w:tcBorders>
              <w:top w:val="nil"/>
              <w:left w:val="nil"/>
              <w:bottom w:val="nil"/>
              <w:right w:val="nil"/>
            </w:tcBorders>
            <w:shd w:val="clear" w:color="auto" w:fill="auto"/>
            <w:vAlign w:val="center"/>
          </w:tcPr>
          <w:p w14:paraId="2E1983D3"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-0.067 (0.0615)</w:t>
            </w:r>
          </w:p>
        </w:tc>
        <w:tc>
          <w:tcPr>
            <w:tcW w:w="1037" w:type="dxa"/>
            <w:tcBorders>
              <w:top w:val="nil"/>
              <w:left w:val="nil"/>
              <w:bottom w:val="nil"/>
              <w:right w:val="nil"/>
            </w:tcBorders>
            <w:shd w:val="clear" w:color="auto" w:fill="auto"/>
            <w:vAlign w:val="center"/>
          </w:tcPr>
          <w:p w14:paraId="23E2F6FE"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0.019* (0.0109)</w:t>
            </w:r>
          </w:p>
        </w:tc>
        <w:tc>
          <w:tcPr>
            <w:tcW w:w="907" w:type="dxa"/>
            <w:tcBorders>
              <w:top w:val="nil"/>
              <w:left w:val="nil"/>
              <w:bottom w:val="nil"/>
              <w:right w:val="nil"/>
            </w:tcBorders>
            <w:shd w:val="clear" w:color="auto" w:fill="auto"/>
            <w:vAlign w:val="center"/>
          </w:tcPr>
          <w:p w14:paraId="552A30BC"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0.348*** (0.0251)</w:t>
            </w:r>
          </w:p>
        </w:tc>
        <w:tc>
          <w:tcPr>
            <w:tcW w:w="994" w:type="dxa"/>
            <w:tcBorders>
              <w:top w:val="nil"/>
              <w:left w:val="nil"/>
              <w:bottom w:val="nil"/>
              <w:right w:val="nil"/>
            </w:tcBorders>
            <w:shd w:val="clear" w:color="auto" w:fill="auto"/>
            <w:vAlign w:val="center"/>
          </w:tcPr>
          <w:p w14:paraId="4E9C7A8E"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-0.153*** (0.0333)</w:t>
            </w:r>
          </w:p>
        </w:tc>
        <w:tc>
          <w:tcPr>
            <w:tcW w:w="1037" w:type="dxa"/>
            <w:tcBorders>
              <w:top w:val="nil"/>
              <w:left w:val="nil"/>
              <w:bottom w:val="nil"/>
              <w:right w:val="nil"/>
            </w:tcBorders>
            <w:shd w:val="clear" w:color="auto" w:fill="auto"/>
            <w:vAlign w:val="center"/>
          </w:tcPr>
          <w:p w14:paraId="641686C1"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0.056 (0.0384)</w:t>
            </w:r>
          </w:p>
        </w:tc>
        <w:tc>
          <w:tcPr>
            <w:tcW w:w="907" w:type="dxa"/>
            <w:tcBorders>
              <w:top w:val="nil"/>
              <w:left w:val="nil"/>
              <w:bottom w:val="nil"/>
              <w:right w:val="nil"/>
            </w:tcBorders>
            <w:shd w:val="clear" w:color="auto" w:fill="auto"/>
            <w:vAlign w:val="center"/>
          </w:tcPr>
          <w:p w14:paraId="4F3C8CE7"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0.397*** (0.086)</w:t>
            </w:r>
          </w:p>
        </w:tc>
        <w:tc>
          <w:tcPr>
            <w:tcW w:w="994" w:type="dxa"/>
            <w:tcBorders>
              <w:top w:val="nil"/>
              <w:left w:val="nil"/>
              <w:bottom w:val="nil"/>
              <w:right w:val="nil"/>
            </w:tcBorders>
            <w:shd w:val="clear" w:color="auto" w:fill="auto"/>
            <w:vAlign w:val="center"/>
          </w:tcPr>
          <w:p w14:paraId="60F65E3F"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-0.325* (0.1896)</w:t>
            </w:r>
          </w:p>
        </w:tc>
      </w:tr>
      <w:tr w:rsidR="00A77BD3" w:rsidRPr="00B62394" w14:paraId="323559EA" w14:textId="77777777" w:rsidTr="002D64EA">
        <w:trPr>
          <w:trHeight w:val="432"/>
          <w:jc w:val="center"/>
        </w:trPr>
        <w:tc>
          <w:tcPr>
            <w:tcW w:w="2160" w:type="dxa"/>
            <w:tcBorders>
              <w:top w:val="nil"/>
              <w:left w:val="nil"/>
              <w:bottom w:val="nil"/>
              <w:right w:val="nil"/>
            </w:tcBorders>
            <w:shd w:val="clear" w:color="auto" w:fill="auto"/>
            <w:vAlign w:val="center"/>
          </w:tcPr>
          <w:p w14:paraId="695272E3" w14:textId="77777777" w:rsidR="00A77BD3" w:rsidRPr="00B62394" w:rsidRDefault="00A77BD3" w:rsidP="002D64EA">
            <w:pPr>
              <w:spacing w:after="0" w:line="240" w:lineRule="auto"/>
              <w:jc w:val="center"/>
              <w:rPr>
                <w:rFonts w:cstheme="minorHAnsi"/>
                <w:color w:val="000000"/>
                <w:sz w:val="20"/>
                <w:szCs w:val="20"/>
              </w:rPr>
            </w:pPr>
            <w:r w:rsidRPr="00B62394">
              <w:rPr>
                <w:rFonts w:cstheme="minorHAnsi"/>
                <w:color w:val="000000"/>
                <w:sz w:val="20"/>
                <w:szCs w:val="20"/>
              </w:rPr>
              <w:t>65 to 74 Years Cohort</w:t>
            </w:r>
          </w:p>
        </w:tc>
        <w:tc>
          <w:tcPr>
            <w:tcW w:w="1037" w:type="dxa"/>
            <w:tcBorders>
              <w:top w:val="nil"/>
              <w:left w:val="nil"/>
              <w:bottom w:val="nil"/>
              <w:right w:val="nil"/>
            </w:tcBorders>
            <w:shd w:val="clear" w:color="auto" w:fill="auto"/>
            <w:vAlign w:val="center"/>
          </w:tcPr>
          <w:p w14:paraId="1B0E4AC7"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0.133*** (0.0347)</w:t>
            </w:r>
          </w:p>
        </w:tc>
        <w:tc>
          <w:tcPr>
            <w:tcW w:w="900" w:type="dxa"/>
            <w:tcBorders>
              <w:top w:val="nil"/>
              <w:left w:val="nil"/>
              <w:bottom w:val="nil"/>
              <w:right w:val="nil"/>
            </w:tcBorders>
            <w:shd w:val="clear" w:color="auto" w:fill="auto"/>
            <w:vAlign w:val="center"/>
          </w:tcPr>
          <w:p w14:paraId="0E5785BE"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0.084* (0.0483)</w:t>
            </w:r>
          </w:p>
        </w:tc>
        <w:tc>
          <w:tcPr>
            <w:tcW w:w="990" w:type="dxa"/>
            <w:tcBorders>
              <w:top w:val="nil"/>
              <w:left w:val="nil"/>
              <w:bottom w:val="nil"/>
              <w:right w:val="nil"/>
            </w:tcBorders>
            <w:shd w:val="clear" w:color="auto" w:fill="auto"/>
            <w:vAlign w:val="center"/>
          </w:tcPr>
          <w:p w14:paraId="4EB28E82"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0.058 (0.0691)</w:t>
            </w:r>
          </w:p>
        </w:tc>
        <w:tc>
          <w:tcPr>
            <w:tcW w:w="1037" w:type="dxa"/>
            <w:tcBorders>
              <w:top w:val="nil"/>
              <w:left w:val="nil"/>
              <w:bottom w:val="nil"/>
              <w:right w:val="nil"/>
            </w:tcBorders>
            <w:shd w:val="clear" w:color="auto" w:fill="auto"/>
            <w:vAlign w:val="center"/>
          </w:tcPr>
          <w:p w14:paraId="3311EBD1"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0.131*** (0.0121)</w:t>
            </w:r>
          </w:p>
        </w:tc>
        <w:tc>
          <w:tcPr>
            <w:tcW w:w="907" w:type="dxa"/>
            <w:tcBorders>
              <w:top w:val="nil"/>
              <w:left w:val="nil"/>
              <w:bottom w:val="nil"/>
              <w:right w:val="nil"/>
            </w:tcBorders>
            <w:shd w:val="clear" w:color="auto" w:fill="auto"/>
            <w:vAlign w:val="center"/>
          </w:tcPr>
          <w:p w14:paraId="51907B8E"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0.117*** (0.028)</w:t>
            </w:r>
          </w:p>
        </w:tc>
        <w:tc>
          <w:tcPr>
            <w:tcW w:w="994" w:type="dxa"/>
            <w:tcBorders>
              <w:top w:val="nil"/>
              <w:left w:val="nil"/>
              <w:bottom w:val="nil"/>
              <w:right w:val="nil"/>
            </w:tcBorders>
            <w:shd w:val="clear" w:color="auto" w:fill="auto"/>
            <w:vAlign w:val="center"/>
          </w:tcPr>
          <w:p w14:paraId="2EE0CD21"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0.023 (0.0365)</w:t>
            </w:r>
          </w:p>
        </w:tc>
        <w:tc>
          <w:tcPr>
            <w:tcW w:w="1037" w:type="dxa"/>
            <w:tcBorders>
              <w:top w:val="nil"/>
              <w:left w:val="nil"/>
              <w:bottom w:val="nil"/>
              <w:right w:val="nil"/>
            </w:tcBorders>
            <w:shd w:val="clear" w:color="auto" w:fill="auto"/>
            <w:vAlign w:val="center"/>
          </w:tcPr>
          <w:p w14:paraId="012A3CF7"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0.378*** (0.0389)</w:t>
            </w:r>
          </w:p>
        </w:tc>
        <w:tc>
          <w:tcPr>
            <w:tcW w:w="907" w:type="dxa"/>
            <w:tcBorders>
              <w:top w:val="nil"/>
              <w:left w:val="nil"/>
              <w:bottom w:val="nil"/>
              <w:right w:val="nil"/>
            </w:tcBorders>
            <w:shd w:val="clear" w:color="auto" w:fill="auto"/>
            <w:vAlign w:val="center"/>
          </w:tcPr>
          <w:p w14:paraId="4C717844"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0.251*** (0.0969)</w:t>
            </w:r>
          </w:p>
        </w:tc>
        <w:tc>
          <w:tcPr>
            <w:tcW w:w="994" w:type="dxa"/>
            <w:tcBorders>
              <w:top w:val="nil"/>
              <w:left w:val="nil"/>
              <w:bottom w:val="nil"/>
              <w:right w:val="nil"/>
            </w:tcBorders>
            <w:shd w:val="clear" w:color="auto" w:fill="auto"/>
            <w:vAlign w:val="center"/>
          </w:tcPr>
          <w:p w14:paraId="381FACCF"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0.238 (0.1774)</w:t>
            </w:r>
          </w:p>
        </w:tc>
      </w:tr>
      <w:tr w:rsidR="00A77BD3" w:rsidRPr="00B62394" w14:paraId="3C86E63E" w14:textId="77777777" w:rsidTr="002D64EA">
        <w:trPr>
          <w:trHeight w:val="432"/>
          <w:jc w:val="center"/>
        </w:trPr>
        <w:tc>
          <w:tcPr>
            <w:tcW w:w="2160" w:type="dxa"/>
            <w:tcBorders>
              <w:top w:val="nil"/>
              <w:left w:val="nil"/>
              <w:bottom w:val="nil"/>
              <w:right w:val="nil"/>
            </w:tcBorders>
            <w:shd w:val="clear" w:color="auto" w:fill="auto"/>
            <w:vAlign w:val="center"/>
          </w:tcPr>
          <w:p w14:paraId="43C7423F" w14:textId="77777777" w:rsidR="00A77BD3" w:rsidRPr="00B62394" w:rsidRDefault="00A77BD3" w:rsidP="002D64EA">
            <w:pPr>
              <w:spacing w:after="0" w:line="240" w:lineRule="auto"/>
              <w:jc w:val="center"/>
              <w:rPr>
                <w:rFonts w:cstheme="minorHAnsi"/>
                <w:color w:val="000000"/>
                <w:sz w:val="20"/>
                <w:szCs w:val="20"/>
              </w:rPr>
            </w:pPr>
            <w:r w:rsidRPr="00B62394">
              <w:rPr>
                <w:rFonts w:cstheme="minorHAnsi"/>
                <w:color w:val="000000"/>
                <w:sz w:val="20"/>
                <w:szCs w:val="20"/>
              </w:rPr>
              <w:t>75 to 84 Years Cohort</w:t>
            </w:r>
          </w:p>
        </w:tc>
        <w:tc>
          <w:tcPr>
            <w:tcW w:w="1037" w:type="dxa"/>
            <w:tcBorders>
              <w:top w:val="nil"/>
              <w:left w:val="nil"/>
              <w:bottom w:val="nil"/>
              <w:right w:val="nil"/>
            </w:tcBorders>
            <w:shd w:val="clear" w:color="auto" w:fill="auto"/>
            <w:vAlign w:val="center"/>
          </w:tcPr>
          <w:p w14:paraId="4E45355D"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0.29*** (0.0444)</w:t>
            </w:r>
          </w:p>
        </w:tc>
        <w:tc>
          <w:tcPr>
            <w:tcW w:w="900" w:type="dxa"/>
            <w:tcBorders>
              <w:top w:val="nil"/>
              <w:left w:val="nil"/>
              <w:bottom w:val="nil"/>
              <w:right w:val="nil"/>
            </w:tcBorders>
            <w:shd w:val="clear" w:color="auto" w:fill="auto"/>
            <w:vAlign w:val="center"/>
          </w:tcPr>
          <w:p w14:paraId="501D1FC1"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-0.681*** (0.0794)</w:t>
            </w:r>
          </w:p>
        </w:tc>
        <w:tc>
          <w:tcPr>
            <w:tcW w:w="990" w:type="dxa"/>
            <w:tcBorders>
              <w:top w:val="nil"/>
              <w:left w:val="nil"/>
              <w:bottom w:val="nil"/>
              <w:right w:val="nil"/>
            </w:tcBorders>
            <w:shd w:val="clear" w:color="auto" w:fill="auto"/>
            <w:vAlign w:val="center"/>
          </w:tcPr>
          <w:p w14:paraId="08580955"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0.36*** (0.0838)</w:t>
            </w:r>
          </w:p>
        </w:tc>
        <w:tc>
          <w:tcPr>
            <w:tcW w:w="1037" w:type="dxa"/>
            <w:tcBorders>
              <w:top w:val="nil"/>
              <w:left w:val="nil"/>
              <w:bottom w:val="nil"/>
              <w:right w:val="nil"/>
            </w:tcBorders>
            <w:shd w:val="clear" w:color="auto" w:fill="auto"/>
            <w:vAlign w:val="center"/>
          </w:tcPr>
          <w:p w14:paraId="346AA9AB"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0.226*** (0.0161)</w:t>
            </w:r>
          </w:p>
        </w:tc>
        <w:tc>
          <w:tcPr>
            <w:tcW w:w="907" w:type="dxa"/>
            <w:tcBorders>
              <w:top w:val="nil"/>
              <w:left w:val="nil"/>
              <w:bottom w:val="nil"/>
              <w:right w:val="nil"/>
            </w:tcBorders>
            <w:shd w:val="clear" w:color="auto" w:fill="auto"/>
            <w:vAlign w:val="center"/>
          </w:tcPr>
          <w:p w14:paraId="7AFBC9E7"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-0.519*** (0.0429)</w:t>
            </w:r>
          </w:p>
        </w:tc>
        <w:tc>
          <w:tcPr>
            <w:tcW w:w="994" w:type="dxa"/>
            <w:tcBorders>
              <w:top w:val="nil"/>
              <w:left w:val="nil"/>
              <w:bottom w:val="nil"/>
              <w:right w:val="nil"/>
            </w:tcBorders>
            <w:shd w:val="clear" w:color="auto" w:fill="auto"/>
            <w:vAlign w:val="center"/>
          </w:tcPr>
          <w:p w14:paraId="287D9962"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0.322*** (0.045)</w:t>
            </w:r>
          </w:p>
        </w:tc>
        <w:tc>
          <w:tcPr>
            <w:tcW w:w="1037" w:type="dxa"/>
            <w:tcBorders>
              <w:top w:val="nil"/>
              <w:left w:val="nil"/>
              <w:bottom w:val="nil"/>
              <w:right w:val="nil"/>
            </w:tcBorders>
            <w:shd w:val="clear" w:color="auto" w:fill="auto"/>
            <w:vAlign w:val="center"/>
          </w:tcPr>
          <w:p w14:paraId="7571FED1"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0.598*** (0.0439)</w:t>
            </w:r>
          </w:p>
        </w:tc>
        <w:tc>
          <w:tcPr>
            <w:tcW w:w="907" w:type="dxa"/>
            <w:tcBorders>
              <w:top w:val="nil"/>
              <w:left w:val="nil"/>
              <w:bottom w:val="nil"/>
              <w:right w:val="nil"/>
            </w:tcBorders>
            <w:shd w:val="clear" w:color="auto" w:fill="auto"/>
            <w:vAlign w:val="center"/>
          </w:tcPr>
          <w:p w14:paraId="31499D4D"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-0.087 (0.1301)</w:t>
            </w:r>
          </w:p>
        </w:tc>
        <w:tc>
          <w:tcPr>
            <w:tcW w:w="994" w:type="dxa"/>
            <w:tcBorders>
              <w:top w:val="nil"/>
              <w:left w:val="nil"/>
              <w:bottom w:val="nil"/>
              <w:right w:val="nil"/>
            </w:tcBorders>
            <w:shd w:val="clear" w:color="auto" w:fill="auto"/>
            <w:vAlign w:val="center"/>
          </w:tcPr>
          <w:p w14:paraId="702452BC"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0.603*** (0.1897)</w:t>
            </w:r>
          </w:p>
        </w:tc>
      </w:tr>
      <w:tr w:rsidR="00A77BD3" w:rsidRPr="00B62394" w14:paraId="211EC559" w14:textId="77777777" w:rsidTr="002D64EA">
        <w:trPr>
          <w:trHeight w:val="432"/>
          <w:jc w:val="center"/>
        </w:trPr>
        <w:tc>
          <w:tcPr>
            <w:tcW w:w="2160" w:type="dxa"/>
            <w:tcBorders>
              <w:top w:val="nil"/>
              <w:left w:val="nil"/>
              <w:bottom w:val="nil"/>
              <w:right w:val="nil"/>
            </w:tcBorders>
            <w:shd w:val="clear" w:color="auto" w:fill="auto"/>
            <w:vAlign w:val="center"/>
          </w:tcPr>
          <w:p w14:paraId="1E3B9A63" w14:textId="77777777" w:rsidR="00A77BD3" w:rsidRPr="00B62394" w:rsidRDefault="00A77BD3" w:rsidP="002D64EA">
            <w:pPr>
              <w:pStyle w:val="TableText"/>
              <w:spacing w:line="240" w:lineRule="auto"/>
              <w:rPr>
                <w:rFonts w:asciiTheme="minorHAnsi" w:hAnsiTheme="minorHAnsi" w:cstheme="minorHAnsi"/>
                <w:sz w:val="20"/>
                <w:szCs w:val="20"/>
              </w:rPr>
            </w:pPr>
            <w:r w:rsidRPr="00B62394">
              <w:rPr>
                <w:rFonts w:asciiTheme="minorHAnsi" w:hAnsiTheme="minorHAnsi" w:cstheme="minorHAnsi"/>
                <w:sz w:val="20"/>
                <w:szCs w:val="20"/>
              </w:rPr>
              <w:t>Intercept</w:t>
            </w:r>
          </w:p>
        </w:tc>
        <w:tc>
          <w:tcPr>
            <w:tcW w:w="1037" w:type="dxa"/>
            <w:tcBorders>
              <w:top w:val="nil"/>
              <w:left w:val="nil"/>
              <w:bottom w:val="nil"/>
              <w:right w:val="nil"/>
            </w:tcBorders>
            <w:shd w:val="clear" w:color="auto" w:fill="auto"/>
            <w:vAlign w:val="center"/>
          </w:tcPr>
          <w:p w14:paraId="6F9E94D7"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-3.731*** (0.0194)</w:t>
            </w:r>
          </w:p>
        </w:tc>
        <w:tc>
          <w:tcPr>
            <w:tcW w:w="900" w:type="dxa"/>
            <w:tcBorders>
              <w:top w:val="nil"/>
              <w:left w:val="nil"/>
              <w:bottom w:val="nil"/>
              <w:right w:val="nil"/>
            </w:tcBorders>
            <w:shd w:val="clear" w:color="auto" w:fill="auto"/>
            <w:vAlign w:val="center"/>
          </w:tcPr>
          <w:p w14:paraId="31C0E3E2"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-3.088*** (0.0235)</w:t>
            </w:r>
          </w:p>
        </w:tc>
        <w:tc>
          <w:tcPr>
            <w:tcW w:w="990" w:type="dxa"/>
            <w:tcBorders>
              <w:top w:val="nil"/>
              <w:left w:val="nil"/>
              <w:bottom w:val="nil"/>
              <w:right w:val="nil"/>
            </w:tcBorders>
            <w:shd w:val="clear" w:color="auto" w:fill="auto"/>
            <w:vAlign w:val="center"/>
          </w:tcPr>
          <w:p w14:paraId="4FF31E9B"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-5.519*** (0.0528)</w:t>
            </w:r>
          </w:p>
        </w:tc>
        <w:tc>
          <w:tcPr>
            <w:tcW w:w="1037" w:type="dxa"/>
            <w:tcBorders>
              <w:top w:val="nil"/>
              <w:left w:val="nil"/>
              <w:bottom w:val="nil"/>
              <w:right w:val="nil"/>
            </w:tcBorders>
            <w:shd w:val="clear" w:color="auto" w:fill="auto"/>
            <w:vAlign w:val="center"/>
          </w:tcPr>
          <w:p w14:paraId="3CEA016B"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-3.731*** (0.0194)</w:t>
            </w:r>
          </w:p>
        </w:tc>
        <w:tc>
          <w:tcPr>
            <w:tcW w:w="907" w:type="dxa"/>
            <w:tcBorders>
              <w:top w:val="nil"/>
              <w:left w:val="nil"/>
              <w:bottom w:val="nil"/>
              <w:right w:val="nil"/>
            </w:tcBorders>
            <w:shd w:val="clear" w:color="auto" w:fill="auto"/>
            <w:vAlign w:val="center"/>
          </w:tcPr>
          <w:p w14:paraId="784528EE"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-3.088*** (0.0235)</w:t>
            </w:r>
          </w:p>
        </w:tc>
        <w:tc>
          <w:tcPr>
            <w:tcW w:w="994" w:type="dxa"/>
            <w:tcBorders>
              <w:top w:val="nil"/>
              <w:left w:val="nil"/>
              <w:bottom w:val="nil"/>
              <w:right w:val="nil"/>
            </w:tcBorders>
            <w:shd w:val="clear" w:color="auto" w:fill="auto"/>
            <w:vAlign w:val="center"/>
          </w:tcPr>
          <w:p w14:paraId="1040221B"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-5.519*** (0.0528)</w:t>
            </w:r>
          </w:p>
        </w:tc>
        <w:tc>
          <w:tcPr>
            <w:tcW w:w="1037" w:type="dxa"/>
            <w:tcBorders>
              <w:top w:val="nil"/>
              <w:left w:val="nil"/>
              <w:bottom w:val="nil"/>
              <w:right w:val="nil"/>
            </w:tcBorders>
            <w:shd w:val="clear" w:color="auto" w:fill="auto"/>
            <w:vAlign w:val="center"/>
          </w:tcPr>
          <w:p w14:paraId="0769322A"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-3.731*** (0.0194)</w:t>
            </w:r>
          </w:p>
        </w:tc>
        <w:tc>
          <w:tcPr>
            <w:tcW w:w="907" w:type="dxa"/>
            <w:tcBorders>
              <w:top w:val="nil"/>
              <w:left w:val="nil"/>
              <w:bottom w:val="nil"/>
              <w:right w:val="nil"/>
            </w:tcBorders>
            <w:shd w:val="clear" w:color="auto" w:fill="auto"/>
            <w:vAlign w:val="center"/>
          </w:tcPr>
          <w:p w14:paraId="69B62C41"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-3.088*** (0.0235)</w:t>
            </w:r>
          </w:p>
        </w:tc>
        <w:tc>
          <w:tcPr>
            <w:tcW w:w="994" w:type="dxa"/>
            <w:tcBorders>
              <w:top w:val="nil"/>
              <w:left w:val="nil"/>
              <w:bottom w:val="nil"/>
              <w:right w:val="nil"/>
            </w:tcBorders>
            <w:shd w:val="clear" w:color="auto" w:fill="auto"/>
            <w:vAlign w:val="center"/>
          </w:tcPr>
          <w:p w14:paraId="0CCC9FE5"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-5.519*** (0.0528)</w:t>
            </w:r>
          </w:p>
        </w:tc>
      </w:tr>
      <w:tr w:rsidR="00A77BD3" w:rsidRPr="00B62394" w14:paraId="7E544836" w14:textId="77777777" w:rsidTr="00A82B69">
        <w:trPr>
          <w:trHeight w:val="399"/>
          <w:jc w:val="center"/>
        </w:trPr>
        <w:tc>
          <w:tcPr>
            <w:tcW w:w="2160" w:type="dxa"/>
            <w:tcBorders>
              <w:top w:val="nil"/>
              <w:left w:val="nil"/>
              <w:bottom w:val="nil"/>
              <w:right w:val="nil"/>
            </w:tcBorders>
            <w:shd w:val="clear" w:color="auto" w:fill="auto"/>
            <w:vAlign w:val="bottom"/>
          </w:tcPr>
          <w:p w14:paraId="3485A0CE" w14:textId="77777777" w:rsidR="00A77BD3" w:rsidRPr="00B62394" w:rsidRDefault="00A77BD3" w:rsidP="00A82B69">
            <w:pPr>
              <w:pStyle w:val="TableText"/>
              <w:spacing w:line="240" w:lineRule="auto"/>
              <w:rPr>
                <w:rFonts w:asciiTheme="minorHAnsi" w:hAnsiTheme="minorHAnsi" w:cstheme="minorHAnsi"/>
                <w:sz w:val="20"/>
                <w:szCs w:val="20"/>
              </w:rPr>
            </w:pPr>
          </w:p>
        </w:tc>
        <w:tc>
          <w:tcPr>
            <w:tcW w:w="2927" w:type="dxa"/>
            <w:gridSpan w:val="3"/>
            <w:tcBorders>
              <w:top w:val="nil"/>
              <w:left w:val="nil"/>
              <w:bottom w:val="nil"/>
              <w:right w:val="nil"/>
            </w:tcBorders>
            <w:vAlign w:val="bottom"/>
          </w:tcPr>
          <w:p w14:paraId="0576BE87" w14:textId="77777777" w:rsidR="00A77BD3" w:rsidRPr="00B62394" w:rsidRDefault="00A77BD3" w:rsidP="00A82B69">
            <w:pPr>
              <w:spacing w:after="0" w:line="240" w:lineRule="auto"/>
              <w:jc w:val="center"/>
              <w:rPr>
                <w:rFonts w:cstheme="minorHAnsi"/>
                <w:b/>
                <w:color w:val="000000"/>
                <w:sz w:val="20"/>
                <w:szCs w:val="20"/>
              </w:rPr>
            </w:pPr>
            <w:r w:rsidRPr="00B62394">
              <w:rPr>
                <w:rFonts w:cstheme="minorHAnsi"/>
                <w:b/>
                <w:color w:val="000000"/>
                <w:sz w:val="20"/>
                <w:szCs w:val="20"/>
              </w:rPr>
              <w:t>Recreation</w:t>
            </w:r>
          </w:p>
        </w:tc>
        <w:tc>
          <w:tcPr>
            <w:tcW w:w="2938" w:type="dxa"/>
            <w:gridSpan w:val="3"/>
            <w:tcBorders>
              <w:top w:val="nil"/>
              <w:left w:val="nil"/>
              <w:bottom w:val="nil"/>
              <w:right w:val="nil"/>
            </w:tcBorders>
            <w:shd w:val="clear" w:color="auto" w:fill="auto"/>
            <w:vAlign w:val="bottom"/>
          </w:tcPr>
          <w:p w14:paraId="377803A8" w14:textId="77777777" w:rsidR="00A77BD3" w:rsidRPr="00B62394" w:rsidRDefault="00A77BD3" w:rsidP="00A82B69">
            <w:pPr>
              <w:spacing w:after="0" w:line="240" w:lineRule="auto"/>
              <w:jc w:val="center"/>
              <w:rPr>
                <w:rFonts w:cstheme="minorHAnsi"/>
                <w:b/>
                <w:color w:val="000000"/>
                <w:sz w:val="20"/>
                <w:szCs w:val="20"/>
              </w:rPr>
            </w:pPr>
            <w:r w:rsidRPr="00B62394">
              <w:rPr>
                <w:rFonts w:cstheme="minorHAnsi"/>
                <w:b/>
                <w:color w:val="000000"/>
                <w:sz w:val="20"/>
                <w:szCs w:val="20"/>
              </w:rPr>
              <w:t>Transportation</w:t>
            </w:r>
          </w:p>
        </w:tc>
        <w:tc>
          <w:tcPr>
            <w:tcW w:w="2938" w:type="dxa"/>
            <w:gridSpan w:val="3"/>
            <w:tcBorders>
              <w:top w:val="nil"/>
              <w:left w:val="nil"/>
              <w:bottom w:val="nil"/>
              <w:right w:val="nil"/>
            </w:tcBorders>
            <w:vAlign w:val="bottom"/>
          </w:tcPr>
          <w:p w14:paraId="123109DE" w14:textId="77777777" w:rsidR="00A77BD3" w:rsidRPr="00B62394" w:rsidRDefault="00A77BD3" w:rsidP="00A82B69">
            <w:pPr>
              <w:spacing w:after="0" w:line="240" w:lineRule="auto"/>
              <w:jc w:val="center"/>
              <w:rPr>
                <w:rFonts w:cstheme="minorHAnsi"/>
                <w:color w:val="000000"/>
                <w:sz w:val="16"/>
                <w:szCs w:val="16"/>
              </w:rPr>
            </w:pPr>
          </w:p>
        </w:tc>
      </w:tr>
      <w:tr w:rsidR="00A77BD3" w:rsidRPr="00B62394" w14:paraId="5869F5AC" w14:textId="77777777" w:rsidTr="002D64EA">
        <w:trPr>
          <w:trHeight w:val="399"/>
          <w:jc w:val="center"/>
        </w:trPr>
        <w:tc>
          <w:tcPr>
            <w:tcW w:w="2160" w:type="dxa"/>
            <w:tcBorders>
              <w:top w:val="nil"/>
              <w:left w:val="nil"/>
              <w:bottom w:val="nil"/>
              <w:right w:val="nil"/>
            </w:tcBorders>
            <w:shd w:val="clear" w:color="auto" w:fill="auto"/>
            <w:vAlign w:val="center"/>
          </w:tcPr>
          <w:p w14:paraId="02633329" w14:textId="77777777" w:rsidR="00A77BD3" w:rsidRPr="00B62394" w:rsidRDefault="00A77BD3" w:rsidP="002D64EA">
            <w:pPr>
              <w:spacing w:line="240" w:lineRule="auto"/>
              <w:jc w:val="center"/>
              <w:rPr>
                <w:rFonts w:eastAsia="Times New Roman" w:cstheme="minorHAnsi"/>
                <w:color w:val="000000"/>
                <w:sz w:val="20"/>
                <w:szCs w:val="20"/>
              </w:rPr>
            </w:pPr>
          </w:p>
        </w:tc>
        <w:tc>
          <w:tcPr>
            <w:tcW w:w="1037" w:type="dxa"/>
            <w:tcBorders>
              <w:top w:val="nil"/>
              <w:left w:val="nil"/>
              <w:bottom w:val="nil"/>
              <w:right w:val="nil"/>
            </w:tcBorders>
            <w:vAlign w:val="center"/>
          </w:tcPr>
          <w:p w14:paraId="32AE62F8"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Mail/Tele</w:t>
            </w:r>
          </w:p>
          <w:p w14:paraId="67178AFA"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Outlet</w:t>
            </w:r>
          </w:p>
          <w:p w14:paraId="0D3B8339"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(19)</w:t>
            </w:r>
          </w:p>
        </w:tc>
        <w:tc>
          <w:tcPr>
            <w:tcW w:w="900" w:type="dxa"/>
            <w:tcBorders>
              <w:top w:val="nil"/>
              <w:left w:val="nil"/>
              <w:bottom w:val="nil"/>
              <w:right w:val="nil"/>
            </w:tcBorders>
            <w:vAlign w:val="center"/>
          </w:tcPr>
          <w:p w14:paraId="3F25D27C"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Internet Outlet</w:t>
            </w:r>
          </w:p>
          <w:p w14:paraId="2908C267"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(20)</w:t>
            </w:r>
          </w:p>
        </w:tc>
        <w:tc>
          <w:tcPr>
            <w:tcW w:w="990" w:type="dxa"/>
            <w:tcBorders>
              <w:top w:val="nil"/>
              <w:left w:val="nil"/>
              <w:bottom w:val="nil"/>
              <w:right w:val="nil"/>
            </w:tcBorders>
            <w:vAlign w:val="center"/>
          </w:tcPr>
          <w:p w14:paraId="5016BDB6"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Ineligible Outlet</w:t>
            </w:r>
          </w:p>
          <w:p w14:paraId="1378D639"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(21)</w:t>
            </w:r>
          </w:p>
        </w:tc>
        <w:tc>
          <w:tcPr>
            <w:tcW w:w="1037" w:type="dxa"/>
            <w:tcBorders>
              <w:top w:val="nil"/>
              <w:left w:val="nil"/>
              <w:bottom w:val="nil"/>
              <w:right w:val="nil"/>
            </w:tcBorders>
            <w:shd w:val="clear" w:color="auto" w:fill="auto"/>
            <w:vAlign w:val="center"/>
          </w:tcPr>
          <w:p w14:paraId="1DBEF9CA"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Mail/Tele</w:t>
            </w:r>
          </w:p>
          <w:p w14:paraId="42816CE2"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Outlet</w:t>
            </w:r>
          </w:p>
          <w:p w14:paraId="7A3B0446"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(22)</w:t>
            </w:r>
          </w:p>
        </w:tc>
        <w:tc>
          <w:tcPr>
            <w:tcW w:w="907" w:type="dxa"/>
            <w:tcBorders>
              <w:top w:val="nil"/>
              <w:left w:val="nil"/>
              <w:bottom w:val="nil"/>
              <w:right w:val="nil"/>
            </w:tcBorders>
            <w:shd w:val="clear" w:color="auto" w:fill="auto"/>
            <w:vAlign w:val="center"/>
          </w:tcPr>
          <w:p w14:paraId="451FDA08"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Internet Outlet</w:t>
            </w:r>
          </w:p>
          <w:p w14:paraId="71FC2E42"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(23)</w:t>
            </w:r>
          </w:p>
        </w:tc>
        <w:tc>
          <w:tcPr>
            <w:tcW w:w="994" w:type="dxa"/>
            <w:tcBorders>
              <w:top w:val="nil"/>
              <w:left w:val="nil"/>
              <w:bottom w:val="nil"/>
              <w:right w:val="nil"/>
            </w:tcBorders>
            <w:vAlign w:val="center"/>
          </w:tcPr>
          <w:p w14:paraId="72879382"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Ineligible Outlet</w:t>
            </w:r>
          </w:p>
          <w:p w14:paraId="5632D40B" w14:textId="77777777" w:rsidR="00A77BD3" w:rsidRPr="00B62394" w:rsidRDefault="00A77BD3" w:rsidP="002D64EA">
            <w:pPr>
              <w:pStyle w:val="TableText"/>
              <w:rPr>
                <w:rFonts w:asciiTheme="minorHAnsi" w:hAnsiTheme="minorHAnsi" w:cstheme="minorHAnsi"/>
                <w:sz w:val="20"/>
                <w:szCs w:val="20"/>
              </w:rPr>
            </w:pPr>
            <w:r w:rsidRPr="00B62394">
              <w:rPr>
                <w:rFonts w:asciiTheme="minorHAnsi" w:hAnsiTheme="minorHAnsi" w:cstheme="minorHAnsi"/>
                <w:sz w:val="20"/>
                <w:szCs w:val="20"/>
              </w:rPr>
              <w:t>(24)</w:t>
            </w:r>
          </w:p>
        </w:tc>
        <w:tc>
          <w:tcPr>
            <w:tcW w:w="1037" w:type="dxa"/>
            <w:tcBorders>
              <w:top w:val="nil"/>
              <w:left w:val="nil"/>
              <w:bottom w:val="nil"/>
              <w:right w:val="nil"/>
            </w:tcBorders>
            <w:vAlign w:val="center"/>
          </w:tcPr>
          <w:p w14:paraId="76FD8089" w14:textId="77777777" w:rsidR="00A77BD3" w:rsidRPr="00B62394" w:rsidRDefault="00A77BD3" w:rsidP="002D64EA">
            <w:pPr>
              <w:pStyle w:val="TableText"/>
              <w:rPr>
                <w:rFonts w:asciiTheme="minorHAnsi" w:hAnsiTheme="minorHAnsi" w:cstheme="minorHAnsi"/>
              </w:rPr>
            </w:pPr>
          </w:p>
        </w:tc>
        <w:tc>
          <w:tcPr>
            <w:tcW w:w="907" w:type="dxa"/>
            <w:tcBorders>
              <w:top w:val="nil"/>
              <w:left w:val="nil"/>
              <w:bottom w:val="nil"/>
              <w:right w:val="nil"/>
            </w:tcBorders>
            <w:vAlign w:val="center"/>
          </w:tcPr>
          <w:p w14:paraId="7639001A" w14:textId="77777777" w:rsidR="00A77BD3" w:rsidRPr="00B62394" w:rsidRDefault="00A77BD3" w:rsidP="002D64EA">
            <w:pPr>
              <w:pStyle w:val="TableText"/>
              <w:rPr>
                <w:rFonts w:asciiTheme="minorHAnsi" w:hAnsiTheme="minorHAnsi" w:cstheme="minorHAnsi"/>
              </w:rPr>
            </w:pPr>
          </w:p>
        </w:tc>
        <w:tc>
          <w:tcPr>
            <w:tcW w:w="994" w:type="dxa"/>
            <w:tcBorders>
              <w:top w:val="nil"/>
              <w:left w:val="nil"/>
              <w:bottom w:val="nil"/>
              <w:right w:val="nil"/>
            </w:tcBorders>
            <w:vAlign w:val="center"/>
          </w:tcPr>
          <w:p w14:paraId="03C5DADD" w14:textId="77777777" w:rsidR="00A77BD3" w:rsidRPr="00B62394" w:rsidRDefault="00A77BD3" w:rsidP="002D64EA">
            <w:pPr>
              <w:pStyle w:val="TableText"/>
              <w:rPr>
                <w:rFonts w:asciiTheme="minorHAnsi" w:hAnsiTheme="minorHAnsi" w:cstheme="minorHAnsi"/>
              </w:rPr>
            </w:pPr>
          </w:p>
        </w:tc>
      </w:tr>
      <w:tr w:rsidR="00A77BD3" w:rsidRPr="00B62394" w14:paraId="3A14D5B0" w14:textId="77777777" w:rsidTr="002D64EA">
        <w:trPr>
          <w:trHeight w:val="432"/>
          <w:jc w:val="center"/>
        </w:trPr>
        <w:tc>
          <w:tcPr>
            <w:tcW w:w="2160" w:type="dxa"/>
            <w:tcBorders>
              <w:top w:val="nil"/>
              <w:left w:val="nil"/>
              <w:bottom w:val="nil"/>
              <w:right w:val="nil"/>
            </w:tcBorders>
            <w:shd w:val="clear" w:color="auto" w:fill="auto"/>
            <w:vAlign w:val="center"/>
          </w:tcPr>
          <w:p w14:paraId="7402B9D2" w14:textId="77777777" w:rsidR="00A77BD3" w:rsidRPr="00B62394" w:rsidRDefault="00A77BD3" w:rsidP="002D64EA">
            <w:pPr>
              <w:spacing w:after="0" w:line="240" w:lineRule="auto"/>
              <w:jc w:val="center"/>
              <w:rPr>
                <w:rFonts w:eastAsia="Times New Roman" w:cstheme="minorHAnsi"/>
                <w:color w:val="000000"/>
                <w:sz w:val="20"/>
                <w:szCs w:val="20"/>
              </w:rPr>
            </w:pPr>
            <w:r w:rsidRPr="00B62394">
              <w:rPr>
                <w:rFonts w:cstheme="minorHAnsi"/>
                <w:color w:val="000000"/>
                <w:sz w:val="20"/>
                <w:szCs w:val="20"/>
              </w:rPr>
              <w:t>Under 35 Years Cohort</w:t>
            </w:r>
          </w:p>
        </w:tc>
        <w:tc>
          <w:tcPr>
            <w:tcW w:w="1037" w:type="dxa"/>
            <w:tcBorders>
              <w:top w:val="nil"/>
              <w:left w:val="nil"/>
              <w:bottom w:val="nil"/>
              <w:right w:val="nil"/>
            </w:tcBorders>
            <w:shd w:val="clear" w:color="auto" w:fill="auto"/>
            <w:vAlign w:val="center"/>
          </w:tcPr>
          <w:p w14:paraId="279FB489" w14:textId="77777777" w:rsidR="00A77BD3" w:rsidRPr="00B62394" w:rsidRDefault="00A77BD3" w:rsidP="002D64EA">
            <w:pPr>
              <w:spacing w:after="0" w:line="240" w:lineRule="auto"/>
              <w:jc w:val="center"/>
              <w:rPr>
                <w:rFonts w:eastAsia="Times New Roman" w:cstheme="minorHAnsi"/>
                <w:color w:val="000000"/>
                <w:sz w:val="16"/>
                <w:szCs w:val="16"/>
              </w:rPr>
            </w:pPr>
            <w:r w:rsidRPr="00B62394">
              <w:rPr>
                <w:rFonts w:cstheme="minorHAnsi"/>
                <w:color w:val="000000"/>
                <w:sz w:val="16"/>
                <w:szCs w:val="16"/>
              </w:rPr>
              <w:t>-0.719*** (0.019)</w:t>
            </w:r>
          </w:p>
        </w:tc>
        <w:tc>
          <w:tcPr>
            <w:tcW w:w="900" w:type="dxa"/>
            <w:tcBorders>
              <w:top w:val="nil"/>
              <w:left w:val="nil"/>
              <w:bottom w:val="nil"/>
              <w:right w:val="nil"/>
            </w:tcBorders>
            <w:shd w:val="clear" w:color="auto" w:fill="auto"/>
            <w:vAlign w:val="center"/>
          </w:tcPr>
          <w:p w14:paraId="34DDC05D"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0.368*** (0.0215)</w:t>
            </w:r>
          </w:p>
        </w:tc>
        <w:tc>
          <w:tcPr>
            <w:tcW w:w="990" w:type="dxa"/>
            <w:tcBorders>
              <w:top w:val="nil"/>
              <w:left w:val="nil"/>
              <w:bottom w:val="nil"/>
              <w:right w:val="nil"/>
            </w:tcBorders>
            <w:shd w:val="clear" w:color="auto" w:fill="auto"/>
            <w:vAlign w:val="center"/>
          </w:tcPr>
          <w:p w14:paraId="3A298C66"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-0.037 (0.0548)</w:t>
            </w:r>
          </w:p>
        </w:tc>
        <w:tc>
          <w:tcPr>
            <w:tcW w:w="1037" w:type="dxa"/>
            <w:tcBorders>
              <w:top w:val="nil"/>
              <w:left w:val="nil"/>
              <w:bottom w:val="nil"/>
              <w:right w:val="nil"/>
            </w:tcBorders>
            <w:shd w:val="clear" w:color="auto" w:fill="auto"/>
            <w:vAlign w:val="center"/>
          </w:tcPr>
          <w:p w14:paraId="66FBEC02" w14:textId="77777777" w:rsidR="00A77BD3" w:rsidRPr="00B62394" w:rsidRDefault="00A77BD3" w:rsidP="002D64EA">
            <w:pPr>
              <w:spacing w:after="0" w:line="240" w:lineRule="auto"/>
              <w:jc w:val="center"/>
              <w:rPr>
                <w:rFonts w:eastAsia="Times New Roman" w:cstheme="minorHAnsi"/>
                <w:color w:val="000000"/>
                <w:sz w:val="16"/>
                <w:szCs w:val="16"/>
              </w:rPr>
            </w:pPr>
            <w:r w:rsidRPr="00B62394">
              <w:rPr>
                <w:rFonts w:cstheme="minorHAnsi"/>
                <w:color w:val="000000"/>
                <w:sz w:val="16"/>
                <w:szCs w:val="16"/>
              </w:rPr>
              <w:t>-0.504*** (0.031)</w:t>
            </w:r>
          </w:p>
        </w:tc>
        <w:tc>
          <w:tcPr>
            <w:tcW w:w="907" w:type="dxa"/>
            <w:tcBorders>
              <w:top w:val="nil"/>
              <w:left w:val="nil"/>
              <w:bottom w:val="nil"/>
              <w:right w:val="nil"/>
            </w:tcBorders>
            <w:shd w:val="clear" w:color="auto" w:fill="auto"/>
            <w:vAlign w:val="center"/>
          </w:tcPr>
          <w:p w14:paraId="699A0973"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0.418*** (0.0405)</w:t>
            </w:r>
          </w:p>
        </w:tc>
        <w:tc>
          <w:tcPr>
            <w:tcW w:w="994" w:type="dxa"/>
            <w:tcBorders>
              <w:top w:val="nil"/>
              <w:left w:val="nil"/>
              <w:bottom w:val="nil"/>
              <w:right w:val="nil"/>
            </w:tcBorders>
            <w:shd w:val="clear" w:color="auto" w:fill="auto"/>
            <w:vAlign w:val="center"/>
          </w:tcPr>
          <w:p w14:paraId="5569833A"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0.055 (0.0997)</w:t>
            </w:r>
          </w:p>
        </w:tc>
        <w:tc>
          <w:tcPr>
            <w:tcW w:w="1037" w:type="dxa"/>
            <w:tcBorders>
              <w:top w:val="nil"/>
              <w:left w:val="nil"/>
              <w:bottom w:val="nil"/>
              <w:right w:val="nil"/>
            </w:tcBorders>
            <w:vAlign w:val="center"/>
          </w:tcPr>
          <w:p w14:paraId="4BDC2AFA" w14:textId="77777777" w:rsidR="00A77BD3" w:rsidRPr="00B62394" w:rsidRDefault="00A77BD3" w:rsidP="002D64EA">
            <w:pPr>
              <w:spacing w:after="0" w:line="240" w:lineRule="auto"/>
              <w:jc w:val="center"/>
              <w:rPr>
                <w:rFonts w:cstheme="minorHAnsi"/>
                <w:color w:val="000000"/>
                <w:sz w:val="16"/>
                <w:szCs w:val="16"/>
              </w:rPr>
            </w:pPr>
          </w:p>
        </w:tc>
        <w:tc>
          <w:tcPr>
            <w:tcW w:w="907" w:type="dxa"/>
            <w:tcBorders>
              <w:top w:val="nil"/>
              <w:left w:val="nil"/>
              <w:bottom w:val="nil"/>
              <w:right w:val="nil"/>
            </w:tcBorders>
            <w:vAlign w:val="center"/>
          </w:tcPr>
          <w:p w14:paraId="586989AB" w14:textId="77777777" w:rsidR="00A77BD3" w:rsidRPr="00B62394" w:rsidRDefault="00A77BD3" w:rsidP="002D64EA">
            <w:pPr>
              <w:spacing w:after="0" w:line="240" w:lineRule="auto"/>
              <w:jc w:val="center"/>
              <w:rPr>
                <w:rFonts w:cstheme="minorHAnsi"/>
                <w:color w:val="000000"/>
                <w:sz w:val="16"/>
                <w:szCs w:val="16"/>
              </w:rPr>
            </w:pPr>
          </w:p>
        </w:tc>
        <w:tc>
          <w:tcPr>
            <w:tcW w:w="994" w:type="dxa"/>
            <w:tcBorders>
              <w:top w:val="nil"/>
              <w:left w:val="nil"/>
              <w:bottom w:val="nil"/>
              <w:right w:val="nil"/>
            </w:tcBorders>
            <w:vAlign w:val="center"/>
          </w:tcPr>
          <w:p w14:paraId="63D33E95" w14:textId="77777777" w:rsidR="00A77BD3" w:rsidRPr="00B62394" w:rsidRDefault="00A77BD3" w:rsidP="002D64EA">
            <w:pPr>
              <w:spacing w:after="0" w:line="240" w:lineRule="auto"/>
              <w:jc w:val="center"/>
              <w:rPr>
                <w:rFonts w:cstheme="minorHAnsi"/>
                <w:color w:val="000000"/>
                <w:sz w:val="16"/>
                <w:szCs w:val="16"/>
              </w:rPr>
            </w:pPr>
          </w:p>
        </w:tc>
      </w:tr>
      <w:tr w:rsidR="00A77BD3" w:rsidRPr="00B62394" w14:paraId="527E2EF7" w14:textId="77777777" w:rsidTr="002D64EA">
        <w:trPr>
          <w:trHeight w:val="432"/>
          <w:jc w:val="center"/>
        </w:trPr>
        <w:tc>
          <w:tcPr>
            <w:tcW w:w="2160" w:type="dxa"/>
            <w:tcBorders>
              <w:top w:val="nil"/>
              <w:left w:val="nil"/>
              <w:bottom w:val="nil"/>
              <w:right w:val="nil"/>
            </w:tcBorders>
            <w:shd w:val="clear" w:color="auto" w:fill="auto"/>
            <w:vAlign w:val="center"/>
          </w:tcPr>
          <w:p w14:paraId="4C568892" w14:textId="77777777" w:rsidR="00A77BD3" w:rsidRPr="00B62394" w:rsidRDefault="00A77BD3" w:rsidP="002D64EA">
            <w:pPr>
              <w:spacing w:after="0" w:line="240" w:lineRule="auto"/>
              <w:jc w:val="center"/>
              <w:rPr>
                <w:rFonts w:cstheme="minorHAnsi"/>
                <w:color w:val="000000"/>
                <w:sz w:val="20"/>
                <w:szCs w:val="20"/>
              </w:rPr>
            </w:pPr>
            <w:r w:rsidRPr="00B62394">
              <w:rPr>
                <w:rFonts w:cstheme="minorHAnsi"/>
                <w:color w:val="000000"/>
                <w:sz w:val="20"/>
                <w:szCs w:val="20"/>
              </w:rPr>
              <w:t>35 to 44 Years Cohort</w:t>
            </w:r>
          </w:p>
        </w:tc>
        <w:tc>
          <w:tcPr>
            <w:tcW w:w="1037" w:type="dxa"/>
            <w:tcBorders>
              <w:top w:val="nil"/>
              <w:left w:val="nil"/>
              <w:bottom w:val="nil"/>
              <w:right w:val="nil"/>
            </w:tcBorders>
            <w:shd w:val="clear" w:color="auto" w:fill="auto"/>
            <w:vAlign w:val="center"/>
          </w:tcPr>
          <w:p w14:paraId="2EC21564"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0.628*** (0.0143)</w:t>
            </w:r>
          </w:p>
        </w:tc>
        <w:tc>
          <w:tcPr>
            <w:tcW w:w="900" w:type="dxa"/>
            <w:tcBorders>
              <w:top w:val="nil"/>
              <w:left w:val="nil"/>
              <w:bottom w:val="nil"/>
              <w:right w:val="nil"/>
            </w:tcBorders>
            <w:shd w:val="clear" w:color="auto" w:fill="auto"/>
            <w:vAlign w:val="center"/>
          </w:tcPr>
          <w:p w14:paraId="66BB7AB0"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0.31*** (0.0191)</w:t>
            </w:r>
          </w:p>
        </w:tc>
        <w:tc>
          <w:tcPr>
            <w:tcW w:w="990" w:type="dxa"/>
            <w:tcBorders>
              <w:top w:val="nil"/>
              <w:left w:val="nil"/>
              <w:bottom w:val="nil"/>
              <w:right w:val="nil"/>
            </w:tcBorders>
            <w:shd w:val="clear" w:color="auto" w:fill="auto"/>
            <w:vAlign w:val="center"/>
          </w:tcPr>
          <w:p w14:paraId="415E9837"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-0.083* (0.0454)</w:t>
            </w:r>
          </w:p>
        </w:tc>
        <w:tc>
          <w:tcPr>
            <w:tcW w:w="1037" w:type="dxa"/>
            <w:tcBorders>
              <w:top w:val="nil"/>
              <w:left w:val="nil"/>
              <w:bottom w:val="nil"/>
              <w:right w:val="nil"/>
            </w:tcBorders>
            <w:shd w:val="clear" w:color="auto" w:fill="auto"/>
            <w:vAlign w:val="center"/>
          </w:tcPr>
          <w:p w14:paraId="65024D7F"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-0.308*** (0.0229)</w:t>
            </w:r>
          </w:p>
        </w:tc>
        <w:tc>
          <w:tcPr>
            <w:tcW w:w="907" w:type="dxa"/>
            <w:tcBorders>
              <w:top w:val="nil"/>
              <w:left w:val="nil"/>
              <w:bottom w:val="nil"/>
              <w:right w:val="nil"/>
            </w:tcBorders>
            <w:shd w:val="clear" w:color="auto" w:fill="auto"/>
            <w:vAlign w:val="center"/>
          </w:tcPr>
          <w:p w14:paraId="2463E0F9"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0.353*** (0.0362)</w:t>
            </w:r>
          </w:p>
        </w:tc>
        <w:tc>
          <w:tcPr>
            <w:tcW w:w="994" w:type="dxa"/>
            <w:tcBorders>
              <w:top w:val="nil"/>
              <w:left w:val="nil"/>
              <w:bottom w:val="nil"/>
              <w:right w:val="nil"/>
            </w:tcBorders>
            <w:shd w:val="clear" w:color="auto" w:fill="auto"/>
            <w:vAlign w:val="center"/>
          </w:tcPr>
          <w:p w14:paraId="26BA7026"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-0.159* (0.0877)</w:t>
            </w:r>
          </w:p>
        </w:tc>
        <w:tc>
          <w:tcPr>
            <w:tcW w:w="1037" w:type="dxa"/>
            <w:tcBorders>
              <w:top w:val="nil"/>
              <w:left w:val="nil"/>
              <w:bottom w:val="nil"/>
              <w:right w:val="nil"/>
            </w:tcBorders>
            <w:vAlign w:val="center"/>
          </w:tcPr>
          <w:p w14:paraId="596D246A" w14:textId="77777777" w:rsidR="00A77BD3" w:rsidRPr="00B62394" w:rsidRDefault="00A77BD3" w:rsidP="002D64EA">
            <w:pPr>
              <w:spacing w:after="0" w:line="240" w:lineRule="auto"/>
              <w:jc w:val="center"/>
              <w:rPr>
                <w:rFonts w:cstheme="minorHAnsi"/>
                <w:color w:val="000000"/>
                <w:sz w:val="16"/>
                <w:szCs w:val="16"/>
              </w:rPr>
            </w:pPr>
          </w:p>
        </w:tc>
        <w:tc>
          <w:tcPr>
            <w:tcW w:w="907" w:type="dxa"/>
            <w:tcBorders>
              <w:top w:val="nil"/>
              <w:left w:val="nil"/>
              <w:bottom w:val="nil"/>
              <w:right w:val="nil"/>
            </w:tcBorders>
            <w:vAlign w:val="center"/>
          </w:tcPr>
          <w:p w14:paraId="4B1AE2B4" w14:textId="77777777" w:rsidR="00A77BD3" w:rsidRPr="00B62394" w:rsidRDefault="00A77BD3" w:rsidP="002D64EA">
            <w:pPr>
              <w:spacing w:after="0" w:line="240" w:lineRule="auto"/>
              <w:jc w:val="center"/>
              <w:rPr>
                <w:rFonts w:cstheme="minorHAnsi"/>
                <w:color w:val="000000"/>
                <w:sz w:val="16"/>
                <w:szCs w:val="16"/>
              </w:rPr>
            </w:pPr>
          </w:p>
        </w:tc>
        <w:tc>
          <w:tcPr>
            <w:tcW w:w="994" w:type="dxa"/>
            <w:tcBorders>
              <w:top w:val="nil"/>
              <w:left w:val="nil"/>
              <w:bottom w:val="nil"/>
              <w:right w:val="nil"/>
            </w:tcBorders>
            <w:vAlign w:val="center"/>
          </w:tcPr>
          <w:p w14:paraId="6177F851" w14:textId="77777777" w:rsidR="00A77BD3" w:rsidRPr="00B62394" w:rsidRDefault="00A77BD3" w:rsidP="002D64EA">
            <w:pPr>
              <w:spacing w:after="0" w:line="240" w:lineRule="auto"/>
              <w:jc w:val="center"/>
              <w:rPr>
                <w:rFonts w:cstheme="minorHAnsi"/>
                <w:color w:val="000000"/>
                <w:sz w:val="16"/>
                <w:szCs w:val="16"/>
              </w:rPr>
            </w:pPr>
          </w:p>
        </w:tc>
      </w:tr>
      <w:tr w:rsidR="00A77BD3" w:rsidRPr="00B62394" w14:paraId="341C45E0" w14:textId="77777777" w:rsidTr="002D64EA">
        <w:trPr>
          <w:trHeight w:val="432"/>
          <w:jc w:val="center"/>
        </w:trPr>
        <w:tc>
          <w:tcPr>
            <w:tcW w:w="2160" w:type="dxa"/>
            <w:tcBorders>
              <w:top w:val="nil"/>
              <w:left w:val="nil"/>
              <w:bottom w:val="nil"/>
              <w:right w:val="nil"/>
            </w:tcBorders>
            <w:shd w:val="clear" w:color="auto" w:fill="auto"/>
            <w:vAlign w:val="center"/>
          </w:tcPr>
          <w:p w14:paraId="4DDC9704" w14:textId="77777777" w:rsidR="00A77BD3" w:rsidRPr="00B62394" w:rsidRDefault="00A77BD3" w:rsidP="002D64EA">
            <w:pPr>
              <w:spacing w:after="0" w:line="240" w:lineRule="auto"/>
              <w:jc w:val="center"/>
              <w:rPr>
                <w:rFonts w:cstheme="minorHAnsi"/>
                <w:color w:val="000000"/>
                <w:sz w:val="20"/>
                <w:szCs w:val="20"/>
              </w:rPr>
            </w:pPr>
            <w:r w:rsidRPr="00B62394">
              <w:rPr>
                <w:rFonts w:cstheme="minorHAnsi"/>
                <w:color w:val="000000"/>
                <w:sz w:val="20"/>
                <w:szCs w:val="20"/>
              </w:rPr>
              <w:t>45 to 54 Years Cohort</w:t>
            </w:r>
          </w:p>
        </w:tc>
        <w:tc>
          <w:tcPr>
            <w:tcW w:w="1037" w:type="dxa"/>
            <w:tcBorders>
              <w:top w:val="nil"/>
              <w:left w:val="nil"/>
              <w:bottom w:val="nil"/>
              <w:right w:val="nil"/>
            </w:tcBorders>
            <w:shd w:val="clear" w:color="auto" w:fill="auto"/>
            <w:vAlign w:val="center"/>
          </w:tcPr>
          <w:p w14:paraId="229A53C4"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-0.384*** (0.0122)</w:t>
            </w:r>
          </w:p>
        </w:tc>
        <w:tc>
          <w:tcPr>
            <w:tcW w:w="900" w:type="dxa"/>
            <w:tcBorders>
              <w:top w:val="nil"/>
              <w:left w:val="nil"/>
              <w:bottom w:val="nil"/>
              <w:right w:val="nil"/>
            </w:tcBorders>
            <w:shd w:val="clear" w:color="auto" w:fill="auto"/>
            <w:vAlign w:val="center"/>
          </w:tcPr>
          <w:p w14:paraId="158C3B7B"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0.25*** (0.0186)</w:t>
            </w:r>
          </w:p>
        </w:tc>
        <w:tc>
          <w:tcPr>
            <w:tcW w:w="990" w:type="dxa"/>
            <w:tcBorders>
              <w:top w:val="nil"/>
              <w:left w:val="nil"/>
              <w:bottom w:val="nil"/>
              <w:right w:val="nil"/>
            </w:tcBorders>
            <w:shd w:val="clear" w:color="auto" w:fill="auto"/>
            <w:vAlign w:val="center"/>
          </w:tcPr>
          <w:p w14:paraId="3FD296C7"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-0.06 (0.0423)</w:t>
            </w:r>
          </w:p>
        </w:tc>
        <w:tc>
          <w:tcPr>
            <w:tcW w:w="1037" w:type="dxa"/>
            <w:tcBorders>
              <w:top w:val="nil"/>
              <w:left w:val="nil"/>
              <w:bottom w:val="nil"/>
              <w:right w:val="nil"/>
            </w:tcBorders>
            <w:shd w:val="clear" w:color="auto" w:fill="auto"/>
            <w:vAlign w:val="center"/>
          </w:tcPr>
          <w:p w14:paraId="0CEF39DF"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-0.164*** (0.0187)</w:t>
            </w:r>
          </w:p>
        </w:tc>
        <w:tc>
          <w:tcPr>
            <w:tcW w:w="907" w:type="dxa"/>
            <w:tcBorders>
              <w:top w:val="nil"/>
              <w:left w:val="nil"/>
              <w:bottom w:val="nil"/>
              <w:right w:val="nil"/>
            </w:tcBorders>
            <w:shd w:val="clear" w:color="auto" w:fill="auto"/>
            <w:vAlign w:val="center"/>
          </w:tcPr>
          <w:p w14:paraId="508BD0DD"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0.369*** (0.0335)</w:t>
            </w:r>
          </w:p>
        </w:tc>
        <w:tc>
          <w:tcPr>
            <w:tcW w:w="994" w:type="dxa"/>
            <w:tcBorders>
              <w:top w:val="nil"/>
              <w:left w:val="nil"/>
              <w:bottom w:val="nil"/>
              <w:right w:val="nil"/>
            </w:tcBorders>
            <w:shd w:val="clear" w:color="auto" w:fill="auto"/>
            <w:vAlign w:val="center"/>
          </w:tcPr>
          <w:p w14:paraId="1ED8989C"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0.049 (0.0717)</w:t>
            </w:r>
          </w:p>
        </w:tc>
        <w:tc>
          <w:tcPr>
            <w:tcW w:w="1037" w:type="dxa"/>
            <w:tcBorders>
              <w:top w:val="nil"/>
              <w:left w:val="nil"/>
              <w:bottom w:val="nil"/>
              <w:right w:val="nil"/>
            </w:tcBorders>
            <w:vAlign w:val="center"/>
          </w:tcPr>
          <w:p w14:paraId="766368D8" w14:textId="77777777" w:rsidR="00A77BD3" w:rsidRPr="00B62394" w:rsidRDefault="00A77BD3" w:rsidP="002D64EA">
            <w:pPr>
              <w:spacing w:after="0" w:line="240" w:lineRule="auto"/>
              <w:jc w:val="center"/>
              <w:rPr>
                <w:rFonts w:cstheme="minorHAnsi"/>
                <w:color w:val="000000"/>
                <w:sz w:val="16"/>
                <w:szCs w:val="16"/>
              </w:rPr>
            </w:pPr>
          </w:p>
        </w:tc>
        <w:tc>
          <w:tcPr>
            <w:tcW w:w="907" w:type="dxa"/>
            <w:tcBorders>
              <w:top w:val="nil"/>
              <w:left w:val="nil"/>
              <w:bottom w:val="nil"/>
              <w:right w:val="nil"/>
            </w:tcBorders>
            <w:vAlign w:val="center"/>
          </w:tcPr>
          <w:p w14:paraId="5EBA0DF1" w14:textId="77777777" w:rsidR="00A77BD3" w:rsidRPr="00B62394" w:rsidRDefault="00A77BD3" w:rsidP="002D64EA">
            <w:pPr>
              <w:spacing w:after="0" w:line="240" w:lineRule="auto"/>
              <w:jc w:val="center"/>
              <w:rPr>
                <w:rFonts w:cstheme="minorHAnsi"/>
                <w:color w:val="000000"/>
                <w:sz w:val="16"/>
                <w:szCs w:val="16"/>
              </w:rPr>
            </w:pPr>
          </w:p>
        </w:tc>
        <w:tc>
          <w:tcPr>
            <w:tcW w:w="994" w:type="dxa"/>
            <w:tcBorders>
              <w:top w:val="nil"/>
              <w:left w:val="nil"/>
              <w:bottom w:val="nil"/>
              <w:right w:val="nil"/>
            </w:tcBorders>
            <w:vAlign w:val="center"/>
          </w:tcPr>
          <w:p w14:paraId="22B5D0E9" w14:textId="77777777" w:rsidR="00A77BD3" w:rsidRPr="00B62394" w:rsidRDefault="00A77BD3" w:rsidP="002D64EA">
            <w:pPr>
              <w:spacing w:after="0" w:line="240" w:lineRule="auto"/>
              <w:jc w:val="center"/>
              <w:rPr>
                <w:rFonts w:cstheme="minorHAnsi"/>
                <w:color w:val="000000"/>
                <w:sz w:val="16"/>
                <w:szCs w:val="16"/>
              </w:rPr>
            </w:pPr>
          </w:p>
        </w:tc>
      </w:tr>
      <w:tr w:rsidR="00A77BD3" w:rsidRPr="00B62394" w14:paraId="0E690F51" w14:textId="77777777" w:rsidTr="002D64EA">
        <w:trPr>
          <w:trHeight w:val="432"/>
          <w:jc w:val="center"/>
        </w:trPr>
        <w:tc>
          <w:tcPr>
            <w:tcW w:w="2160" w:type="dxa"/>
            <w:tcBorders>
              <w:top w:val="nil"/>
              <w:left w:val="nil"/>
              <w:bottom w:val="nil"/>
              <w:right w:val="nil"/>
            </w:tcBorders>
            <w:shd w:val="clear" w:color="auto" w:fill="auto"/>
            <w:vAlign w:val="center"/>
          </w:tcPr>
          <w:p w14:paraId="3BB163F0" w14:textId="77777777" w:rsidR="00A77BD3" w:rsidRPr="00B62394" w:rsidRDefault="00A77BD3" w:rsidP="002D64EA">
            <w:pPr>
              <w:spacing w:after="0" w:line="240" w:lineRule="auto"/>
              <w:jc w:val="center"/>
              <w:rPr>
                <w:rFonts w:cstheme="minorHAnsi"/>
                <w:color w:val="000000"/>
                <w:sz w:val="20"/>
                <w:szCs w:val="20"/>
              </w:rPr>
            </w:pPr>
            <w:r w:rsidRPr="00B62394">
              <w:rPr>
                <w:rFonts w:cstheme="minorHAnsi"/>
                <w:color w:val="000000"/>
                <w:sz w:val="20"/>
                <w:szCs w:val="20"/>
              </w:rPr>
              <w:t>55 to 64 Years Cohort</w:t>
            </w:r>
          </w:p>
        </w:tc>
        <w:tc>
          <w:tcPr>
            <w:tcW w:w="1037" w:type="dxa"/>
            <w:tcBorders>
              <w:top w:val="nil"/>
              <w:left w:val="nil"/>
              <w:bottom w:val="nil"/>
              <w:right w:val="nil"/>
            </w:tcBorders>
            <w:shd w:val="clear" w:color="auto" w:fill="auto"/>
            <w:vAlign w:val="center"/>
          </w:tcPr>
          <w:p w14:paraId="1F53C58E"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-0.057*** (0.0118)</w:t>
            </w:r>
          </w:p>
        </w:tc>
        <w:tc>
          <w:tcPr>
            <w:tcW w:w="900" w:type="dxa"/>
            <w:tcBorders>
              <w:top w:val="nil"/>
              <w:left w:val="nil"/>
              <w:bottom w:val="nil"/>
              <w:right w:val="nil"/>
            </w:tcBorders>
            <w:shd w:val="clear" w:color="auto" w:fill="auto"/>
            <w:vAlign w:val="center"/>
          </w:tcPr>
          <w:p w14:paraId="6BCEAA7B"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0.233*** (0.019)</w:t>
            </w:r>
          </w:p>
        </w:tc>
        <w:tc>
          <w:tcPr>
            <w:tcW w:w="990" w:type="dxa"/>
            <w:tcBorders>
              <w:top w:val="nil"/>
              <w:left w:val="nil"/>
              <w:bottom w:val="nil"/>
              <w:right w:val="nil"/>
            </w:tcBorders>
            <w:shd w:val="clear" w:color="auto" w:fill="auto"/>
            <w:vAlign w:val="center"/>
          </w:tcPr>
          <w:p w14:paraId="726F1EFA"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-0.014 (0.0435)</w:t>
            </w:r>
          </w:p>
        </w:tc>
        <w:tc>
          <w:tcPr>
            <w:tcW w:w="1037" w:type="dxa"/>
            <w:tcBorders>
              <w:top w:val="nil"/>
              <w:left w:val="nil"/>
              <w:bottom w:val="nil"/>
              <w:right w:val="nil"/>
            </w:tcBorders>
            <w:shd w:val="clear" w:color="auto" w:fill="auto"/>
            <w:vAlign w:val="center"/>
          </w:tcPr>
          <w:p w14:paraId="2C04450C"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-0.042** (0.0182)</w:t>
            </w:r>
          </w:p>
        </w:tc>
        <w:tc>
          <w:tcPr>
            <w:tcW w:w="907" w:type="dxa"/>
            <w:tcBorders>
              <w:top w:val="nil"/>
              <w:left w:val="nil"/>
              <w:bottom w:val="nil"/>
              <w:right w:val="nil"/>
            </w:tcBorders>
            <w:shd w:val="clear" w:color="auto" w:fill="auto"/>
            <w:vAlign w:val="center"/>
          </w:tcPr>
          <w:p w14:paraId="3AD9AA50"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0.394*** (0.0335)</w:t>
            </w:r>
          </w:p>
        </w:tc>
        <w:tc>
          <w:tcPr>
            <w:tcW w:w="994" w:type="dxa"/>
            <w:tcBorders>
              <w:top w:val="nil"/>
              <w:left w:val="nil"/>
              <w:bottom w:val="nil"/>
              <w:right w:val="nil"/>
            </w:tcBorders>
            <w:shd w:val="clear" w:color="auto" w:fill="auto"/>
            <w:vAlign w:val="center"/>
          </w:tcPr>
          <w:p w14:paraId="4B678771"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-0.007 (0.073)</w:t>
            </w:r>
          </w:p>
        </w:tc>
        <w:tc>
          <w:tcPr>
            <w:tcW w:w="1037" w:type="dxa"/>
            <w:tcBorders>
              <w:top w:val="nil"/>
              <w:left w:val="nil"/>
              <w:bottom w:val="nil"/>
              <w:right w:val="nil"/>
            </w:tcBorders>
            <w:vAlign w:val="center"/>
          </w:tcPr>
          <w:p w14:paraId="5DC3E5B9" w14:textId="77777777" w:rsidR="00A77BD3" w:rsidRPr="00B62394" w:rsidRDefault="00A77BD3" w:rsidP="002D64EA">
            <w:pPr>
              <w:spacing w:after="0" w:line="240" w:lineRule="auto"/>
              <w:jc w:val="center"/>
              <w:rPr>
                <w:rFonts w:cstheme="minorHAnsi"/>
                <w:color w:val="000000"/>
                <w:sz w:val="16"/>
                <w:szCs w:val="16"/>
              </w:rPr>
            </w:pPr>
          </w:p>
        </w:tc>
        <w:tc>
          <w:tcPr>
            <w:tcW w:w="907" w:type="dxa"/>
            <w:tcBorders>
              <w:top w:val="nil"/>
              <w:left w:val="nil"/>
              <w:bottom w:val="nil"/>
              <w:right w:val="nil"/>
            </w:tcBorders>
            <w:vAlign w:val="center"/>
          </w:tcPr>
          <w:p w14:paraId="3F50C4B9" w14:textId="77777777" w:rsidR="00A77BD3" w:rsidRPr="00B62394" w:rsidRDefault="00A77BD3" w:rsidP="002D64EA">
            <w:pPr>
              <w:spacing w:after="0" w:line="240" w:lineRule="auto"/>
              <w:jc w:val="center"/>
              <w:rPr>
                <w:rFonts w:cstheme="minorHAnsi"/>
                <w:color w:val="000000"/>
                <w:sz w:val="16"/>
                <w:szCs w:val="16"/>
              </w:rPr>
            </w:pPr>
          </w:p>
        </w:tc>
        <w:tc>
          <w:tcPr>
            <w:tcW w:w="994" w:type="dxa"/>
            <w:tcBorders>
              <w:top w:val="nil"/>
              <w:left w:val="nil"/>
              <w:bottom w:val="nil"/>
              <w:right w:val="nil"/>
            </w:tcBorders>
            <w:vAlign w:val="center"/>
          </w:tcPr>
          <w:p w14:paraId="1897B0DF" w14:textId="77777777" w:rsidR="00A77BD3" w:rsidRPr="00B62394" w:rsidRDefault="00A77BD3" w:rsidP="002D64EA">
            <w:pPr>
              <w:spacing w:after="0" w:line="240" w:lineRule="auto"/>
              <w:jc w:val="center"/>
              <w:rPr>
                <w:rFonts w:cstheme="minorHAnsi"/>
                <w:color w:val="000000"/>
                <w:sz w:val="16"/>
                <w:szCs w:val="16"/>
              </w:rPr>
            </w:pPr>
          </w:p>
        </w:tc>
      </w:tr>
      <w:tr w:rsidR="00A77BD3" w:rsidRPr="00B62394" w14:paraId="0AD174D8" w14:textId="77777777" w:rsidTr="002D64EA">
        <w:trPr>
          <w:trHeight w:val="432"/>
          <w:jc w:val="center"/>
        </w:trPr>
        <w:tc>
          <w:tcPr>
            <w:tcW w:w="2160" w:type="dxa"/>
            <w:tcBorders>
              <w:top w:val="nil"/>
              <w:left w:val="nil"/>
              <w:bottom w:val="nil"/>
              <w:right w:val="nil"/>
            </w:tcBorders>
            <w:shd w:val="clear" w:color="auto" w:fill="auto"/>
            <w:vAlign w:val="center"/>
          </w:tcPr>
          <w:p w14:paraId="6F7D41A8" w14:textId="77777777" w:rsidR="00A77BD3" w:rsidRPr="00B62394" w:rsidRDefault="00A77BD3" w:rsidP="002D64EA">
            <w:pPr>
              <w:spacing w:after="0" w:line="240" w:lineRule="auto"/>
              <w:jc w:val="center"/>
              <w:rPr>
                <w:rFonts w:cstheme="minorHAnsi"/>
                <w:color w:val="000000"/>
                <w:sz w:val="20"/>
                <w:szCs w:val="20"/>
              </w:rPr>
            </w:pPr>
            <w:r w:rsidRPr="00B62394">
              <w:rPr>
                <w:rFonts w:cstheme="minorHAnsi"/>
                <w:color w:val="000000"/>
                <w:sz w:val="20"/>
                <w:szCs w:val="20"/>
              </w:rPr>
              <w:t>65 to 74 Years Cohort</w:t>
            </w:r>
          </w:p>
        </w:tc>
        <w:tc>
          <w:tcPr>
            <w:tcW w:w="1037" w:type="dxa"/>
            <w:tcBorders>
              <w:top w:val="nil"/>
              <w:left w:val="nil"/>
              <w:bottom w:val="nil"/>
              <w:right w:val="nil"/>
            </w:tcBorders>
            <w:shd w:val="clear" w:color="auto" w:fill="auto"/>
            <w:vAlign w:val="center"/>
          </w:tcPr>
          <w:p w14:paraId="334CC2D1"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0.249*** (0.0129)</w:t>
            </w:r>
          </w:p>
        </w:tc>
        <w:tc>
          <w:tcPr>
            <w:tcW w:w="900" w:type="dxa"/>
            <w:tcBorders>
              <w:top w:val="nil"/>
              <w:left w:val="nil"/>
              <w:bottom w:val="nil"/>
              <w:right w:val="nil"/>
            </w:tcBorders>
            <w:shd w:val="clear" w:color="auto" w:fill="auto"/>
            <w:vAlign w:val="center"/>
          </w:tcPr>
          <w:p w14:paraId="22DA9E46"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0.08*** (0.0216)</w:t>
            </w:r>
          </w:p>
        </w:tc>
        <w:tc>
          <w:tcPr>
            <w:tcW w:w="990" w:type="dxa"/>
            <w:tcBorders>
              <w:top w:val="nil"/>
              <w:left w:val="nil"/>
              <w:bottom w:val="nil"/>
              <w:right w:val="nil"/>
            </w:tcBorders>
            <w:shd w:val="clear" w:color="auto" w:fill="auto"/>
            <w:vAlign w:val="center"/>
          </w:tcPr>
          <w:p w14:paraId="37F6AECF"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0.023 (0.0501)</w:t>
            </w:r>
          </w:p>
        </w:tc>
        <w:tc>
          <w:tcPr>
            <w:tcW w:w="1037" w:type="dxa"/>
            <w:tcBorders>
              <w:top w:val="nil"/>
              <w:left w:val="nil"/>
              <w:bottom w:val="nil"/>
              <w:right w:val="nil"/>
            </w:tcBorders>
            <w:shd w:val="clear" w:color="auto" w:fill="auto"/>
            <w:vAlign w:val="center"/>
          </w:tcPr>
          <w:p w14:paraId="0D9D0AB4"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0.194*** (0.0197)</w:t>
            </w:r>
          </w:p>
        </w:tc>
        <w:tc>
          <w:tcPr>
            <w:tcW w:w="907" w:type="dxa"/>
            <w:tcBorders>
              <w:top w:val="nil"/>
              <w:left w:val="nil"/>
              <w:bottom w:val="nil"/>
              <w:right w:val="nil"/>
            </w:tcBorders>
            <w:shd w:val="clear" w:color="auto" w:fill="auto"/>
            <w:vAlign w:val="center"/>
          </w:tcPr>
          <w:p w14:paraId="5CB04426"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0.113*** (0.0379)</w:t>
            </w:r>
          </w:p>
        </w:tc>
        <w:tc>
          <w:tcPr>
            <w:tcW w:w="994" w:type="dxa"/>
            <w:tcBorders>
              <w:top w:val="nil"/>
              <w:left w:val="nil"/>
              <w:bottom w:val="nil"/>
              <w:right w:val="nil"/>
            </w:tcBorders>
            <w:shd w:val="clear" w:color="auto" w:fill="auto"/>
            <w:vAlign w:val="center"/>
          </w:tcPr>
          <w:p w14:paraId="71335ED0"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0.028 (0.0825)</w:t>
            </w:r>
          </w:p>
        </w:tc>
        <w:tc>
          <w:tcPr>
            <w:tcW w:w="1037" w:type="dxa"/>
            <w:tcBorders>
              <w:top w:val="nil"/>
              <w:left w:val="nil"/>
              <w:bottom w:val="nil"/>
              <w:right w:val="nil"/>
            </w:tcBorders>
            <w:vAlign w:val="center"/>
          </w:tcPr>
          <w:p w14:paraId="5AC938D0" w14:textId="77777777" w:rsidR="00A77BD3" w:rsidRPr="00B62394" w:rsidRDefault="00A77BD3" w:rsidP="002D64EA">
            <w:pPr>
              <w:spacing w:after="0" w:line="240" w:lineRule="auto"/>
              <w:jc w:val="center"/>
              <w:rPr>
                <w:rFonts w:cstheme="minorHAnsi"/>
                <w:color w:val="000000"/>
                <w:sz w:val="16"/>
                <w:szCs w:val="16"/>
              </w:rPr>
            </w:pPr>
          </w:p>
        </w:tc>
        <w:tc>
          <w:tcPr>
            <w:tcW w:w="907" w:type="dxa"/>
            <w:tcBorders>
              <w:top w:val="nil"/>
              <w:left w:val="nil"/>
              <w:bottom w:val="nil"/>
              <w:right w:val="nil"/>
            </w:tcBorders>
            <w:vAlign w:val="center"/>
          </w:tcPr>
          <w:p w14:paraId="74956916" w14:textId="77777777" w:rsidR="00A77BD3" w:rsidRPr="00B62394" w:rsidRDefault="00A77BD3" w:rsidP="002D64EA">
            <w:pPr>
              <w:spacing w:after="0" w:line="240" w:lineRule="auto"/>
              <w:jc w:val="center"/>
              <w:rPr>
                <w:rFonts w:cstheme="minorHAnsi"/>
                <w:color w:val="000000"/>
                <w:sz w:val="16"/>
                <w:szCs w:val="16"/>
              </w:rPr>
            </w:pPr>
          </w:p>
        </w:tc>
        <w:tc>
          <w:tcPr>
            <w:tcW w:w="994" w:type="dxa"/>
            <w:tcBorders>
              <w:top w:val="nil"/>
              <w:left w:val="nil"/>
              <w:bottom w:val="nil"/>
              <w:right w:val="nil"/>
            </w:tcBorders>
            <w:vAlign w:val="center"/>
          </w:tcPr>
          <w:p w14:paraId="22ED75EB" w14:textId="77777777" w:rsidR="00A77BD3" w:rsidRPr="00B62394" w:rsidRDefault="00A77BD3" w:rsidP="002D64EA">
            <w:pPr>
              <w:spacing w:after="0" w:line="240" w:lineRule="auto"/>
              <w:jc w:val="center"/>
              <w:rPr>
                <w:rFonts w:cstheme="minorHAnsi"/>
                <w:color w:val="000000"/>
                <w:sz w:val="16"/>
                <w:szCs w:val="16"/>
              </w:rPr>
            </w:pPr>
          </w:p>
        </w:tc>
      </w:tr>
      <w:tr w:rsidR="00A77BD3" w:rsidRPr="00B62394" w14:paraId="79814F4C" w14:textId="77777777" w:rsidTr="002D64EA">
        <w:trPr>
          <w:trHeight w:val="432"/>
          <w:jc w:val="center"/>
        </w:trPr>
        <w:tc>
          <w:tcPr>
            <w:tcW w:w="2160" w:type="dxa"/>
            <w:tcBorders>
              <w:top w:val="nil"/>
              <w:left w:val="nil"/>
              <w:bottom w:val="nil"/>
              <w:right w:val="nil"/>
            </w:tcBorders>
            <w:shd w:val="clear" w:color="auto" w:fill="auto"/>
            <w:vAlign w:val="center"/>
          </w:tcPr>
          <w:p w14:paraId="207C25FD" w14:textId="77777777" w:rsidR="00A77BD3" w:rsidRPr="00B62394" w:rsidRDefault="00A77BD3" w:rsidP="002D64EA">
            <w:pPr>
              <w:spacing w:after="0" w:line="240" w:lineRule="auto"/>
              <w:jc w:val="center"/>
              <w:rPr>
                <w:rFonts w:cstheme="minorHAnsi"/>
                <w:color w:val="000000"/>
                <w:sz w:val="20"/>
                <w:szCs w:val="20"/>
              </w:rPr>
            </w:pPr>
            <w:r w:rsidRPr="00B62394">
              <w:rPr>
                <w:rFonts w:cstheme="minorHAnsi"/>
                <w:color w:val="000000"/>
                <w:sz w:val="20"/>
                <w:szCs w:val="20"/>
              </w:rPr>
              <w:t>75 to 84 Years Cohort</w:t>
            </w:r>
          </w:p>
        </w:tc>
        <w:tc>
          <w:tcPr>
            <w:tcW w:w="1037" w:type="dxa"/>
            <w:tcBorders>
              <w:top w:val="nil"/>
              <w:left w:val="nil"/>
              <w:bottom w:val="nil"/>
              <w:right w:val="nil"/>
            </w:tcBorders>
            <w:shd w:val="clear" w:color="auto" w:fill="auto"/>
            <w:vAlign w:val="center"/>
          </w:tcPr>
          <w:p w14:paraId="55CA1222"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0.608*** (0.0168)</w:t>
            </w:r>
          </w:p>
        </w:tc>
        <w:tc>
          <w:tcPr>
            <w:tcW w:w="900" w:type="dxa"/>
            <w:tcBorders>
              <w:top w:val="nil"/>
              <w:left w:val="nil"/>
              <w:bottom w:val="nil"/>
              <w:right w:val="nil"/>
            </w:tcBorders>
            <w:shd w:val="clear" w:color="auto" w:fill="auto"/>
            <w:vAlign w:val="center"/>
          </w:tcPr>
          <w:p w14:paraId="4426772C"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-0.433*** (0.034)</w:t>
            </w:r>
          </w:p>
        </w:tc>
        <w:tc>
          <w:tcPr>
            <w:tcW w:w="990" w:type="dxa"/>
            <w:tcBorders>
              <w:top w:val="nil"/>
              <w:left w:val="nil"/>
              <w:bottom w:val="nil"/>
              <w:right w:val="nil"/>
            </w:tcBorders>
            <w:shd w:val="clear" w:color="auto" w:fill="auto"/>
            <w:vAlign w:val="center"/>
          </w:tcPr>
          <w:p w14:paraId="12B69E24"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0.139** (0.068)</w:t>
            </w:r>
          </w:p>
        </w:tc>
        <w:tc>
          <w:tcPr>
            <w:tcW w:w="1037" w:type="dxa"/>
            <w:tcBorders>
              <w:top w:val="nil"/>
              <w:left w:val="nil"/>
              <w:bottom w:val="nil"/>
              <w:right w:val="nil"/>
            </w:tcBorders>
            <w:shd w:val="clear" w:color="auto" w:fill="auto"/>
            <w:vAlign w:val="center"/>
          </w:tcPr>
          <w:p w14:paraId="02DD85AD"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0.347*** (0.0256)</w:t>
            </w:r>
          </w:p>
        </w:tc>
        <w:tc>
          <w:tcPr>
            <w:tcW w:w="907" w:type="dxa"/>
            <w:tcBorders>
              <w:top w:val="nil"/>
              <w:left w:val="nil"/>
              <w:bottom w:val="nil"/>
              <w:right w:val="nil"/>
            </w:tcBorders>
            <w:shd w:val="clear" w:color="auto" w:fill="auto"/>
            <w:vAlign w:val="center"/>
          </w:tcPr>
          <w:p w14:paraId="075DF2FA"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-0.63*** (0.0614)</w:t>
            </w:r>
          </w:p>
        </w:tc>
        <w:tc>
          <w:tcPr>
            <w:tcW w:w="994" w:type="dxa"/>
            <w:tcBorders>
              <w:top w:val="nil"/>
              <w:left w:val="nil"/>
              <w:bottom w:val="nil"/>
              <w:right w:val="nil"/>
            </w:tcBorders>
            <w:shd w:val="clear" w:color="auto" w:fill="auto"/>
            <w:vAlign w:val="center"/>
          </w:tcPr>
          <w:p w14:paraId="3A3F0BFB"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0.004 (0.1138)</w:t>
            </w:r>
          </w:p>
        </w:tc>
        <w:tc>
          <w:tcPr>
            <w:tcW w:w="1037" w:type="dxa"/>
            <w:tcBorders>
              <w:top w:val="nil"/>
              <w:left w:val="nil"/>
              <w:bottom w:val="nil"/>
              <w:right w:val="nil"/>
            </w:tcBorders>
            <w:vAlign w:val="center"/>
          </w:tcPr>
          <w:p w14:paraId="1FBB7EA2" w14:textId="77777777" w:rsidR="00A77BD3" w:rsidRPr="00B62394" w:rsidRDefault="00A77BD3" w:rsidP="002D64EA">
            <w:pPr>
              <w:spacing w:after="0" w:line="240" w:lineRule="auto"/>
              <w:jc w:val="center"/>
              <w:rPr>
                <w:rFonts w:cstheme="minorHAnsi"/>
                <w:color w:val="000000"/>
                <w:sz w:val="16"/>
                <w:szCs w:val="16"/>
              </w:rPr>
            </w:pPr>
          </w:p>
        </w:tc>
        <w:tc>
          <w:tcPr>
            <w:tcW w:w="907" w:type="dxa"/>
            <w:tcBorders>
              <w:top w:val="nil"/>
              <w:left w:val="nil"/>
              <w:bottom w:val="nil"/>
              <w:right w:val="nil"/>
            </w:tcBorders>
            <w:vAlign w:val="center"/>
          </w:tcPr>
          <w:p w14:paraId="76F5CAF7" w14:textId="77777777" w:rsidR="00A77BD3" w:rsidRPr="00B62394" w:rsidRDefault="00A77BD3" w:rsidP="002D64EA">
            <w:pPr>
              <w:spacing w:after="0" w:line="240" w:lineRule="auto"/>
              <w:jc w:val="center"/>
              <w:rPr>
                <w:rFonts w:cstheme="minorHAnsi"/>
                <w:color w:val="000000"/>
                <w:sz w:val="16"/>
                <w:szCs w:val="16"/>
              </w:rPr>
            </w:pPr>
          </w:p>
        </w:tc>
        <w:tc>
          <w:tcPr>
            <w:tcW w:w="994" w:type="dxa"/>
            <w:tcBorders>
              <w:top w:val="nil"/>
              <w:left w:val="nil"/>
              <w:bottom w:val="nil"/>
              <w:right w:val="nil"/>
            </w:tcBorders>
            <w:vAlign w:val="center"/>
          </w:tcPr>
          <w:p w14:paraId="4E7855D3" w14:textId="77777777" w:rsidR="00A77BD3" w:rsidRPr="00B62394" w:rsidRDefault="00A77BD3" w:rsidP="002D64EA">
            <w:pPr>
              <w:spacing w:after="0" w:line="240" w:lineRule="auto"/>
              <w:jc w:val="center"/>
              <w:rPr>
                <w:rFonts w:cstheme="minorHAnsi"/>
                <w:color w:val="000000"/>
                <w:sz w:val="16"/>
                <w:szCs w:val="16"/>
              </w:rPr>
            </w:pPr>
          </w:p>
        </w:tc>
      </w:tr>
      <w:tr w:rsidR="00A77BD3" w:rsidRPr="00B62394" w14:paraId="539ACB11" w14:textId="77777777" w:rsidTr="002D64EA">
        <w:trPr>
          <w:trHeight w:val="432"/>
          <w:jc w:val="center"/>
        </w:trPr>
        <w:tc>
          <w:tcPr>
            <w:tcW w:w="2160" w:type="dxa"/>
            <w:tcBorders>
              <w:top w:val="nil"/>
              <w:left w:val="nil"/>
              <w:bottom w:val="nil"/>
              <w:right w:val="nil"/>
            </w:tcBorders>
            <w:shd w:val="clear" w:color="auto" w:fill="auto"/>
            <w:vAlign w:val="center"/>
          </w:tcPr>
          <w:p w14:paraId="70CC1A08" w14:textId="77777777" w:rsidR="00A77BD3" w:rsidRPr="00B62394" w:rsidRDefault="00A77BD3" w:rsidP="002D64EA">
            <w:pPr>
              <w:pStyle w:val="TableText"/>
              <w:spacing w:line="240" w:lineRule="auto"/>
              <w:rPr>
                <w:rFonts w:asciiTheme="minorHAnsi" w:hAnsiTheme="minorHAnsi" w:cstheme="minorHAnsi"/>
                <w:sz w:val="20"/>
                <w:szCs w:val="20"/>
              </w:rPr>
            </w:pPr>
            <w:r w:rsidRPr="00B62394">
              <w:rPr>
                <w:rFonts w:asciiTheme="minorHAnsi" w:hAnsiTheme="minorHAnsi" w:cstheme="minorHAnsi"/>
                <w:sz w:val="20"/>
                <w:szCs w:val="20"/>
              </w:rPr>
              <w:t>Intercept</w:t>
            </w:r>
          </w:p>
        </w:tc>
        <w:tc>
          <w:tcPr>
            <w:tcW w:w="1037" w:type="dxa"/>
            <w:tcBorders>
              <w:top w:val="nil"/>
              <w:left w:val="nil"/>
              <w:bottom w:val="nil"/>
              <w:right w:val="nil"/>
            </w:tcBorders>
            <w:shd w:val="clear" w:color="auto" w:fill="auto"/>
            <w:vAlign w:val="center"/>
          </w:tcPr>
          <w:p w14:paraId="610F95D2"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-3.731*** (0.0194)</w:t>
            </w:r>
          </w:p>
        </w:tc>
        <w:tc>
          <w:tcPr>
            <w:tcW w:w="900" w:type="dxa"/>
            <w:tcBorders>
              <w:top w:val="nil"/>
              <w:left w:val="nil"/>
              <w:bottom w:val="nil"/>
              <w:right w:val="nil"/>
            </w:tcBorders>
            <w:shd w:val="clear" w:color="auto" w:fill="auto"/>
            <w:vAlign w:val="center"/>
          </w:tcPr>
          <w:p w14:paraId="2DF38F4D"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-3.088*** (0.0235)</w:t>
            </w:r>
          </w:p>
        </w:tc>
        <w:tc>
          <w:tcPr>
            <w:tcW w:w="990" w:type="dxa"/>
            <w:tcBorders>
              <w:top w:val="nil"/>
              <w:left w:val="nil"/>
              <w:bottom w:val="nil"/>
              <w:right w:val="nil"/>
            </w:tcBorders>
            <w:shd w:val="clear" w:color="auto" w:fill="auto"/>
            <w:vAlign w:val="center"/>
          </w:tcPr>
          <w:p w14:paraId="73CD5A08"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-5.519*** (0.0528)</w:t>
            </w:r>
          </w:p>
        </w:tc>
        <w:tc>
          <w:tcPr>
            <w:tcW w:w="1037" w:type="dxa"/>
            <w:tcBorders>
              <w:top w:val="nil"/>
              <w:left w:val="nil"/>
              <w:bottom w:val="nil"/>
              <w:right w:val="nil"/>
            </w:tcBorders>
            <w:shd w:val="clear" w:color="auto" w:fill="auto"/>
            <w:vAlign w:val="center"/>
          </w:tcPr>
          <w:p w14:paraId="2803D5AD"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-3.731*** (0.0194)</w:t>
            </w:r>
          </w:p>
        </w:tc>
        <w:tc>
          <w:tcPr>
            <w:tcW w:w="907" w:type="dxa"/>
            <w:tcBorders>
              <w:top w:val="nil"/>
              <w:left w:val="nil"/>
              <w:bottom w:val="nil"/>
              <w:right w:val="nil"/>
            </w:tcBorders>
            <w:shd w:val="clear" w:color="auto" w:fill="auto"/>
            <w:vAlign w:val="center"/>
          </w:tcPr>
          <w:p w14:paraId="36290F90"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-3.088*** (0.0235)</w:t>
            </w:r>
          </w:p>
        </w:tc>
        <w:tc>
          <w:tcPr>
            <w:tcW w:w="994" w:type="dxa"/>
            <w:tcBorders>
              <w:top w:val="nil"/>
              <w:left w:val="nil"/>
              <w:bottom w:val="nil"/>
              <w:right w:val="nil"/>
            </w:tcBorders>
            <w:shd w:val="clear" w:color="auto" w:fill="auto"/>
            <w:vAlign w:val="center"/>
          </w:tcPr>
          <w:p w14:paraId="6046C640" w14:textId="77777777" w:rsidR="00A77BD3" w:rsidRPr="00B62394" w:rsidRDefault="00A77BD3" w:rsidP="002D64EA">
            <w:pPr>
              <w:spacing w:after="0" w:line="240" w:lineRule="auto"/>
              <w:jc w:val="center"/>
              <w:rPr>
                <w:rFonts w:cstheme="minorHAnsi"/>
                <w:color w:val="000000"/>
                <w:sz w:val="16"/>
                <w:szCs w:val="16"/>
              </w:rPr>
            </w:pPr>
            <w:r w:rsidRPr="00B62394">
              <w:rPr>
                <w:rFonts w:cstheme="minorHAnsi"/>
                <w:color w:val="000000"/>
                <w:sz w:val="16"/>
                <w:szCs w:val="16"/>
              </w:rPr>
              <w:t>-5.519*** (0.0528)</w:t>
            </w:r>
          </w:p>
        </w:tc>
        <w:tc>
          <w:tcPr>
            <w:tcW w:w="1037" w:type="dxa"/>
            <w:tcBorders>
              <w:top w:val="nil"/>
              <w:left w:val="nil"/>
              <w:bottom w:val="nil"/>
              <w:right w:val="nil"/>
            </w:tcBorders>
            <w:vAlign w:val="center"/>
          </w:tcPr>
          <w:p w14:paraId="16307545" w14:textId="77777777" w:rsidR="00A77BD3" w:rsidRPr="00B62394" w:rsidRDefault="00A77BD3" w:rsidP="002D64EA">
            <w:pPr>
              <w:spacing w:after="0" w:line="240" w:lineRule="auto"/>
              <w:jc w:val="center"/>
              <w:rPr>
                <w:rFonts w:cstheme="minorHAnsi"/>
                <w:color w:val="000000"/>
                <w:sz w:val="16"/>
                <w:szCs w:val="16"/>
              </w:rPr>
            </w:pPr>
          </w:p>
        </w:tc>
        <w:tc>
          <w:tcPr>
            <w:tcW w:w="907" w:type="dxa"/>
            <w:tcBorders>
              <w:top w:val="nil"/>
              <w:left w:val="nil"/>
              <w:bottom w:val="nil"/>
              <w:right w:val="nil"/>
            </w:tcBorders>
            <w:vAlign w:val="center"/>
          </w:tcPr>
          <w:p w14:paraId="5C0FA0BF" w14:textId="77777777" w:rsidR="00A77BD3" w:rsidRPr="00B62394" w:rsidRDefault="00A77BD3" w:rsidP="002D64EA">
            <w:pPr>
              <w:spacing w:after="0" w:line="240" w:lineRule="auto"/>
              <w:jc w:val="center"/>
              <w:rPr>
                <w:rFonts w:cstheme="minorHAnsi"/>
                <w:color w:val="000000"/>
                <w:sz w:val="16"/>
                <w:szCs w:val="16"/>
              </w:rPr>
            </w:pPr>
          </w:p>
        </w:tc>
        <w:tc>
          <w:tcPr>
            <w:tcW w:w="994" w:type="dxa"/>
            <w:tcBorders>
              <w:top w:val="nil"/>
              <w:left w:val="nil"/>
              <w:bottom w:val="nil"/>
              <w:right w:val="nil"/>
            </w:tcBorders>
            <w:vAlign w:val="center"/>
          </w:tcPr>
          <w:p w14:paraId="5E96A091" w14:textId="77777777" w:rsidR="00A77BD3" w:rsidRPr="00B62394" w:rsidRDefault="00A77BD3" w:rsidP="002D64EA">
            <w:pPr>
              <w:spacing w:after="0" w:line="240" w:lineRule="auto"/>
              <w:jc w:val="center"/>
              <w:rPr>
                <w:rFonts w:cstheme="minorHAnsi"/>
                <w:color w:val="000000"/>
                <w:sz w:val="16"/>
                <w:szCs w:val="16"/>
              </w:rPr>
            </w:pPr>
          </w:p>
        </w:tc>
      </w:tr>
    </w:tbl>
    <w:p w14:paraId="709A898F" w14:textId="13F6BD98" w:rsidR="00A77BD3" w:rsidRDefault="00A77BD3" w:rsidP="00680BD1">
      <w:pPr>
        <w:ind w:left="-360"/>
        <w:rPr>
          <w:rFonts w:cstheme="minorHAnsi"/>
        </w:rPr>
      </w:pPr>
      <w:r w:rsidRPr="008F11BD">
        <w:rPr>
          <w:sz w:val="18"/>
          <w:szCs w:val="18"/>
        </w:rPr>
        <w:t>***, **, * represent significance at the 1 percent, 5 percent, 10 percent level.</w:t>
      </w:r>
      <w:r>
        <w:rPr>
          <w:rFonts w:cstheme="minorHAnsi"/>
        </w:rPr>
        <w:br w:type="page"/>
      </w:r>
    </w:p>
    <w:p w14:paraId="343FEE77" w14:textId="4D3F5EE9" w:rsidR="00375578" w:rsidRPr="00B62394" w:rsidRDefault="00375578" w:rsidP="00375578">
      <w:pPr>
        <w:rPr>
          <w:b/>
          <w:sz w:val="28"/>
        </w:rPr>
      </w:pPr>
      <w:r w:rsidRPr="00B62394">
        <w:rPr>
          <w:b/>
          <w:sz w:val="28"/>
        </w:rPr>
        <w:t xml:space="preserve">Appendix C—Results of Logistic Regression: </w:t>
      </w:r>
      <w:r>
        <w:rPr>
          <w:b/>
          <w:sz w:val="28"/>
        </w:rPr>
        <w:t>Race</w:t>
      </w:r>
      <w:r w:rsidRPr="00B62394">
        <w:rPr>
          <w:b/>
          <w:sz w:val="28"/>
        </w:rPr>
        <w:t xml:space="preserve"> Cohorts by CPI Major Group</w:t>
      </w:r>
    </w:p>
    <w:tbl>
      <w:tblPr>
        <w:tblW w:w="11323" w:type="dxa"/>
        <w:jc w:val="center"/>
        <w:tblLayout w:type="fixed"/>
        <w:tblLook w:val="04A0" w:firstRow="1" w:lastRow="0" w:firstColumn="1" w:lastColumn="0" w:noHBand="0" w:noVBand="1"/>
      </w:tblPr>
      <w:tblGrid>
        <w:gridCol w:w="2520"/>
        <w:gridCol w:w="1037"/>
        <w:gridCol w:w="900"/>
        <w:gridCol w:w="990"/>
        <w:gridCol w:w="1037"/>
        <w:gridCol w:w="907"/>
        <w:gridCol w:w="994"/>
        <w:gridCol w:w="1037"/>
        <w:gridCol w:w="907"/>
        <w:gridCol w:w="994"/>
      </w:tblGrid>
      <w:tr w:rsidR="00A77BD3" w:rsidRPr="000B39E3" w14:paraId="464F6D66" w14:textId="77777777" w:rsidTr="00550339">
        <w:trPr>
          <w:trHeight w:val="403"/>
          <w:jc w:val="center"/>
        </w:trPr>
        <w:tc>
          <w:tcPr>
            <w:tcW w:w="2520" w:type="dxa"/>
            <w:vAlign w:val="center"/>
          </w:tcPr>
          <w:p w14:paraId="24750E4B" w14:textId="77777777" w:rsidR="00A77BD3" w:rsidRPr="00CC4B46" w:rsidRDefault="00A77BD3" w:rsidP="000D6014">
            <w:pPr>
              <w:pStyle w:val="TableText"/>
              <w:spacing w:line="240" w:lineRule="auto"/>
              <w:rPr>
                <w:rFonts w:cs="Times New Roman"/>
                <w:sz w:val="20"/>
                <w:szCs w:val="20"/>
              </w:rPr>
            </w:pPr>
          </w:p>
        </w:tc>
        <w:tc>
          <w:tcPr>
            <w:tcW w:w="2927" w:type="dxa"/>
            <w:gridSpan w:val="3"/>
            <w:vAlign w:val="bottom"/>
          </w:tcPr>
          <w:p w14:paraId="39B209B8" w14:textId="77777777" w:rsidR="00A77BD3" w:rsidRPr="00201B2B" w:rsidRDefault="00A77BD3" w:rsidP="00550339">
            <w:pPr>
              <w:pStyle w:val="TableText"/>
              <w:spacing w:line="240" w:lineRule="auto"/>
              <w:rPr>
                <w:rFonts w:cs="Times New Roman"/>
                <w:b/>
                <w:sz w:val="20"/>
                <w:szCs w:val="20"/>
              </w:rPr>
            </w:pPr>
            <w:r w:rsidRPr="00201B2B">
              <w:rPr>
                <w:rFonts w:cs="Times New Roman"/>
                <w:b/>
                <w:sz w:val="20"/>
                <w:szCs w:val="20"/>
              </w:rPr>
              <w:t>Apparel</w:t>
            </w:r>
          </w:p>
        </w:tc>
        <w:tc>
          <w:tcPr>
            <w:tcW w:w="2938" w:type="dxa"/>
            <w:gridSpan w:val="3"/>
            <w:vAlign w:val="bottom"/>
          </w:tcPr>
          <w:p w14:paraId="7E2BB3B4" w14:textId="77777777" w:rsidR="00A77BD3" w:rsidRPr="00201B2B" w:rsidRDefault="00A77BD3" w:rsidP="00550339">
            <w:pPr>
              <w:pStyle w:val="TableText"/>
              <w:spacing w:line="240" w:lineRule="auto"/>
              <w:rPr>
                <w:rFonts w:cs="Times New Roman"/>
                <w:b/>
                <w:sz w:val="20"/>
                <w:szCs w:val="20"/>
              </w:rPr>
            </w:pPr>
            <w:r w:rsidRPr="00201B2B">
              <w:rPr>
                <w:rFonts w:cs="Times New Roman"/>
                <w:b/>
                <w:sz w:val="20"/>
                <w:szCs w:val="20"/>
              </w:rPr>
              <w:t>Education and Communication</w:t>
            </w:r>
          </w:p>
        </w:tc>
        <w:tc>
          <w:tcPr>
            <w:tcW w:w="2938" w:type="dxa"/>
            <w:gridSpan w:val="3"/>
            <w:vAlign w:val="bottom"/>
          </w:tcPr>
          <w:p w14:paraId="6D99F4C0" w14:textId="77777777" w:rsidR="00A77BD3" w:rsidRPr="00201B2B" w:rsidRDefault="00A77BD3" w:rsidP="00550339">
            <w:pPr>
              <w:pStyle w:val="TableText"/>
              <w:spacing w:line="240" w:lineRule="auto"/>
              <w:rPr>
                <w:rFonts w:cs="Times New Roman"/>
                <w:b/>
                <w:sz w:val="20"/>
                <w:szCs w:val="20"/>
              </w:rPr>
            </w:pPr>
            <w:r w:rsidRPr="00201B2B">
              <w:rPr>
                <w:rFonts w:cs="Times New Roman"/>
                <w:b/>
                <w:sz w:val="20"/>
                <w:szCs w:val="20"/>
              </w:rPr>
              <w:t>Food</w:t>
            </w:r>
          </w:p>
        </w:tc>
      </w:tr>
      <w:tr w:rsidR="00A77BD3" w:rsidRPr="000B39E3" w14:paraId="2E6CC0A6" w14:textId="77777777" w:rsidTr="00AE1ED2">
        <w:trPr>
          <w:trHeight w:val="478"/>
          <w:jc w:val="center"/>
        </w:trPr>
        <w:tc>
          <w:tcPr>
            <w:tcW w:w="2520" w:type="dxa"/>
            <w:vAlign w:val="center"/>
          </w:tcPr>
          <w:p w14:paraId="7024C170" w14:textId="77777777" w:rsidR="00A77BD3" w:rsidRPr="00CC4B46" w:rsidRDefault="00A77BD3" w:rsidP="00AE1ED2">
            <w:pPr>
              <w:pStyle w:val="TableText"/>
              <w:spacing w:line="240" w:lineRule="auto"/>
              <w:rPr>
                <w:rFonts w:cs="Times New Roman"/>
                <w:sz w:val="20"/>
                <w:szCs w:val="20"/>
              </w:rPr>
            </w:pPr>
            <w:r>
              <w:rPr>
                <w:rFonts w:cs="Times New Roman"/>
                <w:b/>
                <w:sz w:val="20"/>
                <w:szCs w:val="20"/>
              </w:rPr>
              <w:t>Age Cohorts</w:t>
            </w:r>
          </w:p>
        </w:tc>
        <w:tc>
          <w:tcPr>
            <w:tcW w:w="1037" w:type="dxa"/>
            <w:vAlign w:val="center"/>
          </w:tcPr>
          <w:p w14:paraId="0A99C096" w14:textId="7F6A4E68" w:rsidR="00A77BD3" w:rsidRPr="00CC4B46" w:rsidRDefault="00A77BD3" w:rsidP="00AE1ED2">
            <w:pPr>
              <w:pStyle w:val="TableText"/>
              <w:rPr>
                <w:rFonts w:cs="Times New Roman"/>
                <w:sz w:val="20"/>
                <w:szCs w:val="20"/>
              </w:rPr>
            </w:pPr>
            <w:r>
              <w:rPr>
                <w:rFonts w:cs="Times New Roman"/>
                <w:sz w:val="20"/>
                <w:szCs w:val="20"/>
              </w:rPr>
              <w:t>Mail/Tele</w:t>
            </w:r>
            <w:r w:rsidR="000D6014">
              <w:rPr>
                <w:rFonts w:cs="Times New Roman"/>
                <w:sz w:val="20"/>
                <w:szCs w:val="20"/>
              </w:rPr>
              <w:t xml:space="preserve"> </w:t>
            </w:r>
            <w:r>
              <w:rPr>
                <w:rFonts w:cs="Times New Roman"/>
                <w:sz w:val="20"/>
                <w:szCs w:val="20"/>
              </w:rPr>
              <w:t>Outlet</w:t>
            </w:r>
          </w:p>
          <w:p w14:paraId="477DFE14" w14:textId="77777777" w:rsidR="00A77BD3" w:rsidRDefault="00A77BD3" w:rsidP="00AE1ED2">
            <w:pPr>
              <w:pStyle w:val="TableText"/>
              <w:rPr>
                <w:rFonts w:cs="Times New Roman"/>
                <w:sz w:val="20"/>
                <w:szCs w:val="20"/>
              </w:rPr>
            </w:pPr>
            <w:r w:rsidRPr="00CC4B46">
              <w:rPr>
                <w:rFonts w:cs="Times New Roman"/>
                <w:sz w:val="20"/>
                <w:szCs w:val="20"/>
              </w:rPr>
              <w:t>(1)</w:t>
            </w:r>
          </w:p>
        </w:tc>
        <w:tc>
          <w:tcPr>
            <w:tcW w:w="900" w:type="dxa"/>
            <w:vAlign w:val="center"/>
          </w:tcPr>
          <w:p w14:paraId="478918F6" w14:textId="77777777" w:rsidR="00A77BD3" w:rsidRPr="00CC4B46" w:rsidRDefault="00A77BD3" w:rsidP="00AE1ED2">
            <w:pPr>
              <w:pStyle w:val="TableText"/>
              <w:rPr>
                <w:rFonts w:cs="Times New Roman"/>
                <w:sz w:val="20"/>
                <w:szCs w:val="20"/>
              </w:rPr>
            </w:pPr>
            <w:r>
              <w:rPr>
                <w:rFonts w:cs="Times New Roman"/>
                <w:sz w:val="20"/>
                <w:szCs w:val="20"/>
              </w:rPr>
              <w:t>Internet Outlet</w:t>
            </w:r>
          </w:p>
          <w:p w14:paraId="718F6B15" w14:textId="77777777" w:rsidR="00A77BD3" w:rsidRDefault="00A77BD3" w:rsidP="00AE1ED2">
            <w:pPr>
              <w:pStyle w:val="TableText"/>
              <w:rPr>
                <w:rFonts w:cs="Times New Roman"/>
                <w:sz w:val="20"/>
                <w:szCs w:val="20"/>
              </w:rPr>
            </w:pPr>
            <w:r w:rsidRPr="00CC4B46">
              <w:rPr>
                <w:rFonts w:cs="Times New Roman"/>
                <w:sz w:val="20"/>
                <w:szCs w:val="20"/>
              </w:rPr>
              <w:t>(2)</w:t>
            </w:r>
          </w:p>
        </w:tc>
        <w:tc>
          <w:tcPr>
            <w:tcW w:w="990" w:type="dxa"/>
            <w:vAlign w:val="center"/>
          </w:tcPr>
          <w:p w14:paraId="260BFD0A" w14:textId="77777777" w:rsidR="00A77BD3" w:rsidRDefault="00A77BD3" w:rsidP="00AE1ED2">
            <w:pPr>
              <w:pStyle w:val="TableText"/>
              <w:rPr>
                <w:rFonts w:cs="Times New Roman"/>
                <w:sz w:val="20"/>
                <w:szCs w:val="20"/>
              </w:rPr>
            </w:pPr>
            <w:r>
              <w:rPr>
                <w:rFonts w:cs="Times New Roman"/>
                <w:sz w:val="20"/>
                <w:szCs w:val="20"/>
              </w:rPr>
              <w:t>Ineligible Outlet</w:t>
            </w:r>
          </w:p>
          <w:p w14:paraId="34F73E94" w14:textId="77777777" w:rsidR="00A77BD3" w:rsidRDefault="00A77BD3" w:rsidP="00AE1ED2">
            <w:pPr>
              <w:pStyle w:val="TableText"/>
              <w:rPr>
                <w:rFonts w:cs="Times New Roman"/>
                <w:sz w:val="20"/>
                <w:szCs w:val="20"/>
              </w:rPr>
            </w:pPr>
            <w:r>
              <w:rPr>
                <w:rFonts w:cs="Times New Roman"/>
                <w:sz w:val="20"/>
                <w:szCs w:val="20"/>
              </w:rPr>
              <w:t>(3)</w:t>
            </w:r>
          </w:p>
        </w:tc>
        <w:tc>
          <w:tcPr>
            <w:tcW w:w="1037" w:type="dxa"/>
            <w:vAlign w:val="center"/>
          </w:tcPr>
          <w:p w14:paraId="07049091" w14:textId="679838B5" w:rsidR="00A77BD3" w:rsidRPr="00CC4B46" w:rsidRDefault="00A77BD3" w:rsidP="00AE1ED2">
            <w:pPr>
              <w:pStyle w:val="TableText"/>
              <w:rPr>
                <w:rFonts w:cs="Times New Roman"/>
                <w:sz w:val="20"/>
                <w:szCs w:val="20"/>
              </w:rPr>
            </w:pPr>
            <w:r>
              <w:rPr>
                <w:rFonts w:cs="Times New Roman"/>
                <w:sz w:val="20"/>
                <w:szCs w:val="20"/>
              </w:rPr>
              <w:t>Mail/Tele</w:t>
            </w:r>
            <w:r w:rsidR="000D6014">
              <w:rPr>
                <w:rFonts w:cs="Times New Roman"/>
                <w:sz w:val="20"/>
                <w:szCs w:val="20"/>
              </w:rPr>
              <w:t xml:space="preserve"> </w:t>
            </w:r>
            <w:r>
              <w:rPr>
                <w:rFonts w:cs="Times New Roman"/>
                <w:sz w:val="20"/>
                <w:szCs w:val="20"/>
              </w:rPr>
              <w:t>Outlet</w:t>
            </w:r>
          </w:p>
          <w:p w14:paraId="552AC56B" w14:textId="77777777" w:rsidR="00A77BD3" w:rsidRPr="00CC4B46" w:rsidRDefault="00A77BD3" w:rsidP="00AE1ED2">
            <w:pPr>
              <w:pStyle w:val="TableText"/>
              <w:rPr>
                <w:rFonts w:cs="Times New Roman"/>
                <w:sz w:val="20"/>
                <w:szCs w:val="20"/>
              </w:rPr>
            </w:pPr>
            <w:r w:rsidRPr="00CC4B46">
              <w:rPr>
                <w:rFonts w:cs="Times New Roman"/>
                <w:sz w:val="20"/>
                <w:szCs w:val="20"/>
              </w:rPr>
              <w:t>(</w:t>
            </w:r>
            <w:r>
              <w:rPr>
                <w:rFonts w:cs="Times New Roman"/>
                <w:sz w:val="20"/>
                <w:szCs w:val="20"/>
              </w:rPr>
              <w:t>4</w:t>
            </w:r>
            <w:r w:rsidRPr="00CC4B46">
              <w:rPr>
                <w:rFonts w:cs="Times New Roman"/>
                <w:sz w:val="20"/>
                <w:szCs w:val="20"/>
              </w:rPr>
              <w:t>)</w:t>
            </w:r>
          </w:p>
        </w:tc>
        <w:tc>
          <w:tcPr>
            <w:tcW w:w="907" w:type="dxa"/>
            <w:vAlign w:val="center"/>
          </w:tcPr>
          <w:p w14:paraId="64E4834B" w14:textId="77777777" w:rsidR="00A77BD3" w:rsidRPr="00CC4B46" w:rsidRDefault="00A77BD3" w:rsidP="00AE1ED2">
            <w:pPr>
              <w:pStyle w:val="TableText"/>
              <w:rPr>
                <w:rFonts w:cs="Times New Roman"/>
                <w:sz w:val="20"/>
                <w:szCs w:val="20"/>
              </w:rPr>
            </w:pPr>
            <w:r>
              <w:rPr>
                <w:rFonts w:cs="Times New Roman"/>
                <w:sz w:val="20"/>
                <w:szCs w:val="20"/>
              </w:rPr>
              <w:t>Internet Outlet</w:t>
            </w:r>
          </w:p>
          <w:p w14:paraId="2D8DC3E4" w14:textId="77777777" w:rsidR="00A77BD3" w:rsidRPr="00CC4B46" w:rsidRDefault="00A77BD3" w:rsidP="00AE1ED2">
            <w:pPr>
              <w:pStyle w:val="TableText"/>
              <w:rPr>
                <w:rFonts w:cs="Times New Roman"/>
                <w:sz w:val="20"/>
                <w:szCs w:val="20"/>
              </w:rPr>
            </w:pPr>
            <w:r w:rsidRPr="00CC4B46">
              <w:rPr>
                <w:rFonts w:cs="Times New Roman"/>
                <w:sz w:val="20"/>
                <w:szCs w:val="20"/>
              </w:rPr>
              <w:t>(</w:t>
            </w:r>
            <w:r>
              <w:rPr>
                <w:rFonts w:cs="Times New Roman"/>
                <w:sz w:val="20"/>
                <w:szCs w:val="20"/>
              </w:rPr>
              <w:t>5</w:t>
            </w:r>
            <w:r w:rsidRPr="00CC4B46">
              <w:rPr>
                <w:rFonts w:cs="Times New Roman"/>
                <w:sz w:val="20"/>
                <w:szCs w:val="20"/>
              </w:rPr>
              <w:t>)</w:t>
            </w:r>
          </w:p>
        </w:tc>
        <w:tc>
          <w:tcPr>
            <w:tcW w:w="994" w:type="dxa"/>
            <w:vAlign w:val="center"/>
          </w:tcPr>
          <w:p w14:paraId="32A0CE08" w14:textId="77777777" w:rsidR="00A77BD3" w:rsidRDefault="00A77BD3" w:rsidP="00AE1ED2">
            <w:pPr>
              <w:pStyle w:val="TableText"/>
              <w:rPr>
                <w:rFonts w:cs="Times New Roman"/>
                <w:sz w:val="20"/>
                <w:szCs w:val="20"/>
              </w:rPr>
            </w:pPr>
            <w:r>
              <w:rPr>
                <w:rFonts w:cs="Times New Roman"/>
                <w:sz w:val="20"/>
                <w:szCs w:val="20"/>
              </w:rPr>
              <w:t>Ineligible Outlet</w:t>
            </w:r>
          </w:p>
          <w:p w14:paraId="5E0CD854" w14:textId="77777777" w:rsidR="00A77BD3" w:rsidRPr="00CC4B46" w:rsidRDefault="00A77BD3" w:rsidP="00AE1ED2">
            <w:pPr>
              <w:pStyle w:val="TableText"/>
              <w:rPr>
                <w:rFonts w:cs="Times New Roman"/>
                <w:sz w:val="20"/>
                <w:szCs w:val="20"/>
              </w:rPr>
            </w:pPr>
            <w:r>
              <w:rPr>
                <w:rFonts w:cs="Times New Roman"/>
                <w:sz w:val="20"/>
                <w:szCs w:val="20"/>
              </w:rPr>
              <w:t>(6)</w:t>
            </w:r>
          </w:p>
        </w:tc>
        <w:tc>
          <w:tcPr>
            <w:tcW w:w="1037" w:type="dxa"/>
            <w:vAlign w:val="center"/>
          </w:tcPr>
          <w:p w14:paraId="389F190A" w14:textId="6A918253" w:rsidR="00A77BD3" w:rsidRPr="00CC4B46" w:rsidRDefault="00A77BD3" w:rsidP="00AE1ED2">
            <w:pPr>
              <w:pStyle w:val="TableText"/>
              <w:rPr>
                <w:rFonts w:cs="Times New Roman"/>
                <w:sz w:val="20"/>
                <w:szCs w:val="20"/>
              </w:rPr>
            </w:pPr>
            <w:r>
              <w:rPr>
                <w:rFonts w:cs="Times New Roman"/>
                <w:sz w:val="20"/>
                <w:szCs w:val="20"/>
              </w:rPr>
              <w:t>Mail/Tele</w:t>
            </w:r>
            <w:r w:rsidR="000D6014">
              <w:rPr>
                <w:rFonts w:cs="Times New Roman"/>
                <w:sz w:val="20"/>
                <w:szCs w:val="20"/>
              </w:rPr>
              <w:t xml:space="preserve"> </w:t>
            </w:r>
            <w:r>
              <w:rPr>
                <w:rFonts w:cs="Times New Roman"/>
                <w:sz w:val="20"/>
                <w:szCs w:val="20"/>
              </w:rPr>
              <w:t>Outlet</w:t>
            </w:r>
          </w:p>
          <w:p w14:paraId="4A905525" w14:textId="77777777" w:rsidR="00A77BD3" w:rsidRPr="00CC4B46" w:rsidRDefault="00A77BD3" w:rsidP="00AE1ED2">
            <w:pPr>
              <w:pStyle w:val="TableText"/>
              <w:rPr>
                <w:rFonts w:cs="Times New Roman"/>
                <w:sz w:val="20"/>
                <w:szCs w:val="20"/>
              </w:rPr>
            </w:pPr>
            <w:r w:rsidRPr="00CC4B46">
              <w:rPr>
                <w:rFonts w:cs="Times New Roman"/>
                <w:sz w:val="20"/>
                <w:szCs w:val="20"/>
              </w:rPr>
              <w:t>(</w:t>
            </w:r>
            <w:r>
              <w:rPr>
                <w:rFonts w:cs="Times New Roman"/>
                <w:sz w:val="20"/>
                <w:szCs w:val="20"/>
              </w:rPr>
              <w:t>7</w:t>
            </w:r>
            <w:r w:rsidRPr="00CC4B46">
              <w:rPr>
                <w:rFonts w:cs="Times New Roman"/>
                <w:sz w:val="20"/>
                <w:szCs w:val="20"/>
              </w:rPr>
              <w:t>)</w:t>
            </w:r>
          </w:p>
        </w:tc>
        <w:tc>
          <w:tcPr>
            <w:tcW w:w="907" w:type="dxa"/>
            <w:vAlign w:val="center"/>
          </w:tcPr>
          <w:p w14:paraId="1E1F5558" w14:textId="77777777" w:rsidR="00A77BD3" w:rsidRPr="00CC4B46" w:rsidRDefault="00A77BD3" w:rsidP="00AE1ED2">
            <w:pPr>
              <w:pStyle w:val="TableText"/>
              <w:rPr>
                <w:rFonts w:cs="Times New Roman"/>
                <w:sz w:val="20"/>
                <w:szCs w:val="20"/>
              </w:rPr>
            </w:pPr>
            <w:r>
              <w:rPr>
                <w:rFonts w:cs="Times New Roman"/>
                <w:sz w:val="20"/>
                <w:szCs w:val="20"/>
              </w:rPr>
              <w:t>Internet Outlet</w:t>
            </w:r>
          </w:p>
          <w:p w14:paraId="3319CFD6" w14:textId="77777777" w:rsidR="00A77BD3" w:rsidRPr="00CC4B46" w:rsidRDefault="00A77BD3" w:rsidP="00AE1ED2">
            <w:pPr>
              <w:pStyle w:val="TableText"/>
              <w:rPr>
                <w:rFonts w:cs="Times New Roman"/>
                <w:sz w:val="20"/>
                <w:szCs w:val="20"/>
              </w:rPr>
            </w:pPr>
            <w:r w:rsidRPr="00CC4B46">
              <w:rPr>
                <w:rFonts w:cs="Times New Roman"/>
                <w:sz w:val="20"/>
                <w:szCs w:val="20"/>
              </w:rPr>
              <w:t>(</w:t>
            </w:r>
            <w:r>
              <w:rPr>
                <w:rFonts w:cs="Times New Roman"/>
                <w:sz w:val="20"/>
                <w:szCs w:val="20"/>
              </w:rPr>
              <w:t>8</w:t>
            </w:r>
            <w:r w:rsidRPr="00CC4B46">
              <w:rPr>
                <w:rFonts w:cs="Times New Roman"/>
                <w:sz w:val="20"/>
                <w:szCs w:val="20"/>
              </w:rPr>
              <w:t>)</w:t>
            </w:r>
          </w:p>
        </w:tc>
        <w:tc>
          <w:tcPr>
            <w:tcW w:w="994" w:type="dxa"/>
            <w:vAlign w:val="center"/>
          </w:tcPr>
          <w:p w14:paraId="0047076F" w14:textId="77777777" w:rsidR="00A77BD3" w:rsidRDefault="00A77BD3" w:rsidP="00AE1ED2">
            <w:pPr>
              <w:pStyle w:val="TableText"/>
              <w:rPr>
                <w:rFonts w:cs="Times New Roman"/>
                <w:sz w:val="20"/>
                <w:szCs w:val="20"/>
              </w:rPr>
            </w:pPr>
            <w:r>
              <w:rPr>
                <w:rFonts w:cs="Times New Roman"/>
                <w:sz w:val="20"/>
                <w:szCs w:val="20"/>
              </w:rPr>
              <w:t>Ineligible Outlet</w:t>
            </w:r>
          </w:p>
          <w:p w14:paraId="3FF4D3C3" w14:textId="77777777" w:rsidR="00A77BD3" w:rsidRPr="00CC4B46" w:rsidRDefault="00A77BD3" w:rsidP="00AE1ED2">
            <w:pPr>
              <w:pStyle w:val="TableText"/>
              <w:rPr>
                <w:rFonts w:cs="Times New Roman"/>
                <w:sz w:val="20"/>
                <w:szCs w:val="20"/>
              </w:rPr>
            </w:pPr>
            <w:r>
              <w:rPr>
                <w:rFonts w:cs="Times New Roman"/>
                <w:sz w:val="20"/>
                <w:szCs w:val="20"/>
              </w:rPr>
              <w:t>(9)</w:t>
            </w:r>
          </w:p>
        </w:tc>
      </w:tr>
      <w:tr w:rsidR="00A77BD3" w:rsidRPr="000B39E3" w14:paraId="0D5B3F30" w14:textId="77777777" w:rsidTr="0068241B">
        <w:trPr>
          <w:trHeight w:val="399"/>
          <w:jc w:val="center"/>
        </w:trPr>
        <w:tc>
          <w:tcPr>
            <w:tcW w:w="2520" w:type="dxa"/>
            <w:tcBorders>
              <w:top w:val="nil"/>
              <w:left w:val="nil"/>
              <w:bottom w:val="nil"/>
              <w:right w:val="nil"/>
            </w:tcBorders>
            <w:shd w:val="clear" w:color="auto" w:fill="auto"/>
            <w:vAlign w:val="center"/>
          </w:tcPr>
          <w:p w14:paraId="1D277C3F" w14:textId="77777777" w:rsidR="00A77BD3" w:rsidRPr="008668BA" w:rsidRDefault="00A77BD3" w:rsidP="0068241B">
            <w:pPr>
              <w:pStyle w:val="TableText"/>
              <w:spacing w:line="240" w:lineRule="auto"/>
              <w:jc w:val="left"/>
              <w:rPr>
                <w:rFonts w:cs="Times New Roman"/>
                <w:sz w:val="20"/>
                <w:szCs w:val="20"/>
              </w:rPr>
            </w:pPr>
            <w:r w:rsidRPr="000A48A9">
              <w:rPr>
                <w:rFonts w:cs="Times New Roman"/>
                <w:sz w:val="20"/>
                <w:szCs w:val="20"/>
              </w:rPr>
              <w:t>Householder who is White alone</w:t>
            </w:r>
          </w:p>
        </w:tc>
        <w:tc>
          <w:tcPr>
            <w:tcW w:w="1037" w:type="dxa"/>
            <w:tcBorders>
              <w:top w:val="nil"/>
              <w:left w:val="nil"/>
              <w:bottom w:val="nil"/>
              <w:right w:val="nil"/>
            </w:tcBorders>
            <w:shd w:val="clear" w:color="auto" w:fill="auto"/>
            <w:vAlign w:val="center"/>
          </w:tcPr>
          <w:p w14:paraId="0ED62B7F" w14:textId="77777777" w:rsidR="00A77BD3" w:rsidRPr="00201B2B" w:rsidRDefault="00A77BD3" w:rsidP="00550339">
            <w:pPr>
              <w:spacing w:after="0" w:line="240" w:lineRule="auto"/>
              <w:jc w:val="center"/>
              <w:rPr>
                <w:rFonts w:eastAsia="Times New Roman"/>
                <w:color w:val="000000"/>
                <w:sz w:val="16"/>
                <w:szCs w:val="16"/>
              </w:rPr>
            </w:pPr>
            <w:r w:rsidRPr="00201B2B">
              <w:rPr>
                <w:color w:val="000000"/>
                <w:sz w:val="16"/>
                <w:szCs w:val="16"/>
              </w:rPr>
              <w:t>0.482*** (0.0638)</w:t>
            </w:r>
          </w:p>
        </w:tc>
        <w:tc>
          <w:tcPr>
            <w:tcW w:w="900" w:type="dxa"/>
            <w:tcBorders>
              <w:top w:val="nil"/>
              <w:left w:val="nil"/>
              <w:bottom w:val="nil"/>
              <w:right w:val="nil"/>
            </w:tcBorders>
            <w:shd w:val="clear" w:color="auto" w:fill="auto"/>
            <w:vAlign w:val="center"/>
          </w:tcPr>
          <w:p w14:paraId="494F59DD"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0.347*** (0.0357)</w:t>
            </w:r>
          </w:p>
        </w:tc>
        <w:tc>
          <w:tcPr>
            <w:tcW w:w="990" w:type="dxa"/>
            <w:tcBorders>
              <w:top w:val="nil"/>
              <w:left w:val="nil"/>
              <w:bottom w:val="nil"/>
              <w:right w:val="nil"/>
            </w:tcBorders>
            <w:shd w:val="clear" w:color="auto" w:fill="auto"/>
            <w:vAlign w:val="center"/>
          </w:tcPr>
          <w:p w14:paraId="04374C01"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-0.184* (0.1026)</w:t>
            </w:r>
          </w:p>
        </w:tc>
        <w:tc>
          <w:tcPr>
            <w:tcW w:w="1037" w:type="dxa"/>
            <w:tcBorders>
              <w:top w:val="nil"/>
              <w:left w:val="nil"/>
              <w:bottom w:val="nil"/>
              <w:right w:val="nil"/>
            </w:tcBorders>
            <w:shd w:val="clear" w:color="auto" w:fill="auto"/>
            <w:vAlign w:val="center"/>
          </w:tcPr>
          <w:p w14:paraId="586B783C" w14:textId="77777777" w:rsidR="00A77BD3" w:rsidRPr="00201B2B" w:rsidRDefault="00A77BD3" w:rsidP="00550339">
            <w:pPr>
              <w:spacing w:after="0" w:line="240" w:lineRule="auto"/>
              <w:jc w:val="center"/>
              <w:rPr>
                <w:rFonts w:eastAsia="Times New Roman"/>
                <w:color w:val="000000"/>
                <w:sz w:val="16"/>
                <w:szCs w:val="16"/>
              </w:rPr>
            </w:pPr>
            <w:r w:rsidRPr="00201B2B">
              <w:rPr>
                <w:color w:val="000000"/>
                <w:sz w:val="16"/>
                <w:szCs w:val="16"/>
              </w:rPr>
              <w:t>0.145*** (0.0231)</w:t>
            </w:r>
          </w:p>
        </w:tc>
        <w:tc>
          <w:tcPr>
            <w:tcW w:w="907" w:type="dxa"/>
            <w:tcBorders>
              <w:top w:val="nil"/>
              <w:left w:val="nil"/>
              <w:bottom w:val="nil"/>
              <w:right w:val="nil"/>
            </w:tcBorders>
            <w:shd w:val="clear" w:color="auto" w:fill="auto"/>
            <w:vAlign w:val="center"/>
          </w:tcPr>
          <w:p w14:paraId="2DF086A4"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0.063** (0.0267)</w:t>
            </w:r>
          </w:p>
        </w:tc>
        <w:tc>
          <w:tcPr>
            <w:tcW w:w="994" w:type="dxa"/>
            <w:tcBorders>
              <w:top w:val="nil"/>
              <w:left w:val="nil"/>
              <w:bottom w:val="nil"/>
              <w:right w:val="nil"/>
            </w:tcBorders>
            <w:shd w:val="clear" w:color="auto" w:fill="auto"/>
            <w:vAlign w:val="center"/>
          </w:tcPr>
          <w:p w14:paraId="7F6A0A2E"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0.139 (0.131)</w:t>
            </w:r>
          </w:p>
        </w:tc>
        <w:tc>
          <w:tcPr>
            <w:tcW w:w="1037" w:type="dxa"/>
            <w:tcBorders>
              <w:top w:val="nil"/>
              <w:left w:val="nil"/>
              <w:bottom w:val="nil"/>
              <w:right w:val="nil"/>
            </w:tcBorders>
            <w:shd w:val="clear" w:color="auto" w:fill="auto"/>
            <w:vAlign w:val="center"/>
          </w:tcPr>
          <w:p w14:paraId="2215874A" w14:textId="77777777" w:rsidR="00A77BD3" w:rsidRPr="00201B2B" w:rsidRDefault="00A77BD3" w:rsidP="00550339">
            <w:pPr>
              <w:spacing w:after="0" w:line="240" w:lineRule="auto"/>
              <w:jc w:val="center"/>
              <w:rPr>
                <w:rFonts w:eastAsia="Times New Roman"/>
                <w:color w:val="000000"/>
                <w:sz w:val="16"/>
                <w:szCs w:val="16"/>
              </w:rPr>
            </w:pPr>
            <w:r w:rsidRPr="00201B2B">
              <w:rPr>
                <w:color w:val="000000"/>
                <w:sz w:val="16"/>
                <w:szCs w:val="16"/>
              </w:rPr>
              <w:t>0.091 (0.0716)</w:t>
            </w:r>
          </w:p>
        </w:tc>
        <w:tc>
          <w:tcPr>
            <w:tcW w:w="907" w:type="dxa"/>
            <w:tcBorders>
              <w:top w:val="nil"/>
              <w:left w:val="nil"/>
              <w:bottom w:val="nil"/>
              <w:right w:val="nil"/>
            </w:tcBorders>
            <w:shd w:val="clear" w:color="auto" w:fill="auto"/>
            <w:vAlign w:val="center"/>
          </w:tcPr>
          <w:p w14:paraId="2EF3F009"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0.246*** (0.0947)</w:t>
            </w:r>
          </w:p>
        </w:tc>
        <w:tc>
          <w:tcPr>
            <w:tcW w:w="994" w:type="dxa"/>
            <w:tcBorders>
              <w:top w:val="nil"/>
              <w:left w:val="nil"/>
              <w:bottom w:val="nil"/>
              <w:right w:val="nil"/>
            </w:tcBorders>
            <w:shd w:val="clear" w:color="auto" w:fill="auto"/>
            <w:vAlign w:val="center"/>
          </w:tcPr>
          <w:p w14:paraId="5F4C4E0D"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-0.364*** (0.0638)</w:t>
            </w:r>
          </w:p>
        </w:tc>
      </w:tr>
      <w:tr w:rsidR="00A77BD3" w:rsidRPr="000B39E3" w14:paraId="4C5532E7" w14:textId="77777777" w:rsidTr="0068241B">
        <w:trPr>
          <w:trHeight w:val="399"/>
          <w:jc w:val="center"/>
        </w:trPr>
        <w:tc>
          <w:tcPr>
            <w:tcW w:w="2520" w:type="dxa"/>
            <w:tcBorders>
              <w:top w:val="nil"/>
              <w:left w:val="nil"/>
              <w:bottom w:val="nil"/>
              <w:right w:val="nil"/>
            </w:tcBorders>
            <w:shd w:val="clear" w:color="auto" w:fill="auto"/>
            <w:vAlign w:val="center"/>
          </w:tcPr>
          <w:p w14:paraId="0093CE96" w14:textId="77777777" w:rsidR="00A77BD3" w:rsidRPr="008668BA" w:rsidRDefault="00A77BD3" w:rsidP="0068241B">
            <w:pPr>
              <w:pStyle w:val="TableText"/>
              <w:spacing w:line="240" w:lineRule="auto"/>
              <w:jc w:val="left"/>
              <w:rPr>
                <w:rFonts w:cs="Times New Roman"/>
                <w:sz w:val="20"/>
                <w:szCs w:val="20"/>
              </w:rPr>
            </w:pPr>
            <w:r w:rsidRPr="000A48A9">
              <w:rPr>
                <w:rFonts w:cs="Times New Roman"/>
                <w:sz w:val="20"/>
                <w:szCs w:val="20"/>
              </w:rPr>
              <w:t xml:space="preserve">Householder who is </w:t>
            </w:r>
            <w:r>
              <w:rPr>
                <w:rFonts w:cs="Times New Roman"/>
                <w:sz w:val="20"/>
                <w:szCs w:val="20"/>
              </w:rPr>
              <w:t>Black</w:t>
            </w:r>
            <w:r w:rsidRPr="000A48A9">
              <w:rPr>
                <w:rFonts w:cs="Times New Roman"/>
                <w:sz w:val="20"/>
                <w:szCs w:val="20"/>
              </w:rPr>
              <w:t xml:space="preserve"> or African American alone</w:t>
            </w:r>
          </w:p>
        </w:tc>
        <w:tc>
          <w:tcPr>
            <w:tcW w:w="1037" w:type="dxa"/>
            <w:tcBorders>
              <w:top w:val="nil"/>
              <w:left w:val="nil"/>
              <w:bottom w:val="nil"/>
              <w:right w:val="nil"/>
            </w:tcBorders>
            <w:shd w:val="clear" w:color="auto" w:fill="auto"/>
            <w:vAlign w:val="center"/>
          </w:tcPr>
          <w:p w14:paraId="4169022B"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0.446*** (0.0747)</w:t>
            </w:r>
          </w:p>
        </w:tc>
        <w:tc>
          <w:tcPr>
            <w:tcW w:w="900" w:type="dxa"/>
            <w:tcBorders>
              <w:top w:val="nil"/>
              <w:left w:val="nil"/>
              <w:bottom w:val="nil"/>
              <w:right w:val="nil"/>
            </w:tcBorders>
            <w:shd w:val="clear" w:color="auto" w:fill="auto"/>
            <w:vAlign w:val="center"/>
          </w:tcPr>
          <w:p w14:paraId="748515DE"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-0.364*** (0.0495)</w:t>
            </w:r>
          </w:p>
        </w:tc>
        <w:tc>
          <w:tcPr>
            <w:tcW w:w="990" w:type="dxa"/>
            <w:tcBorders>
              <w:top w:val="nil"/>
              <w:left w:val="nil"/>
              <w:bottom w:val="nil"/>
              <w:right w:val="nil"/>
            </w:tcBorders>
            <w:shd w:val="clear" w:color="auto" w:fill="auto"/>
            <w:vAlign w:val="center"/>
          </w:tcPr>
          <w:p w14:paraId="30A4E0AF"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-0.305** (0.1428)</w:t>
            </w:r>
          </w:p>
        </w:tc>
        <w:tc>
          <w:tcPr>
            <w:tcW w:w="1037" w:type="dxa"/>
            <w:tcBorders>
              <w:top w:val="nil"/>
              <w:left w:val="nil"/>
              <w:bottom w:val="nil"/>
              <w:right w:val="nil"/>
            </w:tcBorders>
            <w:shd w:val="clear" w:color="auto" w:fill="auto"/>
            <w:vAlign w:val="center"/>
          </w:tcPr>
          <w:p w14:paraId="404C56F1"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0.125*** (0.0297)</w:t>
            </w:r>
          </w:p>
        </w:tc>
        <w:tc>
          <w:tcPr>
            <w:tcW w:w="907" w:type="dxa"/>
            <w:tcBorders>
              <w:top w:val="nil"/>
              <w:left w:val="nil"/>
              <w:bottom w:val="nil"/>
              <w:right w:val="nil"/>
            </w:tcBorders>
            <w:shd w:val="clear" w:color="auto" w:fill="auto"/>
            <w:vAlign w:val="center"/>
          </w:tcPr>
          <w:p w14:paraId="4BB02C53"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-0.222*** (0.0369)</w:t>
            </w:r>
          </w:p>
        </w:tc>
        <w:tc>
          <w:tcPr>
            <w:tcW w:w="994" w:type="dxa"/>
            <w:tcBorders>
              <w:top w:val="nil"/>
              <w:left w:val="nil"/>
              <w:bottom w:val="nil"/>
              <w:right w:val="nil"/>
            </w:tcBorders>
            <w:shd w:val="clear" w:color="auto" w:fill="auto"/>
            <w:vAlign w:val="center"/>
          </w:tcPr>
          <w:p w14:paraId="40A13EA6"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-0.17 (0.1685)</w:t>
            </w:r>
          </w:p>
        </w:tc>
        <w:tc>
          <w:tcPr>
            <w:tcW w:w="1037" w:type="dxa"/>
            <w:tcBorders>
              <w:top w:val="nil"/>
              <w:left w:val="nil"/>
              <w:bottom w:val="nil"/>
              <w:right w:val="nil"/>
            </w:tcBorders>
            <w:shd w:val="clear" w:color="auto" w:fill="auto"/>
            <w:vAlign w:val="center"/>
          </w:tcPr>
          <w:p w14:paraId="04ED3FA0"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0.071 (0.0902)</w:t>
            </w:r>
          </w:p>
        </w:tc>
        <w:tc>
          <w:tcPr>
            <w:tcW w:w="907" w:type="dxa"/>
            <w:tcBorders>
              <w:top w:val="nil"/>
              <w:left w:val="nil"/>
              <w:bottom w:val="nil"/>
              <w:right w:val="nil"/>
            </w:tcBorders>
            <w:shd w:val="clear" w:color="auto" w:fill="auto"/>
            <w:vAlign w:val="center"/>
          </w:tcPr>
          <w:p w14:paraId="1CAE7E05"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-0.602*** (0.1416)</w:t>
            </w:r>
          </w:p>
        </w:tc>
        <w:tc>
          <w:tcPr>
            <w:tcW w:w="994" w:type="dxa"/>
            <w:tcBorders>
              <w:top w:val="nil"/>
              <w:left w:val="nil"/>
              <w:bottom w:val="nil"/>
              <w:right w:val="nil"/>
            </w:tcBorders>
            <w:shd w:val="clear" w:color="auto" w:fill="auto"/>
            <w:vAlign w:val="center"/>
          </w:tcPr>
          <w:p w14:paraId="6D2555B0"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0.064 (0.0797)</w:t>
            </w:r>
          </w:p>
        </w:tc>
      </w:tr>
      <w:tr w:rsidR="00A77BD3" w:rsidRPr="000B39E3" w14:paraId="2DC06B30" w14:textId="77777777" w:rsidTr="0068241B">
        <w:trPr>
          <w:trHeight w:val="399"/>
          <w:jc w:val="center"/>
        </w:trPr>
        <w:tc>
          <w:tcPr>
            <w:tcW w:w="2520" w:type="dxa"/>
            <w:tcBorders>
              <w:top w:val="nil"/>
              <w:left w:val="nil"/>
              <w:bottom w:val="nil"/>
              <w:right w:val="nil"/>
            </w:tcBorders>
            <w:shd w:val="clear" w:color="auto" w:fill="auto"/>
            <w:vAlign w:val="center"/>
          </w:tcPr>
          <w:p w14:paraId="7B8EAC65" w14:textId="77777777" w:rsidR="00A77BD3" w:rsidRPr="008668BA" w:rsidRDefault="00A77BD3" w:rsidP="0068241B">
            <w:pPr>
              <w:pStyle w:val="TableText"/>
              <w:spacing w:line="240" w:lineRule="auto"/>
              <w:jc w:val="left"/>
              <w:rPr>
                <w:rFonts w:cs="Times New Roman"/>
                <w:sz w:val="20"/>
                <w:szCs w:val="20"/>
              </w:rPr>
            </w:pPr>
            <w:r w:rsidRPr="000A48A9">
              <w:rPr>
                <w:rFonts w:cs="Times New Roman"/>
                <w:iCs/>
                <w:sz w:val="20"/>
                <w:szCs w:val="20"/>
              </w:rPr>
              <w:t>Householder who is American Indian and Alaska Native alone</w:t>
            </w:r>
          </w:p>
        </w:tc>
        <w:tc>
          <w:tcPr>
            <w:tcW w:w="1037" w:type="dxa"/>
            <w:tcBorders>
              <w:top w:val="nil"/>
              <w:left w:val="nil"/>
              <w:bottom w:val="nil"/>
              <w:right w:val="nil"/>
            </w:tcBorders>
            <w:shd w:val="clear" w:color="auto" w:fill="auto"/>
            <w:vAlign w:val="center"/>
          </w:tcPr>
          <w:p w14:paraId="2B788EC9"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-0.117 (0.21)</w:t>
            </w:r>
          </w:p>
        </w:tc>
        <w:tc>
          <w:tcPr>
            <w:tcW w:w="900" w:type="dxa"/>
            <w:tcBorders>
              <w:top w:val="nil"/>
              <w:left w:val="nil"/>
              <w:bottom w:val="nil"/>
              <w:right w:val="nil"/>
            </w:tcBorders>
            <w:shd w:val="clear" w:color="auto" w:fill="auto"/>
            <w:vAlign w:val="center"/>
          </w:tcPr>
          <w:p w14:paraId="4B0A84AB"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-0.274** (0.13)</w:t>
            </w:r>
          </w:p>
        </w:tc>
        <w:tc>
          <w:tcPr>
            <w:tcW w:w="990" w:type="dxa"/>
            <w:tcBorders>
              <w:top w:val="nil"/>
              <w:left w:val="nil"/>
              <w:bottom w:val="nil"/>
              <w:right w:val="nil"/>
            </w:tcBorders>
            <w:shd w:val="clear" w:color="auto" w:fill="auto"/>
            <w:vAlign w:val="center"/>
          </w:tcPr>
          <w:p w14:paraId="6D90712E"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0.433 (0.2853)</w:t>
            </w:r>
          </w:p>
        </w:tc>
        <w:tc>
          <w:tcPr>
            <w:tcW w:w="1037" w:type="dxa"/>
            <w:tcBorders>
              <w:top w:val="nil"/>
              <w:left w:val="nil"/>
              <w:bottom w:val="nil"/>
              <w:right w:val="nil"/>
            </w:tcBorders>
            <w:shd w:val="clear" w:color="auto" w:fill="auto"/>
            <w:vAlign w:val="center"/>
          </w:tcPr>
          <w:p w14:paraId="5952E27A"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-0.095 (0.0752)</w:t>
            </w:r>
          </w:p>
        </w:tc>
        <w:tc>
          <w:tcPr>
            <w:tcW w:w="907" w:type="dxa"/>
            <w:tcBorders>
              <w:top w:val="nil"/>
              <w:left w:val="nil"/>
              <w:bottom w:val="nil"/>
              <w:right w:val="nil"/>
            </w:tcBorders>
            <w:shd w:val="clear" w:color="auto" w:fill="auto"/>
            <w:vAlign w:val="center"/>
          </w:tcPr>
          <w:p w14:paraId="5BC74A65"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-0.039 (0.0878)</w:t>
            </w:r>
          </w:p>
        </w:tc>
        <w:tc>
          <w:tcPr>
            <w:tcW w:w="994" w:type="dxa"/>
            <w:tcBorders>
              <w:top w:val="nil"/>
              <w:left w:val="nil"/>
              <w:bottom w:val="nil"/>
              <w:right w:val="nil"/>
            </w:tcBorders>
            <w:shd w:val="clear" w:color="auto" w:fill="auto"/>
            <w:vAlign w:val="center"/>
          </w:tcPr>
          <w:p w14:paraId="077DEA00" w14:textId="77777777" w:rsidR="00A77BD3" w:rsidRPr="00201B2B" w:rsidRDefault="00A77BD3" w:rsidP="00550339">
            <w:pPr>
              <w:spacing w:after="0" w:line="240" w:lineRule="auto"/>
              <w:jc w:val="center"/>
              <w:rPr>
                <w:color w:val="000000"/>
                <w:sz w:val="16"/>
                <w:szCs w:val="16"/>
              </w:rPr>
            </w:pPr>
            <w:r w:rsidRPr="00201B2B">
              <w:rPr>
                <w:color w:val="000000"/>
                <w:sz w:val="16"/>
                <w:szCs w:val="16"/>
              </w:rPr>
              <w:t>-1.111* (0.6111)</w:t>
            </w:r>
          </w:p>
        </w:tc>
        <w:tc>
          <w:tcPr>
            <w:tcW w:w="1037" w:type="dxa"/>
            <w:tcBorders>
              <w:top w:val="nil"/>
              <w:left w:val="nil"/>
              <w:bottom w:val="nil"/>
              <w:right w:val="nil"/>
            </w:tcBorders>
            <w:shd w:val="clear" w:color="auto" w:fill="auto"/>
            <w:vAlign w:val="center"/>
          </w:tcPr>
          <w:p w14:paraId="0486A54C"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0.094 (0.2169)</w:t>
            </w:r>
          </w:p>
        </w:tc>
        <w:tc>
          <w:tcPr>
            <w:tcW w:w="907" w:type="dxa"/>
            <w:tcBorders>
              <w:top w:val="nil"/>
              <w:left w:val="nil"/>
              <w:bottom w:val="nil"/>
              <w:right w:val="nil"/>
            </w:tcBorders>
            <w:shd w:val="clear" w:color="auto" w:fill="auto"/>
            <w:vAlign w:val="center"/>
          </w:tcPr>
          <w:p w14:paraId="3C7FF6ED"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-0.367 (0.3574)</w:t>
            </w:r>
          </w:p>
        </w:tc>
        <w:tc>
          <w:tcPr>
            <w:tcW w:w="994" w:type="dxa"/>
            <w:tcBorders>
              <w:top w:val="nil"/>
              <w:left w:val="nil"/>
              <w:bottom w:val="nil"/>
              <w:right w:val="nil"/>
            </w:tcBorders>
            <w:shd w:val="clear" w:color="auto" w:fill="auto"/>
            <w:vAlign w:val="center"/>
          </w:tcPr>
          <w:p w14:paraId="1430C348"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-0.654** (0.2744)</w:t>
            </w:r>
          </w:p>
        </w:tc>
      </w:tr>
      <w:tr w:rsidR="00A77BD3" w:rsidRPr="000B39E3" w14:paraId="726CD143" w14:textId="77777777" w:rsidTr="0068241B">
        <w:trPr>
          <w:trHeight w:val="399"/>
          <w:jc w:val="center"/>
        </w:trPr>
        <w:tc>
          <w:tcPr>
            <w:tcW w:w="2520" w:type="dxa"/>
            <w:tcBorders>
              <w:top w:val="nil"/>
              <w:left w:val="nil"/>
              <w:bottom w:val="nil"/>
              <w:right w:val="nil"/>
            </w:tcBorders>
            <w:shd w:val="clear" w:color="auto" w:fill="auto"/>
            <w:vAlign w:val="center"/>
          </w:tcPr>
          <w:p w14:paraId="49DCD599" w14:textId="77777777" w:rsidR="00A77BD3" w:rsidRPr="008668BA" w:rsidRDefault="00A77BD3" w:rsidP="0068241B">
            <w:pPr>
              <w:pStyle w:val="TableText"/>
              <w:spacing w:line="240" w:lineRule="auto"/>
              <w:jc w:val="left"/>
              <w:rPr>
                <w:rFonts w:cs="Times New Roman"/>
                <w:iCs/>
                <w:sz w:val="20"/>
                <w:szCs w:val="20"/>
              </w:rPr>
            </w:pPr>
            <w:r w:rsidRPr="000A48A9">
              <w:rPr>
                <w:rFonts w:cs="Times New Roman"/>
                <w:iCs/>
                <w:sz w:val="20"/>
                <w:szCs w:val="20"/>
              </w:rPr>
              <w:t>Householder who is Asian alone</w:t>
            </w:r>
          </w:p>
        </w:tc>
        <w:tc>
          <w:tcPr>
            <w:tcW w:w="1037" w:type="dxa"/>
            <w:tcBorders>
              <w:top w:val="nil"/>
              <w:left w:val="nil"/>
              <w:bottom w:val="nil"/>
              <w:right w:val="nil"/>
            </w:tcBorders>
            <w:shd w:val="clear" w:color="auto" w:fill="auto"/>
            <w:vAlign w:val="center"/>
          </w:tcPr>
          <w:p w14:paraId="37FB1B29"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-0.68*** (0.1302)</w:t>
            </w:r>
          </w:p>
        </w:tc>
        <w:tc>
          <w:tcPr>
            <w:tcW w:w="900" w:type="dxa"/>
            <w:tcBorders>
              <w:top w:val="nil"/>
              <w:left w:val="nil"/>
              <w:bottom w:val="nil"/>
              <w:right w:val="nil"/>
            </w:tcBorders>
            <w:shd w:val="clear" w:color="auto" w:fill="auto"/>
            <w:vAlign w:val="center"/>
          </w:tcPr>
          <w:p w14:paraId="374DBFCC"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0.253*** (0.0545)</w:t>
            </w:r>
          </w:p>
        </w:tc>
        <w:tc>
          <w:tcPr>
            <w:tcW w:w="990" w:type="dxa"/>
            <w:tcBorders>
              <w:top w:val="nil"/>
              <w:left w:val="nil"/>
              <w:bottom w:val="nil"/>
              <w:right w:val="nil"/>
            </w:tcBorders>
            <w:shd w:val="clear" w:color="auto" w:fill="auto"/>
            <w:vAlign w:val="center"/>
          </w:tcPr>
          <w:p w14:paraId="3CC3CF06"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0.253 (0.1596)</w:t>
            </w:r>
          </w:p>
        </w:tc>
        <w:tc>
          <w:tcPr>
            <w:tcW w:w="1037" w:type="dxa"/>
            <w:tcBorders>
              <w:top w:val="nil"/>
              <w:left w:val="nil"/>
              <w:bottom w:val="nil"/>
              <w:right w:val="nil"/>
            </w:tcBorders>
            <w:shd w:val="clear" w:color="auto" w:fill="auto"/>
            <w:vAlign w:val="center"/>
          </w:tcPr>
          <w:p w14:paraId="3EE9F1D2"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-0.056 (0.0371)</w:t>
            </w:r>
          </w:p>
        </w:tc>
        <w:tc>
          <w:tcPr>
            <w:tcW w:w="907" w:type="dxa"/>
            <w:tcBorders>
              <w:top w:val="nil"/>
              <w:left w:val="nil"/>
              <w:bottom w:val="nil"/>
              <w:right w:val="nil"/>
            </w:tcBorders>
            <w:shd w:val="clear" w:color="auto" w:fill="auto"/>
            <w:vAlign w:val="center"/>
          </w:tcPr>
          <w:p w14:paraId="2FEEDA8F"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0.406*** (0.0394)</w:t>
            </w:r>
          </w:p>
        </w:tc>
        <w:tc>
          <w:tcPr>
            <w:tcW w:w="994" w:type="dxa"/>
            <w:tcBorders>
              <w:top w:val="nil"/>
              <w:left w:val="nil"/>
              <w:bottom w:val="nil"/>
              <w:right w:val="nil"/>
            </w:tcBorders>
            <w:shd w:val="clear" w:color="auto" w:fill="auto"/>
            <w:vAlign w:val="center"/>
          </w:tcPr>
          <w:p w14:paraId="79436E8C"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0.135 (0.1857)</w:t>
            </w:r>
          </w:p>
        </w:tc>
        <w:tc>
          <w:tcPr>
            <w:tcW w:w="1037" w:type="dxa"/>
            <w:tcBorders>
              <w:top w:val="nil"/>
              <w:left w:val="nil"/>
              <w:bottom w:val="nil"/>
              <w:right w:val="nil"/>
            </w:tcBorders>
            <w:shd w:val="clear" w:color="auto" w:fill="auto"/>
            <w:vAlign w:val="center"/>
          </w:tcPr>
          <w:p w14:paraId="2AF4DF75"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-0.072 (0.1222)</w:t>
            </w:r>
          </w:p>
        </w:tc>
        <w:tc>
          <w:tcPr>
            <w:tcW w:w="907" w:type="dxa"/>
            <w:tcBorders>
              <w:top w:val="nil"/>
              <w:left w:val="nil"/>
              <w:bottom w:val="nil"/>
              <w:right w:val="nil"/>
            </w:tcBorders>
            <w:shd w:val="clear" w:color="auto" w:fill="auto"/>
            <w:vAlign w:val="center"/>
          </w:tcPr>
          <w:p w14:paraId="0F2D42E1"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0.288** (0.1452)</w:t>
            </w:r>
          </w:p>
        </w:tc>
        <w:tc>
          <w:tcPr>
            <w:tcW w:w="994" w:type="dxa"/>
            <w:tcBorders>
              <w:top w:val="nil"/>
              <w:left w:val="nil"/>
              <w:bottom w:val="nil"/>
              <w:right w:val="nil"/>
            </w:tcBorders>
            <w:shd w:val="clear" w:color="auto" w:fill="auto"/>
            <w:vAlign w:val="center"/>
          </w:tcPr>
          <w:p w14:paraId="566B6E21"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0.176* (0.1002)</w:t>
            </w:r>
          </w:p>
        </w:tc>
      </w:tr>
      <w:tr w:rsidR="00A77BD3" w:rsidRPr="000B39E3" w14:paraId="63EB7390" w14:textId="77777777" w:rsidTr="0068241B">
        <w:trPr>
          <w:trHeight w:val="399"/>
          <w:jc w:val="center"/>
        </w:trPr>
        <w:tc>
          <w:tcPr>
            <w:tcW w:w="2520" w:type="dxa"/>
            <w:tcBorders>
              <w:top w:val="nil"/>
              <w:left w:val="nil"/>
              <w:bottom w:val="nil"/>
              <w:right w:val="nil"/>
            </w:tcBorders>
            <w:shd w:val="clear" w:color="auto" w:fill="auto"/>
            <w:vAlign w:val="center"/>
          </w:tcPr>
          <w:p w14:paraId="53A4D90C" w14:textId="77777777" w:rsidR="00A77BD3" w:rsidRPr="008668BA" w:rsidRDefault="00A77BD3" w:rsidP="0068241B">
            <w:pPr>
              <w:pStyle w:val="TableText"/>
              <w:spacing w:line="240" w:lineRule="auto"/>
              <w:jc w:val="left"/>
              <w:rPr>
                <w:rFonts w:cs="Times New Roman"/>
                <w:iCs/>
                <w:sz w:val="20"/>
                <w:szCs w:val="20"/>
              </w:rPr>
            </w:pPr>
            <w:r w:rsidRPr="000A48A9">
              <w:rPr>
                <w:rFonts w:cs="Times New Roman"/>
                <w:iCs/>
                <w:sz w:val="20"/>
                <w:szCs w:val="20"/>
              </w:rPr>
              <w:t>Householder who is Native Hawaiian and Other Pacific Islander alone</w:t>
            </w:r>
          </w:p>
        </w:tc>
        <w:tc>
          <w:tcPr>
            <w:tcW w:w="1037" w:type="dxa"/>
            <w:tcBorders>
              <w:top w:val="nil"/>
              <w:left w:val="nil"/>
              <w:bottom w:val="nil"/>
              <w:right w:val="nil"/>
            </w:tcBorders>
            <w:shd w:val="clear" w:color="auto" w:fill="auto"/>
            <w:vAlign w:val="center"/>
          </w:tcPr>
          <w:p w14:paraId="762775CD"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-0.154 (0.2639)</w:t>
            </w:r>
          </w:p>
        </w:tc>
        <w:tc>
          <w:tcPr>
            <w:tcW w:w="900" w:type="dxa"/>
            <w:tcBorders>
              <w:top w:val="nil"/>
              <w:left w:val="nil"/>
              <w:bottom w:val="nil"/>
              <w:right w:val="nil"/>
            </w:tcBorders>
            <w:shd w:val="clear" w:color="auto" w:fill="auto"/>
            <w:vAlign w:val="center"/>
          </w:tcPr>
          <w:p w14:paraId="62DF2E82"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0.044 (0.1393)</w:t>
            </w:r>
          </w:p>
        </w:tc>
        <w:tc>
          <w:tcPr>
            <w:tcW w:w="990" w:type="dxa"/>
            <w:tcBorders>
              <w:top w:val="nil"/>
              <w:left w:val="nil"/>
              <w:bottom w:val="nil"/>
              <w:right w:val="nil"/>
            </w:tcBorders>
            <w:shd w:val="clear" w:color="auto" w:fill="auto"/>
            <w:vAlign w:val="center"/>
          </w:tcPr>
          <w:p w14:paraId="270826F1"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-0.029 (0.4346)</w:t>
            </w:r>
          </w:p>
        </w:tc>
        <w:tc>
          <w:tcPr>
            <w:tcW w:w="1037" w:type="dxa"/>
            <w:tcBorders>
              <w:top w:val="nil"/>
              <w:left w:val="nil"/>
              <w:bottom w:val="nil"/>
              <w:right w:val="nil"/>
            </w:tcBorders>
            <w:shd w:val="clear" w:color="auto" w:fill="auto"/>
            <w:vAlign w:val="center"/>
          </w:tcPr>
          <w:p w14:paraId="7ECAACBC"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-0.171* (0.0962)</w:t>
            </w:r>
          </w:p>
        </w:tc>
        <w:tc>
          <w:tcPr>
            <w:tcW w:w="907" w:type="dxa"/>
            <w:tcBorders>
              <w:top w:val="nil"/>
              <w:left w:val="nil"/>
              <w:bottom w:val="nil"/>
              <w:right w:val="nil"/>
            </w:tcBorders>
            <w:shd w:val="clear" w:color="auto" w:fill="auto"/>
            <w:vAlign w:val="center"/>
          </w:tcPr>
          <w:p w14:paraId="4051A98C"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0.013 (0.1075)</w:t>
            </w:r>
          </w:p>
        </w:tc>
        <w:tc>
          <w:tcPr>
            <w:tcW w:w="994" w:type="dxa"/>
            <w:tcBorders>
              <w:top w:val="nil"/>
              <w:left w:val="nil"/>
              <w:bottom w:val="nil"/>
              <w:right w:val="nil"/>
            </w:tcBorders>
            <w:shd w:val="clear" w:color="auto" w:fill="auto"/>
            <w:vAlign w:val="center"/>
          </w:tcPr>
          <w:p w14:paraId="17E24670"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0.277 (0.4021)</w:t>
            </w:r>
          </w:p>
        </w:tc>
        <w:tc>
          <w:tcPr>
            <w:tcW w:w="1037" w:type="dxa"/>
            <w:tcBorders>
              <w:top w:val="nil"/>
              <w:left w:val="nil"/>
              <w:bottom w:val="nil"/>
              <w:right w:val="nil"/>
            </w:tcBorders>
            <w:shd w:val="clear" w:color="auto" w:fill="auto"/>
            <w:vAlign w:val="center"/>
          </w:tcPr>
          <w:p w14:paraId="5EB503B6"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-0.097 (0.3073)</w:t>
            </w:r>
          </w:p>
        </w:tc>
        <w:tc>
          <w:tcPr>
            <w:tcW w:w="907" w:type="dxa"/>
            <w:tcBorders>
              <w:top w:val="nil"/>
              <w:left w:val="nil"/>
              <w:bottom w:val="nil"/>
              <w:right w:val="nil"/>
            </w:tcBorders>
            <w:shd w:val="clear" w:color="auto" w:fill="auto"/>
            <w:vAlign w:val="center"/>
          </w:tcPr>
          <w:p w14:paraId="615C52D4"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0.195 (0.3576)</w:t>
            </w:r>
          </w:p>
        </w:tc>
        <w:tc>
          <w:tcPr>
            <w:tcW w:w="994" w:type="dxa"/>
            <w:tcBorders>
              <w:top w:val="nil"/>
              <w:left w:val="nil"/>
              <w:bottom w:val="nil"/>
              <w:right w:val="nil"/>
            </w:tcBorders>
            <w:shd w:val="clear" w:color="auto" w:fill="auto"/>
            <w:vAlign w:val="center"/>
          </w:tcPr>
          <w:p w14:paraId="2DE27691"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0.785*** (0.1838)</w:t>
            </w:r>
          </w:p>
        </w:tc>
      </w:tr>
      <w:tr w:rsidR="00A77BD3" w:rsidRPr="000B39E3" w14:paraId="79D49F06" w14:textId="77777777" w:rsidTr="0068241B">
        <w:trPr>
          <w:trHeight w:val="403"/>
          <w:jc w:val="center"/>
        </w:trPr>
        <w:tc>
          <w:tcPr>
            <w:tcW w:w="2520" w:type="dxa"/>
            <w:tcBorders>
              <w:top w:val="nil"/>
              <w:left w:val="nil"/>
              <w:bottom w:val="nil"/>
              <w:right w:val="nil"/>
            </w:tcBorders>
            <w:shd w:val="clear" w:color="auto" w:fill="auto"/>
            <w:vAlign w:val="center"/>
          </w:tcPr>
          <w:p w14:paraId="5ABD41D0" w14:textId="77777777" w:rsidR="00A77BD3" w:rsidRPr="008668BA" w:rsidRDefault="00A77BD3" w:rsidP="0068241B">
            <w:pPr>
              <w:pStyle w:val="TableText"/>
              <w:spacing w:line="240" w:lineRule="auto"/>
              <w:jc w:val="left"/>
              <w:rPr>
                <w:rFonts w:cs="Times New Roman"/>
                <w:sz w:val="20"/>
                <w:szCs w:val="20"/>
              </w:rPr>
            </w:pPr>
            <w:r w:rsidRPr="000A48A9">
              <w:rPr>
                <w:rFonts w:cs="Times New Roman"/>
                <w:sz w:val="20"/>
                <w:szCs w:val="20"/>
              </w:rPr>
              <w:t>Householder who is Some other race alone</w:t>
            </w:r>
          </w:p>
        </w:tc>
        <w:tc>
          <w:tcPr>
            <w:tcW w:w="1037" w:type="dxa"/>
            <w:tcBorders>
              <w:top w:val="nil"/>
              <w:left w:val="nil"/>
              <w:bottom w:val="nil"/>
              <w:right w:val="nil"/>
            </w:tcBorders>
            <w:shd w:val="clear" w:color="auto" w:fill="auto"/>
            <w:vAlign w:val="center"/>
          </w:tcPr>
          <w:p w14:paraId="2992B4FC"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-0.381*** (0.1113)</w:t>
            </w:r>
          </w:p>
        </w:tc>
        <w:tc>
          <w:tcPr>
            <w:tcW w:w="900" w:type="dxa"/>
            <w:tcBorders>
              <w:top w:val="nil"/>
              <w:left w:val="nil"/>
              <w:bottom w:val="nil"/>
              <w:right w:val="nil"/>
            </w:tcBorders>
            <w:shd w:val="clear" w:color="auto" w:fill="auto"/>
            <w:vAlign w:val="center"/>
          </w:tcPr>
          <w:p w14:paraId="7C35FB03"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-0.306*** (0.062)</w:t>
            </w:r>
          </w:p>
        </w:tc>
        <w:tc>
          <w:tcPr>
            <w:tcW w:w="990" w:type="dxa"/>
            <w:tcBorders>
              <w:top w:val="nil"/>
              <w:left w:val="nil"/>
              <w:bottom w:val="nil"/>
              <w:right w:val="nil"/>
            </w:tcBorders>
            <w:shd w:val="clear" w:color="auto" w:fill="auto"/>
            <w:vAlign w:val="center"/>
          </w:tcPr>
          <w:p w14:paraId="3DEBAFA1"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-0.391** (0.1899)</w:t>
            </w:r>
          </w:p>
        </w:tc>
        <w:tc>
          <w:tcPr>
            <w:tcW w:w="1037" w:type="dxa"/>
            <w:tcBorders>
              <w:top w:val="nil"/>
              <w:left w:val="nil"/>
              <w:bottom w:val="nil"/>
              <w:right w:val="nil"/>
            </w:tcBorders>
            <w:shd w:val="clear" w:color="auto" w:fill="auto"/>
            <w:vAlign w:val="center"/>
          </w:tcPr>
          <w:p w14:paraId="15BD91FA"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0.006 (0.037)</w:t>
            </w:r>
          </w:p>
        </w:tc>
        <w:tc>
          <w:tcPr>
            <w:tcW w:w="907" w:type="dxa"/>
            <w:tcBorders>
              <w:top w:val="nil"/>
              <w:left w:val="nil"/>
              <w:bottom w:val="nil"/>
              <w:right w:val="nil"/>
            </w:tcBorders>
            <w:shd w:val="clear" w:color="auto" w:fill="auto"/>
            <w:vAlign w:val="center"/>
          </w:tcPr>
          <w:p w14:paraId="2495D92C"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-0.215*** (0.0461)</w:t>
            </w:r>
          </w:p>
        </w:tc>
        <w:tc>
          <w:tcPr>
            <w:tcW w:w="994" w:type="dxa"/>
            <w:tcBorders>
              <w:top w:val="nil"/>
              <w:left w:val="nil"/>
              <w:bottom w:val="nil"/>
              <w:right w:val="nil"/>
            </w:tcBorders>
            <w:shd w:val="clear" w:color="auto" w:fill="auto"/>
            <w:vAlign w:val="center"/>
          </w:tcPr>
          <w:p w14:paraId="23B92D0D"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0.168 (0.1858)</w:t>
            </w:r>
          </w:p>
        </w:tc>
        <w:tc>
          <w:tcPr>
            <w:tcW w:w="1037" w:type="dxa"/>
            <w:tcBorders>
              <w:top w:val="nil"/>
              <w:left w:val="nil"/>
              <w:bottom w:val="nil"/>
              <w:right w:val="nil"/>
            </w:tcBorders>
            <w:shd w:val="clear" w:color="auto" w:fill="auto"/>
            <w:vAlign w:val="center"/>
          </w:tcPr>
          <w:p w14:paraId="12020AD1"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-0.116 (0.1174)</w:t>
            </w:r>
          </w:p>
        </w:tc>
        <w:tc>
          <w:tcPr>
            <w:tcW w:w="907" w:type="dxa"/>
            <w:tcBorders>
              <w:top w:val="nil"/>
              <w:left w:val="nil"/>
              <w:bottom w:val="nil"/>
              <w:right w:val="nil"/>
            </w:tcBorders>
            <w:shd w:val="clear" w:color="auto" w:fill="auto"/>
            <w:vAlign w:val="center"/>
          </w:tcPr>
          <w:p w14:paraId="7365A527"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-0.307* (0.1669)</w:t>
            </w:r>
          </w:p>
        </w:tc>
        <w:tc>
          <w:tcPr>
            <w:tcW w:w="994" w:type="dxa"/>
            <w:tcBorders>
              <w:top w:val="nil"/>
              <w:left w:val="nil"/>
              <w:bottom w:val="nil"/>
              <w:right w:val="nil"/>
            </w:tcBorders>
            <w:shd w:val="clear" w:color="auto" w:fill="auto"/>
            <w:vAlign w:val="center"/>
          </w:tcPr>
          <w:p w14:paraId="1D7DAFF9" w14:textId="77777777" w:rsidR="00A77BD3" w:rsidRPr="00201B2B" w:rsidRDefault="00A77BD3" w:rsidP="00550339">
            <w:pPr>
              <w:spacing w:after="0" w:line="240" w:lineRule="auto"/>
              <w:jc w:val="center"/>
              <w:rPr>
                <w:color w:val="000000"/>
                <w:sz w:val="16"/>
                <w:szCs w:val="16"/>
              </w:rPr>
            </w:pPr>
            <w:r w:rsidRPr="00201B2B">
              <w:rPr>
                <w:color w:val="000000"/>
                <w:sz w:val="16"/>
                <w:szCs w:val="16"/>
              </w:rPr>
              <w:t>-0.384*** (0.1145)</w:t>
            </w:r>
          </w:p>
        </w:tc>
      </w:tr>
      <w:tr w:rsidR="00A77BD3" w:rsidRPr="000B39E3" w14:paraId="2F4211D7" w14:textId="77777777" w:rsidTr="0068241B">
        <w:trPr>
          <w:trHeight w:val="399"/>
          <w:jc w:val="center"/>
        </w:trPr>
        <w:tc>
          <w:tcPr>
            <w:tcW w:w="2520" w:type="dxa"/>
            <w:tcBorders>
              <w:top w:val="nil"/>
              <w:left w:val="nil"/>
              <w:bottom w:val="nil"/>
              <w:right w:val="nil"/>
            </w:tcBorders>
            <w:shd w:val="clear" w:color="auto" w:fill="auto"/>
            <w:vAlign w:val="center"/>
          </w:tcPr>
          <w:p w14:paraId="6CE59287" w14:textId="77777777" w:rsidR="00A77BD3" w:rsidRPr="000A48A9" w:rsidRDefault="00A77BD3" w:rsidP="0068241B">
            <w:pPr>
              <w:pStyle w:val="TableText"/>
              <w:spacing w:line="240" w:lineRule="auto"/>
              <w:jc w:val="left"/>
              <w:rPr>
                <w:rFonts w:cs="Times New Roman"/>
                <w:sz w:val="20"/>
                <w:szCs w:val="20"/>
              </w:rPr>
            </w:pPr>
            <w:r>
              <w:rPr>
                <w:rFonts w:cs="Times New Roman"/>
                <w:sz w:val="20"/>
                <w:szCs w:val="20"/>
              </w:rPr>
              <w:t>Intercept</w:t>
            </w:r>
          </w:p>
        </w:tc>
        <w:tc>
          <w:tcPr>
            <w:tcW w:w="1037" w:type="dxa"/>
            <w:tcBorders>
              <w:top w:val="nil"/>
              <w:left w:val="nil"/>
              <w:bottom w:val="nil"/>
              <w:right w:val="nil"/>
            </w:tcBorders>
            <w:shd w:val="clear" w:color="auto" w:fill="auto"/>
            <w:vAlign w:val="center"/>
          </w:tcPr>
          <w:p w14:paraId="3E332DDE" w14:textId="77777777" w:rsidR="00A77BD3" w:rsidRPr="00201B2B" w:rsidRDefault="00A77BD3" w:rsidP="00550339">
            <w:pPr>
              <w:spacing w:after="0" w:line="240" w:lineRule="auto"/>
              <w:jc w:val="center"/>
              <w:rPr>
                <w:color w:val="000000"/>
                <w:sz w:val="16"/>
                <w:szCs w:val="16"/>
              </w:rPr>
            </w:pPr>
            <w:r w:rsidRPr="00201B2B">
              <w:rPr>
                <w:color w:val="000000"/>
                <w:sz w:val="16"/>
                <w:szCs w:val="16"/>
              </w:rPr>
              <w:t>-3.731*** (0.0194)</w:t>
            </w:r>
          </w:p>
        </w:tc>
        <w:tc>
          <w:tcPr>
            <w:tcW w:w="900" w:type="dxa"/>
            <w:tcBorders>
              <w:top w:val="nil"/>
              <w:left w:val="nil"/>
              <w:bottom w:val="nil"/>
              <w:right w:val="nil"/>
            </w:tcBorders>
            <w:shd w:val="clear" w:color="auto" w:fill="auto"/>
            <w:vAlign w:val="center"/>
          </w:tcPr>
          <w:p w14:paraId="4C737BFC" w14:textId="77777777" w:rsidR="00A77BD3" w:rsidRPr="00201B2B" w:rsidRDefault="00A77BD3" w:rsidP="00550339">
            <w:pPr>
              <w:spacing w:after="0" w:line="240" w:lineRule="auto"/>
              <w:jc w:val="center"/>
              <w:rPr>
                <w:color w:val="000000"/>
                <w:sz w:val="16"/>
                <w:szCs w:val="16"/>
              </w:rPr>
            </w:pPr>
            <w:r w:rsidRPr="00201B2B">
              <w:rPr>
                <w:color w:val="000000"/>
                <w:sz w:val="16"/>
                <w:szCs w:val="16"/>
              </w:rPr>
              <w:t>-3.088*** (0.0235)</w:t>
            </w:r>
          </w:p>
        </w:tc>
        <w:tc>
          <w:tcPr>
            <w:tcW w:w="990" w:type="dxa"/>
            <w:tcBorders>
              <w:top w:val="nil"/>
              <w:left w:val="nil"/>
              <w:bottom w:val="nil"/>
              <w:right w:val="nil"/>
            </w:tcBorders>
            <w:shd w:val="clear" w:color="auto" w:fill="auto"/>
            <w:vAlign w:val="center"/>
          </w:tcPr>
          <w:p w14:paraId="05684054" w14:textId="77777777" w:rsidR="00A77BD3" w:rsidRPr="00201B2B" w:rsidRDefault="00A77BD3" w:rsidP="00550339">
            <w:pPr>
              <w:spacing w:after="0" w:line="240" w:lineRule="auto"/>
              <w:jc w:val="center"/>
              <w:rPr>
                <w:color w:val="000000"/>
                <w:sz w:val="16"/>
                <w:szCs w:val="16"/>
              </w:rPr>
            </w:pPr>
            <w:r w:rsidRPr="00201B2B">
              <w:rPr>
                <w:color w:val="000000"/>
                <w:sz w:val="16"/>
                <w:szCs w:val="16"/>
              </w:rPr>
              <w:t>-5.519*** (0.0528)</w:t>
            </w:r>
          </w:p>
        </w:tc>
        <w:tc>
          <w:tcPr>
            <w:tcW w:w="1037" w:type="dxa"/>
            <w:tcBorders>
              <w:top w:val="nil"/>
              <w:left w:val="nil"/>
              <w:bottom w:val="nil"/>
              <w:right w:val="nil"/>
            </w:tcBorders>
            <w:shd w:val="clear" w:color="auto" w:fill="auto"/>
            <w:vAlign w:val="center"/>
          </w:tcPr>
          <w:p w14:paraId="0B787876" w14:textId="77777777" w:rsidR="00A77BD3" w:rsidRPr="00201B2B" w:rsidRDefault="00A77BD3" w:rsidP="00550339">
            <w:pPr>
              <w:spacing w:after="0" w:line="240" w:lineRule="auto"/>
              <w:jc w:val="center"/>
              <w:rPr>
                <w:color w:val="000000"/>
                <w:sz w:val="16"/>
                <w:szCs w:val="16"/>
              </w:rPr>
            </w:pPr>
            <w:r w:rsidRPr="00201B2B">
              <w:rPr>
                <w:color w:val="000000"/>
                <w:sz w:val="16"/>
                <w:szCs w:val="16"/>
              </w:rPr>
              <w:t>-3.731*** (0.0194)</w:t>
            </w:r>
          </w:p>
        </w:tc>
        <w:tc>
          <w:tcPr>
            <w:tcW w:w="907" w:type="dxa"/>
            <w:tcBorders>
              <w:top w:val="nil"/>
              <w:left w:val="nil"/>
              <w:bottom w:val="nil"/>
              <w:right w:val="nil"/>
            </w:tcBorders>
            <w:shd w:val="clear" w:color="auto" w:fill="auto"/>
            <w:vAlign w:val="center"/>
          </w:tcPr>
          <w:p w14:paraId="27B20536" w14:textId="77777777" w:rsidR="00A77BD3" w:rsidRPr="00201B2B" w:rsidRDefault="00A77BD3" w:rsidP="00550339">
            <w:pPr>
              <w:spacing w:after="0" w:line="240" w:lineRule="auto"/>
              <w:jc w:val="center"/>
              <w:rPr>
                <w:color w:val="000000"/>
                <w:sz w:val="16"/>
                <w:szCs w:val="16"/>
              </w:rPr>
            </w:pPr>
            <w:r w:rsidRPr="00201B2B">
              <w:rPr>
                <w:color w:val="000000"/>
                <w:sz w:val="16"/>
                <w:szCs w:val="16"/>
              </w:rPr>
              <w:t>-3.088*** (0.0235)</w:t>
            </w:r>
          </w:p>
        </w:tc>
        <w:tc>
          <w:tcPr>
            <w:tcW w:w="994" w:type="dxa"/>
            <w:tcBorders>
              <w:top w:val="nil"/>
              <w:left w:val="nil"/>
              <w:bottom w:val="nil"/>
              <w:right w:val="nil"/>
            </w:tcBorders>
            <w:shd w:val="clear" w:color="auto" w:fill="auto"/>
            <w:vAlign w:val="center"/>
          </w:tcPr>
          <w:p w14:paraId="737EA0E3" w14:textId="77777777" w:rsidR="00A77BD3" w:rsidRPr="00201B2B" w:rsidRDefault="00A77BD3" w:rsidP="00550339">
            <w:pPr>
              <w:spacing w:after="0" w:line="240" w:lineRule="auto"/>
              <w:jc w:val="center"/>
              <w:rPr>
                <w:color w:val="000000"/>
                <w:sz w:val="16"/>
                <w:szCs w:val="16"/>
              </w:rPr>
            </w:pPr>
            <w:r w:rsidRPr="00201B2B">
              <w:rPr>
                <w:color w:val="000000"/>
                <w:sz w:val="16"/>
                <w:szCs w:val="16"/>
              </w:rPr>
              <w:t>-5.519*** (0.0528)</w:t>
            </w:r>
          </w:p>
        </w:tc>
        <w:tc>
          <w:tcPr>
            <w:tcW w:w="1037" w:type="dxa"/>
            <w:tcBorders>
              <w:top w:val="nil"/>
              <w:left w:val="nil"/>
              <w:bottom w:val="nil"/>
              <w:right w:val="nil"/>
            </w:tcBorders>
            <w:shd w:val="clear" w:color="auto" w:fill="auto"/>
            <w:vAlign w:val="center"/>
          </w:tcPr>
          <w:p w14:paraId="5BEF0E1D" w14:textId="77777777" w:rsidR="00A77BD3" w:rsidRPr="00201B2B" w:rsidRDefault="00A77BD3" w:rsidP="00550339">
            <w:pPr>
              <w:spacing w:after="0" w:line="240" w:lineRule="auto"/>
              <w:jc w:val="center"/>
              <w:rPr>
                <w:color w:val="000000"/>
                <w:sz w:val="16"/>
                <w:szCs w:val="16"/>
              </w:rPr>
            </w:pPr>
            <w:r w:rsidRPr="00201B2B">
              <w:rPr>
                <w:color w:val="000000"/>
                <w:sz w:val="16"/>
                <w:szCs w:val="16"/>
              </w:rPr>
              <w:t>-3.731*** (0.0194)</w:t>
            </w:r>
          </w:p>
        </w:tc>
        <w:tc>
          <w:tcPr>
            <w:tcW w:w="907" w:type="dxa"/>
            <w:tcBorders>
              <w:top w:val="nil"/>
              <w:left w:val="nil"/>
              <w:bottom w:val="nil"/>
              <w:right w:val="nil"/>
            </w:tcBorders>
            <w:shd w:val="clear" w:color="auto" w:fill="auto"/>
            <w:vAlign w:val="center"/>
          </w:tcPr>
          <w:p w14:paraId="7CFD4CDE" w14:textId="77777777" w:rsidR="00A77BD3" w:rsidRPr="00201B2B" w:rsidRDefault="00A77BD3" w:rsidP="00550339">
            <w:pPr>
              <w:spacing w:after="0" w:line="240" w:lineRule="auto"/>
              <w:jc w:val="center"/>
              <w:rPr>
                <w:color w:val="000000"/>
                <w:sz w:val="16"/>
                <w:szCs w:val="16"/>
              </w:rPr>
            </w:pPr>
            <w:r w:rsidRPr="00201B2B">
              <w:rPr>
                <w:color w:val="000000"/>
                <w:sz w:val="16"/>
                <w:szCs w:val="16"/>
              </w:rPr>
              <w:t>-3.088*** (0.0235)</w:t>
            </w:r>
          </w:p>
        </w:tc>
        <w:tc>
          <w:tcPr>
            <w:tcW w:w="994" w:type="dxa"/>
            <w:tcBorders>
              <w:top w:val="nil"/>
              <w:left w:val="nil"/>
              <w:bottom w:val="nil"/>
              <w:right w:val="nil"/>
            </w:tcBorders>
            <w:shd w:val="clear" w:color="auto" w:fill="auto"/>
            <w:vAlign w:val="center"/>
          </w:tcPr>
          <w:p w14:paraId="1C7AD4CA" w14:textId="77777777" w:rsidR="00A77BD3" w:rsidRPr="00201B2B" w:rsidRDefault="00A77BD3" w:rsidP="00550339">
            <w:pPr>
              <w:spacing w:after="0" w:line="240" w:lineRule="auto"/>
              <w:jc w:val="center"/>
              <w:rPr>
                <w:color w:val="000000"/>
                <w:sz w:val="16"/>
                <w:szCs w:val="16"/>
              </w:rPr>
            </w:pPr>
            <w:r w:rsidRPr="00201B2B">
              <w:rPr>
                <w:color w:val="000000"/>
                <w:sz w:val="16"/>
                <w:szCs w:val="16"/>
              </w:rPr>
              <w:t>-5.519*** (0.0528)</w:t>
            </w:r>
          </w:p>
        </w:tc>
      </w:tr>
      <w:tr w:rsidR="00A77BD3" w:rsidRPr="000B39E3" w14:paraId="7C85CA7A" w14:textId="77777777" w:rsidTr="0068241B">
        <w:trPr>
          <w:trHeight w:val="399"/>
          <w:jc w:val="center"/>
        </w:trPr>
        <w:tc>
          <w:tcPr>
            <w:tcW w:w="2520" w:type="dxa"/>
            <w:tcBorders>
              <w:top w:val="nil"/>
              <w:left w:val="nil"/>
              <w:bottom w:val="nil"/>
              <w:right w:val="nil"/>
            </w:tcBorders>
            <w:shd w:val="clear" w:color="auto" w:fill="auto"/>
            <w:vAlign w:val="center"/>
          </w:tcPr>
          <w:p w14:paraId="14B33163" w14:textId="77777777" w:rsidR="00A77BD3" w:rsidRDefault="00A77BD3" w:rsidP="0068241B">
            <w:pPr>
              <w:pStyle w:val="TableText"/>
              <w:spacing w:line="240" w:lineRule="auto"/>
              <w:jc w:val="left"/>
              <w:rPr>
                <w:rFonts w:cs="Times New Roman"/>
                <w:sz w:val="20"/>
                <w:szCs w:val="20"/>
              </w:rPr>
            </w:pPr>
          </w:p>
        </w:tc>
        <w:tc>
          <w:tcPr>
            <w:tcW w:w="2927" w:type="dxa"/>
            <w:gridSpan w:val="3"/>
            <w:tcBorders>
              <w:top w:val="nil"/>
              <w:left w:val="nil"/>
              <w:bottom w:val="nil"/>
              <w:right w:val="nil"/>
            </w:tcBorders>
            <w:vAlign w:val="bottom"/>
          </w:tcPr>
          <w:p w14:paraId="397A52FF" w14:textId="77777777" w:rsidR="00A77BD3" w:rsidRPr="00201B2B" w:rsidRDefault="00A77BD3" w:rsidP="00550339">
            <w:pPr>
              <w:spacing w:after="0" w:line="240" w:lineRule="auto"/>
              <w:jc w:val="center"/>
              <w:rPr>
                <w:b/>
                <w:color w:val="000000"/>
                <w:sz w:val="20"/>
                <w:szCs w:val="20"/>
              </w:rPr>
            </w:pPr>
            <w:r w:rsidRPr="00201B2B">
              <w:rPr>
                <w:b/>
                <w:color w:val="000000"/>
                <w:sz w:val="20"/>
                <w:szCs w:val="20"/>
              </w:rPr>
              <w:t>Other Goods and Services</w:t>
            </w:r>
          </w:p>
        </w:tc>
        <w:tc>
          <w:tcPr>
            <w:tcW w:w="2938" w:type="dxa"/>
            <w:gridSpan w:val="3"/>
            <w:tcBorders>
              <w:top w:val="nil"/>
              <w:left w:val="nil"/>
              <w:bottom w:val="nil"/>
              <w:right w:val="nil"/>
            </w:tcBorders>
            <w:shd w:val="clear" w:color="auto" w:fill="auto"/>
            <w:vAlign w:val="bottom"/>
          </w:tcPr>
          <w:p w14:paraId="24CEC4AC" w14:textId="77777777" w:rsidR="00A77BD3" w:rsidRPr="00201B2B" w:rsidRDefault="00A77BD3" w:rsidP="00550339">
            <w:pPr>
              <w:spacing w:after="0" w:line="240" w:lineRule="auto"/>
              <w:jc w:val="center"/>
              <w:rPr>
                <w:b/>
                <w:color w:val="000000"/>
                <w:sz w:val="20"/>
                <w:szCs w:val="20"/>
              </w:rPr>
            </w:pPr>
            <w:r w:rsidRPr="00201B2B">
              <w:rPr>
                <w:b/>
                <w:color w:val="000000"/>
                <w:sz w:val="20"/>
                <w:szCs w:val="20"/>
              </w:rPr>
              <w:t>Housing</w:t>
            </w:r>
          </w:p>
        </w:tc>
        <w:tc>
          <w:tcPr>
            <w:tcW w:w="2938" w:type="dxa"/>
            <w:gridSpan w:val="3"/>
            <w:tcBorders>
              <w:top w:val="nil"/>
              <w:left w:val="nil"/>
              <w:bottom w:val="nil"/>
              <w:right w:val="nil"/>
            </w:tcBorders>
            <w:vAlign w:val="bottom"/>
          </w:tcPr>
          <w:p w14:paraId="2B5BD1A1" w14:textId="77777777" w:rsidR="00A77BD3" w:rsidRPr="00201B2B" w:rsidRDefault="00A77BD3" w:rsidP="00550339">
            <w:pPr>
              <w:spacing w:after="0" w:line="240" w:lineRule="auto"/>
              <w:jc w:val="center"/>
              <w:rPr>
                <w:b/>
                <w:color w:val="000000"/>
                <w:sz w:val="20"/>
                <w:szCs w:val="20"/>
              </w:rPr>
            </w:pPr>
            <w:r w:rsidRPr="00201B2B">
              <w:rPr>
                <w:b/>
                <w:color w:val="000000"/>
                <w:sz w:val="20"/>
                <w:szCs w:val="20"/>
              </w:rPr>
              <w:t>Medical Care</w:t>
            </w:r>
          </w:p>
        </w:tc>
      </w:tr>
      <w:tr w:rsidR="00A77BD3" w:rsidRPr="000B39E3" w14:paraId="20439071" w14:textId="77777777" w:rsidTr="0068241B">
        <w:trPr>
          <w:trHeight w:val="399"/>
          <w:jc w:val="center"/>
        </w:trPr>
        <w:tc>
          <w:tcPr>
            <w:tcW w:w="2520" w:type="dxa"/>
            <w:tcBorders>
              <w:top w:val="nil"/>
              <w:left w:val="nil"/>
              <w:bottom w:val="nil"/>
              <w:right w:val="nil"/>
            </w:tcBorders>
            <w:shd w:val="clear" w:color="auto" w:fill="auto"/>
            <w:vAlign w:val="center"/>
          </w:tcPr>
          <w:p w14:paraId="33B5A4FB" w14:textId="77777777" w:rsidR="00A77BD3" w:rsidRPr="00CC4B46" w:rsidRDefault="00A77BD3" w:rsidP="0068241B">
            <w:pPr>
              <w:spacing w:after="0" w:line="240" w:lineRule="auto"/>
              <w:rPr>
                <w:rFonts w:eastAsia="Times New Roman"/>
                <w:color w:val="000000"/>
                <w:sz w:val="20"/>
                <w:szCs w:val="20"/>
              </w:rPr>
            </w:pPr>
          </w:p>
        </w:tc>
        <w:tc>
          <w:tcPr>
            <w:tcW w:w="1037" w:type="dxa"/>
            <w:tcBorders>
              <w:top w:val="nil"/>
              <w:left w:val="nil"/>
              <w:bottom w:val="nil"/>
              <w:right w:val="nil"/>
            </w:tcBorders>
            <w:vAlign w:val="center"/>
          </w:tcPr>
          <w:p w14:paraId="05FEA20D" w14:textId="4E03BB54" w:rsidR="00A77BD3" w:rsidRPr="00CC4B46" w:rsidRDefault="00A77BD3" w:rsidP="00AE1ED2">
            <w:pPr>
              <w:pStyle w:val="TableText"/>
              <w:rPr>
                <w:rFonts w:cs="Times New Roman"/>
                <w:sz w:val="20"/>
                <w:szCs w:val="20"/>
              </w:rPr>
            </w:pPr>
            <w:r>
              <w:rPr>
                <w:rFonts w:cs="Times New Roman"/>
                <w:sz w:val="20"/>
                <w:szCs w:val="20"/>
              </w:rPr>
              <w:t>Mail/Tele</w:t>
            </w:r>
            <w:r w:rsidR="000D6014">
              <w:rPr>
                <w:rFonts w:cs="Times New Roman"/>
                <w:sz w:val="20"/>
                <w:szCs w:val="20"/>
              </w:rPr>
              <w:t xml:space="preserve"> </w:t>
            </w:r>
            <w:r>
              <w:rPr>
                <w:rFonts w:cs="Times New Roman"/>
                <w:sz w:val="20"/>
                <w:szCs w:val="20"/>
              </w:rPr>
              <w:t>Outlet</w:t>
            </w:r>
          </w:p>
          <w:p w14:paraId="149B7B1B" w14:textId="77777777" w:rsidR="00A77BD3" w:rsidRDefault="00A77BD3" w:rsidP="00AE1ED2">
            <w:pPr>
              <w:pStyle w:val="TableText"/>
              <w:rPr>
                <w:rFonts w:cs="Times New Roman"/>
                <w:sz w:val="20"/>
                <w:szCs w:val="20"/>
              </w:rPr>
            </w:pPr>
            <w:r w:rsidRPr="00CC4B46">
              <w:rPr>
                <w:rFonts w:cs="Times New Roman"/>
                <w:sz w:val="20"/>
                <w:szCs w:val="20"/>
              </w:rPr>
              <w:t>(1</w:t>
            </w:r>
            <w:r>
              <w:rPr>
                <w:rFonts w:cs="Times New Roman"/>
                <w:sz w:val="20"/>
                <w:szCs w:val="20"/>
              </w:rPr>
              <w:t>0</w:t>
            </w:r>
            <w:r w:rsidRPr="00CC4B46">
              <w:rPr>
                <w:rFonts w:cs="Times New Roman"/>
                <w:sz w:val="20"/>
                <w:szCs w:val="20"/>
              </w:rPr>
              <w:t>)</w:t>
            </w:r>
          </w:p>
        </w:tc>
        <w:tc>
          <w:tcPr>
            <w:tcW w:w="900" w:type="dxa"/>
            <w:tcBorders>
              <w:top w:val="nil"/>
              <w:left w:val="nil"/>
              <w:bottom w:val="nil"/>
              <w:right w:val="nil"/>
            </w:tcBorders>
            <w:vAlign w:val="center"/>
          </w:tcPr>
          <w:p w14:paraId="2BCE7EFF" w14:textId="77777777" w:rsidR="00A77BD3" w:rsidRPr="00CC4B46" w:rsidRDefault="00A77BD3" w:rsidP="00AE1ED2">
            <w:pPr>
              <w:pStyle w:val="TableText"/>
              <w:rPr>
                <w:rFonts w:cs="Times New Roman"/>
                <w:sz w:val="20"/>
                <w:szCs w:val="20"/>
              </w:rPr>
            </w:pPr>
            <w:r>
              <w:rPr>
                <w:rFonts w:cs="Times New Roman"/>
                <w:sz w:val="20"/>
                <w:szCs w:val="20"/>
              </w:rPr>
              <w:t>Internet Outlet</w:t>
            </w:r>
          </w:p>
          <w:p w14:paraId="2BEABB5A" w14:textId="77777777" w:rsidR="00A77BD3" w:rsidRDefault="00A77BD3" w:rsidP="00AE1ED2">
            <w:pPr>
              <w:pStyle w:val="TableText"/>
              <w:rPr>
                <w:rFonts w:cs="Times New Roman"/>
                <w:sz w:val="20"/>
                <w:szCs w:val="20"/>
              </w:rPr>
            </w:pPr>
            <w:r w:rsidRPr="00CC4B46">
              <w:rPr>
                <w:rFonts w:cs="Times New Roman"/>
                <w:sz w:val="20"/>
                <w:szCs w:val="20"/>
              </w:rPr>
              <w:t>(</w:t>
            </w:r>
            <w:r>
              <w:rPr>
                <w:rFonts w:cs="Times New Roman"/>
                <w:sz w:val="20"/>
                <w:szCs w:val="20"/>
              </w:rPr>
              <w:t>11</w:t>
            </w:r>
            <w:r w:rsidRPr="00CC4B46">
              <w:rPr>
                <w:rFonts w:cs="Times New Roman"/>
                <w:sz w:val="20"/>
                <w:szCs w:val="20"/>
              </w:rPr>
              <w:t>)</w:t>
            </w:r>
          </w:p>
        </w:tc>
        <w:tc>
          <w:tcPr>
            <w:tcW w:w="990" w:type="dxa"/>
            <w:tcBorders>
              <w:top w:val="nil"/>
              <w:left w:val="nil"/>
              <w:bottom w:val="nil"/>
              <w:right w:val="nil"/>
            </w:tcBorders>
            <w:vAlign w:val="center"/>
          </w:tcPr>
          <w:p w14:paraId="672246CE" w14:textId="77777777" w:rsidR="00A77BD3" w:rsidRDefault="00A77BD3" w:rsidP="00AE1ED2">
            <w:pPr>
              <w:pStyle w:val="TableText"/>
              <w:rPr>
                <w:rFonts w:cs="Times New Roman"/>
                <w:sz w:val="20"/>
                <w:szCs w:val="20"/>
              </w:rPr>
            </w:pPr>
            <w:r>
              <w:rPr>
                <w:rFonts w:cs="Times New Roman"/>
                <w:sz w:val="20"/>
                <w:szCs w:val="20"/>
              </w:rPr>
              <w:t>Ineligible Outlet</w:t>
            </w:r>
          </w:p>
          <w:p w14:paraId="2903483F" w14:textId="77777777" w:rsidR="00A77BD3" w:rsidRDefault="00A77BD3" w:rsidP="00AE1ED2">
            <w:pPr>
              <w:pStyle w:val="TableText"/>
              <w:rPr>
                <w:rFonts w:cs="Times New Roman"/>
                <w:sz w:val="20"/>
                <w:szCs w:val="20"/>
              </w:rPr>
            </w:pPr>
            <w:r>
              <w:rPr>
                <w:rFonts w:cs="Times New Roman"/>
                <w:sz w:val="20"/>
                <w:szCs w:val="20"/>
              </w:rPr>
              <w:t>(12)</w:t>
            </w:r>
          </w:p>
        </w:tc>
        <w:tc>
          <w:tcPr>
            <w:tcW w:w="1037" w:type="dxa"/>
            <w:tcBorders>
              <w:top w:val="nil"/>
              <w:left w:val="nil"/>
              <w:bottom w:val="nil"/>
              <w:right w:val="nil"/>
            </w:tcBorders>
            <w:shd w:val="clear" w:color="auto" w:fill="auto"/>
            <w:vAlign w:val="center"/>
          </w:tcPr>
          <w:p w14:paraId="1427F2BA" w14:textId="4333DDDE" w:rsidR="00A77BD3" w:rsidRPr="00CC4B46" w:rsidRDefault="00A77BD3" w:rsidP="00AE1ED2">
            <w:pPr>
              <w:pStyle w:val="TableText"/>
              <w:rPr>
                <w:rFonts w:cs="Times New Roman"/>
                <w:sz w:val="20"/>
                <w:szCs w:val="20"/>
              </w:rPr>
            </w:pPr>
            <w:r>
              <w:rPr>
                <w:rFonts w:cs="Times New Roman"/>
                <w:sz w:val="20"/>
                <w:szCs w:val="20"/>
              </w:rPr>
              <w:t>Mail/Tele</w:t>
            </w:r>
            <w:r w:rsidR="000D6014">
              <w:rPr>
                <w:rFonts w:cs="Times New Roman"/>
                <w:sz w:val="20"/>
                <w:szCs w:val="20"/>
              </w:rPr>
              <w:t xml:space="preserve"> </w:t>
            </w:r>
            <w:r>
              <w:rPr>
                <w:rFonts w:cs="Times New Roman"/>
                <w:sz w:val="20"/>
                <w:szCs w:val="20"/>
              </w:rPr>
              <w:t>Outlet</w:t>
            </w:r>
          </w:p>
          <w:p w14:paraId="5B977FE4" w14:textId="77777777" w:rsidR="00A77BD3" w:rsidRPr="00CC4B46" w:rsidRDefault="00A77BD3" w:rsidP="00AE1ED2">
            <w:pPr>
              <w:pStyle w:val="TableText"/>
              <w:rPr>
                <w:rFonts w:cs="Times New Roman"/>
                <w:sz w:val="20"/>
                <w:szCs w:val="20"/>
              </w:rPr>
            </w:pPr>
            <w:r w:rsidRPr="00CC4B46">
              <w:rPr>
                <w:rFonts w:cs="Times New Roman"/>
                <w:sz w:val="20"/>
                <w:szCs w:val="20"/>
              </w:rPr>
              <w:t>(</w:t>
            </w:r>
            <w:r>
              <w:rPr>
                <w:rFonts w:cs="Times New Roman"/>
                <w:sz w:val="20"/>
                <w:szCs w:val="20"/>
              </w:rPr>
              <w:t>13</w:t>
            </w:r>
            <w:r w:rsidRPr="00CC4B46">
              <w:rPr>
                <w:rFonts w:cs="Times New Roman"/>
                <w:sz w:val="20"/>
                <w:szCs w:val="20"/>
              </w:rPr>
              <w:t>)</w:t>
            </w:r>
          </w:p>
        </w:tc>
        <w:tc>
          <w:tcPr>
            <w:tcW w:w="907" w:type="dxa"/>
            <w:tcBorders>
              <w:top w:val="nil"/>
              <w:left w:val="nil"/>
              <w:bottom w:val="nil"/>
              <w:right w:val="nil"/>
            </w:tcBorders>
            <w:shd w:val="clear" w:color="auto" w:fill="auto"/>
            <w:vAlign w:val="center"/>
          </w:tcPr>
          <w:p w14:paraId="5E12421E" w14:textId="77777777" w:rsidR="00A77BD3" w:rsidRPr="00CC4B46" w:rsidRDefault="00A77BD3" w:rsidP="00AE1ED2">
            <w:pPr>
              <w:pStyle w:val="TableText"/>
              <w:rPr>
                <w:rFonts w:cs="Times New Roman"/>
                <w:sz w:val="20"/>
                <w:szCs w:val="20"/>
              </w:rPr>
            </w:pPr>
            <w:r>
              <w:rPr>
                <w:rFonts w:cs="Times New Roman"/>
                <w:sz w:val="20"/>
                <w:szCs w:val="20"/>
              </w:rPr>
              <w:t>Internet Outlet</w:t>
            </w:r>
          </w:p>
          <w:p w14:paraId="7D7F4F23" w14:textId="77777777" w:rsidR="00A77BD3" w:rsidRPr="00CC4B46" w:rsidRDefault="00A77BD3" w:rsidP="00AE1ED2">
            <w:pPr>
              <w:pStyle w:val="TableText"/>
              <w:rPr>
                <w:rFonts w:cs="Times New Roman"/>
                <w:sz w:val="20"/>
                <w:szCs w:val="20"/>
              </w:rPr>
            </w:pPr>
            <w:r w:rsidRPr="00CC4B46">
              <w:rPr>
                <w:rFonts w:cs="Times New Roman"/>
                <w:sz w:val="20"/>
                <w:szCs w:val="20"/>
              </w:rPr>
              <w:t>(</w:t>
            </w:r>
            <w:r>
              <w:rPr>
                <w:rFonts w:cs="Times New Roman"/>
                <w:sz w:val="20"/>
                <w:szCs w:val="20"/>
              </w:rPr>
              <w:t>14</w:t>
            </w:r>
            <w:r w:rsidRPr="00CC4B46">
              <w:rPr>
                <w:rFonts w:cs="Times New Roman"/>
                <w:sz w:val="20"/>
                <w:szCs w:val="20"/>
              </w:rPr>
              <w:t>)</w:t>
            </w:r>
          </w:p>
        </w:tc>
        <w:tc>
          <w:tcPr>
            <w:tcW w:w="994" w:type="dxa"/>
            <w:tcBorders>
              <w:top w:val="nil"/>
              <w:left w:val="nil"/>
              <w:bottom w:val="nil"/>
              <w:right w:val="nil"/>
            </w:tcBorders>
            <w:vAlign w:val="center"/>
          </w:tcPr>
          <w:p w14:paraId="180BF48B" w14:textId="77777777" w:rsidR="00A77BD3" w:rsidRDefault="00A77BD3" w:rsidP="00AE1ED2">
            <w:pPr>
              <w:pStyle w:val="TableText"/>
              <w:rPr>
                <w:rFonts w:cs="Times New Roman"/>
                <w:sz w:val="20"/>
                <w:szCs w:val="20"/>
              </w:rPr>
            </w:pPr>
            <w:r>
              <w:rPr>
                <w:rFonts w:cs="Times New Roman"/>
                <w:sz w:val="20"/>
                <w:szCs w:val="20"/>
              </w:rPr>
              <w:t>Ineligible Outlet</w:t>
            </w:r>
          </w:p>
          <w:p w14:paraId="1DB131AB" w14:textId="77777777" w:rsidR="00A77BD3" w:rsidRPr="00CC4B46" w:rsidRDefault="00A77BD3" w:rsidP="00AE1ED2">
            <w:pPr>
              <w:pStyle w:val="TableText"/>
              <w:rPr>
                <w:rFonts w:cs="Times New Roman"/>
                <w:sz w:val="20"/>
                <w:szCs w:val="20"/>
              </w:rPr>
            </w:pPr>
            <w:r>
              <w:rPr>
                <w:rFonts w:cs="Times New Roman"/>
                <w:sz w:val="20"/>
                <w:szCs w:val="20"/>
              </w:rPr>
              <w:t>(15)</w:t>
            </w:r>
          </w:p>
        </w:tc>
        <w:tc>
          <w:tcPr>
            <w:tcW w:w="1037" w:type="dxa"/>
            <w:tcBorders>
              <w:top w:val="nil"/>
              <w:left w:val="nil"/>
              <w:bottom w:val="nil"/>
              <w:right w:val="nil"/>
            </w:tcBorders>
            <w:vAlign w:val="center"/>
          </w:tcPr>
          <w:p w14:paraId="5C155811" w14:textId="415BE751" w:rsidR="00A77BD3" w:rsidRPr="00CC4B46" w:rsidRDefault="00A77BD3" w:rsidP="00AE1ED2">
            <w:pPr>
              <w:pStyle w:val="TableText"/>
              <w:rPr>
                <w:rFonts w:cs="Times New Roman"/>
                <w:sz w:val="20"/>
                <w:szCs w:val="20"/>
              </w:rPr>
            </w:pPr>
            <w:r>
              <w:rPr>
                <w:rFonts w:cs="Times New Roman"/>
                <w:sz w:val="20"/>
                <w:szCs w:val="20"/>
              </w:rPr>
              <w:t>Mail/Tele</w:t>
            </w:r>
            <w:r w:rsidR="000D6014">
              <w:rPr>
                <w:rFonts w:cs="Times New Roman"/>
                <w:sz w:val="20"/>
                <w:szCs w:val="20"/>
              </w:rPr>
              <w:t xml:space="preserve"> </w:t>
            </w:r>
            <w:r>
              <w:rPr>
                <w:rFonts w:cs="Times New Roman"/>
                <w:sz w:val="20"/>
                <w:szCs w:val="20"/>
              </w:rPr>
              <w:t>Outlet</w:t>
            </w:r>
          </w:p>
          <w:p w14:paraId="39E06EE0" w14:textId="77777777" w:rsidR="00A77BD3" w:rsidRPr="00CC4B46" w:rsidRDefault="00A77BD3" w:rsidP="00AE1ED2">
            <w:pPr>
              <w:pStyle w:val="TableText"/>
              <w:rPr>
                <w:rFonts w:cs="Times New Roman"/>
                <w:sz w:val="20"/>
                <w:szCs w:val="20"/>
              </w:rPr>
            </w:pPr>
            <w:r w:rsidRPr="00CC4B46">
              <w:rPr>
                <w:rFonts w:cs="Times New Roman"/>
                <w:sz w:val="20"/>
                <w:szCs w:val="20"/>
              </w:rPr>
              <w:t>(1</w:t>
            </w:r>
            <w:r>
              <w:rPr>
                <w:rFonts w:cs="Times New Roman"/>
                <w:sz w:val="20"/>
                <w:szCs w:val="20"/>
              </w:rPr>
              <w:t>6</w:t>
            </w:r>
            <w:r w:rsidRPr="00CC4B46">
              <w:rPr>
                <w:rFonts w:cs="Times New Roman"/>
                <w:sz w:val="20"/>
                <w:szCs w:val="20"/>
              </w:rPr>
              <w:t>)</w:t>
            </w:r>
          </w:p>
        </w:tc>
        <w:tc>
          <w:tcPr>
            <w:tcW w:w="907" w:type="dxa"/>
            <w:tcBorders>
              <w:top w:val="nil"/>
              <w:left w:val="nil"/>
              <w:bottom w:val="nil"/>
              <w:right w:val="nil"/>
            </w:tcBorders>
            <w:vAlign w:val="center"/>
          </w:tcPr>
          <w:p w14:paraId="720A5406" w14:textId="77777777" w:rsidR="00A77BD3" w:rsidRPr="00CC4B46" w:rsidRDefault="00A77BD3" w:rsidP="00AE1ED2">
            <w:pPr>
              <w:pStyle w:val="TableText"/>
              <w:rPr>
                <w:rFonts w:cs="Times New Roman"/>
                <w:sz w:val="20"/>
                <w:szCs w:val="20"/>
              </w:rPr>
            </w:pPr>
            <w:r>
              <w:rPr>
                <w:rFonts w:cs="Times New Roman"/>
                <w:sz w:val="20"/>
                <w:szCs w:val="20"/>
              </w:rPr>
              <w:t>Internet Outlet</w:t>
            </w:r>
          </w:p>
          <w:p w14:paraId="1146636B" w14:textId="77777777" w:rsidR="00A77BD3" w:rsidRPr="00CC4B46" w:rsidRDefault="00A77BD3" w:rsidP="00AE1ED2">
            <w:pPr>
              <w:pStyle w:val="TableText"/>
              <w:rPr>
                <w:rFonts w:cs="Times New Roman"/>
                <w:sz w:val="20"/>
                <w:szCs w:val="20"/>
              </w:rPr>
            </w:pPr>
            <w:r>
              <w:rPr>
                <w:rFonts w:cs="Times New Roman"/>
                <w:sz w:val="20"/>
                <w:szCs w:val="20"/>
              </w:rPr>
              <w:t>(17</w:t>
            </w:r>
            <w:r w:rsidRPr="00CC4B46">
              <w:rPr>
                <w:rFonts w:cs="Times New Roman"/>
                <w:sz w:val="20"/>
                <w:szCs w:val="20"/>
              </w:rPr>
              <w:t>)</w:t>
            </w:r>
          </w:p>
        </w:tc>
        <w:tc>
          <w:tcPr>
            <w:tcW w:w="994" w:type="dxa"/>
            <w:tcBorders>
              <w:top w:val="nil"/>
              <w:left w:val="nil"/>
              <w:bottom w:val="nil"/>
              <w:right w:val="nil"/>
            </w:tcBorders>
            <w:vAlign w:val="center"/>
          </w:tcPr>
          <w:p w14:paraId="5460AF73" w14:textId="77777777" w:rsidR="00A77BD3" w:rsidRDefault="00A77BD3" w:rsidP="00AE1ED2">
            <w:pPr>
              <w:pStyle w:val="TableText"/>
              <w:rPr>
                <w:rFonts w:cs="Times New Roman"/>
                <w:sz w:val="20"/>
                <w:szCs w:val="20"/>
              </w:rPr>
            </w:pPr>
            <w:r>
              <w:rPr>
                <w:rFonts w:cs="Times New Roman"/>
                <w:sz w:val="20"/>
                <w:szCs w:val="20"/>
              </w:rPr>
              <w:t>Ineligible Outlet</w:t>
            </w:r>
          </w:p>
          <w:p w14:paraId="1C37B5BB" w14:textId="77777777" w:rsidR="00A77BD3" w:rsidRPr="00CC4B46" w:rsidRDefault="00A77BD3" w:rsidP="00AE1ED2">
            <w:pPr>
              <w:pStyle w:val="TableText"/>
              <w:rPr>
                <w:rFonts w:cs="Times New Roman"/>
                <w:sz w:val="20"/>
                <w:szCs w:val="20"/>
              </w:rPr>
            </w:pPr>
            <w:r>
              <w:rPr>
                <w:rFonts w:cs="Times New Roman"/>
                <w:sz w:val="20"/>
                <w:szCs w:val="20"/>
              </w:rPr>
              <w:t>(18)</w:t>
            </w:r>
          </w:p>
        </w:tc>
      </w:tr>
      <w:tr w:rsidR="00A77BD3" w:rsidRPr="000B39E3" w14:paraId="27041239" w14:textId="77777777" w:rsidTr="0068241B">
        <w:trPr>
          <w:trHeight w:val="399"/>
          <w:jc w:val="center"/>
        </w:trPr>
        <w:tc>
          <w:tcPr>
            <w:tcW w:w="2520" w:type="dxa"/>
            <w:tcBorders>
              <w:top w:val="nil"/>
              <w:left w:val="nil"/>
              <w:bottom w:val="nil"/>
              <w:right w:val="nil"/>
            </w:tcBorders>
            <w:shd w:val="clear" w:color="auto" w:fill="auto"/>
            <w:vAlign w:val="center"/>
          </w:tcPr>
          <w:p w14:paraId="5B08F9CB" w14:textId="77777777" w:rsidR="00A77BD3" w:rsidRPr="008668BA" w:rsidRDefault="00A77BD3" w:rsidP="0068241B">
            <w:pPr>
              <w:pStyle w:val="TableText"/>
              <w:spacing w:line="240" w:lineRule="auto"/>
              <w:jc w:val="left"/>
              <w:rPr>
                <w:rFonts w:cs="Times New Roman"/>
                <w:sz w:val="20"/>
                <w:szCs w:val="20"/>
              </w:rPr>
            </w:pPr>
            <w:r w:rsidRPr="000A48A9">
              <w:rPr>
                <w:rFonts w:cs="Times New Roman"/>
                <w:sz w:val="20"/>
                <w:szCs w:val="20"/>
              </w:rPr>
              <w:t>Householder who is White alone</w:t>
            </w:r>
          </w:p>
        </w:tc>
        <w:tc>
          <w:tcPr>
            <w:tcW w:w="1037" w:type="dxa"/>
            <w:tcBorders>
              <w:top w:val="nil"/>
              <w:left w:val="nil"/>
              <w:bottom w:val="nil"/>
              <w:right w:val="nil"/>
            </w:tcBorders>
            <w:shd w:val="clear" w:color="auto" w:fill="auto"/>
            <w:vAlign w:val="center"/>
          </w:tcPr>
          <w:p w14:paraId="0263CA2D" w14:textId="77777777" w:rsidR="00A77BD3" w:rsidRPr="00C0786B" w:rsidRDefault="00A77BD3" w:rsidP="00AE1ED2">
            <w:pPr>
              <w:spacing w:after="0" w:line="240" w:lineRule="auto"/>
              <w:jc w:val="center"/>
              <w:rPr>
                <w:rFonts w:eastAsia="Times New Roman"/>
                <w:color w:val="000000"/>
                <w:sz w:val="16"/>
                <w:szCs w:val="16"/>
              </w:rPr>
            </w:pPr>
            <w:r w:rsidRPr="00C0786B">
              <w:rPr>
                <w:color w:val="000000"/>
                <w:sz w:val="16"/>
                <w:szCs w:val="16"/>
              </w:rPr>
              <w:t>0.202*** (0.0526)</w:t>
            </w:r>
          </w:p>
        </w:tc>
        <w:tc>
          <w:tcPr>
            <w:tcW w:w="900" w:type="dxa"/>
            <w:tcBorders>
              <w:top w:val="nil"/>
              <w:left w:val="nil"/>
              <w:bottom w:val="nil"/>
              <w:right w:val="nil"/>
            </w:tcBorders>
            <w:shd w:val="clear" w:color="auto" w:fill="auto"/>
            <w:vAlign w:val="center"/>
          </w:tcPr>
          <w:p w14:paraId="494FC344"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0.048 (0.0473)</w:t>
            </w:r>
          </w:p>
        </w:tc>
        <w:tc>
          <w:tcPr>
            <w:tcW w:w="990" w:type="dxa"/>
            <w:tcBorders>
              <w:top w:val="nil"/>
              <w:left w:val="nil"/>
              <w:bottom w:val="nil"/>
              <w:right w:val="nil"/>
            </w:tcBorders>
            <w:shd w:val="clear" w:color="auto" w:fill="auto"/>
            <w:vAlign w:val="center"/>
          </w:tcPr>
          <w:p w14:paraId="1402D3E9"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-0.141 (0.091)</w:t>
            </w:r>
          </w:p>
        </w:tc>
        <w:tc>
          <w:tcPr>
            <w:tcW w:w="1037" w:type="dxa"/>
            <w:tcBorders>
              <w:top w:val="nil"/>
              <w:left w:val="nil"/>
              <w:bottom w:val="nil"/>
              <w:right w:val="nil"/>
            </w:tcBorders>
            <w:shd w:val="clear" w:color="auto" w:fill="auto"/>
            <w:vAlign w:val="center"/>
          </w:tcPr>
          <w:p w14:paraId="4B8851B5" w14:textId="77777777" w:rsidR="00A77BD3" w:rsidRPr="00C0786B" w:rsidRDefault="00A77BD3" w:rsidP="00AE1ED2">
            <w:pPr>
              <w:spacing w:after="0" w:line="240" w:lineRule="auto"/>
              <w:jc w:val="center"/>
              <w:rPr>
                <w:rFonts w:eastAsia="Times New Roman"/>
                <w:color w:val="000000"/>
                <w:sz w:val="16"/>
                <w:szCs w:val="16"/>
              </w:rPr>
            </w:pPr>
            <w:r w:rsidRPr="00C0786B">
              <w:rPr>
                <w:color w:val="000000"/>
                <w:sz w:val="16"/>
                <w:szCs w:val="16"/>
              </w:rPr>
              <w:t>0.317*** (0.019)</w:t>
            </w:r>
          </w:p>
        </w:tc>
        <w:tc>
          <w:tcPr>
            <w:tcW w:w="907" w:type="dxa"/>
            <w:tcBorders>
              <w:top w:val="nil"/>
              <w:left w:val="nil"/>
              <w:bottom w:val="nil"/>
              <w:right w:val="nil"/>
            </w:tcBorders>
            <w:shd w:val="clear" w:color="auto" w:fill="auto"/>
            <w:vAlign w:val="center"/>
          </w:tcPr>
          <w:p w14:paraId="47B37235"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0.181*** (0.0291)</w:t>
            </w:r>
          </w:p>
        </w:tc>
        <w:tc>
          <w:tcPr>
            <w:tcW w:w="994" w:type="dxa"/>
            <w:tcBorders>
              <w:top w:val="nil"/>
              <w:left w:val="nil"/>
              <w:bottom w:val="nil"/>
              <w:right w:val="nil"/>
            </w:tcBorders>
            <w:shd w:val="clear" w:color="auto" w:fill="auto"/>
            <w:vAlign w:val="center"/>
          </w:tcPr>
          <w:p w14:paraId="4A3132D8"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0.225*** (0.0607)</w:t>
            </w:r>
          </w:p>
        </w:tc>
        <w:tc>
          <w:tcPr>
            <w:tcW w:w="1037" w:type="dxa"/>
            <w:tcBorders>
              <w:top w:val="nil"/>
              <w:left w:val="nil"/>
              <w:bottom w:val="nil"/>
              <w:right w:val="nil"/>
            </w:tcBorders>
            <w:shd w:val="clear" w:color="auto" w:fill="auto"/>
            <w:vAlign w:val="center"/>
          </w:tcPr>
          <w:p w14:paraId="5C786F45" w14:textId="77777777" w:rsidR="00A77BD3" w:rsidRPr="00C0786B" w:rsidRDefault="00A77BD3" w:rsidP="00AE1ED2">
            <w:pPr>
              <w:spacing w:after="0" w:line="240" w:lineRule="auto"/>
              <w:jc w:val="center"/>
              <w:rPr>
                <w:rFonts w:eastAsia="Times New Roman"/>
                <w:color w:val="000000"/>
                <w:sz w:val="16"/>
                <w:szCs w:val="16"/>
              </w:rPr>
            </w:pPr>
            <w:r w:rsidRPr="00C0786B">
              <w:rPr>
                <w:color w:val="000000"/>
                <w:sz w:val="16"/>
                <w:szCs w:val="16"/>
              </w:rPr>
              <w:t>-0.022 (0.064)</w:t>
            </w:r>
          </w:p>
        </w:tc>
        <w:tc>
          <w:tcPr>
            <w:tcW w:w="907" w:type="dxa"/>
            <w:tcBorders>
              <w:top w:val="nil"/>
              <w:left w:val="nil"/>
              <w:bottom w:val="nil"/>
              <w:right w:val="nil"/>
            </w:tcBorders>
            <w:shd w:val="clear" w:color="auto" w:fill="auto"/>
            <w:vAlign w:val="center"/>
          </w:tcPr>
          <w:p w14:paraId="13518C00"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0.255 (0.1896)</w:t>
            </w:r>
          </w:p>
        </w:tc>
        <w:tc>
          <w:tcPr>
            <w:tcW w:w="994" w:type="dxa"/>
            <w:tcBorders>
              <w:top w:val="nil"/>
              <w:left w:val="nil"/>
              <w:bottom w:val="nil"/>
              <w:right w:val="nil"/>
            </w:tcBorders>
            <w:shd w:val="clear" w:color="auto" w:fill="auto"/>
            <w:vAlign w:val="center"/>
          </w:tcPr>
          <w:p w14:paraId="3A749EFD"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0.659 (8.6831)</w:t>
            </w:r>
          </w:p>
        </w:tc>
      </w:tr>
      <w:tr w:rsidR="00A77BD3" w:rsidRPr="000B39E3" w14:paraId="4F4DDE7A" w14:textId="77777777" w:rsidTr="0068241B">
        <w:trPr>
          <w:trHeight w:val="399"/>
          <w:jc w:val="center"/>
        </w:trPr>
        <w:tc>
          <w:tcPr>
            <w:tcW w:w="2520" w:type="dxa"/>
            <w:tcBorders>
              <w:top w:val="nil"/>
              <w:left w:val="nil"/>
              <w:bottom w:val="nil"/>
              <w:right w:val="nil"/>
            </w:tcBorders>
            <w:shd w:val="clear" w:color="auto" w:fill="auto"/>
            <w:vAlign w:val="center"/>
          </w:tcPr>
          <w:p w14:paraId="623BE507" w14:textId="77777777" w:rsidR="00A77BD3" w:rsidRPr="008668BA" w:rsidRDefault="00A77BD3" w:rsidP="0068241B">
            <w:pPr>
              <w:pStyle w:val="TableText"/>
              <w:spacing w:line="240" w:lineRule="auto"/>
              <w:jc w:val="left"/>
              <w:rPr>
                <w:rFonts w:cs="Times New Roman"/>
                <w:sz w:val="20"/>
                <w:szCs w:val="20"/>
              </w:rPr>
            </w:pPr>
            <w:r w:rsidRPr="000A48A9">
              <w:rPr>
                <w:rFonts w:cs="Times New Roman"/>
                <w:sz w:val="20"/>
                <w:szCs w:val="20"/>
              </w:rPr>
              <w:t xml:space="preserve">Householder who is </w:t>
            </w:r>
            <w:r>
              <w:rPr>
                <w:rFonts w:cs="Times New Roman"/>
                <w:sz w:val="20"/>
                <w:szCs w:val="20"/>
              </w:rPr>
              <w:t>Black</w:t>
            </w:r>
            <w:r w:rsidRPr="000A48A9">
              <w:rPr>
                <w:rFonts w:cs="Times New Roman"/>
                <w:sz w:val="20"/>
                <w:szCs w:val="20"/>
              </w:rPr>
              <w:t xml:space="preserve"> or African American alone</w:t>
            </w:r>
          </w:p>
        </w:tc>
        <w:tc>
          <w:tcPr>
            <w:tcW w:w="1037" w:type="dxa"/>
            <w:tcBorders>
              <w:top w:val="nil"/>
              <w:left w:val="nil"/>
              <w:bottom w:val="nil"/>
              <w:right w:val="nil"/>
            </w:tcBorders>
            <w:shd w:val="clear" w:color="auto" w:fill="auto"/>
            <w:vAlign w:val="center"/>
          </w:tcPr>
          <w:p w14:paraId="2ECE32F5"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0.061 (0.0667)</w:t>
            </w:r>
          </w:p>
        </w:tc>
        <w:tc>
          <w:tcPr>
            <w:tcW w:w="900" w:type="dxa"/>
            <w:tcBorders>
              <w:top w:val="nil"/>
              <w:left w:val="nil"/>
              <w:bottom w:val="nil"/>
              <w:right w:val="nil"/>
            </w:tcBorders>
            <w:shd w:val="clear" w:color="auto" w:fill="auto"/>
            <w:vAlign w:val="center"/>
          </w:tcPr>
          <w:p w14:paraId="3785ACAF"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-0.304*** (0.0649)</w:t>
            </w:r>
          </w:p>
        </w:tc>
        <w:tc>
          <w:tcPr>
            <w:tcW w:w="990" w:type="dxa"/>
            <w:tcBorders>
              <w:top w:val="nil"/>
              <w:left w:val="nil"/>
              <w:bottom w:val="nil"/>
              <w:right w:val="nil"/>
            </w:tcBorders>
            <w:shd w:val="clear" w:color="auto" w:fill="auto"/>
            <w:vAlign w:val="center"/>
          </w:tcPr>
          <w:p w14:paraId="1E3E7A96"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-0.015 (0.1168)</w:t>
            </w:r>
          </w:p>
        </w:tc>
        <w:tc>
          <w:tcPr>
            <w:tcW w:w="1037" w:type="dxa"/>
            <w:tcBorders>
              <w:top w:val="nil"/>
              <w:left w:val="nil"/>
              <w:bottom w:val="nil"/>
              <w:right w:val="nil"/>
            </w:tcBorders>
            <w:shd w:val="clear" w:color="auto" w:fill="auto"/>
            <w:vAlign w:val="center"/>
          </w:tcPr>
          <w:p w14:paraId="5DF18B21"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-0.078*** (0.0254)</w:t>
            </w:r>
          </w:p>
        </w:tc>
        <w:tc>
          <w:tcPr>
            <w:tcW w:w="907" w:type="dxa"/>
            <w:tcBorders>
              <w:top w:val="nil"/>
              <w:left w:val="nil"/>
              <w:bottom w:val="nil"/>
              <w:right w:val="nil"/>
            </w:tcBorders>
            <w:shd w:val="clear" w:color="auto" w:fill="auto"/>
            <w:vAlign w:val="center"/>
          </w:tcPr>
          <w:p w14:paraId="16736B80"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-0.277*** (0.0403)</w:t>
            </w:r>
          </w:p>
        </w:tc>
        <w:tc>
          <w:tcPr>
            <w:tcW w:w="994" w:type="dxa"/>
            <w:tcBorders>
              <w:top w:val="nil"/>
              <w:left w:val="nil"/>
              <w:bottom w:val="nil"/>
              <w:right w:val="nil"/>
            </w:tcBorders>
            <w:shd w:val="clear" w:color="auto" w:fill="auto"/>
            <w:vAlign w:val="center"/>
          </w:tcPr>
          <w:p w14:paraId="64EFC04D"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0.01 (0.0783)</w:t>
            </w:r>
          </w:p>
        </w:tc>
        <w:tc>
          <w:tcPr>
            <w:tcW w:w="1037" w:type="dxa"/>
            <w:tcBorders>
              <w:top w:val="nil"/>
              <w:left w:val="nil"/>
              <w:bottom w:val="nil"/>
              <w:right w:val="nil"/>
            </w:tcBorders>
            <w:shd w:val="clear" w:color="auto" w:fill="auto"/>
            <w:vAlign w:val="center"/>
          </w:tcPr>
          <w:p w14:paraId="5CB129A8"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-0.107 (0.0872)</w:t>
            </w:r>
          </w:p>
        </w:tc>
        <w:tc>
          <w:tcPr>
            <w:tcW w:w="907" w:type="dxa"/>
            <w:tcBorders>
              <w:top w:val="nil"/>
              <w:left w:val="nil"/>
              <w:bottom w:val="nil"/>
              <w:right w:val="nil"/>
            </w:tcBorders>
            <w:shd w:val="clear" w:color="auto" w:fill="auto"/>
            <w:vAlign w:val="center"/>
          </w:tcPr>
          <w:p w14:paraId="1397EA26"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-0.488* (0.2544)</w:t>
            </w:r>
          </w:p>
        </w:tc>
        <w:tc>
          <w:tcPr>
            <w:tcW w:w="994" w:type="dxa"/>
            <w:tcBorders>
              <w:top w:val="nil"/>
              <w:left w:val="nil"/>
              <w:bottom w:val="nil"/>
              <w:right w:val="nil"/>
            </w:tcBorders>
            <w:shd w:val="clear" w:color="auto" w:fill="auto"/>
            <w:vAlign w:val="center"/>
          </w:tcPr>
          <w:p w14:paraId="45FE7EA8"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-0.94 (8.7034)</w:t>
            </w:r>
          </w:p>
        </w:tc>
      </w:tr>
      <w:tr w:rsidR="00A77BD3" w:rsidRPr="000B39E3" w14:paraId="118A12C8" w14:textId="77777777" w:rsidTr="0068241B">
        <w:trPr>
          <w:trHeight w:val="399"/>
          <w:jc w:val="center"/>
        </w:trPr>
        <w:tc>
          <w:tcPr>
            <w:tcW w:w="2520" w:type="dxa"/>
            <w:tcBorders>
              <w:top w:val="nil"/>
              <w:left w:val="nil"/>
              <w:bottom w:val="nil"/>
              <w:right w:val="nil"/>
            </w:tcBorders>
            <w:shd w:val="clear" w:color="auto" w:fill="auto"/>
            <w:vAlign w:val="center"/>
          </w:tcPr>
          <w:p w14:paraId="795CDA4A" w14:textId="77777777" w:rsidR="00A77BD3" w:rsidRPr="008668BA" w:rsidRDefault="00A77BD3" w:rsidP="0068241B">
            <w:pPr>
              <w:pStyle w:val="TableText"/>
              <w:spacing w:line="240" w:lineRule="auto"/>
              <w:jc w:val="left"/>
              <w:rPr>
                <w:rFonts w:cs="Times New Roman"/>
                <w:sz w:val="20"/>
                <w:szCs w:val="20"/>
              </w:rPr>
            </w:pPr>
            <w:r w:rsidRPr="000A48A9">
              <w:rPr>
                <w:rFonts w:cs="Times New Roman"/>
                <w:iCs/>
                <w:sz w:val="20"/>
                <w:szCs w:val="20"/>
              </w:rPr>
              <w:t>Householder who is American Indian and Alaska Native alone</w:t>
            </w:r>
          </w:p>
        </w:tc>
        <w:tc>
          <w:tcPr>
            <w:tcW w:w="1037" w:type="dxa"/>
            <w:tcBorders>
              <w:top w:val="nil"/>
              <w:left w:val="nil"/>
              <w:bottom w:val="nil"/>
              <w:right w:val="nil"/>
            </w:tcBorders>
            <w:shd w:val="clear" w:color="auto" w:fill="auto"/>
            <w:vAlign w:val="center"/>
          </w:tcPr>
          <w:p w14:paraId="7A2F3F44"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-0.117 (0.1897)</w:t>
            </w:r>
          </w:p>
        </w:tc>
        <w:tc>
          <w:tcPr>
            <w:tcW w:w="900" w:type="dxa"/>
            <w:tcBorders>
              <w:top w:val="nil"/>
              <w:left w:val="nil"/>
              <w:bottom w:val="nil"/>
              <w:right w:val="nil"/>
            </w:tcBorders>
            <w:shd w:val="clear" w:color="auto" w:fill="auto"/>
            <w:vAlign w:val="center"/>
          </w:tcPr>
          <w:p w14:paraId="019B139C"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-0.332* (0.1883)</w:t>
            </w:r>
          </w:p>
        </w:tc>
        <w:tc>
          <w:tcPr>
            <w:tcW w:w="990" w:type="dxa"/>
            <w:tcBorders>
              <w:top w:val="nil"/>
              <w:left w:val="nil"/>
              <w:bottom w:val="nil"/>
              <w:right w:val="nil"/>
            </w:tcBorders>
            <w:shd w:val="clear" w:color="auto" w:fill="auto"/>
            <w:vAlign w:val="center"/>
          </w:tcPr>
          <w:p w14:paraId="354BFD8C"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-0.46 (0.3891)</w:t>
            </w:r>
          </w:p>
        </w:tc>
        <w:tc>
          <w:tcPr>
            <w:tcW w:w="1037" w:type="dxa"/>
            <w:tcBorders>
              <w:top w:val="nil"/>
              <w:left w:val="nil"/>
              <w:bottom w:val="nil"/>
              <w:right w:val="nil"/>
            </w:tcBorders>
            <w:shd w:val="clear" w:color="auto" w:fill="auto"/>
            <w:vAlign w:val="center"/>
          </w:tcPr>
          <w:p w14:paraId="3F4AAE57"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-0.023 (0.0614)</w:t>
            </w:r>
          </w:p>
        </w:tc>
        <w:tc>
          <w:tcPr>
            <w:tcW w:w="907" w:type="dxa"/>
            <w:tcBorders>
              <w:top w:val="nil"/>
              <w:left w:val="nil"/>
              <w:bottom w:val="nil"/>
              <w:right w:val="nil"/>
            </w:tcBorders>
            <w:shd w:val="clear" w:color="auto" w:fill="auto"/>
            <w:vAlign w:val="center"/>
          </w:tcPr>
          <w:p w14:paraId="2F0F13B7"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-0.337*** (0.1055)</w:t>
            </w:r>
          </w:p>
        </w:tc>
        <w:tc>
          <w:tcPr>
            <w:tcW w:w="994" w:type="dxa"/>
            <w:tcBorders>
              <w:top w:val="nil"/>
              <w:left w:val="nil"/>
              <w:bottom w:val="nil"/>
              <w:right w:val="nil"/>
            </w:tcBorders>
            <w:shd w:val="clear" w:color="auto" w:fill="auto"/>
            <w:vAlign w:val="center"/>
          </w:tcPr>
          <w:p w14:paraId="70741604"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-0.242 (0.2087)</w:t>
            </w:r>
          </w:p>
        </w:tc>
        <w:tc>
          <w:tcPr>
            <w:tcW w:w="1037" w:type="dxa"/>
            <w:tcBorders>
              <w:top w:val="nil"/>
              <w:left w:val="nil"/>
              <w:bottom w:val="nil"/>
              <w:right w:val="nil"/>
            </w:tcBorders>
            <w:shd w:val="clear" w:color="auto" w:fill="auto"/>
            <w:vAlign w:val="center"/>
          </w:tcPr>
          <w:p w14:paraId="307D7CAF"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0.055 (0.2174)</w:t>
            </w:r>
          </w:p>
        </w:tc>
        <w:tc>
          <w:tcPr>
            <w:tcW w:w="907" w:type="dxa"/>
            <w:tcBorders>
              <w:top w:val="nil"/>
              <w:left w:val="nil"/>
              <w:bottom w:val="nil"/>
              <w:right w:val="nil"/>
            </w:tcBorders>
            <w:shd w:val="clear" w:color="auto" w:fill="auto"/>
            <w:vAlign w:val="center"/>
          </w:tcPr>
          <w:p w14:paraId="59250856" w14:textId="77777777" w:rsidR="00A77BD3" w:rsidRPr="00C0786B" w:rsidRDefault="00A77BD3" w:rsidP="00AE1ED2">
            <w:pPr>
              <w:spacing w:after="0" w:line="240" w:lineRule="auto"/>
              <w:jc w:val="center"/>
              <w:rPr>
                <w:color w:val="000000"/>
                <w:sz w:val="16"/>
                <w:szCs w:val="16"/>
              </w:rPr>
            </w:pPr>
            <w:r w:rsidRPr="00C0786B">
              <w:rPr>
                <w:color w:val="000000"/>
                <w:sz w:val="16"/>
                <w:szCs w:val="16"/>
              </w:rPr>
              <w:t>-1.064 (0.8663)</w:t>
            </w:r>
          </w:p>
        </w:tc>
        <w:tc>
          <w:tcPr>
            <w:tcW w:w="994" w:type="dxa"/>
            <w:tcBorders>
              <w:top w:val="nil"/>
              <w:left w:val="nil"/>
              <w:bottom w:val="nil"/>
              <w:right w:val="nil"/>
            </w:tcBorders>
            <w:shd w:val="clear" w:color="auto" w:fill="auto"/>
            <w:vAlign w:val="center"/>
          </w:tcPr>
          <w:p w14:paraId="7CBD9F02" w14:textId="77777777" w:rsidR="00A77BD3" w:rsidRPr="00C0786B" w:rsidRDefault="00A77BD3" w:rsidP="00AE1ED2">
            <w:pPr>
              <w:spacing w:after="0" w:line="240" w:lineRule="auto"/>
              <w:jc w:val="center"/>
              <w:rPr>
                <w:color w:val="000000"/>
                <w:sz w:val="16"/>
                <w:szCs w:val="16"/>
              </w:rPr>
            </w:pPr>
            <w:r w:rsidRPr="00C0786B">
              <w:rPr>
                <w:color w:val="000000"/>
                <w:sz w:val="16"/>
                <w:szCs w:val="16"/>
              </w:rPr>
              <w:t>-7.246 (52.0878)</w:t>
            </w:r>
          </w:p>
        </w:tc>
      </w:tr>
      <w:tr w:rsidR="00A77BD3" w:rsidRPr="000B39E3" w14:paraId="494182BC" w14:textId="77777777" w:rsidTr="0068241B">
        <w:trPr>
          <w:trHeight w:val="399"/>
          <w:jc w:val="center"/>
        </w:trPr>
        <w:tc>
          <w:tcPr>
            <w:tcW w:w="2520" w:type="dxa"/>
            <w:tcBorders>
              <w:top w:val="nil"/>
              <w:left w:val="nil"/>
              <w:bottom w:val="nil"/>
              <w:right w:val="nil"/>
            </w:tcBorders>
            <w:shd w:val="clear" w:color="auto" w:fill="auto"/>
            <w:vAlign w:val="center"/>
          </w:tcPr>
          <w:p w14:paraId="78FF2A4A" w14:textId="77777777" w:rsidR="00A77BD3" w:rsidRPr="008668BA" w:rsidRDefault="00A77BD3" w:rsidP="0068241B">
            <w:pPr>
              <w:pStyle w:val="TableText"/>
              <w:spacing w:line="240" w:lineRule="auto"/>
              <w:jc w:val="left"/>
              <w:rPr>
                <w:rFonts w:cs="Times New Roman"/>
                <w:iCs/>
                <w:sz w:val="20"/>
                <w:szCs w:val="20"/>
              </w:rPr>
            </w:pPr>
            <w:r w:rsidRPr="000A48A9">
              <w:rPr>
                <w:rFonts w:cs="Times New Roman"/>
                <w:iCs/>
                <w:sz w:val="20"/>
                <w:szCs w:val="20"/>
              </w:rPr>
              <w:t>Householder who is Asian alone</w:t>
            </w:r>
          </w:p>
        </w:tc>
        <w:tc>
          <w:tcPr>
            <w:tcW w:w="1037" w:type="dxa"/>
            <w:tcBorders>
              <w:top w:val="nil"/>
              <w:left w:val="nil"/>
              <w:bottom w:val="nil"/>
              <w:right w:val="nil"/>
            </w:tcBorders>
            <w:shd w:val="clear" w:color="auto" w:fill="auto"/>
            <w:vAlign w:val="center"/>
          </w:tcPr>
          <w:p w14:paraId="70065C74"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-0.115 (0.0926)</w:t>
            </w:r>
          </w:p>
        </w:tc>
        <w:tc>
          <w:tcPr>
            <w:tcW w:w="900" w:type="dxa"/>
            <w:tcBorders>
              <w:top w:val="nil"/>
              <w:left w:val="nil"/>
              <w:bottom w:val="nil"/>
              <w:right w:val="nil"/>
            </w:tcBorders>
            <w:shd w:val="clear" w:color="auto" w:fill="auto"/>
            <w:vAlign w:val="center"/>
          </w:tcPr>
          <w:p w14:paraId="3F15CCD8"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0.422*** (0.0706)</w:t>
            </w:r>
          </w:p>
        </w:tc>
        <w:tc>
          <w:tcPr>
            <w:tcW w:w="990" w:type="dxa"/>
            <w:tcBorders>
              <w:top w:val="nil"/>
              <w:left w:val="nil"/>
              <w:bottom w:val="nil"/>
              <w:right w:val="nil"/>
            </w:tcBorders>
            <w:shd w:val="clear" w:color="auto" w:fill="auto"/>
            <w:vAlign w:val="center"/>
          </w:tcPr>
          <w:p w14:paraId="42605A4D"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-0.005 (0.1549)</w:t>
            </w:r>
          </w:p>
        </w:tc>
        <w:tc>
          <w:tcPr>
            <w:tcW w:w="1037" w:type="dxa"/>
            <w:tcBorders>
              <w:top w:val="nil"/>
              <w:left w:val="nil"/>
              <w:bottom w:val="nil"/>
              <w:right w:val="nil"/>
            </w:tcBorders>
            <w:shd w:val="clear" w:color="auto" w:fill="auto"/>
            <w:vAlign w:val="center"/>
          </w:tcPr>
          <w:p w14:paraId="05752207"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0.068** (0.0326)</w:t>
            </w:r>
          </w:p>
        </w:tc>
        <w:tc>
          <w:tcPr>
            <w:tcW w:w="907" w:type="dxa"/>
            <w:tcBorders>
              <w:top w:val="nil"/>
              <w:left w:val="nil"/>
              <w:bottom w:val="nil"/>
              <w:right w:val="nil"/>
            </w:tcBorders>
            <w:shd w:val="clear" w:color="auto" w:fill="auto"/>
            <w:vAlign w:val="center"/>
          </w:tcPr>
          <w:p w14:paraId="79A72927"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0.447*** (0.0438)</w:t>
            </w:r>
          </w:p>
        </w:tc>
        <w:tc>
          <w:tcPr>
            <w:tcW w:w="994" w:type="dxa"/>
            <w:tcBorders>
              <w:top w:val="nil"/>
              <w:left w:val="nil"/>
              <w:bottom w:val="nil"/>
              <w:right w:val="nil"/>
            </w:tcBorders>
            <w:shd w:val="clear" w:color="auto" w:fill="auto"/>
            <w:vAlign w:val="center"/>
          </w:tcPr>
          <w:p w14:paraId="1CE2A95E"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0.011 (0.1029)</w:t>
            </w:r>
          </w:p>
        </w:tc>
        <w:tc>
          <w:tcPr>
            <w:tcW w:w="1037" w:type="dxa"/>
            <w:tcBorders>
              <w:top w:val="nil"/>
              <w:left w:val="nil"/>
              <w:bottom w:val="nil"/>
              <w:right w:val="nil"/>
            </w:tcBorders>
            <w:shd w:val="clear" w:color="auto" w:fill="auto"/>
            <w:vAlign w:val="center"/>
          </w:tcPr>
          <w:p w14:paraId="3E8839B7"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-0.053 (0.1152)</w:t>
            </w:r>
          </w:p>
        </w:tc>
        <w:tc>
          <w:tcPr>
            <w:tcW w:w="907" w:type="dxa"/>
            <w:tcBorders>
              <w:top w:val="nil"/>
              <w:left w:val="nil"/>
              <w:bottom w:val="nil"/>
              <w:right w:val="nil"/>
            </w:tcBorders>
            <w:shd w:val="clear" w:color="auto" w:fill="auto"/>
            <w:vAlign w:val="center"/>
          </w:tcPr>
          <w:p w14:paraId="0B1AEEA9"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0.563** (0.2502)</w:t>
            </w:r>
          </w:p>
        </w:tc>
        <w:tc>
          <w:tcPr>
            <w:tcW w:w="994" w:type="dxa"/>
            <w:tcBorders>
              <w:top w:val="nil"/>
              <w:left w:val="nil"/>
              <w:bottom w:val="nil"/>
              <w:right w:val="nil"/>
            </w:tcBorders>
            <w:shd w:val="clear" w:color="auto" w:fill="auto"/>
            <w:vAlign w:val="center"/>
          </w:tcPr>
          <w:p w14:paraId="23428052" w14:textId="77777777" w:rsidR="00A77BD3" w:rsidRPr="00C0786B" w:rsidRDefault="00A77BD3" w:rsidP="00AE1ED2">
            <w:pPr>
              <w:spacing w:after="0" w:line="240" w:lineRule="auto"/>
              <w:jc w:val="center"/>
              <w:rPr>
                <w:color w:val="000000"/>
                <w:sz w:val="16"/>
                <w:szCs w:val="16"/>
              </w:rPr>
            </w:pPr>
            <w:r w:rsidRPr="00C0786B">
              <w:rPr>
                <w:color w:val="000000"/>
                <w:sz w:val="16"/>
                <w:szCs w:val="16"/>
              </w:rPr>
              <w:t>1.283 (8.6887)</w:t>
            </w:r>
          </w:p>
        </w:tc>
      </w:tr>
      <w:tr w:rsidR="00A77BD3" w:rsidRPr="000B39E3" w14:paraId="02A9A2DD" w14:textId="77777777" w:rsidTr="0068241B">
        <w:trPr>
          <w:trHeight w:val="399"/>
          <w:jc w:val="center"/>
        </w:trPr>
        <w:tc>
          <w:tcPr>
            <w:tcW w:w="2520" w:type="dxa"/>
            <w:tcBorders>
              <w:top w:val="nil"/>
              <w:left w:val="nil"/>
              <w:bottom w:val="nil"/>
              <w:right w:val="nil"/>
            </w:tcBorders>
            <w:shd w:val="clear" w:color="auto" w:fill="auto"/>
            <w:vAlign w:val="center"/>
          </w:tcPr>
          <w:p w14:paraId="714141EE" w14:textId="77777777" w:rsidR="00A77BD3" w:rsidRPr="008668BA" w:rsidRDefault="00A77BD3" w:rsidP="0068241B">
            <w:pPr>
              <w:pStyle w:val="TableText"/>
              <w:spacing w:line="240" w:lineRule="auto"/>
              <w:jc w:val="left"/>
              <w:rPr>
                <w:rFonts w:cs="Times New Roman"/>
                <w:iCs/>
                <w:sz w:val="20"/>
                <w:szCs w:val="20"/>
              </w:rPr>
            </w:pPr>
            <w:r w:rsidRPr="000A48A9">
              <w:rPr>
                <w:rFonts w:cs="Times New Roman"/>
                <w:iCs/>
                <w:sz w:val="20"/>
                <w:szCs w:val="20"/>
              </w:rPr>
              <w:t>Householder who is Native Hawaiian and Other Pacific Islander alone</w:t>
            </w:r>
          </w:p>
        </w:tc>
        <w:tc>
          <w:tcPr>
            <w:tcW w:w="1037" w:type="dxa"/>
            <w:tcBorders>
              <w:top w:val="nil"/>
              <w:left w:val="nil"/>
              <w:bottom w:val="nil"/>
              <w:right w:val="nil"/>
            </w:tcBorders>
            <w:shd w:val="clear" w:color="auto" w:fill="auto"/>
            <w:vAlign w:val="center"/>
          </w:tcPr>
          <w:p w14:paraId="6F8B4D48"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0.066 (0.1988)</w:t>
            </w:r>
          </w:p>
        </w:tc>
        <w:tc>
          <w:tcPr>
            <w:tcW w:w="900" w:type="dxa"/>
            <w:tcBorders>
              <w:top w:val="nil"/>
              <w:left w:val="nil"/>
              <w:bottom w:val="nil"/>
              <w:right w:val="nil"/>
            </w:tcBorders>
            <w:shd w:val="clear" w:color="auto" w:fill="auto"/>
            <w:vAlign w:val="center"/>
          </w:tcPr>
          <w:p w14:paraId="4E20ACE1"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0.321** (0.1601)</w:t>
            </w:r>
          </w:p>
        </w:tc>
        <w:tc>
          <w:tcPr>
            <w:tcW w:w="990" w:type="dxa"/>
            <w:tcBorders>
              <w:top w:val="nil"/>
              <w:left w:val="nil"/>
              <w:bottom w:val="nil"/>
              <w:right w:val="nil"/>
            </w:tcBorders>
            <w:shd w:val="clear" w:color="auto" w:fill="auto"/>
            <w:vAlign w:val="center"/>
          </w:tcPr>
          <w:p w14:paraId="569518F7"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0.849*** (0.2446)</w:t>
            </w:r>
          </w:p>
        </w:tc>
        <w:tc>
          <w:tcPr>
            <w:tcW w:w="1037" w:type="dxa"/>
            <w:tcBorders>
              <w:top w:val="nil"/>
              <w:left w:val="nil"/>
              <w:bottom w:val="nil"/>
              <w:right w:val="nil"/>
            </w:tcBorders>
            <w:shd w:val="clear" w:color="auto" w:fill="auto"/>
            <w:vAlign w:val="center"/>
          </w:tcPr>
          <w:p w14:paraId="30EBA4C8"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0.097 (0.0763)</w:t>
            </w:r>
          </w:p>
        </w:tc>
        <w:tc>
          <w:tcPr>
            <w:tcW w:w="907" w:type="dxa"/>
            <w:tcBorders>
              <w:top w:val="nil"/>
              <w:left w:val="nil"/>
              <w:bottom w:val="nil"/>
              <w:right w:val="nil"/>
            </w:tcBorders>
            <w:shd w:val="clear" w:color="auto" w:fill="auto"/>
            <w:vAlign w:val="center"/>
          </w:tcPr>
          <w:p w14:paraId="5B1D5975"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0.149 (0.1111)</w:t>
            </w:r>
          </w:p>
        </w:tc>
        <w:tc>
          <w:tcPr>
            <w:tcW w:w="994" w:type="dxa"/>
            <w:tcBorders>
              <w:top w:val="nil"/>
              <w:left w:val="nil"/>
              <w:bottom w:val="nil"/>
              <w:right w:val="nil"/>
            </w:tcBorders>
            <w:shd w:val="clear" w:color="auto" w:fill="auto"/>
            <w:vAlign w:val="center"/>
          </w:tcPr>
          <w:p w14:paraId="0FFDBE51"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0.006 (0.2432)</w:t>
            </w:r>
          </w:p>
        </w:tc>
        <w:tc>
          <w:tcPr>
            <w:tcW w:w="1037" w:type="dxa"/>
            <w:tcBorders>
              <w:top w:val="nil"/>
              <w:left w:val="nil"/>
              <w:bottom w:val="nil"/>
              <w:right w:val="nil"/>
            </w:tcBorders>
            <w:shd w:val="clear" w:color="auto" w:fill="auto"/>
            <w:vAlign w:val="center"/>
          </w:tcPr>
          <w:p w14:paraId="147AD09E"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0.414* (0.2395)</w:t>
            </w:r>
          </w:p>
        </w:tc>
        <w:tc>
          <w:tcPr>
            <w:tcW w:w="907" w:type="dxa"/>
            <w:tcBorders>
              <w:top w:val="nil"/>
              <w:left w:val="nil"/>
              <w:bottom w:val="nil"/>
              <w:right w:val="nil"/>
            </w:tcBorders>
            <w:shd w:val="clear" w:color="auto" w:fill="auto"/>
            <w:vAlign w:val="center"/>
          </w:tcPr>
          <w:p w14:paraId="46A1F0CD"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0.182 (0.6281)</w:t>
            </w:r>
          </w:p>
        </w:tc>
        <w:tc>
          <w:tcPr>
            <w:tcW w:w="994" w:type="dxa"/>
            <w:tcBorders>
              <w:top w:val="nil"/>
              <w:left w:val="nil"/>
              <w:bottom w:val="nil"/>
              <w:right w:val="nil"/>
            </w:tcBorders>
            <w:shd w:val="clear" w:color="auto" w:fill="auto"/>
            <w:vAlign w:val="center"/>
          </w:tcPr>
          <w:p w14:paraId="4D9FB32D" w14:textId="77777777" w:rsidR="00A77BD3" w:rsidRPr="00C0786B" w:rsidRDefault="00A77BD3" w:rsidP="00AE1ED2">
            <w:pPr>
              <w:spacing w:after="0" w:line="240" w:lineRule="auto"/>
              <w:jc w:val="center"/>
              <w:rPr>
                <w:color w:val="000000"/>
                <w:sz w:val="16"/>
                <w:szCs w:val="16"/>
              </w:rPr>
            </w:pPr>
            <w:r w:rsidRPr="00C0786B">
              <w:rPr>
                <w:color w:val="000000"/>
                <w:sz w:val="16"/>
                <w:szCs w:val="16"/>
              </w:rPr>
              <w:t>2.215 (8.7035)</w:t>
            </w:r>
          </w:p>
        </w:tc>
      </w:tr>
      <w:tr w:rsidR="00A77BD3" w:rsidRPr="000B39E3" w14:paraId="272189ED" w14:textId="77777777" w:rsidTr="0068241B">
        <w:trPr>
          <w:trHeight w:val="399"/>
          <w:jc w:val="center"/>
        </w:trPr>
        <w:tc>
          <w:tcPr>
            <w:tcW w:w="2520" w:type="dxa"/>
            <w:tcBorders>
              <w:top w:val="nil"/>
              <w:left w:val="nil"/>
              <w:bottom w:val="nil"/>
              <w:right w:val="nil"/>
            </w:tcBorders>
            <w:shd w:val="clear" w:color="auto" w:fill="auto"/>
            <w:vAlign w:val="center"/>
          </w:tcPr>
          <w:p w14:paraId="40D99FC6" w14:textId="77777777" w:rsidR="00A77BD3" w:rsidRPr="008668BA" w:rsidRDefault="00A77BD3" w:rsidP="0068241B">
            <w:pPr>
              <w:pStyle w:val="TableText"/>
              <w:spacing w:line="240" w:lineRule="auto"/>
              <w:jc w:val="left"/>
              <w:rPr>
                <w:rFonts w:cs="Times New Roman"/>
                <w:sz w:val="20"/>
                <w:szCs w:val="20"/>
              </w:rPr>
            </w:pPr>
            <w:r w:rsidRPr="000A48A9">
              <w:rPr>
                <w:rFonts w:cs="Times New Roman"/>
                <w:sz w:val="20"/>
                <w:szCs w:val="20"/>
              </w:rPr>
              <w:t>Householder who is Some other race alone</w:t>
            </w:r>
          </w:p>
        </w:tc>
        <w:tc>
          <w:tcPr>
            <w:tcW w:w="1037" w:type="dxa"/>
            <w:tcBorders>
              <w:top w:val="nil"/>
              <w:left w:val="nil"/>
              <w:bottom w:val="nil"/>
              <w:right w:val="nil"/>
            </w:tcBorders>
            <w:shd w:val="clear" w:color="auto" w:fill="auto"/>
            <w:vAlign w:val="center"/>
          </w:tcPr>
          <w:p w14:paraId="77D33E34"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-0.278*** (0.0933)</w:t>
            </w:r>
          </w:p>
        </w:tc>
        <w:tc>
          <w:tcPr>
            <w:tcW w:w="900" w:type="dxa"/>
            <w:tcBorders>
              <w:top w:val="nil"/>
              <w:left w:val="nil"/>
              <w:bottom w:val="nil"/>
              <w:right w:val="nil"/>
            </w:tcBorders>
            <w:shd w:val="clear" w:color="auto" w:fill="auto"/>
            <w:vAlign w:val="center"/>
          </w:tcPr>
          <w:p w14:paraId="7E064879"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-0.421*** (0.0881)</w:t>
            </w:r>
          </w:p>
        </w:tc>
        <w:tc>
          <w:tcPr>
            <w:tcW w:w="990" w:type="dxa"/>
            <w:tcBorders>
              <w:top w:val="nil"/>
              <w:left w:val="nil"/>
              <w:bottom w:val="nil"/>
              <w:right w:val="nil"/>
            </w:tcBorders>
            <w:shd w:val="clear" w:color="auto" w:fill="auto"/>
            <w:vAlign w:val="center"/>
          </w:tcPr>
          <w:p w14:paraId="52174643"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0.044 (0.1456)</w:t>
            </w:r>
          </w:p>
        </w:tc>
        <w:tc>
          <w:tcPr>
            <w:tcW w:w="1037" w:type="dxa"/>
            <w:tcBorders>
              <w:top w:val="nil"/>
              <w:left w:val="nil"/>
              <w:bottom w:val="nil"/>
              <w:right w:val="nil"/>
            </w:tcBorders>
            <w:shd w:val="clear" w:color="auto" w:fill="auto"/>
            <w:vAlign w:val="center"/>
          </w:tcPr>
          <w:p w14:paraId="61EF5F5D"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-0.32*** (0.0348)</w:t>
            </w:r>
          </w:p>
        </w:tc>
        <w:tc>
          <w:tcPr>
            <w:tcW w:w="907" w:type="dxa"/>
            <w:tcBorders>
              <w:top w:val="nil"/>
              <w:left w:val="nil"/>
              <w:bottom w:val="nil"/>
              <w:right w:val="nil"/>
            </w:tcBorders>
            <w:shd w:val="clear" w:color="auto" w:fill="auto"/>
            <w:vAlign w:val="center"/>
          </w:tcPr>
          <w:p w14:paraId="372A699F"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-0.309*** (0.0524)</w:t>
            </w:r>
          </w:p>
        </w:tc>
        <w:tc>
          <w:tcPr>
            <w:tcW w:w="994" w:type="dxa"/>
            <w:tcBorders>
              <w:top w:val="nil"/>
              <w:left w:val="nil"/>
              <w:bottom w:val="nil"/>
              <w:right w:val="nil"/>
            </w:tcBorders>
            <w:shd w:val="clear" w:color="auto" w:fill="auto"/>
            <w:vAlign w:val="center"/>
          </w:tcPr>
          <w:p w14:paraId="7122D5BF"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-0.002 (0.0981)</w:t>
            </w:r>
          </w:p>
        </w:tc>
        <w:tc>
          <w:tcPr>
            <w:tcW w:w="1037" w:type="dxa"/>
            <w:tcBorders>
              <w:top w:val="nil"/>
              <w:left w:val="nil"/>
              <w:bottom w:val="nil"/>
              <w:right w:val="nil"/>
            </w:tcBorders>
            <w:shd w:val="clear" w:color="auto" w:fill="auto"/>
            <w:vAlign w:val="center"/>
          </w:tcPr>
          <w:p w14:paraId="606EEA2F"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-0.348*** (0.1273)</w:t>
            </w:r>
          </w:p>
        </w:tc>
        <w:tc>
          <w:tcPr>
            <w:tcW w:w="907" w:type="dxa"/>
            <w:tcBorders>
              <w:top w:val="nil"/>
              <w:left w:val="nil"/>
              <w:bottom w:val="nil"/>
              <w:right w:val="nil"/>
            </w:tcBorders>
            <w:shd w:val="clear" w:color="auto" w:fill="auto"/>
            <w:vAlign w:val="center"/>
          </w:tcPr>
          <w:p w14:paraId="1A1AF933"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0.061 (0.2824)</w:t>
            </w:r>
          </w:p>
        </w:tc>
        <w:tc>
          <w:tcPr>
            <w:tcW w:w="994" w:type="dxa"/>
            <w:tcBorders>
              <w:top w:val="nil"/>
              <w:left w:val="nil"/>
              <w:bottom w:val="nil"/>
              <w:right w:val="nil"/>
            </w:tcBorders>
            <w:shd w:val="clear" w:color="auto" w:fill="auto"/>
            <w:vAlign w:val="center"/>
          </w:tcPr>
          <w:p w14:paraId="17D6D120" w14:textId="77777777" w:rsidR="00A77BD3" w:rsidRPr="00C0786B" w:rsidRDefault="00A77BD3" w:rsidP="00AE1ED2">
            <w:pPr>
              <w:spacing w:after="0" w:line="240" w:lineRule="auto"/>
              <w:jc w:val="center"/>
              <w:rPr>
                <w:color w:val="000000"/>
                <w:sz w:val="16"/>
                <w:szCs w:val="16"/>
              </w:rPr>
            </w:pPr>
            <w:r w:rsidRPr="00C0786B">
              <w:rPr>
                <w:color w:val="000000"/>
                <w:sz w:val="16"/>
                <w:szCs w:val="16"/>
              </w:rPr>
              <w:t>2.093 (8.6854)</w:t>
            </w:r>
          </w:p>
        </w:tc>
      </w:tr>
      <w:tr w:rsidR="00A77BD3" w:rsidRPr="000B39E3" w14:paraId="721FAD61" w14:textId="77777777" w:rsidTr="0068241B">
        <w:trPr>
          <w:trHeight w:val="399"/>
          <w:jc w:val="center"/>
        </w:trPr>
        <w:tc>
          <w:tcPr>
            <w:tcW w:w="2520" w:type="dxa"/>
            <w:tcBorders>
              <w:top w:val="nil"/>
              <w:left w:val="nil"/>
              <w:bottom w:val="nil"/>
              <w:right w:val="nil"/>
            </w:tcBorders>
            <w:shd w:val="clear" w:color="auto" w:fill="auto"/>
            <w:vAlign w:val="center"/>
          </w:tcPr>
          <w:p w14:paraId="4CB4FFA5" w14:textId="77777777" w:rsidR="00A77BD3" w:rsidRPr="000A48A9" w:rsidRDefault="00A77BD3" w:rsidP="0068241B">
            <w:pPr>
              <w:pStyle w:val="TableText"/>
              <w:spacing w:line="240" w:lineRule="auto"/>
              <w:jc w:val="left"/>
              <w:rPr>
                <w:rFonts w:cs="Times New Roman"/>
                <w:sz w:val="20"/>
                <w:szCs w:val="20"/>
              </w:rPr>
            </w:pPr>
            <w:r>
              <w:rPr>
                <w:rFonts w:cs="Times New Roman"/>
                <w:sz w:val="20"/>
                <w:szCs w:val="20"/>
              </w:rPr>
              <w:t>Intercept</w:t>
            </w:r>
          </w:p>
        </w:tc>
        <w:tc>
          <w:tcPr>
            <w:tcW w:w="1037" w:type="dxa"/>
            <w:tcBorders>
              <w:top w:val="nil"/>
              <w:left w:val="nil"/>
              <w:bottom w:val="nil"/>
              <w:right w:val="nil"/>
            </w:tcBorders>
            <w:shd w:val="clear" w:color="auto" w:fill="auto"/>
            <w:vAlign w:val="center"/>
          </w:tcPr>
          <w:p w14:paraId="56C03FC5" w14:textId="77777777" w:rsidR="00A77BD3" w:rsidRPr="00C0786B" w:rsidRDefault="00A77BD3" w:rsidP="00AE1ED2">
            <w:pPr>
              <w:spacing w:after="0" w:line="240" w:lineRule="auto"/>
              <w:jc w:val="center"/>
              <w:rPr>
                <w:color w:val="000000"/>
                <w:sz w:val="16"/>
                <w:szCs w:val="16"/>
              </w:rPr>
            </w:pPr>
            <w:r w:rsidRPr="00C0786B">
              <w:rPr>
                <w:color w:val="000000"/>
                <w:sz w:val="16"/>
                <w:szCs w:val="16"/>
              </w:rPr>
              <w:t>-3.731*** (0.0194)</w:t>
            </w:r>
          </w:p>
        </w:tc>
        <w:tc>
          <w:tcPr>
            <w:tcW w:w="900" w:type="dxa"/>
            <w:tcBorders>
              <w:top w:val="nil"/>
              <w:left w:val="nil"/>
              <w:bottom w:val="nil"/>
              <w:right w:val="nil"/>
            </w:tcBorders>
            <w:shd w:val="clear" w:color="auto" w:fill="auto"/>
            <w:vAlign w:val="center"/>
          </w:tcPr>
          <w:p w14:paraId="285B58D0" w14:textId="77777777" w:rsidR="00A77BD3" w:rsidRPr="00C0786B" w:rsidRDefault="00A77BD3" w:rsidP="00AE1ED2">
            <w:pPr>
              <w:spacing w:after="0" w:line="240" w:lineRule="auto"/>
              <w:jc w:val="center"/>
              <w:rPr>
                <w:color w:val="000000"/>
                <w:sz w:val="16"/>
                <w:szCs w:val="16"/>
              </w:rPr>
            </w:pPr>
            <w:r w:rsidRPr="00C0786B">
              <w:rPr>
                <w:color w:val="000000"/>
                <w:sz w:val="16"/>
                <w:szCs w:val="16"/>
              </w:rPr>
              <w:t>-3.088*** (0.0235)</w:t>
            </w:r>
          </w:p>
        </w:tc>
        <w:tc>
          <w:tcPr>
            <w:tcW w:w="990" w:type="dxa"/>
            <w:tcBorders>
              <w:top w:val="nil"/>
              <w:left w:val="nil"/>
              <w:bottom w:val="nil"/>
              <w:right w:val="nil"/>
            </w:tcBorders>
            <w:shd w:val="clear" w:color="auto" w:fill="auto"/>
            <w:vAlign w:val="center"/>
          </w:tcPr>
          <w:p w14:paraId="536ADAC9" w14:textId="77777777" w:rsidR="00A77BD3" w:rsidRPr="00C0786B" w:rsidRDefault="00A77BD3" w:rsidP="00AE1ED2">
            <w:pPr>
              <w:spacing w:after="0" w:line="240" w:lineRule="auto"/>
              <w:jc w:val="center"/>
              <w:rPr>
                <w:color w:val="000000"/>
                <w:sz w:val="16"/>
                <w:szCs w:val="16"/>
              </w:rPr>
            </w:pPr>
            <w:r w:rsidRPr="00C0786B">
              <w:rPr>
                <w:color w:val="000000"/>
                <w:sz w:val="16"/>
                <w:szCs w:val="16"/>
              </w:rPr>
              <w:t>-5.519*** (0.0528)</w:t>
            </w:r>
          </w:p>
        </w:tc>
        <w:tc>
          <w:tcPr>
            <w:tcW w:w="1037" w:type="dxa"/>
            <w:tcBorders>
              <w:top w:val="nil"/>
              <w:left w:val="nil"/>
              <w:bottom w:val="nil"/>
              <w:right w:val="nil"/>
            </w:tcBorders>
            <w:shd w:val="clear" w:color="auto" w:fill="auto"/>
            <w:vAlign w:val="center"/>
          </w:tcPr>
          <w:p w14:paraId="455825D7" w14:textId="77777777" w:rsidR="00A77BD3" w:rsidRPr="00C0786B" w:rsidRDefault="00A77BD3" w:rsidP="00AE1ED2">
            <w:pPr>
              <w:spacing w:after="0" w:line="240" w:lineRule="auto"/>
              <w:jc w:val="center"/>
              <w:rPr>
                <w:color w:val="000000"/>
                <w:sz w:val="16"/>
                <w:szCs w:val="16"/>
              </w:rPr>
            </w:pPr>
            <w:r w:rsidRPr="00C0786B">
              <w:rPr>
                <w:color w:val="000000"/>
                <w:sz w:val="16"/>
                <w:szCs w:val="16"/>
              </w:rPr>
              <w:t>-3.731*** (0.0194)</w:t>
            </w:r>
          </w:p>
        </w:tc>
        <w:tc>
          <w:tcPr>
            <w:tcW w:w="907" w:type="dxa"/>
            <w:tcBorders>
              <w:top w:val="nil"/>
              <w:left w:val="nil"/>
              <w:bottom w:val="nil"/>
              <w:right w:val="nil"/>
            </w:tcBorders>
            <w:shd w:val="clear" w:color="auto" w:fill="auto"/>
            <w:vAlign w:val="center"/>
          </w:tcPr>
          <w:p w14:paraId="61B07442" w14:textId="77777777" w:rsidR="00A77BD3" w:rsidRPr="00C0786B" w:rsidRDefault="00A77BD3" w:rsidP="00AE1ED2">
            <w:pPr>
              <w:spacing w:after="0" w:line="240" w:lineRule="auto"/>
              <w:jc w:val="center"/>
              <w:rPr>
                <w:color w:val="000000"/>
                <w:sz w:val="16"/>
                <w:szCs w:val="16"/>
              </w:rPr>
            </w:pPr>
            <w:r w:rsidRPr="00C0786B">
              <w:rPr>
                <w:color w:val="000000"/>
                <w:sz w:val="16"/>
                <w:szCs w:val="16"/>
              </w:rPr>
              <w:t>-3.088*** (0.0235)</w:t>
            </w:r>
          </w:p>
        </w:tc>
        <w:tc>
          <w:tcPr>
            <w:tcW w:w="994" w:type="dxa"/>
            <w:tcBorders>
              <w:top w:val="nil"/>
              <w:left w:val="nil"/>
              <w:bottom w:val="nil"/>
              <w:right w:val="nil"/>
            </w:tcBorders>
            <w:shd w:val="clear" w:color="auto" w:fill="auto"/>
            <w:vAlign w:val="center"/>
          </w:tcPr>
          <w:p w14:paraId="4968E8EF" w14:textId="77777777" w:rsidR="00A77BD3" w:rsidRPr="00C0786B" w:rsidRDefault="00A77BD3" w:rsidP="00AE1ED2">
            <w:pPr>
              <w:spacing w:after="0" w:line="240" w:lineRule="auto"/>
              <w:jc w:val="center"/>
              <w:rPr>
                <w:color w:val="000000"/>
                <w:sz w:val="16"/>
                <w:szCs w:val="16"/>
              </w:rPr>
            </w:pPr>
            <w:r w:rsidRPr="00C0786B">
              <w:rPr>
                <w:color w:val="000000"/>
                <w:sz w:val="16"/>
                <w:szCs w:val="16"/>
              </w:rPr>
              <w:t>-5.519*** (0.0528)</w:t>
            </w:r>
          </w:p>
        </w:tc>
        <w:tc>
          <w:tcPr>
            <w:tcW w:w="1037" w:type="dxa"/>
            <w:tcBorders>
              <w:top w:val="nil"/>
              <w:left w:val="nil"/>
              <w:bottom w:val="nil"/>
              <w:right w:val="nil"/>
            </w:tcBorders>
            <w:shd w:val="clear" w:color="auto" w:fill="auto"/>
            <w:vAlign w:val="center"/>
          </w:tcPr>
          <w:p w14:paraId="58BCF44F" w14:textId="77777777" w:rsidR="00A77BD3" w:rsidRPr="00C0786B" w:rsidRDefault="00A77BD3" w:rsidP="00AE1ED2">
            <w:pPr>
              <w:spacing w:after="0" w:line="240" w:lineRule="auto"/>
              <w:jc w:val="center"/>
              <w:rPr>
                <w:color w:val="000000"/>
                <w:sz w:val="16"/>
                <w:szCs w:val="16"/>
              </w:rPr>
            </w:pPr>
            <w:r w:rsidRPr="00C0786B">
              <w:rPr>
                <w:color w:val="000000"/>
                <w:sz w:val="16"/>
                <w:szCs w:val="16"/>
              </w:rPr>
              <w:t>-3.731*** (0.0194)</w:t>
            </w:r>
          </w:p>
        </w:tc>
        <w:tc>
          <w:tcPr>
            <w:tcW w:w="907" w:type="dxa"/>
            <w:tcBorders>
              <w:top w:val="nil"/>
              <w:left w:val="nil"/>
              <w:bottom w:val="nil"/>
              <w:right w:val="nil"/>
            </w:tcBorders>
            <w:shd w:val="clear" w:color="auto" w:fill="auto"/>
            <w:vAlign w:val="center"/>
          </w:tcPr>
          <w:p w14:paraId="63F57295" w14:textId="77777777" w:rsidR="00A77BD3" w:rsidRPr="00C0786B" w:rsidRDefault="00A77BD3" w:rsidP="00AE1ED2">
            <w:pPr>
              <w:spacing w:after="0" w:line="240" w:lineRule="auto"/>
              <w:jc w:val="center"/>
              <w:rPr>
                <w:color w:val="000000"/>
                <w:sz w:val="16"/>
                <w:szCs w:val="16"/>
              </w:rPr>
            </w:pPr>
            <w:r w:rsidRPr="00C0786B">
              <w:rPr>
                <w:color w:val="000000"/>
                <w:sz w:val="16"/>
                <w:szCs w:val="16"/>
              </w:rPr>
              <w:t>-3.088*** (0.0235)</w:t>
            </w:r>
          </w:p>
        </w:tc>
        <w:tc>
          <w:tcPr>
            <w:tcW w:w="994" w:type="dxa"/>
            <w:tcBorders>
              <w:top w:val="nil"/>
              <w:left w:val="nil"/>
              <w:bottom w:val="nil"/>
              <w:right w:val="nil"/>
            </w:tcBorders>
            <w:shd w:val="clear" w:color="auto" w:fill="auto"/>
            <w:vAlign w:val="center"/>
          </w:tcPr>
          <w:p w14:paraId="5A39AFF2" w14:textId="77777777" w:rsidR="00A77BD3" w:rsidRPr="00C0786B" w:rsidRDefault="00A77BD3" w:rsidP="00AE1ED2">
            <w:pPr>
              <w:spacing w:after="0" w:line="240" w:lineRule="auto"/>
              <w:jc w:val="center"/>
              <w:rPr>
                <w:color w:val="000000"/>
                <w:sz w:val="16"/>
                <w:szCs w:val="16"/>
              </w:rPr>
            </w:pPr>
            <w:r w:rsidRPr="00C0786B">
              <w:rPr>
                <w:color w:val="000000"/>
                <w:sz w:val="16"/>
                <w:szCs w:val="16"/>
              </w:rPr>
              <w:t>-5.519*** (0.0528)</w:t>
            </w:r>
          </w:p>
        </w:tc>
      </w:tr>
      <w:tr w:rsidR="00A77BD3" w:rsidRPr="000B39E3" w14:paraId="3800E12B" w14:textId="77777777" w:rsidTr="0068241B">
        <w:trPr>
          <w:trHeight w:val="399"/>
          <w:jc w:val="center"/>
        </w:trPr>
        <w:tc>
          <w:tcPr>
            <w:tcW w:w="2520" w:type="dxa"/>
            <w:tcBorders>
              <w:top w:val="nil"/>
              <w:left w:val="nil"/>
              <w:bottom w:val="nil"/>
              <w:right w:val="nil"/>
            </w:tcBorders>
            <w:shd w:val="clear" w:color="auto" w:fill="auto"/>
            <w:vAlign w:val="center"/>
          </w:tcPr>
          <w:p w14:paraId="444B539B" w14:textId="77777777" w:rsidR="00A77BD3" w:rsidRDefault="00A77BD3" w:rsidP="0068241B">
            <w:pPr>
              <w:pStyle w:val="TableText"/>
              <w:spacing w:line="240" w:lineRule="auto"/>
              <w:jc w:val="left"/>
              <w:rPr>
                <w:rFonts w:cs="Times New Roman"/>
                <w:sz w:val="20"/>
                <w:szCs w:val="20"/>
              </w:rPr>
            </w:pPr>
          </w:p>
        </w:tc>
        <w:tc>
          <w:tcPr>
            <w:tcW w:w="2927" w:type="dxa"/>
            <w:gridSpan w:val="3"/>
            <w:tcBorders>
              <w:top w:val="nil"/>
              <w:left w:val="nil"/>
              <w:bottom w:val="nil"/>
              <w:right w:val="nil"/>
            </w:tcBorders>
            <w:vAlign w:val="bottom"/>
          </w:tcPr>
          <w:p w14:paraId="18D33468" w14:textId="77777777" w:rsidR="00A77BD3" w:rsidRPr="00201B2B" w:rsidRDefault="00A77BD3" w:rsidP="00550339">
            <w:pPr>
              <w:spacing w:after="0" w:line="240" w:lineRule="auto"/>
              <w:jc w:val="center"/>
              <w:rPr>
                <w:b/>
                <w:color w:val="000000"/>
                <w:sz w:val="20"/>
                <w:szCs w:val="20"/>
              </w:rPr>
            </w:pPr>
            <w:r w:rsidRPr="00201B2B">
              <w:rPr>
                <w:b/>
                <w:color w:val="000000"/>
                <w:sz w:val="20"/>
                <w:szCs w:val="20"/>
              </w:rPr>
              <w:t>Recreation</w:t>
            </w:r>
          </w:p>
        </w:tc>
        <w:tc>
          <w:tcPr>
            <w:tcW w:w="2938" w:type="dxa"/>
            <w:gridSpan w:val="3"/>
            <w:tcBorders>
              <w:top w:val="nil"/>
              <w:left w:val="nil"/>
              <w:bottom w:val="nil"/>
              <w:right w:val="nil"/>
            </w:tcBorders>
            <w:shd w:val="clear" w:color="auto" w:fill="auto"/>
            <w:vAlign w:val="bottom"/>
          </w:tcPr>
          <w:p w14:paraId="798E3E1D" w14:textId="77777777" w:rsidR="00A77BD3" w:rsidRPr="00201B2B" w:rsidRDefault="00A77BD3" w:rsidP="00550339">
            <w:pPr>
              <w:spacing w:after="0" w:line="240" w:lineRule="auto"/>
              <w:jc w:val="center"/>
              <w:rPr>
                <w:b/>
                <w:color w:val="000000"/>
                <w:sz w:val="20"/>
                <w:szCs w:val="20"/>
              </w:rPr>
            </w:pPr>
            <w:r w:rsidRPr="00201B2B">
              <w:rPr>
                <w:b/>
                <w:color w:val="000000"/>
                <w:sz w:val="20"/>
                <w:szCs w:val="20"/>
              </w:rPr>
              <w:t>Transportation</w:t>
            </w:r>
          </w:p>
        </w:tc>
        <w:tc>
          <w:tcPr>
            <w:tcW w:w="2938" w:type="dxa"/>
            <w:gridSpan w:val="3"/>
            <w:tcBorders>
              <w:top w:val="nil"/>
              <w:left w:val="nil"/>
              <w:bottom w:val="nil"/>
              <w:right w:val="nil"/>
            </w:tcBorders>
            <w:vAlign w:val="bottom"/>
          </w:tcPr>
          <w:p w14:paraId="60F1D18C" w14:textId="77777777" w:rsidR="00A77BD3" w:rsidRPr="00CC4B46" w:rsidRDefault="00A77BD3" w:rsidP="00550339">
            <w:pPr>
              <w:spacing w:after="0" w:line="240" w:lineRule="auto"/>
              <w:jc w:val="center"/>
              <w:rPr>
                <w:color w:val="000000"/>
                <w:sz w:val="20"/>
                <w:szCs w:val="20"/>
              </w:rPr>
            </w:pPr>
          </w:p>
        </w:tc>
      </w:tr>
      <w:tr w:rsidR="00A77BD3" w:rsidRPr="000B39E3" w14:paraId="09EEE863" w14:textId="77777777" w:rsidTr="0068241B">
        <w:trPr>
          <w:trHeight w:val="399"/>
          <w:jc w:val="center"/>
        </w:trPr>
        <w:tc>
          <w:tcPr>
            <w:tcW w:w="2520" w:type="dxa"/>
            <w:tcBorders>
              <w:top w:val="nil"/>
              <w:left w:val="nil"/>
              <w:bottom w:val="nil"/>
              <w:right w:val="nil"/>
            </w:tcBorders>
            <w:shd w:val="clear" w:color="auto" w:fill="auto"/>
            <w:vAlign w:val="center"/>
          </w:tcPr>
          <w:p w14:paraId="14CB0B63" w14:textId="77777777" w:rsidR="00A77BD3" w:rsidRPr="00CC4B46" w:rsidRDefault="00A77BD3" w:rsidP="0068241B">
            <w:pPr>
              <w:spacing w:after="0" w:line="240" w:lineRule="auto"/>
              <w:rPr>
                <w:rFonts w:eastAsia="Times New Roman"/>
                <w:color w:val="000000"/>
                <w:sz w:val="20"/>
                <w:szCs w:val="20"/>
              </w:rPr>
            </w:pPr>
          </w:p>
        </w:tc>
        <w:tc>
          <w:tcPr>
            <w:tcW w:w="1037" w:type="dxa"/>
            <w:tcBorders>
              <w:top w:val="nil"/>
              <w:left w:val="nil"/>
              <w:bottom w:val="nil"/>
              <w:right w:val="nil"/>
            </w:tcBorders>
            <w:vAlign w:val="center"/>
          </w:tcPr>
          <w:p w14:paraId="79417141" w14:textId="3A4F5E9E" w:rsidR="00A77BD3" w:rsidRPr="00CC4B46" w:rsidRDefault="00A77BD3" w:rsidP="00AE1ED2">
            <w:pPr>
              <w:pStyle w:val="TableText"/>
              <w:rPr>
                <w:rFonts w:cs="Times New Roman"/>
                <w:sz w:val="20"/>
                <w:szCs w:val="20"/>
              </w:rPr>
            </w:pPr>
            <w:r>
              <w:rPr>
                <w:rFonts w:cs="Times New Roman"/>
                <w:sz w:val="20"/>
                <w:szCs w:val="20"/>
              </w:rPr>
              <w:t>Mail/Tele</w:t>
            </w:r>
            <w:r w:rsidR="000D6014">
              <w:rPr>
                <w:rFonts w:cs="Times New Roman"/>
                <w:sz w:val="20"/>
                <w:szCs w:val="20"/>
              </w:rPr>
              <w:t xml:space="preserve"> </w:t>
            </w:r>
            <w:r>
              <w:rPr>
                <w:rFonts w:cs="Times New Roman"/>
                <w:sz w:val="20"/>
                <w:szCs w:val="20"/>
              </w:rPr>
              <w:t>Outlet</w:t>
            </w:r>
          </w:p>
          <w:p w14:paraId="5EA2CDD0" w14:textId="77777777" w:rsidR="00A77BD3" w:rsidRDefault="00A77BD3" w:rsidP="00AE1ED2">
            <w:pPr>
              <w:pStyle w:val="TableText"/>
              <w:rPr>
                <w:rFonts w:cs="Times New Roman"/>
                <w:sz w:val="20"/>
                <w:szCs w:val="20"/>
              </w:rPr>
            </w:pPr>
            <w:r>
              <w:rPr>
                <w:rFonts w:cs="Times New Roman"/>
                <w:sz w:val="20"/>
                <w:szCs w:val="20"/>
              </w:rPr>
              <w:t>(19</w:t>
            </w:r>
            <w:r w:rsidRPr="00CC4B46">
              <w:rPr>
                <w:rFonts w:cs="Times New Roman"/>
                <w:sz w:val="20"/>
                <w:szCs w:val="20"/>
              </w:rPr>
              <w:t>)</w:t>
            </w:r>
          </w:p>
        </w:tc>
        <w:tc>
          <w:tcPr>
            <w:tcW w:w="900" w:type="dxa"/>
            <w:tcBorders>
              <w:top w:val="nil"/>
              <w:left w:val="nil"/>
              <w:bottom w:val="nil"/>
              <w:right w:val="nil"/>
            </w:tcBorders>
            <w:vAlign w:val="center"/>
          </w:tcPr>
          <w:p w14:paraId="26BE8080" w14:textId="49B4065F" w:rsidR="00A77BD3" w:rsidRPr="00CC4B46" w:rsidRDefault="00A77BD3" w:rsidP="00AE1ED2">
            <w:pPr>
              <w:pStyle w:val="TableText"/>
              <w:rPr>
                <w:rFonts w:cs="Times New Roman"/>
                <w:sz w:val="20"/>
                <w:szCs w:val="20"/>
              </w:rPr>
            </w:pPr>
            <w:r>
              <w:rPr>
                <w:rFonts w:cs="Times New Roman"/>
                <w:sz w:val="20"/>
                <w:szCs w:val="20"/>
              </w:rPr>
              <w:t>Internet</w:t>
            </w:r>
            <w:r w:rsidR="000D6014">
              <w:rPr>
                <w:rFonts w:cs="Times New Roman"/>
                <w:sz w:val="20"/>
                <w:szCs w:val="20"/>
              </w:rPr>
              <w:t xml:space="preserve"> </w:t>
            </w:r>
            <w:r>
              <w:rPr>
                <w:rFonts w:cs="Times New Roman"/>
                <w:sz w:val="20"/>
                <w:szCs w:val="20"/>
              </w:rPr>
              <w:t>Outlet</w:t>
            </w:r>
          </w:p>
          <w:p w14:paraId="75548377" w14:textId="77777777" w:rsidR="00A77BD3" w:rsidRDefault="00A77BD3" w:rsidP="00AE1ED2">
            <w:pPr>
              <w:pStyle w:val="TableText"/>
              <w:rPr>
                <w:rFonts w:cs="Times New Roman"/>
                <w:sz w:val="20"/>
                <w:szCs w:val="20"/>
              </w:rPr>
            </w:pPr>
            <w:r w:rsidRPr="00CC4B46">
              <w:rPr>
                <w:rFonts w:cs="Times New Roman"/>
                <w:sz w:val="20"/>
                <w:szCs w:val="20"/>
              </w:rPr>
              <w:t>(2</w:t>
            </w:r>
            <w:r>
              <w:rPr>
                <w:rFonts w:cs="Times New Roman"/>
                <w:sz w:val="20"/>
                <w:szCs w:val="20"/>
              </w:rPr>
              <w:t>0</w:t>
            </w:r>
            <w:r w:rsidRPr="00CC4B46">
              <w:rPr>
                <w:rFonts w:cs="Times New Roman"/>
                <w:sz w:val="20"/>
                <w:szCs w:val="20"/>
              </w:rPr>
              <w:t>)</w:t>
            </w:r>
          </w:p>
        </w:tc>
        <w:tc>
          <w:tcPr>
            <w:tcW w:w="990" w:type="dxa"/>
            <w:tcBorders>
              <w:top w:val="nil"/>
              <w:left w:val="nil"/>
              <w:bottom w:val="nil"/>
              <w:right w:val="nil"/>
            </w:tcBorders>
            <w:vAlign w:val="center"/>
          </w:tcPr>
          <w:p w14:paraId="46446BAF" w14:textId="77777777" w:rsidR="00A77BD3" w:rsidRDefault="00A77BD3" w:rsidP="00AE1ED2">
            <w:pPr>
              <w:pStyle w:val="TableText"/>
              <w:rPr>
                <w:rFonts w:cs="Times New Roman"/>
                <w:sz w:val="20"/>
                <w:szCs w:val="20"/>
              </w:rPr>
            </w:pPr>
            <w:r>
              <w:rPr>
                <w:rFonts w:cs="Times New Roman"/>
                <w:sz w:val="20"/>
                <w:szCs w:val="20"/>
              </w:rPr>
              <w:t>Ineligible Outlet</w:t>
            </w:r>
          </w:p>
          <w:p w14:paraId="49E3F15D" w14:textId="77777777" w:rsidR="00A77BD3" w:rsidRDefault="00A77BD3" w:rsidP="00AE1ED2">
            <w:pPr>
              <w:pStyle w:val="TableText"/>
              <w:rPr>
                <w:rFonts w:cs="Times New Roman"/>
                <w:sz w:val="20"/>
                <w:szCs w:val="20"/>
              </w:rPr>
            </w:pPr>
            <w:r>
              <w:rPr>
                <w:rFonts w:cs="Times New Roman"/>
                <w:sz w:val="20"/>
                <w:szCs w:val="20"/>
              </w:rPr>
              <w:t>(21)</w:t>
            </w:r>
          </w:p>
        </w:tc>
        <w:tc>
          <w:tcPr>
            <w:tcW w:w="1037" w:type="dxa"/>
            <w:tcBorders>
              <w:top w:val="nil"/>
              <w:left w:val="nil"/>
              <w:bottom w:val="nil"/>
              <w:right w:val="nil"/>
            </w:tcBorders>
            <w:shd w:val="clear" w:color="auto" w:fill="auto"/>
            <w:vAlign w:val="center"/>
          </w:tcPr>
          <w:p w14:paraId="0B0259A2" w14:textId="2E0FE89D" w:rsidR="00A77BD3" w:rsidRPr="00CC4B46" w:rsidRDefault="00A77BD3" w:rsidP="000D6014">
            <w:pPr>
              <w:pStyle w:val="TableText"/>
              <w:rPr>
                <w:rFonts w:cs="Times New Roman"/>
                <w:sz w:val="20"/>
                <w:szCs w:val="20"/>
              </w:rPr>
            </w:pPr>
            <w:r>
              <w:rPr>
                <w:rFonts w:cs="Times New Roman"/>
                <w:sz w:val="20"/>
                <w:szCs w:val="20"/>
              </w:rPr>
              <w:t>Mail/Tele</w:t>
            </w:r>
            <w:r w:rsidR="000D6014">
              <w:rPr>
                <w:rFonts w:cs="Times New Roman"/>
                <w:sz w:val="20"/>
                <w:szCs w:val="20"/>
              </w:rPr>
              <w:t xml:space="preserve"> O</w:t>
            </w:r>
            <w:r>
              <w:rPr>
                <w:rFonts w:cs="Times New Roman"/>
                <w:sz w:val="20"/>
                <w:szCs w:val="20"/>
              </w:rPr>
              <w:t>utlet</w:t>
            </w:r>
          </w:p>
          <w:p w14:paraId="743564D4" w14:textId="77777777" w:rsidR="00A77BD3" w:rsidRPr="00CC4B46" w:rsidRDefault="00A77BD3" w:rsidP="00AE1ED2">
            <w:pPr>
              <w:pStyle w:val="TableText"/>
              <w:rPr>
                <w:rFonts w:cs="Times New Roman"/>
                <w:sz w:val="20"/>
                <w:szCs w:val="20"/>
              </w:rPr>
            </w:pPr>
            <w:r>
              <w:rPr>
                <w:rFonts w:cs="Times New Roman"/>
                <w:sz w:val="20"/>
                <w:szCs w:val="20"/>
              </w:rPr>
              <w:t>(22</w:t>
            </w:r>
            <w:r w:rsidRPr="00CC4B46">
              <w:rPr>
                <w:rFonts w:cs="Times New Roman"/>
                <w:sz w:val="20"/>
                <w:szCs w:val="20"/>
              </w:rPr>
              <w:t>)</w:t>
            </w:r>
          </w:p>
        </w:tc>
        <w:tc>
          <w:tcPr>
            <w:tcW w:w="907" w:type="dxa"/>
            <w:tcBorders>
              <w:top w:val="nil"/>
              <w:left w:val="nil"/>
              <w:bottom w:val="nil"/>
              <w:right w:val="nil"/>
            </w:tcBorders>
            <w:shd w:val="clear" w:color="auto" w:fill="auto"/>
            <w:vAlign w:val="center"/>
          </w:tcPr>
          <w:p w14:paraId="3F6A1612" w14:textId="77777777" w:rsidR="00A77BD3" w:rsidRPr="00CC4B46" w:rsidRDefault="00A77BD3" w:rsidP="00AE1ED2">
            <w:pPr>
              <w:pStyle w:val="TableText"/>
              <w:rPr>
                <w:rFonts w:cs="Times New Roman"/>
                <w:sz w:val="20"/>
                <w:szCs w:val="20"/>
              </w:rPr>
            </w:pPr>
            <w:r>
              <w:rPr>
                <w:rFonts w:cs="Times New Roman"/>
                <w:sz w:val="20"/>
                <w:szCs w:val="20"/>
              </w:rPr>
              <w:t>Internet Outlet</w:t>
            </w:r>
          </w:p>
          <w:p w14:paraId="63DD9085" w14:textId="77777777" w:rsidR="00A77BD3" w:rsidRPr="00CC4B46" w:rsidRDefault="00A77BD3" w:rsidP="00AE1ED2">
            <w:pPr>
              <w:pStyle w:val="TableText"/>
              <w:rPr>
                <w:rFonts w:cs="Times New Roman"/>
                <w:sz w:val="20"/>
                <w:szCs w:val="20"/>
              </w:rPr>
            </w:pPr>
            <w:r w:rsidRPr="00CC4B46">
              <w:rPr>
                <w:rFonts w:cs="Times New Roman"/>
                <w:sz w:val="20"/>
                <w:szCs w:val="20"/>
              </w:rPr>
              <w:t>(2</w:t>
            </w:r>
            <w:r>
              <w:rPr>
                <w:rFonts w:cs="Times New Roman"/>
                <w:sz w:val="20"/>
                <w:szCs w:val="20"/>
              </w:rPr>
              <w:t>3</w:t>
            </w:r>
            <w:r w:rsidRPr="00CC4B46">
              <w:rPr>
                <w:rFonts w:cs="Times New Roman"/>
                <w:sz w:val="20"/>
                <w:szCs w:val="20"/>
              </w:rPr>
              <w:t>)</w:t>
            </w:r>
          </w:p>
        </w:tc>
        <w:tc>
          <w:tcPr>
            <w:tcW w:w="994" w:type="dxa"/>
            <w:tcBorders>
              <w:top w:val="nil"/>
              <w:left w:val="nil"/>
              <w:bottom w:val="nil"/>
              <w:right w:val="nil"/>
            </w:tcBorders>
            <w:vAlign w:val="center"/>
          </w:tcPr>
          <w:p w14:paraId="45FE324E" w14:textId="77777777" w:rsidR="00A77BD3" w:rsidRDefault="00A77BD3" w:rsidP="00AE1ED2">
            <w:pPr>
              <w:pStyle w:val="TableText"/>
              <w:rPr>
                <w:rFonts w:cs="Times New Roman"/>
                <w:sz w:val="20"/>
                <w:szCs w:val="20"/>
              </w:rPr>
            </w:pPr>
            <w:r>
              <w:rPr>
                <w:rFonts w:cs="Times New Roman"/>
                <w:sz w:val="20"/>
                <w:szCs w:val="20"/>
              </w:rPr>
              <w:t>Ineligible Outlet</w:t>
            </w:r>
          </w:p>
          <w:p w14:paraId="43DCBB12" w14:textId="77777777" w:rsidR="00A77BD3" w:rsidRPr="00CC4B46" w:rsidRDefault="00A77BD3" w:rsidP="00AE1ED2">
            <w:pPr>
              <w:pStyle w:val="TableText"/>
              <w:rPr>
                <w:rFonts w:cs="Times New Roman"/>
                <w:sz w:val="20"/>
                <w:szCs w:val="20"/>
              </w:rPr>
            </w:pPr>
            <w:r>
              <w:rPr>
                <w:rFonts w:cs="Times New Roman"/>
                <w:sz w:val="20"/>
                <w:szCs w:val="20"/>
              </w:rPr>
              <w:t>(24)</w:t>
            </w:r>
          </w:p>
        </w:tc>
        <w:tc>
          <w:tcPr>
            <w:tcW w:w="1037" w:type="dxa"/>
            <w:tcBorders>
              <w:top w:val="nil"/>
              <w:left w:val="nil"/>
              <w:bottom w:val="nil"/>
              <w:right w:val="nil"/>
            </w:tcBorders>
            <w:vAlign w:val="center"/>
          </w:tcPr>
          <w:p w14:paraId="06016820" w14:textId="77777777" w:rsidR="00A77BD3" w:rsidRPr="00CC4B46" w:rsidRDefault="00A77BD3" w:rsidP="00AE1ED2">
            <w:pPr>
              <w:pStyle w:val="TableText"/>
              <w:rPr>
                <w:rFonts w:cs="Times New Roman"/>
                <w:sz w:val="20"/>
                <w:szCs w:val="20"/>
              </w:rPr>
            </w:pPr>
          </w:p>
        </w:tc>
        <w:tc>
          <w:tcPr>
            <w:tcW w:w="907" w:type="dxa"/>
            <w:tcBorders>
              <w:top w:val="nil"/>
              <w:left w:val="nil"/>
              <w:bottom w:val="nil"/>
              <w:right w:val="nil"/>
            </w:tcBorders>
            <w:vAlign w:val="center"/>
          </w:tcPr>
          <w:p w14:paraId="7F044B25" w14:textId="77777777" w:rsidR="00A77BD3" w:rsidRPr="00CC4B46" w:rsidRDefault="00A77BD3" w:rsidP="00AE1ED2">
            <w:pPr>
              <w:pStyle w:val="TableText"/>
              <w:rPr>
                <w:rFonts w:cs="Times New Roman"/>
                <w:sz w:val="20"/>
                <w:szCs w:val="20"/>
              </w:rPr>
            </w:pPr>
          </w:p>
        </w:tc>
        <w:tc>
          <w:tcPr>
            <w:tcW w:w="994" w:type="dxa"/>
            <w:tcBorders>
              <w:top w:val="nil"/>
              <w:left w:val="nil"/>
              <w:bottom w:val="nil"/>
              <w:right w:val="nil"/>
            </w:tcBorders>
            <w:vAlign w:val="center"/>
          </w:tcPr>
          <w:p w14:paraId="62C3BB22" w14:textId="77777777" w:rsidR="00A77BD3" w:rsidRPr="00CC4B46" w:rsidRDefault="00A77BD3" w:rsidP="00AE1ED2">
            <w:pPr>
              <w:pStyle w:val="TableText"/>
              <w:rPr>
                <w:rFonts w:cs="Times New Roman"/>
                <w:sz w:val="20"/>
                <w:szCs w:val="20"/>
              </w:rPr>
            </w:pPr>
          </w:p>
        </w:tc>
      </w:tr>
      <w:tr w:rsidR="00A77BD3" w:rsidRPr="000B39E3" w14:paraId="1713DAC9" w14:textId="77777777" w:rsidTr="0068241B">
        <w:trPr>
          <w:trHeight w:val="399"/>
          <w:jc w:val="center"/>
        </w:trPr>
        <w:tc>
          <w:tcPr>
            <w:tcW w:w="2520" w:type="dxa"/>
            <w:tcBorders>
              <w:top w:val="nil"/>
              <w:left w:val="nil"/>
              <w:bottom w:val="nil"/>
              <w:right w:val="nil"/>
            </w:tcBorders>
            <w:shd w:val="clear" w:color="auto" w:fill="auto"/>
            <w:vAlign w:val="center"/>
          </w:tcPr>
          <w:p w14:paraId="2D55DA0F" w14:textId="77777777" w:rsidR="00A77BD3" w:rsidRPr="008668BA" w:rsidRDefault="00A77BD3" w:rsidP="0068241B">
            <w:pPr>
              <w:pStyle w:val="TableText"/>
              <w:spacing w:line="240" w:lineRule="auto"/>
              <w:jc w:val="left"/>
              <w:rPr>
                <w:rFonts w:cs="Times New Roman"/>
                <w:sz w:val="20"/>
                <w:szCs w:val="20"/>
              </w:rPr>
            </w:pPr>
            <w:r w:rsidRPr="000A48A9">
              <w:rPr>
                <w:rFonts w:cs="Times New Roman"/>
                <w:sz w:val="20"/>
                <w:szCs w:val="20"/>
              </w:rPr>
              <w:t>Householder who is White alone</w:t>
            </w:r>
          </w:p>
        </w:tc>
        <w:tc>
          <w:tcPr>
            <w:tcW w:w="1037" w:type="dxa"/>
            <w:tcBorders>
              <w:top w:val="nil"/>
              <w:left w:val="nil"/>
              <w:bottom w:val="nil"/>
              <w:right w:val="nil"/>
            </w:tcBorders>
            <w:shd w:val="clear" w:color="auto" w:fill="auto"/>
            <w:vAlign w:val="center"/>
          </w:tcPr>
          <w:p w14:paraId="519B3ED9" w14:textId="77777777" w:rsidR="00A77BD3" w:rsidRPr="00C0786B" w:rsidRDefault="00A77BD3" w:rsidP="00AE1ED2">
            <w:pPr>
              <w:spacing w:after="0" w:line="240" w:lineRule="auto"/>
              <w:jc w:val="center"/>
              <w:rPr>
                <w:rFonts w:eastAsia="Times New Roman"/>
                <w:color w:val="000000"/>
                <w:sz w:val="16"/>
                <w:szCs w:val="16"/>
              </w:rPr>
            </w:pPr>
            <w:r w:rsidRPr="00C0786B">
              <w:rPr>
                <w:color w:val="000000"/>
                <w:sz w:val="16"/>
                <w:szCs w:val="16"/>
              </w:rPr>
              <w:t>0.226*** (0.0209)</w:t>
            </w:r>
          </w:p>
        </w:tc>
        <w:tc>
          <w:tcPr>
            <w:tcW w:w="900" w:type="dxa"/>
            <w:tcBorders>
              <w:top w:val="nil"/>
              <w:left w:val="nil"/>
              <w:bottom w:val="nil"/>
              <w:right w:val="nil"/>
            </w:tcBorders>
            <w:shd w:val="clear" w:color="auto" w:fill="auto"/>
            <w:vAlign w:val="center"/>
          </w:tcPr>
          <w:p w14:paraId="4BC6FD06"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0.131*** (0.0222)</w:t>
            </w:r>
          </w:p>
        </w:tc>
        <w:tc>
          <w:tcPr>
            <w:tcW w:w="990" w:type="dxa"/>
            <w:tcBorders>
              <w:top w:val="nil"/>
              <w:left w:val="nil"/>
              <w:bottom w:val="nil"/>
              <w:right w:val="nil"/>
            </w:tcBorders>
            <w:shd w:val="clear" w:color="auto" w:fill="auto"/>
            <w:vAlign w:val="center"/>
          </w:tcPr>
          <w:p w14:paraId="2BE5A220"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0.16** (0.0635)</w:t>
            </w:r>
          </w:p>
        </w:tc>
        <w:tc>
          <w:tcPr>
            <w:tcW w:w="1037" w:type="dxa"/>
            <w:tcBorders>
              <w:top w:val="nil"/>
              <w:left w:val="nil"/>
              <w:bottom w:val="nil"/>
              <w:right w:val="nil"/>
            </w:tcBorders>
            <w:shd w:val="clear" w:color="auto" w:fill="auto"/>
            <w:vAlign w:val="center"/>
          </w:tcPr>
          <w:p w14:paraId="23898263" w14:textId="77777777" w:rsidR="00A77BD3" w:rsidRPr="00C0786B" w:rsidRDefault="00A77BD3" w:rsidP="00AE1ED2">
            <w:pPr>
              <w:spacing w:after="0" w:line="240" w:lineRule="auto"/>
              <w:jc w:val="center"/>
              <w:rPr>
                <w:rFonts w:eastAsia="Times New Roman"/>
                <w:color w:val="000000"/>
                <w:sz w:val="16"/>
                <w:szCs w:val="16"/>
              </w:rPr>
            </w:pPr>
            <w:r w:rsidRPr="00C0786B">
              <w:rPr>
                <w:color w:val="000000"/>
                <w:sz w:val="16"/>
                <w:szCs w:val="16"/>
              </w:rPr>
              <w:t>0.089*** (0.0301)</w:t>
            </w:r>
          </w:p>
        </w:tc>
        <w:tc>
          <w:tcPr>
            <w:tcW w:w="907" w:type="dxa"/>
            <w:tcBorders>
              <w:top w:val="nil"/>
              <w:left w:val="nil"/>
              <w:bottom w:val="nil"/>
              <w:right w:val="nil"/>
            </w:tcBorders>
            <w:shd w:val="clear" w:color="auto" w:fill="auto"/>
            <w:vAlign w:val="center"/>
          </w:tcPr>
          <w:p w14:paraId="6D5BE4DB"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0.158*** (0.0433)</w:t>
            </w:r>
          </w:p>
        </w:tc>
        <w:tc>
          <w:tcPr>
            <w:tcW w:w="994" w:type="dxa"/>
            <w:tcBorders>
              <w:top w:val="nil"/>
              <w:left w:val="nil"/>
              <w:bottom w:val="nil"/>
              <w:right w:val="nil"/>
            </w:tcBorders>
            <w:shd w:val="clear" w:color="auto" w:fill="auto"/>
            <w:vAlign w:val="center"/>
          </w:tcPr>
          <w:p w14:paraId="79679E0A"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-0.265*** (0.102)</w:t>
            </w:r>
          </w:p>
        </w:tc>
        <w:tc>
          <w:tcPr>
            <w:tcW w:w="1037" w:type="dxa"/>
            <w:tcBorders>
              <w:top w:val="nil"/>
              <w:left w:val="nil"/>
              <w:bottom w:val="nil"/>
              <w:right w:val="nil"/>
            </w:tcBorders>
            <w:vAlign w:val="center"/>
          </w:tcPr>
          <w:p w14:paraId="1726E8D6" w14:textId="77777777" w:rsidR="00A77BD3" w:rsidRPr="00C0786B" w:rsidRDefault="00A77BD3" w:rsidP="00AE1ED2">
            <w:pPr>
              <w:spacing w:after="0" w:line="240" w:lineRule="auto"/>
              <w:jc w:val="center"/>
              <w:rPr>
                <w:color w:val="000000"/>
                <w:sz w:val="16"/>
                <w:szCs w:val="16"/>
              </w:rPr>
            </w:pPr>
          </w:p>
        </w:tc>
        <w:tc>
          <w:tcPr>
            <w:tcW w:w="907" w:type="dxa"/>
            <w:tcBorders>
              <w:top w:val="nil"/>
              <w:left w:val="nil"/>
              <w:bottom w:val="nil"/>
              <w:right w:val="nil"/>
            </w:tcBorders>
            <w:vAlign w:val="center"/>
          </w:tcPr>
          <w:p w14:paraId="4ABF0F51" w14:textId="77777777" w:rsidR="00A77BD3" w:rsidRPr="00C0786B" w:rsidRDefault="00A77BD3" w:rsidP="00AE1ED2">
            <w:pPr>
              <w:spacing w:after="0" w:line="240" w:lineRule="auto"/>
              <w:jc w:val="center"/>
              <w:rPr>
                <w:color w:val="000000"/>
                <w:sz w:val="16"/>
                <w:szCs w:val="16"/>
              </w:rPr>
            </w:pPr>
          </w:p>
        </w:tc>
        <w:tc>
          <w:tcPr>
            <w:tcW w:w="994" w:type="dxa"/>
            <w:tcBorders>
              <w:top w:val="nil"/>
              <w:left w:val="nil"/>
              <w:bottom w:val="nil"/>
              <w:right w:val="nil"/>
            </w:tcBorders>
            <w:vAlign w:val="center"/>
          </w:tcPr>
          <w:p w14:paraId="1EBB6B66" w14:textId="77777777" w:rsidR="00A77BD3" w:rsidRPr="00C0786B" w:rsidRDefault="00A77BD3" w:rsidP="00AE1ED2">
            <w:pPr>
              <w:spacing w:after="0" w:line="240" w:lineRule="auto"/>
              <w:jc w:val="center"/>
              <w:rPr>
                <w:color w:val="000000"/>
                <w:sz w:val="16"/>
                <w:szCs w:val="16"/>
              </w:rPr>
            </w:pPr>
          </w:p>
        </w:tc>
      </w:tr>
      <w:tr w:rsidR="00A77BD3" w:rsidRPr="000B39E3" w14:paraId="535ADEF1" w14:textId="77777777" w:rsidTr="0068241B">
        <w:trPr>
          <w:trHeight w:val="399"/>
          <w:jc w:val="center"/>
        </w:trPr>
        <w:tc>
          <w:tcPr>
            <w:tcW w:w="2520" w:type="dxa"/>
            <w:tcBorders>
              <w:top w:val="nil"/>
              <w:left w:val="nil"/>
              <w:bottom w:val="nil"/>
              <w:right w:val="nil"/>
            </w:tcBorders>
            <w:shd w:val="clear" w:color="auto" w:fill="auto"/>
            <w:vAlign w:val="center"/>
          </w:tcPr>
          <w:p w14:paraId="6FBD035E" w14:textId="77777777" w:rsidR="00A77BD3" w:rsidRPr="008668BA" w:rsidRDefault="00A77BD3" w:rsidP="0068241B">
            <w:pPr>
              <w:pStyle w:val="TableText"/>
              <w:spacing w:line="240" w:lineRule="auto"/>
              <w:jc w:val="left"/>
              <w:rPr>
                <w:rFonts w:cs="Times New Roman"/>
                <w:sz w:val="20"/>
                <w:szCs w:val="20"/>
              </w:rPr>
            </w:pPr>
            <w:r w:rsidRPr="000A48A9">
              <w:rPr>
                <w:rFonts w:cs="Times New Roman"/>
                <w:sz w:val="20"/>
                <w:szCs w:val="20"/>
              </w:rPr>
              <w:t xml:space="preserve">Householder who is </w:t>
            </w:r>
            <w:r>
              <w:rPr>
                <w:rFonts w:cs="Times New Roman"/>
                <w:sz w:val="20"/>
                <w:szCs w:val="20"/>
              </w:rPr>
              <w:t>Black</w:t>
            </w:r>
            <w:r w:rsidRPr="000A48A9">
              <w:rPr>
                <w:rFonts w:cs="Times New Roman"/>
                <w:sz w:val="20"/>
                <w:szCs w:val="20"/>
              </w:rPr>
              <w:t xml:space="preserve"> or African American alone</w:t>
            </w:r>
          </w:p>
        </w:tc>
        <w:tc>
          <w:tcPr>
            <w:tcW w:w="1037" w:type="dxa"/>
            <w:tcBorders>
              <w:top w:val="nil"/>
              <w:left w:val="nil"/>
              <w:bottom w:val="nil"/>
              <w:right w:val="nil"/>
            </w:tcBorders>
            <w:shd w:val="clear" w:color="auto" w:fill="auto"/>
            <w:vAlign w:val="center"/>
          </w:tcPr>
          <w:p w14:paraId="41372FC0"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0.156*** (0.0276)</w:t>
            </w:r>
          </w:p>
        </w:tc>
        <w:tc>
          <w:tcPr>
            <w:tcW w:w="900" w:type="dxa"/>
            <w:tcBorders>
              <w:top w:val="nil"/>
              <w:left w:val="nil"/>
              <w:bottom w:val="nil"/>
              <w:right w:val="nil"/>
            </w:tcBorders>
            <w:shd w:val="clear" w:color="auto" w:fill="auto"/>
            <w:vAlign w:val="center"/>
          </w:tcPr>
          <w:p w14:paraId="7D2FA34D"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-0.227*** (0.0321)</w:t>
            </w:r>
          </w:p>
        </w:tc>
        <w:tc>
          <w:tcPr>
            <w:tcW w:w="990" w:type="dxa"/>
            <w:tcBorders>
              <w:top w:val="nil"/>
              <w:left w:val="nil"/>
              <w:bottom w:val="nil"/>
              <w:right w:val="nil"/>
            </w:tcBorders>
            <w:shd w:val="clear" w:color="auto" w:fill="auto"/>
            <w:vAlign w:val="center"/>
          </w:tcPr>
          <w:p w14:paraId="2798B6E9"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-0.013 (0.0891)</w:t>
            </w:r>
          </w:p>
        </w:tc>
        <w:tc>
          <w:tcPr>
            <w:tcW w:w="1037" w:type="dxa"/>
            <w:tcBorders>
              <w:top w:val="nil"/>
              <w:left w:val="nil"/>
              <w:bottom w:val="nil"/>
              <w:right w:val="nil"/>
            </w:tcBorders>
            <w:shd w:val="clear" w:color="auto" w:fill="auto"/>
            <w:vAlign w:val="center"/>
          </w:tcPr>
          <w:p w14:paraId="28ADDEE4"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0.027 (0.0396)</w:t>
            </w:r>
          </w:p>
        </w:tc>
        <w:tc>
          <w:tcPr>
            <w:tcW w:w="907" w:type="dxa"/>
            <w:tcBorders>
              <w:top w:val="nil"/>
              <w:left w:val="nil"/>
              <w:bottom w:val="nil"/>
              <w:right w:val="nil"/>
            </w:tcBorders>
            <w:shd w:val="clear" w:color="auto" w:fill="auto"/>
            <w:vAlign w:val="center"/>
          </w:tcPr>
          <w:p w14:paraId="314C86ED"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-0.157*** (0.0576)</w:t>
            </w:r>
          </w:p>
        </w:tc>
        <w:tc>
          <w:tcPr>
            <w:tcW w:w="994" w:type="dxa"/>
            <w:tcBorders>
              <w:top w:val="nil"/>
              <w:left w:val="nil"/>
              <w:bottom w:val="nil"/>
              <w:right w:val="nil"/>
            </w:tcBorders>
            <w:shd w:val="clear" w:color="auto" w:fill="auto"/>
            <w:vAlign w:val="center"/>
          </w:tcPr>
          <w:p w14:paraId="5FE1117B"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0.233* (0.1263)</w:t>
            </w:r>
          </w:p>
        </w:tc>
        <w:tc>
          <w:tcPr>
            <w:tcW w:w="1037" w:type="dxa"/>
            <w:tcBorders>
              <w:top w:val="nil"/>
              <w:left w:val="nil"/>
              <w:bottom w:val="nil"/>
              <w:right w:val="nil"/>
            </w:tcBorders>
            <w:vAlign w:val="center"/>
          </w:tcPr>
          <w:p w14:paraId="58687E4A" w14:textId="77777777" w:rsidR="00A77BD3" w:rsidRPr="00C0786B" w:rsidRDefault="00A77BD3" w:rsidP="00AE1ED2">
            <w:pPr>
              <w:spacing w:after="0" w:line="240" w:lineRule="auto"/>
              <w:jc w:val="center"/>
              <w:rPr>
                <w:color w:val="000000"/>
                <w:sz w:val="16"/>
                <w:szCs w:val="16"/>
              </w:rPr>
            </w:pPr>
          </w:p>
        </w:tc>
        <w:tc>
          <w:tcPr>
            <w:tcW w:w="907" w:type="dxa"/>
            <w:tcBorders>
              <w:top w:val="nil"/>
              <w:left w:val="nil"/>
              <w:bottom w:val="nil"/>
              <w:right w:val="nil"/>
            </w:tcBorders>
            <w:vAlign w:val="center"/>
          </w:tcPr>
          <w:p w14:paraId="3BC1B839" w14:textId="77777777" w:rsidR="00A77BD3" w:rsidRPr="00C0786B" w:rsidRDefault="00A77BD3" w:rsidP="00AE1ED2">
            <w:pPr>
              <w:spacing w:after="0" w:line="240" w:lineRule="auto"/>
              <w:jc w:val="center"/>
              <w:rPr>
                <w:color w:val="000000"/>
                <w:sz w:val="16"/>
                <w:szCs w:val="16"/>
              </w:rPr>
            </w:pPr>
          </w:p>
        </w:tc>
        <w:tc>
          <w:tcPr>
            <w:tcW w:w="994" w:type="dxa"/>
            <w:tcBorders>
              <w:top w:val="nil"/>
              <w:left w:val="nil"/>
              <w:bottom w:val="nil"/>
              <w:right w:val="nil"/>
            </w:tcBorders>
            <w:vAlign w:val="center"/>
          </w:tcPr>
          <w:p w14:paraId="11C5264C" w14:textId="77777777" w:rsidR="00A77BD3" w:rsidRPr="00C0786B" w:rsidRDefault="00A77BD3" w:rsidP="00AE1ED2">
            <w:pPr>
              <w:spacing w:after="0" w:line="240" w:lineRule="auto"/>
              <w:jc w:val="center"/>
              <w:rPr>
                <w:color w:val="000000"/>
                <w:sz w:val="16"/>
                <w:szCs w:val="16"/>
              </w:rPr>
            </w:pPr>
          </w:p>
        </w:tc>
      </w:tr>
      <w:tr w:rsidR="00A77BD3" w:rsidRPr="000B39E3" w14:paraId="2FFD663A" w14:textId="77777777" w:rsidTr="0068241B">
        <w:trPr>
          <w:trHeight w:val="399"/>
          <w:jc w:val="center"/>
        </w:trPr>
        <w:tc>
          <w:tcPr>
            <w:tcW w:w="2520" w:type="dxa"/>
            <w:tcBorders>
              <w:top w:val="nil"/>
              <w:left w:val="nil"/>
              <w:bottom w:val="nil"/>
              <w:right w:val="nil"/>
            </w:tcBorders>
            <w:shd w:val="clear" w:color="auto" w:fill="auto"/>
            <w:vAlign w:val="center"/>
          </w:tcPr>
          <w:p w14:paraId="60279944" w14:textId="77777777" w:rsidR="00A77BD3" w:rsidRPr="008668BA" w:rsidRDefault="00A77BD3" w:rsidP="0068241B">
            <w:pPr>
              <w:pStyle w:val="TableText"/>
              <w:spacing w:line="240" w:lineRule="auto"/>
              <w:jc w:val="left"/>
              <w:rPr>
                <w:rFonts w:cs="Times New Roman"/>
                <w:sz w:val="20"/>
                <w:szCs w:val="20"/>
              </w:rPr>
            </w:pPr>
            <w:r w:rsidRPr="000A48A9">
              <w:rPr>
                <w:rFonts w:cs="Times New Roman"/>
                <w:iCs/>
                <w:sz w:val="20"/>
                <w:szCs w:val="20"/>
              </w:rPr>
              <w:t>Householder who is American Indian and Alaska Native alone</w:t>
            </w:r>
          </w:p>
        </w:tc>
        <w:tc>
          <w:tcPr>
            <w:tcW w:w="1037" w:type="dxa"/>
            <w:tcBorders>
              <w:top w:val="nil"/>
              <w:left w:val="nil"/>
              <w:bottom w:val="nil"/>
              <w:right w:val="nil"/>
            </w:tcBorders>
            <w:shd w:val="clear" w:color="auto" w:fill="auto"/>
            <w:vAlign w:val="center"/>
          </w:tcPr>
          <w:p w14:paraId="4B526941" w14:textId="77777777" w:rsidR="00550339" w:rsidRDefault="00A77BD3" w:rsidP="00550339">
            <w:pPr>
              <w:spacing w:after="0" w:line="240" w:lineRule="auto"/>
              <w:jc w:val="center"/>
              <w:rPr>
                <w:color w:val="000000"/>
                <w:sz w:val="16"/>
                <w:szCs w:val="16"/>
              </w:rPr>
            </w:pPr>
            <w:r w:rsidRPr="00C0786B">
              <w:rPr>
                <w:color w:val="000000"/>
                <w:sz w:val="16"/>
                <w:szCs w:val="16"/>
              </w:rPr>
              <w:t>-0.1</w:t>
            </w:r>
          </w:p>
          <w:p w14:paraId="449D3467" w14:textId="339CC85E" w:rsidR="00A77BD3" w:rsidRPr="00C0786B" w:rsidRDefault="00A77BD3" w:rsidP="00550339">
            <w:pPr>
              <w:spacing w:after="0" w:line="240" w:lineRule="auto"/>
              <w:jc w:val="center"/>
              <w:rPr>
                <w:color w:val="000000"/>
                <w:sz w:val="16"/>
                <w:szCs w:val="16"/>
              </w:rPr>
            </w:pPr>
            <w:r w:rsidRPr="00C0786B">
              <w:rPr>
                <w:color w:val="000000"/>
                <w:sz w:val="16"/>
                <w:szCs w:val="16"/>
              </w:rPr>
              <w:t>(0.07)</w:t>
            </w:r>
          </w:p>
        </w:tc>
        <w:tc>
          <w:tcPr>
            <w:tcW w:w="900" w:type="dxa"/>
            <w:tcBorders>
              <w:top w:val="nil"/>
              <w:left w:val="nil"/>
              <w:bottom w:val="nil"/>
              <w:right w:val="nil"/>
            </w:tcBorders>
            <w:shd w:val="clear" w:color="auto" w:fill="auto"/>
            <w:vAlign w:val="center"/>
          </w:tcPr>
          <w:p w14:paraId="5DF03366"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-0.184** (0.0783)</w:t>
            </w:r>
          </w:p>
        </w:tc>
        <w:tc>
          <w:tcPr>
            <w:tcW w:w="990" w:type="dxa"/>
            <w:tcBorders>
              <w:top w:val="nil"/>
              <w:left w:val="nil"/>
              <w:bottom w:val="nil"/>
              <w:right w:val="nil"/>
            </w:tcBorders>
            <w:shd w:val="clear" w:color="auto" w:fill="auto"/>
            <w:vAlign w:val="center"/>
          </w:tcPr>
          <w:p w14:paraId="62F0C40B"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-0.002 (0.2155)</w:t>
            </w:r>
          </w:p>
        </w:tc>
        <w:tc>
          <w:tcPr>
            <w:tcW w:w="1037" w:type="dxa"/>
            <w:tcBorders>
              <w:top w:val="nil"/>
              <w:left w:val="nil"/>
              <w:bottom w:val="nil"/>
              <w:right w:val="nil"/>
            </w:tcBorders>
            <w:shd w:val="clear" w:color="auto" w:fill="auto"/>
            <w:vAlign w:val="center"/>
          </w:tcPr>
          <w:p w14:paraId="499DBABA"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-0.045 (0.1037)</w:t>
            </w:r>
          </w:p>
        </w:tc>
        <w:tc>
          <w:tcPr>
            <w:tcW w:w="907" w:type="dxa"/>
            <w:tcBorders>
              <w:top w:val="nil"/>
              <w:left w:val="nil"/>
              <w:bottom w:val="nil"/>
              <w:right w:val="nil"/>
            </w:tcBorders>
            <w:shd w:val="clear" w:color="auto" w:fill="auto"/>
            <w:vAlign w:val="center"/>
          </w:tcPr>
          <w:p w14:paraId="43115E84"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-0.295* (0.1562)</w:t>
            </w:r>
          </w:p>
        </w:tc>
        <w:tc>
          <w:tcPr>
            <w:tcW w:w="994" w:type="dxa"/>
            <w:tcBorders>
              <w:top w:val="nil"/>
              <w:left w:val="nil"/>
              <w:bottom w:val="nil"/>
              <w:right w:val="nil"/>
            </w:tcBorders>
            <w:shd w:val="clear" w:color="auto" w:fill="auto"/>
            <w:vAlign w:val="center"/>
          </w:tcPr>
          <w:p w14:paraId="0C63CBD7"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0.372 (0.2862)</w:t>
            </w:r>
          </w:p>
        </w:tc>
        <w:tc>
          <w:tcPr>
            <w:tcW w:w="1037" w:type="dxa"/>
            <w:tcBorders>
              <w:top w:val="nil"/>
              <w:left w:val="nil"/>
              <w:bottom w:val="nil"/>
              <w:right w:val="nil"/>
            </w:tcBorders>
            <w:vAlign w:val="center"/>
          </w:tcPr>
          <w:p w14:paraId="6B8FC16F" w14:textId="77777777" w:rsidR="00A77BD3" w:rsidRPr="00C0786B" w:rsidRDefault="00A77BD3" w:rsidP="00AE1ED2">
            <w:pPr>
              <w:spacing w:after="0" w:line="240" w:lineRule="auto"/>
              <w:jc w:val="center"/>
              <w:rPr>
                <w:color w:val="000000"/>
                <w:sz w:val="16"/>
                <w:szCs w:val="16"/>
              </w:rPr>
            </w:pPr>
          </w:p>
        </w:tc>
        <w:tc>
          <w:tcPr>
            <w:tcW w:w="907" w:type="dxa"/>
            <w:tcBorders>
              <w:top w:val="nil"/>
              <w:left w:val="nil"/>
              <w:bottom w:val="nil"/>
              <w:right w:val="nil"/>
            </w:tcBorders>
            <w:vAlign w:val="center"/>
          </w:tcPr>
          <w:p w14:paraId="04FCA05C" w14:textId="77777777" w:rsidR="00A77BD3" w:rsidRPr="00C0786B" w:rsidRDefault="00A77BD3" w:rsidP="00AE1ED2">
            <w:pPr>
              <w:spacing w:after="0" w:line="240" w:lineRule="auto"/>
              <w:jc w:val="center"/>
              <w:rPr>
                <w:color w:val="000000"/>
                <w:sz w:val="16"/>
                <w:szCs w:val="16"/>
              </w:rPr>
            </w:pPr>
          </w:p>
        </w:tc>
        <w:tc>
          <w:tcPr>
            <w:tcW w:w="994" w:type="dxa"/>
            <w:tcBorders>
              <w:top w:val="nil"/>
              <w:left w:val="nil"/>
              <w:bottom w:val="nil"/>
              <w:right w:val="nil"/>
            </w:tcBorders>
            <w:vAlign w:val="center"/>
          </w:tcPr>
          <w:p w14:paraId="6AA0A596" w14:textId="77777777" w:rsidR="00A77BD3" w:rsidRPr="00C0786B" w:rsidRDefault="00A77BD3" w:rsidP="00AE1ED2">
            <w:pPr>
              <w:spacing w:after="0" w:line="240" w:lineRule="auto"/>
              <w:jc w:val="center"/>
              <w:rPr>
                <w:color w:val="000000"/>
                <w:sz w:val="16"/>
                <w:szCs w:val="16"/>
              </w:rPr>
            </w:pPr>
          </w:p>
        </w:tc>
      </w:tr>
      <w:tr w:rsidR="00A77BD3" w:rsidRPr="000B39E3" w14:paraId="00187700" w14:textId="77777777" w:rsidTr="0068241B">
        <w:trPr>
          <w:trHeight w:val="399"/>
          <w:jc w:val="center"/>
        </w:trPr>
        <w:tc>
          <w:tcPr>
            <w:tcW w:w="2520" w:type="dxa"/>
            <w:tcBorders>
              <w:top w:val="nil"/>
              <w:left w:val="nil"/>
              <w:bottom w:val="nil"/>
              <w:right w:val="nil"/>
            </w:tcBorders>
            <w:shd w:val="clear" w:color="auto" w:fill="auto"/>
            <w:vAlign w:val="center"/>
          </w:tcPr>
          <w:p w14:paraId="274786C7" w14:textId="77777777" w:rsidR="00A77BD3" w:rsidRPr="008668BA" w:rsidRDefault="00A77BD3" w:rsidP="0068241B">
            <w:pPr>
              <w:pStyle w:val="TableText"/>
              <w:spacing w:line="240" w:lineRule="auto"/>
              <w:jc w:val="left"/>
              <w:rPr>
                <w:rFonts w:cs="Times New Roman"/>
                <w:iCs/>
                <w:sz w:val="20"/>
                <w:szCs w:val="20"/>
              </w:rPr>
            </w:pPr>
            <w:r w:rsidRPr="000A48A9">
              <w:rPr>
                <w:rFonts w:cs="Times New Roman"/>
                <w:iCs/>
                <w:sz w:val="20"/>
                <w:szCs w:val="20"/>
              </w:rPr>
              <w:t>Householder who is Asian alone</w:t>
            </w:r>
          </w:p>
        </w:tc>
        <w:tc>
          <w:tcPr>
            <w:tcW w:w="1037" w:type="dxa"/>
            <w:tcBorders>
              <w:top w:val="nil"/>
              <w:left w:val="nil"/>
              <w:bottom w:val="nil"/>
              <w:right w:val="nil"/>
            </w:tcBorders>
            <w:shd w:val="clear" w:color="auto" w:fill="auto"/>
            <w:vAlign w:val="center"/>
          </w:tcPr>
          <w:p w14:paraId="7E0A539C"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0.028 (0.0359)</w:t>
            </w:r>
          </w:p>
        </w:tc>
        <w:tc>
          <w:tcPr>
            <w:tcW w:w="900" w:type="dxa"/>
            <w:tcBorders>
              <w:top w:val="nil"/>
              <w:left w:val="nil"/>
              <w:bottom w:val="nil"/>
              <w:right w:val="nil"/>
            </w:tcBorders>
            <w:shd w:val="clear" w:color="auto" w:fill="auto"/>
            <w:vAlign w:val="center"/>
          </w:tcPr>
          <w:p w14:paraId="6D368746"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0.357*** (0.0352)</w:t>
            </w:r>
          </w:p>
        </w:tc>
        <w:tc>
          <w:tcPr>
            <w:tcW w:w="990" w:type="dxa"/>
            <w:tcBorders>
              <w:top w:val="nil"/>
              <w:left w:val="nil"/>
              <w:bottom w:val="nil"/>
              <w:right w:val="nil"/>
            </w:tcBorders>
            <w:shd w:val="clear" w:color="auto" w:fill="auto"/>
            <w:vAlign w:val="center"/>
          </w:tcPr>
          <w:p w14:paraId="5FF06F28"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-0.04 (0.116)</w:t>
            </w:r>
          </w:p>
        </w:tc>
        <w:tc>
          <w:tcPr>
            <w:tcW w:w="1037" w:type="dxa"/>
            <w:tcBorders>
              <w:top w:val="nil"/>
              <w:left w:val="nil"/>
              <w:bottom w:val="nil"/>
              <w:right w:val="nil"/>
            </w:tcBorders>
            <w:shd w:val="clear" w:color="auto" w:fill="auto"/>
            <w:vAlign w:val="center"/>
          </w:tcPr>
          <w:p w14:paraId="25E52C92"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0.042 (0.0493)</w:t>
            </w:r>
          </w:p>
        </w:tc>
        <w:tc>
          <w:tcPr>
            <w:tcW w:w="907" w:type="dxa"/>
            <w:tcBorders>
              <w:top w:val="nil"/>
              <w:left w:val="nil"/>
              <w:bottom w:val="nil"/>
              <w:right w:val="nil"/>
            </w:tcBorders>
            <w:shd w:val="clear" w:color="auto" w:fill="auto"/>
            <w:vAlign w:val="center"/>
          </w:tcPr>
          <w:p w14:paraId="63EBAB1D"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0.451*** (0.061)</w:t>
            </w:r>
          </w:p>
        </w:tc>
        <w:tc>
          <w:tcPr>
            <w:tcW w:w="994" w:type="dxa"/>
            <w:tcBorders>
              <w:top w:val="nil"/>
              <w:left w:val="nil"/>
              <w:bottom w:val="nil"/>
              <w:right w:val="nil"/>
            </w:tcBorders>
            <w:shd w:val="clear" w:color="auto" w:fill="auto"/>
            <w:vAlign w:val="center"/>
          </w:tcPr>
          <w:p w14:paraId="63105BB6"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-0.319* (0.1852)</w:t>
            </w:r>
          </w:p>
        </w:tc>
        <w:tc>
          <w:tcPr>
            <w:tcW w:w="1037" w:type="dxa"/>
            <w:tcBorders>
              <w:top w:val="nil"/>
              <w:left w:val="nil"/>
              <w:bottom w:val="nil"/>
              <w:right w:val="nil"/>
            </w:tcBorders>
            <w:vAlign w:val="center"/>
          </w:tcPr>
          <w:p w14:paraId="059B4FB4" w14:textId="77777777" w:rsidR="00A77BD3" w:rsidRPr="00C0786B" w:rsidRDefault="00A77BD3" w:rsidP="00AE1ED2">
            <w:pPr>
              <w:spacing w:after="0" w:line="240" w:lineRule="auto"/>
              <w:jc w:val="center"/>
              <w:rPr>
                <w:color w:val="000000"/>
                <w:sz w:val="16"/>
                <w:szCs w:val="16"/>
              </w:rPr>
            </w:pPr>
          </w:p>
        </w:tc>
        <w:tc>
          <w:tcPr>
            <w:tcW w:w="907" w:type="dxa"/>
            <w:tcBorders>
              <w:top w:val="nil"/>
              <w:left w:val="nil"/>
              <w:bottom w:val="nil"/>
              <w:right w:val="nil"/>
            </w:tcBorders>
            <w:vAlign w:val="center"/>
          </w:tcPr>
          <w:p w14:paraId="324D6629" w14:textId="77777777" w:rsidR="00A77BD3" w:rsidRPr="00C0786B" w:rsidRDefault="00A77BD3" w:rsidP="00AE1ED2">
            <w:pPr>
              <w:spacing w:after="0" w:line="240" w:lineRule="auto"/>
              <w:jc w:val="center"/>
              <w:rPr>
                <w:color w:val="000000"/>
                <w:sz w:val="16"/>
                <w:szCs w:val="16"/>
              </w:rPr>
            </w:pPr>
          </w:p>
        </w:tc>
        <w:tc>
          <w:tcPr>
            <w:tcW w:w="994" w:type="dxa"/>
            <w:tcBorders>
              <w:top w:val="nil"/>
              <w:left w:val="nil"/>
              <w:bottom w:val="nil"/>
              <w:right w:val="nil"/>
            </w:tcBorders>
            <w:vAlign w:val="center"/>
          </w:tcPr>
          <w:p w14:paraId="5E550E75" w14:textId="77777777" w:rsidR="00A77BD3" w:rsidRPr="00C0786B" w:rsidRDefault="00A77BD3" w:rsidP="00AE1ED2">
            <w:pPr>
              <w:spacing w:after="0" w:line="240" w:lineRule="auto"/>
              <w:jc w:val="center"/>
              <w:rPr>
                <w:color w:val="000000"/>
                <w:sz w:val="16"/>
                <w:szCs w:val="16"/>
              </w:rPr>
            </w:pPr>
          </w:p>
        </w:tc>
      </w:tr>
      <w:tr w:rsidR="00A77BD3" w:rsidRPr="000B39E3" w14:paraId="54146790" w14:textId="77777777" w:rsidTr="0068241B">
        <w:trPr>
          <w:trHeight w:val="399"/>
          <w:jc w:val="center"/>
        </w:trPr>
        <w:tc>
          <w:tcPr>
            <w:tcW w:w="2520" w:type="dxa"/>
            <w:tcBorders>
              <w:top w:val="nil"/>
              <w:left w:val="nil"/>
              <w:bottom w:val="nil"/>
              <w:right w:val="nil"/>
            </w:tcBorders>
            <w:shd w:val="clear" w:color="auto" w:fill="auto"/>
            <w:vAlign w:val="center"/>
          </w:tcPr>
          <w:p w14:paraId="4599DBF8" w14:textId="77777777" w:rsidR="00A77BD3" w:rsidRPr="008668BA" w:rsidRDefault="00A77BD3" w:rsidP="0068241B">
            <w:pPr>
              <w:pStyle w:val="TableText"/>
              <w:spacing w:line="240" w:lineRule="auto"/>
              <w:jc w:val="left"/>
              <w:rPr>
                <w:rFonts w:cs="Times New Roman"/>
                <w:iCs/>
                <w:sz w:val="20"/>
                <w:szCs w:val="20"/>
              </w:rPr>
            </w:pPr>
            <w:r w:rsidRPr="000A48A9">
              <w:rPr>
                <w:rFonts w:cs="Times New Roman"/>
                <w:iCs/>
                <w:sz w:val="20"/>
                <w:szCs w:val="20"/>
              </w:rPr>
              <w:t>Householder who is Native Hawaiian and Other Pacific Islander alone</w:t>
            </w:r>
          </w:p>
        </w:tc>
        <w:tc>
          <w:tcPr>
            <w:tcW w:w="1037" w:type="dxa"/>
            <w:tcBorders>
              <w:top w:val="nil"/>
              <w:left w:val="nil"/>
              <w:bottom w:val="nil"/>
              <w:right w:val="nil"/>
            </w:tcBorders>
            <w:shd w:val="clear" w:color="auto" w:fill="auto"/>
            <w:vAlign w:val="center"/>
          </w:tcPr>
          <w:p w14:paraId="3A988FF0"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-0.013 (0.083)</w:t>
            </w:r>
          </w:p>
        </w:tc>
        <w:tc>
          <w:tcPr>
            <w:tcW w:w="900" w:type="dxa"/>
            <w:tcBorders>
              <w:top w:val="nil"/>
              <w:left w:val="nil"/>
              <w:bottom w:val="nil"/>
              <w:right w:val="nil"/>
            </w:tcBorders>
            <w:shd w:val="clear" w:color="auto" w:fill="auto"/>
            <w:vAlign w:val="center"/>
          </w:tcPr>
          <w:p w14:paraId="09D6BF4F"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0.12 (0.0849)</w:t>
            </w:r>
          </w:p>
        </w:tc>
        <w:tc>
          <w:tcPr>
            <w:tcW w:w="990" w:type="dxa"/>
            <w:tcBorders>
              <w:top w:val="nil"/>
              <w:left w:val="nil"/>
              <w:bottom w:val="nil"/>
              <w:right w:val="nil"/>
            </w:tcBorders>
            <w:shd w:val="clear" w:color="auto" w:fill="auto"/>
            <w:vAlign w:val="center"/>
          </w:tcPr>
          <w:p w14:paraId="0E75FA5E"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0.243 (0.2362)</w:t>
            </w:r>
          </w:p>
        </w:tc>
        <w:tc>
          <w:tcPr>
            <w:tcW w:w="1037" w:type="dxa"/>
            <w:tcBorders>
              <w:top w:val="nil"/>
              <w:left w:val="nil"/>
              <w:bottom w:val="nil"/>
              <w:right w:val="nil"/>
            </w:tcBorders>
            <w:shd w:val="clear" w:color="auto" w:fill="auto"/>
            <w:vAlign w:val="center"/>
          </w:tcPr>
          <w:p w14:paraId="5F129242"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0.167 (0.1155)</w:t>
            </w:r>
          </w:p>
        </w:tc>
        <w:tc>
          <w:tcPr>
            <w:tcW w:w="907" w:type="dxa"/>
            <w:tcBorders>
              <w:top w:val="nil"/>
              <w:left w:val="nil"/>
              <w:bottom w:val="nil"/>
              <w:right w:val="nil"/>
            </w:tcBorders>
            <w:shd w:val="clear" w:color="auto" w:fill="auto"/>
            <w:vAlign w:val="center"/>
          </w:tcPr>
          <w:p w14:paraId="6681CAF6"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-0.077 (0.1724)</w:t>
            </w:r>
          </w:p>
        </w:tc>
        <w:tc>
          <w:tcPr>
            <w:tcW w:w="994" w:type="dxa"/>
            <w:tcBorders>
              <w:top w:val="nil"/>
              <w:left w:val="nil"/>
              <w:bottom w:val="nil"/>
              <w:right w:val="nil"/>
            </w:tcBorders>
            <w:shd w:val="clear" w:color="auto" w:fill="auto"/>
            <w:vAlign w:val="center"/>
          </w:tcPr>
          <w:p w14:paraId="1C54292B"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-0.125 (0.4354)</w:t>
            </w:r>
          </w:p>
        </w:tc>
        <w:tc>
          <w:tcPr>
            <w:tcW w:w="1037" w:type="dxa"/>
            <w:tcBorders>
              <w:top w:val="nil"/>
              <w:left w:val="nil"/>
              <w:bottom w:val="nil"/>
              <w:right w:val="nil"/>
            </w:tcBorders>
            <w:vAlign w:val="center"/>
          </w:tcPr>
          <w:p w14:paraId="63BC1C61" w14:textId="77777777" w:rsidR="00A77BD3" w:rsidRPr="00C0786B" w:rsidRDefault="00A77BD3" w:rsidP="00AE1ED2">
            <w:pPr>
              <w:spacing w:after="0" w:line="240" w:lineRule="auto"/>
              <w:jc w:val="center"/>
              <w:rPr>
                <w:color w:val="000000"/>
                <w:sz w:val="16"/>
                <w:szCs w:val="16"/>
              </w:rPr>
            </w:pPr>
          </w:p>
        </w:tc>
        <w:tc>
          <w:tcPr>
            <w:tcW w:w="907" w:type="dxa"/>
            <w:tcBorders>
              <w:top w:val="nil"/>
              <w:left w:val="nil"/>
              <w:bottom w:val="nil"/>
              <w:right w:val="nil"/>
            </w:tcBorders>
            <w:vAlign w:val="center"/>
          </w:tcPr>
          <w:p w14:paraId="42999333" w14:textId="77777777" w:rsidR="00A77BD3" w:rsidRPr="00C0786B" w:rsidRDefault="00A77BD3" w:rsidP="00AE1ED2">
            <w:pPr>
              <w:spacing w:after="0" w:line="240" w:lineRule="auto"/>
              <w:jc w:val="center"/>
              <w:rPr>
                <w:color w:val="000000"/>
                <w:sz w:val="16"/>
                <w:szCs w:val="16"/>
              </w:rPr>
            </w:pPr>
          </w:p>
        </w:tc>
        <w:tc>
          <w:tcPr>
            <w:tcW w:w="994" w:type="dxa"/>
            <w:tcBorders>
              <w:top w:val="nil"/>
              <w:left w:val="nil"/>
              <w:bottom w:val="nil"/>
              <w:right w:val="nil"/>
            </w:tcBorders>
            <w:vAlign w:val="center"/>
          </w:tcPr>
          <w:p w14:paraId="18B0DCD4" w14:textId="77777777" w:rsidR="00A77BD3" w:rsidRPr="00C0786B" w:rsidRDefault="00A77BD3" w:rsidP="00AE1ED2">
            <w:pPr>
              <w:spacing w:after="0" w:line="240" w:lineRule="auto"/>
              <w:jc w:val="center"/>
              <w:rPr>
                <w:color w:val="000000"/>
                <w:sz w:val="16"/>
                <w:szCs w:val="16"/>
              </w:rPr>
            </w:pPr>
          </w:p>
        </w:tc>
      </w:tr>
      <w:tr w:rsidR="00A77BD3" w:rsidRPr="000B39E3" w14:paraId="654A7961" w14:textId="77777777" w:rsidTr="0068241B">
        <w:trPr>
          <w:trHeight w:val="399"/>
          <w:jc w:val="center"/>
        </w:trPr>
        <w:tc>
          <w:tcPr>
            <w:tcW w:w="2520" w:type="dxa"/>
            <w:tcBorders>
              <w:top w:val="nil"/>
              <w:left w:val="nil"/>
              <w:bottom w:val="nil"/>
              <w:right w:val="nil"/>
            </w:tcBorders>
            <w:shd w:val="clear" w:color="auto" w:fill="auto"/>
            <w:vAlign w:val="center"/>
          </w:tcPr>
          <w:p w14:paraId="2DD5E225" w14:textId="77777777" w:rsidR="00A77BD3" w:rsidRPr="008668BA" w:rsidRDefault="00A77BD3" w:rsidP="0068241B">
            <w:pPr>
              <w:pStyle w:val="TableText"/>
              <w:spacing w:line="240" w:lineRule="auto"/>
              <w:jc w:val="left"/>
              <w:rPr>
                <w:rFonts w:cs="Times New Roman"/>
                <w:sz w:val="20"/>
                <w:szCs w:val="20"/>
              </w:rPr>
            </w:pPr>
            <w:r w:rsidRPr="000A48A9">
              <w:rPr>
                <w:rFonts w:cs="Times New Roman"/>
                <w:sz w:val="20"/>
                <w:szCs w:val="20"/>
              </w:rPr>
              <w:t>Householder who is Some other race alone</w:t>
            </w:r>
          </w:p>
        </w:tc>
        <w:tc>
          <w:tcPr>
            <w:tcW w:w="1037" w:type="dxa"/>
            <w:tcBorders>
              <w:top w:val="nil"/>
              <w:left w:val="nil"/>
              <w:bottom w:val="nil"/>
              <w:right w:val="nil"/>
            </w:tcBorders>
            <w:shd w:val="clear" w:color="auto" w:fill="auto"/>
            <w:vAlign w:val="center"/>
          </w:tcPr>
          <w:p w14:paraId="01516F53"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-0.183*** (0.0363)</w:t>
            </w:r>
          </w:p>
        </w:tc>
        <w:tc>
          <w:tcPr>
            <w:tcW w:w="900" w:type="dxa"/>
            <w:tcBorders>
              <w:top w:val="nil"/>
              <w:left w:val="nil"/>
              <w:bottom w:val="nil"/>
              <w:right w:val="nil"/>
            </w:tcBorders>
            <w:shd w:val="clear" w:color="auto" w:fill="auto"/>
            <w:vAlign w:val="center"/>
          </w:tcPr>
          <w:p w14:paraId="2C287A60"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-0.219*** (0.0395)</w:t>
            </w:r>
          </w:p>
        </w:tc>
        <w:tc>
          <w:tcPr>
            <w:tcW w:w="990" w:type="dxa"/>
            <w:tcBorders>
              <w:top w:val="nil"/>
              <w:left w:val="nil"/>
              <w:bottom w:val="nil"/>
              <w:right w:val="nil"/>
            </w:tcBorders>
            <w:shd w:val="clear" w:color="auto" w:fill="auto"/>
            <w:vAlign w:val="center"/>
          </w:tcPr>
          <w:p w14:paraId="27EB89B2"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-0.175 (0.1154)</w:t>
            </w:r>
          </w:p>
        </w:tc>
        <w:tc>
          <w:tcPr>
            <w:tcW w:w="1037" w:type="dxa"/>
            <w:tcBorders>
              <w:top w:val="nil"/>
              <w:left w:val="nil"/>
              <w:bottom w:val="nil"/>
              <w:right w:val="nil"/>
            </w:tcBorders>
            <w:shd w:val="clear" w:color="auto" w:fill="auto"/>
            <w:vAlign w:val="center"/>
          </w:tcPr>
          <w:p w14:paraId="120E4852"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-0.236*** (0.0548)</w:t>
            </w:r>
          </w:p>
        </w:tc>
        <w:tc>
          <w:tcPr>
            <w:tcW w:w="907" w:type="dxa"/>
            <w:tcBorders>
              <w:top w:val="nil"/>
              <w:left w:val="nil"/>
              <w:bottom w:val="nil"/>
              <w:right w:val="nil"/>
            </w:tcBorders>
            <w:shd w:val="clear" w:color="auto" w:fill="auto"/>
            <w:vAlign w:val="center"/>
          </w:tcPr>
          <w:p w14:paraId="48F93B08"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-0.22*** (0.075)</w:t>
            </w:r>
          </w:p>
        </w:tc>
        <w:tc>
          <w:tcPr>
            <w:tcW w:w="994" w:type="dxa"/>
            <w:tcBorders>
              <w:top w:val="nil"/>
              <w:left w:val="nil"/>
              <w:bottom w:val="nil"/>
              <w:right w:val="nil"/>
            </w:tcBorders>
            <w:shd w:val="clear" w:color="auto" w:fill="auto"/>
            <w:vAlign w:val="center"/>
          </w:tcPr>
          <w:p w14:paraId="1C5A7DCF" w14:textId="77777777" w:rsidR="00A77BD3" w:rsidRPr="00C0786B" w:rsidRDefault="00A77BD3" w:rsidP="00AE1ED2">
            <w:pPr>
              <w:spacing w:after="0" w:line="240" w:lineRule="auto"/>
              <w:jc w:val="center"/>
              <w:rPr>
                <w:color w:val="000000"/>
                <w:sz w:val="16"/>
                <w:szCs w:val="16"/>
              </w:rPr>
            </w:pPr>
            <w:r w:rsidRPr="00C0786B">
              <w:rPr>
                <w:color w:val="000000"/>
                <w:sz w:val="16"/>
                <w:szCs w:val="16"/>
              </w:rPr>
              <w:t>0.219 (0.1577)</w:t>
            </w:r>
          </w:p>
        </w:tc>
        <w:tc>
          <w:tcPr>
            <w:tcW w:w="1037" w:type="dxa"/>
            <w:tcBorders>
              <w:top w:val="nil"/>
              <w:left w:val="nil"/>
              <w:bottom w:val="nil"/>
              <w:right w:val="nil"/>
            </w:tcBorders>
            <w:vAlign w:val="center"/>
          </w:tcPr>
          <w:p w14:paraId="56992C8A" w14:textId="77777777" w:rsidR="00A77BD3" w:rsidRPr="00C0786B" w:rsidRDefault="00A77BD3" w:rsidP="00AE1ED2">
            <w:pPr>
              <w:spacing w:after="0" w:line="240" w:lineRule="auto"/>
              <w:jc w:val="center"/>
              <w:rPr>
                <w:color w:val="000000"/>
                <w:sz w:val="16"/>
                <w:szCs w:val="16"/>
              </w:rPr>
            </w:pPr>
          </w:p>
        </w:tc>
        <w:tc>
          <w:tcPr>
            <w:tcW w:w="907" w:type="dxa"/>
            <w:tcBorders>
              <w:top w:val="nil"/>
              <w:left w:val="nil"/>
              <w:bottom w:val="nil"/>
              <w:right w:val="nil"/>
            </w:tcBorders>
            <w:vAlign w:val="center"/>
          </w:tcPr>
          <w:p w14:paraId="4D4E88C4" w14:textId="77777777" w:rsidR="00A77BD3" w:rsidRPr="00C0786B" w:rsidRDefault="00A77BD3" w:rsidP="00AE1ED2">
            <w:pPr>
              <w:spacing w:after="0" w:line="240" w:lineRule="auto"/>
              <w:jc w:val="center"/>
              <w:rPr>
                <w:color w:val="000000"/>
                <w:sz w:val="16"/>
                <w:szCs w:val="16"/>
              </w:rPr>
            </w:pPr>
          </w:p>
        </w:tc>
        <w:tc>
          <w:tcPr>
            <w:tcW w:w="994" w:type="dxa"/>
            <w:tcBorders>
              <w:top w:val="nil"/>
              <w:left w:val="nil"/>
              <w:bottom w:val="nil"/>
              <w:right w:val="nil"/>
            </w:tcBorders>
            <w:vAlign w:val="center"/>
          </w:tcPr>
          <w:p w14:paraId="58E1B0DA" w14:textId="77777777" w:rsidR="00A77BD3" w:rsidRPr="00C0786B" w:rsidRDefault="00A77BD3" w:rsidP="00AE1ED2">
            <w:pPr>
              <w:spacing w:after="0" w:line="240" w:lineRule="auto"/>
              <w:jc w:val="center"/>
              <w:rPr>
                <w:color w:val="000000"/>
                <w:sz w:val="16"/>
                <w:szCs w:val="16"/>
              </w:rPr>
            </w:pPr>
          </w:p>
        </w:tc>
      </w:tr>
      <w:tr w:rsidR="00A77BD3" w:rsidRPr="000B39E3" w14:paraId="1EBAFB0E" w14:textId="77777777" w:rsidTr="0068241B">
        <w:trPr>
          <w:trHeight w:val="399"/>
          <w:jc w:val="center"/>
        </w:trPr>
        <w:tc>
          <w:tcPr>
            <w:tcW w:w="2520" w:type="dxa"/>
            <w:tcBorders>
              <w:top w:val="nil"/>
              <w:left w:val="nil"/>
              <w:bottom w:val="nil"/>
              <w:right w:val="nil"/>
            </w:tcBorders>
            <w:shd w:val="clear" w:color="auto" w:fill="auto"/>
            <w:vAlign w:val="center"/>
          </w:tcPr>
          <w:p w14:paraId="751F6470" w14:textId="77777777" w:rsidR="00A77BD3" w:rsidRPr="000A48A9" w:rsidRDefault="00A77BD3" w:rsidP="0068241B">
            <w:pPr>
              <w:pStyle w:val="TableText"/>
              <w:spacing w:line="240" w:lineRule="auto"/>
              <w:jc w:val="left"/>
              <w:rPr>
                <w:rFonts w:cs="Times New Roman"/>
                <w:sz w:val="20"/>
                <w:szCs w:val="20"/>
              </w:rPr>
            </w:pPr>
            <w:r>
              <w:rPr>
                <w:rFonts w:cs="Times New Roman"/>
                <w:sz w:val="20"/>
                <w:szCs w:val="20"/>
              </w:rPr>
              <w:t>Intercept</w:t>
            </w:r>
          </w:p>
        </w:tc>
        <w:tc>
          <w:tcPr>
            <w:tcW w:w="1037" w:type="dxa"/>
            <w:tcBorders>
              <w:top w:val="nil"/>
              <w:left w:val="nil"/>
              <w:bottom w:val="nil"/>
              <w:right w:val="nil"/>
            </w:tcBorders>
            <w:shd w:val="clear" w:color="auto" w:fill="auto"/>
            <w:vAlign w:val="center"/>
          </w:tcPr>
          <w:p w14:paraId="505D1399" w14:textId="77777777" w:rsidR="00A77BD3" w:rsidRPr="00C0786B" w:rsidRDefault="00A77BD3" w:rsidP="00AE1ED2">
            <w:pPr>
              <w:spacing w:after="0" w:line="240" w:lineRule="auto"/>
              <w:jc w:val="center"/>
              <w:rPr>
                <w:color w:val="000000"/>
                <w:sz w:val="16"/>
                <w:szCs w:val="16"/>
              </w:rPr>
            </w:pPr>
            <w:r w:rsidRPr="00C0786B">
              <w:rPr>
                <w:color w:val="000000"/>
                <w:sz w:val="16"/>
                <w:szCs w:val="16"/>
              </w:rPr>
              <w:t>-3.731*** (0.0194)</w:t>
            </w:r>
          </w:p>
        </w:tc>
        <w:tc>
          <w:tcPr>
            <w:tcW w:w="900" w:type="dxa"/>
            <w:tcBorders>
              <w:top w:val="nil"/>
              <w:left w:val="nil"/>
              <w:bottom w:val="nil"/>
              <w:right w:val="nil"/>
            </w:tcBorders>
            <w:shd w:val="clear" w:color="auto" w:fill="auto"/>
            <w:vAlign w:val="center"/>
          </w:tcPr>
          <w:p w14:paraId="1DC5B89D" w14:textId="77777777" w:rsidR="00A77BD3" w:rsidRPr="00C0786B" w:rsidRDefault="00A77BD3" w:rsidP="00AE1ED2">
            <w:pPr>
              <w:spacing w:after="0" w:line="240" w:lineRule="auto"/>
              <w:jc w:val="center"/>
              <w:rPr>
                <w:color w:val="000000"/>
                <w:sz w:val="16"/>
                <w:szCs w:val="16"/>
              </w:rPr>
            </w:pPr>
            <w:r w:rsidRPr="00C0786B">
              <w:rPr>
                <w:color w:val="000000"/>
                <w:sz w:val="16"/>
                <w:szCs w:val="16"/>
              </w:rPr>
              <w:t>-3.088*** (0.0235)</w:t>
            </w:r>
          </w:p>
        </w:tc>
        <w:tc>
          <w:tcPr>
            <w:tcW w:w="990" w:type="dxa"/>
            <w:tcBorders>
              <w:top w:val="nil"/>
              <w:left w:val="nil"/>
              <w:bottom w:val="nil"/>
              <w:right w:val="nil"/>
            </w:tcBorders>
            <w:shd w:val="clear" w:color="auto" w:fill="auto"/>
            <w:vAlign w:val="center"/>
          </w:tcPr>
          <w:p w14:paraId="45482551" w14:textId="77777777" w:rsidR="00A77BD3" w:rsidRPr="00C0786B" w:rsidRDefault="00A77BD3" w:rsidP="00AE1ED2">
            <w:pPr>
              <w:spacing w:after="0" w:line="240" w:lineRule="auto"/>
              <w:jc w:val="center"/>
              <w:rPr>
                <w:color w:val="000000"/>
                <w:sz w:val="16"/>
                <w:szCs w:val="16"/>
              </w:rPr>
            </w:pPr>
            <w:r w:rsidRPr="00C0786B">
              <w:rPr>
                <w:color w:val="000000"/>
                <w:sz w:val="16"/>
                <w:szCs w:val="16"/>
              </w:rPr>
              <w:t>-5.519*** (0.0528)</w:t>
            </w:r>
          </w:p>
        </w:tc>
        <w:tc>
          <w:tcPr>
            <w:tcW w:w="1037" w:type="dxa"/>
            <w:tcBorders>
              <w:top w:val="nil"/>
              <w:left w:val="nil"/>
              <w:bottom w:val="nil"/>
              <w:right w:val="nil"/>
            </w:tcBorders>
            <w:shd w:val="clear" w:color="auto" w:fill="auto"/>
            <w:vAlign w:val="center"/>
          </w:tcPr>
          <w:p w14:paraId="7BCC7CCC" w14:textId="77777777" w:rsidR="00A77BD3" w:rsidRPr="00C0786B" w:rsidRDefault="00A77BD3" w:rsidP="00AE1ED2">
            <w:pPr>
              <w:spacing w:after="0" w:line="240" w:lineRule="auto"/>
              <w:jc w:val="center"/>
              <w:rPr>
                <w:color w:val="000000"/>
                <w:sz w:val="16"/>
                <w:szCs w:val="16"/>
              </w:rPr>
            </w:pPr>
            <w:r w:rsidRPr="00C0786B">
              <w:rPr>
                <w:color w:val="000000"/>
                <w:sz w:val="16"/>
                <w:szCs w:val="16"/>
              </w:rPr>
              <w:t>-3.731*** (0.0194)</w:t>
            </w:r>
          </w:p>
        </w:tc>
        <w:tc>
          <w:tcPr>
            <w:tcW w:w="907" w:type="dxa"/>
            <w:tcBorders>
              <w:top w:val="nil"/>
              <w:left w:val="nil"/>
              <w:bottom w:val="nil"/>
              <w:right w:val="nil"/>
            </w:tcBorders>
            <w:shd w:val="clear" w:color="auto" w:fill="auto"/>
            <w:vAlign w:val="center"/>
          </w:tcPr>
          <w:p w14:paraId="6EDC9F49" w14:textId="77777777" w:rsidR="00A77BD3" w:rsidRPr="00C0786B" w:rsidRDefault="00A77BD3" w:rsidP="00AE1ED2">
            <w:pPr>
              <w:spacing w:after="0" w:line="240" w:lineRule="auto"/>
              <w:jc w:val="center"/>
              <w:rPr>
                <w:color w:val="000000"/>
                <w:sz w:val="16"/>
                <w:szCs w:val="16"/>
              </w:rPr>
            </w:pPr>
            <w:r w:rsidRPr="00C0786B">
              <w:rPr>
                <w:color w:val="000000"/>
                <w:sz w:val="16"/>
                <w:szCs w:val="16"/>
              </w:rPr>
              <w:t>-3.088*** (0.0235)</w:t>
            </w:r>
          </w:p>
        </w:tc>
        <w:tc>
          <w:tcPr>
            <w:tcW w:w="994" w:type="dxa"/>
            <w:tcBorders>
              <w:top w:val="nil"/>
              <w:left w:val="nil"/>
              <w:bottom w:val="nil"/>
              <w:right w:val="nil"/>
            </w:tcBorders>
            <w:shd w:val="clear" w:color="auto" w:fill="auto"/>
            <w:vAlign w:val="center"/>
          </w:tcPr>
          <w:p w14:paraId="20D7930E" w14:textId="77777777" w:rsidR="00A77BD3" w:rsidRPr="00C0786B" w:rsidRDefault="00A77BD3" w:rsidP="00AE1ED2">
            <w:pPr>
              <w:spacing w:after="0" w:line="240" w:lineRule="auto"/>
              <w:jc w:val="center"/>
              <w:rPr>
                <w:color w:val="000000"/>
                <w:sz w:val="16"/>
                <w:szCs w:val="16"/>
              </w:rPr>
            </w:pPr>
            <w:r w:rsidRPr="00C0786B">
              <w:rPr>
                <w:color w:val="000000"/>
                <w:sz w:val="16"/>
                <w:szCs w:val="16"/>
              </w:rPr>
              <w:t>-5.519*** (0.0528)</w:t>
            </w:r>
          </w:p>
        </w:tc>
        <w:tc>
          <w:tcPr>
            <w:tcW w:w="1037" w:type="dxa"/>
            <w:tcBorders>
              <w:top w:val="nil"/>
              <w:left w:val="nil"/>
              <w:bottom w:val="nil"/>
              <w:right w:val="nil"/>
            </w:tcBorders>
            <w:vAlign w:val="center"/>
          </w:tcPr>
          <w:p w14:paraId="09314A58" w14:textId="77777777" w:rsidR="00A77BD3" w:rsidRPr="00C0786B" w:rsidRDefault="00A77BD3" w:rsidP="00AE1ED2">
            <w:pPr>
              <w:spacing w:after="0" w:line="240" w:lineRule="auto"/>
              <w:jc w:val="center"/>
              <w:rPr>
                <w:color w:val="000000"/>
                <w:sz w:val="16"/>
                <w:szCs w:val="16"/>
              </w:rPr>
            </w:pPr>
          </w:p>
        </w:tc>
        <w:tc>
          <w:tcPr>
            <w:tcW w:w="907" w:type="dxa"/>
            <w:tcBorders>
              <w:top w:val="nil"/>
              <w:left w:val="nil"/>
              <w:bottom w:val="nil"/>
              <w:right w:val="nil"/>
            </w:tcBorders>
            <w:vAlign w:val="center"/>
          </w:tcPr>
          <w:p w14:paraId="42FDC5AB" w14:textId="77777777" w:rsidR="00A77BD3" w:rsidRPr="00C0786B" w:rsidRDefault="00A77BD3" w:rsidP="00AE1ED2">
            <w:pPr>
              <w:spacing w:after="0" w:line="240" w:lineRule="auto"/>
              <w:jc w:val="center"/>
              <w:rPr>
                <w:color w:val="000000"/>
                <w:sz w:val="16"/>
                <w:szCs w:val="16"/>
              </w:rPr>
            </w:pPr>
          </w:p>
        </w:tc>
        <w:tc>
          <w:tcPr>
            <w:tcW w:w="994" w:type="dxa"/>
            <w:tcBorders>
              <w:top w:val="nil"/>
              <w:left w:val="nil"/>
              <w:bottom w:val="nil"/>
              <w:right w:val="nil"/>
            </w:tcBorders>
            <w:vAlign w:val="center"/>
          </w:tcPr>
          <w:p w14:paraId="1C9517B3" w14:textId="77777777" w:rsidR="00A77BD3" w:rsidRPr="00C0786B" w:rsidRDefault="00A77BD3" w:rsidP="00AE1ED2">
            <w:pPr>
              <w:spacing w:after="0" w:line="240" w:lineRule="auto"/>
              <w:jc w:val="center"/>
              <w:rPr>
                <w:color w:val="000000"/>
                <w:sz w:val="16"/>
                <w:szCs w:val="16"/>
              </w:rPr>
            </w:pPr>
          </w:p>
        </w:tc>
      </w:tr>
    </w:tbl>
    <w:p w14:paraId="063E1770" w14:textId="77777777" w:rsidR="00A77BD3" w:rsidRDefault="00A77BD3" w:rsidP="0068241B">
      <w:pPr>
        <w:ind w:left="-540"/>
        <w:rPr>
          <w:sz w:val="20"/>
          <w:szCs w:val="20"/>
        </w:rPr>
      </w:pPr>
      <w:r>
        <w:rPr>
          <w:sz w:val="20"/>
          <w:szCs w:val="20"/>
        </w:rPr>
        <w:t>***, **, * represent significance at the 1 percent, 5 percent, 10 percent level.</w:t>
      </w:r>
    </w:p>
    <w:p w14:paraId="2EC02F5D" w14:textId="77777777" w:rsidR="00830D5E" w:rsidRDefault="00830D5E" w:rsidP="00077141">
      <w:pPr>
        <w:rPr>
          <w:rFonts w:cstheme="minorHAnsi"/>
        </w:rPr>
      </w:pPr>
    </w:p>
    <w:sectPr w:rsidR="00830D5E" w:rsidSect="00680BD1">
      <w:pgSz w:w="12240" w:h="15840"/>
      <w:pgMar w:top="1440" w:right="1080" w:bottom="1350" w:left="108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CC2B4" w14:textId="77777777" w:rsidR="003B5887" w:rsidRDefault="003B5887" w:rsidP="00E0763C">
      <w:pPr>
        <w:spacing w:after="0" w:line="240" w:lineRule="auto"/>
      </w:pPr>
      <w:r>
        <w:separator/>
      </w:r>
    </w:p>
  </w:endnote>
  <w:endnote w:type="continuationSeparator" w:id="0">
    <w:p w14:paraId="7EAB2E0E" w14:textId="77777777" w:rsidR="003B5887" w:rsidRDefault="003B5887" w:rsidP="00E07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sto MT">
    <w:panose1 w:val="02040603050505030304"/>
    <w:charset w:val="00"/>
    <w:family w:val="roman"/>
    <w:pitch w:val="variable"/>
    <w:sig w:usb0="00000003" w:usb1="00000000" w:usb2="00000000" w:usb3="00000000" w:csb0="00000001" w:csb1="00000000"/>
  </w:font>
  <w:font w:name="TimesLTStd-Roman">
    <w:altName w:val="Times LT Std"/>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Sans Serif">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878132"/>
      <w:docPartObj>
        <w:docPartGallery w:val="Page Numbers (Bottom of Page)"/>
        <w:docPartUnique/>
      </w:docPartObj>
    </w:sdtPr>
    <w:sdtEndPr>
      <w:rPr>
        <w:noProof/>
      </w:rPr>
    </w:sdtEndPr>
    <w:sdtContent>
      <w:p w14:paraId="17D3B578" w14:textId="105F7056" w:rsidR="003B5887" w:rsidRDefault="003B5887">
        <w:pPr>
          <w:pStyle w:val="Footer"/>
          <w:jc w:val="right"/>
        </w:pPr>
        <w:r>
          <w:fldChar w:fldCharType="begin"/>
        </w:r>
        <w:r>
          <w:instrText xml:space="preserve"> PAGE   \* MERGEFORMAT </w:instrText>
        </w:r>
        <w:r>
          <w:fldChar w:fldCharType="separate"/>
        </w:r>
        <w:r w:rsidR="00E02F3C">
          <w:rPr>
            <w:noProof/>
          </w:rPr>
          <w:t>1</w:t>
        </w:r>
        <w:r>
          <w:rPr>
            <w:noProof/>
          </w:rPr>
          <w:fldChar w:fldCharType="end"/>
        </w:r>
      </w:p>
    </w:sdtContent>
  </w:sdt>
  <w:p w14:paraId="1F17396F" w14:textId="77777777" w:rsidR="003B5887" w:rsidRDefault="003B58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63BEC" w14:textId="77777777" w:rsidR="003B5887" w:rsidRDefault="003B5887" w:rsidP="00E0763C">
      <w:pPr>
        <w:spacing w:after="0" w:line="240" w:lineRule="auto"/>
      </w:pPr>
      <w:r>
        <w:separator/>
      </w:r>
    </w:p>
  </w:footnote>
  <w:footnote w:type="continuationSeparator" w:id="0">
    <w:p w14:paraId="01B38998" w14:textId="77777777" w:rsidR="003B5887" w:rsidRDefault="003B5887" w:rsidP="00E0763C">
      <w:pPr>
        <w:spacing w:after="0" w:line="240" w:lineRule="auto"/>
      </w:pPr>
      <w:r>
        <w:continuationSeparator/>
      </w:r>
    </w:p>
  </w:footnote>
  <w:footnote w:id="1">
    <w:p w14:paraId="6971116C" w14:textId="23C1416C" w:rsidR="003B5887" w:rsidRDefault="003B5887" w:rsidP="00E0763C">
      <w:pPr>
        <w:pStyle w:val="FootnoteText"/>
      </w:pPr>
      <w:r>
        <w:rPr>
          <w:rStyle w:val="FootnoteReference"/>
        </w:rPr>
        <w:footnoteRef/>
      </w:r>
      <w:r>
        <w:t xml:space="preserve"> See </w:t>
      </w:r>
      <w:hyperlink r:id="rId1" w:history="1">
        <w:r w:rsidRPr="005B35F0">
          <w:rPr>
            <w:rStyle w:val="Hyperlink"/>
          </w:rPr>
          <w:t>https://www.census.gov/acs/www/methodology/sample-size-and-data-quality/response-rates/</w:t>
        </w:r>
      </w:hyperlink>
      <w:r>
        <w:t xml:space="preserve"> for response rate information.</w:t>
      </w:r>
    </w:p>
  </w:footnote>
  <w:footnote w:id="2">
    <w:p w14:paraId="39B7C0DF" w14:textId="09F0BE00" w:rsidR="003B5887" w:rsidRDefault="003B5887" w:rsidP="00E0763C">
      <w:pPr>
        <w:pStyle w:val="FootnoteText"/>
      </w:pPr>
      <w:r>
        <w:rPr>
          <w:rStyle w:val="FootnoteReference"/>
        </w:rPr>
        <w:footnoteRef/>
      </w:r>
      <w:r>
        <w:t xml:space="preserve"> TPOPS uses a variety of adjustment factors in weighting, including those accounting for probability of selection, household size, and non-interviews.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4D4"/>
    <w:multiLevelType w:val="hybridMultilevel"/>
    <w:tmpl w:val="E1589D8E"/>
    <w:lvl w:ilvl="0" w:tplc="C21C3856">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5DF20C5"/>
    <w:multiLevelType w:val="hybridMultilevel"/>
    <w:tmpl w:val="5EAE96F6"/>
    <w:lvl w:ilvl="0" w:tplc="C4FA1C9A">
      <w:start w:val="1"/>
      <w:numFmt w:val="decimal"/>
      <w:lvlText w:val="%1."/>
      <w:lvlJc w:val="left"/>
      <w:pPr>
        <w:ind w:left="720" w:hanging="360"/>
      </w:pPr>
      <w:rPr>
        <w:rFonts w:asciiTheme="minorHAnsi" w:hAnsiTheme="minorHAnsi" w:cs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B1749E"/>
    <w:multiLevelType w:val="hybridMultilevel"/>
    <w:tmpl w:val="66E25A0C"/>
    <w:lvl w:ilvl="0" w:tplc="D392F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9565D71"/>
    <w:multiLevelType w:val="hybridMultilevel"/>
    <w:tmpl w:val="0FDCF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E74E5A"/>
    <w:multiLevelType w:val="hybridMultilevel"/>
    <w:tmpl w:val="2A5219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616B17BE"/>
    <w:multiLevelType w:val="hybridMultilevel"/>
    <w:tmpl w:val="A992E40E"/>
    <w:lvl w:ilvl="0" w:tplc="9CB434E8">
      <w:start w:val="1"/>
      <w:numFmt w:val="decimal"/>
      <w:lvlText w:val="%1."/>
      <w:lvlJc w:val="left"/>
      <w:pPr>
        <w:ind w:left="720" w:hanging="360"/>
      </w:pPr>
      <w:rPr>
        <w:rFonts w:asciiTheme="minorHAnsi" w:hAnsiTheme="minorHAnsi" w:cs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CB592C"/>
    <w:multiLevelType w:val="hybridMultilevel"/>
    <w:tmpl w:val="75D29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3"/>
  </w:num>
  <w:num w:numId="6">
    <w:abstractNumId w:val="5"/>
  </w:num>
  <w:num w:numId="7">
    <w:abstractNumId w:val="1"/>
  </w:num>
  <w:num w:numId="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63C"/>
    <w:rsid w:val="00006653"/>
    <w:rsid w:val="0002078A"/>
    <w:rsid w:val="0002671D"/>
    <w:rsid w:val="0003721A"/>
    <w:rsid w:val="0004735D"/>
    <w:rsid w:val="0005511C"/>
    <w:rsid w:val="00062DF0"/>
    <w:rsid w:val="00077141"/>
    <w:rsid w:val="00084AF4"/>
    <w:rsid w:val="000A5462"/>
    <w:rsid w:val="000D10AC"/>
    <w:rsid w:val="000D1934"/>
    <w:rsid w:val="000D3BFC"/>
    <w:rsid w:val="000D4842"/>
    <w:rsid w:val="000D6014"/>
    <w:rsid w:val="000E60D2"/>
    <w:rsid w:val="000E6E97"/>
    <w:rsid w:val="000F42BB"/>
    <w:rsid w:val="00115277"/>
    <w:rsid w:val="00124419"/>
    <w:rsid w:val="00134BB6"/>
    <w:rsid w:val="00142AED"/>
    <w:rsid w:val="001652D1"/>
    <w:rsid w:val="00170E2B"/>
    <w:rsid w:val="0018625D"/>
    <w:rsid w:val="001912BD"/>
    <w:rsid w:val="0019228D"/>
    <w:rsid w:val="00195602"/>
    <w:rsid w:val="001A5BE3"/>
    <w:rsid w:val="001C24DC"/>
    <w:rsid w:val="001D3060"/>
    <w:rsid w:val="001E0366"/>
    <w:rsid w:val="001E3299"/>
    <w:rsid w:val="001E58D1"/>
    <w:rsid w:val="001F280E"/>
    <w:rsid w:val="001F2FF7"/>
    <w:rsid w:val="002270C7"/>
    <w:rsid w:val="0023190E"/>
    <w:rsid w:val="00233AA1"/>
    <w:rsid w:val="00243106"/>
    <w:rsid w:val="0025207E"/>
    <w:rsid w:val="00275E33"/>
    <w:rsid w:val="002A0B14"/>
    <w:rsid w:val="002A3610"/>
    <w:rsid w:val="002A3C81"/>
    <w:rsid w:val="002B6116"/>
    <w:rsid w:val="002B7582"/>
    <w:rsid w:val="002C192F"/>
    <w:rsid w:val="002C251F"/>
    <w:rsid w:val="002D64EA"/>
    <w:rsid w:val="002E26F4"/>
    <w:rsid w:val="002E2DBC"/>
    <w:rsid w:val="002E7889"/>
    <w:rsid w:val="003179C0"/>
    <w:rsid w:val="003372EE"/>
    <w:rsid w:val="003513A7"/>
    <w:rsid w:val="00365CB7"/>
    <w:rsid w:val="0036670D"/>
    <w:rsid w:val="00372D63"/>
    <w:rsid w:val="00374C52"/>
    <w:rsid w:val="00375578"/>
    <w:rsid w:val="00385905"/>
    <w:rsid w:val="00396EF0"/>
    <w:rsid w:val="003A27EE"/>
    <w:rsid w:val="003A528E"/>
    <w:rsid w:val="003B5887"/>
    <w:rsid w:val="003B5BBF"/>
    <w:rsid w:val="003C1D69"/>
    <w:rsid w:val="003D00AE"/>
    <w:rsid w:val="003F05DD"/>
    <w:rsid w:val="004250E9"/>
    <w:rsid w:val="00430086"/>
    <w:rsid w:val="00433E57"/>
    <w:rsid w:val="00490ACB"/>
    <w:rsid w:val="00496FB3"/>
    <w:rsid w:val="004B4D20"/>
    <w:rsid w:val="004C6346"/>
    <w:rsid w:val="004E6CBE"/>
    <w:rsid w:val="004F48B9"/>
    <w:rsid w:val="00504FF1"/>
    <w:rsid w:val="00506ACE"/>
    <w:rsid w:val="00506C3E"/>
    <w:rsid w:val="00531EFF"/>
    <w:rsid w:val="00540ABE"/>
    <w:rsid w:val="00550339"/>
    <w:rsid w:val="00551850"/>
    <w:rsid w:val="00554A87"/>
    <w:rsid w:val="00557832"/>
    <w:rsid w:val="0056264D"/>
    <w:rsid w:val="00564D85"/>
    <w:rsid w:val="005703F1"/>
    <w:rsid w:val="005876BF"/>
    <w:rsid w:val="005903E6"/>
    <w:rsid w:val="00590963"/>
    <w:rsid w:val="00595D2D"/>
    <w:rsid w:val="005D3A1B"/>
    <w:rsid w:val="005D5563"/>
    <w:rsid w:val="005E14E4"/>
    <w:rsid w:val="005E4A10"/>
    <w:rsid w:val="005E64A4"/>
    <w:rsid w:val="005F0945"/>
    <w:rsid w:val="005F20DA"/>
    <w:rsid w:val="00601883"/>
    <w:rsid w:val="006038CF"/>
    <w:rsid w:val="0060574B"/>
    <w:rsid w:val="00613FE7"/>
    <w:rsid w:val="00631E06"/>
    <w:rsid w:val="006674F9"/>
    <w:rsid w:val="006743E5"/>
    <w:rsid w:val="00680BD1"/>
    <w:rsid w:val="0068241B"/>
    <w:rsid w:val="0068537B"/>
    <w:rsid w:val="00692C1E"/>
    <w:rsid w:val="006A61AF"/>
    <w:rsid w:val="006C0D42"/>
    <w:rsid w:val="006C34FA"/>
    <w:rsid w:val="006C664D"/>
    <w:rsid w:val="006C79AC"/>
    <w:rsid w:val="006D0206"/>
    <w:rsid w:val="006D18DF"/>
    <w:rsid w:val="006F04FA"/>
    <w:rsid w:val="00700910"/>
    <w:rsid w:val="00706586"/>
    <w:rsid w:val="00722D00"/>
    <w:rsid w:val="007411A3"/>
    <w:rsid w:val="007678A8"/>
    <w:rsid w:val="00772BE8"/>
    <w:rsid w:val="00772EFD"/>
    <w:rsid w:val="00775EB7"/>
    <w:rsid w:val="007775B3"/>
    <w:rsid w:val="00781004"/>
    <w:rsid w:val="00786CB1"/>
    <w:rsid w:val="00790398"/>
    <w:rsid w:val="007A097B"/>
    <w:rsid w:val="007A4A4D"/>
    <w:rsid w:val="007A7C28"/>
    <w:rsid w:val="007C49D0"/>
    <w:rsid w:val="007D2B35"/>
    <w:rsid w:val="007D364C"/>
    <w:rsid w:val="007D72A5"/>
    <w:rsid w:val="007E550C"/>
    <w:rsid w:val="007E5962"/>
    <w:rsid w:val="00801F86"/>
    <w:rsid w:val="00820FEC"/>
    <w:rsid w:val="008219AA"/>
    <w:rsid w:val="00822C5C"/>
    <w:rsid w:val="00830D5E"/>
    <w:rsid w:val="00841890"/>
    <w:rsid w:val="00843B19"/>
    <w:rsid w:val="0085126C"/>
    <w:rsid w:val="00867CAC"/>
    <w:rsid w:val="00880242"/>
    <w:rsid w:val="00885C41"/>
    <w:rsid w:val="00887250"/>
    <w:rsid w:val="00893F51"/>
    <w:rsid w:val="008D30B3"/>
    <w:rsid w:val="008D67A8"/>
    <w:rsid w:val="008E3A28"/>
    <w:rsid w:val="00933DB7"/>
    <w:rsid w:val="00937CD6"/>
    <w:rsid w:val="009432B3"/>
    <w:rsid w:val="009459BB"/>
    <w:rsid w:val="009500E7"/>
    <w:rsid w:val="009608CA"/>
    <w:rsid w:val="00962E8E"/>
    <w:rsid w:val="009670A4"/>
    <w:rsid w:val="00970F1E"/>
    <w:rsid w:val="009952FB"/>
    <w:rsid w:val="009C1E89"/>
    <w:rsid w:val="009C4D67"/>
    <w:rsid w:val="009C4E7F"/>
    <w:rsid w:val="009F7B8A"/>
    <w:rsid w:val="00A369CF"/>
    <w:rsid w:val="00A41210"/>
    <w:rsid w:val="00A464F3"/>
    <w:rsid w:val="00A540B5"/>
    <w:rsid w:val="00A64200"/>
    <w:rsid w:val="00A77BD3"/>
    <w:rsid w:val="00A82B69"/>
    <w:rsid w:val="00AC5FC7"/>
    <w:rsid w:val="00AD7AC0"/>
    <w:rsid w:val="00AE1ED2"/>
    <w:rsid w:val="00AF1453"/>
    <w:rsid w:val="00AF4961"/>
    <w:rsid w:val="00AF52A0"/>
    <w:rsid w:val="00B048BC"/>
    <w:rsid w:val="00B11AD6"/>
    <w:rsid w:val="00B13945"/>
    <w:rsid w:val="00B266DD"/>
    <w:rsid w:val="00B41CE6"/>
    <w:rsid w:val="00B53517"/>
    <w:rsid w:val="00B62394"/>
    <w:rsid w:val="00B718E1"/>
    <w:rsid w:val="00B777D8"/>
    <w:rsid w:val="00B8401B"/>
    <w:rsid w:val="00B923C6"/>
    <w:rsid w:val="00B9587E"/>
    <w:rsid w:val="00B97E7E"/>
    <w:rsid w:val="00BA164F"/>
    <w:rsid w:val="00BA2DC2"/>
    <w:rsid w:val="00BB40C6"/>
    <w:rsid w:val="00BC05EF"/>
    <w:rsid w:val="00BE2F2A"/>
    <w:rsid w:val="00BE7D95"/>
    <w:rsid w:val="00C03C5F"/>
    <w:rsid w:val="00C12CC5"/>
    <w:rsid w:val="00C13763"/>
    <w:rsid w:val="00C30FED"/>
    <w:rsid w:val="00C32EDE"/>
    <w:rsid w:val="00C34734"/>
    <w:rsid w:val="00C37858"/>
    <w:rsid w:val="00C41E89"/>
    <w:rsid w:val="00C61291"/>
    <w:rsid w:val="00C756F3"/>
    <w:rsid w:val="00C92B64"/>
    <w:rsid w:val="00CA7DE2"/>
    <w:rsid w:val="00CC12A9"/>
    <w:rsid w:val="00CD2BA6"/>
    <w:rsid w:val="00CE0606"/>
    <w:rsid w:val="00CE35BE"/>
    <w:rsid w:val="00CF5BC6"/>
    <w:rsid w:val="00D11509"/>
    <w:rsid w:val="00D229AA"/>
    <w:rsid w:val="00D23A53"/>
    <w:rsid w:val="00D26D72"/>
    <w:rsid w:val="00D30FA8"/>
    <w:rsid w:val="00D31865"/>
    <w:rsid w:val="00D45F31"/>
    <w:rsid w:val="00D47CE6"/>
    <w:rsid w:val="00D524CA"/>
    <w:rsid w:val="00D57964"/>
    <w:rsid w:val="00D840AB"/>
    <w:rsid w:val="00DD352A"/>
    <w:rsid w:val="00DE2A26"/>
    <w:rsid w:val="00DF6DE8"/>
    <w:rsid w:val="00E02F3C"/>
    <w:rsid w:val="00E0763C"/>
    <w:rsid w:val="00E27861"/>
    <w:rsid w:val="00E3396F"/>
    <w:rsid w:val="00E36E23"/>
    <w:rsid w:val="00E40DEC"/>
    <w:rsid w:val="00E426C5"/>
    <w:rsid w:val="00E42891"/>
    <w:rsid w:val="00E57B99"/>
    <w:rsid w:val="00E63103"/>
    <w:rsid w:val="00E80D39"/>
    <w:rsid w:val="00E85636"/>
    <w:rsid w:val="00EB1638"/>
    <w:rsid w:val="00EB40D9"/>
    <w:rsid w:val="00EB51AE"/>
    <w:rsid w:val="00EC4473"/>
    <w:rsid w:val="00ED14B1"/>
    <w:rsid w:val="00EE4780"/>
    <w:rsid w:val="00EE748D"/>
    <w:rsid w:val="00EF376C"/>
    <w:rsid w:val="00F05283"/>
    <w:rsid w:val="00F11872"/>
    <w:rsid w:val="00F20342"/>
    <w:rsid w:val="00F30AA7"/>
    <w:rsid w:val="00F52CF8"/>
    <w:rsid w:val="00F612A2"/>
    <w:rsid w:val="00F6394F"/>
    <w:rsid w:val="00F65527"/>
    <w:rsid w:val="00F65744"/>
    <w:rsid w:val="00F66775"/>
    <w:rsid w:val="00F81584"/>
    <w:rsid w:val="00FA5720"/>
    <w:rsid w:val="00FB3C66"/>
    <w:rsid w:val="00FB5A2F"/>
    <w:rsid w:val="00FC6F3E"/>
    <w:rsid w:val="00FD4657"/>
    <w:rsid w:val="00FF0051"/>
    <w:rsid w:val="00FF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47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790398"/>
    <w:pPr>
      <w:keepNext/>
      <w:numPr>
        <w:numId w:val="1"/>
      </w:numPr>
      <w:spacing w:before="240" w:after="60" w:line="360" w:lineRule="auto"/>
      <w:outlineLvl w:val="0"/>
    </w:pPr>
    <w:rPr>
      <w:rFonts w:eastAsia="Times New Roman" w:cstheme="minorHAnsi"/>
      <w:bCs/>
      <w:color w:val="333333"/>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398"/>
    <w:rPr>
      <w:rFonts w:eastAsia="Times New Roman" w:cstheme="minorHAnsi"/>
      <w:bCs/>
      <w:color w:val="333333"/>
      <w:kern w:val="32"/>
      <w:sz w:val="32"/>
    </w:rPr>
  </w:style>
  <w:style w:type="paragraph" w:styleId="FootnoteText">
    <w:name w:val="footnote text"/>
    <w:basedOn w:val="Normal"/>
    <w:link w:val="FootnoteTextChar"/>
    <w:uiPriority w:val="99"/>
    <w:semiHidden/>
    <w:rsid w:val="00E0763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0763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E0763C"/>
    <w:rPr>
      <w:vertAlign w:val="superscript"/>
    </w:rPr>
  </w:style>
  <w:style w:type="character" w:styleId="Hyperlink">
    <w:name w:val="Hyperlink"/>
    <w:basedOn w:val="DefaultParagraphFont"/>
    <w:uiPriority w:val="99"/>
    <w:unhideWhenUsed/>
    <w:rsid w:val="00E0763C"/>
    <w:rPr>
      <w:color w:val="0000FF"/>
      <w:u w:val="single"/>
    </w:rPr>
  </w:style>
  <w:style w:type="character" w:styleId="CommentReference">
    <w:name w:val="annotation reference"/>
    <w:basedOn w:val="DefaultParagraphFont"/>
    <w:uiPriority w:val="99"/>
    <w:semiHidden/>
    <w:unhideWhenUsed/>
    <w:rsid w:val="00E0763C"/>
    <w:rPr>
      <w:sz w:val="16"/>
      <w:szCs w:val="16"/>
    </w:rPr>
  </w:style>
  <w:style w:type="paragraph" w:styleId="CommentText">
    <w:name w:val="annotation text"/>
    <w:basedOn w:val="Normal"/>
    <w:link w:val="CommentTextChar"/>
    <w:uiPriority w:val="99"/>
    <w:semiHidden/>
    <w:unhideWhenUsed/>
    <w:rsid w:val="00E0763C"/>
    <w:pPr>
      <w:spacing w:line="240" w:lineRule="auto"/>
    </w:pPr>
    <w:rPr>
      <w:sz w:val="20"/>
      <w:szCs w:val="20"/>
    </w:rPr>
  </w:style>
  <w:style w:type="character" w:customStyle="1" w:styleId="CommentTextChar">
    <w:name w:val="Comment Text Char"/>
    <w:basedOn w:val="DefaultParagraphFont"/>
    <w:link w:val="CommentText"/>
    <w:uiPriority w:val="99"/>
    <w:semiHidden/>
    <w:rsid w:val="00E0763C"/>
    <w:rPr>
      <w:sz w:val="20"/>
      <w:szCs w:val="20"/>
    </w:rPr>
  </w:style>
  <w:style w:type="paragraph" w:styleId="CommentSubject">
    <w:name w:val="annotation subject"/>
    <w:basedOn w:val="CommentText"/>
    <w:next w:val="CommentText"/>
    <w:link w:val="CommentSubjectChar"/>
    <w:uiPriority w:val="99"/>
    <w:semiHidden/>
    <w:unhideWhenUsed/>
    <w:rsid w:val="00E0763C"/>
    <w:rPr>
      <w:b/>
      <w:bCs/>
    </w:rPr>
  </w:style>
  <w:style w:type="character" w:customStyle="1" w:styleId="CommentSubjectChar">
    <w:name w:val="Comment Subject Char"/>
    <w:basedOn w:val="CommentTextChar"/>
    <w:link w:val="CommentSubject"/>
    <w:uiPriority w:val="99"/>
    <w:semiHidden/>
    <w:rsid w:val="00E0763C"/>
    <w:rPr>
      <w:b/>
      <w:bCs/>
      <w:sz w:val="20"/>
      <w:szCs w:val="20"/>
    </w:rPr>
  </w:style>
  <w:style w:type="paragraph" w:styleId="BalloonText">
    <w:name w:val="Balloon Text"/>
    <w:basedOn w:val="Normal"/>
    <w:link w:val="BalloonTextChar"/>
    <w:uiPriority w:val="99"/>
    <w:semiHidden/>
    <w:unhideWhenUsed/>
    <w:rsid w:val="00E076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63C"/>
    <w:rPr>
      <w:rFonts w:ascii="Segoe UI" w:hAnsi="Segoe UI" w:cs="Segoe UI"/>
      <w:sz w:val="18"/>
      <w:szCs w:val="18"/>
    </w:rPr>
  </w:style>
  <w:style w:type="paragraph" w:styleId="ListParagraph">
    <w:name w:val="List Paragraph"/>
    <w:basedOn w:val="Normal"/>
    <w:uiPriority w:val="34"/>
    <w:qFormat/>
    <w:rsid w:val="007D2B35"/>
    <w:pPr>
      <w:spacing w:after="0" w:line="240" w:lineRule="auto"/>
      <w:ind w:left="720"/>
      <w:contextualSpacing/>
    </w:pPr>
    <w:rPr>
      <w:rFonts w:ascii="Verdana" w:eastAsia="Times New Roman" w:hAnsi="Verdana" w:cs="Times New Roman"/>
      <w:b/>
      <w:sz w:val="16"/>
      <w:szCs w:val="20"/>
    </w:rPr>
  </w:style>
  <w:style w:type="paragraph" w:customStyle="1" w:styleId="TableTitle">
    <w:name w:val="Table Title"/>
    <w:rsid w:val="0002078A"/>
    <w:pPr>
      <w:pBdr>
        <w:bottom w:val="double" w:sz="2" w:space="1" w:color="auto"/>
      </w:pBdr>
      <w:suppressAutoHyphens/>
      <w:spacing w:line="180" w:lineRule="atLeast"/>
      <w:ind w:right="720"/>
      <w:jc w:val="center"/>
    </w:pPr>
    <w:rPr>
      <w:rFonts w:ascii="Times New Roman" w:eastAsia="Calisto MT" w:hAnsi="Times New Roman" w:cs="TimesLTStd-Roman"/>
      <w:smallCaps/>
      <w:color w:val="000000"/>
      <w:spacing w:val="-1"/>
      <w:w w:val="97"/>
      <w:sz w:val="16"/>
      <w:szCs w:val="16"/>
    </w:rPr>
  </w:style>
  <w:style w:type="paragraph" w:customStyle="1" w:styleId="TableText">
    <w:name w:val="Table Text"/>
    <w:rsid w:val="0002078A"/>
    <w:pPr>
      <w:spacing w:after="0" w:line="180" w:lineRule="atLeast"/>
      <w:jc w:val="center"/>
    </w:pPr>
    <w:rPr>
      <w:rFonts w:ascii="Times New Roman" w:eastAsia="Calisto MT" w:hAnsi="Times New Roman" w:cs="TimesLTStd-Roman"/>
      <w:color w:val="000000"/>
      <w:sz w:val="16"/>
      <w:szCs w:val="16"/>
    </w:rPr>
  </w:style>
  <w:style w:type="character" w:styleId="FollowedHyperlink">
    <w:name w:val="FollowedHyperlink"/>
    <w:basedOn w:val="DefaultParagraphFont"/>
    <w:uiPriority w:val="99"/>
    <w:semiHidden/>
    <w:unhideWhenUsed/>
    <w:rsid w:val="00C13763"/>
    <w:rPr>
      <w:color w:val="954F72" w:themeColor="followedHyperlink"/>
      <w:u w:val="single"/>
    </w:rPr>
  </w:style>
  <w:style w:type="paragraph" w:styleId="Header">
    <w:name w:val="header"/>
    <w:basedOn w:val="Normal"/>
    <w:link w:val="HeaderChar"/>
    <w:uiPriority w:val="99"/>
    <w:unhideWhenUsed/>
    <w:rsid w:val="00433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E57"/>
  </w:style>
  <w:style w:type="paragraph" w:styleId="Footer">
    <w:name w:val="footer"/>
    <w:basedOn w:val="Normal"/>
    <w:link w:val="FooterChar"/>
    <w:uiPriority w:val="99"/>
    <w:unhideWhenUsed/>
    <w:rsid w:val="00433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E57"/>
  </w:style>
  <w:style w:type="paragraph" w:styleId="NormalWeb">
    <w:name w:val="Normal (Web)"/>
    <w:basedOn w:val="Normal"/>
    <w:uiPriority w:val="99"/>
    <w:semiHidden/>
    <w:unhideWhenUsed/>
    <w:rsid w:val="006A61AF"/>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790398"/>
    <w:pPr>
      <w:keepNext/>
      <w:numPr>
        <w:numId w:val="1"/>
      </w:numPr>
      <w:spacing w:before="240" w:after="60" w:line="360" w:lineRule="auto"/>
      <w:outlineLvl w:val="0"/>
    </w:pPr>
    <w:rPr>
      <w:rFonts w:eastAsia="Times New Roman" w:cstheme="minorHAnsi"/>
      <w:bCs/>
      <w:color w:val="333333"/>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398"/>
    <w:rPr>
      <w:rFonts w:eastAsia="Times New Roman" w:cstheme="minorHAnsi"/>
      <w:bCs/>
      <w:color w:val="333333"/>
      <w:kern w:val="32"/>
      <w:sz w:val="32"/>
    </w:rPr>
  </w:style>
  <w:style w:type="paragraph" w:styleId="FootnoteText">
    <w:name w:val="footnote text"/>
    <w:basedOn w:val="Normal"/>
    <w:link w:val="FootnoteTextChar"/>
    <w:uiPriority w:val="99"/>
    <w:semiHidden/>
    <w:rsid w:val="00E0763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0763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E0763C"/>
    <w:rPr>
      <w:vertAlign w:val="superscript"/>
    </w:rPr>
  </w:style>
  <w:style w:type="character" w:styleId="Hyperlink">
    <w:name w:val="Hyperlink"/>
    <w:basedOn w:val="DefaultParagraphFont"/>
    <w:uiPriority w:val="99"/>
    <w:unhideWhenUsed/>
    <w:rsid w:val="00E0763C"/>
    <w:rPr>
      <w:color w:val="0000FF"/>
      <w:u w:val="single"/>
    </w:rPr>
  </w:style>
  <w:style w:type="character" w:styleId="CommentReference">
    <w:name w:val="annotation reference"/>
    <w:basedOn w:val="DefaultParagraphFont"/>
    <w:uiPriority w:val="99"/>
    <w:semiHidden/>
    <w:unhideWhenUsed/>
    <w:rsid w:val="00E0763C"/>
    <w:rPr>
      <w:sz w:val="16"/>
      <w:szCs w:val="16"/>
    </w:rPr>
  </w:style>
  <w:style w:type="paragraph" w:styleId="CommentText">
    <w:name w:val="annotation text"/>
    <w:basedOn w:val="Normal"/>
    <w:link w:val="CommentTextChar"/>
    <w:uiPriority w:val="99"/>
    <w:semiHidden/>
    <w:unhideWhenUsed/>
    <w:rsid w:val="00E0763C"/>
    <w:pPr>
      <w:spacing w:line="240" w:lineRule="auto"/>
    </w:pPr>
    <w:rPr>
      <w:sz w:val="20"/>
      <w:szCs w:val="20"/>
    </w:rPr>
  </w:style>
  <w:style w:type="character" w:customStyle="1" w:styleId="CommentTextChar">
    <w:name w:val="Comment Text Char"/>
    <w:basedOn w:val="DefaultParagraphFont"/>
    <w:link w:val="CommentText"/>
    <w:uiPriority w:val="99"/>
    <w:semiHidden/>
    <w:rsid w:val="00E0763C"/>
    <w:rPr>
      <w:sz w:val="20"/>
      <w:szCs w:val="20"/>
    </w:rPr>
  </w:style>
  <w:style w:type="paragraph" w:styleId="CommentSubject">
    <w:name w:val="annotation subject"/>
    <w:basedOn w:val="CommentText"/>
    <w:next w:val="CommentText"/>
    <w:link w:val="CommentSubjectChar"/>
    <w:uiPriority w:val="99"/>
    <w:semiHidden/>
    <w:unhideWhenUsed/>
    <w:rsid w:val="00E0763C"/>
    <w:rPr>
      <w:b/>
      <w:bCs/>
    </w:rPr>
  </w:style>
  <w:style w:type="character" w:customStyle="1" w:styleId="CommentSubjectChar">
    <w:name w:val="Comment Subject Char"/>
    <w:basedOn w:val="CommentTextChar"/>
    <w:link w:val="CommentSubject"/>
    <w:uiPriority w:val="99"/>
    <w:semiHidden/>
    <w:rsid w:val="00E0763C"/>
    <w:rPr>
      <w:b/>
      <w:bCs/>
      <w:sz w:val="20"/>
      <w:szCs w:val="20"/>
    </w:rPr>
  </w:style>
  <w:style w:type="paragraph" w:styleId="BalloonText">
    <w:name w:val="Balloon Text"/>
    <w:basedOn w:val="Normal"/>
    <w:link w:val="BalloonTextChar"/>
    <w:uiPriority w:val="99"/>
    <w:semiHidden/>
    <w:unhideWhenUsed/>
    <w:rsid w:val="00E076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63C"/>
    <w:rPr>
      <w:rFonts w:ascii="Segoe UI" w:hAnsi="Segoe UI" w:cs="Segoe UI"/>
      <w:sz w:val="18"/>
      <w:szCs w:val="18"/>
    </w:rPr>
  </w:style>
  <w:style w:type="paragraph" w:styleId="ListParagraph">
    <w:name w:val="List Paragraph"/>
    <w:basedOn w:val="Normal"/>
    <w:uiPriority w:val="34"/>
    <w:qFormat/>
    <w:rsid w:val="007D2B35"/>
    <w:pPr>
      <w:spacing w:after="0" w:line="240" w:lineRule="auto"/>
      <w:ind w:left="720"/>
      <w:contextualSpacing/>
    </w:pPr>
    <w:rPr>
      <w:rFonts w:ascii="Verdana" w:eastAsia="Times New Roman" w:hAnsi="Verdana" w:cs="Times New Roman"/>
      <w:b/>
      <w:sz w:val="16"/>
      <w:szCs w:val="20"/>
    </w:rPr>
  </w:style>
  <w:style w:type="paragraph" w:customStyle="1" w:styleId="TableTitle">
    <w:name w:val="Table Title"/>
    <w:rsid w:val="0002078A"/>
    <w:pPr>
      <w:pBdr>
        <w:bottom w:val="double" w:sz="2" w:space="1" w:color="auto"/>
      </w:pBdr>
      <w:suppressAutoHyphens/>
      <w:spacing w:line="180" w:lineRule="atLeast"/>
      <w:ind w:right="720"/>
      <w:jc w:val="center"/>
    </w:pPr>
    <w:rPr>
      <w:rFonts w:ascii="Times New Roman" w:eastAsia="Calisto MT" w:hAnsi="Times New Roman" w:cs="TimesLTStd-Roman"/>
      <w:smallCaps/>
      <w:color w:val="000000"/>
      <w:spacing w:val="-1"/>
      <w:w w:val="97"/>
      <w:sz w:val="16"/>
      <w:szCs w:val="16"/>
    </w:rPr>
  </w:style>
  <w:style w:type="paragraph" w:customStyle="1" w:styleId="TableText">
    <w:name w:val="Table Text"/>
    <w:rsid w:val="0002078A"/>
    <w:pPr>
      <w:spacing w:after="0" w:line="180" w:lineRule="atLeast"/>
      <w:jc w:val="center"/>
    </w:pPr>
    <w:rPr>
      <w:rFonts w:ascii="Times New Roman" w:eastAsia="Calisto MT" w:hAnsi="Times New Roman" w:cs="TimesLTStd-Roman"/>
      <w:color w:val="000000"/>
      <w:sz w:val="16"/>
      <w:szCs w:val="16"/>
    </w:rPr>
  </w:style>
  <w:style w:type="character" w:styleId="FollowedHyperlink">
    <w:name w:val="FollowedHyperlink"/>
    <w:basedOn w:val="DefaultParagraphFont"/>
    <w:uiPriority w:val="99"/>
    <w:semiHidden/>
    <w:unhideWhenUsed/>
    <w:rsid w:val="00C13763"/>
    <w:rPr>
      <w:color w:val="954F72" w:themeColor="followedHyperlink"/>
      <w:u w:val="single"/>
    </w:rPr>
  </w:style>
  <w:style w:type="paragraph" w:styleId="Header">
    <w:name w:val="header"/>
    <w:basedOn w:val="Normal"/>
    <w:link w:val="HeaderChar"/>
    <w:uiPriority w:val="99"/>
    <w:unhideWhenUsed/>
    <w:rsid w:val="00433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E57"/>
  </w:style>
  <w:style w:type="paragraph" w:styleId="Footer">
    <w:name w:val="footer"/>
    <w:basedOn w:val="Normal"/>
    <w:link w:val="FooterChar"/>
    <w:uiPriority w:val="99"/>
    <w:unhideWhenUsed/>
    <w:rsid w:val="00433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E57"/>
  </w:style>
  <w:style w:type="paragraph" w:styleId="NormalWeb">
    <w:name w:val="Normal (Web)"/>
    <w:basedOn w:val="Normal"/>
    <w:uiPriority w:val="99"/>
    <w:semiHidden/>
    <w:unhideWhenUsed/>
    <w:rsid w:val="006A61AF"/>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19488">
      <w:bodyDiv w:val="1"/>
      <w:marLeft w:val="0"/>
      <w:marRight w:val="0"/>
      <w:marTop w:val="0"/>
      <w:marBottom w:val="0"/>
      <w:divBdr>
        <w:top w:val="none" w:sz="0" w:space="0" w:color="auto"/>
        <w:left w:val="none" w:sz="0" w:space="0" w:color="auto"/>
        <w:bottom w:val="none" w:sz="0" w:space="0" w:color="auto"/>
        <w:right w:val="none" w:sz="0" w:space="0" w:color="auto"/>
      </w:divBdr>
    </w:div>
    <w:div w:id="1531259348">
      <w:bodyDiv w:val="1"/>
      <w:marLeft w:val="0"/>
      <w:marRight w:val="0"/>
      <w:marTop w:val="0"/>
      <w:marBottom w:val="0"/>
      <w:divBdr>
        <w:top w:val="none" w:sz="0" w:space="0" w:color="auto"/>
        <w:left w:val="none" w:sz="0" w:space="0" w:color="auto"/>
        <w:bottom w:val="none" w:sz="0" w:space="0" w:color="auto"/>
        <w:right w:val="none" w:sz="0" w:space="0" w:color="auto"/>
      </w:divBdr>
    </w:div>
    <w:div w:id="161331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hart" Target="charts/chart8.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4.xml"/></Relationships>
</file>

<file path=word/_rels/footnotes.xml.rels><?xml version="1.0" encoding="UTF-8" standalone="yes"?>
<Relationships xmlns="http://schemas.openxmlformats.org/package/2006/relationships"><Relationship Id="rId1" Type="http://schemas.openxmlformats.org/officeDocument/2006/relationships/hyperlink" Target="https://www.census.gov/acs/www/methodology/sample-size-and-data-quality/response-rates/"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ILER1\CPI-COOPData\TPOPS\OMB\2017\Nonresponse%20Bias\Output\Response%20Rate%20Section\TPOPS_Response_Rate.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FILER1\CPI-COOPData\TPOPS\OMB\2017\Nonresponse%20Bias\Output\Response%20Rate%20Section\TPOPS_Response_Rate.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ILER1\CPI-COOPData\TPOPS\OMB\2017\Nonresponse%20Bias\Output\Demographics%20Section\TPOPS\TPOPS_Demo_Weighted_Frame_Qtr.xlsx" TargetMode="External"/></Relationships>
</file>

<file path=word/charts/_rels/chart4.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FILER1\CPI-COOPData\TPOPS\OMB\2017\Nonresponse%20Bias\Output\Frame%20Comparison%20Section\TPOPS_Outlet_Type_by_Demographic.xlsx" TargetMode="External"/></Relationships>
</file>

<file path=word/charts/_rels/chart5.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FILER1\CPI-COOPData\TPOPS\OMB\2017\Nonresponse%20Bias\Output\Frame%20Comparison%20Section\TPOPS_Outlet_Type_by_Demographic.xlsx" TargetMode="External"/></Relationships>
</file>

<file path=word/charts/_rels/chart6.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oleObject" Target="file:///\\FILER1\CPI-COOPData\TPOPS\OMB\2017\Nonresponse%20Bias\Output\Frame%20Comparison%20Section\TPOPS_IRR_by_Demographic.xlsx" TargetMode="External"/></Relationships>
</file>

<file path=word/charts/_rels/chart7.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oleObject" Target="file:///\\FILER1\CPI-COOPData\TPOPS\OMB\2017\Nonresponse%20Bias\Output\Frame%20Comparison%20Section\TPOPS_IRR_by_Demographic.xlsx" TargetMode="External"/></Relationships>
</file>

<file path=word/charts/_rels/chart8.xml.rels><?xml version="1.0" encoding="UTF-8" standalone="yes"?>
<Relationships xmlns="http://schemas.openxmlformats.org/package/2006/relationships"><Relationship Id="rId3" Type="http://schemas.microsoft.com/office/2011/relationships/chartStyle" Target="style5.xml"/><Relationship Id="rId2" Type="http://schemas.microsoft.com/office/2011/relationships/chartColorStyle" Target="colors5.xml"/><Relationship Id="rId1" Type="http://schemas.openxmlformats.org/officeDocument/2006/relationships/oleObject" Target="file:///\\FILER1\CPI-COOPData\TPOPS\OMB\2017\Nonresponse%20Bias\Output\Frame%20Comparison%20Section\Comparing_Expenditure_Distributi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781376602331043E-2"/>
          <c:y val="4.3715846994535519E-2"/>
          <c:w val="0.88986945892977098"/>
          <c:h val="0.79078279149532538"/>
        </c:manualLayout>
      </c:layout>
      <c:lineChart>
        <c:grouping val="standard"/>
        <c:varyColors val="0"/>
        <c:ser>
          <c:idx val="0"/>
          <c:order val="0"/>
          <c:tx>
            <c:strRef>
              <c:f>'Figure 1'!$B$1</c:f>
              <c:strCache>
                <c:ptCount val="1"/>
                <c:pt idx="0">
                  <c:v>Landline</c:v>
                </c:pt>
              </c:strCache>
            </c:strRef>
          </c:tx>
          <c:spPr>
            <a:ln w="28575" cap="rnd">
              <a:solidFill>
                <a:schemeClr val="accent1"/>
              </a:solidFill>
              <a:round/>
            </a:ln>
            <a:effectLst/>
          </c:spPr>
          <c:marker>
            <c:symbol val="none"/>
          </c:marker>
          <c:cat>
            <c:strRef>
              <c:f>'Figure 1'!$A$2:$A$43</c:f>
              <c:strCache>
                <c:ptCount val="42"/>
                <c:pt idx="0">
                  <c:v>Q064</c:v>
                </c:pt>
                <c:pt idx="1">
                  <c:v>Q071</c:v>
                </c:pt>
                <c:pt idx="2">
                  <c:v>Q072</c:v>
                </c:pt>
                <c:pt idx="3">
                  <c:v>Q073</c:v>
                </c:pt>
                <c:pt idx="4">
                  <c:v>Q074</c:v>
                </c:pt>
                <c:pt idx="5">
                  <c:v>Q081</c:v>
                </c:pt>
                <c:pt idx="6">
                  <c:v>Q082</c:v>
                </c:pt>
                <c:pt idx="7">
                  <c:v>Q083</c:v>
                </c:pt>
                <c:pt idx="8">
                  <c:v>Q084</c:v>
                </c:pt>
                <c:pt idx="9">
                  <c:v>Q091</c:v>
                </c:pt>
                <c:pt idx="10">
                  <c:v>Q092</c:v>
                </c:pt>
                <c:pt idx="11">
                  <c:v>Q093</c:v>
                </c:pt>
                <c:pt idx="12">
                  <c:v>Q094</c:v>
                </c:pt>
                <c:pt idx="13">
                  <c:v>Q101</c:v>
                </c:pt>
                <c:pt idx="14">
                  <c:v>Q102</c:v>
                </c:pt>
                <c:pt idx="15">
                  <c:v>Q103</c:v>
                </c:pt>
                <c:pt idx="16">
                  <c:v>Q104</c:v>
                </c:pt>
                <c:pt idx="17">
                  <c:v>Q111</c:v>
                </c:pt>
                <c:pt idx="18">
                  <c:v>Q112</c:v>
                </c:pt>
                <c:pt idx="19">
                  <c:v>Q113</c:v>
                </c:pt>
                <c:pt idx="20">
                  <c:v>Q114</c:v>
                </c:pt>
                <c:pt idx="21">
                  <c:v>Q121</c:v>
                </c:pt>
                <c:pt idx="22">
                  <c:v>Q122</c:v>
                </c:pt>
                <c:pt idx="23">
                  <c:v>Q123</c:v>
                </c:pt>
                <c:pt idx="24">
                  <c:v>Q124</c:v>
                </c:pt>
                <c:pt idx="25">
                  <c:v>Q131</c:v>
                </c:pt>
                <c:pt idx="26">
                  <c:v>Q132</c:v>
                </c:pt>
                <c:pt idx="27">
                  <c:v>Q133</c:v>
                </c:pt>
                <c:pt idx="28">
                  <c:v>Q134</c:v>
                </c:pt>
                <c:pt idx="29">
                  <c:v>Q141</c:v>
                </c:pt>
                <c:pt idx="30">
                  <c:v>Q142</c:v>
                </c:pt>
                <c:pt idx="31">
                  <c:v>Q143</c:v>
                </c:pt>
                <c:pt idx="32">
                  <c:v>Q144</c:v>
                </c:pt>
                <c:pt idx="33">
                  <c:v>Q151</c:v>
                </c:pt>
                <c:pt idx="34">
                  <c:v>Q152</c:v>
                </c:pt>
                <c:pt idx="35">
                  <c:v>Q153</c:v>
                </c:pt>
                <c:pt idx="36">
                  <c:v>Q154</c:v>
                </c:pt>
                <c:pt idx="37">
                  <c:v>Q161</c:v>
                </c:pt>
                <c:pt idx="38">
                  <c:v>Q162</c:v>
                </c:pt>
                <c:pt idx="39">
                  <c:v>Q163</c:v>
                </c:pt>
                <c:pt idx="40">
                  <c:v>Q164</c:v>
                </c:pt>
                <c:pt idx="41">
                  <c:v>Q171</c:v>
                </c:pt>
              </c:strCache>
            </c:strRef>
          </c:cat>
          <c:val>
            <c:numRef>
              <c:f>'Figure 1'!$B$2:$B$43</c:f>
              <c:numCache>
                <c:formatCode>General</c:formatCode>
                <c:ptCount val="42"/>
                <c:pt idx="0">
                  <c:v>0.61570000000000003</c:v>
                </c:pt>
                <c:pt idx="1">
                  <c:v>0.56569999999999998</c:v>
                </c:pt>
                <c:pt idx="2">
                  <c:v>0.57090000000000007</c:v>
                </c:pt>
                <c:pt idx="3">
                  <c:v>0.57569999999999999</c:v>
                </c:pt>
                <c:pt idx="4">
                  <c:v>0.58189999999999997</c:v>
                </c:pt>
                <c:pt idx="5">
                  <c:v>0.60420000000000007</c:v>
                </c:pt>
                <c:pt idx="6">
                  <c:v>0.5615</c:v>
                </c:pt>
                <c:pt idx="7">
                  <c:v>0.60240000000000005</c:v>
                </c:pt>
                <c:pt idx="8">
                  <c:v>0.59389999999999998</c:v>
                </c:pt>
                <c:pt idx="9">
                  <c:v>0.59489999999999998</c:v>
                </c:pt>
                <c:pt idx="10">
                  <c:v>0.61460000000000004</c:v>
                </c:pt>
                <c:pt idx="11">
                  <c:v>0.62270000000000003</c:v>
                </c:pt>
                <c:pt idx="12">
                  <c:v>0.61140000000000005</c:v>
                </c:pt>
                <c:pt idx="13">
                  <c:v>0.61130000000000007</c:v>
                </c:pt>
                <c:pt idx="14">
                  <c:v>0.60729999999999995</c:v>
                </c:pt>
                <c:pt idx="15">
                  <c:v>0.60670000000000002</c:v>
                </c:pt>
                <c:pt idx="16">
                  <c:v>0.60270000000000001</c:v>
                </c:pt>
                <c:pt idx="17">
                  <c:v>0.61950000000000005</c:v>
                </c:pt>
                <c:pt idx="18">
                  <c:v>0.59870000000000001</c:v>
                </c:pt>
                <c:pt idx="19">
                  <c:v>0.62009999999999998</c:v>
                </c:pt>
                <c:pt idx="20">
                  <c:v>0.62429999999999997</c:v>
                </c:pt>
                <c:pt idx="21">
                  <c:v>0.62590000000000001</c:v>
                </c:pt>
                <c:pt idx="22">
                  <c:v>0.61750000000000005</c:v>
                </c:pt>
                <c:pt idx="23">
                  <c:v>0.61209999999999998</c:v>
                </c:pt>
                <c:pt idx="24">
                  <c:v>0.64159999999999995</c:v>
                </c:pt>
                <c:pt idx="25">
                  <c:v>0.64090000000000003</c:v>
                </c:pt>
                <c:pt idx="26">
                  <c:v>0.65510000000000002</c:v>
                </c:pt>
                <c:pt idx="27">
                  <c:v>0.60860000000000003</c:v>
                </c:pt>
                <c:pt idx="28">
                  <c:v>0.60399999999999998</c:v>
                </c:pt>
                <c:pt idx="29">
                  <c:v>0.62309999999999999</c:v>
                </c:pt>
                <c:pt idx="30">
                  <c:v>0.58679999999999999</c:v>
                </c:pt>
                <c:pt idx="31">
                  <c:v>0.56969999999999998</c:v>
                </c:pt>
                <c:pt idx="32">
                  <c:v>0.59870000000000001</c:v>
                </c:pt>
                <c:pt idx="33">
                  <c:v>0.5927</c:v>
                </c:pt>
                <c:pt idx="34">
                  <c:v>0.53949999999999998</c:v>
                </c:pt>
                <c:pt idx="35">
                  <c:v>0.48409999999999997</c:v>
                </c:pt>
                <c:pt idx="36">
                  <c:v>0.51259999999999994</c:v>
                </c:pt>
                <c:pt idx="37">
                  <c:v>0.52570000000000006</c:v>
                </c:pt>
                <c:pt idx="38">
                  <c:v>0.54020000000000001</c:v>
                </c:pt>
                <c:pt idx="39">
                  <c:v>0.55600000000000005</c:v>
                </c:pt>
                <c:pt idx="40">
                  <c:v>0.5363</c:v>
                </c:pt>
                <c:pt idx="41">
                  <c:v>0.5202</c:v>
                </c:pt>
              </c:numCache>
            </c:numRef>
          </c:val>
          <c:smooth val="0"/>
        </c:ser>
        <c:ser>
          <c:idx val="2"/>
          <c:order val="1"/>
          <c:tx>
            <c:strRef>
              <c:f>'Figure 1'!$D$1</c:f>
              <c:strCache>
                <c:ptCount val="1"/>
                <c:pt idx="0">
                  <c:v>Combined</c:v>
                </c:pt>
              </c:strCache>
            </c:strRef>
          </c:tx>
          <c:spPr>
            <a:ln w="28575" cap="rnd">
              <a:solidFill>
                <a:schemeClr val="accent6"/>
              </a:solidFill>
              <a:prstDash val="lgDash"/>
              <a:round/>
            </a:ln>
            <a:effectLst/>
          </c:spPr>
          <c:marker>
            <c:symbol val="none"/>
          </c:marker>
          <c:cat>
            <c:strRef>
              <c:f>'Figure 1'!$A$2:$A$43</c:f>
              <c:strCache>
                <c:ptCount val="42"/>
                <c:pt idx="0">
                  <c:v>Q064</c:v>
                </c:pt>
                <c:pt idx="1">
                  <c:v>Q071</c:v>
                </c:pt>
                <c:pt idx="2">
                  <c:v>Q072</c:v>
                </c:pt>
                <c:pt idx="3">
                  <c:v>Q073</c:v>
                </c:pt>
                <c:pt idx="4">
                  <c:v>Q074</c:v>
                </c:pt>
                <c:pt idx="5">
                  <c:v>Q081</c:v>
                </c:pt>
                <c:pt idx="6">
                  <c:v>Q082</c:v>
                </c:pt>
                <c:pt idx="7">
                  <c:v>Q083</c:v>
                </c:pt>
                <c:pt idx="8">
                  <c:v>Q084</c:v>
                </c:pt>
                <c:pt idx="9">
                  <c:v>Q091</c:v>
                </c:pt>
                <c:pt idx="10">
                  <c:v>Q092</c:v>
                </c:pt>
                <c:pt idx="11">
                  <c:v>Q093</c:v>
                </c:pt>
                <c:pt idx="12">
                  <c:v>Q094</c:v>
                </c:pt>
                <c:pt idx="13">
                  <c:v>Q101</c:v>
                </c:pt>
                <c:pt idx="14">
                  <c:v>Q102</c:v>
                </c:pt>
                <c:pt idx="15">
                  <c:v>Q103</c:v>
                </c:pt>
                <c:pt idx="16">
                  <c:v>Q104</c:v>
                </c:pt>
                <c:pt idx="17">
                  <c:v>Q111</c:v>
                </c:pt>
                <c:pt idx="18">
                  <c:v>Q112</c:v>
                </c:pt>
                <c:pt idx="19">
                  <c:v>Q113</c:v>
                </c:pt>
                <c:pt idx="20">
                  <c:v>Q114</c:v>
                </c:pt>
                <c:pt idx="21">
                  <c:v>Q121</c:v>
                </c:pt>
                <c:pt idx="22">
                  <c:v>Q122</c:v>
                </c:pt>
                <c:pt idx="23">
                  <c:v>Q123</c:v>
                </c:pt>
                <c:pt idx="24">
                  <c:v>Q124</c:v>
                </c:pt>
                <c:pt idx="25">
                  <c:v>Q131</c:v>
                </c:pt>
                <c:pt idx="26">
                  <c:v>Q132</c:v>
                </c:pt>
                <c:pt idx="27">
                  <c:v>Q133</c:v>
                </c:pt>
                <c:pt idx="28">
                  <c:v>Q134</c:v>
                </c:pt>
                <c:pt idx="29">
                  <c:v>Q141</c:v>
                </c:pt>
                <c:pt idx="30">
                  <c:v>Q142</c:v>
                </c:pt>
                <c:pt idx="31">
                  <c:v>Q143</c:v>
                </c:pt>
                <c:pt idx="32">
                  <c:v>Q144</c:v>
                </c:pt>
                <c:pt idx="33">
                  <c:v>Q151</c:v>
                </c:pt>
                <c:pt idx="34">
                  <c:v>Q152</c:v>
                </c:pt>
                <c:pt idx="35">
                  <c:v>Q153</c:v>
                </c:pt>
                <c:pt idx="36">
                  <c:v>Q154</c:v>
                </c:pt>
                <c:pt idx="37">
                  <c:v>Q161</c:v>
                </c:pt>
                <c:pt idx="38">
                  <c:v>Q162</c:v>
                </c:pt>
                <c:pt idx="39">
                  <c:v>Q163</c:v>
                </c:pt>
                <c:pt idx="40">
                  <c:v>Q164</c:v>
                </c:pt>
                <c:pt idx="41">
                  <c:v>Q171</c:v>
                </c:pt>
              </c:strCache>
            </c:strRef>
          </c:cat>
          <c:val>
            <c:numRef>
              <c:f>'Figure 1'!$D$2:$D$43</c:f>
              <c:numCache>
                <c:formatCode>General</c:formatCode>
                <c:ptCount val="42"/>
                <c:pt idx="22">
                  <c:v>0.56340000000000001</c:v>
                </c:pt>
                <c:pt idx="23">
                  <c:v>0.53189999999999993</c:v>
                </c:pt>
                <c:pt idx="24">
                  <c:v>0.55720000000000003</c:v>
                </c:pt>
                <c:pt idx="25">
                  <c:v>0.51419999999999999</c:v>
                </c:pt>
                <c:pt idx="26">
                  <c:v>0.52590000000000003</c:v>
                </c:pt>
                <c:pt idx="27">
                  <c:v>0.49070000000000003</c:v>
                </c:pt>
                <c:pt idx="28">
                  <c:v>0.48280000000000001</c:v>
                </c:pt>
                <c:pt idx="29">
                  <c:v>0.52590000000000003</c:v>
                </c:pt>
                <c:pt idx="30">
                  <c:v>0.49070000000000003</c:v>
                </c:pt>
                <c:pt idx="31">
                  <c:v>0.48280000000000001</c:v>
                </c:pt>
                <c:pt idx="32">
                  <c:v>0.49390000000000001</c:v>
                </c:pt>
                <c:pt idx="33">
                  <c:v>0.49420000000000003</c:v>
                </c:pt>
                <c:pt idx="34">
                  <c:v>0.45630000000000004</c:v>
                </c:pt>
                <c:pt idx="35">
                  <c:v>0.41840000000000005</c:v>
                </c:pt>
                <c:pt idx="36">
                  <c:v>0.44179999999999997</c:v>
                </c:pt>
                <c:pt idx="37">
                  <c:v>0.46600000000000003</c:v>
                </c:pt>
                <c:pt idx="38">
                  <c:v>0.47009999999999996</c:v>
                </c:pt>
                <c:pt idx="39">
                  <c:v>0.48450000000000004</c:v>
                </c:pt>
                <c:pt idx="40">
                  <c:v>0.45799999999999996</c:v>
                </c:pt>
                <c:pt idx="41">
                  <c:v>0.43990000000000001</c:v>
                </c:pt>
              </c:numCache>
            </c:numRef>
          </c:val>
          <c:smooth val="0"/>
        </c:ser>
        <c:ser>
          <c:idx val="1"/>
          <c:order val="2"/>
          <c:tx>
            <c:strRef>
              <c:f>'Figure 1'!$C$1</c:f>
              <c:strCache>
                <c:ptCount val="1"/>
                <c:pt idx="0">
                  <c:v>Cell Phone</c:v>
                </c:pt>
              </c:strCache>
            </c:strRef>
          </c:tx>
          <c:spPr>
            <a:ln w="28575" cap="rnd">
              <a:solidFill>
                <a:srgbClr val="C00000"/>
              </a:solidFill>
              <a:prstDash val="dash"/>
              <a:round/>
            </a:ln>
            <a:effectLst/>
          </c:spPr>
          <c:marker>
            <c:symbol val="none"/>
          </c:marker>
          <c:cat>
            <c:strRef>
              <c:f>'Figure 1'!$A$2:$A$43</c:f>
              <c:strCache>
                <c:ptCount val="42"/>
                <c:pt idx="0">
                  <c:v>Q064</c:v>
                </c:pt>
                <c:pt idx="1">
                  <c:v>Q071</c:v>
                </c:pt>
                <c:pt idx="2">
                  <c:v>Q072</c:v>
                </c:pt>
                <c:pt idx="3">
                  <c:v>Q073</c:v>
                </c:pt>
                <c:pt idx="4">
                  <c:v>Q074</c:v>
                </c:pt>
                <c:pt idx="5">
                  <c:v>Q081</c:v>
                </c:pt>
                <c:pt idx="6">
                  <c:v>Q082</c:v>
                </c:pt>
                <c:pt idx="7">
                  <c:v>Q083</c:v>
                </c:pt>
                <c:pt idx="8">
                  <c:v>Q084</c:v>
                </c:pt>
                <c:pt idx="9">
                  <c:v>Q091</c:v>
                </c:pt>
                <c:pt idx="10">
                  <c:v>Q092</c:v>
                </c:pt>
                <c:pt idx="11">
                  <c:v>Q093</c:v>
                </c:pt>
                <c:pt idx="12">
                  <c:v>Q094</c:v>
                </c:pt>
                <c:pt idx="13">
                  <c:v>Q101</c:v>
                </c:pt>
                <c:pt idx="14">
                  <c:v>Q102</c:v>
                </c:pt>
                <c:pt idx="15">
                  <c:v>Q103</c:v>
                </c:pt>
                <c:pt idx="16">
                  <c:v>Q104</c:v>
                </c:pt>
                <c:pt idx="17">
                  <c:v>Q111</c:v>
                </c:pt>
                <c:pt idx="18">
                  <c:v>Q112</c:v>
                </c:pt>
                <c:pt idx="19">
                  <c:v>Q113</c:v>
                </c:pt>
                <c:pt idx="20">
                  <c:v>Q114</c:v>
                </c:pt>
                <c:pt idx="21">
                  <c:v>Q121</c:v>
                </c:pt>
                <c:pt idx="22">
                  <c:v>Q122</c:v>
                </c:pt>
                <c:pt idx="23">
                  <c:v>Q123</c:v>
                </c:pt>
                <c:pt idx="24">
                  <c:v>Q124</c:v>
                </c:pt>
                <c:pt idx="25">
                  <c:v>Q131</c:v>
                </c:pt>
                <c:pt idx="26">
                  <c:v>Q132</c:v>
                </c:pt>
                <c:pt idx="27">
                  <c:v>Q133</c:v>
                </c:pt>
                <c:pt idx="28">
                  <c:v>Q134</c:v>
                </c:pt>
                <c:pt idx="29">
                  <c:v>Q141</c:v>
                </c:pt>
                <c:pt idx="30">
                  <c:v>Q142</c:v>
                </c:pt>
                <c:pt idx="31">
                  <c:v>Q143</c:v>
                </c:pt>
                <c:pt idx="32">
                  <c:v>Q144</c:v>
                </c:pt>
                <c:pt idx="33">
                  <c:v>Q151</c:v>
                </c:pt>
                <c:pt idx="34">
                  <c:v>Q152</c:v>
                </c:pt>
                <c:pt idx="35">
                  <c:v>Q153</c:v>
                </c:pt>
                <c:pt idx="36">
                  <c:v>Q154</c:v>
                </c:pt>
                <c:pt idx="37">
                  <c:v>Q161</c:v>
                </c:pt>
                <c:pt idx="38">
                  <c:v>Q162</c:v>
                </c:pt>
                <c:pt idx="39">
                  <c:v>Q163</c:v>
                </c:pt>
                <c:pt idx="40">
                  <c:v>Q164</c:v>
                </c:pt>
                <c:pt idx="41">
                  <c:v>Q171</c:v>
                </c:pt>
              </c:strCache>
            </c:strRef>
          </c:cat>
          <c:val>
            <c:numRef>
              <c:f>'Figure 1'!$C$2:$C$43</c:f>
              <c:numCache>
                <c:formatCode>General</c:formatCode>
                <c:ptCount val="42"/>
                <c:pt idx="22">
                  <c:v>0.27899999999999997</c:v>
                </c:pt>
                <c:pt idx="23">
                  <c:v>0.31059999999999999</c:v>
                </c:pt>
                <c:pt idx="24">
                  <c:v>0.3821</c:v>
                </c:pt>
                <c:pt idx="25">
                  <c:v>0.3725</c:v>
                </c:pt>
                <c:pt idx="26">
                  <c:v>0.37549999999999994</c:v>
                </c:pt>
                <c:pt idx="27">
                  <c:v>0.35229999999999995</c:v>
                </c:pt>
                <c:pt idx="28">
                  <c:v>0.34869999999999995</c:v>
                </c:pt>
                <c:pt idx="29">
                  <c:v>0.3427</c:v>
                </c:pt>
                <c:pt idx="30">
                  <c:v>0.30719999999999997</c:v>
                </c:pt>
                <c:pt idx="31">
                  <c:v>0.32</c:v>
                </c:pt>
                <c:pt idx="32">
                  <c:v>0.32650000000000001</c:v>
                </c:pt>
                <c:pt idx="33">
                  <c:v>0.35270000000000001</c:v>
                </c:pt>
                <c:pt idx="34">
                  <c:v>0.33729999999999999</c:v>
                </c:pt>
                <c:pt idx="35">
                  <c:v>0.32679999999999998</c:v>
                </c:pt>
                <c:pt idx="36">
                  <c:v>0.34229999999999999</c:v>
                </c:pt>
                <c:pt idx="37">
                  <c:v>0.37119999999999997</c:v>
                </c:pt>
                <c:pt idx="38">
                  <c:v>0.35369999999999996</c:v>
                </c:pt>
                <c:pt idx="39">
                  <c:v>0.35820000000000002</c:v>
                </c:pt>
                <c:pt idx="40">
                  <c:v>0.31819999999999998</c:v>
                </c:pt>
                <c:pt idx="41">
                  <c:v>0.2949</c:v>
                </c:pt>
              </c:numCache>
            </c:numRef>
          </c:val>
          <c:smooth val="0"/>
        </c:ser>
        <c:dLbls>
          <c:showLegendKey val="0"/>
          <c:showVal val="0"/>
          <c:showCatName val="0"/>
          <c:showSerName val="0"/>
          <c:showPercent val="0"/>
          <c:showBubbleSize val="0"/>
        </c:dLbls>
        <c:marker val="1"/>
        <c:smooth val="0"/>
        <c:axId val="46967808"/>
        <c:axId val="46974080"/>
      </c:lineChart>
      <c:catAx>
        <c:axId val="4696780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Quarter</a:t>
                </a:r>
              </a:p>
            </c:rich>
          </c:tx>
          <c:layout>
            <c:manualLayout>
              <c:xMode val="edge"/>
              <c:yMode val="edge"/>
              <c:x val="0.49985858627829832"/>
              <c:y val="0.92754086067110464"/>
            </c:manualLayout>
          </c:layout>
          <c:overlay val="0"/>
          <c:spPr>
            <a:noFill/>
            <a:ln>
              <a:noFill/>
            </a:ln>
            <a:effectLst/>
          </c:spPr>
        </c:title>
        <c:numFmt formatCode="General" sourceLinked="1"/>
        <c:majorTickMark val="none"/>
        <c:minorTickMark val="in"/>
        <c:tickLblPos val="nextTo"/>
        <c:spPr>
          <a:noFill/>
          <a:ln w="9525" cap="flat" cmpd="sng" algn="ctr">
            <a:solidFill>
              <a:schemeClr val="tx1">
                <a:lumMod val="15000"/>
                <a:lumOff val="85000"/>
              </a:schemeClr>
            </a:solidFill>
            <a:round/>
          </a:ln>
          <a:effectLst/>
        </c:spPr>
        <c:txPr>
          <a:bodyPr rot="-36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74080"/>
        <c:crosses val="autoZero"/>
        <c:auto val="1"/>
        <c:lblAlgn val="ctr"/>
        <c:lblOffset val="100"/>
        <c:noMultiLvlLbl val="0"/>
      </c:catAx>
      <c:valAx>
        <c:axId val="46974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Response Rate</a:t>
                </a:r>
              </a:p>
            </c:rich>
          </c:tx>
          <c:layout>
            <c:manualLayout>
              <c:xMode val="edge"/>
              <c:yMode val="edge"/>
              <c:x val="8.795074758135445E-3"/>
              <c:y val="0.3294092336818553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67808"/>
        <c:crosses val="autoZero"/>
        <c:crossBetween val="between"/>
      </c:valAx>
      <c:spPr>
        <a:noFill/>
        <a:ln w="25400">
          <a:noFill/>
        </a:ln>
      </c:spPr>
    </c:plotArea>
    <c:legend>
      <c:legendPos val="r"/>
      <c:layout>
        <c:manualLayout>
          <c:xMode val="edge"/>
          <c:yMode val="edge"/>
          <c:x val="0.8410604360729419"/>
          <c:y val="7.8700890735114801E-3"/>
          <c:w val="0.1548804830768703"/>
          <c:h val="0.13300576601153202"/>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272876604710132E-2"/>
          <c:y val="6.070752025562022E-2"/>
          <c:w val="0.91048553476218452"/>
          <c:h val="0.78349541726845162"/>
        </c:manualLayout>
      </c:layout>
      <c:lineChart>
        <c:grouping val="standard"/>
        <c:varyColors val="0"/>
        <c:ser>
          <c:idx val="4"/>
          <c:order val="0"/>
          <c:tx>
            <c:strRef>
              <c:f>'Figure 2'!$F$1</c:f>
              <c:strCache>
                <c:ptCount val="1"/>
                <c:pt idx="0">
                  <c:v>Unknown</c:v>
                </c:pt>
              </c:strCache>
            </c:strRef>
          </c:tx>
          <c:spPr>
            <a:ln w="28575" cap="rnd">
              <a:solidFill>
                <a:srgbClr val="7030A0"/>
              </a:solidFill>
              <a:prstDash val="dash"/>
              <a:round/>
            </a:ln>
            <a:effectLst/>
          </c:spPr>
          <c:marker>
            <c:symbol val="none"/>
          </c:marker>
          <c:cat>
            <c:strRef>
              <c:f>'Figure 2'!$A$2:$A$43</c:f>
              <c:strCache>
                <c:ptCount val="42"/>
                <c:pt idx="0">
                  <c:v>Q064</c:v>
                </c:pt>
                <c:pt idx="1">
                  <c:v>Q071</c:v>
                </c:pt>
                <c:pt idx="2">
                  <c:v>Q072</c:v>
                </c:pt>
                <c:pt idx="3">
                  <c:v>Q073</c:v>
                </c:pt>
                <c:pt idx="4">
                  <c:v>Q074</c:v>
                </c:pt>
                <c:pt idx="5">
                  <c:v>Q081</c:v>
                </c:pt>
                <c:pt idx="6">
                  <c:v>Q082</c:v>
                </c:pt>
                <c:pt idx="7">
                  <c:v>Q083</c:v>
                </c:pt>
                <c:pt idx="8">
                  <c:v>Q084</c:v>
                </c:pt>
                <c:pt idx="9">
                  <c:v>Q091</c:v>
                </c:pt>
                <c:pt idx="10">
                  <c:v>Q092</c:v>
                </c:pt>
                <c:pt idx="11">
                  <c:v>Q093</c:v>
                </c:pt>
                <c:pt idx="12">
                  <c:v>Q094</c:v>
                </c:pt>
                <c:pt idx="13">
                  <c:v>Q101</c:v>
                </c:pt>
                <c:pt idx="14">
                  <c:v>Q102</c:v>
                </c:pt>
                <c:pt idx="15">
                  <c:v>Q103</c:v>
                </c:pt>
                <c:pt idx="16">
                  <c:v>Q104</c:v>
                </c:pt>
                <c:pt idx="17">
                  <c:v>Q111</c:v>
                </c:pt>
                <c:pt idx="18">
                  <c:v>Q112</c:v>
                </c:pt>
                <c:pt idx="19">
                  <c:v>Q113</c:v>
                </c:pt>
                <c:pt idx="20">
                  <c:v>Q114</c:v>
                </c:pt>
                <c:pt idx="21">
                  <c:v>Q121</c:v>
                </c:pt>
                <c:pt idx="22">
                  <c:v>Q122</c:v>
                </c:pt>
                <c:pt idx="23">
                  <c:v>Q123</c:v>
                </c:pt>
                <c:pt idx="24">
                  <c:v>Q124</c:v>
                </c:pt>
                <c:pt idx="25">
                  <c:v>Q131</c:v>
                </c:pt>
                <c:pt idx="26">
                  <c:v>Q132</c:v>
                </c:pt>
                <c:pt idx="27">
                  <c:v>Q133</c:v>
                </c:pt>
                <c:pt idx="28">
                  <c:v>Q134</c:v>
                </c:pt>
                <c:pt idx="29">
                  <c:v>Q141</c:v>
                </c:pt>
                <c:pt idx="30">
                  <c:v>Q142</c:v>
                </c:pt>
                <c:pt idx="31">
                  <c:v>Q143</c:v>
                </c:pt>
                <c:pt idx="32">
                  <c:v>Q144</c:v>
                </c:pt>
                <c:pt idx="33">
                  <c:v>Q151</c:v>
                </c:pt>
                <c:pt idx="34">
                  <c:v>Q152</c:v>
                </c:pt>
                <c:pt idx="35">
                  <c:v>Q153</c:v>
                </c:pt>
                <c:pt idx="36">
                  <c:v>Q154</c:v>
                </c:pt>
                <c:pt idx="37">
                  <c:v>Q161</c:v>
                </c:pt>
                <c:pt idx="38">
                  <c:v>Q162</c:v>
                </c:pt>
                <c:pt idx="39">
                  <c:v>Q163</c:v>
                </c:pt>
                <c:pt idx="40">
                  <c:v>Q164</c:v>
                </c:pt>
                <c:pt idx="41">
                  <c:v>Q171</c:v>
                </c:pt>
              </c:strCache>
            </c:strRef>
          </c:cat>
          <c:val>
            <c:numRef>
              <c:f>'Figure 2'!$F$2:$F$43</c:f>
              <c:numCache>
                <c:formatCode>0.0%</c:formatCode>
                <c:ptCount val="42"/>
                <c:pt idx="0">
                  <c:v>0.21199999999999999</c:v>
                </c:pt>
                <c:pt idx="1">
                  <c:v>0.26469999999999999</c:v>
                </c:pt>
                <c:pt idx="2">
                  <c:v>0.2656</c:v>
                </c:pt>
                <c:pt idx="3">
                  <c:v>0.28949999999999998</c:v>
                </c:pt>
                <c:pt idx="4">
                  <c:v>0.26690000000000003</c:v>
                </c:pt>
                <c:pt idx="5">
                  <c:v>0.26129999999999998</c:v>
                </c:pt>
                <c:pt idx="6">
                  <c:v>0.33350000000000002</c:v>
                </c:pt>
                <c:pt idx="7">
                  <c:v>0.27649999999999997</c:v>
                </c:pt>
                <c:pt idx="8">
                  <c:v>0.26800000000000002</c:v>
                </c:pt>
                <c:pt idx="9">
                  <c:v>0.29530000000000001</c:v>
                </c:pt>
                <c:pt idx="10">
                  <c:v>0.29399999999999998</c:v>
                </c:pt>
                <c:pt idx="11">
                  <c:v>0.2767</c:v>
                </c:pt>
                <c:pt idx="12">
                  <c:v>0.28559999999999997</c:v>
                </c:pt>
                <c:pt idx="13">
                  <c:v>0.28820000000000001</c:v>
                </c:pt>
                <c:pt idx="14">
                  <c:v>0.26390000000000002</c:v>
                </c:pt>
                <c:pt idx="15">
                  <c:v>0.25850000000000001</c:v>
                </c:pt>
                <c:pt idx="16">
                  <c:v>0.27029999999999998</c:v>
                </c:pt>
                <c:pt idx="17">
                  <c:v>0.27449999999999997</c:v>
                </c:pt>
                <c:pt idx="18">
                  <c:v>0.2787</c:v>
                </c:pt>
                <c:pt idx="19">
                  <c:v>0.26479999999999998</c:v>
                </c:pt>
                <c:pt idx="20">
                  <c:v>0.26739999999999997</c:v>
                </c:pt>
                <c:pt idx="21">
                  <c:v>0.27300000000000002</c:v>
                </c:pt>
                <c:pt idx="22">
                  <c:v>0.32069999999999999</c:v>
                </c:pt>
                <c:pt idx="23">
                  <c:v>0.34429999999999999</c:v>
                </c:pt>
                <c:pt idx="24">
                  <c:v>0.34560000000000002</c:v>
                </c:pt>
                <c:pt idx="25">
                  <c:v>0.36920000000000003</c:v>
                </c:pt>
                <c:pt idx="26">
                  <c:v>0.34409999999999996</c:v>
                </c:pt>
                <c:pt idx="27">
                  <c:v>0.33460000000000001</c:v>
                </c:pt>
                <c:pt idx="28">
                  <c:v>0.35460000000000003</c:v>
                </c:pt>
                <c:pt idx="29">
                  <c:v>0.38390000000000002</c:v>
                </c:pt>
                <c:pt idx="30">
                  <c:v>0.40610000000000002</c:v>
                </c:pt>
                <c:pt idx="31">
                  <c:v>0.39510000000000001</c:v>
                </c:pt>
                <c:pt idx="32">
                  <c:v>0.40749999999999997</c:v>
                </c:pt>
                <c:pt idx="33">
                  <c:v>0.38229999999999997</c:v>
                </c:pt>
                <c:pt idx="34">
                  <c:v>0.45979999999999999</c:v>
                </c:pt>
                <c:pt idx="35">
                  <c:v>0.46380000000000005</c:v>
                </c:pt>
                <c:pt idx="36">
                  <c:v>0.42359999999999998</c:v>
                </c:pt>
                <c:pt idx="37">
                  <c:v>0.40610000000000002</c:v>
                </c:pt>
                <c:pt idx="38">
                  <c:v>0.38689999999999997</c:v>
                </c:pt>
                <c:pt idx="39">
                  <c:v>0.42670000000000002</c:v>
                </c:pt>
                <c:pt idx="40">
                  <c:v>0.45530000000000004</c:v>
                </c:pt>
                <c:pt idx="41">
                  <c:v>0.48599999999999999</c:v>
                </c:pt>
              </c:numCache>
            </c:numRef>
          </c:val>
          <c:smooth val="0"/>
        </c:ser>
        <c:ser>
          <c:idx val="2"/>
          <c:order val="1"/>
          <c:tx>
            <c:strRef>
              <c:f>'Figure 2'!$D$1</c:f>
              <c:strCache>
                <c:ptCount val="1"/>
                <c:pt idx="0">
                  <c:v>Ineligible</c:v>
                </c:pt>
              </c:strCache>
            </c:strRef>
          </c:tx>
          <c:spPr>
            <a:ln w="28575" cap="rnd">
              <a:solidFill>
                <a:srgbClr val="FFC000"/>
              </a:solidFill>
              <a:prstDash val="dashDot"/>
              <a:round/>
            </a:ln>
            <a:effectLst/>
          </c:spPr>
          <c:marker>
            <c:symbol val="none"/>
          </c:marker>
          <c:cat>
            <c:strRef>
              <c:f>'Figure 2'!$A$2:$A$43</c:f>
              <c:strCache>
                <c:ptCount val="42"/>
                <c:pt idx="0">
                  <c:v>Q064</c:v>
                </c:pt>
                <c:pt idx="1">
                  <c:v>Q071</c:v>
                </c:pt>
                <c:pt idx="2">
                  <c:v>Q072</c:v>
                </c:pt>
                <c:pt idx="3">
                  <c:v>Q073</c:v>
                </c:pt>
                <c:pt idx="4">
                  <c:v>Q074</c:v>
                </c:pt>
                <c:pt idx="5">
                  <c:v>Q081</c:v>
                </c:pt>
                <c:pt idx="6">
                  <c:v>Q082</c:v>
                </c:pt>
                <c:pt idx="7">
                  <c:v>Q083</c:v>
                </c:pt>
                <c:pt idx="8">
                  <c:v>Q084</c:v>
                </c:pt>
                <c:pt idx="9">
                  <c:v>Q091</c:v>
                </c:pt>
                <c:pt idx="10">
                  <c:v>Q092</c:v>
                </c:pt>
                <c:pt idx="11">
                  <c:v>Q093</c:v>
                </c:pt>
                <c:pt idx="12">
                  <c:v>Q094</c:v>
                </c:pt>
                <c:pt idx="13">
                  <c:v>Q101</c:v>
                </c:pt>
                <c:pt idx="14">
                  <c:v>Q102</c:v>
                </c:pt>
                <c:pt idx="15">
                  <c:v>Q103</c:v>
                </c:pt>
                <c:pt idx="16">
                  <c:v>Q104</c:v>
                </c:pt>
                <c:pt idx="17">
                  <c:v>Q111</c:v>
                </c:pt>
                <c:pt idx="18">
                  <c:v>Q112</c:v>
                </c:pt>
                <c:pt idx="19">
                  <c:v>Q113</c:v>
                </c:pt>
                <c:pt idx="20">
                  <c:v>Q114</c:v>
                </c:pt>
                <c:pt idx="21">
                  <c:v>Q121</c:v>
                </c:pt>
                <c:pt idx="22">
                  <c:v>Q122</c:v>
                </c:pt>
                <c:pt idx="23">
                  <c:v>Q123</c:v>
                </c:pt>
                <c:pt idx="24">
                  <c:v>Q124</c:v>
                </c:pt>
                <c:pt idx="25">
                  <c:v>Q131</c:v>
                </c:pt>
                <c:pt idx="26">
                  <c:v>Q132</c:v>
                </c:pt>
                <c:pt idx="27">
                  <c:v>Q133</c:v>
                </c:pt>
                <c:pt idx="28">
                  <c:v>Q134</c:v>
                </c:pt>
                <c:pt idx="29">
                  <c:v>Q141</c:v>
                </c:pt>
                <c:pt idx="30">
                  <c:v>Q142</c:v>
                </c:pt>
                <c:pt idx="31">
                  <c:v>Q143</c:v>
                </c:pt>
                <c:pt idx="32">
                  <c:v>Q144</c:v>
                </c:pt>
                <c:pt idx="33">
                  <c:v>Q151</c:v>
                </c:pt>
                <c:pt idx="34">
                  <c:v>Q152</c:v>
                </c:pt>
                <c:pt idx="35">
                  <c:v>Q153</c:v>
                </c:pt>
                <c:pt idx="36">
                  <c:v>Q154</c:v>
                </c:pt>
                <c:pt idx="37">
                  <c:v>Q161</c:v>
                </c:pt>
                <c:pt idx="38">
                  <c:v>Q162</c:v>
                </c:pt>
                <c:pt idx="39">
                  <c:v>Q163</c:v>
                </c:pt>
                <c:pt idx="40">
                  <c:v>Q164</c:v>
                </c:pt>
                <c:pt idx="41">
                  <c:v>Q171</c:v>
                </c:pt>
              </c:strCache>
            </c:strRef>
          </c:cat>
          <c:val>
            <c:numRef>
              <c:f>'Figure 2'!$D$2:$D$43</c:f>
              <c:numCache>
                <c:formatCode>0.0%</c:formatCode>
                <c:ptCount val="42"/>
                <c:pt idx="0">
                  <c:v>0.35649999999999998</c:v>
                </c:pt>
                <c:pt idx="1">
                  <c:v>0.32669999999999999</c:v>
                </c:pt>
                <c:pt idx="2">
                  <c:v>0.31540000000000001</c:v>
                </c:pt>
                <c:pt idx="3">
                  <c:v>0.25719999999999998</c:v>
                </c:pt>
                <c:pt idx="4">
                  <c:v>0.2707</c:v>
                </c:pt>
                <c:pt idx="5">
                  <c:v>0.27600000000000002</c:v>
                </c:pt>
                <c:pt idx="6">
                  <c:v>0.25040000000000001</c:v>
                </c:pt>
                <c:pt idx="7">
                  <c:v>0.2833</c:v>
                </c:pt>
                <c:pt idx="8">
                  <c:v>0.311</c:v>
                </c:pt>
                <c:pt idx="9">
                  <c:v>0.27460000000000001</c:v>
                </c:pt>
                <c:pt idx="10">
                  <c:v>0.2737</c:v>
                </c:pt>
                <c:pt idx="11">
                  <c:v>0.28289999999999998</c:v>
                </c:pt>
                <c:pt idx="12">
                  <c:v>0.29270000000000002</c:v>
                </c:pt>
                <c:pt idx="13">
                  <c:v>0.27779999999999999</c:v>
                </c:pt>
                <c:pt idx="14">
                  <c:v>0.28539999999999999</c:v>
                </c:pt>
                <c:pt idx="15">
                  <c:v>0.29210000000000003</c:v>
                </c:pt>
                <c:pt idx="16">
                  <c:v>0.30579999999999996</c:v>
                </c:pt>
                <c:pt idx="17">
                  <c:v>0.29389999999999999</c:v>
                </c:pt>
                <c:pt idx="18">
                  <c:v>0.30780000000000002</c:v>
                </c:pt>
                <c:pt idx="19">
                  <c:v>0.3276</c:v>
                </c:pt>
                <c:pt idx="20">
                  <c:v>0.33549999999999996</c:v>
                </c:pt>
                <c:pt idx="21">
                  <c:v>0.32939999999999997</c:v>
                </c:pt>
                <c:pt idx="22">
                  <c:v>0.31640000000000001</c:v>
                </c:pt>
                <c:pt idx="23">
                  <c:v>0.3589</c:v>
                </c:pt>
                <c:pt idx="24">
                  <c:v>0.3226</c:v>
                </c:pt>
                <c:pt idx="25">
                  <c:v>0.29580000000000001</c:v>
                </c:pt>
                <c:pt idx="26">
                  <c:v>0.30079999999999996</c:v>
                </c:pt>
                <c:pt idx="27">
                  <c:v>0.34950000000000003</c:v>
                </c:pt>
                <c:pt idx="28">
                  <c:v>0.3281</c:v>
                </c:pt>
                <c:pt idx="29">
                  <c:v>0.27850000000000003</c:v>
                </c:pt>
                <c:pt idx="30">
                  <c:v>0.29460000000000003</c:v>
                </c:pt>
                <c:pt idx="31">
                  <c:v>0.32200000000000001</c:v>
                </c:pt>
                <c:pt idx="32">
                  <c:v>0.2868</c:v>
                </c:pt>
                <c:pt idx="33">
                  <c:v>0.34299999999999997</c:v>
                </c:pt>
                <c:pt idx="34">
                  <c:v>0.26879999999999998</c:v>
                </c:pt>
                <c:pt idx="35">
                  <c:v>0.30640000000000001</c:v>
                </c:pt>
                <c:pt idx="36">
                  <c:v>0.33509999999999995</c:v>
                </c:pt>
                <c:pt idx="37">
                  <c:v>0.32819999999999999</c:v>
                </c:pt>
                <c:pt idx="38">
                  <c:v>0.37290000000000001</c:v>
                </c:pt>
                <c:pt idx="39">
                  <c:v>0.2989</c:v>
                </c:pt>
                <c:pt idx="40">
                  <c:v>0.29620000000000002</c:v>
                </c:pt>
                <c:pt idx="41">
                  <c:v>0.28309999999999996</c:v>
                </c:pt>
              </c:numCache>
            </c:numRef>
          </c:val>
          <c:smooth val="0"/>
        </c:ser>
        <c:ser>
          <c:idx val="0"/>
          <c:order val="2"/>
          <c:tx>
            <c:strRef>
              <c:f>'Figure 2'!$B$1</c:f>
              <c:strCache>
                <c:ptCount val="1"/>
                <c:pt idx="0">
                  <c:v>Interview</c:v>
                </c:pt>
              </c:strCache>
            </c:strRef>
          </c:tx>
          <c:spPr>
            <a:ln w="28575" cap="rnd">
              <a:solidFill>
                <a:srgbClr val="0070C0"/>
              </a:solidFill>
              <a:prstDash val="solid"/>
              <a:round/>
            </a:ln>
            <a:effectLst/>
          </c:spPr>
          <c:marker>
            <c:symbol val="none"/>
          </c:marker>
          <c:cat>
            <c:strRef>
              <c:f>'Figure 2'!$A$2:$A$43</c:f>
              <c:strCache>
                <c:ptCount val="42"/>
                <c:pt idx="0">
                  <c:v>Q064</c:v>
                </c:pt>
                <c:pt idx="1">
                  <c:v>Q071</c:v>
                </c:pt>
                <c:pt idx="2">
                  <c:v>Q072</c:v>
                </c:pt>
                <c:pt idx="3">
                  <c:v>Q073</c:v>
                </c:pt>
                <c:pt idx="4">
                  <c:v>Q074</c:v>
                </c:pt>
                <c:pt idx="5">
                  <c:v>Q081</c:v>
                </c:pt>
                <c:pt idx="6">
                  <c:v>Q082</c:v>
                </c:pt>
                <c:pt idx="7">
                  <c:v>Q083</c:v>
                </c:pt>
                <c:pt idx="8">
                  <c:v>Q084</c:v>
                </c:pt>
                <c:pt idx="9">
                  <c:v>Q091</c:v>
                </c:pt>
                <c:pt idx="10">
                  <c:v>Q092</c:v>
                </c:pt>
                <c:pt idx="11">
                  <c:v>Q093</c:v>
                </c:pt>
                <c:pt idx="12">
                  <c:v>Q094</c:v>
                </c:pt>
                <c:pt idx="13">
                  <c:v>Q101</c:v>
                </c:pt>
                <c:pt idx="14">
                  <c:v>Q102</c:v>
                </c:pt>
                <c:pt idx="15">
                  <c:v>Q103</c:v>
                </c:pt>
                <c:pt idx="16">
                  <c:v>Q104</c:v>
                </c:pt>
                <c:pt idx="17">
                  <c:v>Q111</c:v>
                </c:pt>
                <c:pt idx="18">
                  <c:v>Q112</c:v>
                </c:pt>
                <c:pt idx="19">
                  <c:v>Q113</c:v>
                </c:pt>
                <c:pt idx="20">
                  <c:v>Q114</c:v>
                </c:pt>
                <c:pt idx="21">
                  <c:v>Q121</c:v>
                </c:pt>
                <c:pt idx="22">
                  <c:v>Q122</c:v>
                </c:pt>
                <c:pt idx="23">
                  <c:v>Q123</c:v>
                </c:pt>
                <c:pt idx="24">
                  <c:v>Q124</c:v>
                </c:pt>
                <c:pt idx="25">
                  <c:v>Q131</c:v>
                </c:pt>
                <c:pt idx="26">
                  <c:v>Q132</c:v>
                </c:pt>
                <c:pt idx="27">
                  <c:v>Q133</c:v>
                </c:pt>
                <c:pt idx="28">
                  <c:v>Q134</c:v>
                </c:pt>
                <c:pt idx="29">
                  <c:v>Q141</c:v>
                </c:pt>
                <c:pt idx="30">
                  <c:v>Q142</c:v>
                </c:pt>
                <c:pt idx="31">
                  <c:v>Q143</c:v>
                </c:pt>
                <c:pt idx="32">
                  <c:v>Q144</c:v>
                </c:pt>
                <c:pt idx="33">
                  <c:v>Q151</c:v>
                </c:pt>
                <c:pt idx="34">
                  <c:v>Q152</c:v>
                </c:pt>
                <c:pt idx="35">
                  <c:v>Q153</c:v>
                </c:pt>
                <c:pt idx="36">
                  <c:v>Q154</c:v>
                </c:pt>
                <c:pt idx="37">
                  <c:v>Q161</c:v>
                </c:pt>
                <c:pt idx="38">
                  <c:v>Q162</c:v>
                </c:pt>
                <c:pt idx="39">
                  <c:v>Q163</c:v>
                </c:pt>
                <c:pt idx="40">
                  <c:v>Q164</c:v>
                </c:pt>
                <c:pt idx="41">
                  <c:v>Q171</c:v>
                </c:pt>
              </c:strCache>
            </c:strRef>
          </c:cat>
          <c:val>
            <c:numRef>
              <c:f>'Figure 2'!$B$2:$B$43</c:f>
              <c:numCache>
                <c:formatCode>0.0%</c:formatCode>
                <c:ptCount val="42"/>
                <c:pt idx="0">
                  <c:v>0.3009</c:v>
                </c:pt>
                <c:pt idx="1">
                  <c:v>0.27160000000000001</c:v>
                </c:pt>
                <c:pt idx="2">
                  <c:v>0.2802</c:v>
                </c:pt>
                <c:pt idx="3">
                  <c:v>0.30599999999999999</c:v>
                </c:pt>
                <c:pt idx="4">
                  <c:v>0.311</c:v>
                </c:pt>
                <c:pt idx="5">
                  <c:v>0.3221</c:v>
                </c:pt>
                <c:pt idx="6">
                  <c:v>0.28420000000000001</c:v>
                </c:pt>
                <c:pt idx="7">
                  <c:v>0.31010000000000004</c:v>
                </c:pt>
                <c:pt idx="8">
                  <c:v>0.29299999999999998</c:v>
                </c:pt>
                <c:pt idx="9">
                  <c:v>0.30329999999999996</c:v>
                </c:pt>
                <c:pt idx="10">
                  <c:v>0.3145</c:v>
                </c:pt>
                <c:pt idx="11">
                  <c:v>0.32079999999999997</c:v>
                </c:pt>
                <c:pt idx="12">
                  <c:v>0.30499999999999999</c:v>
                </c:pt>
                <c:pt idx="13">
                  <c:v>0.31290000000000001</c:v>
                </c:pt>
                <c:pt idx="14">
                  <c:v>0.317</c:v>
                </c:pt>
                <c:pt idx="15">
                  <c:v>0.315</c:v>
                </c:pt>
                <c:pt idx="16">
                  <c:v>0.2994</c:v>
                </c:pt>
                <c:pt idx="17">
                  <c:v>0.31329999999999997</c:v>
                </c:pt>
                <c:pt idx="18">
                  <c:v>0.29270000000000002</c:v>
                </c:pt>
                <c:pt idx="19">
                  <c:v>0.29710000000000003</c:v>
                </c:pt>
                <c:pt idx="20">
                  <c:v>0.29299999999999998</c:v>
                </c:pt>
                <c:pt idx="21">
                  <c:v>0.29499999999999998</c:v>
                </c:pt>
                <c:pt idx="22">
                  <c:v>0.25319999999999998</c:v>
                </c:pt>
                <c:pt idx="23">
                  <c:v>0.20730000000000001</c:v>
                </c:pt>
                <c:pt idx="24">
                  <c:v>0.23680000000000001</c:v>
                </c:pt>
                <c:pt idx="25">
                  <c:v>0.23329999999999998</c:v>
                </c:pt>
                <c:pt idx="26">
                  <c:v>0.24579999999999999</c:v>
                </c:pt>
                <c:pt idx="27">
                  <c:v>0.2087</c:v>
                </c:pt>
                <c:pt idx="28">
                  <c:v>0.21239999999999998</c:v>
                </c:pt>
                <c:pt idx="29">
                  <c:v>0.23199999999999998</c:v>
                </c:pt>
                <c:pt idx="30">
                  <c:v>0.20069999999999999</c:v>
                </c:pt>
                <c:pt idx="31">
                  <c:v>0.18809999999999999</c:v>
                </c:pt>
                <c:pt idx="32">
                  <c:v>0.20530000000000001</c:v>
                </c:pt>
                <c:pt idx="33">
                  <c:v>0.18679999999999999</c:v>
                </c:pt>
                <c:pt idx="34">
                  <c:v>0.18049999999999999</c:v>
                </c:pt>
                <c:pt idx="35">
                  <c:v>0.14859999999999998</c:v>
                </c:pt>
                <c:pt idx="36">
                  <c:v>0.15710000000000002</c:v>
                </c:pt>
                <c:pt idx="37">
                  <c:v>0.17489999999999997</c:v>
                </c:pt>
                <c:pt idx="38">
                  <c:v>0.16200000000000001</c:v>
                </c:pt>
                <c:pt idx="39">
                  <c:v>0.1888</c:v>
                </c:pt>
                <c:pt idx="40">
                  <c:v>0.17010000000000003</c:v>
                </c:pt>
                <c:pt idx="41">
                  <c:v>0.1593</c:v>
                </c:pt>
              </c:numCache>
            </c:numRef>
          </c:val>
          <c:smooth val="0"/>
        </c:ser>
        <c:ser>
          <c:idx val="1"/>
          <c:order val="3"/>
          <c:tx>
            <c:strRef>
              <c:f>'Figure 2'!$C$1</c:f>
              <c:strCache>
                <c:ptCount val="1"/>
                <c:pt idx="0">
                  <c:v>Non-Contact</c:v>
                </c:pt>
              </c:strCache>
            </c:strRef>
          </c:tx>
          <c:spPr>
            <a:ln w="28575" cap="rnd">
              <a:solidFill>
                <a:srgbClr val="00B050"/>
              </a:solidFill>
              <a:prstDash val="sysDot"/>
              <a:round/>
            </a:ln>
            <a:effectLst/>
          </c:spPr>
          <c:marker>
            <c:symbol val="none"/>
          </c:marker>
          <c:cat>
            <c:strRef>
              <c:f>'Figure 2'!$A$2:$A$43</c:f>
              <c:strCache>
                <c:ptCount val="42"/>
                <c:pt idx="0">
                  <c:v>Q064</c:v>
                </c:pt>
                <c:pt idx="1">
                  <c:v>Q071</c:v>
                </c:pt>
                <c:pt idx="2">
                  <c:v>Q072</c:v>
                </c:pt>
                <c:pt idx="3">
                  <c:v>Q073</c:v>
                </c:pt>
                <c:pt idx="4">
                  <c:v>Q074</c:v>
                </c:pt>
                <c:pt idx="5">
                  <c:v>Q081</c:v>
                </c:pt>
                <c:pt idx="6">
                  <c:v>Q082</c:v>
                </c:pt>
                <c:pt idx="7">
                  <c:v>Q083</c:v>
                </c:pt>
                <c:pt idx="8">
                  <c:v>Q084</c:v>
                </c:pt>
                <c:pt idx="9">
                  <c:v>Q091</c:v>
                </c:pt>
                <c:pt idx="10">
                  <c:v>Q092</c:v>
                </c:pt>
                <c:pt idx="11">
                  <c:v>Q093</c:v>
                </c:pt>
                <c:pt idx="12">
                  <c:v>Q094</c:v>
                </c:pt>
                <c:pt idx="13">
                  <c:v>Q101</c:v>
                </c:pt>
                <c:pt idx="14">
                  <c:v>Q102</c:v>
                </c:pt>
                <c:pt idx="15">
                  <c:v>Q103</c:v>
                </c:pt>
                <c:pt idx="16">
                  <c:v>Q104</c:v>
                </c:pt>
                <c:pt idx="17">
                  <c:v>Q111</c:v>
                </c:pt>
                <c:pt idx="18">
                  <c:v>Q112</c:v>
                </c:pt>
                <c:pt idx="19">
                  <c:v>Q113</c:v>
                </c:pt>
                <c:pt idx="20">
                  <c:v>Q114</c:v>
                </c:pt>
                <c:pt idx="21">
                  <c:v>Q121</c:v>
                </c:pt>
                <c:pt idx="22">
                  <c:v>Q122</c:v>
                </c:pt>
                <c:pt idx="23">
                  <c:v>Q123</c:v>
                </c:pt>
                <c:pt idx="24">
                  <c:v>Q124</c:v>
                </c:pt>
                <c:pt idx="25">
                  <c:v>Q131</c:v>
                </c:pt>
                <c:pt idx="26">
                  <c:v>Q132</c:v>
                </c:pt>
                <c:pt idx="27">
                  <c:v>Q133</c:v>
                </c:pt>
                <c:pt idx="28">
                  <c:v>Q134</c:v>
                </c:pt>
                <c:pt idx="29">
                  <c:v>Q141</c:v>
                </c:pt>
                <c:pt idx="30">
                  <c:v>Q142</c:v>
                </c:pt>
                <c:pt idx="31">
                  <c:v>Q143</c:v>
                </c:pt>
                <c:pt idx="32">
                  <c:v>Q144</c:v>
                </c:pt>
                <c:pt idx="33">
                  <c:v>Q151</c:v>
                </c:pt>
                <c:pt idx="34">
                  <c:v>Q152</c:v>
                </c:pt>
                <c:pt idx="35">
                  <c:v>Q153</c:v>
                </c:pt>
                <c:pt idx="36">
                  <c:v>Q154</c:v>
                </c:pt>
                <c:pt idx="37">
                  <c:v>Q161</c:v>
                </c:pt>
                <c:pt idx="38">
                  <c:v>Q162</c:v>
                </c:pt>
                <c:pt idx="39">
                  <c:v>Q163</c:v>
                </c:pt>
                <c:pt idx="40">
                  <c:v>Q164</c:v>
                </c:pt>
                <c:pt idx="41">
                  <c:v>Q171</c:v>
                </c:pt>
              </c:strCache>
            </c:strRef>
          </c:cat>
          <c:val>
            <c:numRef>
              <c:f>'Figure 2'!$C$2:$C$43</c:f>
              <c:numCache>
                <c:formatCode>0.0%</c:formatCode>
                <c:ptCount val="42"/>
                <c:pt idx="0">
                  <c:v>5.0199999999999995E-2</c:v>
                </c:pt>
                <c:pt idx="1">
                  <c:v>0.10289999999999999</c:v>
                </c:pt>
                <c:pt idx="2">
                  <c:v>7.9299999999999995E-2</c:v>
                </c:pt>
                <c:pt idx="3">
                  <c:v>8.0299999999999996E-2</c:v>
                </c:pt>
                <c:pt idx="4">
                  <c:v>7.690000000000001E-2</c:v>
                </c:pt>
                <c:pt idx="5">
                  <c:v>7.0499999999999993E-2</c:v>
                </c:pt>
                <c:pt idx="6">
                  <c:v>7.8899999999999998E-2</c:v>
                </c:pt>
                <c:pt idx="7">
                  <c:v>6.54E-2</c:v>
                </c:pt>
                <c:pt idx="8">
                  <c:v>6.4699999999999994E-2</c:v>
                </c:pt>
                <c:pt idx="9">
                  <c:v>6.7400000000000002E-2</c:v>
                </c:pt>
                <c:pt idx="10">
                  <c:v>5.8899999999999994E-2</c:v>
                </c:pt>
                <c:pt idx="11">
                  <c:v>5.8899999999999994E-2</c:v>
                </c:pt>
                <c:pt idx="12">
                  <c:v>5.5399999999999998E-2</c:v>
                </c:pt>
                <c:pt idx="13">
                  <c:v>8.0299999999999996E-2</c:v>
                </c:pt>
                <c:pt idx="14">
                  <c:v>5.9699999999999996E-2</c:v>
                </c:pt>
                <c:pt idx="15">
                  <c:v>5.2499999999999998E-2</c:v>
                </c:pt>
                <c:pt idx="16">
                  <c:v>5.1299999999999998E-2</c:v>
                </c:pt>
                <c:pt idx="17">
                  <c:v>7.5499999999999998E-2</c:v>
                </c:pt>
                <c:pt idx="18">
                  <c:v>4.7699999999999992E-2</c:v>
                </c:pt>
                <c:pt idx="19">
                  <c:v>4.2999999999999997E-2</c:v>
                </c:pt>
                <c:pt idx="20">
                  <c:v>4.0300000000000002E-2</c:v>
                </c:pt>
                <c:pt idx="21">
                  <c:v>0.04</c:v>
                </c:pt>
                <c:pt idx="22">
                  <c:v>3.9100000000000003E-2</c:v>
                </c:pt>
                <c:pt idx="23">
                  <c:v>3.2199999999999999E-2</c:v>
                </c:pt>
                <c:pt idx="24">
                  <c:v>3.6200000000000003E-2</c:v>
                </c:pt>
                <c:pt idx="25">
                  <c:v>6.3600000000000004E-2</c:v>
                </c:pt>
                <c:pt idx="26">
                  <c:v>4.3099999999999999E-2</c:v>
                </c:pt>
                <c:pt idx="27">
                  <c:v>0.04</c:v>
                </c:pt>
                <c:pt idx="28">
                  <c:v>4.24E-2</c:v>
                </c:pt>
                <c:pt idx="29">
                  <c:v>6.6199999999999995E-2</c:v>
                </c:pt>
                <c:pt idx="30">
                  <c:v>4.82E-2</c:v>
                </c:pt>
                <c:pt idx="31">
                  <c:v>4.07E-2</c:v>
                </c:pt>
                <c:pt idx="32">
                  <c:v>4.2999999999999997E-2</c:v>
                </c:pt>
                <c:pt idx="33">
                  <c:v>3.6499999999999998E-2</c:v>
                </c:pt>
                <c:pt idx="34">
                  <c:v>4.3499999999999997E-2</c:v>
                </c:pt>
                <c:pt idx="35">
                  <c:v>0.04</c:v>
                </c:pt>
                <c:pt idx="36">
                  <c:v>3.85E-2</c:v>
                </c:pt>
                <c:pt idx="37">
                  <c:v>3.9100000000000003E-2</c:v>
                </c:pt>
                <c:pt idx="38">
                  <c:v>3.6600000000000001E-2</c:v>
                </c:pt>
                <c:pt idx="39">
                  <c:v>3.9900000000000005E-2</c:v>
                </c:pt>
                <c:pt idx="40">
                  <c:v>3.8300000000000001E-2</c:v>
                </c:pt>
                <c:pt idx="41">
                  <c:v>3.5099999999999999E-2</c:v>
                </c:pt>
              </c:numCache>
            </c:numRef>
          </c:val>
          <c:smooth val="0"/>
        </c:ser>
        <c:ser>
          <c:idx val="3"/>
          <c:order val="4"/>
          <c:tx>
            <c:strRef>
              <c:f>'Figure 2'!$E$1</c:f>
              <c:strCache>
                <c:ptCount val="1"/>
                <c:pt idx="0">
                  <c:v>Refusal</c:v>
                </c:pt>
              </c:strCache>
            </c:strRef>
          </c:tx>
          <c:spPr>
            <a:ln w="28575" cap="rnd">
              <a:solidFill>
                <a:srgbClr val="C00000"/>
              </a:solidFill>
              <a:prstDash val="sysDot"/>
              <a:round/>
            </a:ln>
            <a:effectLst/>
          </c:spPr>
          <c:marker>
            <c:symbol val="none"/>
          </c:marker>
          <c:cat>
            <c:strRef>
              <c:f>'Figure 2'!$A$2:$A$43</c:f>
              <c:strCache>
                <c:ptCount val="42"/>
                <c:pt idx="0">
                  <c:v>Q064</c:v>
                </c:pt>
                <c:pt idx="1">
                  <c:v>Q071</c:v>
                </c:pt>
                <c:pt idx="2">
                  <c:v>Q072</c:v>
                </c:pt>
                <c:pt idx="3">
                  <c:v>Q073</c:v>
                </c:pt>
                <c:pt idx="4">
                  <c:v>Q074</c:v>
                </c:pt>
                <c:pt idx="5">
                  <c:v>Q081</c:v>
                </c:pt>
                <c:pt idx="6">
                  <c:v>Q082</c:v>
                </c:pt>
                <c:pt idx="7">
                  <c:v>Q083</c:v>
                </c:pt>
                <c:pt idx="8">
                  <c:v>Q084</c:v>
                </c:pt>
                <c:pt idx="9">
                  <c:v>Q091</c:v>
                </c:pt>
                <c:pt idx="10">
                  <c:v>Q092</c:v>
                </c:pt>
                <c:pt idx="11">
                  <c:v>Q093</c:v>
                </c:pt>
                <c:pt idx="12">
                  <c:v>Q094</c:v>
                </c:pt>
                <c:pt idx="13">
                  <c:v>Q101</c:v>
                </c:pt>
                <c:pt idx="14">
                  <c:v>Q102</c:v>
                </c:pt>
                <c:pt idx="15">
                  <c:v>Q103</c:v>
                </c:pt>
                <c:pt idx="16">
                  <c:v>Q104</c:v>
                </c:pt>
                <c:pt idx="17">
                  <c:v>Q111</c:v>
                </c:pt>
                <c:pt idx="18">
                  <c:v>Q112</c:v>
                </c:pt>
                <c:pt idx="19">
                  <c:v>Q113</c:v>
                </c:pt>
                <c:pt idx="20">
                  <c:v>Q114</c:v>
                </c:pt>
                <c:pt idx="21">
                  <c:v>Q121</c:v>
                </c:pt>
                <c:pt idx="22">
                  <c:v>Q122</c:v>
                </c:pt>
                <c:pt idx="23">
                  <c:v>Q123</c:v>
                </c:pt>
                <c:pt idx="24">
                  <c:v>Q124</c:v>
                </c:pt>
                <c:pt idx="25">
                  <c:v>Q131</c:v>
                </c:pt>
                <c:pt idx="26">
                  <c:v>Q132</c:v>
                </c:pt>
                <c:pt idx="27">
                  <c:v>Q133</c:v>
                </c:pt>
                <c:pt idx="28">
                  <c:v>Q134</c:v>
                </c:pt>
                <c:pt idx="29">
                  <c:v>Q141</c:v>
                </c:pt>
                <c:pt idx="30">
                  <c:v>Q142</c:v>
                </c:pt>
                <c:pt idx="31">
                  <c:v>Q143</c:v>
                </c:pt>
                <c:pt idx="32">
                  <c:v>Q144</c:v>
                </c:pt>
                <c:pt idx="33">
                  <c:v>Q151</c:v>
                </c:pt>
                <c:pt idx="34">
                  <c:v>Q152</c:v>
                </c:pt>
                <c:pt idx="35">
                  <c:v>Q153</c:v>
                </c:pt>
                <c:pt idx="36">
                  <c:v>Q154</c:v>
                </c:pt>
                <c:pt idx="37">
                  <c:v>Q161</c:v>
                </c:pt>
                <c:pt idx="38">
                  <c:v>Q162</c:v>
                </c:pt>
                <c:pt idx="39">
                  <c:v>Q163</c:v>
                </c:pt>
                <c:pt idx="40">
                  <c:v>Q164</c:v>
                </c:pt>
                <c:pt idx="41">
                  <c:v>Q171</c:v>
                </c:pt>
              </c:strCache>
            </c:strRef>
          </c:cat>
          <c:val>
            <c:numRef>
              <c:f>'Figure 2'!$E$2:$E$43</c:f>
              <c:numCache>
                <c:formatCode>0.0%</c:formatCode>
                <c:ptCount val="42"/>
                <c:pt idx="0">
                  <c:v>8.0399999999999985E-2</c:v>
                </c:pt>
                <c:pt idx="1">
                  <c:v>3.4099999999999998E-2</c:v>
                </c:pt>
                <c:pt idx="2">
                  <c:v>5.96E-2</c:v>
                </c:pt>
                <c:pt idx="3">
                  <c:v>6.7000000000000004E-2</c:v>
                </c:pt>
                <c:pt idx="4">
                  <c:v>7.4499999999999997E-2</c:v>
                </c:pt>
                <c:pt idx="5">
                  <c:v>7.0000000000000007E-2</c:v>
                </c:pt>
                <c:pt idx="6">
                  <c:v>5.2999999999999999E-2</c:v>
                </c:pt>
                <c:pt idx="7">
                  <c:v>6.4600000000000005E-2</c:v>
                </c:pt>
                <c:pt idx="8">
                  <c:v>6.3200000000000006E-2</c:v>
                </c:pt>
                <c:pt idx="9">
                  <c:v>5.9400000000000001E-2</c:v>
                </c:pt>
                <c:pt idx="10">
                  <c:v>5.8899999999999994E-2</c:v>
                </c:pt>
                <c:pt idx="11">
                  <c:v>6.08E-2</c:v>
                </c:pt>
                <c:pt idx="12">
                  <c:v>6.13E-2</c:v>
                </c:pt>
                <c:pt idx="13">
                  <c:v>4.0800000000000003E-2</c:v>
                </c:pt>
                <c:pt idx="14">
                  <c:v>7.4099999999999999E-2</c:v>
                </c:pt>
                <c:pt idx="15">
                  <c:v>8.1900000000000001E-2</c:v>
                </c:pt>
                <c:pt idx="16">
                  <c:v>7.3099999999999998E-2</c:v>
                </c:pt>
                <c:pt idx="17">
                  <c:v>4.2800000000000005E-2</c:v>
                </c:pt>
                <c:pt idx="18">
                  <c:v>7.3200000000000001E-2</c:v>
                </c:pt>
                <c:pt idx="19">
                  <c:v>6.7500000000000004E-2</c:v>
                </c:pt>
                <c:pt idx="20">
                  <c:v>6.3799999999999996E-2</c:v>
                </c:pt>
                <c:pt idx="21">
                  <c:v>6.2699999999999992E-2</c:v>
                </c:pt>
                <c:pt idx="22">
                  <c:v>7.0599999999999996E-2</c:v>
                </c:pt>
                <c:pt idx="23">
                  <c:v>5.7200000000000001E-2</c:v>
                </c:pt>
                <c:pt idx="24">
                  <c:v>5.8700000000000002E-2</c:v>
                </c:pt>
                <c:pt idx="25">
                  <c:v>3.7999999999999999E-2</c:v>
                </c:pt>
                <c:pt idx="26">
                  <c:v>6.6100000000000006E-2</c:v>
                </c:pt>
                <c:pt idx="27">
                  <c:v>6.7299999999999999E-2</c:v>
                </c:pt>
                <c:pt idx="28">
                  <c:v>6.25E-2</c:v>
                </c:pt>
                <c:pt idx="29">
                  <c:v>3.9300000000000002E-2</c:v>
                </c:pt>
                <c:pt idx="30">
                  <c:v>5.04E-2</c:v>
                </c:pt>
                <c:pt idx="31">
                  <c:v>5.4100000000000002E-2</c:v>
                </c:pt>
                <c:pt idx="32">
                  <c:v>5.74E-2</c:v>
                </c:pt>
                <c:pt idx="33">
                  <c:v>5.1500000000000004E-2</c:v>
                </c:pt>
                <c:pt idx="34">
                  <c:v>4.7400000000000005E-2</c:v>
                </c:pt>
                <c:pt idx="35">
                  <c:v>4.1299999999999996E-2</c:v>
                </c:pt>
                <c:pt idx="36">
                  <c:v>4.5599999999999995E-2</c:v>
                </c:pt>
                <c:pt idx="37">
                  <c:v>5.1699999999999996E-2</c:v>
                </c:pt>
                <c:pt idx="38">
                  <c:v>4.1599999999999998E-2</c:v>
                </c:pt>
                <c:pt idx="39">
                  <c:v>4.5700000000000005E-2</c:v>
                </c:pt>
                <c:pt idx="40">
                  <c:v>4.0099999999999997E-2</c:v>
                </c:pt>
                <c:pt idx="41">
                  <c:v>3.6499999999999998E-2</c:v>
                </c:pt>
              </c:numCache>
            </c:numRef>
          </c:val>
          <c:smooth val="0"/>
        </c:ser>
        <c:dLbls>
          <c:showLegendKey val="0"/>
          <c:showVal val="0"/>
          <c:showCatName val="0"/>
          <c:showSerName val="0"/>
          <c:showPercent val="0"/>
          <c:showBubbleSize val="0"/>
        </c:dLbls>
        <c:marker val="1"/>
        <c:smooth val="0"/>
        <c:axId val="40022016"/>
        <c:axId val="40023936"/>
      </c:lineChart>
      <c:catAx>
        <c:axId val="40022016"/>
        <c:scaling>
          <c:orientation val="minMax"/>
        </c:scaling>
        <c:delete val="0"/>
        <c:axPos val="b"/>
        <c:title>
          <c:tx>
            <c:rich>
              <a:bodyPr/>
              <a:lstStyle/>
              <a:p>
                <a:pPr>
                  <a:defRPr/>
                </a:pPr>
                <a:r>
                  <a:rPr lang="en-US"/>
                  <a:t>Quarter</a:t>
                </a:r>
              </a:p>
            </c:rich>
          </c:tx>
          <c:layout>
            <c:manualLayout>
              <c:xMode val="edge"/>
              <c:yMode val="edge"/>
              <c:x val="0.48446572749834843"/>
              <c:y val="0.92378808627182474"/>
            </c:manualLayout>
          </c:layout>
          <c:overlay val="0"/>
        </c:title>
        <c:numFmt formatCode="General" sourceLinked="1"/>
        <c:majorTickMark val="none"/>
        <c:minorTickMark val="in"/>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23936"/>
        <c:crosses val="autoZero"/>
        <c:auto val="1"/>
        <c:lblAlgn val="ctr"/>
        <c:lblOffset val="100"/>
        <c:tickMarkSkip val="3"/>
        <c:noMultiLvlLbl val="0"/>
      </c:catAx>
      <c:valAx>
        <c:axId val="40023936"/>
        <c:scaling>
          <c:orientation val="minMax"/>
          <c:max val="0.55000000000000004"/>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Proportion of Total Sample</a:t>
                </a:r>
              </a:p>
            </c:rich>
          </c:tx>
          <c:overlay val="0"/>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22016"/>
        <c:crosses val="autoZero"/>
        <c:crossBetween val="between"/>
        <c:majorUnit val="5.000000000000001E-2"/>
      </c:valAx>
      <c:spPr>
        <a:noFill/>
        <a:ln w="25400">
          <a:noFill/>
        </a:ln>
      </c:spPr>
    </c:plotArea>
    <c:legend>
      <c:legendPos val="r"/>
      <c:layout>
        <c:manualLayout>
          <c:xMode val="edge"/>
          <c:yMode val="edge"/>
          <c:x val="0.81271383934151087"/>
          <c:y val="2.0527597093841529E-3"/>
          <c:w val="0.17601709401709401"/>
          <c:h val="0.15760466417107699"/>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4-Quarter Rolling Average (Q131 - Q171)</a:t>
            </a:r>
          </a:p>
        </c:rich>
      </c:tx>
      <c:overlay val="0"/>
      <c:spPr>
        <a:noFill/>
        <a:ln>
          <a:noFill/>
        </a:ln>
        <a:effectLst/>
      </c:spPr>
    </c:title>
    <c:autoTitleDeleted val="0"/>
    <c:plotArea>
      <c:layout>
        <c:manualLayout>
          <c:layoutTarget val="inner"/>
          <c:xMode val="edge"/>
          <c:yMode val="edge"/>
          <c:x val="5.5225734986673214E-2"/>
          <c:y val="0.10378452861558569"/>
          <c:w val="0.92162246861125185"/>
          <c:h val="0.78373344749323748"/>
        </c:manualLayout>
      </c:layout>
      <c:barChart>
        <c:barDir val="col"/>
        <c:grouping val="clustered"/>
        <c:varyColors val="0"/>
        <c:ser>
          <c:idx val="0"/>
          <c:order val="0"/>
          <c:tx>
            <c:strRef>
              <c:f>Sheet1!$A$2</c:f>
              <c:strCache>
                <c:ptCount val="1"/>
                <c:pt idx="0">
                  <c:v>Q131</c:v>
                </c:pt>
              </c:strCache>
            </c:strRef>
          </c:tx>
          <c:spPr>
            <a:solidFill>
              <a:schemeClr val="bg2">
                <a:lumMod val="75000"/>
              </a:schemeClr>
            </a:solidFill>
            <a:ln>
              <a:noFill/>
            </a:ln>
            <a:effectLst/>
          </c:spPr>
          <c:invertIfNegative val="0"/>
          <c:dLbls>
            <c:dLbl>
              <c:idx val="0"/>
              <c:layout>
                <c:manualLayout>
                  <c:x val="0"/>
                  <c:y val="0.40573633458861119"/>
                </c:manualLayout>
              </c:layout>
              <c:tx>
                <c:rich>
                  <a:bodyPr/>
                  <a:lstStyle/>
                  <a:p>
                    <a:fld id="{5D9DEBB6-D5A0-4BC7-AFF0-73923CD1FCFA}"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1"/>
              <c:layout>
                <c:manualLayout>
                  <c:x val="-3.9173336640061513E-17"/>
                  <c:y val="0.38137766746547985"/>
                </c:manualLayout>
              </c:layout>
              <c:tx>
                <c:rich>
                  <a:bodyPr/>
                  <a:lstStyle/>
                  <a:p>
                    <a:fld id="{0319E50A-FC60-4DD3-A95A-96455AEB530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2"/>
              <c:layout>
                <c:manualLayout>
                  <c:x val="0"/>
                  <c:y val="0.36179048271140019"/>
                </c:manualLayout>
              </c:layout>
              <c:tx>
                <c:rich>
                  <a:bodyPr/>
                  <a:lstStyle/>
                  <a:p>
                    <a:fld id="{1BC504DB-7D5F-4AAE-9A37-E62E0DB04E6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3"/>
              <c:layout>
                <c:manualLayout>
                  <c:x val="0"/>
                  <c:y val="0.41215765148921601"/>
                </c:manualLayout>
              </c:layout>
              <c:tx>
                <c:rich>
                  <a:bodyPr/>
                  <a:lstStyle/>
                  <a:p>
                    <a:fld id="{10DBC062-1EEB-4F02-BDDD-A2BFAB414225}"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spPr>
              <a:noFill/>
              <a:ln>
                <a:noFill/>
              </a:ln>
              <a:effectLst/>
            </c:spPr>
            <c:txPr>
              <a:bodyPr rot="0" spcFirstLastPara="1" vertOverflow="ellipsis" vert="horz" wrap="square" lIns="0" tIns="0" rIns="0" bIns="18288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DataLabelsRange val="1"/>
                <c15:showLeaderLines val="0"/>
              </c:ext>
            </c:extLst>
          </c:dLbls>
          <c:cat>
            <c:strRef>
              <c:f>Sheet1!$B$1:$E$1</c:f>
              <c:strCache>
                <c:ptCount val="4"/>
                <c:pt idx="0">
                  <c:v>Under 35 Years</c:v>
                </c:pt>
                <c:pt idx="1">
                  <c:v>Black or African American</c:v>
                </c:pt>
                <c:pt idx="2">
                  <c:v>Asian</c:v>
                </c:pt>
                <c:pt idx="3">
                  <c:v>More than One Race</c:v>
                </c:pt>
              </c:strCache>
            </c:strRef>
          </c:cat>
          <c:val>
            <c:numRef>
              <c:f>Sheet1!$B$2:$E$2</c:f>
              <c:numCache>
                <c:formatCode>0.0</c:formatCode>
                <c:ptCount val="4"/>
                <c:pt idx="0">
                  <c:v>1.3790436302808453</c:v>
                </c:pt>
                <c:pt idx="1">
                  <c:v>1.2781671855783459</c:v>
                </c:pt>
                <c:pt idx="2">
                  <c:v>1.2066846696873457</c:v>
                </c:pt>
                <c:pt idx="3">
                  <c:v>1.3968155892961931</c:v>
                </c:pt>
              </c:numCache>
            </c:numRef>
          </c:val>
          <c:extLst>
            <c:ext xmlns:c15="http://schemas.microsoft.com/office/drawing/2012/chart" uri="{02D57815-91ED-43cb-92C2-25804820EDAC}">
              <c15:datalabelsRange>
                <c15:f>Sheet1!$A$20:$D$20</c15:f>
                <c15:dlblRangeCache>
                  <c:ptCount val="4"/>
                  <c:pt idx="0">
                    <c:v>Q131</c:v>
                  </c:pt>
                  <c:pt idx="1">
                    <c:v>Q131</c:v>
                  </c:pt>
                  <c:pt idx="2">
                    <c:v>Q131</c:v>
                  </c:pt>
                  <c:pt idx="3">
                    <c:v>Q131</c:v>
                  </c:pt>
                </c15:dlblRangeCache>
              </c15:datalabelsRange>
            </c:ext>
          </c:extLst>
        </c:ser>
        <c:ser>
          <c:idx val="1"/>
          <c:order val="1"/>
          <c:tx>
            <c:strRef>
              <c:f>Sheet1!$A$3</c:f>
              <c:strCache>
                <c:ptCount val="1"/>
                <c:pt idx="0">
                  <c:v>Q132</c:v>
                </c:pt>
              </c:strCache>
            </c:strRef>
          </c:tx>
          <c:spPr>
            <a:solidFill>
              <a:schemeClr val="bg2">
                <a:lumMod val="75000"/>
              </a:schemeClr>
            </a:solidFill>
            <a:ln>
              <a:noFill/>
            </a:ln>
            <a:effectLst/>
          </c:spPr>
          <c:invertIfNegative val="0"/>
          <c:dLbls>
            <c:delete val="1"/>
          </c:dLbls>
          <c:cat>
            <c:strRef>
              <c:f>Sheet1!$B$1:$E$1</c:f>
              <c:strCache>
                <c:ptCount val="4"/>
                <c:pt idx="0">
                  <c:v>Under 35 Years</c:v>
                </c:pt>
                <c:pt idx="1">
                  <c:v>Black or African American</c:v>
                </c:pt>
                <c:pt idx="2">
                  <c:v>Asian</c:v>
                </c:pt>
                <c:pt idx="3">
                  <c:v>More than One Race</c:v>
                </c:pt>
              </c:strCache>
            </c:strRef>
          </c:cat>
          <c:val>
            <c:numRef>
              <c:f>Sheet1!$B$3:$E$3</c:f>
              <c:numCache>
                <c:formatCode>0.0</c:formatCode>
                <c:ptCount val="4"/>
                <c:pt idx="0">
                  <c:v>1.3319622700945439</c:v>
                </c:pt>
                <c:pt idx="1">
                  <c:v>1.1790106780460672</c:v>
                </c:pt>
                <c:pt idx="2">
                  <c:v>1.1714596157578083</c:v>
                </c:pt>
                <c:pt idx="3">
                  <c:v>1.4440394368536655</c:v>
                </c:pt>
              </c:numCache>
            </c:numRef>
          </c:val>
        </c:ser>
        <c:ser>
          <c:idx val="2"/>
          <c:order val="2"/>
          <c:tx>
            <c:strRef>
              <c:f>Sheet1!$A$4</c:f>
              <c:strCache>
                <c:ptCount val="1"/>
                <c:pt idx="0">
                  <c:v>Q133</c:v>
                </c:pt>
              </c:strCache>
            </c:strRef>
          </c:tx>
          <c:spPr>
            <a:solidFill>
              <a:schemeClr val="bg2">
                <a:lumMod val="75000"/>
              </a:schemeClr>
            </a:solidFill>
            <a:ln>
              <a:noFill/>
            </a:ln>
            <a:effectLst/>
          </c:spPr>
          <c:invertIfNegative val="0"/>
          <c:dLbls>
            <c:delete val="1"/>
          </c:dLbls>
          <c:cat>
            <c:strRef>
              <c:f>Sheet1!$B$1:$E$1</c:f>
              <c:strCache>
                <c:ptCount val="4"/>
                <c:pt idx="0">
                  <c:v>Under 35 Years</c:v>
                </c:pt>
                <c:pt idx="1">
                  <c:v>Black or African American</c:v>
                </c:pt>
                <c:pt idx="2">
                  <c:v>Asian</c:v>
                </c:pt>
                <c:pt idx="3">
                  <c:v>More than One Race</c:v>
                </c:pt>
              </c:strCache>
            </c:strRef>
          </c:cat>
          <c:val>
            <c:numRef>
              <c:f>Sheet1!$B$4:$E$4</c:f>
              <c:numCache>
                <c:formatCode>0.0</c:formatCode>
                <c:ptCount val="4"/>
                <c:pt idx="0">
                  <c:v>1.4122145927225092</c:v>
                </c:pt>
                <c:pt idx="1">
                  <c:v>1.2307216474131684</c:v>
                </c:pt>
                <c:pt idx="2">
                  <c:v>1.1185946029925726</c:v>
                </c:pt>
                <c:pt idx="3">
                  <c:v>1.4730179577117053</c:v>
                </c:pt>
              </c:numCache>
            </c:numRef>
          </c:val>
        </c:ser>
        <c:ser>
          <c:idx val="3"/>
          <c:order val="3"/>
          <c:tx>
            <c:strRef>
              <c:f>Sheet1!$A$5</c:f>
              <c:strCache>
                <c:ptCount val="1"/>
                <c:pt idx="0">
                  <c:v>Q134</c:v>
                </c:pt>
              </c:strCache>
            </c:strRef>
          </c:tx>
          <c:spPr>
            <a:solidFill>
              <a:schemeClr val="bg2">
                <a:lumMod val="75000"/>
              </a:schemeClr>
            </a:solidFill>
            <a:ln>
              <a:noFill/>
            </a:ln>
            <a:effectLst/>
          </c:spPr>
          <c:invertIfNegative val="0"/>
          <c:dLbls>
            <c:delete val="1"/>
          </c:dLbls>
          <c:cat>
            <c:strRef>
              <c:f>Sheet1!$B$1:$E$1</c:f>
              <c:strCache>
                <c:ptCount val="4"/>
                <c:pt idx="0">
                  <c:v>Under 35 Years</c:v>
                </c:pt>
                <c:pt idx="1">
                  <c:v>Black or African American</c:v>
                </c:pt>
                <c:pt idx="2">
                  <c:v>Asian</c:v>
                </c:pt>
                <c:pt idx="3">
                  <c:v>More than One Race</c:v>
                </c:pt>
              </c:strCache>
            </c:strRef>
          </c:cat>
          <c:val>
            <c:numRef>
              <c:f>Sheet1!$B$5:$E$5</c:f>
              <c:numCache>
                <c:formatCode>0.0</c:formatCode>
                <c:ptCount val="4"/>
                <c:pt idx="0">
                  <c:v>1.4438848068506955</c:v>
                </c:pt>
                <c:pt idx="1">
                  <c:v>1.2749850901683706</c:v>
                </c:pt>
                <c:pt idx="2">
                  <c:v>1.1415055450051601</c:v>
                </c:pt>
                <c:pt idx="3">
                  <c:v>1.1634218171903927</c:v>
                </c:pt>
              </c:numCache>
            </c:numRef>
          </c:val>
        </c:ser>
        <c:ser>
          <c:idx val="4"/>
          <c:order val="4"/>
          <c:tx>
            <c:strRef>
              <c:f>Sheet1!$A$6</c:f>
              <c:strCache>
                <c:ptCount val="1"/>
                <c:pt idx="0">
                  <c:v>Q141</c:v>
                </c:pt>
              </c:strCache>
            </c:strRef>
          </c:tx>
          <c:spPr>
            <a:solidFill>
              <a:schemeClr val="bg2">
                <a:lumMod val="75000"/>
              </a:schemeClr>
            </a:solidFill>
            <a:ln>
              <a:noFill/>
            </a:ln>
            <a:effectLst/>
          </c:spPr>
          <c:invertIfNegative val="0"/>
          <c:dLbls>
            <c:delete val="1"/>
          </c:dLbls>
          <c:cat>
            <c:strRef>
              <c:f>Sheet1!$B$1:$E$1</c:f>
              <c:strCache>
                <c:ptCount val="4"/>
                <c:pt idx="0">
                  <c:v>Under 35 Years</c:v>
                </c:pt>
                <c:pt idx="1">
                  <c:v>Black or African American</c:v>
                </c:pt>
                <c:pt idx="2">
                  <c:v>Asian</c:v>
                </c:pt>
                <c:pt idx="3">
                  <c:v>More than One Race</c:v>
                </c:pt>
              </c:strCache>
            </c:strRef>
          </c:cat>
          <c:val>
            <c:numRef>
              <c:f>Sheet1!$B$6:$E$6</c:f>
              <c:numCache>
                <c:formatCode>0.0</c:formatCode>
                <c:ptCount val="4"/>
                <c:pt idx="0">
                  <c:v>1.4705235004814972</c:v>
                </c:pt>
                <c:pt idx="1">
                  <c:v>1.3273192532038081</c:v>
                </c:pt>
                <c:pt idx="2">
                  <c:v>1.1765015062838087</c:v>
                </c:pt>
                <c:pt idx="3">
                  <c:v>1.0640717633512733</c:v>
                </c:pt>
              </c:numCache>
            </c:numRef>
          </c:val>
        </c:ser>
        <c:ser>
          <c:idx val="5"/>
          <c:order val="5"/>
          <c:tx>
            <c:strRef>
              <c:f>Sheet1!$A$7</c:f>
              <c:strCache>
                <c:ptCount val="1"/>
                <c:pt idx="0">
                  <c:v>Q142</c:v>
                </c:pt>
              </c:strCache>
            </c:strRef>
          </c:tx>
          <c:spPr>
            <a:solidFill>
              <a:schemeClr val="bg2">
                <a:lumMod val="75000"/>
              </a:schemeClr>
            </a:solidFill>
            <a:ln>
              <a:noFill/>
            </a:ln>
            <a:effectLst/>
          </c:spPr>
          <c:invertIfNegative val="0"/>
          <c:dLbls>
            <c:delete val="1"/>
          </c:dLbls>
          <c:cat>
            <c:strRef>
              <c:f>Sheet1!$B$1:$E$1</c:f>
              <c:strCache>
                <c:ptCount val="4"/>
                <c:pt idx="0">
                  <c:v>Under 35 Years</c:v>
                </c:pt>
                <c:pt idx="1">
                  <c:v>Black or African American</c:v>
                </c:pt>
                <c:pt idx="2">
                  <c:v>Asian</c:v>
                </c:pt>
                <c:pt idx="3">
                  <c:v>More than One Race</c:v>
                </c:pt>
              </c:strCache>
            </c:strRef>
          </c:cat>
          <c:val>
            <c:numRef>
              <c:f>Sheet1!$B$7:$E$7</c:f>
              <c:numCache>
                <c:formatCode>0.0</c:formatCode>
                <c:ptCount val="4"/>
                <c:pt idx="0">
                  <c:v>1.4616542025695483</c:v>
                </c:pt>
                <c:pt idx="1">
                  <c:v>1.3800208393009061</c:v>
                </c:pt>
                <c:pt idx="2">
                  <c:v>1.1202591961791861</c:v>
                </c:pt>
                <c:pt idx="3">
                  <c:v>1.1419830124716446</c:v>
                </c:pt>
              </c:numCache>
            </c:numRef>
          </c:val>
        </c:ser>
        <c:ser>
          <c:idx val="6"/>
          <c:order val="6"/>
          <c:tx>
            <c:strRef>
              <c:f>Sheet1!$A$8</c:f>
              <c:strCache>
                <c:ptCount val="1"/>
                <c:pt idx="0">
                  <c:v>Q143</c:v>
                </c:pt>
              </c:strCache>
            </c:strRef>
          </c:tx>
          <c:spPr>
            <a:solidFill>
              <a:schemeClr val="bg2">
                <a:lumMod val="75000"/>
              </a:schemeClr>
            </a:solidFill>
            <a:ln>
              <a:noFill/>
            </a:ln>
            <a:effectLst/>
          </c:spPr>
          <c:invertIfNegative val="0"/>
          <c:dLbls>
            <c:delete val="1"/>
          </c:dLbls>
          <c:cat>
            <c:strRef>
              <c:f>Sheet1!$B$1:$E$1</c:f>
              <c:strCache>
                <c:ptCount val="4"/>
                <c:pt idx="0">
                  <c:v>Under 35 Years</c:v>
                </c:pt>
                <c:pt idx="1">
                  <c:v>Black or African American</c:v>
                </c:pt>
                <c:pt idx="2">
                  <c:v>Asian</c:v>
                </c:pt>
                <c:pt idx="3">
                  <c:v>More than One Race</c:v>
                </c:pt>
              </c:strCache>
            </c:strRef>
          </c:cat>
          <c:val>
            <c:numRef>
              <c:f>Sheet1!$B$8:$E$8</c:f>
              <c:numCache>
                <c:formatCode>0.0</c:formatCode>
                <c:ptCount val="4"/>
                <c:pt idx="0">
                  <c:v>1.4746358207044281</c:v>
                </c:pt>
                <c:pt idx="1">
                  <c:v>1.3691700113320453</c:v>
                </c:pt>
                <c:pt idx="2">
                  <c:v>1.2074599938722606</c:v>
                </c:pt>
                <c:pt idx="3">
                  <c:v>1.0769980991010855</c:v>
                </c:pt>
              </c:numCache>
            </c:numRef>
          </c:val>
        </c:ser>
        <c:ser>
          <c:idx val="7"/>
          <c:order val="7"/>
          <c:tx>
            <c:strRef>
              <c:f>Sheet1!$A$9</c:f>
              <c:strCache>
                <c:ptCount val="1"/>
                <c:pt idx="0">
                  <c:v>Q144</c:v>
                </c:pt>
              </c:strCache>
            </c:strRef>
          </c:tx>
          <c:spPr>
            <a:solidFill>
              <a:schemeClr val="bg2">
                <a:lumMod val="75000"/>
              </a:schemeClr>
            </a:solidFill>
            <a:ln>
              <a:noFill/>
            </a:ln>
            <a:effectLst/>
          </c:spPr>
          <c:invertIfNegative val="0"/>
          <c:dLbls>
            <c:delete val="1"/>
          </c:dLbls>
          <c:cat>
            <c:strRef>
              <c:f>Sheet1!$B$1:$E$1</c:f>
              <c:strCache>
                <c:ptCount val="4"/>
                <c:pt idx="0">
                  <c:v>Under 35 Years</c:v>
                </c:pt>
                <c:pt idx="1">
                  <c:v>Black or African American</c:v>
                </c:pt>
                <c:pt idx="2">
                  <c:v>Asian</c:v>
                </c:pt>
                <c:pt idx="3">
                  <c:v>More than One Race</c:v>
                </c:pt>
              </c:strCache>
            </c:strRef>
          </c:cat>
          <c:val>
            <c:numRef>
              <c:f>Sheet1!$B$9:$E$9</c:f>
              <c:numCache>
                <c:formatCode>0.0</c:formatCode>
                <c:ptCount val="4"/>
                <c:pt idx="0">
                  <c:v>1.5863769883416234</c:v>
                </c:pt>
                <c:pt idx="1">
                  <c:v>1.3981510301974063</c:v>
                </c:pt>
                <c:pt idx="2">
                  <c:v>1.3856257793079552</c:v>
                </c:pt>
                <c:pt idx="3">
                  <c:v>1.1344634522208312</c:v>
                </c:pt>
              </c:numCache>
            </c:numRef>
          </c:val>
        </c:ser>
        <c:ser>
          <c:idx val="8"/>
          <c:order val="8"/>
          <c:tx>
            <c:strRef>
              <c:f>Sheet1!$A$10</c:f>
              <c:strCache>
                <c:ptCount val="1"/>
                <c:pt idx="0">
                  <c:v>Q151</c:v>
                </c:pt>
              </c:strCache>
            </c:strRef>
          </c:tx>
          <c:spPr>
            <a:solidFill>
              <a:schemeClr val="bg2">
                <a:lumMod val="75000"/>
              </a:schemeClr>
            </a:solidFill>
            <a:ln>
              <a:noFill/>
            </a:ln>
            <a:effectLst/>
          </c:spPr>
          <c:invertIfNegative val="0"/>
          <c:dLbls>
            <c:delete val="1"/>
          </c:dLbls>
          <c:cat>
            <c:strRef>
              <c:f>Sheet1!$B$1:$E$1</c:f>
              <c:strCache>
                <c:ptCount val="4"/>
                <c:pt idx="0">
                  <c:v>Under 35 Years</c:v>
                </c:pt>
                <c:pt idx="1">
                  <c:v>Black or African American</c:v>
                </c:pt>
                <c:pt idx="2">
                  <c:v>Asian</c:v>
                </c:pt>
                <c:pt idx="3">
                  <c:v>More than One Race</c:v>
                </c:pt>
              </c:strCache>
            </c:strRef>
          </c:cat>
          <c:val>
            <c:numRef>
              <c:f>Sheet1!$B$10:$E$10</c:f>
              <c:numCache>
                <c:formatCode>0.0</c:formatCode>
                <c:ptCount val="4"/>
                <c:pt idx="0">
                  <c:v>1.8143970668598353</c:v>
                </c:pt>
                <c:pt idx="1">
                  <c:v>1.2969813294701413</c:v>
                </c:pt>
                <c:pt idx="2">
                  <c:v>1.4681304264865886</c:v>
                </c:pt>
                <c:pt idx="3">
                  <c:v>1.0745966837540468</c:v>
                </c:pt>
              </c:numCache>
            </c:numRef>
          </c:val>
        </c:ser>
        <c:ser>
          <c:idx val="9"/>
          <c:order val="9"/>
          <c:tx>
            <c:strRef>
              <c:f>Sheet1!$A$11</c:f>
              <c:strCache>
                <c:ptCount val="1"/>
                <c:pt idx="0">
                  <c:v>Q152</c:v>
                </c:pt>
              </c:strCache>
            </c:strRef>
          </c:tx>
          <c:spPr>
            <a:solidFill>
              <a:schemeClr val="bg2">
                <a:lumMod val="75000"/>
              </a:schemeClr>
            </a:solidFill>
            <a:ln>
              <a:noFill/>
            </a:ln>
            <a:effectLst/>
          </c:spPr>
          <c:invertIfNegative val="0"/>
          <c:dLbls>
            <c:delete val="1"/>
          </c:dLbls>
          <c:cat>
            <c:strRef>
              <c:f>Sheet1!$B$1:$E$1</c:f>
              <c:strCache>
                <c:ptCount val="4"/>
                <c:pt idx="0">
                  <c:v>Under 35 Years</c:v>
                </c:pt>
                <c:pt idx="1">
                  <c:v>Black or African American</c:v>
                </c:pt>
                <c:pt idx="2">
                  <c:v>Asian</c:v>
                </c:pt>
                <c:pt idx="3">
                  <c:v>More than One Race</c:v>
                </c:pt>
              </c:strCache>
            </c:strRef>
          </c:cat>
          <c:val>
            <c:numRef>
              <c:f>Sheet1!$B$11:$E$11</c:f>
              <c:numCache>
                <c:formatCode>0.0</c:formatCode>
                <c:ptCount val="4"/>
                <c:pt idx="0">
                  <c:v>2.0217197813855088</c:v>
                </c:pt>
                <c:pt idx="1">
                  <c:v>1.2642045698564459</c:v>
                </c:pt>
                <c:pt idx="2">
                  <c:v>1.6576814476590644</c:v>
                </c:pt>
                <c:pt idx="3">
                  <c:v>1.0986535258410104</c:v>
                </c:pt>
              </c:numCache>
            </c:numRef>
          </c:val>
        </c:ser>
        <c:ser>
          <c:idx val="10"/>
          <c:order val="10"/>
          <c:tx>
            <c:strRef>
              <c:f>Sheet1!$A$12</c:f>
              <c:strCache>
                <c:ptCount val="1"/>
                <c:pt idx="0">
                  <c:v>Q153</c:v>
                </c:pt>
              </c:strCache>
            </c:strRef>
          </c:tx>
          <c:spPr>
            <a:solidFill>
              <a:schemeClr val="bg2">
                <a:lumMod val="75000"/>
              </a:schemeClr>
            </a:solidFill>
            <a:ln>
              <a:noFill/>
            </a:ln>
            <a:effectLst/>
          </c:spPr>
          <c:invertIfNegative val="0"/>
          <c:dLbls>
            <c:delete val="1"/>
          </c:dLbls>
          <c:cat>
            <c:strRef>
              <c:f>Sheet1!$B$1:$E$1</c:f>
              <c:strCache>
                <c:ptCount val="4"/>
                <c:pt idx="0">
                  <c:v>Under 35 Years</c:v>
                </c:pt>
                <c:pt idx="1">
                  <c:v>Black or African American</c:v>
                </c:pt>
                <c:pt idx="2">
                  <c:v>Asian</c:v>
                </c:pt>
                <c:pt idx="3">
                  <c:v>More than One Race</c:v>
                </c:pt>
              </c:strCache>
            </c:strRef>
          </c:cat>
          <c:val>
            <c:numRef>
              <c:f>Sheet1!$B$12:$E$12</c:f>
              <c:numCache>
                <c:formatCode>0.0</c:formatCode>
                <c:ptCount val="4"/>
                <c:pt idx="0">
                  <c:v>2.2104604889187884</c:v>
                </c:pt>
                <c:pt idx="1">
                  <c:v>1.288442321262645</c:v>
                </c:pt>
                <c:pt idx="2">
                  <c:v>1.825709158730267</c:v>
                </c:pt>
                <c:pt idx="3">
                  <c:v>1.2938386844454111</c:v>
                </c:pt>
              </c:numCache>
            </c:numRef>
          </c:val>
        </c:ser>
        <c:ser>
          <c:idx val="11"/>
          <c:order val="11"/>
          <c:tx>
            <c:strRef>
              <c:f>Sheet1!$A$13</c:f>
              <c:strCache>
                <c:ptCount val="1"/>
                <c:pt idx="0">
                  <c:v>Q154</c:v>
                </c:pt>
              </c:strCache>
            </c:strRef>
          </c:tx>
          <c:spPr>
            <a:solidFill>
              <a:schemeClr val="bg2">
                <a:lumMod val="75000"/>
              </a:schemeClr>
            </a:solidFill>
            <a:ln>
              <a:noFill/>
            </a:ln>
            <a:effectLst/>
          </c:spPr>
          <c:invertIfNegative val="0"/>
          <c:dLbls>
            <c:delete val="1"/>
          </c:dLbls>
          <c:cat>
            <c:strRef>
              <c:f>Sheet1!$B$1:$E$1</c:f>
              <c:strCache>
                <c:ptCount val="4"/>
                <c:pt idx="0">
                  <c:v>Under 35 Years</c:v>
                </c:pt>
                <c:pt idx="1">
                  <c:v>Black or African American</c:v>
                </c:pt>
                <c:pt idx="2">
                  <c:v>Asian</c:v>
                </c:pt>
                <c:pt idx="3">
                  <c:v>More than One Race</c:v>
                </c:pt>
              </c:strCache>
            </c:strRef>
          </c:cat>
          <c:val>
            <c:numRef>
              <c:f>Sheet1!$B$13:$E$13</c:f>
              <c:numCache>
                <c:formatCode>0.0</c:formatCode>
                <c:ptCount val="4"/>
                <c:pt idx="0">
                  <c:v>2.2886708134212044</c:v>
                </c:pt>
                <c:pt idx="1">
                  <c:v>1.307647418866734</c:v>
                </c:pt>
                <c:pt idx="2">
                  <c:v>1.8258088389260601</c:v>
                </c:pt>
                <c:pt idx="3">
                  <c:v>1.3938636533489839</c:v>
                </c:pt>
              </c:numCache>
            </c:numRef>
          </c:val>
        </c:ser>
        <c:ser>
          <c:idx val="12"/>
          <c:order val="12"/>
          <c:tx>
            <c:strRef>
              <c:f>Sheet1!$A$14</c:f>
              <c:strCache>
                <c:ptCount val="1"/>
                <c:pt idx="0">
                  <c:v>Q161</c:v>
                </c:pt>
              </c:strCache>
            </c:strRef>
          </c:tx>
          <c:spPr>
            <a:solidFill>
              <a:schemeClr val="bg2">
                <a:lumMod val="75000"/>
              </a:schemeClr>
            </a:solidFill>
            <a:ln>
              <a:noFill/>
            </a:ln>
            <a:effectLst/>
          </c:spPr>
          <c:invertIfNegative val="0"/>
          <c:dLbls>
            <c:delete val="1"/>
          </c:dLbls>
          <c:cat>
            <c:strRef>
              <c:f>Sheet1!$B$1:$E$1</c:f>
              <c:strCache>
                <c:ptCount val="4"/>
                <c:pt idx="0">
                  <c:v>Under 35 Years</c:v>
                </c:pt>
                <c:pt idx="1">
                  <c:v>Black or African American</c:v>
                </c:pt>
                <c:pt idx="2">
                  <c:v>Asian</c:v>
                </c:pt>
                <c:pt idx="3">
                  <c:v>More than One Race</c:v>
                </c:pt>
              </c:strCache>
            </c:strRef>
          </c:cat>
          <c:val>
            <c:numRef>
              <c:f>Sheet1!$B$14:$E$14</c:f>
              <c:numCache>
                <c:formatCode>0.0</c:formatCode>
                <c:ptCount val="4"/>
                <c:pt idx="0">
                  <c:v>2.2331149156972367</c:v>
                </c:pt>
                <c:pt idx="1">
                  <c:v>1.3135682495870236</c:v>
                </c:pt>
                <c:pt idx="2">
                  <c:v>1.9329733960442153</c:v>
                </c:pt>
                <c:pt idx="3">
                  <c:v>1.5557077766850798</c:v>
                </c:pt>
              </c:numCache>
            </c:numRef>
          </c:val>
        </c:ser>
        <c:ser>
          <c:idx val="13"/>
          <c:order val="13"/>
          <c:tx>
            <c:strRef>
              <c:f>Sheet1!$A$15</c:f>
              <c:strCache>
                <c:ptCount val="1"/>
                <c:pt idx="0">
                  <c:v>Q162</c:v>
                </c:pt>
              </c:strCache>
            </c:strRef>
          </c:tx>
          <c:spPr>
            <a:solidFill>
              <a:schemeClr val="bg2">
                <a:lumMod val="75000"/>
              </a:schemeClr>
            </a:solidFill>
            <a:ln>
              <a:noFill/>
            </a:ln>
            <a:effectLst/>
          </c:spPr>
          <c:invertIfNegative val="0"/>
          <c:dLbls>
            <c:delete val="1"/>
          </c:dLbls>
          <c:cat>
            <c:strRef>
              <c:f>Sheet1!$B$1:$E$1</c:f>
              <c:strCache>
                <c:ptCount val="4"/>
                <c:pt idx="0">
                  <c:v>Under 35 Years</c:v>
                </c:pt>
                <c:pt idx="1">
                  <c:v>Black or African American</c:v>
                </c:pt>
                <c:pt idx="2">
                  <c:v>Asian</c:v>
                </c:pt>
                <c:pt idx="3">
                  <c:v>More than One Race</c:v>
                </c:pt>
              </c:strCache>
            </c:strRef>
          </c:cat>
          <c:val>
            <c:numRef>
              <c:f>Sheet1!$B$15:$E$15</c:f>
              <c:numCache>
                <c:formatCode>0.0</c:formatCode>
                <c:ptCount val="4"/>
                <c:pt idx="0">
                  <c:v>2.2330455827299307</c:v>
                </c:pt>
                <c:pt idx="1">
                  <c:v>1.2595613143875908</c:v>
                </c:pt>
                <c:pt idx="2">
                  <c:v>1.8780341364507476</c:v>
                </c:pt>
                <c:pt idx="3">
                  <c:v>1.5770425371718011</c:v>
                </c:pt>
              </c:numCache>
            </c:numRef>
          </c:val>
        </c:ser>
        <c:ser>
          <c:idx val="14"/>
          <c:order val="14"/>
          <c:tx>
            <c:strRef>
              <c:f>Sheet1!$A$16</c:f>
              <c:strCache>
                <c:ptCount val="1"/>
                <c:pt idx="0">
                  <c:v>Q163</c:v>
                </c:pt>
              </c:strCache>
            </c:strRef>
          </c:tx>
          <c:spPr>
            <a:solidFill>
              <a:schemeClr val="bg2">
                <a:lumMod val="75000"/>
              </a:schemeClr>
            </a:solidFill>
            <a:ln>
              <a:noFill/>
            </a:ln>
            <a:effectLst/>
          </c:spPr>
          <c:invertIfNegative val="0"/>
          <c:dLbls>
            <c:delete val="1"/>
          </c:dLbls>
          <c:cat>
            <c:strRef>
              <c:f>Sheet1!$B$1:$E$1</c:f>
              <c:strCache>
                <c:ptCount val="4"/>
                <c:pt idx="0">
                  <c:v>Under 35 Years</c:v>
                </c:pt>
                <c:pt idx="1">
                  <c:v>Black or African American</c:v>
                </c:pt>
                <c:pt idx="2">
                  <c:v>Asian</c:v>
                </c:pt>
                <c:pt idx="3">
                  <c:v>More than One Race</c:v>
                </c:pt>
              </c:strCache>
            </c:strRef>
          </c:cat>
          <c:val>
            <c:numRef>
              <c:f>Sheet1!$B$16:$E$16</c:f>
              <c:numCache>
                <c:formatCode>0.0</c:formatCode>
                <c:ptCount val="4"/>
                <c:pt idx="0">
                  <c:v>2.2464576545750972</c:v>
                </c:pt>
                <c:pt idx="1">
                  <c:v>1.1836160492936569</c:v>
                </c:pt>
                <c:pt idx="2">
                  <c:v>1.8885757920950321</c:v>
                </c:pt>
                <c:pt idx="3">
                  <c:v>1.505745191564601</c:v>
                </c:pt>
              </c:numCache>
            </c:numRef>
          </c:val>
        </c:ser>
        <c:ser>
          <c:idx val="15"/>
          <c:order val="15"/>
          <c:tx>
            <c:strRef>
              <c:f>Sheet1!$A$17</c:f>
              <c:strCache>
                <c:ptCount val="1"/>
                <c:pt idx="0">
                  <c:v>Q164</c:v>
                </c:pt>
              </c:strCache>
            </c:strRef>
          </c:tx>
          <c:spPr>
            <a:solidFill>
              <a:schemeClr val="bg2">
                <a:lumMod val="75000"/>
              </a:schemeClr>
            </a:solidFill>
            <a:ln>
              <a:noFill/>
            </a:ln>
            <a:effectLst/>
          </c:spPr>
          <c:invertIfNegative val="0"/>
          <c:dLbls>
            <c:delete val="1"/>
          </c:dLbls>
          <c:cat>
            <c:strRef>
              <c:f>Sheet1!$B$1:$E$1</c:f>
              <c:strCache>
                <c:ptCount val="4"/>
                <c:pt idx="0">
                  <c:v>Under 35 Years</c:v>
                </c:pt>
                <c:pt idx="1">
                  <c:v>Black or African American</c:v>
                </c:pt>
                <c:pt idx="2">
                  <c:v>Asian</c:v>
                </c:pt>
                <c:pt idx="3">
                  <c:v>More than One Race</c:v>
                </c:pt>
              </c:strCache>
            </c:strRef>
          </c:cat>
          <c:val>
            <c:numRef>
              <c:f>Sheet1!$B$17:$E$17</c:f>
              <c:numCache>
                <c:formatCode>0.0</c:formatCode>
                <c:ptCount val="4"/>
                <c:pt idx="0">
                  <c:v>2.341471949714117</c:v>
                </c:pt>
                <c:pt idx="1">
                  <c:v>1.115143151759161</c:v>
                </c:pt>
                <c:pt idx="2">
                  <c:v>1.8336287042352797</c:v>
                </c:pt>
                <c:pt idx="3">
                  <c:v>1.5257596153742563</c:v>
                </c:pt>
              </c:numCache>
            </c:numRef>
          </c:val>
        </c:ser>
        <c:ser>
          <c:idx val="16"/>
          <c:order val="16"/>
          <c:tx>
            <c:strRef>
              <c:f>Sheet1!$A$18</c:f>
              <c:strCache>
                <c:ptCount val="1"/>
                <c:pt idx="0">
                  <c:v>Q171</c:v>
                </c:pt>
              </c:strCache>
            </c:strRef>
          </c:tx>
          <c:spPr>
            <a:solidFill>
              <a:schemeClr val="bg2">
                <a:lumMod val="75000"/>
              </a:schemeClr>
            </a:solidFill>
            <a:ln>
              <a:noFill/>
            </a:ln>
            <a:effectLst/>
          </c:spPr>
          <c:invertIfNegative val="0"/>
          <c:dLbls>
            <c:dLbl>
              <c:idx val="0"/>
              <c:layout>
                <c:manualLayout>
                  <c:x val="-4.209401709401709E-3"/>
                  <c:y val="0.7227556202213854"/>
                </c:manualLayout>
              </c:layout>
              <c:tx>
                <c:rich>
                  <a:bodyPr/>
                  <a:lstStyle/>
                  <a:p>
                    <a:fld id="{45125C80-80F8-4D32-B558-61D8D11B223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1"/>
              <c:layout>
                <c:manualLayout>
                  <c:x val="-4.209401709401709E-3"/>
                  <c:y val="0.33660675567727949"/>
                </c:manualLayout>
              </c:layout>
              <c:tx>
                <c:rich>
                  <a:bodyPr/>
                  <a:lstStyle/>
                  <a:p>
                    <a:fld id="{B5973529-31FF-470E-AD8B-A09CA8E05C40}"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2"/>
              <c:layout>
                <c:manualLayout>
                  <c:x val="-4.2094017094017879E-3"/>
                  <c:y val="0.54087384457377596"/>
                </c:manualLayout>
              </c:layout>
              <c:tx>
                <c:rich>
                  <a:bodyPr/>
                  <a:lstStyle/>
                  <a:p>
                    <a:fld id="{D4A2A313-1C8C-4C39-B7E8-89072A5A3963}"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3"/>
              <c:layout>
                <c:manualLayout>
                  <c:x val="-2.1047849788007268E-3"/>
                  <c:y val="0.44013950701814447"/>
                </c:manualLayout>
              </c:layout>
              <c:tx>
                <c:rich>
                  <a:bodyPr/>
                  <a:lstStyle/>
                  <a:p>
                    <a:fld id="{BB92BF0E-5C32-49F0-8169-53830D7869DB}"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spPr>
              <a:noFill/>
              <a:ln>
                <a:noFill/>
              </a:ln>
              <a:effectLst/>
            </c:spPr>
            <c:txPr>
              <a:bodyPr rot="0" spcFirstLastPara="1" vertOverflow="ellipsis" vert="horz" wrap="square" lIns="38100" tIns="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DataLabelsRange val="1"/>
                <c15:showLeaderLines val="0"/>
              </c:ext>
            </c:extLst>
          </c:dLbls>
          <c:cat>
            <c:strRef>
              <c:f>Sheet1!$B$1:$E$1</c:f>
              <c:strCache>
                <c:ptCount val="4"/>
                <c:pt idx="0">
                  <c:v>Under 35 Years</c:v>
                </c:pt>
                <c:pt idx="1">
                  <c:v>Black or African American</c:v>
                </c:pt>
                <c:pt idx="2">
                  <c:v>Asian</c:v>
                </c:pt>
                <c:pt idx="3">
                  <c:v>More than One Race</c:v>
                </c:pt>
              </c:strCache>
            </c:strRef>
          </c:cat>
          <c:val>
            <c:numRef>
              <c:f>Sheet1!$B$18:$E$18</c:f>
              <c:numCache>
                <c:formatCode>0.0</c:formatCode>
                <c:ptCount val="4"/>
                <c:pt idx="0">
                  <c:v>2.5798842652686966</c:v>
                </c:pt>
                <c:pt idx="1">
                  <c:v>1.1055701468306054</c:v>
                </c:pt>
                <c:pt idx="2">
                  <c:v>1.8874893562682362</c:v>
                </c:pt>
                <c:pt idx="3">
                  <c:v>1.5062267474863051</c:v>
                </c:pt>
              </c:numCache>
            </c:numRef>
          </c:val>
          <c:extLst>
            <c:ext xmlns:c15="http://schemas.microsoft.com/office/drawing/2012/chart" uri="{02D57815-91ED-43cb-92C2-25804820EDAC}">
              <c15:datalabelsRange>
                <c15:f>Sheet1!$A$21:$D$21</c15:f>
                <c15:dlblRangeCache>
                  <c:ptCount val="4"/>
                  <c:pt idx="0">
                    <c:v>Q171</c:v>
                  </c:pt>
                  <c:pt idx="1">
                    <c:v>Q171</c:v>
                  </c:pt>
                  <c:pt idx="2">
                    <c:v>Q171</c:v>
                  </c:pt>
                  <c:pt idx="3">
                    <c:v>Q171</c:v>
                  </c:pt>
                </c15:dlblRangeCache>
              </c15:datalabelsRange>
            </c:ext>
          </c:extLst>
        </c:ser>
        <c:dLbls>
          <c:dLblPos val="outEnd"/>
          <c:showLegendKey val="0"/>
          <c:showVal val="1"/>
          <c:showCatName val="0"/>
          <c:showSerName val="0"/>
          <c:showPercent val="0"/>
          <c:showBubbleSize val="0"/>
        </c:dLbls>
        <c:gapWidth val="370"/>
        <c:overlap val="-15"/>
        <c:axId val="48492544"/>
        <c:axId val="48494080"/>
      </c:barChart>
      <c:catAx>
        <c:axId val="48492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94080"/>
        <c:crosses val="autoZero"/>
        <c:auto val="1"/>
        <c:lblAlgn val="ctr"/>
        <c:lblOffset val="300"/>
        <c:noMultiLvlLbl val="0"/>
      </c:catAx>
      <c:valAx>
        <c:axId val="4849408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92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Age!$J$1</c:f>
              <c:strCache>
                <c:ptCount val="1"/>
                <c:pt idx="0">
                  <c:v>Under 35 years</c:v>
                </c:pt>
              </c:strCache>
            </c:strRef>
          </c:tx>
          <c:spPr>
            <a:solidFill>
              <a:schemeClr val="accent1"/>
            </a:solidFill>
            <a:ln>
              <a:noFill/>
            </a:ln>
            <a:effectLst/>
          </c:spPr>
          <c:invertIfNegative val="0"/>
          <c:cat>
            <c:strRef>
              <c:f>Age!$H$2:$H$6</c:f>
              <c:strCache>
                <c:ptCount val="3"/>
                <c:pt idx="0">
                  <c:v>Mail or telephone outlet</c:v>
                </c:pt>
                <c:pt idx="1">
                  <c:v>Internet outlet </c:v>
                </c:pt>
                <c:pt idx="2">
                  <c:v>Ineligible Outlet</c:v>
                </c:pt>
              </c:strCache>
            </c:strRef>
          </c:cat>
          <c:val>
            <c:numRef>
              <c:f>Age!$J$2:$J$6</c:f>
              <c:numCache>
                <c:formatCode>General</c:formatCode>
                <c:ptCount val="3"/>
                <c:pt idx="0">
                  <c:v>4.7964553191489352E-2</c:v>
                </c:pt>
                <c:pt idx="1">
                  <c:v>7.5519021276595738E-2</c:v>
                </c:pt>
                <c:pt idx="2">
                  <c:v>5.1055106382978735E-3</c:v>
                </c:pt>
              </c:numCache>
            </c:numRef>
          </c:val>
        </c:ser>
        <c:ser>
          <c:idx val="1"/>
          <c:order val="1"/>
          <c:tx>
            <c:strRef>
              <c:f>Age!$K$1</c:f>
              <c:strCache>
                <c:ptCount val="1"/>
                <c:pt idx="0">
                  <c:v>35 to 44 years</c:v>
                </c:pt>
              </c:strCache>
            </c:strRef>
          </c:tx>
          <c:spPr>
            <a:solidFill>
              <a:schemeClr val="accent2"/>
            </a:solidFill>
            <a:ln>
              <a:noFill/>
            </a:ln>
            <a:effectLst/>
          </c:spPr>
          <c:invertIfNegative val="0"/>
          <c:cat>
            <c:strRef>
              <c:f>Age!$H$2:$H$6</c:f>
              <c:strCache>
                <c:ptCount val="3"/>
                <c:pt idx="0">
                  <c:v>Mail or telephone outlet</c:v>
                </c:pt>
                <c:pt idx="1">
                  <c:v>Internet outlet </c:v>
                </c:pt>
                <c:pt idx="2">
                  <c:v>Ineligible Outlet</c:v>
                </c:pt>
              </c:strCache>
            </c:strRef>
          </c:cat>
          <c:val>
            <c:numRef>
              <c:f>Age!$K$2:$K$6</c:f>
              <c:numCache>
                <c:formatCode>General</c:formatCode>
                <c:ptCount val="3"/>
                <c:pt idx="0">
                  <c:v>5.798421276595745E-2</c:v>
                </c:pt>
                <c:pt idx="1">
                  <c:v>7.3735723404255341E-2</c:v>
                </c:pt>
                <c:pt idx="2">
                  <c:v>5.1801702127659572E-3</c:v>
                </c:pt>
              </c:numCache>
            </c:numRef>
          </c:val>
        </c:ser>
        <c:ser>
          <c:idx val="2"/>
          <c:order val="2"/>
          <c:tx>
            <c:strRef>
              <c:f>Age!$L$1</c:f>
              <c:strCache>
                <c:ptCount val="1"/>
                <c:pt idx="0">
                  <c:v>45 to 54 years</c:v>
                </c:pt>
              </c:strCache>
            </c:strRef>
          </c:tx>
          <c:spPr>
            <a:solidFill>
              <a:schemeClr val="accent3"/>
            </a:solidFill>
            <a:ln>
              <a:noFill/>
            </a:ln>
            <a:effectLst/>
          </c:spPr>
          <c:invertIfNegative val="0"/>
          <c:cat>
            <c:strRef>
              <c:f>Age!$H$2:$H$6</c:f>
              <c:strCache>
                <c:ptCount val="3"/>
                <c:pt idx="0">
                  <c:v>Mail or telephone outlet</c:v>
                </c:pt>
                <c:pt idx="1">
                  <c:v>Internet outlet </c:v>
                </c:pt>
                <c:pt idx="2">
                  <c:v>Ineligible Outlet</c:v>
                </c:pt>
              </c:strCache>
            </c:strRef>
          </c:cat>
          <c:val>
            <c:numRef>
              <c:f>Age!$L$2:$L$6</c:f>
              <c:numCache>
                <c:formatCode>General</c:formatCode>
                <c:ptCount val="3"/>
                <c:pt idx="0">
                  <c:v>6.7956148936170205E-2</c:v>
                </c:pt>
                <c:pt idx="1">
                  <c:v>6.3700404255319143E-2</c:v>
                </c:pt>
                <c:pt idx="2">
                  <c:v>5.9921276595744678E-3</c:v>
                </c:pt>
              </c:numCache>
            </c:numRef>
          </c:val>
        </c:ser>
        <c:ser>
          <c:idx val="3"/>
          <c:order val="3"/>
          <c:tx>
            <c:strRef>
              <c:f>Age!$M$1</c:f>
              <c:strCache>
                <c:ptCount val="1"/>
                <c:pt idx="0">
                  <c:v>55 to 64 years</c:v>
                </c:pt>
              </c:strCache>
            </c:strRef>
          </c:tx>
          <c:spPr>
            <a:solidFill>
              <a:schemeClr val="accent4"/>
            </a:solidFill>
            <a:ln>
              <a:noFill/>
            </a:ln>
            <a:effectLst/>
          </c:spPr>
          <c:invertIfNegative val="0"/>
          <c:cat>
            <c:strRef>
              <c:f>Age!$H$2:$H$6</c:f>
              <c:strCache>
                <c:ptCount val="3"/>
                <c:pt idx="0">
                  <c:v>Mail or telephone outlet</c:v>
                </c:pt>
                <c:pt idx="1">
                  <c:v>Internet outlet </c:v>
                </c:pt>
                <c:pt idx="2">
                  <c:v>Ineligible Outlet</c:v>
                </c:pt>
              </c:strCache>
            </c:strRef>
          </c:cat>
          <c:val>
            <c:numRef>
              <c:f>Age!$M$2:$M$6</c:f>
              <c:numCache>
                <c:formatCode>General</c:formatCode>
                <c:ptCount val="3"/>
                <c:pt idx="0">
                  <c:v>7.9470489361702132E-2</c:v>
                </c:pt>
                <c:pt idx="1">
                  <c:v>5.34330425531915E-2</c:v>
                </c:pt>
                <c:pt idx="2">
                  <c:v>6.4317872340425514E-3</c:v>
                </c:pt>
              </c:numCache>
            </c:numRef>
          </c:val>
        </c:ser>
        <c:ser>
          <c:idx val="4"/>
          <c:order val="4"/>
          <c:tx>
            <c:strRef>
              <c:f>Age!$N$1</c:f>
              <c:strCache>
                <c:ptCount val="1"/>
                <c:pt idx="0">
                  <c:v>65 to 74 years</c:v>
                </c:pt>
              </c:strCache>
            </c:strRef>
          </c:tx>
          <c:spPr>
            <a:solidFill>
              <a:schemeClr val="accent5"/>
            </a:solidFill>
            <a:ln>
              <a:noFill/>
            </a:ln>
            <a:effectLst/>
          </c:spPr>
          <c:invertIfNegative val="0"/>
          <c:cat>
            <c:strRef>
              <c:f>Age!$H$2:$H$6</c:f>
              <c:strCache>
                <c:ptCount val="3"/>
                <c:pt idx="0">
                  <c:v>Mail or telephone outlet</c:v>
                </c:pt>
                <c:pt idx="1">
                  <c:v>Internet outlet </c:v>
                </c:pt>
                <c:pt idx="2">
                  <c:v>Ineligible Outlet</c:v>
                </c:pt>
              </c:strCache>
            </c:strRef>
          </c:cat>
          <c:val>
            <c:numRef>
              <c:f>Age!$N$2:$N$6</c:f>
              <c:numCache>
                <c:formatCode>General</c:formatCode>
                <c:ptCount val="3"/>
                <c:pt idx="0">
                  <c:v>9.0248829787234017E-2</c:v>
                </c:pt>
                <c:pt idx="1">
                  <c:v>3.7819148936170208E-2</c:v>
                </c:pt>
                <c:pt idx="2">
                  <c:v>7.3132340425531911E-3</c:v>
                </c:pt>
              </c:numCache>
            </c:numRef>
          </c:val>
        </c:ser>
        <c:ser>
          <c:idx val="5"/>
          <c:order val="5"/>
          <c:tx>
            <c:strRef>
              <c:f>Age!$O$1</c:f>
              <c:strCache>
                <c:ptCount val="1"/>
                <c:pt idx="0">
                  <c:v>75 to 84 years</c:v>
                </c:pt>
              </c:strCache>
            </c:strRef>
          </c:tx>
          <c:spPr>
            <a:solidFill>
              <a:schemeClr val="accent6"/>
            </a:solidFill>
            <a:ln>
              <a:noFill/>
            </a:ln>
            <a:effectLst/>
          </c:spPr>
          <c:invertIfNegative val="0"/>
          <c:cat>
            <c:strRef>
              <c:f>Age!$H$2:$H$6</c:f>
              <c:strCache>
                <c:ptCount val="3"/>
                <c:pt idx="0">
                  <c:v>Mail or telephone outlet</c:v>
                </c:pt>
                <c:pt idx="1">
                  <c:v>Internet outlet </c:v>
                </c:pt>
                <c:pt idx="2">
                  <c:v>Ineligible Outlet</c:v>
                </c:pt>
              </c:strCache>
            </c:strRef>
          </c:cat>
          <c:val>
            <c:numRef>
              <c:f>Age!$O$2:$O$6</c:f>
              <c:numCache>
                <c:formatCode>General</c:formatCode>
                <c:ptCount val="3"/>
                <c:pt idx="0">
                  <c:v>9.8545617021276621E-2</c:v>
                </c:pt>
                <c:pt idx="1">
                  <c:v>1.9489319148936174E-2</c:v>
                </c:pt>
                <c:pt idx="2">
                  <c:v>7.8548510638297882E-3</c:v>
                </c:pt>
              </c:numCache>
            </c:numRef>
          </c:val>
        </c:ser>
        <c:ser>
          <c:idx val="6"/>
          <c:order val="6"/>
          <c:tx>
            <c:strRef>
              <c:f>Age!$P$1</c:f>
              <c:strCache>
                <c:ptCount val="1"/>
                <c:pt idx="0">
                  <c:v>85 years and over</c:v>
                </c:pt>
              </c:strCache>
            </c:strRef>
          </c:tx>
          <c:spPr>
            <a:solidFill>
              <a:schemeClr val="accent1">
                <a:lumMod val="60000"/>
              </a:schemeClr>
            </a:solidFill>
            <a:ln>
              <a:noFill/>
            </a:ln>
            <a:effectLst/>
          </c:spPr>
          <c:invertIfNegative val="0"/>
          <c:cat>
            <c:strRef>
              <c:f>Age!$H$2:$H$6</c:f>
              <c:strCache>
                <c:ptCount val="3"/>
                <c:pt idx="0">
                  <c:v>Mail or telephone outlet</c:v>
                </c:pt>
                <c:pt idx="1">
                  <c:v>Internet outlet </c:v>
                </c:pt>
                <c:pt idx="2">
                  <c:v>Ineligible Outlet</c:v>
                </c:pt>
              </c:strCache>
            </c:strRef>
          </c:cat>
          <c:val>
            <c:numRef>
              <c:f>Age!$P$2:$P$6</c:f>
              <c:numCache>
                <c:formatCode>General</c:formatCode>
                <c:ptCount val="3"/>
                <c:pt idx="0">
                  <c:v>0.10437629787234044</c:v>
                </c:pt>
                <c:pt idx="1">
                  <c:v>1.1302911111111112E-2</c:v>
                </c:pt>
                <c:pt idx="2">
                  <c:v>9.9688085106382999E-3</c:v>
                </c:pt>
              </c:numCache>
            </c:numRef>
          </c:val>
        </c:ser>
        <c:dLbls>
          <c:showLegendKey val="0"/>
          <c:showVal val="0"/>
          <c:showCatName val="0"/>
          <c:showSerName val="0"/>
          <c:showPercent val="0"/>
          <c:showBubbleSize val="0"/>
        </c:dLbls>
        <c:gapWidth val="219"/>
        <c:overlap val="-27"/>
        <c:axId val="48277760"/>
        <c:axId val="48283648"/>
      </c:barChart>
      <c:catAx>
        <c:axId val="48277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83648"/>
        <c:crosses val="autoZero"/>
        <c:auto val="1"/>
        <c:lblAlgn val="ctr"/>
        <c:lblOffset val="100"/>
        <c:noMultiLvlLbl val="0"/>
      </c:catAx>
      <c:valAx>
        <c:axId val="482836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77760"/>
        <c:crosses val="autoZero"/>
        <c:crossBetween val="between"/>
      </c:valAx>
      <c:spPr>
        <a:noFill/>
        <a:ln>
          <a:noFill/>
        </a:ln>
        <a:effectLst/>
      </c:spPr>
    </c:plotArea>
    <c:legend>
      <c:legendPos val="b"/>
      <c:layout>
        <c:manualLayout>
          <c:xMode val="edge"/>
          <c:yMode val="edge"/>
          <c:x val="0.05"/>
          <c:y val="0.91295617157444364"/>
          <c:w val="0.92976190476190479"/>
          <c:h val="6.42127781972458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Race!$J$1</c:f>
              <c:strCache>
                <c:ptCount val="1"/>
                <c:pt idx="0">
                  <c:v>White</c:v>
                </c:pt>
              </c:strCache>
            </c:strRef>
          </c:tx>
          <c:spPr>
            <a:solidFill>
              <a:schemeClr val="accent1"/>
            </a:solidFill>
            <a:ln>
              <a:noFill/>
            </a:ln>
            <a:effectLst/>
          </c:spPr>
          <c:invertIfNegative val="0"/>
          <c:cat>
            <c:strRef>
              <c:f>Race!$H$2:$H$6</c:f>
              <c:strCache>
                <c:ptCount val="3"/>
                <c:pt idx="0">
                  <c:v>Mail or telephone outlet</c:v>
                </c:pt>
                <c:pt idx="1">
                  <c:v>Internet outlet </c:v>
                </c:pt>
                <c:pt idx="2">
                  <c:v>Ineligible Outlet</c:v>
                </c:pt>
              </c:strCache>
            </c:strRef>
          </c:cat>
          <c:val>
            <c:numRef>
              <c:f>Race!$J$2:$J$6</c:f>
              <c:numCache>
                <c:formatCode>General</c:formatCode>
                <c:ptCount val="3"/>
                <c:pt idx="0">
                  <c:v>7.7215595744680857E-2</c:v>
                </c:pt>
                <c:pt idx="1">
                  <c:v>5.55821914893617E-2</c:v>
                </c:pt>
                <c:pt idx="2">
                  <c:v>6.2782978723404242E-3</c:v>
                </c:pt>
              </c:numCache>
            </c:numRef>
          </c:val>
        </c:ser>
        <c:ser>
          <c:idx val="1"/>
          <c:order val="1"/>
          <c:tx>
            <c:strRef>
              <c:f>Race!$K$1</c:f>
              <c:strCache>
                <c:ptCount val="1"/>
                <c:pt idx="0">
                  <c:v>Black or African American</c:v>
                </c:pt>
              </c:strCache>
            </c:strRef>
          </c:tx>
          <c:spPr>
            <a:solidFill>
              <a:schemeClr val="accent2"/>
            </a:solidFill>
            <a:ln>
              <a:noFill/>
            </a:ln>
            <a:effectLst/>
          </c:spPr>
          <c:invertIfNegative val="0"/>
          <c:cat>
            <c:strRef>
              <c:f>Race!$H$2:$H$6</c:f>
              <c:strCache>
                <c:ptCount val="3"/>
                <c:pt idx="0">
                  <c:v>Mail or telephone outlet</c:v>
                </c:pt>
                <c:pt idx="1">
                  <c:v>Internet outlet </c:v>
                </c:pt>
                <c:pt idx="2">
                  <c:v>Ineligible Outlet</c:v>
                </c:pt>
              </c:strCache>
            </c:strRef>
          </c:cat>
          <c:val>
            <c:numRef>
              <c:f>Race!$K$2:$K$6</c:f>
              <c:numCache>
                <c:formatCode>General</c:formatCode>
                <c:ptCount val="3"/>
                <c:pt idx="0">
                  <c:v>6.4952063829787243E-2</c:v>
                </c:pt>
                <c:pt idx="1">
                  <c:v>3.5803212765957451E-2</c:v>
                </c:pt>
                <c:pt idx="2">
                  <c:v>6.4458510638297876E-3</c:v>
                </c:pt>
              </c:numCache>
            </c:numRef>
          </c:val>
        </c:ser>
        <c:ser>
          <c:idx val="3"/>
          <c:order val="2"/>
          <c:tx>
            <c:strRef>
              <c:f>Race!$L$1</c:f>
              <c:strCache>
                <c:ptCount val="1"/>
                <c:pt idx="0">
                  <c:v>Asian</c:v>
                </c:pt>
              </c:strCache>
            </c:strRef>
          </c:tx>
          <c:spPr>
            <a:solidFill>
              <a:schemeClr val="accent4"/>
            </a:solidFill>
            <a:ln>
              <a:noFill/>
            </a:ln>
            <a:effectLst/>
          </c:spPr>
          <c:invertIfNegative val="0"/>
          <c:cat>
            <c:strRef>
              <c:f>Race!$H$2:$H$6</c:f>
              <c:strCache>
                <c:ptCount val="3"/>
                <c:pt idx="0">
                  <c:v>Mail or telephone outlet</c:v>
                </c:pt>
                <c:pt idx="1">
                  <c:v>Internet outlet </c:v>
                </c:pt>
                <c:pt idx="2">
                  <c:v>Ineligible Outlet</c:v>
                </c:pt>
              </c:strCache>
            </c:strRef>
          </c:cat>
          <c:val>
            <c:numRef>
              <c:f>Race!$L$2:$L$6</c:f>
              <c:numCache>
                <c:formatCode>General</c:formatCode>
                <c:ptCount val="3"/>
                <c:pt idx="0">
                  <c:v>5.9601765957446783E-2</c:v>
                </c:pt>
                <c:pt idx="1">
                  <c:v>6.6895170212765975E-2</c:v>
                </c:pt>
                <c:pt idx="2">
                  <c:v>6.8568510638297876E-3</c:v>
                </c:pt>
              </c:numCache>
            </c:numRef>
          </c:val>
        </c:ser>
        <c:ser>
          <c:idx val="2"/>
          <c:order val="3"/>
          <c:tx>
            <c:strRef>
              <c:f>Race!$M$1</c:f>
              <c:strCache>
                <c:ptCount val="1"/>
                <c:pt idx="0">
                  <c:v>American Indian or Alaska Native</c:v>
                </c:pt>
              </c:strCache>
            </c:strRef>
          </c:tx>
          <c:spPr>
            <a:solidFill>
              <a:schemeClr val="accent3"/>
            </a:solidFill>
            <a:ln>
              <a:noFill/>
            </a:ln>
            <a:effectLst/>
          </c:spPr>
          <c:invertIfNegative val="0"/>
          <c:cat>
            <c:strRef>
              <c:f>Race!$H$2:$H$6</c:f>
              <c:strCache>
                <c:ptCount val="3"/>
                <c:pt idx="0">
                  <c:v>Mail or telephone outlet</c:v>
                </c:pt>
                <c:pt idx="1">
                  <c:v>Internet outlet </c:v>
                </c:pt>
                <c:pt idx="2">
                  <c:v>Ineligible Outlet</c:v>
                </c:pt>
              </c:strCache>
            </c:strRef>
          </c:cat>
          <c:val>
            <c:numRef>
              <c:f>Race!$M$2:$M$6</c:f>
              <c:numCache>
                <c:formatCode>General</c:formatCode>
                <c:ptCount val="3"/>
                <c:pt idx="0">
                  <c:v>6.207978723404256E-2</c:v>
                </c:pt>
                <c:pt idx="1">
                  <c:v>4.0001021276595751E-2</c:v>
                </c:pt>
                <c:pt idx="2">
                  <c:v>7.7593437499999989E-3</c:v>
                </c:pt>
              </c:numCache>
            </c:numRef>
          </c:val>
        </c:ser>
        <c:ser>
          <c:idx val="4"/>
          <c:order val="4"/>
          <c:tx>
            <c:strRef>
              <c:f>Race!$N$1</c:f>
              <c:strCache>
                <c:ptCount val="1"/>
                <c:pt idx="0">
                  <c:v>Native Hawaiian or Pacific Islander</c:v>
                </c:pt>
              </c:strCache>
            </c:strRef>
          </c:tx>
          <c:spPr>
            <a:solidFill>
              <a:schemeClr val="accent5"/>
            </a:solidFill>
            <a:ln>
              <a:noFill/>
            </a:ln>
            <a:effectLst/>
          </c:spPr>
          <c:invertIfNegative val="0"/>
          <c:cat>
            <c:strRef>
              <c:f>Race!$H$2:$H$6</c:f>
              <c:strCache>
                <c:ptCount val="3"/>
                <c:pt idx="0">
                  <c:v>Mail or telephone outlet</c:v>
                </c:pt>
                <c:pt idx="1">
                  <c:v>Internet outlet </c:v>
                </c:pt>
                <c:pt idx="2">
                  <c:v>Ineligible Outlet</c:v>
                </c:pt>
              </c:strCache>
            </c:strRef>
          </c:cat>
          <c:val>
            <c:numRef>
              <c:f>Race!$N$2:$N$6</c:f>
              <c:numCache>
                <c:formatCode>General</c:formatCode>
                <c:ptCount val="3"/>
                <c:pt idx="0">
                  <c:v>6.2120000000000002E-2</c:v>
                </c:pt>
                <c:pt idx="1">
                  <c:v>5.7180043478260875E-2</c:v>
                </c:pt>
                <c:pt idx="2">
                  <c:v>1.4568757575757577E-2</c:v>
                </c:pt>
              </c:numCache>
            </c:numRef>
          </c:val>
        </c:ser>
        <c:ser>
          <c:idx val="6"/>
          <c:order val="5"/>
          <c:tx>
            <c:strRef>
              <c:f>Race!$O$1</c:f>
              <c:strCache>
                <c:ptCount val="1"/>
                <c:pt idx="0">
                  <c:v>More than One Race</c:v>
                </c:pt>
              </c:strCache>
            </c:strRef>
          </c:tx>
          <c:spPr>
            <a:solidFill>
              <a:schemeClr val="accent1">
                <a:lumMod val="60000"/>
              </a:schemeClr>
            </a:solidFill>
            <a:ln>
              <a:noFill/>
            </a:ln>
            <a:effectLst/>
          </c:spPr>
          <c:invertIfNegative val="0"/>
          <c:cat>
            <c:strRef>
              <c:f>Race!$H$2:$H$6</c:f>
              <c:strCache>
                <c:ptCount val="3"/>
                <c:pt idx="0">
                  <c:v>Mail or telephone outlet</c:v>
                </c:pt>
                <c:pt idx="1">
                  <c:v>Internet outlet </c:v>
                </c:pt>
                <c:pt idx="2">
                  <c:v>Ineligible Outlet</c:v>
                </c:pt>
              </c:strCache>
            </c:strRef>
          </c:cat>
          <c:val>
            <c:numRef>
              <c:f>Race!$O$2:$O$6</c:f>
              <c:numCache>
                <c:formatCode>General</c:formatCode>
                <c:ptCount val="3"/>
                <c:pt idx="0">
                  <c:v>6.247117021276595E-2</c:v>
                </c:pt>
                <c:pt idx="1">
                  <c:v>5.3791425531914891E-2</c:v>
                </c:pt>
                <c:pt idx="2">
                  <c:v>7.5639574468085108E-3</c:v>
                </c:pt>
              </c:numCache>
            </c:numRef>
          </c:val>
        </c:ser>
        <c:ser>
          <c:idx val="5"/>
          <c:order val="6"/>
          <c:tx>
            <c:strRef>
              <c:f>Race!$P$1</c:f>
              <c:strCache>
                <c:ptCount val="1"/>
                <c:pt idx="0">
                  <c:v>Other</c:v>
                </c:pt>
              </c:strCache>
            </c:strRef>
          </c:tx>
          <c:spPr>
            <a:solidFill>
              <a:schemeClr val="accent6"/>
            </a:solidFill>
            <a:ln>
              <a:noFill/>
            </a:ln>
            <a:effectLst/>
          </c:spPr>
          <c:invertIfNegative val="0"/>
          <c:cat>
            <c:strRef>
              <c:f>Race!$H$2:$H$6</c:f>
              <c:strCache>
                <c:ptCount val="3"/>
                <c:pt idx="0">
                  <c:v>Mail or telephone outlet</c:v>
                </c:pt>
                <c:pt idx="1">
                  <c:v>Internet outlet </c:v>
                </c:pt>
                <c:pt idx="2">
                  <c:v>Ineligible Outlet</c:v>
                </c:pt>
              </c:strCache>
            </c:strRef>
          </c:cat>
          <c:val>
            <c:numRef>
              <c:f>Race!$P$2:$P$6</c:f>
              <c:numCache>
                <c:formatCode>General</c:formatCode>
                <c:ptCount val="3"/>
                <c:pt idx="0">
                  <c:v>5.1780489361702133E-2</c:v>
                </c:pt>
                <c:pt idx="1">
                  <c:v>4.1053510638297881E-2</c:v>
                </c:pt>
                <c:pt idx="2">
                  <c:v>5.7897021276595746E-3</c:v>
                </c:pt>
              </c:numCache>
            </c:numRef>
          </c:val>
        </c:ser>
        <c:dLbls>
          <c:showLegendKey val="0"/>
          <c:showVal val="0"/>
          <c:showCatName val="0"/>
          <c:showSerName val="0"/>
          <c:showPercent val="0"/>
          <c:showBubbleSize val="0"/>
        </c:dLbls>
        <c:gapWidth val="219"/>
        <c:overlap val="-27"/>
        <c:axId val="48329088"/>
        <c:axId val="48330624"/>
      </c:barChart>
      <c:catAx>
        <c:axId val="4832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30624"/>
        <c:crosses val="autoZero"/>
        <c:auto val="1"/>
        <c:lblAlgn val="ctr"/>
        <c:lblOffset val="100"/>
        <c:noMultiLvlLbl val="0"/>
      </c:catAx>
      <c:valAx>
        <c:axId val="48330624"/>
        <c:scaling>
          <c:orientation val="minMax"/>
          <c:max val="8.0000000000000016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29088"/>
        <c:crosses val="autoZero"/>
        <c:crossBetween val="between"/>
        <c:majorUnit val="2.0000000000000004E-2"/>
      </c:valAx>
      <c:spPr>
        <a:noFill/>
        <a:ln>
          <a:noFill/>
        </a:ln>
        <a:effectLst/>
      </c:spPr>
    </c:plotArea>
    <c:legend>
      <c:legendPos val="b"/>
      <c:layout>
        <c:manualLayout>
          <c:xMode val="edge"/>
          <c:yMode val="edge"/>
          <c:x val="5.3043838270216234E-2"/>
          <c:y val="0.78919558573342763"/>
          <c:w val="0.92367407199100127"/>
          <c:h val="0.187859863597356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4"/>
          <c:order val="0"/>
          <c:tx>
            <c:strRef>
              <c:f>'IRR by Demo'!$J$1</c:f>
              <c:strCache>
                <c:ptCount val="1"/>
                <c:pt idx="0">
                  <c:v>White</c:v>
                </c:pt>
              </c:strCache>
            </c:strRef>
          </c:tx>
          <c:spPr>
            <a:solidFill>
              <a:schemeClr val="accent5"/>
            </a:solidFill>
            <a:ln>
              <a:noFill/>
            </a:ln>
            <a:effectLst/>
          </c:spPr>
          <c:invertIfNegative val="0"/>
          <c:cat>
            <c:strRef>
              <c:f>'IRR by Demo'!$N$2:$N$9</c:f>
              <c:strCache>
                <c:ptCount val="8"/>
                <c:pt idx="0">
                  <c:v>Apparel</c:v>
                </c:pt>
                <c:pt idx="1">
                  <c:v>Education</c:v>
                </c:pt>
                <c:pt idx="2">
                  <c:v>Food</c:v>
                </c:pt>
                <c:pt idx="3">
                  <c:v>Oth. Goods</c:v>
                </c:pt>
                <c:pt idx="4">
                  <c:v>Housing</c:v>
                </c:pt>
                <c:pt idx="5">
                  <c:v>Medical Care</c:v>
                </c:pt>
                <c:pt idx="6">
                  <c:v>Recreation</c:v>
                </c:pt>
                <c:pt idx="7">
                  <c:v>Transportation</c:v>
                </c:pt>
              </c:strCache>
            </c:strRef>
          </c:cat>
          <c:val>
            <c:numRef>
              <c:f>'IRR by Demo'!$J$2:$J$9</c:f>
              <c:numCache>
                <c:formatCode>General</c:formatCode>
                <c:ptCount val="8"/>
                <c:pt idx="0">
                  <c:v>0.26850655466262763</c:v>
                </c:pt>
                <c:pt idx="1">
                  <c:v>0.29648264039942207</c:v>
                </c:pt>
                <c:pt idx="2">
                  <c:v>0.4125296992423339</c:v>
                </c:pt>
                <c:pt idx="3">
                  <c:v>0.25869452854561126</c:v>
                </c:pt>
                <c:pt idx="4">
                  <c:v>0.27788908847758015</c:v>
                </c:pt>
                <c:pt idx="5">
                  <c:v>0.34575711041024509</c:v>
                </c:pt>
                <c:pt idx="6">
                  <c:v>0.23196410969595191</c:v>
                </c:pt>
                <c:pt idx="7">
                  <c:v>0.28466742548284862</c:v>
                </c:pt>
              </c:numCache>
            </c:numRef>
          </c:val>
        </c:ser>
        <c:ser>
          <c:idx val="2"/>
          <c:order val="1"/>
          <c:tx>
            <c:strRef>
              <c:f>'IRR by Demo'!$H$1</c:f>
              <c:strCache>
                <c:ptCount val="1"/>
                <c:pt idx="0">
                  <c:v>Black or African American</c:v>
                </c:pt>
              </c:strCache>
            </c:strRef>
          </c:tx>
          <c:spPr>
            <a:solidFill>
              <a:schemeClr val="accent3"/>
            </a:solidFill>
            <a:ln>
              <a:noFill/>
            </a:ln>
            <a:effectLst/>
          </c:spPr>
          <c:invertIfNegative val="0"/>
          <c:cat>
            <c:strRef>
              <c:f>'IRR by Demo'!$N$2:$N$9</c:f>
              <c:strCache>
                <c:ptCount val="8"/>
                <c:pt idx="0">
                  <c:v>Apparel</c:v>
                </c:pt>
                <c:pt idx="1">
                  <c:v>Education</c:v>
                </c:pt>
                <c:pt idx="2">
                  <c:v>Food</c:v>
                </c:pt>
                <c:pt idx="3">
                  <c:v>Oth. Goods</c:v>
                </c:pt>
                <c:pt idx="4">
                  <c:v>Housing</c:v>
                </c:pt>
                <c:pt idx="5">
                  <c:v>Medical Care</c:v>
                </c:pt>
                <c:pt idx="6">
                  <c:v>Recreation</c:v>
                </c:pt>
                <c:pt idx="7">
                  <c:v>Transportation</c:v>
                </c:pt>
              </c:strCache>
            </c:strRef>
          </c:cat>
          <c:val>
            <c:numRef>
              <c:f>'IRR by Demo'!$H$2:$H$9</c:f>
              <c:numCache>
                <c:formatCode>General</c:formatCode>
                <c:ptCount val="8"/>
                <c:pt idx="0">
                  <c:v>0.30750194377083662</c:v>
                </c:pt>
                <c:pt idx="1">
                  <c:v>0.27188606809195343</c:v>
                </c:pt>
                <c:pt idx="2">
                  <c:v>0.40186309646838486</c:v>
                </c:pt>
                <c:pt idx="3">
                  <c:v>0.25990512522758769</c:v>
                </c:pt>
                <c:pt idx="4">
                  <c:v>0.25699928422646839</c:v>
                </c:pt>
                <c:pt idx="5">
                  <c:v>0.30492673756159205</c:v>
                </c:pt>
                <c:pt idx="6">
                  <c:v>0.17071260703441893</c:v>
                </c:pt>
                <c:pt idx="7">
                  <c:v>0.27148169989500914</c:v>
                </c:pt>
              </c:numCache>
            </c:numRef>
          </c:val>
        </c:ser>
        <c:ser>
          <c:idx val="3"/>
          <c:order val="2"/>
          <c:tx>
            <c:strRef>
              <c:f>'IRR by Demo'!$I$1</c:f>
              <c:strCache>
                <c:ptCount val="1"/>
                <c:pt idx="0">
                  <c:v>All Except White or Black</c:v>
                </c:pt>
              </c:strCache>
            </c:strRef>
          </c:tx>
          <c:spPr>
            <a:solidFill>
              <a:schemeClr val="accent4"/>
            </a:solidFill>
            <a:ln>
              <a:noFill/>
            </a:ln>
            <a:effectLst/>
          </c:spPr>
          <c:invertIfNegative val="0"/>
          <c:cat>
            <c:strRef>
              <c:f>'IRR by Demo'!$N$2:$N$9</c:f>
              <c:strCache>
                <c:ptCount val="8"/>
                <c:pt idx="0">
                  <c:v>Apparel</c:v>
                </c:pt>
                <c:pt idx="1">
                  <c:v>Education</c:v>
                </c:pt>
                <c:pt idx="2">
                  <c:v>Food</c:v>
                </c:pt>
                <c:pt idx="3">
                  <c:v>Oth. Goods</c:v>
                </c:pt>
                <c:pt idx="4">
                  <c:v>Housing</c:v>
                </c:pt>
                <c:pt idx="5">
                  <c:v>Medical Care</c:v>
                </c:pt>
                <c:pt idx="6">
                  <c:v>Recreation</c:v>
                </c:pt>
                <c:pt idx="7">
                  <c:v>Transportation</c:v>
                </c:pt>
              </c:strCache>
            </c:strRef>
          </c:cat>
          <c:val>
            <c:numRef>
              <c:f>'IRR by Demo'!$I$2:$I$9</c:f>
              <c:numCache>
                <c:formatCode>General</c:formatCode>
                <c:ptCount val="8"/>
                <c:pt idx="0">
                  <c:v>0.30477997515092142</c:v>
                </c:pt>
                <c:pt idx="1">
                  <c:v>0.26431161551047483</c:v>
                </c:pt>
                <c:pt idx="2">
                  <c:v>0.38711865137245627</c:v>
                </c:pt>
                <c:pt idx="3">
                  <c:v>0.24899181445137153</c:v>
                </c:pt>
                <c:pt idx="4">
                  <c:v>0.24964517003025649</c:v>
                </c:pt>
                <c:pt idx="5">
                  <c:v>0.27606873375144436</c:v>
                </c:pt>
                <c:pt idx="6">
                  <c:v>0.193294524074061</c:v>
                </c:pt>
                <c:pt idx="7">
                  <c:v>0.27928911799849127</c:v>
                </c:pt>
              </c:numCache>
            </c:numRef>
          </c:val>
        </c:ser>
        <c:dLbls>
          <c:showLegendKey val="0"/>
          <c:showVal val="0"/>
          <c:showCatName val="0"/>
          <c:showSerName val="0"/>
          <c:showPercent val="0"/>
          <c:showBubbleSize val="0"/>
        </c:dLbls>
        <c:gapWidth val="219"/>
        <c:overlap val="-27"/>
        <c:axId val="48348160"/>
        <c:axId val="48354048"/>
        <c:extLst>
          <c:ext xmlns:c15="http://schemas.microsoft.com/office/drawing/2012/chart" uri="{02D57815-91ED-43cb-92C2-25804820EDAC}">
            <c15:filteredBarSeries>
              <c15:ser>
                <c:idx val="0"/>
                <c:order val="0"/>
                <c:tx>
                  <c:strRef>
                    <c:extLst>
                      <c:ext uri="{02D57815-91ED-43cb-92C2-25804820EDAC}">
                        <c15:formulaRef>
                          <c15:sqref>'IRR by Demo'!$F$1</c15:sqref>
                        </c15:formulaRef>
                      </c:ext>
                    </c:extLst>
                    <c:strCache>
                      <c:ptCount val="1"/>
                      <c:pt idx="0">
                        <c:v>Over 55</c:v>
                      </c:pt>
                    </c:strCache>
                  </c:strRef>
                </c:tx>
                <c:spPr>
                  <a:solidFill>
                    <a:schemeClr val="accent1"/>
                  </a:solidFill>
                  <a:ln>
                    <a:noFill/>
                  </a:ln>
                  <a:effectLst/>
                </c:spPr>
                <c:invertIfNegative val="0"/>
                <c:dLbls>
                  <c:dLbl>
                    <c:idx val="0"/>
                    <c:tx>
                      <c:rich>
                        <a:bodyPr/>
                        <a:lstStyle/>
                        <a:p>
                          <a:fld id="{57620DDF-4F62-4C5C-BC55-5BC7BA714C9D}" type="CELLRANGE">
                            <a:rPr lang="en-US"/>
                            <a:pPr/>
                            <a:t>[CELLRANGE]</a:t>
                          </a:fld>
                          <a:endParaRPr lang="en-US"/>
                        </a:p>
                      </c:rich>
                    </c:tx>
                    <c:showLegendKey val="0"/>
                    <c:showVal val="0"/>
                    <c:showCatName val="0"/>
                    <c:showSerName val="0"/>
                    <c:showPercent val="0"/>
                    <c:showBubbleSize val="0"/>
                    <c:extLst>
                      <c:ext uri="{CE6537A1-D6FC-4f65-9D91-7224C49458BB}">
                        <c15:dlblFieldTable/>
                        <c15:xForSave val="1"/>
                        <c15:showDataLabelsRange val="1"/>
                      </c:ext>
                    </c:extLst>
                  </c:dLbl>
                  <c:dLbl>
                    <c:idx val="1"/>
                    <c:tx>
                      <c:rich>
                        <a:bodyPr/>
                        <a:lstStyle/>
                        <a:p>
                          <a:fld id="{E577C120-2C79-4F38-830A-4A6C90933118}" type="CELLRANGE">
                            <a:rPr lang="en-US"/>
                            <a:pPr/>
                            <a:t>[CELLRANGE]</a:t>
                          </a:fld>
                          <a:endParaRPr lang="en-US"/>
                        </a:p>
                      </c:rich>
                    </c:tx>
                    <c:showLegendKey val="0"/>
                    <c:showVal val="0"/>
                    <c:showCatName val="0"/>
                    <c:showSerName val="0"/>
                    <c:showPercent val="0"/>
                    <c:showBubbleSize val="0"/>
                    <c:extLst>
                      <c:ext uri="{CE6537A1-D6FC-4f65-9D91-7224C49458BB}">
                        <c15:dlblFieldTable/>
                        <c15:xForSave val="1"/>
                        <c15:showDataLabelsRange val="1"/>
                      </c:ext>
                    </c:extLst>
                  </c:dLbl>
                  <c:dLbl>
                    <c:idx val="2"/>
                    <c:tx>
                      <c:rich>
                        <a:bodyPr/>
                        <a:lstStyle/>
                        <a:p>
                          <a:fld id="{B00746A9-9FC9-4C16-B104-AE33B5BF1F11}" type="CELLRANGE">
                            <a:rPr lang="en-US"/>
                            <a:pPr/>
                            <a:t>[CELLRANGE]</a:t>
                          </a:fld>
                          <a:endParaRPr lang="en-US"/>
                        </a:p>
                      </c:rich>
                    </c:tx>
                    <c:showLegendKey val="0"/>
                    <c:showVal val="0"/>
                    <c:showCatName val="0"/>
                    <c:showSerName val="0"/>
                    <c:showPercent val="0"/>
                    <c:showBubbleSize val="0"/>
                    <c:extLst>
                      <c:ext uri="{CE6537A1-D6FC-4f65-9D91-7224C49458BB}">
                        <c15:dlblFieldTable/>
                        <c15:xForSave val="1"/>
                        <c15:showDataLabelsRange val="1"/>
                      </c:ext>
                    </c:extLst>
                  </c:dLbl>
                  <c:dLbl>
                    <c:idx val="3"/>
                    <c:tx>
                      <c:rich>
                        <a:bodyPr/>
                        <a:lstStyle/>
                        <a:p>
                          <a:fld id="{FCE87A78-B969-4803-A1C2-5ABA97A59708}" type="CELLRANGE">
                            <a:rPr lang="en-US"/>
                            <a:pPr/>
                            <a:t>[CELLRANGE]</a:t>
                          </a:fld>
                          <a:endParaRPr lang="en-US"/>
                        </a:p>
                      </c:rich>
                    </c:tx>
                    <c:showLegendKey val="0"/>
                    <c:showVal val="0"/>
                    <c:showCatName val="0"/>
                    <c:showSerName val="0"/>
                    <c:showPercent val="0"/>
                    <c:showBubbleSize val="0"/>
                    <c:extLst>
                      <c:ext uri="{CE6537A1-D6FC-4f65-9D91-7224C49458BB}">
                        <c15:dlblFieldTable/>
                        <c15:xForSave val="1"/>
                        <c15:showDataLabelsRange val="1"/>
                      </c:ext>
                    </c:extLst>
                  </c:dLbl>
                  <c:dLbl>
                    <c:idx val="4"/>
                    <c:tx>
                      <c:rich>
                        <a:bodyPr/>
                        <a:lstStyle/>
                        <a:p>
                          <a:fld id="{003ADD78-82CC-4CA6-87CB-B956D34A924A}" type="CELLRANGE">
                            <a:rPr lang="en-US"/>
                            <a:pPr/>
                            <a:t>[CELLRANGE]</a:t>
                          </a:fld>
                          <a:endParaRPr lang="en-US"/>
                        </a:p>
                      </c:rich>
                    </c:tx>
                    <c:showLegendKey val="0"/>
                    <c:showVal val="0"/>
                    <c:showCatName val="0"/>
                    <c:showSerName val="0"/>
                    <c:showPercent val="0"/>
                    <c:showBubbleSize val="0"/>
                    <c:extLst>
                      <c:ext uri="{CE6537A1-D6FC-4f65-9D91-7224C49458BB}">
                        <c15:dlblFieldTable/>
                        <c15:xForSave val="1"/>
                        <c15:showDataLabelsRange val="1"/>
                      </c:ext>
                    </c:extLst>
                  </c:dLbl>
                  <c:dLbl>
                    <c:idx val="5"/>
                    <c:tx>
                      <c:rich>
                        <a:bodyPr/>
                        <a:lstStyle/>
                        <a:p>
                          <a:fld id="{F4255649-29A2-4AA1-A3EC-486707C737B7}" type="CELLRANGE">
                            <a:rPr lang="en-US"/>
                            <a:pPr/>
                            <a:t>[CELLRANGE]</a:t>
                          </a:fld>
                          <a:endParaRPr lang="en-US"/>
                        </a:p>
                      </c:rich>
                    </c:tx>
                    <c:showLegendKey val="0"/>
                    <c:showVal val="0"/>
                    <c:showCatName val="0"/>
                    <c:showSerName val="0"/>
                    <c:showPercent val="0"/>
                    <c:showBubbleSize val="0"/>
                    <c:extLst>
                      <c:ext uri="{CE6537A1-D6FC-4f65-9D91-7224C49458BB}">
                        <c15:dlblFieldTable/>
                        <c15:xForSave val="1"/>
                        <c15:showDataLabelsRange val="1"/>
                      </c:ext>
                    </c:extLst>
                  </c:dLbl>
                  <c:dLbl>
                    <c:idx val="6"/>
                    <c:tx>
                      <c:rich>
                        <a:bodyPr/>
                        <a:lstStyle/>
                        <a:p>
                          <a:fld id="{C69336AE-BB72-4FA8-9CCB-C082CACBCC31}" type="CELLRANGE">
                            <a:rPr lang="en-US"/>
                            <a:pPr/>
                            <a:t>[CELLRANGE]</a:t>
                          </a:fld>
                          <a:endParaRPr lang="en-US"/>
                        </a:p>
                      </c:rich>
                    </c:tx>
                    <c:showLegendKey val="0"/>
                    <c:showVal val="0"/>
                    <c:showCatName val="0"/>
                    <c:showSerName val="0"/>
                    <c:showPercent val="0"/>
                    <c:showBubbleSize val="0"/>
                    <c:extLst>
                      <c:ext uri="{CE6537A1-D6FC-4f65-9D91-7224C49458BB}">
                        <c15:dlblFieldTable/>
                        <c15:xForSave val="1"/>
                        <c15:showDataLabelsRange val="1"/>
                      </c:ext>
                    </c:extLst>
                  </c:dLbl>
                  <c:dLbl>
                    <c:idx val="7"/>
                    <c:tx>
                      <c:rich>
                        <a:bodyPr/>
                        <a:lstStyle/>
                        <a:p>
                          <a:fld id="{CE0DDC71-0C4F-429C-ADD6-456BFB3D3C7F}" type="CELLRANGE">
                            <a:rPr lang="en-US"/>
                            <a:pPr/>
                            <a:t>[CELLRANGE]</a:t>
                          </a:fld>
                          <a:endParaRPr lang="en-US"/>
                        </a:p>
                      </c:rich>
                    </c:tx>
                    <c:showLegendKey val="0"/>
                    <c:showVal val="0"/>
                    <c:showCatName val="0"/>
                    <c:showSerName val="0"/>
                    <c:showPercent val="0"/>
                    <c:showBubbleSize val="0"/>
                    <c:extLst>
                      <c:ext uri="{CE6537A1-D6FC-4f65-9D91-7224C49458BB}">
                        <c15:dlblFieldTable/>
                        <c15:xForSave val="1"/>
                        <c15:showDataLabelsRange val="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showLeaderLines val="0"/>
                  <c:extLst>
                    <c:ext uri="{CE6537A1-D6FC-4f65-9D91-7224C49458BB}">
                      <c15:showDataLabelsRange val="1"/>
                      <c15:showLeaderLines val="0"/>
                    </c:ext>
                  </c:extLst>
                </c:dLbls>
                <c:cat>
                  <c:strRef>
                    <c:extLst>
                      <c:ext uri="{02D57815-91ED-43cb-92C2-25804820EDAC}">
                        <c15:formulaRef>
                          <c15:sqref>'IRR by Demo'!$N$2:$N$9</c15:sqref>
                        </c15:formulaRef>
                      </c:ext>
                    </c:extLst>
                    <c:strCache>
                      <c:ptCount val="8"/>
                      <c:pt idx="0">
                        <c:v>Apparel</c:v>
                      </c:pt>
                      <c:pt idx="1">
                        <c:v>Education</c:v>
                      </c:pt>
                      <c:pt idx="2">
                        <c:v>Food</c:v>
                      </c:pt>
                      <c:pt idx="3">
                        <c:v>Oth. Goods</c:v>
                      </c:pt>
                      <c:pt idx="4">
                        <c:v>Housing</c:v>
                      </c:pt>
                      <c:pt idx="5">
                        <c:v>Medical Care</c:v>
                      </c:pt>
                      <c:pt idx="6">
                        <c:v>Recreation</c:v>
                      </c:pt>
                      <c:pt idx="7">
                        <c:v>Transportation</c:v>
                      </c:pt>
                    </c:strCache>
                  </c:strRef>
                </c:cat>
                <c:val>
                  <c:numRef>
                    <c:extLst>
                      <c:ext uri="{02D57815-91ED-43cb-92C2-25804820EDAC}">
                        <c15:formulaRef>
                          <c15:sqref>'IRR by Demo'!$F$2:$F$9</c15:sqref>
                        </c15:formulaRef>
                      </c:ext>
                    </c:extLst>
                    <c:numCache>
                      <c:formatCode>General</c:formatCode>
                      <c:ptCount val="8"/>
                      <c:pt idx="0">
                        <c:v>0.24320541911977975</c:v>
                      </c:pt>
                      <c:pt idx="1">
                        <c:v>0.26923209681262572</c:v>
                      </c:pt>
                      <c:pt idx="2">
                        <c:v>0.40453091409775921</c:v>
                      </c:pt>
                      <c:pt idx="3">
                        <c:v>0.24421651574971645</c:v>
                      </c:pt>
                      <c:pt idx="4">
                        <c:v>0.26768503044142888</c:v>
                      </c:pt>
                      <c:pt idx="5">
                        <c:v>0.35284659516091466</c:v>
                      </c:pt>
                      <c:pt idx="6">
                        <c:v>0.2015593860869985</c:v>
                      </c:pt>
                      <c:pt idx="7">
                        <c:v>0.27264346719347554</c:v>
                      </c:pt>
                    </c:numCache>
                  </c:numRef>
                </c:val>
                <c:extLst>
                  <c:ext uri="{02D57815-91ED-43cb-92C2-25804820EDAC}">
                    <c15:datalabelsRange>
                      <c15:f>'IRR by Demo'!$A$2:$A$9</c15:f>
                      <c15:dlblRangeCache>
                        <c:ptCount val="8"/>
                        <c:pt idx="0">
                          <c:v>Over 55</c:v>
                        </c:pt>
                        <c:pt idx="1">
                          <c:v>Over 55</c:v>
                        </c:pt>
                        <c:pt idx="2">
                          <c:v>Over 55</c:v>
                        </c:pt>
                        <c:pt idx="3">
                          <c:v>Over 55</c:v>
                        </c:pt>
                        <c:pt idx="4">
                          <c:v>Over 55</c:v>
                        </c:pt>
                        <c:pt idx="5">
                          <c:v>Over 55</c:v>
                        </c:pt>
                        <c:pt idx="6">
                          <c:v>Over 55</c:v>
                        </c:pt>
                        <c:pt idx="7">
                          <c:v>Over 55</c:v>
                        </c:pt>
                      </c15:dlblRangeCache>
                    </c15:datalabelsRange>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'IRR by Demo'!$G$1</c15:sqref>
                        </c15:formulaRef>
                      </c:ext>
                    </c:extLst>
                    <c:strCache>
                      <c:ptCount val="1"/>
                      <c:pt idx="0">
                        <c:v>Under 55</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'IRR by Demo'!$N$2:$N$9</c15:sqref>
                        </c15:formulaRef>
                      </c:ext>
                    </c:extLst>
                    <c:strCache>
                      <c:ptCount val="8"/>
                      <c:pt idx="0">
                        <c:v>Apparel</c:v>
                      </c:pt>
                      <c:pt idx="1">
                        <c:v>Education</c:v>
                      </c:pt>
                      <c:pt idx="2">
                        <c:v>Food</c:v>
                      </c:pt>
                      <c:pt idx="3">
                        <c:v>Oth. Goods</c:v>
                      </c:pt>
                      <c:pt idx="4">
                        <c:v>Housing</c:v>
                      </c:pt>
                      <c:pt idx="5">
                        <c:v>Medical Care</c:v>
                      </c:pt>
                      <c:pt idx="6">
                        <c:v>Recreation</c:v>
                      </c:pt>
                      <c:pt idx="7">
                        <c:v>Transportation</c:v>
                      </c:pt>
                    </c:strCache>
                  </c:strRef>
                </c:cat>
                <c:val>
                  <c:numRef>
                    <c:extLst xmlns:c15="http://schemas.microsoft.com/office/drawing/2012/chart">
                      <c:ext xmlns:c15="http://schemas.microsoft.com/office/drawing/2012/chart" uri="{02D57815-91ED-43cb-92C2-25804820EDAC}">
                        <c15:formulaRef>
                          <c15:sqref>'IRR by Demo'!$G$2:$G$9</c15:sqref>
                        </c15:formulaRef>
                      </c:ext>
                    </c:extLst>
                    <c:numCache>
                      <c:formatCode>General</c:formatCode>
                      <c:ptCount val="8"/>
                      <c:pt idx="0">
                        <c:v>0.34447598285799497</c:v>
                      </c:pt>
                      <c:pt idx="1">
                        <c:v>0.33818671968795944</c:v>
                      </c:pt>
                      <c:pt idx="2">
                        <c:v>0.42139947936218358</c:v>
                      </c:pt>
                      <c:pt idx="3">
                        <c:v>0.28917895141326011</c:v>
                      </c:pt>
                      <c:pt idx="4">
                        <c:v>0.2859650233110449</c:v>
                      </c:pt>
                      <c:pt idx="5">
                        <c:v>0.30058501831859907</c:v>
                      </c:pt>
                      <c:pt idx="6">
                        <c:v>0.27394157778487388</c:v>
                      </c:pt>
                      <c:pt idx="7">
                        <c:v>0.30903642597821607</c:v>
                      </c:pt>
                    </c:numCache>
                  </c:numRef>
                </c:val>
              </c15:ser>
            </c15:filteredBarSeries>
          </c:ext>
        </c:extLst>
      </c:barChart>
      <c:catAx>
        <c:axId val="48348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54048"/>
        <c:crosses val="autoZero"/>
        <c:auto val="1"/>
        <c:lblAlgn val="ctr"/>
        <c:lblOffset val="100"/>
        <c:noMultiLvlLbl val="0"/>
      </c:catAx>
      <c:valAx>
        <c:axId val="483540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48160"/>
        <c:crosses val="autoZero"/>
        <c:crossBetween val="between"/>
      </c:valAx>
      <c:spPr>
        <a:noFill/>
        <a:ln>
          <a:noFill/>
        </a:ln>
        <a:effectLst/>
      </c:spPr>
    </c:plotArea>
    <c:legend>
      <c:legendPos val="t"/>
      <c:layout>
        <c:manualLayout>
          <c:xMode val="edge"/>
          <c:yMode val="edge"/>
          <c:x val="8.6126994027115863E-2"/>
          <c:y val="4.1666666666666664E-2"/>
          <c:w val="0.89999981671040741"/>
          <c:h val="8.7375244228656723E-2"/>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'IRR by Demo'!$G$1</c:f>
              <c:strCache>
                <c:ptCount val="1"/>
                <c:pt idx="0">
                  <c:v>Under 55</c:v>
                </c:pt>
              </c:strCache>
            </c:strRef>
          </c:tx>
          <c:spPr>
            <a:solidFill>
              <a:schemeClr val="accent2"/>
            </a:solidFill>
            <a:ln>
              <a:noFill/>
            </a:ln>
            <a:effectLst/>
          </c:spPr>
          <c:invertIfNegative val="0"/>
          <c:cat>
            <c:strRef>
              <c:f>'IRR by Demo'!$N$2:$N$9</c:f>
              <c:strCache>
                <c:ptCount val="8"/>
                <c:pt idx="0">
                  <c:v>Apparel</c:v>
                </c:pt>
                <c:pt idx="1">
                  <c:v>Education</c:v>
                </c:pt>
                <c:pt idx="2">
                  <c:v>Food</c:v>
                </c:pt>
                <c:pt idx="3">
                  <c:v>Oth. Goods</c:v>
                </c:pt>
                <c:pt idx="4">
                  <c:v>Housing</c:v>
                </c:pt>
                <c:pt idx="5">
                  <c:v>Medical Care</c:v>
                </c:pt>
                <c:pt idx="6">
                  <c:v>Recreation</c:v>
                </c:pt>
                <c:pt idx="7">
                  <c:v>Transportation</c:v>
                </c:pt>
              </c:strCache>
            </c:strRef>
          </c:cat>
          <c:val>
            <c:numRef>
              <c:f>'IRR by Demo'!$G$2:$G$9</c:f>
              <c:numCache>
                <c:formatCode>General</c:formatCode>
                <c:ptCount val="8"/>
                <c:pt idx="0">
                  <c:v>0.34447598285799497</c:v>
                </c:pt>
                <c:pt idx="1">
                  <c:v>0.33818671968795944</c:v>
                </c:pt>
                <c:pt idx="2">
                  <c:v>0.42139947936218358</c:v>
                </c:pt>
                <c:pt idx="3">
                  <c:v>0.28917895141326011</c:v>
                </c:pt>
                <c:pt idx="4">
                  <c:v>0.2859650233110449</c:v>
                </c:pt>
                <c:pt idx="5">
                  <c:v>0.30058501831859907</c:v>
                </c:pt>
                <c:pt idx="6">
                  <c:v>0.27394157778487388</c:v>
                </c:pt>
                <c:pt idx="7">
                  <c:v>0.30903642597821607</c:v>
                </c:pt>
              </c:numCache>
            </c:numRef>
          </c:val>
        </c:ser>
        <c:ser>
          <c:idx val="0"/>
          <c:order val="1"/>
          <c:tx>
            <c:strRef>
              <c:f>'IRR by Demo'!$F$1</c:f>
              <c:strCache>
                <c:ptCount val="1"/>
                <c:pt idx="0">
                  <c:v>Over 55</c:v>
                </c:pt>
              </c:strCache>
            </c:strRef>
          </c:tx>
          <c:spPr>
            <a:solidFill>
              <a:schemeClr val="accent1"/>
            </a:solidFill>
            <a:ln>
              <a:noFill/>
            </a:ln>
            <a:effectLst/>
          </c:spPr>
          <c:invertIfNegative val="0"/>
          <c:cat>
            <c:strRef>
              <c:f>'IRR by Demo'!$N$2:$N$9</c:f>
              <c:strCache>
                <c:ptCount val="8"/>
                <c:pt idx="0">
                  <c:v>Apparel</c:v>
                </c:pt>
                <c:pt idx="1">
                  <c:v>Education</c:v>
                </c:pt>
                <c:pt idx="2">
                  <c:v>Food</c:v>
                </c:pt>
                <c:pt idx="3">
                  <c:v>Oth. Goods</c:v>
                </c:pt>
                <c:pt idx="4">
                  <c:v>Housing</c:v>
                </c:pt>
                <c:pt idx="5">
                  <c:v>Medical Care</c:v>
                </c:pt>
                <c:pt idx="6">
                  <c:v>Recreation</c:v>
                </c:pt>
                <c:pt idx="7">
                  <c:v>Transportation</c:v>
                </c:pt>
              </c:strCache>
            </c:strRef>
          </c:cat>
          <c:val>
            <c:numRef>
              <c:f>'IRR by Demo'!$F$2:$F$9</c:f>
              <c:numCache>
                <c:formatCode>General</c:formatCode>
                <c:ptCount val="8"/>
                <c:pt idx="0">
                  <c:v>0.24320541911977975</c:v>
                </c:pt>
                <c:pt idx="1">
                  <c:v>0.26923209681262572</c:v>
                </c:pt>
                <c:pt idx="2">
                  <c:v>0.40453091409775921</c:v>
                </c:pt>
                <c:pt idx="3">
                  <c:v>0.24421651574971645</c:v>
                </c:pt>
                <c:pt idx="4">
                  <c:v>0.26768503044142888</c:v>
                </c:pt>
                <c:pt idx="5">
                  <c:v>0.35284659516091466</c:v>
                </c:pt>
                <c:pt idx="6">
                  <c:v>0.2015593860869985</c:v>
                </c:pt>
                <c:pt idx="7">
                  <c:v>0.27264346719347554</c:v>
                </c:pt>
              </c:numCache>
            </c:numRef>
          </c:val>
          <c:extLst/>
        </c:ser>
        <c:dLbls>
          <c:showLegendKey val="0"/>
          <c:showVal val="0"/>
          <c:showCatName val="0"/>
          <c:showSerName val="0"/>
          <c:showPercent val="0"/>
          <c:showBubbleSize val="0"/>
        </c:dLbls>
        <c:gapWidth val="219"/>
        <c:overlap val="-27"/>
        <c:axId val="48374912"/>
        <c:axId val="48376448"/>
        <c:extLst>
          <c:ext xmlns:c15="http://schemas.microsoft.com/office/drawing/2012/chart" uri="{02D57815-91ED-43cb-92C2-25804820EDAC}">
            <c15:filteredBarSeries>
              <c15:ser>
                <c:idx val="2"/>
                <c:order val="2"/>
                <c:tx>
                  <c:strRef>
                    <c:extLst>
                      <c:ext uri="{02D57815-91ED-43cb-92C2-25804820EDAC}">
                        <c15:formulaRef>
                          <c15:sqref>'IRR by Demo'!$H$1</c15:sqref>
                        </c15:formulaRef>
                      </c:ext>
                    </c:extLst>
                    <c:strCache>
                      <c:ptCount val="1"/>
                      <c:pt idx="0">
                        <c:v>Black or African American</c:v>
                      </c:pt>
                    </c:strCache>
                  </c:strRef>
                </c:tx>
                <c:spPr>
                  <a:solidFill>
                    <a:schemeClr val="accent3"/>
                  </a:solidFill>
                  <a:ln>
                    <a:noFill/>
                  </a:ln>
                  <a:effectLst/>
                </c:spPr>
                <c:invertIfNegative val="0"/>
                <c:cat>
                  <c:strRef>
                    <c:extLst>
                      <c:ext uri="{02D57815-91ED-43cb-92C2-25804820EDAC}">
                        <c15:formulaRef>
                          <c15:sqref>'IRR by Demo'!$N$2:$N$9</c15:sqref>
                        </c15:formulaRef>
                      </c:ext>
                    </c:extLst>
                    <c:strCache>
                      <c:ptCount val="8"/>
                      <c:pt idx="0">
                        <c:v>Apparel</c:v>
                      </c:pt>
                      <c:pt idx="1">
                        <c:v>Education</c:v>
                      </c:pt>
                      <c:pt idx="2">
                        <c:v>Food</c:v>
                      </c:pt>
                      <c:pt idx="3">
                        <c:v>Oth. Goods</c:v>
                      </c:pt>
                      <c:pt idx="4">
                        <c:v>Housing</c:v>
                      </c:pt>
                      <c:pt idx="5">
                        <c:v>Medical Care</c:v>
                      </c:pt>
                      <c:pt idx="6">
                        <c:v>Recreation</c:v>
                      </c:pt>
                      <c:pt idx="7">
                        <c:v>Transportation</c:v>
                      </c:pt>
                    </c:strCache>
                  </c:strRef>
                </c:cat>
                <c:val>
                  <c:numRef>
                    <c:extLst>
                      <c:ext uri="{02D57815-91ED-43cb-92C2-25804820EDAC}">
                        <c15:formulaRef>
                          <c15:sqref>'IRR by Demo'!$H$2:$H$9</c15:sqref>
                        </c15:formulaRef>
                      </c:ext>
                    </c:extLst>
                    <c:numCache>
                      <c:formatCode>General</c:formatCode>
                      <c:ptCount val="8"/>
                      <c:pt idx="0">
                        <c:v>0.30750194377083662</c:v>
                      </c:pt>
                      <c:pt idx="1">
                        <c:v>0.27188606809195343</c:v>
                      </c:pt>
                      <c:pt idx="2">
                        <c:v>0.40186309646838486</c:v>
                      </c:pt>
                      <c:pt idx="3">
                        <c:v>0.25990512522758769</c:v>
                      </c:pt>
                      <c:pt idx="4">
                        <c:v>0.25699928422646839</c:v>
                      </c:pt>
                      <c:pt idx="5">
                        <c:v>0.30492673756159205</c:v>
                      </c:pt>
                      <c:pt idx="6">
                        <c:v>0.17071260703441893</c:v>
                      </c:pt>
                      <c:pt idx="7">
                        <c:v>0.27148169989500914</c:v>
                      </c:pt>
                    </c:numCache>
                  </c:numRef>
                </c:val>
              </c15:ser>
            </c15:filteredBarSeries>
            <c15:filteredBarSeries>
              <c15:ser>
                <c:idx val="3"/>
                <c:order val="3"/>
                <c:tx>
                  <c:strRef>
                    <c:extLst xmlns:c15="http://schemas.microsoft.com/office/drawing/2012/chart">
                      <c:ext xmlns:c15="http://schemas.microsoft.com/office/drawing/2012/chart" uri="{02D57815-91ED-43cb-92C2-25804820EDAC}">
                        <c15:formulaRef>
                          <c15:sqref>'IRR by Demo'!$I$1</c15:sqref>
                        </c15:formulaRef>
                      </c:ext>
                    </c:extLst>
                    <c:strCache>
                      <c:ptCount val="1"/>
                      <c:pt idx="0">
                        <c:v>All Except White or Black</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'IRR by Demo'!$N$2:$N$9</c15:sqref>
                        </c15:formulaRef>
                      </c:ext>
                    </c:extLst>
                    <c:strCache>
                      <c:ptCount val="8"/>
                      <c:pt idx="0">
                        <c:v>Apparel</c:v>
                      </c:pt>
                      <c:pt idx="1">
                        <c:v>Education</c:v>
                      </c:pt>
                      <c:pt idx="2">
                        <c:v>Food</c:v>
                      </c:pt>
                      <c:pt idx="3">
                        <c:v>Oth. Goods</c:v>
                      </c:pt>
                      <c:pt idx="4">
                        <c:v>Housing</c:v>
                      </c:pt>
                      <c:pt idx="5">
                        <c:v>Medical Care</c:v>
                      </c:pt>
                      <c:pt idx="6">
                        <c:v>Recreation</c:v>
                      </c:pt>
                      <c:pt idx="7">
                        <c:v>Transportation</c:v>
                      </c:pt>
                    </c:strCache>
                  </c:strRef>
                </c:cat>
                <c:val>
                  <c:numRef>
                    <c:extLst xmlns:c15="http://schemas.microsoft.com/office/drawing/2012/chart">
                      <c:ext xmlns:c15="http://schemas.microsoft.com/office/drawing/2012/chart" uri="{02D57815-91ED-43cb-92C2-25804820EDAC}">
                        <c15:formulaRef>
                          <c15:sqref>'IRR by Demo'!$I$2:$I$9</c15:sqref>
                        </c15:formulaRef>
                      </c:ext>
                    </c:extLst>
                    <c:numCache>
                      <c:formatCode>General</c:formatCode>
                      <c:ptCount val="8"/>
                      <c:pt idx="0">
                        <c:v>0.30477997515092142</c:v>
                      </c:pt>
                      <c:pt idx="1">
                        <c:v>0.26431161551047483</c:v>
                      </c:pt>
                      <c:pt idx="2">
                        <c:v>0.38711865137245627</c:v>
                      </c:pt>
                      <c:pt idx="3">
                        <c:v>0.24899181445137153</c:v>
                      </c:pt>
                      <c:pt idx="4">
                        <c:v>0.24964517003025649</c:v>
                      </c:pt>
                      <c:pt idx="5">
                        <c:v>0.27606873375144436</c:v>
                      </c:pt>
                      <c:pt idx="6">
                        <c:v>0.193294524074061</c:v>
                      </c:pt>
                      <c:pt idx="7">
                        <c:v>0.27928911799849127</c:v>
                      </c:pt>
                    </c:numCache>
                  </c:numRef>
                </c:val>
              </c15:ser>
            </c15:filteredBarSeries>
            <c15:filteredBarSeries>
              <c15:ser>
                <c:idx val="4"/>
                <c:order val="4"/>
                <c:tx>
                  <c:strRef>
                    <c:extLst xmlns:c15="http://schemas.microsoft.com/office/drawing/2012/chart">
                      <c:ext xmlns:c15="http://schemas.microsoft.com/office/drawing/2012/chart" uri="{02D57815-91ED-43cb-92C2-25804820EDAC}">
                        <c15:formulaRef>
                          <c15:sqref>'IRR by Demo'!$J$1</c15:sqref>
                        </c15:formulaRef>
                      </c:ext>
                    </c:extLst>
                    <c:strCache>
                      <c:ptCount val="1"/>
                      <c:pt idx="0">
                        <c:v>White</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'IRR by Demo'!$N$2:$N$9</c15:sqref>
                        </c15:formulaRef>
                      </c:ext>
                    </c:extLst>
                    <c:strCache>
                      <c:ptCount val="8"/>
                      <c:pt idx="0">
                        <c:v>Apparel</c:v>
                      </c:pt>
                      <c:pt idx="1">
                        <c:v>Education</c:v>
                      </c:pt>
                      <c:pt idx="2">
                        <c:v>Food</c:v>
                      </c:pt>
                      <c:pt idx="3">
                        <c:v>Oth. Goods</c:v>
                      </c:pt>
                      <c:pt idx="4">
                        <c:v>Housing</c:v>
                      </c:pt>
                      <c:pt idx="5">
                        <c:v>Medical Care</c:v>
                      </c:pt>
                      <c:pt idx="6">
                        <c:v>Recreation</c:v>
                      </c:pt>
                      <c:pt idx="7">
                        <c:v>Transportation</c:v>
                      </c:pt>
                    </c:strCache>
                  </c:strRef>
                </c:cat>
                <c:val>
                  <c:numRef>
                    <c:extLst xmlns:c15="http://schemas.microsoft.com/office/drawing/2012/chart">
                      <c:ext xmlns:c15="http://schemas.microsoft.com/office/drawing/2012/chart" uri="{02D57815-91ED-43cb-92C2-25804820EDAC}">
                        <c15:formulaRef>
                          <c15:sqref>'IRR by Demo'!$J$2:$J$9</c15:sqref>
                        </c15:formulaRef>
                      </c:ext>
                    </c:extLst>
                    <c:numCache>
                      <c:formatCode>General</c:formatCode>
                      <c:ptCount val="8"/>
                      <c:pt idx="0">
                        <c:v>0.26850655466262763</c:v>
                      </c:pt>
                      <c:pt idx="1">
                        <c:v>0.29648264039942207</c:v>
                      </c:pt>
                      <c:pt idx="2">
                        <c:v>0.4125296992423339</c:v>
                      </c:pt>
                      <c:pt idx="3">
                        <c:v>0.25869452854561126</c:v>
                      </c:pt>
                      <c:pt idx="4">
                        <c:v>0.27788908847758015</c:v>
                      </c:pt>
                      <c:pt idx="5">
                        <c:v>0.34575711041024509</c:v>
                      </c:pt>
                      <c:pt idx="6">
                        <c:v>0.23196410969595191</c:v>
                      </c:pt>
                      <c:pt idx="7">
                        <c:v>0.28466742548284862</c:v>
                      </c:pt>
                    </c:numCache>
                  </c:numRef>
                </c:val>
              </c15:ser>
            </c15:filteredBarSeries>
          </c:ext>
        </c:extLst>
      </c:barChart>
      <c:catAx>
        <c:axId val="48374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76448"/>
        <c:crosses val="autoZero"/>
        <c:auto val="1"/>
        <c:lblAlgn val="ctr"/>
        <c:lblOffset val="100"/>
        <c:noMultiLvlLbl val="0"/>
      </c:catAx>
      <c:valAx>
        <c:axId val="483764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74912"/>
        <c:crosses val="autoZero"/>
        <c:crossBetween val="between"/>
      </c:valAx>
      <c:spPr>
        <a:noFill/>
        <a:ln>
          <a:noFill/>
        </a:ln>
        <a:effectLst/>
      </c:spPr>
    </c:plotArea>
    <c:legend>
      <c:legendPos val="t"/>
      <c:layout>
        <c:manualLayout>
          <c:xMode val="edge"/>
          <c:yMode val="edge"/>
          <c:x val="0.65058460896417869"/>
          <c:y val="3.6776163542937418E-2"/>
          <c:w val="0.3303328951004974"/>
          <c:h val="7.8125546806649182E-2"/>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'Expenditures by Cohort'!$H$1</c:f>
              <c:strCache>
                <c:ptCount val="1"/>
                <c:pt idx="0">
                  <c:v>&gt;55 vs &lt;55</c:v>
                </c:pt>
              </c:strCache>
            </c:strRef>
          </c:tx>
          <c:spPr>
            <a:ln w="28575" cap="rnd">
              <a:noFill/>
              <a:round/>
            </a:ln>
            <a:effectLst/>
          </c:spPr>
          <c:marker>
            <c:symbol val="circle"/>
            <c:size val="5"/>
            <c:spPr>
              <a:noFill/>
              <a:ln w="9525">
                <a:solidFill>
                  <a:schemeClr val="accent1"/>
                </a:solidFill>
              </a:ln>
              <a:effectLst/>
            </c:spPr>
          </c:marker>
          <c:dLbls>
            <c:dLbl>
              <c:idx val="0"/>
              <c:tx>
                <c:rich>
                  <a:bodyPr/>
                  <a:lstStyle/>
                  <a:p>
                    <a:fld id="{B7B21938-943A-4385-82F6-2BB4A949C20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
              <c:tx>
                <c:rich>
                  <a:bodyPr/>
                  <a:lstStyle/>
                  <a:p>
                    <a:fld id="{BA9CC0FA-B944-4B02-9F66-0866245E364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2"/>
              <c:tx>
                <c:rich>
                  <a:bodyPr/>
                  <a:lstStyle/>
                  <a:p>
                    <a:fld id="{35A866BA-E791-4042-9300-A68E345DD146}"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3"/>
              <c:tx>
                <c:rich>
                  <a:bodyPr/>
                  <a:lstStyle/>
                  <a:p>
                    <a:fld id="{8C7DEB54-4F89-45FB-9C91-6CDBB10333D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4"/>
              <c:tx>
                <c:rich>
                  <a:bodyPr/>
                  <a:lstStyle/>
                  <a:p>
                    <a:fld id="{573D6BFC-36D8-4E05-A7D0-5702132040E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5"/>
              <c:tx>
                <c:rich>
                  <a:bodyPr/>
                  <a:lstStyle/>
                  <a:p>
                    <a:fld id="{99A1C962-BADC-4745-B454-B91F29CB5B5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6"/>
              <c:tx>
                <c:rich>
                  <a:bodyPr/>
                  <a:lstStyle/>
                  <a:p>
                    <a:fld id="{E52A7996-344F-4902-AE07-A20634555B31}"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7"/>
              <c:tx>
                <c:rich>
                  <a:bodyPr/>
                  <a:lstStyle/>
                  <a:p>
                    <a:fld id="{580C0E66-9E32-4800-940B-F55ECDC7DFC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'Expenditures by Cohort'!$H$2:$H$9</c:f>
              <c:numCache>
                <c:formatCode>General</c:formatCode>
                <c:ptCount val="8"/>
                <c:pt idx="0">
                  <c:v>5</c:v>
                </c:pt>
                <c:pt idx="1">
                  <c:v>6</c:v>
                </c:pt>
                <c:pt idx="2">
                  <c:v>7</c:v>
                </c:pt>
                <c:pt idx="3">
                  <c:v>3</c:v>
                </c:pt>
                <c:pt idx="4">
                  <c:v>12</c:v>
                </c:pt>
                <c:pt idx="5">
                  <c:v>3</c:v>
                </c:pt>
                <c:pt idx="6">
                  <c:v>15</c:v>
                </c:pt>
                <c:pt idx="7">
                  <c:v>4</c:v>
                </c:pt>
              </c:numCache>
            </c:numRef>
          </c:xVal>
          <c:yVal>
            <c:numRef>
              <c:f>'Expenditures by Cohort'!$I$2:$I$9</c:f>
              <c:numCache>
                <c:formatCode>General</c:formatCode>
                <c:ptCount val="8"/>
                <c:pt idx="0">
                  <c:v>18</c:v>
                </c:pt>
                <c:pt idx="1">
                  <c:v>8</c:v>
                </c:pt>
                <c:pt idx="2">
                  <c:v>28</c:v>
                </c:pt>
                <c:pt idx="3">
                  <c:v>16</c:v>
                </c:pt>
                <c:pt idx="4">
                  <c:v>25</c:v>
                </c:pt>
                <c:pt idx="5">
                  <c:v>6</c:v>
                </c:pt>
                <c:pt idx="6">
                  <c:v>16</c:v>
                </c:pt>
                <c:pt idx="7">
                  <c:v>12</c:v>
                </c:pt>
              </c:numCache>
            </c:numRef>
          </c:yVal>
          <c:smooth val="0"/>
          <c:extLst>
            <c:ext xmlns:c15="http://schemas.microsoft.com/office/drawing/2012/chart" uri="{02D57815-91ED-43cb-92C2-25804820EDAC}">
              <c15:datalabelsRange>
                <c15:f>'Expenditures by Cohort'!$G$2:$G$9</c15:f>
                <c15:dlblRangeCache>
                  <c:ptCount val="8"/>
                  <c:pt idx="0">
                    <c:v>A</c:v>
                  </c:pt>
                  <c:pt idx="1">
                    <c:v>E</c:v>
                  </c:pt>
                  <c:pt idx="2">
                    <c:v>F</c:v>
                  </c:pt>
                  <c:pt idx="3">
                    <c:v>G</c:v>
                  </c:pt>
                  <c:pt idx="4">
                    <c:v>H</c:v>
                  </c:pt>
                  <c:pt idx="5">
                    <c:v>M</c:v>
                  </c:pt>
                  <c:pt idx="6">
                    <c:v>R</c:v>
                  </c:pt>
                  <c:pt idx="7">
                    <c:v>T</c:v>
                  </c:pt>
                </c15:dlblRangeCache>
              </c15:datalabelsRange>
            </c:ext>
          </c:extLst>
        </c:ser>
        <c:ser>
          <c:idx val="1"/>
          <c:order val="1"/>
          <c:tx>
            <c:strRef>
              <c:f>'Expenditures by Cohort'!$J$1</c:f>
              <c:strCache>
                <c:ptCount val="1"/>
                <c:pt idx="0">
                  <c:v>Black vs All Race Cohorts (excludes White)</c:v>
                </c:pt>
              </c:strCache>
            </c:strRef>
          </c:tx>
          <c:spPr>
            <a:ln w="25400" cap="rnd">
              <a:noFill/>
              <a:round/>
            </a:ln>
            <a:effectLst/>
          </c:spPr>
          <c:marker>
            <c:symbol val="diamond"/>
            <c:size val="5"/>
            <c:spPr>
              <a:noFill/>
              <a:ln w="9525">
                <a:solidFill>
                  <a:schemeClr val="accent2"/>
                </a:solidFill>
              </a:ln>
              <a:effectLst/>
            </c:spPr>
          </c:marker>
          <c:dLbls>
            <c:dLbl>
              <c:idx val="0"/>
              <c:tx>
                <c:rich>
                  <a:bodyPr/>
                  <a:lstStyle/>
                  <a:p>
                    <a:fld id="{609295C4-2AFE-4AD0-9106-D840D6535A0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
              <c:tx>
                <c:rich>
                  <a:bodyPr/>
                  <a:lstStyle/>
                  <a:p>
                    <a:fld id="{B1DE2E9E-C75B-4CA1-9F40-DAFA0F06BA5E}"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2"/>
              <c:tx>
                <c:rich>
                  <a:bodyPr/>
                  <a:lstStyle/>
                  <a:p>
                    <a:fld id="{9B75B205-445E-4C22-AC73-1B204F88F5C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3"/>
              <c:tx>
                <c:rich>
                  <a:bodyPr/>
                  <a:lstStyle/>
                  <a:p>
                    <a:fld id="{C1B95F4F-F1EA-4F17-9AE8-9AE02F668BC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4"/>
              <c:tx>
                <c:rich>
                  <a:bodyPr/>
                  <a:lstStyle/>
                  <a:p>
                    <a:fld id="{F79D870E-516E-46C1-9B04-4F4A6D8C7661}"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5"/>
              <c:tx>
                <c:rich>
                  <a:bodyPr/>
                  <a:lstStyle/>
                  <a:p>
                    <a:fld id="{3E5FB658-F885-4621-96BA-7C2B494BAE6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6"/>
              <c:tx>
                <c:rich>
                  <a:bodyPr/>
                  <a:lstStyle/>
                  <a:p>
                    <a:fld id="{FDE62A6B-1636-4C76-95E1-3C6F979375EE}"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7"/>
              <c:tx>
                <c:rich>
                  <a:bodyPr/>
                  <a:lstStyle/>
                  <a:p>
                    <a:fld id="{64A0E81A-6ADE-486C-979A-E617768649B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'Expenditures by Cohort'!$J$2:$J$9</c:f>
              <c:numCache>
                <c:formatCode>General</c:formatCode>
                <c:ptCount val="8"/>
                <c:pt idx="0">
                  <c:v>16</c:v>
                </c:pt>
                <c:pt idx="1">
                  <c:v>9</c:v>
                </c:pt>
                <c:pt idx="2">
                  <c:v>7</c:v>
                </c:pt>
                <c:pt idx="3">
                  <c:v>9</c:v>
                </c:pt>
                <c:pt idx="4">
                  <c:v>22</c:v>
                </c:pt>
                <c:pt idx="5">
                  <c:v>4</c:v>
                </c:pt>
                <c:pt idx="6">
                  <c:v>17</c:v>
                </c:pt>
                <c:pt idx="7">
                  <c:v>13</c:v>
                </c:pt>
              </c:numCache>
            </c:numRef>
          </c:xVal>
          <c:yVal>
            <c:numRef>
              <c:f>'Expenditures by Cohort'!$K$2:$K$9</c:f>
              <c:numCache>
                <c:formatCode>General</c:formatCode>
                <c:ptCount val="8"/>
                <c:pt idx="0">
                  <c:v>7</c:v>
                </c:pt>
                <c:pt idx="1">
                  <c:v>5</c:v>
                </c:pt>
                <c:pt idx="2">
                  <c:v>28</c:v>
                </c:pt>
                <c:pt idx="3">
                  <c:v>10</c:v>
                </c:pt>
                <c:pt idx="4">
                  <c:v>15</c:v>
                </c:pt>
                <c:pt idx="5">
                  <c:v>5</c:v>
                </c:pt>
                <c:pt idx="6">
                  <c:v>14</c:v>
                </c:pt>
                <c:pt idx="7">
                  <c:v>3</c:v>
                </c:pt>
              </c:numCache>
            </c:numRef>
          </c:yVal>
          <c:smooth val="0"/>
          <c:extLst>
            <c:ext xmlns:c15="http://schemas.microsoft.com/office/drawing/2012/chart" uri="{02D57815-91ED-43cb-92C2-25804820EDAC}">
              <c15:datalabelsRange>
                <c15:f>'Expenditures by Cohort'!$G$2:$G$9</c15:f>
                <c15:dlblRangeCache>
                  <c:ptCount val="8"/>
                  <c:pt idx="0">
                    <c:v>A</c:v>
                  </c:pt>
                  <c:pt idx="1">
                    <c:v>E</c:v>
                  </c:pt>
                  <c:pt idx="2">
                    <c:v>F</c:v>
                  </c:pt>
                  <c:pt idx="3">
                    <c:v>G</c:v>
                  </c:pt>
                  <c:pt idx="4">
                    <c:v>H</c:v>
                  </c:pt>
                  <c:pt idx="5">
                    <c:v>M</c:v>
                  </c:pt>
                  <c:pt idx="6">
                    <c:v>R</c:v>
                  </c:pt>
                  <c:pt idx="7">
                    <c:v>T</c:v>
                  </c:pt>
                </c15:dlblRangeCache>
              </c15:datalabelsRange>
            </c:ext>
          </c:extLst>
        </c:ser>
        <c:ser>
          <c:idx val="2"/>
          <c:order val="2"/>
          <c:tx>
            <c:strRef>
              <c:f>'Expenditures by Cohort'!$L$1</c:f>
              <c:strCache>
                <c:ptCount val="1"/>
                <c:pt idx="0">
                  <c:v>White vs All Race Cohorts</c:v>
                </c:pt>
              </c:strCache>
            </c:strRef>
          </c:tx>
          <c:spPr>
            <a:ln w="25400" cap="rnd">
              <a:noFill/>
              <a:round/>
            </a:ln>
            <a:effectLst/>
          </c:spPr>
          <c:marker>
            <c:symbol val="triangle"/>
            <c:size val="5"/>
            <c:spPr>
              <a:noFill/>
              <a:ln w="9525">
                <a:solidFill>
                  <a:schemeClr val="accent3"/>
                </a:solidFill>
              </a:ln>
              <a:effectLst/>
            </c:spPr>
          </c:marker>
          <c:dLbls>
            <c:dLbl>
              <c:idx val="0"/>
              <c:tx>
                <c:rich>
                  <a:bodyPr/>
                  <a:lstStyle/>
                  <a:p>
                    <a:fld id="{12214B8C-9EBE-4FA5-B84E-626E6AF23CBC}"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
              <c:tx>
                <c:rich>
                  <a:bodyPr/>
                  <a:lstStyle/>
                  <a:p>
                    <a:fld id="{6DC0CA25-A448-433C-BDC7-74DA94A99F2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2"/>
              <c:tx>
                <c:rich>
                  <a:bodyPr/>
                  <a:lstStyle/>
                  <a:p>
                    <a:fld id="{FE481C76-BAA4-453B-AE9E-18F91431A84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3"/>
              <c:tx>
                <c:rich>
                  <a:bodyPr/>
                  <a:lstStyle/>
                  <a:p>
                    <a:fld id="{119B0205-3DF7-47EF-86F8-7DCD879795E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4"/>
              <c:tx>
                <c:rich>
                  <a:bodyPr/>
                  <a:lstStyle/>
                  <a:p>
                    <a:fld id="{12FEADDE-C979-4446-A50A-90035DB3B541}"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5"/>
              <c:tx>
                <c:rich>
                  <a:bodyPr/>
                  <a:lstStyle/>
                  <a:p>
                    <a:fld id="{1B4821D3-7299-4D6B-8BDB-69F775B6375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6"/>
              <c:tx>
                <c:rich>
                  <a:bodyPr/>
                  <a:lstStyle/>
                  <a:p>
                    <a:fld id="{ED0ED76E-AB67-4C13-891C-6CFAC2B3F2B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7"/>
              <c:tx>
                <c:rich>
                  <a:bodyPr/>
                  <a:lstStyle/>
                  <a:p>
                    <a:fld id="{257F481A-D9B9-48D4-AD3B-A877F1D549D6}"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'Expenditures by Cohort'!$L$2:$L$9</c:f>
              <c:numCache>
                <c:formatCode>General</c:formatCode>
                <c:ptCount val="8"/>
                <c:pt idx="0">
                  <c:v>13</c:v>
                </c:pt>
                <c:pt idx="1">
                  <c:v>8</c:v>
                </c:pt>
                <c:pt idx="2">
                  <c:v>9</c:v>
                </c:pt>
                <c:pt idx="3">
                  <c:v>9</c:v>
                </c:pt>
                <c:pt idx="4">
                  <c:v>22</c:v>
                </c:pt>
                <c:pt idx="5">
                  <c:v>8</c:v>
                </c:pt>
                <c:pt idx="6">
                  <c:v>21</c:v>
                </c:pt>
                <c:pt idx="7">
                  <c:v>7</c:v>
                </c:pt>
              </c:numCache>
            </c:numRef>
          </c:xVal>
          <c:yVal>
            <c:numRef>
              <c:f>'Expenditures by Cohort'!$M$2:$M$9</c:f>
              <c:numCache>
                <c:formatCode>General</c:formatCode>
                <c:ptCount val="8"/>
                <c:pt idx="0">
                  <c:v>10</c:v>
                </c:pt>
                <c:pt idx="1">
                  <c:v>6</c:v>
                </c:pt>
                <c:pt idx="2">
                  <c:v>26</c:v>
                </c:pt>
                <c:pt idx="3">
                  <c:v>10</c:v>
                </c:pt>
                <c:pt idx="4">
                  <c:v>15</c:v>
                </c:pt>
                <c:pt idx="5">
                  <c:v>1</c:v>
                </c:pt>
                <c:pt idx="6">
                  <c:v>10</c:v>
                </c:pt>
                <c:pt idx="7">
                  <c:v>9</c:v>
                </c:pt>
              </c:numCache>
            </c:numRef>
          </c:yVal>
          <c:smooth val="0"/>
          <c:extLst>
            <c:ext xmlns:c15="http://schemas.microsoft.com/office/drawing/2012/chart" uri="{02D57815-91ED-43cb-92C2-25804820EDAC}">
              <c15:datalabelsRange>
                <c15:f>'Expenditures by Cohort'!$G$2:$G$9</c15:f>
                <c15:dlblRangeCache>
                  <c:ptCount val="8"/>
                  <c:pt idx="0">
                    <c:v>A</c:v>
                  </c:pt>
                  <c:pt idx="1">
                    <c:v>E</c:v>
                  </c:pt>
                  <c:pt idx="2">
                    <c:v>F</c:v>
                  </c:pt>
                  <c:pt idx="3">
                    <c:v>G</c:v>
                  </c:pt>
                  <c:pt idx="4">
                    <c:v>H</c:v>
                  </c:pt>
                  <c:pt idx="5">
                    <c:v>M</c:v>
                  </c:pt>
                  <c:pt idx="6">
                    <c:v>R</c:v>
                  </c:pt>
                  <c:pt idx="7">
                    <c:v>T</c:v>
                  </c:pt>
                </c15:dlblRangeCache>
              </c15:datalabelsRange>
            </c:ext>
          </c:extLst>
        </c:ser>
        <c:ser>
          <c:idx val="3"/>
          <c:order val="3"/>
          <c:spPr>
            <a:ln w="3175" cap="rnd">
              <a:solidFill>
                <a:schemeClr val="tx1"/>
              </a:solidFill>
              <a:round/>
            </a:ln>
            <a:effectLst/>
          </c:spPr>
          <c:marker>
            <c:symbol val="circle"/>
            <c:size val="5"/>
            <c:spPr>
              <a:noFill/>
              <a:ln w="3175">
                <a:noFill/>
              </a:ln>
              <a:effectLst/>
            </c:spPr>
          </c:marker>
          <c:xVal>
            <c:numRef>
              <c:f>'Expenditures by Cohort'!$N$2:$N$3</c:f>
              <c:numCache>
                <c:formatCode>General</c:formatCode>
                <c:ptCount val="2"/>
                <c:pt idx="0">
                  <c:v>0</c:v>
                </c:pt>
                <c:pt idx="1">
                  <c:v>30</c:v>
                </c:pt>
              </c:numCache>
            </c:numRef>
          </c:xVal>
          <c:yVal>
            <c:numRef>
              <c:f>'Expenditures by Cohort'!$O$2:$O$3</c:f>
              <c:numCache>
                <c:formatCode>General</c:formatCode>
                <c:ptCount val="2"/>
                <c:pt idx="0">
                  <c:v>0</c:v>
                </c:pt>
                <c:pt idx="1">
                  <c:v>30</c:v>
                </c:pt>
              </c:numCache>
            </c:numRef>
          </c:yVal>
          <c:smooth val="0"/>
        </c:ser>
        <c:dLbls>
          <c:showLegendKey val="0"/>
          <c:showVal val="0"/>
          <c:showCatName val="0"/>
          <c:showSerName val="0"/>
          <c:showPercent val="0"/>
          <c:showBubbleSize val="0"/>
        </c:dLbls>
        <c:axId val="49893376"/>
        <c:axId val="55610368"/>
      </c:scatterChart>
      <c:valAx>
        <c:axId val="49893376"/>
        <c:scaling>
          <c:orientation val="minMax"/>
          <c:max val="3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POPS Categories Not</a:t>
                </a:r>
                <a:r>
                  <a:rPr lang="en-US" baseline="0"/>
                  <a:t> </a:t>
                </a:r>
                <a:r>
                  <a:rPr lang="en-US"/>
                  <a:t>Significantly</a:t>
                </a:r>
                <a:r>
                  <a:rPr lang="en-US" baseline="0"/>
                  <a:t> Different</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10368"/>
        <c:crosses val="autoZero"/>
        <c:crossBetween val="midCat"/>
      </c:valAx>
      <c:valAx>
        <c:axId val="55610368"/>
        <c:scaling>
          <c:orientation val="minMax"/>
          <c:max val="3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a:t>
                </a:r>
                <a:r>
                  <a:rPr lang="en-US" baseline="0"/>
                  <a:t> of POPS Categories Significantly Different</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93376"/>
        <c:crosses val="autoZero"/>
        <c:crossBetween val="midCat"/>
      </c:valAx>
      <c:spPr>
        <a:noFill/>
        <a:ln>
          <a:noFill/>
        </a:ln>
        <a:effectLst/>
      </c:spPr>
    </c:plotArea>
    <c:legend>
      <c:legendPos val="r"/>
      <c:legendEntry>
        <c:idx val="3"/>
        <c:delete val="1"/>
      </c:legendEntry>
      <c:layout>
        <c:manualLayout>
          <c:xMode val="edge"/>
          <c:yMode val="edge"/>
          <c:x val="0.65957425426586236"/>
          <c:y val="4.2470361141295009E-2"/>
          <c:w val="0.32840684292076361"/>
          <c:h val="0.17374636633307777"/>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_rels/drawing2.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0.56548</cdr:x>
      <cdr:y>0.04215</cdr:y>
    </cdr:from>
    <cdr:to>
      <cdr:x>0.56548</cdr:x>
      <cdr:y>0.83372</cdr:y>
    </cdr:to>
    <cdr:cxnSp macro="">
      <cdr:nvCxnSpPr>
        <cdr:cNvPr id="2" name="Straight Connector 1"/>
        <cdr:cNvCxnSpPr/>
      </cdr:nvCxnSpPr>
      <cdr:spPr>
        <a:xfrm xmlns:a="http://schemas.openxmlformats.org/drawingml/2006/main" flipV="1">
          <a:off x="4082729" y="171450"/>
          <a:ext cx="0" cy="3219435"/>
        </a:xfrm>
        <a:prstGeom xmlns:a="http://schemas.openxmlformats.org/drawingml/2006/main" prst="line">
          <a:avLst/>
        </a:prstGeom>
        <a:ln xmlns:a="http://schemas.openxmlformats.org/drawingml/2006/main" w="12700">
          <a:solidFill>
            <a:sysClr val="windowText" lastClr="000000"/>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cdr:x>
      <cdr:y>0.3717</cdr:y>
    </cdr:from>
    <cdr:to>
      <cdr:x>0.58693</cdr:x>
      <cdr:y>0.49161</cdr:y>
    </cdr:to>
    <cdr:sp macro="" textlink="">
      <cdr:nvSpPr>
        <cdr:cNvPr id="4" name="Text Box 3"/>
        <cdr:cNvSpPr txBox="1"/>
      </cdr:nvSpPr>
      <cdr:spPr>
        <a:xfrm xmlns:a="http://schemas.openxmlformats.org/drawingml/2006/main">
          <a:off x="2914650" y="1476375"/>
          <a:ext cx="1362075" cy="476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0.49106</cdr:x>
      <cdr:y>0</cdr:y>
    </cdr:from>
    <cdr:to>
      <cdr:x>0.644</cdr:x>
      <cdr:y>0.04317</cdr:y>
    </cdr:to>
    <cdr:sp macro="" textlink="">
      <cdr:nvSpPr>
        <cdr:cNvPr id="5" name="Text Box 4"/>
        <cdr:cNvSpPr txBox="1"/>
      </cdr:nvSpPr>
      <cdr:spPr>
        <a:xfrm xmlns:a="http://schemas.openxmlformats.org/drawingml/2006/main">
          <a:off x="3545394" y="0"/>
          <a:ext cx="1104219" cy="1755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Cell frame</a:t>
          </a:r>
          <a:r>
            <a:rPr lang="en-US" sz="800" baseline="0"/>
            <a:t> introduced</a:t>
          </a:r>
          <a:endParaRPr lang="en-US" sz="800"/>
        </a:p>
      </cdr:txBody>
    </cdr:sp>
  </cdr:relSizeAnchor>
</c:userShapes>
</file>

<file path=word/drawings/drawing2.xml><?xml version="1.0" encoding="utf-8"?>
<c:userShapes xmlns:c="http://schemas.openxmlformats.org/drawingml/2006/chart">
  <cdr:relSizeAnchor xmlns:cdr="http://schemas.openxmlformats.org/drawingml/2006/chartDrawing">
    <cdr:from>
      <cdr:x>0.56236</cdr:x>
      <cdr:y>0.06137</cdr:y>
    </cdr:from>
    <cdr:to>
      <cdr:x>0.56236</cdr:x>
      <cdr:y>0.84362</cdr:y>
    </cdr:to>
    <cdr:cxnSp macro="">
      <cdr:nvCxnSpPr>
        <cdr:cNvPr id="2" name="Straight Connector 1"/>
        <cdr:cNvCxnSpPr/>
      </cdr:nvCxnSpPr>
      <cdr:spPr>
        <a:xfrm xmlns:a="http://schemas.openxmlformats.org/drawingml/2006/main" flipV="1">
          <a:off x="3937007" y="322671"/>
          <a:ext cx="0" cy="4112914"/>
        </a:xfrm>
        <a:prstGeom xmlns:a="http://schemas.openxmlformats.org/drawingml/2006/main" prst="line">
          <a:avLst/>
        </a:prstGeom>
        <a:ln xmlns:a="http://schemas.openxmlformats.org/drawingml/2006/main" w="12700">
          <a:solidFill>
            <a:sysClr val="windowText" lastClr="000000"/>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0.5828</cdr:x>
      <cdr:y>0.09284</cdr:y>
    </cdr:from>
    <cdr:to>
      <cdr:x>0.76373</cdr:x>
      <cdr:y>0.21534</cdr:y>
    </cdr:to>
    <cdr:sp macro="" textlink="">
      <cdr:nvSpPr>
        <cdr:cNvPr id="3" name="Text Box 1"/>
        <cdr:cNvSpPr txBox="1"/>
      </cdr:nvSpPr>
      <cdr:spPr>
        <a:xfrm xmlns:a="http://schemas.openxmlformats.org/drawingml/2006/main">
          <a:off x="4346574" y="457200"/>
          <a:ext cx="1349375" cy="603250"/>
        </a:xfrm>
        <a:prstGeom xmlns:a="http://schemas.openxmlformats.org/drawingml/2006/main" prst="rect">
          <a:avLst/>
        </a:prstGeom>
      </cdr:spPr>
    </cdr:sp>
  </cdr:relSizeAnchor>
  <cdr:relSizeAnchor xmlns:cdr="http://schemas.openxmlformats.org/drawingml/2006/chartDrawing">
    <cdr:from>
      <cdr:x>0.48617</cdr:x>
      <cdr:y>0.02415</cdr:y>
    </cdr:from>
    <cdr:to>
      <cdr:x>0.63508</cdr:x>
      <cdr:y>0.06822</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403600" y="127000"/>
          <a:ext cx="1042506" cy="231668"/>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640F1-7A9F-414D-A577-A93D2E83A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5257</Words>
  <Characters>29966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Barbieri, Greg - BLS</dc:creator>
  <cp:keywords/>
  <dc:description/>
  <cp:lastModifiedBy>SYSTEM</cp:lastModifiedBy>
  <cp:revision>2</cp:revision>
  <dcterms:created xsi:type="dcterms:W3CDTF">2017-11-06T13:21:00Z</dcterms:created>
  <dcterms:modified xsi:type="dcterms:W3CDTF">2017-11-06T13:21:00Z</dcterms:modified>
</cp:coreProperties>
</file>