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A21" w:rsidRPr="00523A21" w:rsidRDefault="00523A21" w:rsidP="00523A21">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523A21">
        <w:rPr>
          <w:rFonts w:ascii="Arial" w:eastAsia="Times New Roman" w:hAnsi="Arial" w:cs="Arial"/>
          <w:b/>
          <w:bCs/>
          <w:sz w:val="20"/>
          <w:szCs w:val="20"/>
        </w:rPr>
        <w:t xml:space="preserve">ATF Ruling 73-22 </w:t>
      </w:r>
      <w:r w:rsidR="009654C9">
        <w:rPr>
          <w:rFonts w:ascii="Arial" w:eastAsia="Times New Roman" w:hAnsi="Arial" w:cs="Arial"/>
          <w:b/>
          <w:bCs/>
          <w:sz w:val="20"/>
          <w:szCs w:val="20"/>
        </w:rPr>
        <w:t xml:space="preserve">— </w:t>
      </w:r>
      <w:r w:rsidR="009654C9" w:rsidRPr="009654C9">
        <w:rPr>
          <w:rFonts w:ascii="Arial" w:eastAsia="Times New Roman" w:hAnsi="Arial" w:cs="Arial"/>
          <w:b/>
          <w:bCs/>
          <w:sz w:val="20"/>
          <w:szCs w:val="20"/>
        </w:rPr>
        <w:t>Cigar and Cigarette Determinations</w:t>
      </w:r>
      <w:r w:rsidR="009654C9">
        <w:rPr>
          <w:rFonts w:ascii="Arial" w:eastAsia="Times New Roman" w:hAnsi="Arial" w:cs="Arial"/>
          <w:b/>
          <w:bCs/>
          <w:sz w:val="20"/>
          <w:szCs w:val="20"/>
        </w:rPr>
        <w:t xml:space="preserve"> </w:t>
      </w:r>
    </w:p>
    <w:p w:rsidR="00523A21" w:rsidRPr="00523A21" w:rsidRDefault="00523A21" w:rsidP="00523A21">
      <w:pPr>
        <w:spacing w:before="100" w:beforeAutospacing="1" w:after="100" w:afterAutospacing="1" w:line="240" w:lineRule="auto"/>
        <w:rPr>
          <w:rFonts w:ascii="Times New Roman" w:eastAsia="Times New Roman" w:hAnsi="Times New Roman" w:cs="Times New Roman"/>
          <w:sz w:val="24"/>
          <w:szCs w:val="24"/>
        </w:rPr>
      </w:pPr>
      <w:r w:rsidRPr="00523A21">
        <w:rPr>
          <w:rFonts w:ascii="Arial" w:eastAsia="Times New Roman" w:hAnsi="Arial" w:cs="Arial"/>
          <w:sz w:val="20"/>
          <w:szCs w:val="20"/>
        </w:rPr>
        <w:t xml:space="preserve">Changing technology and merchandising methods have caused the Bureau to reappraise and update the criteria for determining whether a tobacco product wrapped in a "substance containing tobacco" is a cigar or a cigarette for tax purposes as contemplated by 26 U.S.C. 5702(a) and (b). This ruling therefore restates the basic provisions of Revenue Ruling 69-198, C.B. 1969-1, 359 (Internal Revenue), with amplification and clarification based on developments since that ruling was issued. </w:t>
      </w:r>
    </w:p>
    <w:p w:rsidR="00523A21" w:rsidRPr="00523A21" w:rsidRDefault="00523A21" w:rsidP="00523A21">
      <w:pPr>
        <w:spacing w:before="100" w:beforeAutospacing="1" w:after="100" w:afterAutospacing="1" w:line="240" w:lineRule="auto"/>
        <w:rPr>
          <w:rFonts w:ascii="Times New Roman" w:eastAsia="Times New Roman" w:hAnsi="Times New Roman" w:cs="Times New Roman"/>
          <w:sz w:val="24"/>
          <w:szCs w:val="24"/>
        </w:rPr>
      </w:pPr>
      <w:r w:rsidRPr="00523A21">
        <w:rPr>
          <w:rFonts w:ascii="Arial" w:eastAsia="Times New Roman" w:hAnsi="Arial" w:cs="Arial"/>
          <w:sz w:val="20"/>
          <w:szCs w:val="20"/>
        </w:rPr>
        <w:t xml:space="preserve">As amended by Public Law 89-44 (79 Stat. 136), 26 U.S.C. 5702(a) and (b) read as follows: </w:t>
      </w:r>
    </w:p>
    <w:p w:rsidR="00523A21" w:rsidRPr="00523A21" w:rsidRDefault="00523A21" w:rsidP="00523A21">
      <w:pPr>
        <w:spacing w:before="100" w:beforeAutospacing="1" w:after="100" w:afterAutospacing="1" w:line="240" w:lineRule="auto"/>
        <w:rPr>
          <w:rFonts w:ascii="Times New Roman" w:eastAsia="Times New Roman" w:hAnsi="Times New Roman" w:cs="Times New Roman"/>
          <w:sz w:val="24"/>
          <w:szCs w:val="24"/>
        </w:rPr>
      </w:pPr>
      <w:r w:rsidRPr="00523A21">
        <w:rPr>
          <w:rFonts w:ascii="Arial" w:eastAsia="Times New Roman" w:hAnsi="Arial" w:cs="Arial"/>
          <w:sz w:val="20"/>
          <w:szCs w:val="20"/>
        </w:rPr>
        <w:t xml:space="preserve">(a) Cigar.--"Cigar" means any roll of tobacco wrapped in leaf tobacco or in any substance containing tobacco (other than any roll of tobacco which is a cigarette within the meaning of subsection (b)(2)). </w:t>
      </w:r>
    </w:p>
    <w:p w:rsidR="00523A21" w:rsidRPr="00523A21" w:rsidRDefault="00523A21" w:rsidP="00523A21">
      <w:pPr>
        <w:spacing w:before="100" w:beforeAutospacing="1" w:after="100" w:afterAutospacing="1" w:line="240" w:lineRule="auto"/>
        <w:rPr>
          <w:rFonts w:ascii="Times New Roman" w:eastAsia="Times New Roman" w:hAnsi="Times New Roman" w:cs="Times New Roman"/>
          <w:sz w:val="24"/>
          <w:szCs w:val="24"/>
        </w:rPr>
      </w:pPr>
      <w:r w:rsidRPr="00523A21">
        <w:rPr>
          <w:rFonts w:ascii="Arial" w:eastAsia="Times New Roman" w:hAnsi="Arial" w:cs="Arial"/>
          <w:sz w:val="20"/>
          <w:szCs w:val="20"/>
        </w:rPr>
        <w:t xml:space="preserve">(b) Cigarette. -- "Cigarette" means </w:t>
      </w:r>
    </w:p>
    <w:p w:rsidR="00523A21" w:rsidRPr="00523A21" w:rsidRDefault="00523A21" w:rsidP="00523A21">
      <w:pPr>
        <w:spacing w:before="100" w:beforeAutospacing="1" w:after="100" w:afterAutospacing="1" w:line="240" w:lineRule="auto"/>
        <w:rPr>
          <w:rFonts w:ascii="Times New Roman" w:eastAsia="Times New Roman" w:hAnsi="Times New Roman" w:cs="Times New Roman"/>
          <w:sz w:val="24"/>
          <w:szCs w:val="24"/>
        </w:rPr>
      </w:pPr>
      <w:r w:rsidRPr="00523A21">
        <w:rPr>
          <w:rFonts w:ascii="Arial" w:eastAsia="Times New Roman" w:hAnsi="Arial" w:cs="Arial"/>
          <w:sz w:val="20"/>
          <w:szCs w:val="20"/>
        </w:rPr>
        <w:t xml:space="preserve">(1) any roll of tobacco wrapped in paper or in any substance not containing tobacco, and </w:t>
      </w:r>
    </w:p>
    <w:p w:rsidR="00523A21" w:rsidRPr="00523A21" w:rsidRDefault="00523A21" w:rsidP="00523A21">
      <w:pPr>
        <w:spacing w:before="100" w:beforeAutospacing="1" w:after="100" w:afterAutospacing="1" w:line="240" w:lineRule="auto"/>
        <w:rPr>
          <w:rFonts w:ascii="Times New Roman" w:eastAsia="Times New Roman" w:hAnsi="Times New Roman" w:cs="Times New Roman"/>
          <w:sz w:val="24"/>
          <w:szCs w:val="24"/>
        </w:rPr>
      </w:pPr>
      <w:r w:rsidRPr="00523A21">
        <w:rPr>
          <w:rFonts w:ascii="Arial" w:eastAsia="Times New Roman" w:hAnsi="Arial" w:cs="Arial"/>
          <w:sz w:val="20"/>
          <w:szCs w:val="20"/>
        </w:rPr>
        <w:t xml:space="preserve">(2) any roll of tobacco wrapped in any substance containing tobacco which, because of its appearance, the type of tobacco used in the filler, or its packaging and labeling, is likely to be offered to, or purchased by; consumers as a cigarette described in paragraph (1). </w:t>
      </w:r>
    </w:p>
    <w:p w:rsidR="00523A21" w:rsidRPr="00523A21" w:rsidRDefault="00523A21" w:rsidP="00523A21">
      <w:pPr>
        <w:spacing w:before="100" w:beforeAutospacing="1" w:after="100" w:afterAutospacing="1" w:line="240" w:lineRule="auto"/>
        <w:rPr>
          <w:rFonts w:ascii="Times New Roman" w:eastAsia="Times New Roman" w:hAnsi="Times New Roman" w:cs="Times New Roman"/>
          <w:sz w:val="24"/>
          <w:szCs w:val="24"/>
        </w:rPr>
      </w:pPr>
      <w:r w:rsidRPr="00523A21">
        <w:rPr>
          <w:rFonts w:ascii="Arial" w:eastAsia="Times New Roman" w:hAnsi="Arial" w:cs="Arial"/>
          <w:sz w:val="20"/>
          <w:szCs w:val="20"/>
        </w:rPr>
        <w:t xml:space="preserve">The legislative history concerning Public Law 89-44 indicates the terms "substance containing tobacco" as used in 26 U.S.C. 5702 and "reconstituted tobacco" were used synonymously. In the trade and in general terminology, "reconstituted tobacco" is ground or pulverized tobacco mixed with various adhesive agents and/or cellulose fibers derived from tobacco or other sources and formed into sheets. </w:t>
      </w:r>
    </w:p>
    <w:p w:rsidR="00523A21" w:rsidRPr="00523A21" w:rsidRDefault="00523A21" w:rsidP="00523A21">
      <w:pPr>
        <w:spacing w:before="100" w:beforeAutospacing="1" w:after="100" w:afterAutospacing="1" w:line="240" w:lineRule="auto"/>
        <w:rPr>
          <w:rFonts w:ascii="Times New Roman" w:eastAsia="Times New Roman" w:hAnsi="Times New Roman" w:cs="Times New Roman"/>
          <w:sz w:val="24"/>
          <w:szCs w:val="24"/>
        </w:rPr>
      </w:pPr>
      <w:r w:rsidRPr="00523A21">
        <w:rPr>
          <w:rFonts w:ascii="Arial" w:eastAsia="Times New Roman" w:hAnsi="Arial" w:cs="Arial"/>
          <w:sz w:val="20"/>
          <w:szCs w:val="20"/>
        </w:rPr>
        <w:t xml:space="preserve">For a wrapper material to be considered a "substitute containing tobacco" as used in 26 U.S.C. 5702(a), the finished wrapper must (1) be approximately two-thirds or more tobacco which did not in the reconstitution process lose its tobacco character (e.g., taste, aroma, identifiable chemical components), and (2) be of a color consistent with that of the natural leaf tobaccos traditionally used as a wrapper for American cigars. </w:t>
      </w:r>
    </w:p>
    <w:p w:rsidR="00523A21" w:rsidRPr="00523A21" w:rsidRDefault="00523A21" w:rsidP="00523A21">
      <w:pPr>
        <w:spacing w:before="100" w:beforeAutospacing="1" w:after="100" w:afterAutospacing="1" w:line="240" w:lineRule="auto"/>
        <w:rPr>
          <w:rFonts w:ascii="Times New Roman" w:eastAsia="Times New Roman" w:hAnsi="Times New Roman" w:cs="Times New Roman"/>
          <w:sz w:val="24"/>
          <w:szCs w:val="24"/>
        </w:rPr>
      </w:pPr>
      <w:r w:rsidRPr="00523A21">
        <w:rPr>
          <w:rFonts w:ascii="Arial" w:eastAsia="Times New Roman" w:hAnsi="Arial" w:cs="Arial"/>
          <w:sz w:val="20"/>
          <w:szCs w:val="20"/>
        </w:rPr>
        <w:t>A combination of other factors must also be considered in determining whether a product wrapped in a "substance containing tobacco" is a cigar or a cigarette. Any such roll of tobacco which is not a cigar as defined in 26 U.S.C. 5702(a) is a cigarette as defined in 26 U.S.C. 5702(b). For a product to be a cigar the filler must be substantially of tobaccos unlike those in ordinary cigarettes and must not have any added flavorings which would cause the tobaccos to have the taste or aroma generally attributed to cigarettes. The inclusion of flue-cured or aromatic (Oriental) tobaccos--which traditionally have been the primary constituents of cigarette filler--can contribute significantly to making a product cigarette-like, and if the product also is of the typical cigarette size and shape, has a typical cigarette-type filter, and is in a cigarette-type package, the inclusion of these tobaccos could cause the product to be classified as a cigarette rather than a cigar. Conversely, if a product is made predominantly of cigar-type tobaccos with distinctive cigar taste and aroma, if it does not resemble a cigarette (such as most large cigars do not), and if it is not to be marketed in a cigarette-type package, it would probably be classified as a cigar.</w:t>
      </w:r>
    </w:p>
    <w:p w:rsidR="00523A21" w:rsidRPr="00523A21" w:rsidRDefault="00523A21" w:rsidP="00523A21">
      <w:pPr>
        <w:spacing w:before="100" w:beforeAutospacing="1" w:after="100" w:afterAutospacing="1" w:line="240" w:lineRule="auto"/>
        <w:rPr>
          <w:rFonts w:ascii="Times New Roman" w:eastAsia="Times New Roman" w:hAnsi="Times New Roman" w:cs="Times New Roman"/>
          <w:sz w:val="24"/>
          <w:szCs w:val="24"/>
        </w:rPr>
      </w:pPr>
      <w:r w:rsidRPr="00523A21">
        <w:rPr>
          <w:rFonts w:ascii="Arial" w:eastAsia="Times New Roman" w:hAnsi="Arial" w:cs="Arial"/>
          <w:sz w:val="20"/>
          <w:szCs w:val="20"/>
        </w:rPr>
        <w:t xml:space="preserve">Two other factors which are relevant under the Code in determining the tax category of a product are whether the product is likely to be offered to, or purchased by, consumers as a cigarette. It is, therefore, important that the package for a product to be offered as a cigar conspicuously declare it to be a cigar and that all marketing materials and advertising clearly present the product to the consumer as a cigar and not as a cigarette. There must be no representations or implications on the package or in other merchandising or advertising materials which tend to negate the tax declaration that the product is a cigar. If the package for a cigar product is comparable to the traditional 20-cigarette soft (cup) pack or the similar hard pack, the declaration "cigars", "small cigars", or "little cigars" must appear in direct conjunction with, parallel to, and in substantially the same conspicuousness of type and background as </w:t>
      </w:r>
      <w:r w:rsidRPr="00523A21">
        <w:rPr>
          <w:rFonts w:ascii="Arial" w:eastAsia="Times New Roman" w:hAnsi="Arial" w:cs="Arial"/>
          <w:sz w:val="20"/>
          <w:szCs w:val="20"/>
        </w:rPr>
        <w:lastRenderedPageBreak/>
        <w:t xml:space="preserve">the brand name each time the brand name appears. A conspicuous "cigar" declaration must appear on the front, back, and bottom panels of such a typical cigarette-type package even if the brand name does not appear on any of these panels. Cartons must similarly declare the product to be a cigar in conjunction with the brand name and a conspicuous cigar declaration must appear on each panel of the carton which is likely to be visible in a retail sale display. </w:t>
      </w:r>
    </w:p>
    <w:p w:rsidR="00523A21" w:rsidRPr="00523A21" w:rsidRDefault="00523A21" w:rsidP="00523A21">
      <w:pPr>
        <w:spacing w:before="100" w:beforeAutospacing="1" w:after="100" w:afterAutospacing="1" w:line="240" w:lineRule="auto"/>
        <w:rPr>
          <w:rFonts w:ascii="Times New Roman" w:eastAsia="Times New Roman" w:hAnsi="Times New Roman" w:cs="Times New Roman"/>
          <w:sz w:val="24"/>
          <w:szCs w:val="24"/>
        </w:rPr>
      </w:pPr>
      <w:r w:rsidRPr="00523A21">
        <w:rPr>
          <w:rFonts w:ascii="Arial" w:eastAsia="Times New Roman" w:hAnsi="Arial" w:cs="Arial"/>
          <w:sz w:val="20"/>
          <w:szCs w:val="20"/>
        </w:rPr>
        <w:t xml:space="preserve">Any product currently on the market which is properly classified as a cigar and so labeled, but not labeled in the manner or as conspicuously as specified in the preceding paragraph, may continue to be so packaged and removed subject to the cigar tax through April 30, 1974, if all advertising materials are presented to the Bureau--prior to use if not already in use--and such materials are determined by the Director to convey adequately to the consumer or potential consumer that the product is being offered as a cigar and not a cigarette. Otherwise, such products are held likely to be offered to or purchased by consumers as a cigarette and are consequently held to be subject to tax as a cigarette under 26 U.S.C. 5701(b) and 5702(b). </w:t>
      </w:r>
    </w:p>
    <w:p w:rsidR="00523A21" w:rsidRPr="00523A21" w:rsidRDefault="00523A21" w:rsidP="00523A21">
      <w:pPr>
        <w:spacing w:before="100" w:beforeAutospacing="1" w:after="100" w:afterAutospacing="1" w:line="240" w:lineRule="auto"/>
        <w:rPr>
          <w:rFonts w:ascii="Times New Roman" w:eastAsia="Times New Roman" w:hAnsi="Times New Roman" w:cs="Times New Roman"/>
          <w:sz w:val="24"/>
          <w:szCs w:val="24"/>
        </w:rPr>
      </w:pPr>
      <w:r w:rsidRPr="00523A21">
        <w:rPr>
          <w:rFonts w:ascii="Arial" w:eastAsia="Times New Roman" w:hAnsi="Arial" w:cs="Arial"/>
          <w:sz w:val="20"/>
          <w:szCs w:val="20"/>
        </w:rPr>
        <w:t xml:space="preserve">Manufacturers and importers have the initial responsibility for (1) determining whether material intended for use as a wrapper for rolls of tobacco is a "substance containing tobacco," (2) determining whether a roll of tobacco wrapped in such material has the characteristics of a cigar or a cigarette, (3) knowing whether the product is likely to be offered to or purchased by consumers as a cigar or a cigarette, and (4) paying the tax at the proper rate. Because of the importance of proper tax classification the Bureau will, on request, issue an advance ruling on the taxable status of any product a manufacturer or importer wishes to market as a cigar. Such requests should be sent to the Director, Bureau of Alcohol, Tobacco and Firearms, Attention: Washington, D.C. 20226, and should be accompanied by the following: </w:t>
      </w:r>
    </w:p>
    <w:p w:rsidR="00523A21" w:rsidRPr="00523A21" w:rsidRDefault="00523A21" w:rsidP="00523A21">
      <w:pPr>
        <w:spacing w:before="100" w:beforeAutospacing="1" w:after="100" w:afterAutospacing="1" w:line="240" w:lineRule="auto"/>
        <w:rPr>
          <w:rFonts w:ascii="Times New Roman" w:eastAsia="Times New Roman" w:hAnsi="Times New Roman" w:cs="Times New Roman"/>
          <w:sz w:val="24"/>
          <w:szCs w:val="24"/>
        </w:rPr>
      </w:pPr>
      <w:r w:rsidRPr="00523A21">
        <w:rPr>
          <w:rFonts w:ascii="Arial" w:eastAsia="Times New Roman" w:hAnsi="Arial" w:cs="Arial"/>
          <w:sz w:val="20"/>
          <w:szCs w:val="20"/>
        </w:rPr>
        <w:t xml:space="preserve">(1)The package and any larger consumer container such as the carton, or the detailed graphics for these if they have not been printed; </w:t>
      </w:r>
    </w:p>
    <w:p w:rsidR="00523A21" w:rsidRPr="00523A21" w:rsidRDefault="00523A21" w:rsidP="00523A21">
      <w:pPr>
        <w:spacing w:before="100" w:beforeAutospacing="1" w:after="100" w:afterAutospacing="1" w:line="240" w:lineRule="auto"/>
        <w:rPr>
          <w:rFonts w:ascii="Times New Roman" w:eastAsia="Times New Roman" w:hAnsi="Times New Roman" w:cs="Times New Roman"/>
          <w:sz w:val="24"/>
          <w:szCs w:val="24"/>
        </w:rPr>
      </w:pPr>
      <w:r w:rsidRPr="00523A21">
        <w:rPr>
          <w:rFonts w:ascii="Arial" w:eastAsia="Times New Roman" w:hAnsi="Arial" w:cs="Arial"/>
          <w:sz w:val="20"/>
          <w:szCs w:val="20"/>
        </w:rPr>
        <w:t xml:space="preserve">(2) A statement of the merchandising theme and samples of the consumer oriented advertising; </w:t>
      </w:r>
    </w:p>
    <w:p w:rsidR="00523A21" w:rsidRPr="00523A21" w:rsidRDefault="00523A21" w:rsidP="00523A21">
      <w:pPr>
        <w:spacing w:before="100" w:beforeAutospacing="1" w:after="100" w:afterAutospacing="1" w:line="240" w:lineRule="auto"/>
        <w:rPr>
          <w:rFonts w:ascii="Times New Roman" w:eastAsia="Times New Roman" w:hAnsi="Times New Roman" w:cs="Times New Roman"/>
          <w:sz w:val="24"/>
          <w:szCs w:val="24"/>
        </w:rPr>
      </w:pPr>
      <w:r w:rsidRPr="00523A21">
        <w:rPr>
          <w:rFonts w:ascii="Arial" w:eastAsia="Times New Roman" w:hAnsi="Arial" w:cs="Arial"/>
          <w:sz w:val="20"/>
          <w:szCs w:val="20"/>
        </w:rPr>
        <w:t xml:space="preserve">(3) Four ounces of the prepared filler; </w:t>
      </w:r>
    </w:p>
    <w:p w:rsidR="00523A21" w:rsidRPr="00523A21" w:rsidRDefault="00523A21" w:rsidP="00523A21">
      <w:pPr>
        <w:spacing w:before="100" w:beforeAutospacing="1" w:after="100" w:afterAutospacing="1" w:line="240" w:lineRule="auto"/>
        <w:rPr>
          <w:rFonts w:ascii="Times New Roman" w:eastAsia="Times New Roman" w:hAnsi="Times New Roman" w:cs="Times New Roman"/>
          <w:sz w:val="24"/>
          <w:szCs w:val="24"/>
        </w:rPr>
      </w:pPr>
      <w:r w:rsidRPr="00523A21">
        <w:rPr>
          <w:rFonts w:ascii="Arial" w:eastAsia="Times New Roman" w:hAnsi="Arial" w:cs="Arial"/>
          <w:sz w:val="20"/>
          <w:szCs w:val="20"/>
        </w:rPr>
        <w:t xml:space="preserve">(4) A statement of composition of the filler including the type, geographic origin, treatment, age, and percentage of each tobacco used; </w:t>
      </w:r>
    </w:p>
    <w:p w:rsidR="00523A21" w:rsidRPr="00523A21" w:rsidRDefault="00523A21" w:rsidP="00523A21">
      <w:pPr>
        <w:spacing w:before="100" w:beforeAutospacing="1" w:after="100" w:afterAutospacing="1" w:line="240" w:lineRule="auto"/>
        <w:rPr>
          <w:rFonts w:ascii="Times New Roman" w:eastAsia="Times New Roman" w:hAnsi="Times New Roman" w:cs="Times New Roman"/>
          <w:sz w:val="24"/>
          <w:szCs w:val="24"/>
        </w:rPr>
      </w:pPr>
      <w:r w:rsidRPr="00523A21">
        <w:rPr>
          <w:rFonts w:ascii="Arial" w:eastAsia="Times New Roman" w:hAnsi="Arial" w:cs="Arial"/>
          <w:sz w:val="20"/>
          <w:szCs w:val="20"/>
        </w:rPr>
        <w:t xml:space="preserve">(5) 2,500 square inches (17 square feet) of the wrapper material; </w:t>
      </w:r>
    </w:p>
    <w:p w:rsidR="00523A21" w:rsidRPr="00523A21" w:rsidRDefault="00523A21" w:rsidP="00523A21">
      <w:pPr>
        <w:spacing w:before="100" w:beforeAutospacing="1" w:after="100" w:afterAutospacing="1" w:line="240" w:lineRule="auto"/>
        <w:rPr>
          <w:rFonts w:ascii="Times New Roman" w:eastAsia="Times New Roman" w:hAnsi="Times New Roman" w:cs="Times New Roman"/>
          <w:sz w:val="24"/>
          <w:szCs w:val="24"/>
        </w:rPr>
      </w:pPr>
      <w:r w:rsidRPr="00523A21">
        <w:rPr>
          <w:rFonts w:ascii="Arial" w:eastAsia="Times New Roman" w:hAnsi="Arial" w:cs="Arial"/>
          <w:sz w:val="20"/>
          <w:szCs w:val="20"/>
        </w:rPr>
        <w:t xml:space="preserve">(6) A statement of the materials and proportion of each used in the wrapper, and the production process; and </w:t>
      </w:r>
    </w:p>
    <w:p w:rsidR="00523A21" w:rsidRPr="00523A21" w:rsidRDefault="00523A21" w:rsidP="00523A21">
      <w:pPr>
        <w:spacing w:before="100" w:beforeAutospacing="1" w:after="100" w:afterAutospacing="1" w:line="240" w:lineRule="auto"/>
        <w:rPr>
          <w:rFonts w:ascii="Times New Roman" w:eastAsia="Times New Roman" w:hAnsi="Times New Roman" w:cs="Times New Roman"/>
          <w:sz w:val="24"/>
          <w:szCs w:val="24"/>
        </w:rPr>
      </w:pPr>
      <w:r w:rsidRPr="00523A21">
        <w:rPr>
          <w:rFonts w:ascii="Arial" w:eastAsia="Times New Roman" w:hAnsi="Arial" w:cs="Arial"/>
          <w:sz w:val="20"/>
          <w:szCs w:val="20"/>
        </w:rPr>
        <w:t xml:space="preserve">(7) 400 of the finished product if weighing not more than 10 pounds a thousand, or 200 of the finished product if weighing more than 10 pounds a thousand. </w:t>
      </w:r>
    </w:p>
    <w:p w:rsidR="00523A21" w:rsidRPr="00523A21" w:rsidRDefault="00523A21" w:rsidP="00523A21">
      <w:pPr>
        <w:spacing w:before="100" w:beforeAutospacing="1" w:after="100" w:afterAutospacing="1" w:line="240" w:lineRule="auto"/>
        <w:rPr>
          <w:rFonts w:ascii="Times New Roman" w:eastAsia="Times New Roman" w:hAnsi="Times New Roman" w:cs="Times New Roman"/>
          <w:sz w:val="24"/>
          <w:szCs w:val="24"/>
        </w:rPr>
      </w:pPr>
      <w:r w:rsidRPr="00523A21">
        <w:rPr>
          <w:rFonts w:ascii="Arial" w:eastAsia="Times New Roman" w:hAnsi="Arial" w:cs="Arial"/>
          <w:sz w:val="20"/>
          <w:szCs w:val="20"/>
        </w:rPr>
        <w:t xml:space="preserve">The Bureau will continually monitor advertising, point of sale merchandising materials, and purchasing patterns of consumers to determine whether it is likely that any product classified as a cigar is being offered to or purchased by consumers as a cigarette. Additionally, officers of the Bureau will occasionally pick up samples of products and wrapper and filler materials for testing and examination. </w:t>
      </w:r>
    </w:p>
    <w:p w:rsidR="00523A21" w:rsidRPr="00523A21" w:rsidRDefault="00523A21" w:rsidP="00523A21">
      <w:pPr>
        <w:spacing w:before="100" w:beforeAutospacing="1" w:after="100" w:afterAutospacing="1" w:line="240" w:lineRule="auto"/>
        <w:rPr>
          <w:rFonts w:ascii="Times New Roman" w:eastAsia="Times New Roman" w:hAnsi="Times New Roman" w:cs="Times New Roman"/>
          <w:sz w:val="24"/>
          <w:szCs w:val="24"/>
        </w:rPr>
      </w:pPr>
      <w:r w:rsidRPr="00523A21">
        <w:rPr>
          <w:rFonts w:ascii="Arial" w:eastAsia="Times New Roman" w:hAnsi="Arial" w:cs="Arial"/>
          <w:sz w:val="20"/>
          <w:szCs w:val="20"/>
        </w:rPr>
        <w:t xml:space="preserve">Revenue Ruling 69-198, C.B. 1969-1, 359 (Internal Revenue), is superseded. </w:t>
      </w:r>
    </w:p>
    <w:p w:rsidR="00B04F3B" w:rsidRDefault="00523A21" w:rsidP="00523A21">
      <w:pPr>
        <w:rPr>
          <w:rFonts w:ascii="Arial" w:eastAsia="Times New Roman" w:hAnsi="Arial" w:cs="Arial"/>
          <w:sz w:val="20"/>
          <w:szCs w:val="20"/>
        </w:rPr>
      </w:pPr>
      <w:r w:rsidRPr="00523A21">
        <w:rPr>
          <w:rFonts w:ascii="Arial" w:eastAsia="Times New Roman" w:hAnsi="Arial" w:cs="Arial"/>
          <w:sz w:val="20"/>
          <w:szCs w:val="20"/>
        </w:rPr>
        <w:t>25 CFR 270.11, 275.11</w:t>
      </w:r>
    </w:p>
    <w:p w:rsidR="00523A21" w:rsidRDefault="00523A21" w:rsidP="00523A21">
      <w:pPr>
        <w:rPr>
          <w:rFonts w:ascii="Arial" w:eastAsia="Times New Roman" w:hAnsi="Arial" w:cs="Arial"/>
          <w:sz w:val="20"/>
          <w:szCs w:val="20"/>
        </w:rPr>
      </w:pPr>
    </w:p>
    <w:p w:rsidR="00523A21" w:rsidRDefault="00523A21" w:rsidP="00523A21">
      <w:r>
        <w:rPr>
          <w:rFonts w:ascii="Arial" w:eastAsia="Times New Roman" w:hAnsi="Arial" w:cs="Arial"/>
          <w:sz w:val="20"/>
          <w:szCs w:val="20"/>
        </w:rPr>
        <w:t xml:space="preserve">(Source:  </w:t>
      </w:r>
      <w:hyperlink r:id="rId7" w:history="1">
        <w:r w:rsidRPr="00141325">
          <w:rPr>
            <w:rStyle w:val="Hyperlink"/>
            <w:rFonts w:ascii="Arial" w:eastAsia="Times New Roman" w:hAnsi="Arial" w:cs="Arial"/>
            <w:sz w:val="20"/>
            <w:szCs w:val="20"/>
          </w:rPr>
          <w:t>https://www.ttb.gov/rulings/73-22.htm</w:t>
        </w:r>
      </w:hyperlink>
      <w:r>
        <w:rPr>
          <w:rFonts w:ascii="Arial" w:eastAsia="Times New Roman" w:hAnsi="Arial" w:cs="Arial"/>
          <w:sz w:val="20"/>
          <w:szCs w:val="20"/>
        </w:rPr>
        <w:t xml:space="preserve">, October 17, 2017.) </w:t>
      </w:r>
    </w:p>
    <w:sectPr w:rsidR="00523A2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DF6" w:rsidRDefault="00AE2DF6" w:rsidP="00AE2DF6">
      <w:pPr>
        <w:spacing w:after="0" w:line="240" w:lineRule="auto"/>
      </w:pPr>
      <w:r>
        <w:separator/>
      </w:r>
    </w:p>
  </w:endnote>
  <w:endnote w:type="continuationSeparator" w:id="0">
    <w:p w:rsidR="00AE2DF6" w:rsidRDefault="00AE2DF6" w:rsidP="00AE2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DF6" w:rsidRDefault="00AE2D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DF6" w:rsidRDefault="00AE2DF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DF6" w:rsidRDefault="00AE2D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DF6" w:rsidRDefault="00AE2DF6" w:rsidP="00AE2DF6">
      <w:pPr>
        <w:spacing w:after="0" w:line="240" w:lineRule="auto"/>
      </w:pPr>
      <w:r>
        <w:separator/>
      </w:r>
    </w:p>
  </w:footnote>
  <w:footnote w:type="continuationSeparator" w:id="0">
    <w:p w:rsidR="00AE2DF6" w:rsidRDefault="00AE2DF6" w:rsidP="00AE2D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DF6" w:rsidRDefault="00AE2D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DF6" w:rsidRDefault="00AE2DF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DF6" w:rsidRDefault="00AE2D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A21"/>
    <w:rsid w:val="00523A21"/>
    <w:rsid w:val="008C6D71"/>
    <w:rsid w:val="009654C9"/>
    <w:rsid w:val="00AE2DF6"/>
    <w:rsid w:val="00B04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3A21"/>
    <w:rPr>
      <w:color w:val="0563C1" w:themeColor="hyperlink"/>
      <w:u w:val="single"/>
    </w:rPr>
  </w:style>
  <w:style w:type="paragraph" w:styleId="Header">
    <w:name w:val="header"/>
    <w:basedOn w:val="Normal"/>
    <w:link w:val="HeaderChar"/>
    <w:uiPriority w:val="99"/>
    <w:unhideWhenUsed/>
    <w:rsid w:val="00AE2D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2DF6"/>
  </w:style>
  <w:style w:type="paragraph" w:styleId="Footer">
    <w:name w:val="footer"/>
    <w:basedOn w:val="Normal"/>
    <w:link w:val="FooterChar"/>
    <w:uiPriority w:val="99"/>
    <w:unhideWhenUsed/>
    <w:rsid w:val="00AE2D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D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3A21"/>
    <w:rPr>
      <w:color w:val="0563C1" w:themeColor="hyperlink"/>
      <w:u w:val="single"/>
    </w:rPr>
  </w:style>
  <w:style w:type="paragraph" w:styleId="Header">
    <w:name w:val="header"/>
    <w:basedOn w:val="Normal"/>
    <w:link w:val="HeaderChar"/>
    <w:uiPriority w:val="99"/>
    <w:unhideWhenUsed/>
    <w:rsid w:val="00AE2D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2DF6"/>
  </w:style>
  <w:style w:type="paragraph" w:styleId="Footer">
    <w:name w:val="footer"/>
    <w:basedOn w:val="Normal"/>
    <w:link w:val="FooterChar"/>
    <w:uiPriority w:val="99"/>
    <w:unhideWhenUsed/>
    <w:rsid w:val="00AE2D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D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ttb.gov/rulings/73-22.htm"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1145</Words>
  <Characters>6527</Characters>
  <Application>Microsoft Office Word</Application>
  <DocSecurity>0</DocSecurity>
  <Lines>54</Lines>
  <Paragraphs>15</Paragraphs>
  <ScaleCrop>false</ScaleCrop>
  <Company/>
  <LinksUpToDate>false</LinksUpToDate>
  <CharactersWithSpaces>7657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2017-10-17T17:56:00Z</dcterms:created>
  <dcterms:modified xsi:type="dcterms:W3CDTF">2017-10-17T17:56:00Z</dcterms:modified>
</cp:coreProperties>
</file>