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B0" w:rsidRPr="00D52034" w:rsidRDefault="001A77FA" w:rsidP="00897893">
      <w:pPr>
        <w:ind w:left="2880" w:right="90" w:firstLine="720"/>
        <w:rPr>
          <w:b/>
          <w:sz w:val="24"/>
        </w:rPr>
      </w:pPr>
      <w:bookmarkStart w:id="0" w:name="_GoBack"/>
      <w:bookmarkEnd w:id="0"/>
      <w:r w:rsidRPr="00D52034">
        <w:rPr>
          <w:b/>
          <w:sz w:val="24"/>
        </w:rPr>
        <w:t>Supporting Statement</w:t>
      </w:r>
    </w:p>
    <w:p w:rsidR="001A77FA" w:rsidRPr="00D52034" w:rsidRDefault="00612C15" w:rsidP="00897893">
      <w:pPr>
        <w:ind w:right="90"/>
        <w:jc w:val="center"/>
        <w:rPr>
          <w:b/>
          <w:sz w:val="24"/>
        </w:rPr>
      </w:pPr>
      <w:r>
        <w:rPr>
          <w:b/>
          <w:sz w:val="24"/>
        </w:rPr>
        <w:t>f</w:t>
      </w:r>
      <w:r w:rsidR="001A77FA" w:rsidRPr="00D52034">
        <w:rPr>
          <w:b/>
          <w:sz w:val="24"/>
        </w:rPr>
        <w:t>or</w:t>
      </w:r>
    </w:p>
    <w:p w:rsidR="001A77FA" w:rsidRDefault="001A77FA" w:rsidP="00897893">
      <w:pPr>
        <w:ind w:right="90"/>
        <w:jc w:val="center"/>
        <w:rPr>
          <w:b/>
          <w:sz w:val="24"/>
        </w:rPr>
      </w:pPr>
      <w:r w:rsidRPr="00D52034">
        <w:rPr>
          <w:b/>
          <w:sz w:val="24"/>
        </w:rPr>
        <w:t>Coast Guard Exchange System Scholarship Application</w:t>
      </w:r>
      <w:r w:rsidRPr="00D52034">
        <w:rPr>
          <w:b/>
          <w:sz w:val="24"/>
        </w:rPr>
        <w:tab/>
      </w:r>
    </w:p>
    <w:p w:rsidR="00612C15" w:rsidRDefault="00612C15" w:rsidP="00897893">
      <w:pPr>
        <w:ind w:right="90"/>
        <w:jc w:val="center"/>
        <w:rPr>
          <w:b/>
          <w:sz w:val="24"/>
        </w:rPr>
      </w:pPr>
    </w:p>
    <w:p w:rsidR="00612C15" w:rsidRDefault="00612C15" w:rsidP="00897893">
      <w:pPr>
        <w:ind w:right="90"/>
        <w:jc w:val="center"/>
        <w:rPr>
          <w:b/>
          <w:sz w:val="24"/>
        </w:rPr>
      </w:pPr>
      <w:r>
        <w:rPr>
          <w:b/>
          <w:sz w:val="24"/>
        </w:rPr>
        <w:t>OMB CONTROL NO.:  1625-0119</w:t>
      </w:r>
    </w:p>
    <w:p w:rsidR="00612C15" w:rsidRDefault="00612C15" w:rsidP="00897893">
      <w:pPr>
        <w:ind w:right="90"/>
        <w:jc w:val="center"/>
        <w:rPr>
          <w:b/>
          <w:sz w:val="24"/>
        </w:rPr>
      </w:pPr>
      <w:r>
        <w:rPr>
          <w:b/>
          <w:sz w:val="24"/>
        </w:rPr>
        <w:t>COLLECTION INSTRUMENTS:  CG-5687</w:t>
      </w:r>
      <w:r w:rsidR="005325C7">
        <w:rPr>
          <w:b/>
          <w:sz w:val="24"/>
        </w:rPr>
        <w:t xml:space="preserve"> and </w:t>
      </w:r>
      <w:r>
        <w:rPr>
          <w:b/>
          <w:sz w:val="24"/>
        </w:rPr>
        <w:t>Instru</w:t>
      </w:r>
      <w:r w:rsidR="00FD7969">
        <w:rPr>
          <w:b/>
          <w:sz w:val="24"/>
        </w:rPr>
        <w:t>ction</w:t>
      </w:r>
    </w:p>
    <w:p w:rsidR="001A77FA" w:rsidRDefault="001A77FA" w:rsidP="00897893">
      <w:pPr>
        <w:ind w:right="90"/>
        <w:jc w:val="center"/>
      </w:pPr>
    </w:p>
    <w:p w:rsidR="001A77FA" w:rsidRPr="00901E38" w:rsidRDefault="001A77FA" w:rsidP="00897893">
      <w:pPr>
        <w:pStyle w:val="ListParagraph"/>
        <w:numPr>
          <w:ilvl w:val="0"/>
          <w:numId w:val="1"/>
        </w:numPr>
        <w:ind w:right="90"/>
        <w:rPr>
          <w:b/>
        </w:rPr>
      </w:pPr>
      <w:r w:rsidRPr="00901E38">
        <w:rPr>
          <w:b/>
        </w:rPr>
        <w:t>Justification.</w:t>
      </w:r>
    </w:p>
    <w:p w:rsidR="001A77FA" w:rsidRDefault="001A77FA" w:rsidP="00897893">
      <w:pPr>
        <w:ind w:right="90"/>
      </w:pPr>
    </w:p>
    <w:p w:rsidR="001A77FA" w:rsidRPr="00901E38" w:rsidRDefault="007111CB" w:rsidP="00897893">
      <w:pPr>
        <w:pStyle w:val="ListParagraph"/>
        <w:numPr>
          <w:ilvl w:val="1"/>
          <w:numId w:val="1"/>
        </w:numPr>
        <w:ind w:right="90"/>
        <w:rPr>
          <w:b/>
        </w:rPr>
      </w:pPr>
      <w:r w:rsidRPr="00901E38">
        <w:rPr>
          <w:b/>
        </w:rPr>
        <w:t>Circumstances that make the collection of information necessary.</w:t>
      </w:r>
    </w:p>
    <w:p w:rsidR="007111CB" w:rsidRDefault="007111CB" w:rsidP="00897893">
      <w:pPr>
        <w:ind w:left="360" w:right="90"/>
      </w:pPr>
    </w:p>
    <w:p w:rsidR="007111CB" w:rsidRDefault="007111CB" w:rsidP="00897893">
      <w:pPr>
        <w:ind w:left="360" w:right="90"/>
      </w:pPr>
      <w:r>
        <w:t>Recognizing the value of education and the benefits it brings to the Coast Guard family, the Coast Guard Exch</w:t>
      </w:r>
      <w:r w:rsidR="00A01EBE">
        <w:t>ange System (CG</w:t>
      </w:r>
      <w:r w:rsidR="009A472C">
        <w:t>X</w:t>
      </w:r>
      <w:r w:rsidR="00A01EBE">
        <w:t>) Scholarship P</w:t>
      </w:r>
      <w:r>
        <w:t>rogram was established to provide additional financial resource</w:t>
      </w:r>
      <w:r w:rsidR="00A01EBE">
        <w:t>s</w:t>
      </w:r>
      <w:r>
        <w:t xml:space="preserve"> to dependent children of Coast Guard </w:t>
      </w:r>
      <w:r w:rsidR="00A01EBE">
        <w:t>p</w:t>
      </w:r>
      <w:r>
        <w:t>ersonnel.  The collection of the information on the scholarship application is necessary to verify the applicant</w:t>
      </w:r>
      <w:r w:rsidR="00A01EBE">
        <w:t>’</w:t>
      </w:r>
      <w:r>
        <w:t>s eligibility and evaluate their academic achievements and accomplishments as well as participation and leadership in school oriented and community volunteer activities.</w:t>
      </w:r>
    </w:p>
    <w:p w:rsidR="007F5500" w:rsidRDefault="007F5500" w:rsidP="00897893">
      <w:pPr>
        <w:ind w:left="360" w:right="90"/>
      </w:pPr>
    </w:p>
    <w:p w:rsidR="00A01EBE" w:rsidRDefault="00F6174D" w:rsidP="00897893">
      <w:pPr>
        <w:ind w:left="360" w:right="90"/>
      </w:pPr>
      <w:r>
        <w:rPr>
          <w:rFonts w:cs="Arial"/>
        </w:rPr>
        <w:t xml:space="preserve">14 USC </w:t>
      </w:r>
      <w:r w:rsidR="00E32EA8" w:rsidRPr="000035FD">
        <w:rPr>
          <w:rFonts w:cs="Arial"/>
        </w:rPr>
        <w:t>§</w:t>
      </w:r>
      <w:r w:rsidR="00697E69">
        <w:rPr>
          <w:rFonts w:cs="Arial"/>
        </w:rPr>
        <w:t>531</w:t>
      </w:r>
      <w:r w:rsidR="00E32EA8" w:rsidRPr="000035FD">
        <w:rPr>
          <w:rFonts w:cs="Arial"/>
        </w:rPr>
        <w:t xml:space="preserve"> </w:t>
      </w:r>
      <w:r w:rsidR="00697E69">
        <w:rPr>
          <w:rFonts w:cs="Arial"/>
        </w:rPr>
        <w:t xml:space="preserve">authorizes the Commandant of </w:t>
      </w:r>
      <w:r w:rsidR="00E32EA8" w:rsidRPr="000035FD">
        <w:rPr>
          <w:rFonts w:cs="Arial"/>
        </w:rPr>
        <w:t>USCG with the authority to collect informa</w:t>
      </w:r>
      <w:r w:rsidR="0015094A">
        <w:rPr>
          <w:rFonts w:cs="Arial"/>
        </w:rPr>
        <w:t xml:space="preserve">tion.  The Statute states that the </w:t>
      </w:r>
      <w:r w:rsidR="00697E69">
        <w:rPr>
          <w:rFonts w:cs="Arial"/>
        </w:rPr>
        <w:t xml:space="preserve">Commandant is authorized to establish an office for the purpose of developing, promulgating, and coordinating policies, and activities related to the families of Coast Guard members.  </w:t>
      </w:r>
      <w:r w:rsidR="0015094A">
        <w:rPr>
          <w:rFonts w:cs="Arial"/>
        </w:rPr>
        <w:t>The USCG does this through Commandant Instruction (COMDTINST).  COMDTINST 1780.1 (series) is the specific USCG regulation for collection of this information.</w:t>
      </w:r>
    </w:p>
    <w:p w:rsidR="00E530D9" w:rsidRDefault="00E530D9" w:rsidP="00897893">
      <w:pPr>
        <w:ind w:left="360" w:right="90"/>
      </w:pPr>
    </w:p>
    <w:p w:rsidR="00A01EBE" w:rsidRPr="00901E38" w:rsidRDefault="00A01EBE" w:rsidP="00897893">
      <w:pPr>
        <w:pStyle w:val="ListParagraph"/>
        <w:numPr>
          <w:ilvl w:val="1"/>
          <w:numId w:val="1"/>
        </w:numPr>
        <w:ind w:right="90"/>
        <w:rPr>
          <w:b/>
        </w:rPr>
      </w:pPr>
      <w:r w:rsidRPr="00901E38">
        <w:rPr>
          <w:b/>
        </w:rPr>
        <w:t>By whom, how and for what purpose the information is to be used.</w:t>
      </w:r>
    </w:p>
    <w:p w:rsidR="00A01EBE" w:rsidRDefault="00A01EBE" w:rsidP="00897893">
      <w:pPr>
        <w:ind w:right="90"/>
      </w:pPr>
    </w:p>
    <w:p w:rsidR="00A01EBE" w:rsidRDefault="00BF693E" w:rsidP="00897893">
      <w:pPr>
        <w:ind w:left="360" w:right="90"/>
      </w:pPr>
      <w:r>
        <w:t xml:space="preserve">CGES Scholarship applications </w:t>
      </w:r>
      <w:r w:rsidR="00043388">
        <w:t>will be</w:t>
      </w:r>
      <w:r>
        <w:t xml:space="preserve"> completed by Coast Guard dependents manually or electronically.</w:t>
      </w:r>
      <w:r w:rsidR="00D7513B">
        <w:t xml:space="preserve"> </w:t>
      </w:r>
      <w:r>
        <w:t xml:space="preserve"> </w:t>
      </w:r>
      <w:r w:rsidR="00A01EBE">
        <w:t xml:space="preserve">All personally identifiable identification </w:t>
      </w:r>
      <w:r w:rsidR="00043388">
        <w:t>will be</w:t>
      </w:r>
      <w:r w:rsidR="00A01EBE">
        <w:t xml:space="preserve"> redacted before the applications are submitted to the Scholarship committee for review.</w:t>
      </w:r>
      <w:r w:rsidR="00D7513B">
        <w:t xml:space="preserve"> </w:t>
      </w:r>
      <w:r>
        <w:t xml:space="preserve"> Scholarship applications are</w:t>
      </w:r>
      <w:r w:rsidR="00A01EBE">
        <w:t xml:space="preserve"> rank</w:t>
      </w:r>
      <w:r>
        <w:t>ed by each Committee member</w:t>
      </w:r>
      <w:r w:rsidR="00A01EBE">
        <w:t xml:space="preserve"> </w:t>
      </w:r>
      <w:r w:rsidR="00D7513B">
        <w:t xml:space="preserve">based </w:t>
      </w:r>
      <w:r w:rsidR="00A01EBE">
        <w:t xml:space="preserve">upon the </w:t>
      </w:r>
      <w:r w:rsidR="00D7513B">
        <w:t xml:space="preserve">information provided on and with the form and include </w:t>
      </w:r>
      <w:r w:rsidR="00A01EBE">
        <w:t>the following factors: S.A.T. and/or A.C.T. scores; grade point average; participation in extracurricular activities; demonstrated leadership qualities; personal accomplishments and interests; the applicant’s essay and letters of recommendation.</w:t>
      </w:r>
    </w:p>
    <w:p w:rsidR="00D7513B" w:rsidRDefault="00D7513B" w:rsidP="00897893">
      <w:pPr>
        <w:ind w:left="360" w:right="90"/>
      </w:pPr>
    </w:p>
    <w:p w:rsidR="00D7513B" w:rsidRPr="00901E38" w:rsidRDefault="00D7513B" w:rsidP="00897893">
      <w:pPr>
        <w:pStyle w:val="ListParagraph"/>
        <w:numPr>
          <w:ilvl w:val="1"/>
          <w:numId w:val="1"/>
        </w:numPr>
        <w:ind w:right="90"/>
        <w:rPr>
          <w:b/>
        </w:rPr>
      </w:pPr>
      <w:r w:rsidRPr="00901E38">
        <w:rPr>
          <w:b/>
        </w:rPr>
        <w:t xml:space="preserve">Considerations for the use of improved information technology.  </w:t>
      </w:r>
    </w:p>
    <w:p w:rsidR="00D7513B" w:rsidRDefault="00D7513B" w:rsidP="00897893">
      <w:pPr>
        <w:ind w:left="360" w:right="90"/>
      </w:pPr>
    </w:p>
    <w:p w:rsidR="00D7513B" w:rsidRDefault="00E32EA8" w:rsidP="00897893">
      <w:pPr>
        <w:ind w:left="360" w:right="90"/>
      </w:pPr>
      <w:r>
        <w:t xml:space="preserve">This form will be available electronically </w:t>
      </w:r>
      <w:r w:rsidR="00E47C20">
        <w:t xml:space="preserve">on the </w:t>
      </w:r>
      <w:r w:rsidR="00E47C20" w:rsidRPr="00E47C20">
        <w:t>http://www.dcms.uscg.mil/Our-Organization/Assistant-Commandant-for-Human-Resources-CG-1/Community-Services-Command-CSC/MWR/CGX-Scholarship-Program/</w:t>
      </w:r>
      <w:r w:rsidR="00E47C20">
        <w:t xml:space="preserve"> website </w:t>
      </w:r>
      <w:r>
        <w:t>and may be emailed, faxed or sent via US mail</w:t>
      </w:r>
      <w:r w:rsidR="00D7513B">
        <w:t xml:space="preserve">.  </w:t>
      </w:r>
    </w:p>
    <w:p w:rsidR="00D7513B" w:rsidRDefault="00D7513B" w:rsidP="00897893">
      <w:pPr>
        <w:ind w:left="360" w:right="90"/>
      </w:pPr>
    </w:p>
    <w:p w:rsidR="00D7513B" w:rsidRPr="00901E38" w:rsidRDefault="00D7513B" w:rsidP="00897893">
      <w:pPr>
        <w:pStyle w:val="ListParagraph"/>
        <w:numPr>
          <w:ilvl w:val="1"/>
          <w:numId w:val="1"/>
        </w:numPr>
        <w:ind w:right="90"/>
        <w:rPr>
          <w:b/>
        </w:rPr>
      </w:pPr>
      <w:r w:rsidRPr="00901E38">
        <w:rPr>
          <w:b/>
        </w:rPr>
        <w:t>Efforts to identify duplication.  Why similar information cannot be used.</w:t>
      </w:r>
    </w:p>
    <w:p w:rsidR="00D7513B" w:rsidRDefault="00D7513B" w:rsidP="00897893">
      <w:pPr>
        <w:ind w:left="360" w:right="90"/>
      </w:pPr>
    </w:p>
    <w:p w:rsidR="00A01EBE" w:rsidRDefault="00D7513B" w:rsidP="00897893">
      <w:pPr>
        <w:ind w:left="360" w:right="90"/>
      </w:pPr>
      <w:r>
        <w:t xml:space="preserve">The information requested by this application, such as </w:t>
      </w:r>
      <w:r w:rsidR="00591BA6">
        <w:t xml:space="preserve">transcripts, </w:t>
      </w:r>
      <w:r>
        <w:t>GPA</w:t>
      </w:r>
      <w:r w:rsidR="00591BA6">
        <w:t>,</w:t>
      </w:r>
      <w:r>
        <w:t xml:space="preserve"> and SAT</w:t>
      </w:r>
      <w:r w:rsidR="00591BA6">
        <w:t>/ACT</w:t>
      </w:r>
      <w:r>
        <w:t xml:space="preserve"> score</w:t>
      </w:r>
      <w:r w:rsidR="00591BA6">
        <w:t>s</w:t>
      </w:r>
      <w:r>
        <w:t xml:space="preserve"> is unique to each individual and is not collected by other Coast Guard applications.</w:t>
      </w:r>
    </w:p>
    <w:p w:rsidR="00D7513B" w:rsidRDefault="00D7513B" w:rsidP="00897893">
      <w:pPr>
        <w:ind w:left="360" w:right="90"/>
      </w:pPr>
    </w:p>
    <w:p w:rsidR="00D7513B" w:rsidRPr="00901E38" w:rsidRDefault="00D7513B" w:rsidP="00897893">
      <w:pPr>
        <w:pStyle w:val="ListParagraph"/>
        <w:numPr>
          <w:ilvl w:val="1"/>
          <w:numId w:val="1"/>
        </w:numPr>
        <w:ind w:right="90"/>
        <w:rPr>
          <w:b/>
        </w:rPr>
      </w:pPr>
      <w:r w:rsidRPr="00901E38">
        <w:rPr>
          <w:b/>
        </w:rPr>
        <w:t>Methods to minimize the burdens to small business if involved.</w:t>
      </w:r>
    </w:p>
    <w:p w:rsidR="00D7513B" w:rsidRDefault="00D7513B" w:rsidP="00897893">
      <w:pPr>
        <w:ind w:left="360" w:right="90"/>
      </w:pPr>
    </w:p>
    <w:p w:rsidR="00D7513B" w:rsidRDefault="00D7513B" w:rsidP="00897893">
      <w:pPr>
        <w:ind w:left="360" w:right="90"/>
      </w:pPr>
      <w:r>
        <w:lastRenderedPageBreak/>
        <w:t>This information collection does not have an impact on small businesses or other small entities.</w:t>
      </w:r>
    </w:p>
    <w:p w:rsidR="00D7513B" w:rsidRDefault="00D7513B" w:rsidP="00897893">
      <w:pPr>
        <w:ind w:left="360" w:right="90"/>
      </w:pPr>
    </w:p>
    <w:p w:rsidR="00D7513B" w:rsidRPr="00901E38" w:rsidRDefault="00D7513B" w:rsidP="00897893">
      <w:pPr>
        <w:pStyle w:val="ListParagraph"/>
        <w:numPr>
          <w:ilvl w:val="1"/>
          <w:numId w:val="1"/>
        </w:numPr>
        <w:ind w:right="90"/>
        <w:rPr>
          <w:b/>
        </w:rPr>
      </w:pPr>
      <w:r w:rsidRPr="00901E38">
        <w:rPr>
          <w:b/>
        </w:rPr>
        <w:t>Consequences to the Federal program if collection were not done or conducted less frequently.</w:t>
      </w:r>
    </w:p>
    <w:p w:rsidR="00D7513B" w:rsidRDefault="00D7513B" w:rsidP="00897893">
      <w:pPr>
        <w:ind w:right="90"/>
      </w:pPr>
    </w:p>
    <w:p w:rsidR="00D7513B" w:rsidRDefault="006832DD" w:rsidP="00897893">
      <w:pPr>
        <w:ind w:left="360" w:right="90"/>
      </w:pPr>
      <w:r>
        <w:t>This information cannot be collected less frequently.  The information collected is necessary to verify eligibility and evaluate and rank scholarship applicants in order to award annual scholarships.  The Scholarship program provides for awards to be made on an annual basis.  Failure to collect information annually would nullify the program.</w:t>
      </w:r>
    </w:p>
    <w:p w:rsidR="006832DD" w:rsidRDefault="006832DD" w:rsidP="00897893">
      <w:pPr>
        <w:ind w:left="360" w:right="90"/>
      </w:pPr>
    </w:p>
    <w:p w:rsidR="006832DD" w:rsidRDefault="006832DD" w:rsidP="00897893">
      <w:pPr>
        <w:pStyle w:val="ListParagraph"/>
        <w:numPr>
          <w:ilvl w:val="1"/>
          <w:numId w:val="1"/>
        </w:numPr>
        <w:ind w:right="90"/>
        <w:rPr>
          <w:b/>
        </w:rPr>
      </w:pPr>
      <w:r w:rsidRPr="00901E38">
        <w:rPr>
          <w:b/>
        </w:rPr>
        <w:t>Explain any special circumstances that would cause the information collected to be conducted in a manner inconsistent with the guidelines.</w:t>
      </w:r>
    </w:p>
    <w:p w:rsidR="00340AA8" w:rsidRPr="00340AA8" w:rsidRDefault="00340AA8" w:rsidP="00897893">
      <w:pPr>
        <w:ind w:left="360" w:right="90"/>
        <w:rPr>
          <w:b/>
        </w:rPr>
      </w:pPr>
    </w:p>
    <w:p w:rsidR="006832DD" w:rsidRDefault="006832DD" w:rsidP="00897893">
      <w:pPr>
        <w:ind w:left="360" w:right="90"/>
      </w:pPr>
      <w:r>
        <w:t>This information collection is conducted in a manner consistent with the guidelines in 5 CFR 1320.5(d)(2).</w:t>
      </w:r>
    </w:p>
    <w:p w:rsidR="006832DD" w:rsidRDefault="006832DD" w:rsidP="00897893">
      <w:pPr>
        <w:ind w:left="360" w:right="90"/>
      </w:pPr>
    </w:p>
    <w:p w:rsidR="006832DD" w:rsidRPr="00901E38" w:rsidRDefault="006832DD" w:rsidP="00897893">
      <w:pPr>
        <w:pStyle w:val="ListParagraph"/>
        <w:numPr>
          <w:ilvl w:val="1"/>
          <w:numId w:val="1"/>
        </w:numPr>
        <w:ind w:right="90"/>
        <w:rPr>
          <w:b/>
        </w:rPr>
      </w:pPr>
      <w:r w:rsidRPr="00901E38">
        <w:rPr>
          <w:b/>
        </w:rPr>
        <w:t>Consultation.</w:t>
      </w:r>
    </w:p>
    <w:p w:rsidR="006832DD" w:rsidRDefault="006832DD" w:rsidP="00897893">
      <w:pPr>
        <w:ind w:right="90"/>
      </w:pPr>
    </w:p>
    <w:p w:rsidR="00526C13" w:rsidRPr="00B711FC" w:rsidRDefault="00B711FC" w:rsidP="00897893">
      <w:pPr>
        <w:ind w:left="360" w:right="90"/>
      </w:pPr>
      <w:r w:rsidRPr="00B711FC">
        <w:rPr>
          <w:rFonts w:eastAsia="Calibri" w:cs="Arial"/>
        </w:rPr>
        <w:t>A 60-Day Notice (See [USCG-2016-</w:t>
      </w:r>
      <w:r>
        <w:rPr>
          <w:rFonts w:eastAsia="Calibri" w:cs="Arial"/>
        </w:rPr>
        <w:t>0598</w:t>
      </w:r>
      <w:r w:rsidRPr="00B711FC">
        <w:rPr>
          <w:rFonts w:eastAsia="Calibri" w:cs="Arial"/>
        </w:rPr>
        <w:t xml:space="preserve">], </w:t>
      </w:r>
      <w:r>
        <w:rPr>
          <w:rFonts w:eastAsia="Calibri" w:cs="Arial"/>
        </w:rPr>
        <w:t>December 27</w:t>
      </w:r>
      <w:r w:rsidRPr="00B711FC">
        <w:rPr>
          <w:rFonts w:eastAsia="Calibri" w:cs="Arial"/>
        </w:rPr>
        <w:t xml:space="preserve">, 2016, 81 FR </w:t>
      </w:r>
      <w:r>
        <w:rPr>
          <w:rFonts w:eastAsia="Calibri" w:cs="Arial"/>
        </w:rPr>
        <w:t>95154</w:t>
      </w:r>
      <w:r w:rsidRPr="00B711FC">
        <w:rPr>
          <w:rFonts w:eastAsia="Calibri" w:cs="Arial"/>
        </w:rPr>
        <w:t>) and 30-Day Notice (</w:t>
      </w:r>
      <w:r>
        <w:rPr>
          <w:rFonts w:eastAsia="Calibri" w:cs="Arial"/>
        </w:rPr>
        <w:t>October 19, 2017</w:t>
      </w:r>
      <w:r w:rsidRPr="00B711FC">
        <w:rPr>
          <w:rFonts w:eastAsia="Calibri" w:cs="Arial"/>
        </w:rPr>
        <w:t>, 8</w:t>
      </w:r>
      <w:r>
        <w:rPr>
          <w:rFonts w:eastAsia="Calibri" w:cs="Arial"/>
        </w:rPr>
        <w:t>2</w:t>
      </w:r>
      <w:r w:rsidRPr="00B711FC">
        <w:rPr>
          <w:rFonts w:eastAsia="Calibri" w:cs="Arial"/>
        </w:rPr>
        <w:t xml:space="preserve"> FR </w:t>
      </w:r>
      <w:r>
        <w:rPr>
          <w:rFonts w:eastAsia="Calibri" w:cs="Arial"/>
        </w:rPr>
        <w:t>48720</w:t>
      </w:r>
      <w:r w:rsidRPr="00B711FC">
        <w:rPr>
          <w:rFonts w:eastAsia="Calibri" w:cs="Arial"/>
        </w:rPr>
        <w:t>) were published in the Federal Register to obtain public comment on this collection.  The Coast Guard has not received any comments on this information collection.</w:t>
      </w:r>
    </w:p>
    <w:p w:rsidR="006832DD" w:rsidRDefault="006832DD" w:rsidP="00897893">
      <w:pPr>
        <w:ind w:left="360" w:right="90"/>
      </w:pPr>
    </w:p>
    <w:p w:rsidR="002715B0" w:rsidRPr="00901E38" w:rsidRDefault="000C4348" w:rsidP="00897893">
      <w:pPr>
        <w:pStyle w:val="ListParagraph"/>
        <w:numPr>
          <w:ilvl w:val="1"/>
          <w:numId w:val="1"/>
        </w:numPr>
        <w:ind w:right="90"/>
        <w:rPr>
          <w:b/>
        </w:rPr>
      </w:pPr>
      <w:r w:rsidRPr="00901E38">
        <w:rPr>
          <w:b/>
        </w:rPr>
        <w:t>Explain any decision to provide any payment or gift to respondents</w:t>
      </w:r>
    </w:p>
    <w:p w:rsidR="002715B0" w:rsidRPr="002715B0" w:rsidRDefault="002715B0" w:rsidP="00897893">
      <w:pPr>
        <w:ind w:left="360" w:right="90"/>
      </w:pPr>
    </w:p>
    <w:p w:rsidR="006832DD" w:rsidRDefault="00621F47" w:rsidP="00897893">
      <w:pPr>
        <w:ind w:left="360" w:right="90"/>
      </w:pPr>
      <w:r>
        <w:t xml:space="preserve">  There is no offer of monetary or material value for this information collection.</w:t>
      </w:r>
    </w:p>
    <w:p w:rsidR="00C75D7A" w:rsidRDefault="00C75D7A" w:rsidP="00897893">
      <w:pPr>
        <w:ind w:left="360" w:right="90"/>
      </w:pPr>
    </w:p>
    <w:p w:rsidR="00C75D7A" w:rsidRPr="00901E38" w:rsidRDefault="00C75D7A" w:rsidP="00897893">
      <w:pPr>
        <w:pStyle w:val="ListParagraph"/>
        <w:numPr>
          <w:ilvl w:val="1"/>
          <w:numId w:val="1"/>
        </w:numPr>
        <w:ind w:right="90"/>
        <w:rPr>
          <w:b/>
        </w:rPr>
      </w:pPr>
      <w:r w:rsidRPr="00901E38">
        <w:rPr>
          <w:b/>
        </w:rPr>
        <w:t>Describe any assurance of confidentiality provided to respondents.</w:t>
      </w:r>
    </w:p>
    <w:p w:rsidR="006832DD" w:rsidRDefault="006832DD" w:rsidP="00897893">
      <w:pPr>
        <w:ind w:left="360" w:right="90"/>
      </w:pPr>
    </w:p>
    <w:p w:rsidR="007D3E2D" w:rsidRPr="00B711FC" w:rsidRDefault="00B711FC" w:rsidP="00897893">
      <w:pPr>
        <w:ind w:left="360" w:right="90"/>
        <w:rPr>
          <w:color w:val="000000"/>
        </w:rPr>
      </w:pPr>
      <w:r w:rsidRPr="00B711FC">
        <w:rPr>
          <w:rFonts w:eastAsia="Calibri" w:cs="Arial"/>
        </w:rPr>
        <w:t xml:space="preserve">There are no assurances of confidentiality provided to the respondents for this information collection.  This information collection request is covered by the </w:t>
      </w:r>
      <w:r>
        <w:rPr>
          <w:rFonts w:eastAsia="Calibri" w:cs="Arial"/>
        </w:rPr>
        <w:t xml:space="preserve">Direct Access </w:t>
      </w:r>
      <w:r w:rsidRPr="00B711FC">
        <w:rPr>
          <w:rFonts w:eastAsia="Calibri" w:cs="Arial"/>
        </w:rPr>
        <w:t>(PIA)</w:t>
      </w:r>
      <w:r w:rsidR="00E47C20">
        <w:rPr>
          <w:rFonts w:eastAsia="Calibri" w:cs="Arial"/>
        </w:rPr>
        <w:t xml:space="preserve"> November 9, 2016</w:t>
      </w:r>
      <w:r w:rsidR="005C7F12">
        <w:rPr>
          <w:rFonts w:eastAsia="Calibri" w:cs="Arial"/>
        </w:rPr>
        <w:t>.  This information collection request is also</w:t>
      </w:r>
      <w:r w:rsidR="005830B0">
        <w:rPr>
          <w:rFonts w:eastAsia="Calibri" w:cs="Arial"/>
        </w:rPr>
        <w:t xml:space="preserve"> covered by the </w:t>
      </w:r>
      <w:r w:rsidR="005C7F12">
        <w:rPr>
          <w:rFonts w:eastAsia="Calibri" w:cs="Arial"/>
        </w:rPr>
        <w:t>Military Pay and Personnel</w:t>
      </w:r>
      <w:r w:rsidR="00E47C20">
        <w:rPr>
          <w:rFonts w:eastAsia="Calibri" w:cs="Arial"/>
        </w:rPr>
        <w:t xml:space="preserve"> (October 28, 2011)</w:t>
      </w:r>
      <w:r w:rsidR="005830B0">
        <w:rPr>
          <w:rFonts w:eastAsia="Calibri" w:cs="Arial"/>
        </w:rPr>
        <w:t xml:space="preserve">, </w:t>
      </w:r>
      <w:r w:rsidR="005C7F12">
        <w:rPr>
          <w:rFonts w:eastAsia="Calibri" w:cs="Arial"/>
        </w:rPr>
        <w:t xml:space="preserve">and Exchange System and Morale Well-Being and Recreation System Files </w:t>
      </w:r>
      <w:r w:rsidRPr="00B711FC">
        <w:rPr>
          <w:rFonts w:eastAsia="Calibri" w:cs="Arial"/>
        </w:rPr>
        <w:t>System of Records Notices</w:t>
      </w:r>
      <w:r w:rsidR="00E47C20">
        <w:rPr>
          <w:rFonts w:eastAsia="Calibri" w:cs="Arial"/>
        </w:rPr>
        <w:t xml:space="preserve"> (10/31/2014)</w:t>
      </w:r>
      <w:r w:rsidRPr="00B711FC">
        <w:rPr>
          <w:rFonts w:eastAsia="Calibri" w:cs="Arial"/>
        </w:rPr>
        <w:t xml:space="preserve"> (SORNs).  Links to the aforementioned PIAs and SORNs are provided below:</w:t>
      </w:r>
      <w:r w:rsidR="005C7F12">
        <w:rPr>
          <w:rFonts w:eastAsia="Calibri" w:cs="Arial"/>
        </w:rPr>
        <w:t xml:space="preserve">  </w:t>
      </w:r>
      <w:r w:rsidR="008A4545" w:rsidRPr="00B711FC">
        <w:rPr>
          <w:color w:val="000000"/>
        </w:rPr>
        <w:t xml:space="preserve">  </w:t>
      </w:r>
    </w:p>
    <w:p w:rsidR="00043388" w:rsidRPr="00B711FC" w:rsidRDefault="00043388" w:rsidP="00897893">
      <w:pPr>
        <w:ind w:left="360" w:right="90"/>
      </w:pPr>
    </w:p>
    <w:p w:rsidR="005830B0" w:rsidRDefault="00522D8C" w:rsidP="005830B0">
      <w:pPr>
        <w:pStyle w:val="ListParagraph"/>
        <w:numPr>
          <w:ilvl w:val="0"/>
          <w:numId w:val="7"/>
        </w:numPr>
        <w:ind w:right="90"/>
      </w:pPr>
      <w:hyperlink r:id="rId9" w:history="1">
        <w:r w:rsidR="005830B0" w:rsidRPr="00A40F85">
          <w:rPr>
            <w:rStyle w:val="Hyperlink"/>
          </w:rPr>
          <w:t>https://www.dhs.gov/sites/default/files/publications/privacy-pia-uscg-direct%20access-november2016.pdf</w:t>
        </w:r>
      </w:hyperlink>
      <w:r w:rsidR="005830B0">
        <w:t xml:space="preserve"> </w:t>
      </w:r>
    </w:p>
    <w:p w:rsidR="005830B0" w:rsidRDefault="00522D8C" w:rsidP="005830B0">
      <w:pPr>
        <w:pStyle w:val="ListParagraph"/>
        <w:numPr>
          <w:ilvl w:val="0"/>
          <w:numId w:val="7"/>
        </w:numPr>
        <w:ind w:right="90"/>
      </w:pPr>
      <w:hyperlink r:id="rId10" w:history="1">
        <w:r w:rsidR="005830B0" w:rsidRPr="00A40F85">
          <w:rPr>
            <w:rStyle w:val="Hyperlink"/>
          </w:rPr>
          <w:t>https://www.gpo.gov/fdsys/pkg/FR-2011-10-28/html/2011-27881.htm</w:t>
        </w:r>
      </w:hyperlink>
      <w:r w:rsidR="005830B0">
        <w:t xml:space="preserve"> </w:t>
      </w:r>
    </w:p>
    <w:p w:rsidR="00043388" w:rsidRPr="00B711FC" w:rsidRDefault="00522D8C" w:rsidP="005830B0">
      <w:pPr>
        <w:pStyle w:val="ListParagraph"/>
        <w:numPr>
          <w:ilvl w:val="0"/>
          <w:numId w:val="7"/>
        </w:numPr>
        <w:ind w:right="90"/>
      </w:pPr>
      <w:hyperlink r:id="rId11" w:history="1">
        <w:r w:rsidR="005830B0" w:rsidRPr="00A40F85">
          <w:rPr>
            <w:rStyle w:val="Hyperlink"/>
          </w:rPr>
          <w:t>https://www.gpo.gov/fdsys/pkg/FR-2014-10-31/html/2014-25907.htm</w:t>
        </w:r>
      </w:hyperlink>
      <w:r w:rsidR="005830B0">
        <w:t xml:space="preserve"> </w:t>
      </w:r>
    </w:p>
    <w:p w:rsidR="00043388" w:rsidRPr="00B711FC" w:rsidRDefault="00043388" w:rsidP="00897893">
      <w:pPr>
        <w:tabs>
          <w:tab w:val="left" w:pos="576"/>
        </w:tabs>
        <w:ind w:right="90"/>
        <w:rPr>
          <w:rFonts w:eastAsia="Calibri" w:cs="Times New Roman"/>
          <w:iCs/>
        </w:rPr>
      </w:pPr>
      <w:r w:rsidRPr="00B711FC">
        <w:rPr>
          <w:iCs/>
        </w:rPr>
        <w:tab/>
      </w:r>
    </w:p>
    <w:p w:rsidR="00C75D7A" w:rsidRPr="00901E38" w:rsidRDefault="00C75D7A" w:rsidP="00897893">
      <w:pPr>
        <w:pStyle w:val="ListParagraph"/>
        <w:numPr>
          <w:ilvl w:val="1"/>
          <w:numId w:val="1"/>
        </w:numPr>
        <w:ind w:right="90"/>
        <w:rPr>
          <w:b/>
        </w:rPr>
      </w:pPr>
      <w:r w:rsidRPr="00901E38">
        <w:rPr>
          <w:b/>
        </w:rPr>
        <w:t xml:space="preserve">Additional justification for any questions of a sensitive nature.  </w:t>
      </w:r>
    </w:p>
    <w:p w:rsidR="00C75D7A" w:rsidRDefault="00C75D7A" w:rsidP="00897893">
      <w:pPr>
        <w:ind w:right="90"/>
        <w:rPr>
          <w:u w:val="single"/>
        </w:rPr>
      </w:pPr>
    </w:p>
    <w:p w:rsidR="00C75D7A" w:rsidRDefault="00C75D7A" w:rsidP="00897893">
      <w:pPr>
        <w:ind w:left="360" w:right="90"/>
      </w:pPr>
      <w:r w:rsidRPr="00C75D7A">
        <w:t>There are no questions of a sensitive nature</w:t>
      </w:r>
      <w:r>
        <w:t xml:space="preserve"> on the form.</w:t>
      </w:r>
    </w:p>
    <w:p w:rsidR="00547EB5" w:rsidRDefault="00547EB5" w:rsidP="00897893">
      <w:pPr>
        <w:ind w:left="360" w:right="90"/>
      </w:pPr>
    </w:p>
    <w:p w:rsidR="00547EB5" w:rsidRDefault="00547EB5" w:rsidP="00897893">
      <w:pPr>
        <w:ind w:left="360" w:right="90"/>
      </w:pPr>
    </w:p>
    <w:p w:rsidR="00547EB5" w:rsidRDefault="00547EB5" w:rsidP="00897893">
      <w:pPr>
        <w:ind w:left="360" w:right="90"/>
      </w:pPr>
    </w:p>
    <w:p w:rsidR="00547EB5" w:rsidRDefault="00547EB5" w:rsidP="00897893">
      <w:pPr>
        <w:ind w:left="360" w:right="90"/>
      </w:pPr>
    </w:p>
    <w:p w:rsidR="00C75D7A" w:rsidRDefault="00C75D7A" w:rsidP="00897893">
      <w:pPr>
        <w:ind w:right="90"/>
      </w:pPr>
    </w:p>
    <w:p w:rsidR="00C75D7A" w:rsidRPr="00901E38" w:rsidRDefault="00C75D7A" w:rsidP="00897893">
      <w:pPr>
        <w:pStyle w:val="ListParagraph"/>
        <w:numPr>
          <w:ilvl w:val="1"/>
          <w:numId w:val="1"/>
        </w:numPr>
        <w:ind w:right="90"/>
        <w:rPr>
          <w:b/>
        </w:rPr>
      </w:pPr>
      <w:r w:rsidRPr="00901E38">
        <w:rPr>
          <w:b/>
        </w:rPr>
        <w:t>Estimates of reporting and recordkeeping hour and cost burdens of the collection of information.</w:t>
      </w:r>
    </w:p>
    <w:p w:rsidR="00C75D7A" w:rsidRDefault="00C75D7A" w:rsidP="00897893">
      <w:pPr>
        <w:ind w:left="360" w:right="90"/>
      </w:pPr>
    </w:p>
    <w:p w:rsidR="00BE2D83" w:rsidRDefault="00BE2D83" w:rsidP="00897893">
      <w:pPr>
        <w:ind w:left="360" w:right="90"/>
      </w:pPr>
      <w:r>
        <w:t>Annual Burden of Collection of Information</w:t>
      </w:r>
    </w:p>
    <w:tbl>
      <w:tblPr>
        <w:tblStyle w:val="TableGrid"/>
        <w:tblW w:w="9023" w:type="dxa"/>
        <w:tblInd w:w="355" w:type="dxa"/>
        <w:tblLayout w:type="fixed"/>
        <w:tblLook w:val="04A0" w:firstRow="1" w:lastRow="0" w:firstColumn="1" w:lastColumn="0" w:noHBand="0" w:noVBand="1"/>
      </w:tblPr>
      <w:tblGrid>
        <w:gridCol w:w="2430"/>
        <w:gridCol w:w="1620"/>
        <w:gridCol w:w="1440"/>
        <w:gridCol w:w="1013"/>
        <w:gridCol w:w="1350"/>
        <w:gridCol w:w="1170"/>
      </w:tblGrid>
      <w:tr w:rsidR="004F69F5" w:rsidRPr="00BB0B6D" w:rsidTr="00897893">
        <w:tc>
          <w:tcPr>
            <w:tcW w:w="2430" w:type="dxa"/>
          </w:tcPr>
          <w:p w:rsidR="00340AA8" w:rsidRPr="00BB0B6D" w:rsidRDefault="00340AA8" w:rsidP="00897893">
            <w:pPr>
              <w:ind w:right="90"/>
              <w:rPr>
                <w:b/>
                <w:sz w:val="20"/>
              </w:rPr>
            </w:pPr>
          </w:p>
          <w:p w:rsidR="004F69F5" w:rsidRPr="00BB0B6D" w:rsidRDefault="004F69F5" w:rsidP="00897893">
            <w:pPr>
              <w:ind w:right="90"/>
              <w:rPr>
                <w:b/>
                <w:sz w:val="20"/>
              </w:rPr>
            </w:pPr>
            <w:r w:rsidRPr="00BB0B6D">
              <w:rPr>
                <w:b/>
                <w:sz w:val="20"/>
              </w:rPr>
              <w:t>Requirement</w:t>
            </w:r>
          </w:p>
        </w:tc>
        <w:tc>
          <w:tcPr>
            <w:tcW w:w="1620" w:type="dxa"/>
          </w:tcPr>
          <w:p w:rsidR="00340AA8" w:rsidRPr="00BB0B6D" w:rsidRDefault="00340AA8" w:rsidP="00897893">
            <w:pPr>
              <w:ind w:right="90"/>
              <w:rPr>
                <w:b/>
                <w:sz w:val="20"/>
              </w:rPr>
            </w:pPr>
          </w:p>
          <w:p w:rsidR="004F69F5" w:rsidRPr="00BB0B6D" w:rsidRDefault="004F69F5" w:rsidP="00897893">
            <w:pPr>
              <w:ind w:right="90"/>
              <w:rPr>
                <w:b/>
                <w:sz w:val="20"/>
              </w:rPr>
            </w:pPr>
            <w:r w:rsidRPr="00BB0B6D">
              <w:rPr>
                <w:b/>
                <w:sz w:val="20"/>
              </w:rPr>
              <w:t>Respondents</w:t>
            </w:r>
          </w:p>
        </w:tc>
        <w:tc>
          <w:tcPr>
            <w:tcW w:w="1440" w:type="dxa"/>
          </w:tcPr>
          <w:p w:rsidR="00340AA8" w:rsidRPr="00BB0B6D" w:rsidRDefault="00340AA8" w:rsidP="00897893">
            <w:pPr>
              <w:ind w:right="90"/>
              <w:rPr>
                <w:b/>
                <w:sz w:val="20"/>
              </w:rPr>
            </w:pPr>
          </w:p>
          <w:p w:rsidR="004F69F5" w:rsidRPr="00BB0B6D" w:rsidRDefault="004F69F5" w:rsidP="00897893">
            <w:pPr>
              <w:ind w:right="90"/>
              <w:rPr>
                <w:b/>
                <w:sz w:val="20"/>
              </w:rPr>
            </w:pPr>
            <w:r w:rsidRPr="00BB0B6D">
              <w:rPr>
                <w:b/>
                <w:sz w:val="20"/>
              </w:rPr>
              <w:t>Responses</w:t>
            </w:r>
          </w:p>
        </w:tc>
        <w:tc>
          <w:tcPr>
            <w:tcW w:w="1013" w:type="dxa"/>
          </w:tcPr>
          <w:p w:rsidR="004F69F5" w:rsidRPr="00BB0B6D" w:rsidRDefault="004F69F5" w:rsidP="00897893">
            <w:pPr>
              <w:ind w:right="90"/>
              <w:jc w:val="center"/>
              <w:rPr>
                <w:b/>
                <w:sz w:val="20"/>
              </w:rPr>
            </w:pPr>
            <w:r w:rsidRPr="00BB0B6D">
              <w:rPr>
                <w:b/>
                <w:sz w:val="20"/>
              </w:rPr>
              <w:t>Burden</w:t>
            </w:r>
          </w:p>
          <w:p w:rsidR="004F69F5" w:rsidRPr="00BB0B6D" w:rsidRDefault="004F69F5" w:rsidP="00897893">
            <w:pPr>
              <w:ind w:right="90"/>
              <w:jc w:val="center"/>
              <w:rPr>
                <w:b/>
                <w:sz w:val="20"/>
              </w:rPr>
            </w:pPr>
            <w:r w:rsidRPr="00BB0B6D">
              <w:rPr>
                <w:b/>
                <w:sz w:val="20"/>
              </w:rPr>
              <w:t>(hours)</w:t>
            </w:r>
          </w:p>
        </w:tc>
        <w:tc>
          <w:tcPr>
            <w:tcW w:w="1350" w:type="dxa"/>
          </w:tcPr>
          <w:p w:rsidR="004F69F5" w:rsidRPr="00BB0B6D" w:rsidRDefault="004F69F5" w:rsidP="00897893">
            <w:pPr>
              <w:ind w:right="90"/>
              <w:rPr>
                <w:b/>
                <w:sz w:val="20"/>
              </w:rPr>
            </w:pPr>
            <w:r w:rsidRPr="00BB0B6D">
              <w:rPr>
                <w:b/>
                <w:sz w:val="20"/>
              </w:rPr>
              <w:t>Hourly Rate</w:t>
            </w:r>
          </w:p>
          <w:p w:rsidR="004F69F5" w:rsidRPr="00BB0B6D" w:rsidRDefault="004F69F5" w:rsidP="00897893">
            <w:pPr>
              <w:ind w:right="90"/>
              <w:rPr>
                <w:b/>
                <w:sz w:val="20"/>
              </w:rPr>
            </w:pPr>
            <w:r w:rsidRPr="00BB0B6D">
              <w:rPr>
                <w:b/>
                <w:sz w:val="20"/>
              </w:rPr>
              <w:t>(dollars)</w:t>
            </w:r>
          </w:p>
        </w:tc>
        <w:tc>
          <w:tcPr>
            <w:tcW w:w="1170" w:type="dxa"/>
          </w:tcPr>
          <w:p w:rsidR="004F69F5" w:rsidRPr="00BB0B6D" w:rsidRDefault="004F69F5" w:rsidP="00897893">
            <w:pPr>
              <w:ind w:right="90"/>
              <w:rPr>
                <w:b/>
                <w:sz w:val="20"/>
              </w:rPr>
            </w:pPr>
            <w:r w:rsidRPr="00BB0B6D">
              <w:rPr>
                <w:b/>
                <w:sz w:val="20"/>
              </w:rPr>
              <w:t>Burden</w:t>
            </w:r>
          </w:p>
          <w:p w:rsidR="004F69F5" w:rsidRPr="00BB0B6D" w:rsidRDefault="004F69F5" w:rsidP="00897893">
            <w:pPr>
              <w:ind w:right="90"/>
              <w:rPr>
                <w:b/>
                <w:sz w:val="20"/>
              </w:rPr>
            </w:pPr>
            <w:r w:rsidRPr="00BB0B6D">
              <w:rPr>
                <w:b/>
                <w:sz w:val="20"/>
              </w:rPr>
              <w:t>(dollars)</w:t>
            </w:r>
          </w:p>
        </w:tc>
      </w:tr>
      <w:tr w:rsidR="004F69F5" w:rsidRPr="00BB0B6D" w:rsidTr="00897893">
        <w:tc>
          <w:tcPr>
            <w:tcW w:w="2430" w:type="dxa"/>
          </w:tcPr>
          <w:p w:rsidR="004F69F5" w:rsidRPr="00BB0B6D" w:rsidRDefault="004F69F5" w:rsidP="00897893">
            <w:pPr>
              <w:ind w:right="90"/>
              <w:rPr>
                <w:sz w:val="20"/>
              </w:rPr>
            </w:pPr>
            <w:r w:rsidRPr="00BB0B6D">
              <w:rPr>
                <w:sz w:val="20"/>
              </w:rPr>
              <w:t>Scholarship Application</w:t>
            </w:r>
          </w:p>
        </w:tc>
        <w:tc>
          <w:tcPr>
            <w:tcW w:w="1620" w:type="dxa"/>
          </w:tcPr>
          <w:p w:rsidR="004F69F5" w:rsidRPr="00BB0B6D" w:rsidRDefault="004F69F5" w:rsidP="00897893">
            <w:pPr>
              <w:ind w:right="90"/>
              <w:jc w:val="right"/>
              <w:rPr>
                <w:sz w:val="20"/>
              </w:rPr>
            </w:pPr>
            <w:r w:rsidRPr="00BB0B6D">
              <w:rPr>
                <w:sz w:val="20"/>
              </w:rPr>
              <w:t>30</w:t>
            </w:r>
          </w:p>
        </w:tc>
        <w:tc>
          <w:tcPr>
            <w:tcW w:w="1440" w:type="dxa"/>
          </w:tcPr>
          <w:p w:rsidR="004F69F5" w:rsidRPr="00BB0B6D" w:rsidRDefault="007D3E2D" w:rsidP="00897893">
            <w:pPr>
              <w:ind w:right="90"/>
              <w:jc w:val="right"/>
              <w:rPr>
                <w:sz w:val="20"/>
              </w:rPr>
            </w:pPr>
            <w:r>
              <w:rPr>
                <w:sz w:val="20"/>
              </w:rPr>
              <w:t>30</w:t>
            </w:r>
          </w:p>
        </w:tc>
        <w:tc>
          <w:tcPr>
            <w:tcW w:w="1013" w:type="dxa"/>
          </w:tcPr>
          <w:p w:rsidR="004F69F5" w:rsidRPr="00BB0B6D" w:rsidRDefault="00594307" w:rsidP="00897893">
            <w:pPr>
              <w:ind w:right="90"/>
              <w:jc w:val="right"/>
              <w:rPr>
                <w:sz w:val="20"/>
              </w:rPr>
            </w:pPr>
            <w:r>
              <w:rPr>
                <w:sz w:val="20"/>
              </w:rPr>
              <w:t>120</w:t>
            </w:r>
          </w:p>
        </w:tc>
        <w:tc>
          <w:tcPr>
            <w:tcW w:w="1350" w:type="dxa"/>
          </w:tcPr>
          <w:p w:rsidR="004F69F5" w:rsidRPr="00BB0B6D" w:rsidRDefault="004F69F5" w:rsidP="00897893">
            <w:pPr>
              <w:ind w:right="90"/>
              <w:jc w:val="right"/>
              <w:rPr>
                <w:sz w:val="20"/>
              </w:rPr>
            </w:pPr>
            <w:r w:rsidRPr="00BB0B6D">
              <w:rPr>
                <w:sz w:val="20"/>
              </w:rPr>
              <w:t>$</w:t>
            </w:r>
            <w:r w:rsidR="00843133">
              <w:rPr>
                <w:sz w:val="20"/>
              </w:rPr>
              <w:t>9.12</w:t>
            </w:r>
          </w:p>
        </w:tc>
        <w:tc>
          <w:tcPr>
            <w:tcW w:w="1170" w:type="dxa"/>
          </w:tcPr>
          <w:p w:rsidR="004F69F5" w:rsidRPr="00BB0B6D" w:rsidRDefault="004F69F5" w:rsidP="00897893">
            <w:pPr>
              <w:ind w:right="90"/>
              <w:jc w:val="right"/>
              <w:rPr>
                <w:sz w:val="20"/>
              </w:rPr>
            </w:pPr>
            <w:r w:rsidRPr="00BB0B6D">
              <w:rPr>
                <w:sz w:val="20"/>
              </w:rPr>
              <w:t>$</w:t>
            </w:r>
            <w:r w:rsidR="00843133">
              <w:rPr>
                <w:sz w:val="20"/>
              </w:rPr>
              <w:t>1094</w:t>
            </w:r>
            <w:r w:rsidR="00591BA6">
              <w:rPr>
                <w:sz w:val="20"/>
              </w:rPr>
              <w:t>.40</w:t>
            </w:r>
          </w:p>
        </w:tc>
      </w:tr>
    </w:tbl>
    <w:p w:rsidR="00C75D7A" w:rsidRDefault="00C75D7A" w:rsidP="00897893">
      <w:pPr>
        <w:ind w:left="360" w:right="90"/>
      </w:pPr>
    </w:p>
    <w:p w:rsidR="00BE2D83" w:rsidRDefault="00BE2D83" w:rsidP="00897893">
      <w:pPr>
        <w:ind w:left="360" w:right="90"/>
      </w:pPr>
      <w:r>
        <w:t>The Coast Guard</w:t>
      </w:r>
      <w:r w:rsidR="00597F7C">
        <w:t xml:space="preserve"> estimate</w:t>
      </w:r>
      <w:r>
        <w:t>s</w:t>
      </w:r>
      <w:r w:rsidR="00597F7C">
        <w:t xml:space="preserve"> that applicants will spend approximately </w:t>
      </w:r>
      <w:r w:rsidR="00CE7E50">
        <w:t>four</w:t>
      </w:r>
      <w:r w:rsidR="007D3E2D">
        <w:t xml:space="preserve"> </w:t>
      </w:r>
      <w:r>
        <w:t>hour</w:t>
      </w:r>
      <w:r w:rsidR="007D3E2D">
        <w:t>s</w:t>
      </w:r>
      <w:r>
        <w:t xml:space="preserve"> completing the application</w:t>
      </w:r>
      <w:r w:rsidR="00897893">
        <w:t xml:space="preserve"> and gathering the supporting documentation</w:t>
      </w:r>
      <w:r>
        <w:t xml:space="preserve"> and </w:t>
      </w:r>
      <w:r w:rsidR="002203F4">
        <w:t xml:space="preserve">that </w:t>
      </w:r>
      <w:r w:rsidR="00897893">
        <w:t xml:space="preserve">on average, </w:t>
      </w:r>
      <w:r w:rsidR="00EF70BC">
        <w:t>3</w:t>
      </w:r>
      <w:r>
        <w:t xml:space="preserve">0 </w:t>
      </w:r>
      <w:r w:rsidR="002203F4">
        <w:t>students a year will apply</w:t>
      </w:r>
      <w:r>
        <w:t xml:space="preserve"> at the </w:t>
      </w:r>
      <w:r w:rsidR="004F69F5">
        <w:t xml:space="preserve">median hourly earnings of </w:t>
      </w:r>
      <w:r>
        <w:t>$</w:t>
      </w:r>
      <w:r w:rsidR="00591BA6">
        <w:t>9.12</w:t>
      </w:r>
      <w:r w:rsidR="004F69F5">
        <w:t xml:space="preserve"> per hour</w:t>
      </w:r>
      <w:r w:rsidR="00AE5A12">
        <w:t xml:space="preserve"> (</w:t>
      </w:r>
      <w:r w:rsidR="00AE5A12" w:rsidRPr="00AE5A12">
        <w:t>https://www.bls.gov/oes/2014/may/oes_nat.htm</w:t>
      </w:r>
      <w:r w:rsidR="00AE5A12">
        <w:t>)</w:t>
      </w:r>
      <w:r w:rsidR="00BB0B6D">
        <w:t>.</w:t>
      </w:r>
      <w:r w:rsidR="004F69F5">
        <w:rPr>
          <w:rStyle w:val="FootnoteReference"/>
        </w:rPr>
        <w:footnoteReference w:id="1"/>
      </w:r>
      <w:r>
        <w:t xml:space="preserve">  The cost burden is estimated to be $</w:t>
      </w:r>
      <w:r w:rsidR="00843133">
        <w:t>1094</w:t>
      </w:r>
      <w:r w:rsidR="00591BA6">
        <w:t>.40</w:t>
      </w:r>
      <w:r w:rsidR="007D3E2D">
        <w:t xml:space="preserve"> </w:t>
      </w:r>
      <w:r>
        <w:t xml:space="preserve">= </w:t>
      </w:r>
      <w:r w:rsidR="00EF70BC">
        <w:t>30</w:t>
      </w:r>
      <w:r>
        <w:t xml:space="preserve"> applications x </w:t>
      </w:r>
      <w:r w:rsidR="00CE7E50">
        <w:t>4</w:t>
      </w:r>
      <w:r w:rsidR="007D3E2D">
        <w:t xml:space="preserve"> </w:t>
      </w:r>
      <w:r>
        <w:t>hour x</w:t>
      </w:r>
      <w:r w:rsidR="004F69F5">
        <w:t xml:space="preserve"> $</w:t>
      </w:r>
      <w:r>
        <w:t xml:space="preserve"> </w:t>
      </w:r>
      <w:r w:rsidR="00843133">
        <w:t>9.12</w:t>
      </w:r>
      <w:r>
        <w:t xml:space="preserve"> per hour.</w:t>
      </w:r>
      <w:r w:rsidR="002203F4">
        <w:t xml:space="preserve">  The number of applicants is based on </w:t>
      </w:r>
      <w:r w:rsidR="00897893">
        <w:t>the Coast Guard Exchange System</w:t>
      </w:r>
      <w:r w:rsidR="002203F4">
        <w:t xml:space="preserve"> Scholarship </w:t>
      </w:r>
      <w:r w:rsidR="00897893">
        <w:t xml:space="preserve">Program </w:t>
      </w:r>
      <w:r w:rsidR="002203F4">
        <w:t>historical data</w:t>
      </w:r>
      <w:r w:rsidR="00897893">
        <w:t>.</w:t>
      </w:r>
    </w:p>
    <w:p w:rsidR="00BE2D83" w:rsidRDefault="00BE2D83" w:rsidP="00897893">
      <w:pPr>
        <w:ind w:left="360" w:right="90"/>
      </w:pPr>
    </w:p>
    <w:p w:rsidR="00BE2D83" w:rsidRPr="00901E38" w:rsidRDefault="00BE2D83" w:rsidP="00897893">
      <w:pPr>
        <w:pStyle w:val="ListParagraph"/>
        <w:numPr>
          <w:ilvl w:val="1"/>
          <w:numId w:val="1"/>
        </w:numPr>
        <w:ind w:right="90"/>
        <w:rPr>
          <w:b/>
        </w:rPr>
      </w:pPr>
      <w:r w:rsidRPr="00901E38">
        <w:rPr>
          <w:b/>
        </w:rPr>
        <w:t xml:space="preserve"> Estimates of annualized capital and start-up costs.</w:t>
      </w:r>
    </w:p>
    <w:p w:rsidR="00BE2D83" w:rsidRDefault="00BE2D83" w:rsidP="00897893">
      <w:pPr>
        <w:ind w:right="90"/>
      </w:pPr>
    </w:p>
    <w:p w:rsidR="00BE2D83" w:rsidRDefault="00BE2D83" w:rsidP="00897893">
      <w:pPr>
        <w:ind w:left="360" w:right="90"/>
      </w:pPr>
      <w:r>
        <w:t>There are no capital, start-up or maintenance costs associated with this information collection.</w:t>
      </w:r>
      <w:r w:rsidR="006A09BB">
        <w:t xml:space="preserve"> The estimate for the cost of the postage for respondents is $14.70 (30 respondents x .49 cents first class mail.</w:t>
      </w:r>
    </w:p>
    <w:p w:rsidR="00295DB2" w:rsidRDefault="00295DB2" w:rsidP="00897893">
      <w:pPr>
        <w:ind w:left="360" w:right="90"/>
      </w:pPr>
    </w:p>
    <w:p w:rsidR="00BE2D83" w:rsidRPr="00901E38" w:rsidRDefault="00BE2D83" w:rsidP="00897893">
      <w:pPr>
        <w:pStyle w:val="ListParagraph"/>
        <w:numPr>
          <w:ilvl w:val="1"/>
          <w:numId w:val="1"/>
        </w:numPr>
        <w:ind w:right="90"/>
        <w:rPr>
          <w:b/>
        </w:rPr>
      </w:pPr>
      <w:r w:rsidRPr="00901E38">
        <w:rPr>
          <w:b/>
        </w:rPr>
        <w:t xml:space="preserve">Estimates of annualized Federal Government Costs.  </w:t>
      </w:r>
    </w:p>
    <w:p w:rsidR="00BE2D83" w:rsidRDefault="00BE2D83" w:rsidP="00897893">
      <w:pPr>
        <w:ind w:left="360" w:right="90"/>
      </w:pPr>
    </w:p>
    <w:p w:rsidR="00BE2D83" w:rsidRDefault="00BE2D83" w:rsidP="00897893">
      <w:pPr>
        <w:ind w:left="360" w:right="90"/>
      </w:pPr>
      <w:r>
        <w:t>It is expected</w:t>
      </w:r>
      <w:r w:rsidR="00255168">
        <w:t xml:space="preserve"> that, on average it will take a Coast Guard </w:t>
      </w:r>
      <w:r w:rsidR="00CE7E50">
        <w:t>Administrative Assistant</w:t>
      </w:r>
      <w:r w:rsidR="00255168">
        <w:t xml:space="preserve"> (NF-</w:t>
      </w:r>
      <w:r w:rsidR="00CE7E50">
        <w:t>3</w:t>
      </w:r>
      <w:r w:rsidR="00255168">
        <w:t>, at $</w:t>
      </w:r>
      <w:r w:rsidR="00CE7E50">
        <w:t>20.50</w:t>
      </w:r>
      <w:r w:rsidR="00255168">
        <w:t>/hour</w:t>
      </w:r>
      <w:r w:rsidR="00CE7E50">
        <w:t xml:space="preserve"> including benefits</w:t>
      </w:r>
      <w:r w:rsidR="00255168">
        <w:t xml:space="preserve">) .25 hours to review </w:t>
      </w:r>
      <w:r w:rsidR="00EF70BC">
        <w:t>each</w:t>
      </w:r>
      <w:r w:rsidR="00255168">
        <w:t xml:space="preserve"> submission.  Therefore, the annual hour burden is</w:t>
      </w:r>
      <w:r w:rsidR="00EF70BC">
        <w:t xml:space="preserve"> 7.5 hours</w:t>
      </w:r>
      <w:r w:rsidR="00E07C45">
        <w:t xml:space="preserve"> (30 submissions x .25 hours/submission).  The annual cost burden is $</w:t>
      </w:r>
      <w:r w:rsidR="003D4AFE">
        <w:t>153.75</w:t>
      </w:r>
      <w:r w:rsidR="00E07C45">
        <w:t>.</w:t>
      </w:r>
    </w:p>
    <w:p w:rsidR="00E07C45" w:rsidRDefault="00E07C45" w:rsidP="00897893">
      <w:pPr>
        <w:ind w:right="90"/>
      </w:pPr>
    </w:p>
    <w:p w:rsidR="00E07C45" w:rsidRPr="00901E38" w:rsidRDefault="00E07C45" w:rsidP="00897893">
      <w:pPr>
        <w:pStyle w:val="ListParagraph"/>
        <w:numPr>
          <w:ilvl w:val="1"/>
          <w:numId w:val="1"/>
        </w:numPr>
        <w:ind w:right="90"/>
        <w:rPr>
          <w:b/>
        </w:rPr>
      </w:pPr>
      <w:r w:rsidRPr="00901E38">
        <w:rPr>
          <w:b/>
        </w:rPr>
        <w:t>Explain the reasons for any program changes or adjustments reported in items 13 or 14 of the O</w:t>
      </w:r>
      <w:r w:rsidR="004C202F">
        <w:rPr>
          <w:b/>
        </w:rPr>
        <w:t>MB</w:t>
      </w:r>
      <w:r w:rsidRPr="00901E38">
        <w:rPr>
          <w:b/>
        </w:rPr>
        <w:t xml:space="preserve"> form 83-I.</w:t>
      </w:r>
    </w:p>
    <w:p w:rsidR="00E07C45" w:rsidRDefault="00E07C45" w:rsidP="00897893">
      <w:pPr>
        <w:ind w:right="90"/>
        <w:rPr>
          <w:u w:val="single"/>
        </w:rPr>
      </w:pPr>
    </w:p>
    <w:p w:rsidR="00E07C45" w:rsidRDefault="004C202F" w:rsidP="00897893">
      <w:pPr>
        <w:ind w:left="360" w:right="90"/>
      </w:pPr>
      <w:r>
        <w:t xml:space="preserve">The costs were not recorded on the OMB Form 83-I </w:t>
      </w:r>
      <w:r w:rsidR="009C0AB3">
        <w:t xml:space="preserve">however the burden had been calculated in the supporting statement in paragraph 14, </w:t>
      </w:r>
      <w:r>
        <w:t>for the original submission for this collection.  They are now included</w:t>
      </w:r>
      <w:r w:rsidR="009C0AB3">
        <w:t xml:space="preserve"> on both the 83-I and the supporting statement</w:t>
      </w:r>
      <w:r>
        <w:t>.</w:t>
      </w:r>
    </w:p>
    <w:p w:rsidR="00D52034" w:rsidRDefault="00D52034" w:rsidP="00897893">
      <w:pPr>
        <w:ind w:left="360" w:right="90"/>
      </w:pPr>
    </w:p>
    <w:p w:rsidR="00E07C45" w:rsidRPr="00901E38" w:rsidRDefault="00E07C45" w:rsidP="00897893">
      <w:pPr>
        <w:pStyle w:val="ListParagraph"/>
        <w:numPr>
          <w:ilvl w:val="1"/>
          <w:numId w:val="1"/>
        </w:numPr>
        <w:ind w:right="90"/>
        <w:rPr>
          <w:b/>
        </w:rPr>
      </w:pPr>
      <w:r w:rsidRPr="00901E38">
        <w:rPr>
          <w:b/>
        </w:rPr>
        <w:t>For collections of information whose results are planned to be published for statistical use, outline plans for tabulation, statistical analysis and publication.</w:t>
      </w:r>
    </w:p>
    <w:p w:rsidR="00597F7C" w:rsidRDefault="00597F7C" w:rsidP="00897893">
      <w:pPr>
        <w:ind w:left="360" w:right="90"/>
      </w:pPr>
    </w:p>
    <w:p w:rsidR="00E07C45" w:rsidRDefault="00E07C45" w:rsidP="00897893">
      <w:pPr>
        <w:ind w:left="360" w:right="90"/>
      </w:pPr>
      <w:r>
        <w:t>This information collection is not for statistical use nor will it be published.</w:t>
      </w:r>
    </w:p>
    <w:p w:rsidR="00E07C45" w:rsidRDefault="00E07C45" w:rsidP="00897893">
      <w:pPr>
        <w:ind w:left="360" w:right="90"/>
      </w:pPr>
    </w:p>
    <w:p w:rsidR="00E07C45" w:rsidRPr="00901E38" w:rsidRDefault="00E07C45" w:rsidP="00897893">
      <w:pPr>
        <w:pStyle w:val="ListParagraph"/>
        <w:numPr>
          <w:ilvl w:val="1"/>
          <w:numId w:val="1"/>
        </w:numPr>
        <w:ind w:right="90"/>
        <w:rPr>
          <w:b/>
        </w:rPr>
      </w:pPr>
      <w:r w:rsidRPr="00901E38">
        <w:rPr>
          <w:b/>
        </w:rPr>
        <w:t>Approval to not display expiration date.</w:t>
      </w:r>
    </w:p>
    <w:p w:rsidR="00E07C45" w:rsidRDefault="00E07C45" w:rsidP="00897893">
      <w:pPr>
        <w:ind w:left="360" w:right="90"/>
      </w:pPr>
    </w:p>
    <w:p w:rsidR="00E07C45" w:rsidRDefault="00EF7D25" w:rsidP="00897893">
      <w:pPr>
        <w:ind w:left="360" w:right="90"/>
      </w:pPr>
      <w:r>
        <w:t xml:space="preserve">  The USCG will display the expiration date for OMB approval of this information collection.</w:t>
      </w:r>
    </w:p>
    <w:p w:rsidR="00547EB5" w:rsidRDefault="00547EB5" w:rsidP="00897893">
      <w:pPr>
        <w:ind w:left="360" w:right="90"/>
      </w:pPr>
    </w:p>
    <w:p w:rsidR="00547EB5" w:rsidRDefault="00547EB5" w:rsidP="00897893">
      <w:pPr>
        <w:ind w:left="360" w:right="90"/>
      </w:pPr>
    </w:p>
    <w:p w:rsidR="00E07C45" w:rsidRDefault="00E07C45" w:rsidP="00897893">
      <w:pPr>
        <w:ind w:right="90"/>
      </w:pPr>
    </w:p>
    <w:p w:rsidR="00E07C45" w:rsidRPr="00901E38" w:rsidRDefault="00E07C45" w:rsidP="00897893">
      <w:pPr>
        <w:pStyle w:val="ListParagraph"/>
        <w:numPr>
          <w:ilvl w:val="1"/>
          <w:numId w:val="1"/>
        </w:numPr>
        <w:ind w:right="90"/>
        <w:rPr>
          <w:b/>
        </w:rPr>
      </w:pPr>
      <w:r w:rsidRPr="00901E38">
        <w:rPr>
          <w:b/>
        </w:rPr>
        <w:t>Explain each exception to the certification statement.</w:t>
      </w:r>
    </w:p>
    <w:p w:rsidR="00E07C45" w:rsidRPr="00E07C45" w:rsidRDefault="00E07C45" w:rsidP="00897893">
      <w:pPr>
        <w:pStyle w:val="ListParagraph"/>
        <w:ind w:right="90"/>
        <w:rPr>
          <w:u w:val="single"/>
        </w:rPr>
      </w:pPr>
    </w:p>
    <w:p w:rsidR="00E07C45" w:rsidRPr="00901E38" w:rsidRDefault="00901E38" w:rsidP="00897893">
      <w:pPr>
        <w:ind w:left="360" w:right="90"/>
      </w:pPr>
      <w:r>
        <w:t>The Coast Guard does not request an exception to the certification of this information collection.</w:t>
      </w:r>
    </w:p>
    <w:p w:rsidR="00E07C45" w:rsidRPr="00E07C45" w:rsidRDefault="00E07C45" w:rsidP="00897893">
      <w:pPr>
        <w:ind w:right="90"/>
        <w:rPr>
          <w:u w:val="single"/>
        </w:rPr>
      </w:pPr>
    </w:p>
    <w:p w:rsidR="00E07C45" w:rsidRDefault="00E07C45" w:rsidP="00897893">
      <w:pPr>
        <w:ind w:left="360" w:right="90"/>
      </w:pPr>
    </w:p>
    <w:p w:rsidR="00E07C45" w:rsidRPr="00E07C45" w:rsidRDefault="00E07C45" w:rsidP="00897893">
      <w:pPr>
        <w:pStyle w:val="ListParagraph"/>
        <w:numPr>
          <w:ilvl w:val="0"/>
          <w:numId w:val="1"/>
        </w:numPr>
        <w:ind w:right="90"/>
        <w:rPr>
          <w:b/>
        </w:rPr>
      </w:pPr>
      <w:r w:rsidRPr="00E07C45">
        <w:rPr>
          <w:b/>
        </w:rPr>
        <w:t>Collection of Information Employing Statistical Methods.</w:t>
      </w:r>
    </w:p>
    <w:p w:rsidR="00E07C45" w:rsidRDefault="00E07C45" w:rsidP="00897893">
      <w:pPr>
        <w:ind w:left="360" w:right="90"/>
      </w:pPr>
    </w:p>
    <w:p w:rsidR="00E07C45" w:rsidRPr="00C75D7A" w:rsidRDefault="00BB0B6D" w:rsidP="00897893">
      <w:pPr>
        <w:ind w:right="90"/>
      </w:pPr>
      <w:r>
        <w:t>This information collection does not employ statistical methods.</w:t>
      </w:r>
    </w:p>
    <w:sectPr w:rsidR="00E07C45" w:rsidRPr="00C75D7A" w:rsidSect="00CC2CC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B7" w:rsidRDefault="00D967B7" w:rsidP="004F69F5">
      <w:r>
        <w:separator/>
      </w:r>
    </w:p>
  </w:endnote>
  <w:endnote w:type="continuationSeparator" w:id="0">
    <w:p w:rsidR="00D967B7" w:rsidRDefault="00D967B7" w:rsidP="004F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48080"/>
      <w:docPartObj>
        <w:docPartGallery w:val="Page Numbers (Bottom of Page)"/>
        <w:docPartUnique/>
      </w:docPartObj>
    </w:sdtPr>
    <w:sdtEndPr/>
    <w:sdtContent>
      <w:sdt>
        <w:sdtPr>
          <w:id w:val="565050477"/>
          <w:docPartObj>
            <w:docPartGallery w:val="Page Numbers (Top of Page)"/>
            <w:docPartUnique/>
          </w:docPartObj>
        </w:sdtPr>
        <w:sdtEndPr/>
        <w:sdtContent>
          <w:p w:rsidR="00697E69" w:rsidRDefault="00697E69">
            <w:pPr>
              <w:pStyle w:val="Footer"/>
              <w:jc w:val="center"/>
            </w:pPr>
            <w:r w:rsidRPr="00BB0B6D">
              <w:rPr>
                <w:sz w:val="20"/>
              </w:rPr>
              <w:t xml:space="preserve">Page </w:t>
            </w:r>
            <w:r w:rsidR="006159BD" w:rsidRPr="00BB0B6D">
              <w:rPr>
                <w:szCs w:val="24"/>
              </w:rPr>
              <w:fldChar w:fldCharType="begin"/>
            </w:r>
            <w:r w:rsidRPr="00BB0B6D">
              <w:rPr>
                <w:sz w:val="20"/>
              </w:rPr>
              <w:instrText xml:space="preserve"> PAGE </w:instrText>
            </w:r>
            <w:r w:rsidR="006159BD" w:rsidRPr="00BB0B6D">
              <w:rPr>
                <w:szCs w:val="24"/>
              </w:rPr>
              <w:fldChar w:fldCharType="separate"/>
            </w:r>
            <w:r w:rsidR="00522D8C">
              <w:rPr>
                <w:noProof/>
                <w:sz w:val="20"/>
              </w:rPr>
              <w:t>1</w:t>
            </w:r>
            <w:r w:rsidR="006159BD" w:rsidRPr="00BB0B6D">
              <w:rPr>
                <w:szCs w:val="24"/>
              </w:rPr>
              <w:fldChar w:fldCharType="end"/>
            </w:r>
            <w:r w:rsidRPr="00BB0B6D">
              <w:rPr>
                <w:sz w:val="20"/>
              </w:rPr>
              <w:t xml:space="preserve"> of </w:t>
            </w:r>
            <w:r w:rsidR="006159BD" w:rsidRPr="00BB0B6D">
              <w:rPr>
                <w:szCs w:val="24"/>
              </w:rPr>
              <w:fldChar w:fldCharType="begin"/>
            </w:r>
            <w:r w:rsidRPr="00BB0B6D">
              <w:rPr>
                <w:sz w:val="20"/>
              </w:rPr>
              <w:instrText xml:space="preserve"> NUMPAGES  </w:instrText>
            </w:r>
            <w:r w:rsidR="006159BD" w:rsidRPr="00BB0B6D">
              <w:rPr>
                <w:szCs w:val="24"/>
              </w:rPr>
              <w:fldChar w:fldCharType="separate"/>
            </w:r>
            <w:r w:rsidR="00522D8C">
              <w:rPr>
                <w:noProof/>
                <w:sz w:val="20"/>
              </w:rPr>
              <w:t>2</w:t>
            </w:r>
            <w:r w:rsidR="006159BD" w:rsidRPr="00BB0B6D">
              <w:rPr>
                <w:szCs w:val="24"/>
              </w:rPr>
              <w:fldChar w:fldCharType="end"/>
            </w:r>
          </w:p>
        </w:sdtContent>
      </w:sdt>
    </w:sdtContent>
  </w:sdt>
  <w:p w:rsidR="00697E69" w:rsidRDefault="00697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B7" w:rsidRDefault="00D967B7" w:rsidP="004F69F5">
      <w:r>
        <w:separator/>
      </w:r>
    </w:p>
  </w:footnote>
  <w:footnote w:type="continuationSeparator" w:id="0">
    <w:p w:rsidR="00D967B7" w:rsidRDefault="00D967B7" w:rsidP="004F69F5">
      <w:r>
        <w:continuationSeparator/>
      </w:r>
    </w:p>
  </w:footnote>
  <w:footnote w:id="1">
    <w:p w:rsidR="00697E69" w:rsidRDefault="00697E69" w:rsidP="00843133">
      <w:pPr>
        <w:pStyle w:val="FootnoteText"/>
      </w:pPr>
      <w:r>
        <w:rPr>
          <w:rStyle w:val="FootnoteReference"/>
        </w:rPr>
        <w:footnoteRef/>
      </w:r>
      <w:r>
        <w:t xml:space="preserve"> The hourly wage rate is based on the Department of Labor, Bureau of Labor Statistics, </w:t>
      </w:r>
      <w:r w:rsidRPr="00843133">
        <w:t>Occupational Employment and Wages, May 2014</w:t>
      </w:r>
    </w:p>
    <w:p w:rsidR="00697E69" w:rsidRDefault="00697E6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69" w:rsidRDefault="00697E69">
    <w:pPr>
      <w:pStyle w:val="Header"/>
    </w:pPr>
    <w:r>
      <w:t>1625-0119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C62"/>
    <w:multiLevelType w:val="multilevel"/>
    <w:tmpl w:val="48A0B7D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5C4A38"/>
    <w:multiLevelType w:val="hybridMultilevel"/>
    <w:tmpl w:val="A65C9732"/>
    <w:lvl w:ilvl="0" w:tplc="530E90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45073"/>
    <w:multiLevelType w:val="hybridMultilevel"/>
    <w:tmpl w:val="0E12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E266F"/>
    <w:multiLevelType w:val="hybridMultilevel"/>
    <w:tmpl w:val="58F8B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8B4470"/>
    <w:multiLevelType w:val="hybridMultilevel"/>
    <w:tmpl w:val="0E3A2D7E"/>
    <w:lvl w:ilvl="0" w:tplc="0B307070">
      <w:start w:val="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C9470F"/>
    <w:multiLevelType w:val="multilevel"/>
    <w:tmpl w:val="48A0B7D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F0D119E"/>
    <w:multiLevelType w:val="hybridMultilevel"/>
    <w:tmpl w:val="29A0540E"/>
    <w:lvl w:ilvl="0" w:tplc="04090001">
      <w:start w:val="1"/>
      <w:numFmt w:val="bullet"/>
      <w:pStyle w:val="NRBSBulle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D115984"/>
    <w:multiLevelType w:val="multilevel"/>
    <w:tmpl w:val="DB20DC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0"/>
  </w:num>
  <w:num w:numId="3">
    <w:abstractNumId w:val="7"/>
  </w:num>
  <w:num w:numId="4">
    <w:abstractNumId w:val="6"/>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FA"/>
    <w:rsid w:val="000035FD"/>
    <w:rsid w:val="00005C11"/>
    <w:rsid w:val="00021F1D"/>
    <w:rsid w:val="00033786"/>
    <w:rsid w:val="00043388"/>
    <w:rsid w:val="00056878"/>
    <w:rsid w:val="000973ED"/>
    <w:rsid w:val="000B50E0"/>
    <w:rsid w:val="000C4348"/>
    <w:rsid w:val="000E2D28"/>
    <w:rsid w:val="001040F7"/>
    <w:rsid w:val="001120DB"/>
    <w:rsid w:val="00144314"/>
    <w:rsid w:val="0015094A"/>
    <w:rsid w:val="001A77FA"/>
    <w:rsid w:val="002203F4"/>
    <w:rsid w:val="00246CDD"/>
    <w:rsid w:val="00253EB1"/>
    <w:rsid w:val="00255168"/>
    <w:rsid w:val="002715B0"/>
    <w:rsid w:val="00290FB3"/>
    <w:rsid w:val="00295DB2"/>
    <w:rsid w:val="002B6AC5"/>
    <w:rsid w:val="002C2119"/>
    <w:rsid w:val="002D2CEA"/>
    <w:rsid w:val="003176EA"/>
    <w:rsid w:val="00340AA8"/>
    <w:rsid w:val="003D4AFE"/>
    <w:rsid w:val="003F277C"/>
    <w:rsid w:val="00417381"/>
    <w:rsid w:val="004341F7"/>
    <w:rsid w:val="00497A9A"/>
    <w:rsid w:val="004A151E"/>
    <w:rsid w:val="004C202F"/>
    <w:rsid w:val="004E2082"/>
    <w:rsid w:val="004F69F5"/>
    <w:rsid w:val="00515E7E"/>
    <w:rsid w:val="00522D8C"/>
    <w:rsid w:val="00526C13"/>
    <w:rsid w:val="005325C7"/>
    <w:rsid w:val="00534041"/>
    <w:rsid w:val="00547EB5"/>
    <w:rsid w:val="00551446"/>
    <w:rsid w:val="00564E25"/>
    <w:rsid w:val="005805D0"/>
    <w:rsid w:val="005830B0"/>
    <w:rsid w:val="00591BA6"/>
    <w:rsid w:val="00594307"/>
    <w:rsid w:val="00597F7C"/>
    <w:rsid w:val="005A5340"/>
    <w:rsid w:val="005C3A2B"/>
    <w:rsid w:val="005C7F12"/>
    <w:rsid w:val="005E5FDC"/>
    <w:rsid w:val="00606A78"/>
    <w:rsid w:val="00610E82"/>
    <w:rsid w:val="00610EB4"/>
    <w:rsid w:val="00612C15"/>
    <w:rsid w:val="006136E8"/>
    <w:rsid w:val="006153EC"/>
    <w:rsid w:val="006159BD"/>
    <w:rsid w:val="00621F47"/>
    <w:rsid w:val="00657D5C"/>
    <w:rsid w:val="006832DD"/>
    <w:rsid w:val="00697E69"/>
    <w:rsid w:val="006A09BB"/>
    <w:rsid w:val="006C2CA8"/>
    <w:rsid w:val="006D2D84"/>
    <w:rsid w:val="007111CB"/>
    <w:rsid w:val="007162FF"/>
    <w:rsid w:val="0072063E"/>
    <w:rsid w:val="007342E3"/>
    <w:rsid w:val="007545D1"/>
    <w:rsid w:val="0078119F"/>
    <w:rsid w:val="007B3A3A"/>
    <w:rsid w:val="007D0969"/>
    <w:rsid w:val="007D3E2D"/>
    <w:rsid w:val="007F5500"/>
    <w:rsid w:val="00831EE7"/>
    <w:rsid w:val="00843133"/>
    <w:rsid w:val="008839BB"/>
    <w:rsid w:val="00897893"/>
    <w:rsid w:val="008A4545"/>
    <w:rsid w:val="008B68E3"/>
    <w:rsid w:val="00901E38"/>
    <w:rsid w:val="00916B7B"/>
    <w:rsid w:val="00974A8A"/>
    <w:rsid w:val="00992E20"/>
    <w:rsid w:val="009A472C"/>
    <w:rsid w:val="009A4BFA"/>
    <w:rsid w:val="009C0AB3"/>
    <w:rsid w:val="009D1E13"/>
    <w:rsid w:val="00A01EBE"/>
    <w:rsid w:val="00A021B8"/>
    <w:rsid w:val="00A0574F"/>
    <w:rsid w:val="00A364D5"/>
    <w:rsid w:val="00A37911"/>
    <w:rsid w:val="00A97F27"/>
    <w:rsid w:val="00AE5A12"/>
    <w:rsid w:val="00AE7068"/>
    <w:rsid w:val="00B64DBC"/>
    <w:rsid w:val="00B711FC"/>
    <w:rsid w:val="00BB0B6D"/>
    <w:rsid w:val="00BD72C6"/>
    <w:rsid w:val="00BE2D83"/>
    <w:rsid w:val="00BF4691"/>
    <w:rsid w:val="00BF693E"/>
    <w:rsid w:val="00C0623F"/>
    <w:rsid w:val="00C7411E"/>
    <w:rsid w:val="00C75D7A"/>
    <w:rsid w:val="00CC2CCE"/>
    <w:rsid w:val="00CE7E50"/>
    <w:rsid w:val="00D00D68"/>
    <w:rsid w:val="00D10E36"/>
    <w:rsid w:val="00D52034"/>
    <w:rsid w:val="00D637FD"/>
    <w:rsid w:val="00D72755"/>
    <w:rsid w:val="00D7513B"/>
    <w:rsid w:val="00D967B7"/>
    <w:rsid w:val="00E07C45"/>
    <w:rsid w:val="00E12E97"/>
    <w:rsid w:val="00E20DBE"/>
    <w:rsid w:val="00E31C52"/>
    <w:rsid w:val="00E32EA8"/>
    <w:rsid w:val="00E47252"/>
    <w:rsid w:val="00E47C20"/>
    <w:rsid w:val="00E530D9"/>
    <w:rsid w:val="00E84C6D"/>
    <w:rsid w:val="00ED48FA"/>
    <w:rsid w:val="00EE38A5"/>
    <w:rsid w:val="00EF70BC"/>
    <w:rsid w:val="00EF7D25"/>
    <w:rsid w:val="00F17B25"/>
    <w:rsid w:val="00F6174D"/>
    <w:rsid w:val="00F7593D"/>
    <w:rsid w:val="00F96F88"/>
    <w:rsid w:val="00FB0992"/>
    <w:rsid w:val="00FB73CF"/>
    <w:rsid w:val="00FC011D"/>
    <w:rsid w:val="00FC2F0F"/>
    <w:rsid w:val="00FC3313"/>
    <w:rsid w:val="00FD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7FA"/>
    <w:pPr>
      <w:ind w:left="720"/>
      <w:contextualSpacing/>
    </w:pPr>
  </w:style>
  <w:style w:type="table" w:styleId="TableGrid">
    <w:name w:val="Table Grid"/>
    <w:basedOn w:val="TableNormal"/>
    <w:uiPriority w:val="59"/>
    <w:rsid w:val="00C75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034"/>
    <w:rPr>
      <w:rFonts w:ascii="Tahoma" w:hAnsi="Tahoma" w:cs="Tahoma"/>
      <w:sz w:val="16"/>
      <w:szCs w:val="16"/>
    </w:rPr>
  </w:style>
  <w:style w:type="character" w:customStyle="1" w:styleId="BalloonTextChar">
    <w:name w:val="Balloon Text Char"/>
    <w:basedOn w:val="DefaultParagraphFont"/>
    <w:link w:val="BalloonText"/>
    <w:uiPriority w:val="99"/>
    <w:semiHidden/>
    <w:rsid w:val="00D52034"/>
    <w:rPr>
      <w:rFonts w:ascii="Tahoma" w:hAnsi="Tahoma" w:cs="Tahoma"/>
      <w:sz w:val="16"/>
      <w:szCs w:val="16"/>
    </w:rPr>
  </w:style>
  <w:style w:type="paragraph" w:styleId="FootnoteText">
    <w:name w:val="footnote text"/>
    <w:basedOn w:val="Normal"/>
    <w:link w:val="FootnoteTextChar"/>
    <w:uiPriority w:val="99"/>
    <w:unhideWhenUsed/>
    <w:rsid w:val="004F69F5"/>
    <w:rPr>
      <w:sz w:val="20"/>
      <w:szCs w:val="20"/>
    </w:rPr>
  </w:style>
  <w:style w:type="character" w:customStyle="1" w:styleId="FootnoteTextChar">
    <w:name w:val="Footnote Text Char"/>
    <w:basedOn w:val="DefaultParagraphFont"/>
    <w:link w:val="FootnoteText"/>
    <w:uiPriority w:val="99"/>
    <w:rsid w:val="004F69F5"/>
    <w:rPr>
      <w:sz w:val="20"/>
      <w:szCs w:val="20"/>
    </w:rPr>
  </w:style>
  <w:style w:type="character" w:styleId="FootnoteReference">
    <w:name w:val="footnote reference"/>
    <w:basedOn w:val="DefaultParagraphFont"/>
    <w:uiPriority w:val="99"/>
    <w:semiHidden/>
    <w:unhideWhenUsed/>
    <w:rsid w:val="004F69F5"/>
    <w:rPr>
      <w:vertAlign w:val="superscript"/>
    </w:rPr>
  </w:style>
  <w:style w:type="paragraph" w:styleId="Header">
    <w:name w:val="header"/>
    <w:basedOn w:val="Normal"/>
    <w:link w:val="HeaderChar"/>
    <w:uiPriority w:val="99"/>
    <w:unhideWhenUsed/>
    <w:rsid w:val="00BB0B6D"/>
    <w:pPr>
      <w:tabs>
        <w:tab w:val="center" w:pos="4680"/>
        <w:tab w:val="right" w:pos="9360"/>
      </w:tabs>
    </w:pPr>
  </w:style>
  <w:style w:type="character" w:customStyle="1" w:styleId="HeaderChar">
    <w:name w:val="Header Char"/>
    <w:basedOn w:val="DefaultParagraphFont"/>
    <w:link w:val="Header"/>
    <w:uiPriority w:val="99"/>
    <w:rsid w:val="00BB0B6D"/>
  </w:style>
  <w:style w:type="paragraph" w:styleId="Footer">
    <w:name w:val="footer"/>
    <w:basedOn w:val="Normal"/>
    <w:link w:val="FooterChar"/>
    <w:uiPriority w:val="99"/>
    <w:unhideWhenUsed/>
    <w:rsid w:val="00BB0B6D"/>
    <w:pPr>
      <w:tabs>
        <w:tab w:val="center" w:pos="4680"/>
        <w:tab w:val="right" w:pos="9360"/>
      </w:tabs>
    </w:pPr>
  </w:style>
  <w:style w:type="character" w:customStyle="1" w:styleId="FooterChar">
    <w:name w:val="Footer Char"/>
    <w:basedOn w:val="DefaultParagraphFont"/>
    <w:link w:val="Footer"/>
    <w:uiPriority w:val="99"/>
    <w:rsid w:val="00BB0B6D"/>
  </w:style>
  <w:style w:type="paragraph" w:customStyle="1" w:styleId="NRBSBulletLevel1">
    <w:name w:val="NRBS Bullet Level 1"/>
    <w:basedOn w:val="Normal"/>
    <w:qFormat/>
    <w:rsid w:val="00043388"/>
    <w:pPr>
      <w:numPr>
        <w:numId w:val="4"/>
      </w:numPr>
      <w:spacing w:before="120" w:after="1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FB73CF"/>
    <w:rPr>
      <w:sz w:val="16"/>
      <w:szCs w:val="16"/>
    </w:rPr>
  </w:style>
  <w:style w:type="paragraph" w:styleId="CommentText">
    <w:name w:val="annotation text"/>
    <w:basedOn w:val="Normal"/>
    <w:link w:val="CommentTextChar"/>
    <w:uiPriority w:val="99"/>
    <w:semiHidden/>
    <w:unhideWhenUsed/>
    <w:rsid w:val="00FB73CF"/>
    <w:rPr>
      <w:sz w:val="20"/>
      <w:szCs w:val="20"/>
    </w:rPr>
  </w:style>
  <w:style w:type="character" w:customStyle="1" w:styleId="CommentTextChar">
    <w:name w:val="Comment Text Char"/>
    <w:basedOn w:val="DefaultParagraphFont"/>
    <w:link w:val="CommentText"/>
    <w:uiPriority w:val="99"/>
    <w:semiHidden/>
    <w:rsid w:val="00FB73CF"/>
    <w:rPr>
      <w:sz w:val="20"/>
      <w:szCs w:val="20"/>
    </w:rPr>
  </w:style>
  <w:style w:type="paragraph" w:styleId="CommentSubject">
    <w:name w:val="annotation subject"/>
    <w:basedOn w:val="CommentText"/>
    <w:next w:val="CommentText"/>
    <w:link w:val="CommentSubjectChar"/>
    <w:uiPriority w:val="99"/>
    <w:semiHidden/>
    <w:unhideWhenUsed/>
    <w:rsid w:val="00FB73CF"/>
    <w:rPr>
      <w:b/>
      <w:bCs/>
    </w:rPr>
  </w:style>
  <w:style w:type="character" w:customStyle="1" w:styleId="CommentSubjectChar">
    <w:name w:val="Comment Subject Char"/>
    <w:basedOn w:val="CommentTextChar"/>
    <w:link w:val="CommentSubject"/>
    <w:uiPriority w:val="99"/>
    <w:semiHidden/>
    <w:rsid w:val="00FB73CF"/>
    <w:rPr>
      <w:b/>
      <w:bCs/>
      <w:sz w:val="20"/>
      <w:szCs w:val="20"/>
    </w:rPr>
  </w:style>
  <w:style w:type="character" w:styleId="Hyperlink">
    <w:name w:val="Hyperlink"/>
    <w:basedOn w:val="DefaultParagraphFont"/>
    <w:uiPriority w:val="99"/>
    <w:unhideWhenUsed/>
    <w:rsid w:val="005830B0"/>
    <w:rPr>
      <w:color w:val="0000FF" w:themeColor="hyperlink"/>
      <w:u w:val="single"/>
    </w:rPr>
  </w:style>
  <w:style w:type="character" w:styleId="FollowedHyperlink">
    <w:name w:val="FollowedHyperlink"/>
    <w:basedOn w:val="DefaultParagraphFont"/>
    <w:uiPriority w:val="99"/>
    <w:semiHidden/>
    <w:unhideWhenUsed/>
    <w:rsid w:val="00E47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7FA"/>
    <w:pPr>
      <w:ind w:left="720"/>
      <w:contextualSpacing/>
    </w:pPr>
  </w:style>
  <w:style w:type="table" w:styleId="TableGrid">
    <w:name w:val="Table Grid"/>
    <w:basedOn w:val="TableNormal"/>
    <w:uiPriority w:val="59"/>
    <w:rsid w:val="00C75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034"/>
    <w:rPr>
      <w:rFonts w:ascii="Tahoma" w:hAnsi="Tahoma" w:cs="Tahoma"/>
      <w:sz w:val="16"/>
      <w:szCs w:val="16"/>
    </w:rPr>
  </w:style>
  <w:style w:type="character" w:customStyle="1" w:styleId="BalloonTextChar">
    <w:name w:val="Balloon Text Char"/>
    <w:basedOn w:val="DefaultParagraphFont"/>
    <w:link w:val="BalloonText"/>
    <w:uiPriority w:val="99"/>
    <w:semiHidden/>
    <w:rsid w:val="00D52034"/>
    <w:rPr>
      <w:rFonts w:ascii="Tahoma" w:hAnsi="Tahoma" w:cs="Tahoma"/>
      <w:sz w:val="16"/>
      <w:szCs w:val="16"/>
    </w:rPr>
  </w:style>
  <w:style w:type="paragraph" w:styleId="FootnoteText">
    <w:name w:val="footnote text"/>
    <w:basedOn w:val="Normal"/>
    <w:link w:val="FootnoteTextChar"/>
    <w:uiPriority w:val="99"/>
    <w:unhideWhenUsed/>
    <w:rsid w:val="004F69F5"/>
    <w:rPr>
      <w:sz w:val="20"/>
      <w:szCs w:val="20"/>
    </w:rPr>
  </w:style>
  <w:style w:type="character" w:customStyle="1" w:styleId="FootnoteTextChar">
    <w:name w:val="Footnote Text Char"/>
    <w:basedOn w:val="DefaultParagraphFont"/>
    <w:link w:val="FootnoteText"/>
    <w:uiPriority w:val="99"/>
    <w:rsid w:val="004F69F5"/>
    <w:rPr>
      <w:sz w:val="20"/>
      <w:szCs w:val="20"/>
    </w:rPr>
  </w:style>
  <w:style w:type="character" w:styleId="FootnoteReference">
    <w:name w:val="footnote reference"/>
    <w:basedOn w:val="DefaultParagraphFont"/>
    <w:uiPriority w:val="99"/>
    <w:semiHidden/>
    <w:unhideWhenUsed/>
    <w:rsid w:val="004F69F5"/>
    <w:rPr>
      <w:vertAlign w:val="superscript"/>
    </w:rPr>
  </w:style>
  <w:style w:type="paragraph" w:styleId="Header">
    <w:name w:val="header"/>
    <w:basedOn w:val="Normal"/>
    <w:link w:val="HeaderChar"/>
    <w:uiPriority w:val="99"/>
    <w:unhideWhenUsed/>
    <w:rsid w:val="00BB0B6D"/>
    <w:pPr>
      <w:tabs>
        <w:tab w:val="center" w:pos="4680"/>
        <w:tab w:val="right" w:pos="9360"/>
      </w:tabs>
    </w:pPr>
  </w:style>
  <w:style w:type="character" w:customStyle="1" w:styleId="HeaderChar">
    <w:name w:val="Header Char"/>
    <w:basedOn w:val="DefaultParagraphFont"/>
    <w:link w:val="Header"/>
    <w:uiPriority w:val="99"/>
    <w:rsid w:val="00BB0B6D"/>
  </w:style>
  <w:style w:type="paragraph" w:styleId="Footer">
    <w:name w:val="footer"/>
    <w:basedOn w:val="Normal"/>
    <w:link w:val="FooterChar"/>
    <w:uiPriority w:val="99"/>
    <w:unhideWhenUsed/>
    <w:rsid w:val="00BB0B6D"/>
    <w:pPr>
      <w:tabs>
        <w:tab w:val="center" w:pos="4680"/>
        <w:tab w:val="right" w:pos="9360"/>
      </w:tabs>
    </w:pPr>
  </w:style>
  <w:style w:type="character" w:customStyle="1" w:styleId="FooterChar">
    <w:name w:val="Footer Char"/>
    <w:basedOn w:val="DefaultParagraphFont"/>
    <w:link w:val="Footer"/>
    <w:uiPriority w:val="99"/>
    <w:rsid w:val="00BB0B6D"/>
  </w:style>
  <w:style w:type="paragraph" w:customStyle="1" w:styleId="NRBSBulletLevel1">
    <w:name w:val="NRBS Bullet Level 1"/>
    <w:basedOn w:val="Normal"/>
    <w:qFormat/>
    <w:rsid w:val="00043388"/>
    <w:pPr>
      <w:numPr>
        <w:numId w:val="4"/>
      </w:numPr>
      <w:spacing w:before="120" w:after="1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FB73CF"/>
    <w:rPr>
      <w:sz w:val="16"/>
      <w:szCs w:val="16"/>
    </w:rPr>
  </w:style>
  <w:style w:type="paragraph" w:styleId="CommentText">
    <w:name w:val="annotation text"/>
    <w:basedOn w:val="Normal"/>
    <w:link w:val="CommentTextChar"/>
    <w:uiPriority w:val="99"/>
    <w:semiHidden/>
    <w:unhideWhenUsed/>
    <w:rsid w:val="00FB73CF"/>
    <w:rPr>
      <w:sz w:val="20"/>
      <w:szCs w:val="20"/>
    </w:rPr>
  </w:style>
  <w:style w:type="character" w:customStyle="1" w:styleId="CommentTextChar">
    <w:name w:val="Comment Text Char"/>
    <w:basedOn w:val="DefaultParagraphFont"/>
    <w:link w:val="CommentText"/>
    <w:uiPriority w:val="99"/>
    <w:semiHidden/>
    <w:rsid w:val="00FB73CF"/>
    <w:rPr>
      <w:sz w:val="20"/>
      <w:szCs w:val="20"/>
    </w:rPr>
  </w:style>
  <w:style w:type="paragraph" w:styleId="CommentSubject">
    <w:name w:val="annotation subject"/>
    <w:basedOn w:val="CommentText"/>
    <w:next w:val="CommentText"/>
    <w:link w:val="CommentSubjectChar"/>
    <w:uiPriority w:val="99"/>
    <w:semiHidden/>
    <w:unhideWhenUsed/>
    <w:rsid w:val="00FB73CF"/>
    <w:rPr>
      <w:b/>
      <w:bCs/>
    </w:rPr>
  </w:style>
  <w:style w:type="character" w:customStyle="1" w:styleId="CommentSubjectChar">
    <w:name w:val="Comment Subject Char"/>
    <w:basedOn w:val="CommentTextChar"/>
    <w:link w:val="CommentSubject"/>
    <w:uiPriority w:val="99"/>
    <w:semiHidden/>
    <w:rsid w:val="00FB73CF"/>
    <w:rPr>
      <w:b/>
      <w:bCs/>
      <w:sz w:val="20"/>
      <w:szCs w:val="20"/>
    </w:rPr>
  </w:style>
  <w:style w:type="character" w:styleId="Hyperlink">
    <w:name w:val="Hyperlink"/>
    <w:basedOn w:val="DefaultParagraphFont"/>
    <w:uiPriority w:val="99"/>
    <w:unhideWhenUsed/>
    <w:rsid w:val="005830B0"/>
    <w:rPr>
      <w:color w:val="0000FF" w:themeColor="hyperlink"/>
      <w:u w:val="single"/>
    </w:rPr>
  </w:style>
  <w:style w:type="character" w:styleId="FollowedHyperlink">
    <w:name w:val="FollowedHyperlink"/>
    <w:basedOn w:val="DefaultParagraphFont"/>
    <w:uiPriority w:val="99"/>
    <w:semiHidden/>
    <w:unhideWhenUsed/>
    <w:rsid w:val="00E47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o.gov/fdsys/pkg/FR-2014-10-31/html/2014-25907.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po.gov/fdsys/pkg/FR-2011-10-28/html/2011-27881.htm" TargetMode="External"/><Relationship Id="rId4" Type="http://schemas.microsoft.com/office/2007/relationships/stylesWithEffects" Target="stylesWithEffects.xml"/><Relationship Id="rId9" Type="http://schemas.openxmlformats.org/officeDocument/2006/relationships/hyperlink" Target="https://www.dhs.gov/sites/default/files/publications/privacy-pia-uscg-direct%20access-november20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71148-991E-4C8C-BAB5-72DE409B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charrison</dc:creator>
  <cp:lastModifiedBy>SYSTEM</cp:lastModifiedBy>
  <cp:revision>2</cp:revision>
  <cp:lastPrinted>2016-12-06T13:12:00Z</cp:lastPrinted>
  <dcterms:created xsi:type="dcterms:W3CDTF">2018-02-06T14:31:00Z</dcterms:created>
  <dcterms:modified xsi:type="dcterms:W3CDTF">2018-02-06T14:31:00Z</dcterms:modified>
</cp:coreProperties>
</file>