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2B692" w14:textId="77777777" w:rsidR="00B25B0C" w:rsidRDefault="00B25B0C">
      <w:pPr>
        <w:pStyle w:val="Heading1"/>
        <w:spacing w:before="0" w:after="480"/>
      </w:pPr>
      <w:bookmarkStart w:id="0" w:name="_GoBack"/>
      <w:bookmarkEnd w:id="0"/>
      <w:r>
        <w:t>Appendix III-1</w:t>
      </w:r>
      <w:r>
        <w:br/>
        <w:t>Form HUD 11707 - Master Servicing Agreement</w:t>
      </w:r>
    </w:p>
    <w:p w14:paraId="0C92D0E7" w14:textId="77777777" w:rsidR="00B25B0C" w:rsidRDefault="00B25B0C">
      <w:pPr>
        <w:pStyle w:val="Hanging"/>
        <w:spacing w:after="200"/>
        <w:jc w:val="both"/>
        <w:rPr>
          <w:b/>
        </w:rPr>
      </w:pPr>
      <w:r>
        <w:rPr>
          <w:b/>
        </w:rPr>
        <w:t>Applicability:</w:t>
      </w:r>
      <w:r>
        <w:rPr>
          <w:b/>
        </w:rPr>
        <w:tab/>
      </w:r>
      <w:r>
        <w:t>Ginnie Mae I MBS Program and Ginnie Mae II MBS Program.</w:t>
      </w:r>
    </w:p>
    <w:p w14:paraId="7764DF38" w14:textId="77777777" w:rsidR="00B25B0C" w:rsidRDefault="00B25B0C">
      <w:pPr>
        <w:pStyle w:val="Hanging"/>
        <w:spacing w:after="200"/>
        <w:jc w:val="both"/>
      </w:pPr>
      <w:r>
        <w:rPr>
          <w:b/>
        </w:rPr>
        <w:t>Purpose:</w:t>
      </w:r>
      <w:r>
        <w:tab/>
        <w:t>To provide assurance to Ginnie Mae that servicing of the mortgages for each of the issuers’ securities issues will be performed in accordance with acceptable standards of mortgage servicing.</w:t>
      </w:r>
    </w:p>
    <w:p w14:paraId="73D4551C" w14:textId="77777777" w:rsidR="00B25B0C" w:rsidRDefault="00B25B0C">
      <w:pPr>
        <w:pStyle w:val="Hanging"/>
        <w:spacing w:after="200"/>
        <w:ind w:firstLine="0"/>
        <w:jc w:val="both"/>
      </w:pPr>
      <w:r>
        <w:t>This agreement covers each pool or loan package that is (a) covered by a Schedule of Subscribers and Ginnie Mae Guaranty Agreement, form HUD 11705 (Appendix III-6) (or Schedule of Subscribers and Ginnie Mae Guaranty/ Contractual Agreement), submitted by the issuer</w:t>
      </w:r>
      <w:r w:rsidR="00526895">
        <w:t xml:space="preserve"> or covered by a Schedule of Subscribers and Ginnie Mae Guaranty Agreement (form HUD 11705H) (Appendix III-28)</w:t>
      </w:r>
      <w:r>
        <w:t xml:space="preserve"> or (b) included on a list attached to this agreement pursuant to Instruction 3, below.</w:t>
      </w:r>
    </w:p>
    <w:p w14:paraId="33D2176C" w14:textId="77777777" w:rsidR="00B25B0C" w:rsidRDefault="00B25B0C">
      <w:pPr>
        <w:pStyle w:val="Hanging"/>
        <w:spacing w:after="200"/>
        <w:jc w:val="both"/>
      </w:pPr>
      <w:proofErr w:type="gramStart"/>
      <w:r>
        <w:rPr>
          <w:b/>
        </w:rPr>
        <w:t>Prepared by:</w:t>
      </w:r>
      <w:r>
        <w:tab/>
        <w:t>Issuer (and subcontract servicer, if any).</w:t>
      </w:r>
      <w:proofErr w:type="gramEnd"/>
    </w:p>
    <w:p w14:paraId="1DD954A4" w14:textId="77777777" w:rsidR="00320678" w:rsidRDefault="00B25B0C" w:rsidP="00997BD7">
      <w:pPr>
        <w:pStyle w:val="Hanging"/>
        <w:spacing w:after="200"/>
        <w:ind w:left="0" w:firstLine="0"/>
        <w:jc w:val="both"/>
      </w:pPr>
      <w:r>
        <w:rPr>
          <w:b/>
        </w:rPr>
        <w:t>Prepared in:</w:t>
      </w:r>
      <w:r>
        <w:tab/>
      </w:r>
      <w:r w:rsidR="00997BD7">
        <w:tab/>
      </w:r>
      <w:r w:rsidR="00471222">
        <w:t>Electronic form via Ginnie Mae Enterprise Portal</w:t>
      </w:r>
      <w:r w:rsidR="005A202E">
        <w:t xml:space="preserve"> </w:t>
      </w:r>
    </w:p>
    <w:p w14:paraId="3590D937" w14:textId="77777777" w:rsidR="00B25B0C" w:rsidRDefault="00B25B0C">
      <w:pPr>
        <w:tabs>
          <w:tab w:val="left" w:pos="2160"/>
        </w:tabs>
        <w:ind w:left="2160" w:hanging="2160"/>
        <w:jc w:val="both"/>
        <w:rPr>
          <w:b/>
        </w:rPr>
      </w:pPr>
      <w:r>
        <w:rPr>
          <w:b/>
        </w:rPr>
        <w:t>Completion</w:t>
      </w:r>
    </w:p>
    <w:p w14:paraId="10E9F152" w14:textId="77777777" w:rsidR="003F1338" w:rsidRDefault="00B25B0C" w:rsidP="003166F5">
      <w:pPr>
        <w:pStyle w:val="Hanging"/>
        <w:spacing w:after="200"/>
        <w:jc w:val="both"/>
        <w:rPr>
          <w:snapToGrid w:val="0"/>
          <w:color w:val="000000"/>
        </w:rPr>
      </w:pPr>
      <w:r>
        <w:rPr>
          <w:b/>
        </w:rPr>
        <w:t>Instructions:</w:t>
      </w:r>
      <w:r>
        <w:tab/>
      </w:r>
      <w:r w:rsidR="003F1338">
        <w:t>General instructions t</w:t>
      </w:r>
      <w:r w:rsidR="003166F5">
        <w:rPr>
          <w:snapToGrid w:val="0"/>
          <w:color w:val="000000"/>
        </w:rPr>
        <w:t>o complete and submit this form to Ginnie Mae</w:t>
      </w:r>
      <w:r w:rsidR="003F1338">
        <w:rPr>
          <w:snapToGrid w:val="0"/>
          <w:color w:val="000000"/>
        </w:rPr>
        <w:t xml:space="preserve"> are as follows:</w:t>
      </w:r>
    </w:p>
    <w:p w14:paraId="79DB7E33" w14:textId="77777777" w:rsidR="003F1338" w:rsidRDefault="003166F5" w:rsidP="003F1338">
      <w:pPr>
        <w:pStyle w:val="Hanging"/>
        <w:spacing w:after="200"/>
        <w:ind w:firstLine="0"/>
        <w:jc w:val="both"/>
        <w:rPr>
          <w:snapToGrid w:val="0"/>
          <w:color w:val="000000"/>
        </w:rPr>
      </w:pPr>
      <w:r>
        <w:rPr>
          <w:snapToGrid w:val="0"/>
          <w:color w:val="000000"/>
        </w:rPr>
        <w:t>1</w:t>
      </w:r>
      <w:r w:rsidR="003F1338">
        <w:rPr>
          <w:snapToGrid w:val="0"/>
          <w:color w:val="000000"/>
        </w:rPr>
        <w:t>.</w:t>
      </w:r>
      <w:r>
        <w:rPr>
          <w:snapToGrid w:val="0"/>
          <w:color w:val="000000"/>
        </w:rPr>
        <w:t xml:space="preserve"> </w:t>
      </w:r>
      <w:r w:rsidR="003F1338">
        <w:rPr>
          <w:snapToGrid w:val="0"/>
          <w:color w:val="000000"/>
        </w:rPr>
        <w:t>L</w:t>
      </w:r>
      <w:r>
        <w:rPr>
          <w:snapToGrid w:val="0"/>
          <w:color w:val="000000"/>
        </w:rPr>
        <w:t>ogin into GMEP</w:t>
      </w:r>
      <w:r w:rsidR="003F1338">
        <w:rPr>
          <w:snapToGrid w:val="0"/>
          <w:color w:val="000000"/>
        </w:rPr>
        <w:t>;</w:t>
      </w:r>
    </w:p>
    <w:p w14:paraId="74855932" w14:textId="77777777" w:rsidR="003F1338" w:rsidRDefault="003166F5" w:rsidP="003F1338">
      <w:pPr>
        <w:pStyle w:val="Hanging"/>
        <w:spacing w:after="200"/>
        <w:ind w:firstLine="0"/>
        <w:jc w:val="both"/>
        <w:rPr>
          <w:snapToGrid w:val="0"/>
          <w:color w:val="000000"/>
        </w:rPr>
      </w:pPr>
      <w:r>
        <w:rPr>
          <w:snapToGrid w:val="0"/>
          <w:color w:val="000000"/>
        </w:rPr>
        <w:t>2</w:t>
      </w:r>
      <w:r w:rsidR="003F1338">
        <w:rPr>
          <w:snapToGrid w:val="0"/>
          <w:color w:val="000000"/>
        </w:rPr>
        <w:t>.</w:t>
      </w:r>
      <w:r>
        <w:rPr>
          <w:snapToGrid w:val="0"/>
          <w:color w:val="000000"/>
        </w:rPr>
        <w:t xml:space="preserve"> </w:t>
      </w:r>
      <w:r w:rsidR="003F1338">
        <w:rPr>
          <w:snapToGrid w:val="0"/>
          <w:color w:val="000000"/>
        </w:rPr>
        <w:t>S</w:t>
      </w:r>
      <w:r>
        <w:rPr>
          <w:snapToGrid w:val="0"/>
          <w:color w:val="000000"/>
        </w:rPr>
        <w:t>elect the IPMS tab</w:t>
      </w:r>
      <w:r w:rsidR="003F1338">
        <w:rPr>
          <w:snapToGrid w:val="0"/>
          <w:color w:val="000000"/>
        </w:rPr>
        <w:t>;</w:t>
      </w:r>
    </w:p>
    <w:p w14:paraId="3ABBB7F1" w14:textId="77777777" w:rsidR="003F1338" w:rsidRDefault="003166F5" w:rsidP="003F1338">
      <w:pPr>
        <w:pStyle w:val="Hanging"/>
        <w:spacing w:after="200"/>
        <w:ind w:firstLine="0"/>
        <w:jc w:val="both"/>
        <w:rPr>
          <w:snapToGrid w:val="0"/>
          <w:color w:val="000000"/>
        </w:rPr>
      </w:pPr>
      <w:r>
        <w:rPr>
          <w:snapToGrid w:val="0"/>
          <w:color w:val="000000"/>
        </w:rPr>
        <w:t>3</w:t>
      </w:r>
      <w:r w:rsidR="003F1338">
        <w:rPr>
          <w:snapToGrid w:val="0"/>
          <w:color w:val="000000"/>
        </w:rPr>
        <w:t>.</w:t>
      </w:r>
      <w:r>
        <w:rPr>
          <w:snapToGrid w:val="0"/>
          <w:color w:val="000000"/>
        </w:rPr>
        <w:t xml:space="preserve"> </w:t>
      </w:r>
      <w:r w:rsidR="003F1338">
        <w:rPr>
          <w:snapToGrid w:val="0"/>
          <w:color w:val="000000"/>
        </w:rPr>
        <w:t>S</w:t>
      </w:r>
      <w:r>
        <w:rPr>
          <w:snapToGrid w:val="0"/>
          <w:color w:val="000000"/>
        </w:rPr>
        <w:t>elect Master Agreements Management Application</w:t>
      </w:r>
      <w:r w:rsidR="003F1338">
        <w:rPr>
          <w:snapToGrid w:val="0"/>
          <w:color w:val="000000"/>
        </w:rPr>
        <w:t>;</w:t>
      </w:r>
      <w:r>
        <w:rPr>
          <w:snapToGrid w:val="0"/>
          <w:color w:val="000000"/>
        </w:rPr>
        <w:t xml:space="preserve"> </w:t>
      </w:r>
    </w:p>
    <w:p w14:paraId="4E8C7E3A" w14:textId="77777777" w:rsidR="002C7BF6" w:rsidRDefault="003166F5" w:rsidP="003F1338">
      <w:pPr>
        <w:pStyle w:val="Hanging"/>
        <w:spacing w:after="200"/>
        <w:ind w:firstLine="0"/>
        <w:jc w:val="both"/>
        <w:rPr>
          <w:snapToGrid w:val="0"/>
          <w:color w:val="000000"/>
        </w:rPr>
      </w:pPr>
      <w:r>
        <w:rPr>
          <w:snapToGrid w:val="0"/>
          <w:color w:val="000000"/>
        </w:rPr>
        <w:t>4</w:t>
      </w:r>
      <w:r w:rsidR="003F1338">
        <w:rPr>
          <w:snapToGrid w:val="0"/>
          <w:color w:val="000000"/>
        </w:rPr>
        <w:t>.</w:t>
      </w:r>
      <w:r>
        <w:rPr>
          <w:snapToGrid w:val="0"/>
          <w:color w:val="000000"/>
        </w:rPr>
        <w:t xml:space="preserve"> </w:t>
      </w:r>
      <w:r w:rsidR="003F1338">
        <w:rPr>
          <w:snapToGrid w:val="0"/>
          <w:color w:val="000000"/>
        </w:rPr>
        <w:t>E</w:t>
      </w:r>
      <w:r>
        <w:rPr>
          <w:snapToGrid w:val="0"/>
          <w:color w:val="000000"/>
        </w:rPr>
        <w:t>nter the data points listed below</w:t>
      </w:r>
      <w:r w:rsidR="002C7BF6">
        <w:rPr>
          <w:snapToGrid w:val="0"/>
          <w:color w:val="000000"/>
        </w:rPr>
        <w:t>; and</w:t>
      </w:r>
    </w:p>
    <w:p w14:paraId="7ED36390" w14:textId="77777777" w:rsidR="003166F5" w:rsidRDefault="002C7BF6" w:rsidP="003F1338">
      <w:pPr>
        <w:pStyle w:val="Hanging"/>
        <w:spacing w:after="200"/>
        <w:ind w:firstLine="0"/>
        <w:jc w:val="both"/>
        <w:rPr>
          <w:snapToGrid w:val="0"/>
          <w:color w:val="000000"/>
        </w:rPr>
      </w:pPr>
      <w:proofErr w:type="gramStart"/>
      <w:r>
        <w:rPr>
          <w:snapToGrid w:val="0"/>
          <w:color w:val="000000"/>
        </w:rPr>
        <w:t>5. Select Submission Center tab to submit the agreement.</w:t>
      </w:r>
      <w:proofErr w:type="gramEnd"/>
      <w:r w:rsidR="003166F5">
        <w:rPr>
          <w:snapToGrid w:val="0"/>
          <w:color w:val="000000"/>
        </w:rPr>
        <w:t xml:space="preserve">  </w:t>
      </w:r>
    </w:p>
    <w:p w14:paraId="0E9F8C1E" w14:textId="77777777" w:rsidR="003166F5" w:rsidRDefault="003166F5" w:rsidP="003166F5">
      <w:pPr>
        <w:tabs>
          <w:tab w:val="left" w:pos="90"/>
          <w:tab w:val="left" w:pos="2160"/>
        </w:tabs>
        <w:spacing w:after="200"/>
        <w:ind w:left="2160"/>
        <w:jc w:val="both"/>
        <w:rPr>
          <w:b/>
          <w:szCs w:val="22"/>
        </w:rPr>
      </w:pPr>
      <w:r w:rsidRPr="003F1338">
        <w:rPr>
          <w:b/>
          <w:szCs w:val="22"/>
        </w:rPr>
        <w:t xml:space="preserve">Note:   Form HUD 11702 must be submitted and approved prior to submission of the remaining agreements.    Failure to do so will prevent the acceptance of other required Master Agreements. </w:t>
      </w:r>
    </w:p>
    <w:p w14:paraId="19CF17AB" w14:textId="77777777" w:rsidR="003F1338" w:rsidRPr="003F1338" w:rsidRDefault="003F1338" w:rsidP="003166F5">
      <w:pPr>
        <w:tabs>
          <w:tab w:val="left" w:pos="90"/>
          <w:tab w:val="left" w:pos="2160"/>
        </w:tabs>
        <w:spacing w:after="200"/>
        <w:ind w:left="2160"/>
        <w:jc w:val="both"/>
        <w:rPr>
          <w:szCs w:val="22"/>
        </w:rPr>
      </w:pPr>
      <w:r w:rsidRPr="003F1338">
        <w:rPr>
          <w:szCs w:val="22"/>
        </w:rPr>
        <w:t>For detailed instruction, see Master Agreement Management User Manual which can be accessed via GMEP.</w:t>
      </w:r>
    </w:p>
    <w:p w14:paraId="38CBBA83" w14:textId="77777777" w:rsidR="0059388D" w:rsidRDefault="0059388D" w:rsidP="00DC50EC">
      <w:pPr>
        <w:pStyle w:val="NumHang"/>
        <w:spacing w:after="200"/>
        <w:ind w:left="2160" w:firstLine="0"/>
      </w:pPr>
    </w:p>
    <w:p w14:paraId="7ABF00B0" w14:textId="77777777" w:rsidR="00D811EF" w:rsidRPr="00DC50EC" w:rsidRDefault="00D811EF" w:rsidP="00D811EF">
      <w:pPr>
        <w:pStyle w:val="NormalWeb"/>
        <w:kinsoku w:val="0"/>
        <w:overflowPunct w:val="0"/>
        <w:spacing w:before="67" w:beforeAutospacing="0" w:after="0" w:afterAutospacing="0"/>
        <w:ind w:left="187"/>
        <w:textAlignment w:val="baseline"/>
        <w:rPr>
          <w:sz w:val="22"/>
          <w:szCs w:val="20"/>
        </w:rPr>
      </w:pPr>
      <w:r w:rsidRPr="00DC50EC">
        <w:rPr>
          <w:sz w:val="22"/>
          <w:szCs w:val="20"/>
        </w:rPr>
        <w:t>Issuer Details:</w:t>
      </w:r>
    </w:p>
    <w:p w14:paraId="0C8A5C9F" w14:textId="77777777" w:rsidR="00D811EF" w:rsidRPr="00DC50EC" w:rsidRDefault="00D811EF" w:rsidP="00D811EF">
      <w:pPr>
        <w:pStyle w:val="ListParagraph"/>
        <w:numPr>
          <w:ilvl w:val="0"/>
          <w:numId w:val="14"/>
        </w:numPr>
        <w:kinsoku w:val="0"/>
        <w:overflowPunct w:val="0"/>
        <w:textAlignment w:val="baseline"/>
        <w:rPr>
          <w:sz w:val="22"/>
          <w:szCs w:val="20"/>
        </w:rPr>
      </w:pPr>
      <w:r w:rsidRPr="00DC50EC">
        <w:rPr>
          <w:sz w:val="22"/>
          <w:szCs w:val="20"/>
        </w:rPr>
        <w:t xml:space="preserve">Issuer Name/Number: Type or select the Issuer Number from the drop down menu, the Issuer name will display. </w:t>
      </w:r>
    </w:p>
    <w:p w14:paraId="330FFCD4" w14:textId="77777777" w:rsidR="00D811EF" w:rsidRPr="00DC50EC" w:rsidRDefault="00D811EF" w:rsidP="00D811EF">
      <w:pPr>
        <w:pStyle w:val="ListParagraph"/>
        <w:numPr>
          <w:ilvl w:val="0"/>
          <w:numId w:val="14"/>
        </w:numPr>
        <w:kinsoku w:val="0"/>
        <w:overflowPunct w:val="0"/>
        <w:textAlignment w:val="baseline"/>
        <w:rPr>
          <w:sz w:val="22"/>
          <w:szCs w:val="20"/>
        </w:rPr>
      </w:pPr>
      <w:r w:rsidRPr="00DC50EC">
        <w:rPr>
          <w:sz w:val="22"/>
          <w:szCs w:val="20"/>
        </w:rPr>
        <w:t>Document Date: Utilizing the calendar icon, select the date the Master Servicing Agreement is being executed.</w:t>
      </w:r>
    </w:p>
    <w:p w14:paraId="07632C48" w14:textId="77777777" w:rsidR="00D811EF" w:rsidRPr="00DC50EC" w:rsidRDefault="00D811EF" w:rsidP="00D811EF">
      <w:pPr>
        <w:pStyle w:val="ListParagraph"/>
        <w:numPr>
          <w:ilvl w:val="0"/>
          <w:numId w:val="14"/>
        </w:numPr>
        <w:kinsoku w:val="0"/>
        <w:overflowPunct w:val="0"/>
        <w:textAlignment w:val="baseline"/>
        <w:rPr>
          <w:sz w:val="22"/>
          <w:szCs w:val="20"/>
        </w:rPr>
      </w:pPr>
      <w:r w:rsidRPr="00DC50EC">
        <w:rPr>
          <w:sz w:val="22"/>
          <w:szCs w:val="20"/>
        </w:rPr>
        <w:t>Signed By &amp; Title: These fields cannot be edited and default to the name and title of the User authenticating the request.</w:t>
      </w:r>
    </w:p>
    <w:p w14:paraId="02A682C7" w14:textId="77777777" w:rsidR="00401F1E" w:rsidRDefault="00401F1E" w:rsidP="00D811EF">
      <w:pPr>
        <w:pStyle w:val="NormalWeb"/>
        <w:kinsoku w:val="0"/>
        <w:overflowPunct w:val="0"/>
        <w:spacing w:before="67" w:beforeAutospacing="0" w:after="0" w:afterAutospacing="0"/>
        <w:ind w:left="187"/>
        <w:textAlignment w:val="baseline"/>
        <w:rPr>
          <w:sz w:val="22"/>
          <w:szCs w:val="20"/>
        </w:rPr>
      </w:pPr>
    </w:p>
    <w:p w14:paraId="48F3BDBF" w14:textId="77777777" w:rsidR="00D811EF" w:rsidRPr="00DC50EC" w:rsidRDefault="00D811EF" w:rsidP="00D811EF">
      <w:pPr>
        <w:pStyle w:val="NormalWeb"/>
        <w:kinsoku w:val="0"/>
        <w:overflowPunct w:val="0"/>
        <w:spacing w:before="67" w:beforeAutospacing="0" w:after="0" w:afterAutospacing="0"/>
        <w:ind w:left="187"/>
        <w:textAlignment w:val="baseline"/>
        <w:rPr>
          <w:sz w:val="22"/>
          <w:szCs w:val="20"/>
        </w:rPr>
      </w:pPr>
      <w:r w:rsidRPr="00DC50EC">
        <w:rPr>
          <w:sz w:val="22"/>
          <w:szCs w:val="20"/>
        </w:rPr>
        <w:t>Serviced By:</w:t>
      </w:r>
    </w:p>
    <w:p w14:paraId="49C31DBB" w14:textId="77777777" w:rsidR="00D811EF" w:rsidRPr="00DC50EC" w:rsidRDefault="00D811EF" w:rsidP="00D811EF">
      <w:pPr>
        <w:pStyle w:val="ListParagraph"/>
        <w:numPr>
          <w:ilvl w:val="0"/>
          <w:numId w:val="15"/>
        </w:numPr>
        <w:kinsoku w:val="0"/>
        <w:overflowPunct w:val="0"/>
        <w:textAlignment w:val="baseline"/>
        <w:rPr>
          <w:sz w:val="22"/>
          <w:szCs w:val="20"/>
        </w:rPr>
      </w:pPr>
      <w:r w:rsidRPr="00DC50EC">
        <w:rPr>
          <w:sz w:val="22"/>
          <w:szCs w:val="20"/>
        </w:rPr>
        <w:t xml:space="preserve">Serviced By: Issuer or </w:t>
      </w:r>
      <w:proofErr w:type="spellStart"/>
      <w:r w:rsidRPr="00DC50EC">
        <w:rPr>
          <w:sz w:val="22"/>
          <w:szCs w:val="20"/>
        </w:rPr>
        <w:t>Subservicer</w:t>
      </w:r>
      <w:proofErr w:type="spellEnd"/>
      <w:r w:rsidRPr="00DC50EC">
        <w:rPr>
          <w:sz w:val="22"/>
          <w:szCs w:val="20"/>
        </w:rPr>
        <w:t>; click the appropriate selection.</w:t>
      </w:r>
    </w:p>
    <w:p w14:paraId="5D587B81" w14:textId="77777777" w:rsidR="00D811EF" w:rsidRPr="00DC50EC" w:rsidRDefault="00D811EF" w:rsidP="00D811EF">
      <w:pPr>
        <w:pStyle w:val="ListParagraph"/>
        <w:numPr>
          <w:ilvl w:val="0"/>
          <w:numId w:val="15"/>
        </w:numPr>
        <w:kinsoku w:val="0"/>
        <w:overflowPunct w:val="0"/>
        <w:textAlignment w:val="baseline"/>
        <w:rPr>
          <w:sz w:val="22"/>
          <w:szCs w:val="20"/>
        </w:rPr>
      </w:pPr>
      <w:r w:rsidRPr="00DC50EC">
        <w:rPr>
          <w:sz w:val="22"/>
          <w:szCs w:val="20"/>
        </w:rPr>
        <w:t xml:space="preserve">If a </w:t>
      </w:r>
      <w:proofErr w:type="spellStart"/>
      <w:r w:rsidRPr="00DC50EC">
        <w:rPr>
          <w:sz w:val="22"/>
          <w:szCs w:val="20"/>
        </w:rPr>
        <w:t>Subservicer</w:t>
      </w:r>
      <w:proofErr w:type="spellEnd"/>
      <w:r w:rsidRPr="00DC50EC">
        <w:rPr>
          <w:sz w:val="22"/>
          <w:szCs w:val="20"/>
        </w:rPr>
        <w:t xml:space="preserve"> is identified, complete the following:</w:t>
      </w:r>
    </w:p>
    <w:p w14:paraId="2686E546" w14:textId="77777777" w:rsidR="00D811EF" w:rsidRPr="00DC50EC" w:rsidRDefault="00D811EF" w:rsidP="00D811EF">
      <w:pPr>
        <w:pStyle w:val="ListParagraph"/>
        <w:numPr>
          <w:ilvl w:val="0"/>
          <w:numId w:val="15"/>
        </w:numPr>
        <w:kinsoku w:val="0"/>
        <w:overflowPunct w:val="0"/>
        <w:textAlignment w:val="baseline"/>
        <w:rPr>
          <w:sz w:val="22"/>
          <w:szCs w:val="20"/>
        </w:rPr>
      </w:pPr>
      <w:r w:rsidRPr="00DC50EC">
        <w:rPr>
          <w:sz w:val="22"/>
          <w:szCs w:val="20"/>
        </w:rPr>
        <w:t>Issuer Number/Name: Select from the drop down menu.</w:t>
      </w:r>
    </w:p>
    <w:p w14:paraId="20166701" w14:textId="77777777" w:rsidR="00D811EF" w:rsidRPr="00DC50EC" w:rsidRDefault="00D811EF" w:rsidP="00D811EF">
      <w:pPr>
        <w:pStyle w:val="ListParagraph"/>
        <w:numPr>
          <w:ilvl w:val="0"/>
          <w:numId w:val="15"/>
        </w:numPr>
        <w:kinsoku w:val="0"/>
        <w:overflowPunct w:val="0"/>
        <w:textAlignment w:val="baseline"/>
        <w:rPr>
          <w:sz w:val="22"/>
          <w:szCs w:val="20"/>
        </w:rPr>
      </w:pPr>
      <w:r w:rsidRPr="00DC50EC">
        <w:rPr>
          <w:sz w:val="22"/>
          <w:szCs w:val="20"/>
        </w:rPr>
        <w:t xml:space="preserve">Document Date: The date will remain blank until the </w:t>
      </w:r>
      <w:proofErr w:type="spellStart"/>
      <w:r w:rsidRPr="00DC50EC">
        <w:rPr>
          <w:sz w:val="22"/>
          <w:szCs w:val="20"/>
        </w:rPr>
        <w:t>Subservicer</w:t>
      </w:r>
      <w:proofErr w:type="spellEnd"/>
      <w:r w:rsidRPr="00DC50EC">
        <w:rPr>
          <w:sz w:val="22"/>
          <w:szCs w:val="20"/>
        </w:rPr>
        <w:t xml:space="preserve"> has approved the form.</w:t>
      </w:r>
    </w:p>
    <w:p w14:paraId="167A4A29" w14:textId="77777777" w:rsidR="00D811EF" w:rsidRPr="00DC50EC" w:rsidRDefault="00D811EF" w:rsidP="00D811EF">
      <w:pPr>
        <w:pStyle w:val="ListParagraph"/>
        <w:numPr>
          <w:ilvl w:val="0"/>
          <w:numId w:val="15"/>
        </w:numPr>
        <w:kinsoku w:val="0"/>
        <w:overflowPunct w:val="0"/>
        <w:textAlignment w:val="baseline"/>
        <w:rPr>
          <w:sz w:val="22"/>
          <w:szCs w:val="20"/>
        </w:rPr>
      </w:pPr>
      <w:r w:rsidRPr="00DC50EC">
        <w:rPr>
          <w:sz w:val="22"/>
          <w:szCs w:val="20"/>
        </w:rPr>
        <w:t xml:space="preserve">Signed By/Title: These fields default to the name and title of the </w:t>
      </w:r>
      <w:proofErr w:type="spellStart"/>
      <w:r w:rsidRPr="00DC50EC">
        <w:rPr>
          <w:sz w:val="22"/>
          <w:szCs w:val="20"/>
        </w:rPr>
        <w:t>Subservicer</w:t>
      </w:r>
      <w:proofErr w:type="spellEnd"/>
      <w:r w:rsidRPr="00DC50EC">
        <w:rPr>
          <w:sz w:val="22"/>
          <w:szCs w:val="20"/>
        </w:rPr>
        <w:t xml:space="preserve"> user who is reviewing and accepting the form. </w:t>
      </w:r>
    </w:p>
    <w:p w14:paraId="6C7BD498" w14:textId="77777777" w:rsidR="00401F1E" w:rsidRDefault="00401F1E" w:rsidP="00D811EF">
      <w:pPr>
        <w:pStyle w:val="NormalWeb"/>
        <w:kinsoku w:val="0"/>
        <w:overflowPunct w:val="0"/>
        <w:spacing w:before="67" w:beforeAutospacing="0" w:after="0" w:afterAutospacing="0"/>
        <w:ind w:left="187"/>
        <w:textAlignment w:val="baseline"/>
        <w:rPr>
          <w:sz w:val="22"/>
          <w:szCs w:val="20"/>
        </w:rPr>
      </w:pPr>
    </w:p>
    <w:p w14:paraId="6597B2EB" w14:textId="77777777" w:rsidR="00D811EF" w:rsidRPr="00DC50EC" w:rsidRDefault="00D811EF" w:rsidP="00D811EF">
      <w:pPr>
        <w:pStyle w:val="NormalWeb"/>
        <w:kinsoku w:val="0"/>
        <w:overflowPunct w:val="0"/>
        <w:spacing w:before="67" w:beforeAutospacing="0" w:after="0" w:afterAutospacing="0"/>
        <w:ind w:left="187"/>
        <w:textAlignment w:val="baseline"/>
        <w:rPr>
          <w:sz w:val="22"/>
          <w:szCs w:val="20"/>
        </w:rPr>
      </w:pPr>
      <w:r w:rsidRPr="00DC50EC">
        <w:rPr>
          <w:sz w:val="22"/>
          <w:szCs w:val="20"/>
        </w:rPr>
        <w:t>The Effective Date of the form is equal to one of the following:</w:t>
      </w:r>
    </w:p>
    <w:p w14:paraId="07B7CA33" w14:textId="77777777" w:rsidR="00D811EF" w:rsidRPr="00DC50EC" w:rsidRDefault="00D811EF" w:rsidP="00D811EF">
      <w:pPr>
        <w:pStyle w:val="ListParagraph"/>
        <w:numPr>
          <w:ilvl w:val="1"/>
          <w:numId w:val="16"/>
        </w:numPr>
        <w:kinsoku w:val="0"/>
        <w:overflowPunct w:val="0"/>
        <w:textAlignment w:val="baseline"/>
        <w:rPr>
          <w:sz w:val="22"/>
          <w:szCs w:val="20"/>
        </w:rPr>
      </w:pPr>
      <w:r w:rsidRPr="00D811EF">
        <w:rPr>
          <w:sz w:val="22"/>
          <w:szCs w:val="20"/>
        </w:rPr>
        <w:t xml:space="preserve"> </w:t>
      </w:r>
      <w:r w:rsidRPr="00DC50EC">
        <w:rPr>
          <w:sz w:val="22"/>
          <w:szCs w:val="20"/>
        </w:rPr>
        <w:t xml:space="preserve">the date when it is submitted if there is no </w:t>
      </w:r>
      <w:proofErr w:type="spellStart"/>
      <w:r w:rsidRPr="00DC50EC">
        <w:rPr>
          <w:sz w:val="22"/>
          <w:szCs w:val="20"/>
        </w:rPr>
        <w:t>Subservicer</w:t>
      </w:r>
      <w:proofErr w:type="spellEnd"/>
      <w:r w:rsidRPr="00DC50EC">
        <w:rPr>
          <w:sz w:val="22"/>
          <w:szCs w:val="20"/>
        </w:rPr>
        <w:t xml:space="preserve"> or; </w:t>
      </w:r>
    </w:p>
    <w:p w14:paraId="30D4BE6D" w14:textId="77777777" w:rsidR="00D811EF" w:rsidRPr="00DC50EC" w:rsidRDefault="00D811EF" w:rsidP="00DC50EC">
      <w:pPr>
        <w:pStyle w:val="NormalWeb"/>
        <w:kinsoku w:val="0"/>
        <w:overflowPunct w:val="0"/>
        <w:spacing w:before="67" w:beforeAutospacing="0" w:after="0" w:afterAutospacing="0"/>
        <w:ind w:left="720" w:firstLine="360"/>
        <w:textAlignment w:val="baseline"/>
        <w:rPr>
          <w:sz w:val="22"/>
          <w:szCs w:val="20"/>
        </w:rPr>
      </w:pPr>
      <w:r w:rsidRPr="00DC50EC">
        <w:rPr>
          <w:sz w:val="22"/>
          <w:szCs w:val="20"/>
        </w:rPr>
        <w:t xml:space="preserve">(b) </w:t>
      </w:r>
      <w:r w:rsidRPr="00DC50EC">
        <w:rPr>
          <w:sz w:val="22"/>
          <w:szCs w:val="20"/>
        </w:rPr>
        <w:tab/>
      </w:r>
      <w:proofErr w:type="gramStart"/>
      <w:r w:rsidRPr="00DC50EC">
        <w:rPr>
          <w:sz w:val="22"/>
          <w:szCs w:val="20"/>
        </w:rPr>
        <w:t>if</w:t>
      </w:r>
      <w:proofErr w:type="gramEnd"/>
      <w:r w:rsidRPr="00DC50EC">
        <w:rPr>
          <w:sz w:val="22"/>
          <w:szCs w:val="20"/>
        </w:rPr>
        <w:t xml:space="preserve"> a </w:t>
      </w:r>
      <w:proofErr w:type="spellStart"/>
      <w:r w:rsidRPr="00DC50EC">
        <w:rPr>
          <w:sz w:val="22"/>
          <w:szCs w:val="20"/>
        </w:rPr>
        <w:t>Subservicer</w:t>
      </w:r>
      <w:proofErr w:type="spellEnd"/>
      <w:r w:rsidRPr="00DC50EC">
        <w:rPr>
          <w:sz w:val="22"/>
          <w:szCs w:val="20"/>
        </w:rPr>
        <w:t xml:space="preserve"> has been identified the date that the Ginnie Mae Account Executive </w:t>
      </w:r>
      <w:r w:rsidRPr="00DC50EC">
        <w:rPr>
          <w:sz w:val="22"/>
          <w:szCs w:val="20"/>
        </w:rPr>
        <w:tab/>
        <w:t xml:space="preserve">approves the form. </w:t>
      </w:r>
    </w:p>
    <w:p w14:paraId="6C9A2267" w14:textId="77777777" w:rsidR="00D811EF" w:rsidRDefault="00D811EF" w:rsidP="00DC50EC">
      <w:pPr>
        <w:pStyle w:val="NumHang"/>
        <w:spacing w:after="200"/>
        <w:ind w:left="0" w:firstLine="0"/>
        <w:sectPr w:rsidR="00D811EF">
          <w:headerReference w:type="even" r:id="rId12"/>
          <w:headerReference w:type="default" r:id="rId13"/>
          <w:footerReference w:type="even" r:id="rId14"/>
          <w:footerReference w:type="default" r:id="rId15"/>
          <w:footnotePr>
            <w:numRestart w:val="eachPage"/>
          </w:footnotePr>
          <w:endnotePr>
            <w:numFmt w:val="decimal"/>
          </w:endnotePr>
          <w:pgSz w:w="12240" w:h="15840"/>
          <w:pgMar w:top="1440" w:right="1440" w:bottom="1440" w:left="1440" w:header="720" w:footer="720" w:gutter="0"/>
          <w:pgNumType w:start="1"/>
          <w:cols w:space="720"/>
          <w:noEndnote/>
          <w:docGrid w:linePitch="299"/>
        </w:sectPr>
      </w:pPr>
    </w:p>
    <w:p w14:paraId="7026BC35" w14:textId="77777777" w:rsidR="00B25B0C" w:rsidRDefault="00B25B0C"/>
    <w:p w14:paraId="190F2196" w14:textId="77777777" w:rsidR="005A202E" w:rsidRDefault="005A202E"/>
    <w:p w14:paraId="7488335B" w14:textId="77777777" w:rsidR="0008690C" w:rsidRPr="00637667" w:rsidRDefault="0008690C" w:rsidP="0008690C">
      <w:pPr>
        <w:pStyle w:val="Heading1"/>
        <w:rPr>
          <w:sz w:val="28"/>
          <w:szCs w:val="28"/>
        </w:rPr>
      </w:pPr>
      <w:r w:rsidRPr="00637667">
        <w:rPr>
          <w:sz w:val="28"/>
          <w:szCs w:val="28"/>
        </w:rPr>
        <w:t>Paper forms are only to be used for continuity of business in the event Ginnie Mae systems are not available.  You must receive prior approval from your Ginnie Mae Account Executive before a request can be submitted in paper form.</w:t>
      </w:r>
    </w:p>
    <w:p w14:paraId="28272F48" w14:textId="77777777" w:rsidR="007F6DBA" w:rsidRDefault="007F6DBA" w:rsidP="007F6DBA"/>
    <w:p w14:paraId="024DB55A" w14:textId="77777777" w:rsidR="007F6DBA" w:rsidRDefault="007F6DBA" w:rsidP="007F6DBA">
      <w:pPr>
        <w:pStyle w:val="Hanging"/>
        <w:jc w:val="both"/>
      </w:pPr>
      <w:proofErr w:type="gramStart"/>
      <w:r>
        <w:t>Completion instructions for the form.</w:t>
      </w:r>
      <w:proofErr w:type="gramEnd"/>
      <w:r>
        <w:t xml:space="preserve">  </w:t>
      </w:r>
    </w:p>
    <w:p w14:paraId="7A32E927" w14:textId="77777777" w:rsidR="007F6DBA" w:rsidRPr="007F6DBA" w:rsidRDefault="007F6DBA" w:rsidP="007F6DBA"/>
    <w:p w14:paraId="0E276480" w14:textId="77777777" w:rsidR="005A202E" w:rsidRDefault="005A202E" w:rsidP="00DC50EC">
      <w:pPr>
        <w:pStyle w:val="Hanging"/>
        <w:numPr>
          <w:ilvl w:val="0"/>
          <w:numId w:val="17"/>
        </w:numPr>
        <w:spacing w:after="200"/>
        <w:jc w:val="both"/>
      </w:pPr>
      <w:r>
        <w:t>Check the appropriate box.</w:t>
      </w:r>
    </w:p>
    <w:p w14:paraId="18473920" w14:textId="77777777" w:rsidR="005A202E" w:rsidRDefault="005A202E" w:rsidP="00DC50EC">
      <w:pPr>
        <w:pStyle w:val="NumHang"/>
        <w:numPr>
          <w:ilvl w:val="0"/>
          <w:numId w:val="17"/>
        </w:numPr>
        <w:spacing w:after="200"/>
        <w:jc w:val="both"/>
      </w:pPr>
      <w:r>
        <w:t>Issuer ID number that has been assigned by Ginnie Mae.</w:t>
      </w:r>
    </w:p>
    <w:p w14:paraId="7F67440F" w14:textId="77777777" w:rsidR="005A202E" w:rsidRDefault="005A202E" w:rsidP="00DC50EC">
      <w:pPr>
        <w:pStyle w:val="NumHang"/>
        <w:numPr>
          <w:ilvl w:val="0"/>
          <w:numId w:val="17"/>
        </w:numPr>
        <w:spacing w:after="200"/>
        <w:jc w:val="both"/>
      </w:pPr>
      <w:r>
        <w:t>A list of pools and loan packages must be attached to this agreement whenever the array of pools and loan packages serviced by an issuer or subcontract servicer is to be changed other than as a result of the submission of a new pool.</w:t>
      </w:r>
    </w:p>
    <w:p w14:paraId="37AADF92" w14:textId="77777777" w:rsidR="005A202E" w:rsidRDefault="005A202E" w:rsidP="00DC50EC">
      <w:pPr>
        <w:pStyle w:val="NumHang"/>
        <w:numPr>
          <w:ilvl w:val="0"/>
          <w:numId w:val="17"/>
        </w:numPr>
        <w:spacing w:after="200"/>
        <w:jc w:val="both"/>
      </w:pPr>
      <w:r>
        <w:t>Check the appropriate box.</w:t>
      </w:r>
    </w:p>
    <w:p w14:paraId="314FC213" w14:textId="77777777" w:rsidR="005A202E" w:rsidRDefault="00997BD7" w:rsidP="00DC50EC">
      <w:pPr>
        <w:pStyle w:val="NumHang"/>
        <w:numPr>
          <w:ilvl w:val="0"/>
          <w:numId w:val="17"/>
        </w:numPr>
        <w:spacing w:after="200"/>
        <w:jc w:val="both"/>
      </w:pPr>
      <w:r>
        <w:t xml:space="preserve"> </w:t>
      </w:r>
      <w:r w:rsidR="005A202E">
        <w:t>Full legal name of issuer.</w:t>
      </w:r>
    </w:p>
    <w:p w14:paraId="5BD52B2B" w14:textId="77777777" w:rsidR="005A202E" w:rsidRDefault="005A202E" w:rsidP="00DC50EC">
      <w:pPr>
        <w:pStyle w:val="NumHang"/>
        <w:numPr>
          <w:ilvl w:val="0"/>
          <w:numId w:val="17"/>
        </w:numPr>
        <w:spacing w:after="200"/>
        <w:jc w:val="both"/>
      </w:pPr>
      <w:r>
        <w:t>Signature of authorized officer whose name appears on Resolution of Board of Directors and Certificate of Authorized Signatures, form HUD 11702 (Appendix I-2).</w:t>
      </w:r>
    </w:p>
    <w:p w14:paraId="1BE5E96A" w14:textId="77777777" w:rsidR="005A202E" w:rsidRDefault="005A202E" w:rsidP="00DC50EC">
      <w:pPr>
        <w:pStyle w:val="NumHang"/>
        <w:numPr>
          <w:ilvl w:val="0"/>
          <w:numId w:val="17"/>
        </w:numPr>
        <w:spacing w:after="200"/>
        <w:jc w:val="both"/>
      </w:pPr>
      <w:r>
        <w:t xml:space="preserve">Date form signed by issuer. </w:t>
      </w:r>
    </w:p>
    <w:p w14:paraId="5E384459" w14:textId="77777777" w:rsidR="005A202E" w:rsidRDefault="005A202E" w:rsidP="00DC50EC">
      <w:pPr>
        <w:pStyle w:val="NumHang"/>
        <w:numPr>
          <w:ilvl w:val="0"/>
          <w:numId w:val="17"/>
        </w:numPr>
        <w:spacing w:after="200"/>
        <w:jc w:val="both"/>
      </w:pPr>
      <w:r>
        <w:t xml:space="preserve">Title of authorized officer signing at (6) above. </w:t>
      </w:r>
    </w:p>
    <w:p w14:paraId="2FA2F70E" w14:textId="77777777" w:rsidR="005A202E" w:rsidRDefault="005A202E" w:rsidP="00DC50EC">
      <w:pPr>
        <w:pStyle w:val="NumHang"/>
        <w:numPr>
          <w:ilvl w:val="12"/>
          <w:numId w:val="0"/>
        </w:numPr>
        <w:spacing w:after="200"/>
        <w:ind w:left="720"/>
        <w:jc w:val="both"/>
      </w:pPr>
      <w:r>
        <w:t xml:space="preserve">If the servicing is to be performed by an entity other than the issuer, the lower part of the form must be completed. </w:t>
      </w:r>
    </w:p>
    <w:p w14:paraId="19EC9D12" w14:textId="77777777" w:rsidR="005A202E" w:rsidRDefault="00256277" w:rsidP="00256277">
      <w:pPr>
        <w:pStyle w:val="NumHang"/>
        <w:numPr>
          <w:ilvl w:val="0"/>
          <w:numId w:val="21"/>
        </w:numPr>
        <w:spacing w:after="200"/>
        <w:jc w:val="both"/>
      </w:pPr>
      <w:r>
        <w:t xml:space="preserve"> </w:t>
      </w:r>
      <w:r w:rsidR="005A202E">
        <w:t>Full legal name of subcontract servicer. (Must be an approved Ginnie Mae issuer.)</w:t>
      </w:r>
    </w:p>
    <w:p w14:paraId="25526BDF" w14:textId="77777777" w:rsidR="005A202E" w:rsidRDefault="00256277" w:rsidP="00256277">
      <w:pPr>
        <w:pStyle w:val="NumHang"/>
        <w:numPr>
          <w:ilvl w:val="0"/>
          <w:numId w:val="21"/>
        </w:numPr>
        <w:spacing w:after="200"/>
        <w:jc w:val="both"/>
      </w:pPr>
      <w:r>
        <w:t xml:space="preserve"> </w:t>
      </w:r>
      <w:r w:rsidR="005A202E">
        <w:t>Signature of authorized officer of subcontract servicer.</w:t>
      </w:r>
    </w:p>
    <w:p w14:paraId="6601038E" w14:textId="77777777" w:rsidR="005A202E" w:rsidRDefault="00256277" w:rsidP="00256277">
      <w:pPr>
        <w:pStyle w:val="NumHang"/>
        <w:numPr>
          <w:ilvl w:val="0"/>
          <w:numId w:val="21"/>
        </w:numPr>
        <w:spacing w:after="200"/>
      </w:pPr>
      <w:r>
        <w:t xml:space="preserve"> </w:t>
      </w:r>
      <w:r w:rsidR="005A202E">
        <w:t>Date signed by subcontract servicer.</w:t>
      </w:r>
    </w:p>
    <w:p w14:paraId="4FF24B9B" w14:textId="77777777" w:rsidR="005A202E" w:rsidRDefault="00256277" w:rsidP="00256277">
      <w:pPr>
        <w:pStyle w:val="NumHang"/>
        <w:numPr>
          <w:ilvl w:val="0"/>
          <w:numId w:val="21"/>
        </w:numPr>
        <w:tabs>
          <w:tab w:val="left" w:pos="900"/>
          <w:tab w:val="left" w:pos="990"/>
        </w:tabs>
        <w:spacing w:after="200"/>
      </w:pPr>
      <w:r>
        <w:t xml:space="preserve"> </w:t>
      </w:r>
      <w:r w:rsidR="005A202E">
        <w:t>Title of authorized officer signing at (10) above.</w:t>
      </w:r>
    </w:p>
    <w:p w14:paraId="1D4B5E2A" w14:textId="77777777" w:rsidR="005A202E" w:rsidRDefault="00256277" w:rsidP="00256277">
      <w:pPr>
        <w:pStyle w:val="NumHang"/>
        <w:numPr>
          <w:ilvl w:val="0"/>
          <w:numId w:val="21"/>
        </w:numPr>
        <w:tabs>
          <w:tab w:val="left" w:pos="900"/>
          <w:tab w:val="left" w:pos="2070"/>
        </w:tabs>
        <w:spacing w:after="200"/>
      </w:pPr>
      <w:r>
        <w:t xml:space="preserve"> </w:t>
      </w:r>
      <w:r w:rsidR="005A202E">
        <w:t>Ginnie Mae approved issuer number of subcontract servicer.</w:t>
      </w:r>
    </w:p>
    <w:p w14:paraId="6F683777" w14:textId="77777777" w:rsidR="005A202E" w:rsidRDefault="005A202E" w:rsidP="00256277">
      <w:pPr>
        <w:tabs>
          <w:tab w:val="left" w:pos="900"/>
          <w:tab w:val="left" w:pos="2070"/>
        </w:tabs>
      </w:pPr>
    </w:p>
    <w:sectPr w:rsidR="005A202E" w:rsidSect="00DC50EC">
      <w:footnotePr>
        <w:numRestart w:val="eachPage"/>
      </w:footnotePr>
      <w:endnotePr>
        <w:numFmt w:val="decimal"/>
      </w:endnotePr>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55DA9" w14:textId="77777777" w:rsidR="008017DA" w:rsidRDefault="008017DA">
      <w:pPr>
        <w:spacing w:line="20" w:lineRule="exact"/>
        <w:rPr>
          <w:sz w:val="24"/>
        </w:rPr>
      </w:pPr>
    </w:p>
  </w:endnote>
  <w:endnote w:type="continuationSeparator" w:id="0">
    <w:p w14:paraId="6820139A" w14:textId="77777777" w:rsidR="008017DA" w:rsidRDefault="008017DA">
      <w:r>
        <w:rPr>
          <w:sz w:val="24"/>
        </w:rPr>
        <w:t xml:space="preserve"> </w:t>
      </w:r>
    </w:p>
  </w:endnote>
  <w:endnote w:type="continuationNotice" w:id="1">
    <w:p w14:paraId="6B819353" w14:textId="77777777" w:rsidR="008017DA" w:rsidRDefault="008017D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F490E" w14:textId="77777777" w:rsidR="00B25B0C" w:rsidRDefault="00B25B0C">
    <w:pPr>
      <w:pBdr>
        <w:bottom w:val="double" w:sz="6" w:space="1" w:color="auto"/>
      </w:pBdr>
      <w:tabs>
        <w:tab w:val="right" w:pos="9360"/>
      </w:tabs>
      <w:suppressAutoHyphens/>
      <w:rPr>
        <w:kern w:val="1"/>
      </w:rPr>
    </w:pPr>
  </w:p>
  <w:p w14:paraId="5472765A" w14:textId="77777777" w:rsidR="00B25B0C" w:rsidRDefault="00B25B0C">
    <w:pPr>
      <w:tabs>
        <w:tab w:val="right" w:pos="9866"/>
      </w:tabs>
      <w:suppressAutoHyphens/>
      <w:rPr>
        <w:kern w:val="1"/>
      </w:rPr>
    </w:pPr>
  </w:p>
  <w:p w14:paraId="4633337C" w14:textId="77777777" w:rsidR="00B25B0C" w:rsidRDefault="00B25B0C">
    <w:pPr>
      <w:tabs>
        <w:tab w:val="center" w:pos="4680"/>
        <w:tab w:val="right" w:pos="9360"/>
      </w:tabs>
      <w:suppressAutoHyphens/>
      <w:rPr>
        <w:kern w:val="1"/>
      </w:rPr>
    </w:pPr>
    <w:r>
      <w:rPr>
        <w:kern w:val="1"/>
      </w:rPr>
      <w:t>Appendix III-1</w:t>
    </w:r>
    <w:r>
      <w:rPr>
        <w:kern w:val="1"/>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F26F9" w14:textId="77777777" w:rsidR="00B25B0C" w:rsidRDefault="00B25B0C">
    <w:pPr>
      <w:pBdr>
        <w:bottom w:val="double" w:sz="6" w:space="1" w:color="auto"/>
      </w:pBdr>
      <w:tabs>
        <w:tab w:val="right" w:pos="9360"/>
      </w:tabs>
      <w:suppressAutoHyphens/>
      <w:rPr>
        <w:kern w:val="1"/>
      </w:rPr>
    </w:pPr>
  </w:p>
  <w:p w14:paraId="40F6E770" w14:textId="77777777" w:rsidR="00B25B0C" w:rsidRDefault="00B25B0C">
    <w:pPr>
      <w:tabs>
        <w:tab w:val="right" w:pos="9866"/>
      </w:tabs>
      <w:suppressAutoHyphens/>
      <w:rPr>
        <w:kern w:val="1"/>
      </w:rPr>
    </w:pPr>
  </w:p>
  <w:p w14:paraId="5B198A61" w14:textId="77777777" w:rsidR="00B25B0C" w:rsidRDefault="006128A4">
    <w:pPr>
      <w:tabs>
        <w:tab w:val="center" w:pos="4680"/>
        <w:tab w:val="right" w:pos="9360"/>
      </w:tabs>
      <w:suppressAutoHyphens/>
      <w:rPr>
        <w:kern w:val="1"/>
      </w:rPr>
    </w:pPr>
    <w:r>
      <w:rPr>
        <w:rStyle w:val="PageNumber"/>
      </w:rPr>
      <w:t xml:space="preserve">Date:  </w:t>
    </w:r>
    <w:r w:rsidR="00F324F8">
      <w:rPr>
        <w:rStyle w:val="PageNumber"/>
      </w:rPr>
      <w:t>12/16/2013</w:t>
    </w:r>
    <w:r w:rsidR="00B25B0C">
      <w:rPr>
        <w:rStyle w:val="PageNumber"/>
      </w:rPr>
      <w:tab/>
    </w:r>
    <w:r w:rsidR="00B25B0C">
      <w:rPr>
        <w:rStyle w:val="PageNumber"/>
      </w:rPr>
      <w:fldChar w:fldCharType="begin"/>
    </w:r>
    <w:r w:rsidR="00B25B0C">
      <w:rPr>
        <w:rStyle w:val="PageNumber"/>
      </w:rPr>
      <w:instrText xml:space="preserve"> PAGE </w:instrText>
    </w:r>
    <w:r w:rsidR="00B25B0C">
      <w:rPr>
        <w:rStyle w:val="PageNumber"/>
      </w:rPr>
      <w:fldChar w:fldCharType="separate"/>
    </w:r>
    <w:r w:rsidR="0019682C">
      <w:rPr>
        <w:rStyle w:val="PageNumber"/>
        <w:noProof/>
      </w:rPr>
      <w:t>1</w:t>
    </w:r>
    <w:r w:rsidR="00B25B0C">
      <w:rPr>
        <w:rStyle w:val="PageNumber"/>
      </w:rPr>
      <w:fldChar w:fldCharType="end"/>
    </w:r>
    <w:r w:rsidR="00B25B0C">
      <w:rPr>
        <w:rStyle w:val="PageNumber"/>
      </w:rPr>
      <w:tab/>
    </w:r>
    <w:r w:rsidR="00B25B0C">
      <w:rPr>
        <w:kern w:val="1"/>
      </w:rPr>
      <w:t>Appendix III-1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4B1A4" w14:textId="77777777" w:rsidR="008017DA" w:rsidRDefault="008017DA">
      <w:r>
        <w:rPr>
          <w:sz w:val="24"/>
        </w:rPr>
        <w:separator/>
      </w:r>
    </w:p>
  </w:footnote>
  <w:footnote w:type="continuationSeparator" w:id="0">
    <w:p w14:paraId="2F6325F7" w14:textId="77777777" w:rsidR="008017DA" w:rsidRDefault="00801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E3FE9" w14:textId="77777777" w:rsidR="00B25B0C" w:rsidRDefault="00B25B0C">
    <w:pPr>
      <w:pStyle w:val="Heading"/>
      <w:tabs>
        <w:tab w:val="clear" w:pos="9270"/>
      </w:tabs>
      <w:jc w:val="left"/>
    </w:pPr>
    <w:r>
      <w:t>Ginnie Mae 5500.3</w:t>
    </w:r>
  </w:p>
  <w:p w14:paraId="3EB6D2DE" w14:textId="77777777" w:rsidR="00B25B0C" w:rsidRDefault="00B25B0C">
    <w:pPr>
      <w:pBdr>
        <w:bottom w:val="double" w:sz="6" w:space="1" w:color="auto"/>
      </w:pBdr>
      <w:suppressAutoHyphens/>
      <w:rPr>
        <w:kern w:val="1"/>
      </w:rPr>
    </w:pPr>
  </w:p>
  <w:p w14:paraId="06C466D8" w14:textId="77777777" w:rsidR="00B25B0C" w:rsidRDefault="00B25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4C66D" w14:textId="77777777" w:rsidR="00B25B0C" w:rsidRDefault="00B25B0C">
    <w:pPr>
      <w:pStyle w:val="Heading"/>
      <w:tabs>
        <w:tab w:val="clear" w:pos="9270"/>
      </w:tabs>
    </w:pPr>
    <w:r>
      <w:t>Ginnie Mae 5500.3, Rev. 1</w:t>
    </w:r>
  </w:p>
  <w:p w14:paraId="1C1D0995" w14:textId="77777777" w:rsidR="00B25B0C" w:rsidRDefault="00B25B0C">
    <w:pPr>
      <w:pBdr>
        <w:bottom w:val="double" w:sz="6" w:space="1" w:color="auto"/>
      </w:pBdr>
      <w:suppressAutoHyphens/>
      <w:rPr>
        <w:kern w:val="1"/>
      </w:rPr>
    </w:pPr>
  </w:p>
  <w:p w14:paraId="210565A2" w14:textId="77777777" w:rsidR="00B25B0C" w:rsidRDefault="00B25B0C">
    <w:pPr>
      <w:pStyle w:val="Header"/>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074E"/>
    <w:multiLevelType w:val="hybridMultilevel"/>
    <w:tmpl w:val="1B50565E"/>
    <w:lvl w:ilvl="0" w:tplc="C944C1D8">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8D1C6F"/>
    <w:multiLevelType w:val="hybridMultilevel"/>
    <w:tmpl w:val="D3109D24"/>
    <w:lvl w:ilvl="0" w:tplc="F31E66DE">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CDB63FB"/>
    <w:multiLevelType w:val="hybridMultilevel"/>
    <w:tmpl w:val="AEF20C30"/>
    <w:lvl w:ilvl="0" w:tplc="308251C6">
      <w:start w:val="12"/>
      <w:numFmt w:val="decimal"/>
      <w:lvlText w:val="%1."/>
      <w:lvlJc w:val="left"/>
      <w:pPr>
        <w:ind w:left="17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B3CAB"/>
    <w:multiLevelType w:val="hybridMultilevel"/>
    <w:tmpl w:val="608E8B5C"/>
    <w:lvl w:ilvl="0" w:tplc="E324931E">
      <w:start w:val="1"/>
      <w:numFmt w:val="bullet"/>
      <w:lvlText w:val="•"/>
      <w:lvlJc w:val="left"/>
      <w:pPr>
        <w:tabs>
          <w:tab w:val="num" w:pos="720"/>
        </w:tabs>
        <w:ind w:left="720" w:hanging="360"/>
      </w:pPr>
      <w:rPr>
        <w:rFonts w:ascii="Arial" w:hAnsi="Arial" w:hint="default"/>
      </w:rPr>
    </w:lvl>
    <w:lvl w:ilvl="1" w:tplc="550C1D3C" w:tentative="1">
      <w:start w:val="1"/>
      <w:numFmt w:val="bullet"/>
      <w:lvlText w:val="•"/>
      <w:lvlJc w:val="left"/>
      <w:pPr>
        <w:tabs>
          <w:tab w:val="num" w:pos="1440"/>
        </w:tabs>
        <w:ind w:left="1440" w:hanging="360"/>
      </w:pPr>
      <w:rPr>
        <w:rFonts w:ascii="Arial" w:hAnsi="Arial" w:hint="default"/>
      </w:rPr>
    </w:lvl>
    <w:lvl w:ilvl="2" w:tplc="FDBE21BC" w:tentative="1">
      <w:start w:val="1"/>
      <w:numFmt w:val="bullet"/>
      <w:lvlText w:val="•"/>
      <w:lvlJc w:val="left"/>
      <w:pPr>
        <w:tabs>
          <w:tab w:val="num" w:pos="2160"/>
        </w:tabs>
        <w:ind w:left="2160" w:hanging="360"/>
      </w:pPr>
      <w:rPr>
        <w:rFonts w:ascii="Arial" w:hAnsi="Arial" w:hint="default"/>
      </w:rPr>
    </w:lvl>
    <w:lvl w:ilvl="3" w:tplc="730CF894" w:tentative="1">
      <w:start w:val="1"/>
      <w:numFmt w:val="bullet"/>
      <w:lvlText w:val="•"/>
      <w:lvlJc w:val="left"/>
      <w:pPr>
        <w:tabs>
          <w:tab w:val="num" w:pos="2880"/>
        </w:tabs>
        <w:ind w:left="2880" w:hanging="360"/>
      </w:pPr>
      <w:rPr>
        <w:rFonts w:ascii="Arial" w:hAnsi="Arial" w:hint="default"/>
      </w:rPr>
    </w:lvl>
    <w:lvl w:ilvl="4" w:tplc="0F84A5E2" w:tentative="1">
      <w:start w:val="1"/>
      <w:numFmt w:val="bullet"/>
      <w:lvlText w:val="•"/>
      <w:lvlJc w:val="left"/>
      <w:pPr>
        <w:tabs>
          <w:tab w:val="num" w:pos="3600"/>
        </w:tabs>
        <w:ind w:left="3600" w:hanging="360"/>
      </w:pPr>
      <w:rPr>
        <w:rFonts w:ascii="Arial" w:hAnsi="Arial" w:hint="default"/>
      </w:rPr>
    </w:lvl>
    <w:lvl w:ilvl="5" w:tplc="4596E6BC" w:tentative="1">
      <w:start w:val="1"/>
      <w:numFmt w:val="bullet"/>
      <w:lvlText w:val="•"/>
      <w:lvlJc w:val="left"/>
      <w:pPr>
        <w:tabs>
          <w:tab w:val="num" w:pos="4320"/>
        </w:tabs>
        <w:ind w:left="4320" w:hanging="360"/>
      </w:pPr>
      <w:rPr>
        <w:rFonts w:ascii="Arial" w:hAnsi="Arial" w:hint="default"/>
      </w:rPr>
    </w:lvl>
    <w:lvl w:ilvl="6" w:tplc="3B3013D0" w:tentative="1">
      <w:start w:val="1"/>
      <w:numFmt w:val="bullet"/>
      <w:lvlText w:val="•"/>
      <w:lvlJc w:val="left"/>
      <w:pPr>
        <w:tabs>
          <w:tab w:val="num" w:pos="5040"/>
        </w:tabs>
        <w:ind w:left="5040" w:hanging="360"/>
      </w:pPr>
      <w:rPr>
        <w:rFonts w:ascii="Arial" w:hAnsi="Arial" w:hint="default"/>
      </w:rPr>
    </w:lvl>
    <w:lvl w:ilvl="7" w:tplc="54A802E4" w:tentative="1">
      <w:start w:val="1"/>
      <w:numFmt w:val="bullet"/>
      <w:lvlText w:val="•"/>
      <w:lvlJc w:val="left"/>
      <w:pPr>
        <w:tabs>
          <w:tab w:val="num" w:pos="5760"/>
        </w:tabs>
        <w:ind w:left="5760" w:hanging="360"/>
      </w:pPr>
      <w:rPr>
        <w:rFonts w:ascii="Arial" w:hAnsi="Arial" w:hint="default"/>
      </w:rPr>
    </w:lvl>
    <w:lvl w:ilvl="8" w:tplc="2B164A5E" w:tentative="1">
      <w:start w:val="1"/>
      <w:numFmt w:val="bullet"/>
      <w:lvlText w:val="•"/>
      <w:lvlJc w:val="left"/>
      <w:pPr>
        <w:tabs>
          <w:tab w:val="num" w:pos="6480"/>
        </w:tabs>
        <w:ind w:left="6480" w:hanging="360"/>
      </w:pPr>
      <w:rPr>
        <w:rFonts w:ascii="Arial" w:hAnsi="Arial" w:hint="default"/>
      </w:rPr>
    </w:lvl>
  </w:abstractNum>
  <w:abstractNum w:abstractNumId="4">
    <w:nsid w:val="5FF32A89"/>
    <w:multiLevelType w:val="hybridMultilevel"/>
    <w:tmpl w:val="8B28DDD4"/>
    <w:lvl w:ilvl="0" w:tplc="4C9EE1A8">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E53BCF"/>
    <w:multiLevelType w:val="hybridMultilevel"/>
    <w:tmpl w:val="54801DAA"/>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7738F7"/>
    <w:multiLevelType w:val="hybridMultilevel"/>
    <w:tmpl w:val="140EBB42"/>
    <w:lvl w:ilvl="0" w:tplc="67A0E67A">
      <w:start w:val="1"/>
      <w:numFmt w:val="bullet"/>
      <w:lvlText w:val="•"/>
      <w:lvlJc w:val="left"/>
      <w:pPr>
        <w:tabs>
          <w:tab w:val="num" w:pos="720"/>
        </w:tabs>
        <w:ind w:left="720" w:hanging="360"/>
      </w:pPr>
      <w:rPr>
        <w:rFonts w:ascii="Arial" w:hAnsi="Arial" w:hint="default"/>
      </w:rPr>
    </w:lvl>
    <w:lvl w:ilvl="1" w:tplc="668A25EA" w:tentative="1">
      <w:start w:val="1"/>
      <w:numFmt w:val="bullet"/>
      <w:lvlText w:val="•"/>
      <w:lvlJc w:val="left"/>
      <w:pPr>
        <w:tabs>
          <w:tab w:val="num" w:pos="1440"/>
        </w:tabs>
        <w:ind w:left="1440" w:hanging="360"/>
      </w:pPr>
      <w:rPr>
        <w:rFonts w:ascii="Arial" w:hAnsi="Arial" w:hint="default"/>
      </w:rPr>
    </w:lvl>
    <w:lvl w:ilvl="2" w:tplc="0C14CC0A" w:tentative="1">
      <w:start w:val="1"/>
      <w:numFmt w:val="bullet"/>
      <w:lvlText w:val="•"/>
      <w:lvlJc w:val="left"/>
      <w:pPr>
        <w:tabs>
          <w:tab w:val="num" w:pos="2160"/>
        </w:tabs>
        <w:ind w:left="2160" w:hanging="360"/>
      </w:pPr>
      <w:rPr>
        <w:rFonts w:ascii="Arial" w:hAnsi="Arial" w:hint="default"/>
      </w:rPr>
    </w:lvl>
    <w:lvl w:ilvl="3" w:tplc="3EB0771A" w:tentative="1">
      <w:start w:val="1"/>
      <w:numFmt w:val="bullet"/>
      <w:lvlText w:val="•"/>
      <w:lvlJc w:val="left"/>
      <w:pPr>
        <w:tabs>
          <w:tab w:val="num" w:pos="2880"/>
        </w:tabs>
        <w:ind w:left="2880" w:hanging="360"/>
      </w:pPr>
      <w:rPr>
        <w:rFonts w:ascii="Arial" w:hAnsi="Arial" w:hint="default"/>
      </w:rPr>
    </w:lvl>
    <w:lvl w:ilvl="4" w:tplc="8CE83190" w:tentative="1">
      <w:start w:val="1"/>
      <w:numFmt w:val="bullet"/>
      <w:lvlText w:val="•"/>
      <w:lvlJc w:val="left"/>
      <w:pPr>
        <w:tabs>
          <w:tab w:val="num" w:pos="3600"/>
        </w:tabs>
        <w:ind w:left="3600" w:hanging="360"/>
      </w:pPr>
      <w:rPr>
        <w:rFonts w:ascii="Arial" w:hAnsi="Arial" w:hint="default"/>
      </w:rPr>
    </w:lvl>
    <w:lvl w:ilvl="5" w:tplc="CDFA7604" w:tentative="1">
      <w:start w:val="1"/>
      <w:numFmt w:val="bullet"/>
      <w:lvlText w:val="•"/>
      <w:lvlJc w:val="left"/>
      <w:pPr>
        <w:tabs>
          <w:tab w:val="num" w:pos="4320"/>
        </w:tabs>
        <w:ind w:left="4320" w:hanging="360"/>
      </w:pPr>
      <w:rPr>
        <w:rFonts w:ascii="Arial" w:hAnsi="Arial" w:hint="default"/>
      </w:rPr>
    </w:lvl>
    <w:lvl w:ilvl="6" w:tplc="ED965142" w:tentative="1">
      <w:start w:val="1"/>
      <w:numFmt w:val="bullet"/>
      <w:lvlText w:val="•"/>
      <w:lvlJc w:val="left"/>
      <w:pPr>
        <w:tabs>
          <w:tab w:val="num" w:pos="5040"/>
        </w:tabs>
        <w:ind w:left="5040" w:hanging="360"/>
      </w:pPr>
      <w:rPr>
        <w:rFonts w:ascii="Arial" w:hAnsi="Arial" w:hint="default"/>
      </w:rPr>
    </w:lvl>
    <w:lvl w:ilvl="7" w:tplc="A7F03584" w:tentative="1">
      <w:start w:val="1"/>
      <w:numFmt w:val="bullet"/>
      <w:lvlText w:val="•"/>
      <w:lvlJc w:val="left"/>
      <w:pPr>
        <w:tabs>
          <w:tab w:val="num" w:pos="5760"/>
        </w:tabs>
        <w:ind w:left="5760" w:hanging="360"/>
      </w:pPr>
      <w:rPr>
        <w:rFonts w:ascii="Arial" w:hAnsi="Arial" w:hint="default"/>
      </w:rPr>
    </w:lvl>
    <w:lvl w:ilvl="8" w:tplc="7700DE94" w:tentative="1">
      <w:start w:val="1"/>
      <w:numFmt w:val="bullet"/>
      <w:lvlText w:val="•"/>
      <w:lvlJc w:val="left"/>
      <w:pPr>
        <w:tabs>
          <w:tab w:val="num" w:pos="6480"/>
        </w:tabs>
        <w:ind w:left="6480" w:hanging="360"/>
      </w:pPr>
      <w:rPr>
        <w:rFonts w:ascii="Arial" w:hAnsi="Arial" w:hint="default"/>
      </w:rPr>
    </w:lvl>
  </w:abstractNum>
  <w:abstractNum w:abstractNumId="7">
    <w:nsid w:val="77B36DCD"/>
    <w:multiLevelType w:val="hybridMultilevel"/>
    <w:tmpl w:val="3818768E"/>
    <w:lvl w:ilvl="0" w:tplc="9DB21B50">
      <w:start w:val="1"/>
      <w:numFmt w:val="lowerLetter"/>
      <w:lvlText w:val="(%1)"/>
      <w:lvlJc w:val="left"/>
      <w:pPr>
        <w:tabs>
          <w:tab w:val="num" w:pos="720"/>
        </w:tabs>
        <w:ind w:left="720" w:hanging="360"/>
      </w:pPr>
    </w:lvl>
    <w:lvl w:ilvl="1" w:tplc="141A89E0">
      <w:start w:val="1"/>
      <w:numFmt w:val="lowerLetter"/>
      <w:lvlText w:val="(%2)"/>
      <w:lvlJc w:val="left"/>
      <w:pPr>
        <w:tabs>
          <w:tab w:val="num" w:pos="1440"/>
        </w:tabs>
        <w:ind w:left="1440" w:hanging="360"/>
      </w:pPr>
    </w:lvl>
    <w:lvl w:ilvl="2" w:tplc="E4B81E38" w:tentative="1">
      <w:start w:val="1"/>
      <w:numFmt w:val="lowerLetter"/>
      <w:lvlText w:val="(%3)"/>
      <w:lvlJc w:val="left"/>
      <w:pPr>
        <w:tabs>
          <w:tab w:val="num" w:pos="2160"/>
        </w:tabs>
        <w:ind w:left="2160" w:hanging="360"/>
      </w:pPr>
    </w:lvl>
    <w:lvl w:ilvl="3" w:tplc="B71C5D2A" w:tentative="1">
      <w:start w:val="1"/>
      <w:numFmt w:val="lowerLetter"/>
      <w:lvlText w:val="(%4)"/>
      <w:lvlJc w:val="left"/>
      <w:pPr>
        <w:tabs>
          <w:tab w:val="num" w:pos="2880"/>
        </w:tabs>
        <w:ind w:left="2880" w:hanging="360"/>
      </w:pPr>
    </w:lvl>
    <w:lvl w:ilvl="4" w:tplc="8A2882A6" w:tentative="1">
      <w:start w:val="1"/>
      <w:numFmt w:val="lowerLetter"/>
      <w:lvlText w:val="(%5)"/>
      <w:lvlJc w:val="left"/>
      <w:pPr>
        <w:tabs>
          <w:tab w:val="num" w:pos="3600"/>
        </w:tabs>
        <w:ind w:left="3600" w:hanging="360"/>
      </w:pPr>
    </w:lvl>
    <w:lvl w:ilvl="5" w:tplc="81E00D60" w:tentative="1">
      <w:start w:val="1"/>
      <w:numFmt w:val="lowerLetter"/>
      <w:lvlText w:val="(%6)"/>
      <w:lvlJc w:val="left"/>
      <w:pPr>
        <w:tabs>
          <w:tab w:val="num" w:pos="4320"/>
        </w:tabs>
        <w:ind w:left="4320" w:hanging="360"/>
      </w:pPr>
    </w:lvl>
    <w:lvl w:ilvl="6" w:tplc="7864FEF0" w:tentative="1">
      <w:start w:val="1"/>
      <w:numFmt w:val="lowerLetter"/>
      <w:lvlText w:val="(%7)"/>
      <w:lvlJc w:val="left"/>
      <w:pPr>
        <w:tabs>
          <w:tab w:val="num" w:pos="5040"/>
        </w:tabs>
        <w:ind w:left="5040" w:hanging="360"/>
      </w:pPr>
    </w:lvl>
    <w:lvl w:ilvl="7" w:tplc="F6AA9D28" w:tentative="1">
      <w:start w:val="1"/>
      <w:numFmt w:val="lowerLetter"/>
      <w:lvlText w:val="(%8)"/>
      <w:lvlJc w:val="left"/>
      <w:pPr>
        <w:tabs>
          <w:tab w:val="num" w:pos="5760"/>
        </w:tabs>
        <w:ind w:left="5760" w:hanging="360"/>
      </w:pPr>
    </w:lvl>
    <w:lvl w:ilvl="8" w:tplc="7B2E2B6E" w:tentative="1">
      <w:start w:val="1"/>
      <w:numFmt w:val="lowerLetter"/>
      <w:lvlText w:val="(%9)"/>
      <w:lvlJc w:val="left"/>
      <w:pPr>
        <w:tabs>
          <w:tab w:val="num" w:pos="6480"/>
        </w:tabs>
        <w:ind w:left="6480" w:hanging="360"/>
      </w:pPr>
    </w:lvl>
  </w:abstractNum>
  <w:abstractNum w:abstractNumId="8">
    <w:nsid w:val="7EE6189B"/>
    <w:multiLevelType w:val="singleLevel"/>
    <w:tmpl w:val="2CFC253C"/>
    <w:lvl w:ilvl="0">
      <w:start w:val="1"/>
      <w:numFmt w:val="decimal"/>
      <w:lvlText w:val="%1."/>
      <w:legacy w:legacy="1" w:legacySpace="0" w:legacyIndent="720"/>
      <w:lvlJc w:val="left"/>
      <w:pPr>
        <w:ind w:left="1440" w:hanging="720"/>
      </w:pPr>
    </w:lvl>
  </w:abstractNum>
  <w:num w:numId="1">
    <w:abstractNumId w:val="8"/>
  </w:num>
  <w:num w:numId="2">
    <w:abstractNumId w:val="8"/>
    <w:lvlOverride w:ilvl="0">
      <w:lvl w:ilvl="0">
        <w:start w:val="1"/>
        <w:numFmt w:val="decimal"/>
        <w:lvlText w:val="%1."/>
        <w:legacy w:legacy="1" w:legacySpace="0" w:legacyIndent="720"/>
        <w:lvlJc w:val="left"/>
        <w:pPr>
          <w:ind w:left="1440" w:hanging="720"/>
        </w:pPr>
      </w:lvl>
    </w:lvlOverride>
  </w:num>
  <w:num w:numId="3">
    <w:abstractNumId w:val="8"/>
    <w:lvlOverride w:ilvl="0">
      <w:lvl w:ilvl="0">
        <w:start w:val="1"/>
        <w:numFmt w:val="decimal"/>
        <w:lvlText w:val="%1."/>
        <w:lvlJc w:val="left"/>
        <w:pPr>
          <w:ind w:left="1440" w:hanging="720"/>
        </w:pPr>
        <w:rPr>
          <w:rFonts w:hint="default"/>
        </w:rPr>
      </w:lvl>
    </w:lvlOverride>
  </w:num>
  <w:num w:numId="4">
    <w:abstractNumId w:val="8"/>
    <w:lvlOverride w:ilvl="0">
      <w:lvl w:ilvl="0">
        <w:start w:val="1"/>
        <w:numFmt w:val="decimal"/>
        <w:lvlText w:val="%1."/>
        <w:legacy w:legacy="1" w:legacySpace="0" w:legacyIndent="720"/>
        <w:lvlJc w:val="left"/>
        <w:pPr>
          <w:ind w:left="1440" w:hanging="720"/>
        </w:pPr>
      </w:lvl>
    </w:lvlOverride>
  </w:num>
  <w:num w:numId="5">
    <w:abstractNumId w:val="8"/>
    <w:lvlOverride w:ilvl="0">
      <w:lvl w:ilvl="0">
        <w:start w:val="1"/>
        <w:numFmt w:val="decimal"/>
        <w:lvlText w:val="%1."/>
        <w:legacy w:legacy="1" w:legacySpace="0" w:legacyIndent="720"/>
        <w:lvlJc w:val="left"/>
        <w:pPr>
          <w:ind w:left="1440" w:hanging="720"/>
        </w:pPr>
      </w:lvl>
    </w:lvlOverride>
  </w:num>
  <w:num w:numId="6">
    <w:abstractNumId w:val="8"/>
    <w:lvlOverride w:ilvl="0">
      <w:lvl w:ilvl="0">
        <w:start w:val="1"/>
        <w:numFmt w:val="decimal"/>
        <w:lvlText w:val="%1."/>
        <w:legacy w:legacy="1" w:legacySpace="0" w:legacyIndent="720"/>
        <w:lvlJc w:val="left"/>
        <w:pPr>
          <w:ind w:left="1440" w:hanging="720"/>
        </w:pPr>
      </w:lvl>
    </w:lvlOverride>
  </w:num>
  <w:num w:numId="7">
    <w:abstractNumId w:val="8"/>
    <w:lvlOverride w:ilvl="0">
      <w:lvl w:ilvl="0">
        <w:start w:val="1"/>
        <w:numFmt w:val="decimal"/>
        <w:lvlText w:val="%1."/>
        <w:legacy w:legacy="1" w:legacySpace="0" w:legacyIndent="720"/>
        <w:lvlJc w:val="left"/>
        <w:pPr>
          <w:ind w:left="1440" w:hanging="720"/>
        </w:pPr>
      </w:lvl>
    </w:lvlOverride>
  </w:num>
  <w:num w:numId="8">
    <w:abstractNumId w:val="8"/>
    <w:lvlOverride w:ilvl="0">
      <w:lvl w:ilvl="0">
        <w:start w:val="1"/>
        <w:numFmt w:val="decimal"/>
        <w:lvlText w:val="%1."/>
        <w:legacy w:legacy="1" w:legacySpace="0" w:legacyIndent="720"/>
        <w:lvlJc w:val="left"/>
        <w:pPr>
          <w:ind w:left="1440" w:hanging="720"/>
        </w:pPr>
      </w:lvl>
    </w:lvlOverride>
  </w:num>
  <w:num w:numId="9">
    <w:abstractNumId w:val="8"/>
    <w:lvlOverride w:ilvl="0">
      <w:lvl w:ilvl="0">
        <w:start w:val="1"/>
        <w:numFmt w:val="decimal"/>
        <w:lvlText w:val="%1."/>
        <w:legacy w:legacy="1" w:legacySpace="0" w:legacyIndent="720"/>
        <w:lvlJc w:val="left"/>
        <w:pPr>
          <w:ind w:left="1440" w:hanging="720"/>
        </w:pPr>
      </w:lvl>
    </w:lvlOverride>
  </w:num>
  <w:num w:numId="10">
    <w:abstractNumId w:val="8"/>
    <w:lvlOverride w:ilvl="0">
      <w:lvl w:ilvl="0">
        <w:start w:val="1"/>
        <w:numFmt w:val="decimal"/>
        <w:lvlText w:val="%1."/>
        <w:legacy w:legacy="1" w:legacySpace="0" w:legacyIndent="720"/>
        <w:lvlJc w:val="left"/>
        <w:pPr>
          <w:ind w:left="1440" w:hanging="720"/>
        </w:pPr>
      </w:lvl>
    </w:lvlOverride>
  </w:num>
  <w:num w:numId="11">
    <w:abstractNumId w:val="8"/>
    <w:lvlOverride w:ilvl="0">
      <w:lvl w:ilvl="0">
        <w:start w:val="1"/>
        <w:numFmt w:val="decimal"/>
        <w:lvlText w:val="%1."/>
        <w:legacy w:legacy="1" w:legacySpace="0" w:legacyIndent="720"/>
        <w:lvlJc w:val="left"/>
        <w:pPr>
          <w:ind w:left="1440" w:hanging="720"/>
        </w:pPr>
      </w:lvl>
    </w:lvlOverride>
  </w:num>
  <w:num w:numId="12">
    <w:abstractNumId w:val="8"/>
    <w:lvlOverride w:ilvl="0">
      <w:lvl w:ilvl="0">
        <w:start w:val="1"/>
        <w:numFmt w:val="decimal"/>
        <w:lvlText w:val="%1."/>
        <w:legacy w:legacy="1" w:legacySpace="0" w:legacyIndent="720"/>
        <w:lvlJc w:val="left"/>
        <w:pPr>
          <w:ind w:left="1440" w:hanging="720"/>
        </w:pPr>
      </w:lvl>
    </w:lvlOverride>
  </w:num>
  <w:num w:numId="13">
    <w:abstractNumId w:val="8"/>
    <w:lvlOverride w:ilvl="0">
      <w:lvl w:ilvl="0">
        <w:start w:val="1"/>
        <w:numFmt w:val="decimal"/>
        <w:lvlText w:val="%1."/>
        <w:legacy w:legacy="1" w:legacySpace="0" w:legacyIndent="720"/>
        <w:lvlJc w:val="left"/>
        <w:pPr>
          <w:ind w:left="1710" w:hanging="720"/>
        </w:pPr>
      </w:lvl>
    </w:lvlOverride>
  </w:num>
  <w:num w:numId="14">
    <w:abstractNumId w:val="6"/>
  </w:num>
  <w:num w:numId="15">
    <w:abstractNumId w:val="3"/>
  </w:num>
  <w:num w:numId="16">
    <w:abstractNumId w:val="7"/>
  </w:num>
  <w:num w:numId="17">
    <w:abstractNumId w:val="0"/>
  </w:num>
  <w:num w:numId="18">
    <w:abstractNumId w:val="1"/>
  </w:num>
  <w:num w:numId="19">
    <w:abstractNumId w:val="5"/>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rawingGridVerticalSpacing w:val="299"/>
  <w:displayHorizontalDrawingGridEvery w:val="0"/>
  <w:displayVerticalDrawingGridEvery w:val="0"/>
  <w:doNotShadeFormData/>
  <w:noPunctuationKerning/>
  <w:characterSpacingControl w:val="doNotCompres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3269"/>
    <w:docVar w:name="DOCX97_66" w:val="GoodQuotes"/>
    <w:docVar w:name="SWDocIDLocation" w:val="0"/>
  </w:docVars>
  <w:rsids>
    <w:rsidRoot w:val="006128A4"/>
    <w:rsid w:val="00006126"/>
    <w:rsid w:val="00075D04"/>
    <w:rsid w:val="0008690C"/>
    <w:rsid w:val="0019682C"/>
    <w:rsid w:val="00256277"/>
    <w:rsid w:val="002C7BF6"/>
    <w:rsid w:val="002F36B6"/>
    <w:rsid w:val="003166F5"/>
    <w:rsid w:val="00320678"/>
    <w:rsid w:val="00364276"/>
    <w:rsid w:val="003B0E0D"/>
    <w:rsid w:val="003E3022"/>
    <w:rsid w:val="003F1338"/>
    <w:rsid w:val="00401F1E"/>
    <w:rsid w:val="004263BF"/>
    <w:rsid w:val="00471222"/>
    <w:rsid w:val="004F7C4D"/>
    <w:rsid w:val="00526895"/>
    <w:rsid w:val="00531650"/>
    <w:rsid w:val="0059388D"/>
    <w:rsid w:val="005A202E"/>
    <w:rsid w:val="006128A4"/>
    <w:rsid w:val="007F6DBA"/>
    <w:rsid w:val="008017DA"/>
    <w:rsid w:val="00847A9B"/>
    <w:rsid w:val="00997BD7"/>
    <w:rsid w:val="00B06179"/>
    <w:rsid w:val="00B25B0C"/>
    <w:rsid w:val="00B53C29"/>
    <w:rsid w:val="00BF7CB0"/>
    <w:rsid w:val="00C75CD3"/>
    <w:rsid w:val="00D7055E"/>
    <w:rsid w:val="00D811EF"/>
    <w:rsid w:val="00DB6E10"/>
    <w:rsid w:val="00DC50EC"/>
    <w:rsid w:val="00E3460B"/>
    <w:rsid w:val="00E92A03"/>
    <w:rsid w:val="00F324F8"/>
    <w:rsid w:val="00F64C80"/>
    <w:rsid w:val="00F7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1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spacing w:before="240" w:after="360"/>
      <w:jc w:val="center"/>
      <w:outlineLvl w:val="0"/>
    </w:pPr>
    <w:rPr>
      <w:rFonts w:ascii="Arial" w:hAnsi="Arial"/>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
    <w:name w:val="Hanging"/>
    <w:basedOn w:val="Normal"/>
    <w:pPr>
      <w:spacing w:after="180"/>
      <w:ind w:left="2160" w:hanging="2160"/>
    </w:pPr>
  </w:style>
  <w:style w:type="paragraph" w:customStyle="1" w:styleId="NumHang">
    <w:name w:val="NumHang"/>
    <w:basedOn w:val="Hanging"/>
    <w:pPr>
      <w:spacing w:after="240"/>
      <w:ind w:left="1440" w:hanging="720"/>
    </w:pPr>
  </w:style>
  <w:style w:type="paragraph" w:styleId="Footer">
    <w:name w:val="footer"/>
    <w:basedOn w:val="Normal"/>
    <w:pPr>
      <w:tabs>
        <w:tab w:val="center" w:pos="4320"/>
        <w:tab w:val="right" w:pos="8640"/>
      </w:tabs>
    </w:p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Header">
    <w:name w:val="header"/>
    <w:basedOn w:val="Normal"/>
    <w:pPr>
      <w:tabs>
        <w:tab w:val="center" w:pos="4320"/>
        <w:tab w:val="right" w:pos="8640"/>
      </w:tabs>
    </w:pPr>
  </w:style>
  <w:style w:type="paragraph" w:customStyle="1" w:styleId="FigureTitle">
    <w:name w:val="Figure Title"/>
    <w:basedOn w:val="Normal"/>
    <w:pPr>
      <w:spacing w:after="160"/>
      <w:jc w:val="center"/>
    </w:pPr>
    <w:rPr>
      <w:b/>
      <w:sz w:val="24"/>
    </w:rPr>
  </w:style>
  <w:style w:type="paragraph" w:customStyle="1" w:styleId="TableText">
    <w:name w:val="Table Text"/>
    <w:rPr>
      <w:color w:val="000000"/>
      <w:sz w:val="22"/>
    </w:rPr>
  </w:style>
  <w:style w:type="paragraph" w:customStyle="1" w:styleId="TableTitle">
    <w:name w:val="Table Title"/>
    <w:basedOn w:val="Normal"/>
    <w:pPr>
      <w:jc w:val="center"/>
    </w:pPr>
    <w:rPr>
      <w:b/>
    </w:rPr>
  </w:style>
  <w:style w:type="paragraph" w:styleId="BodyText">
    <w:name w:val="Body Text"/>
    <w:basedOn w:val="Normal"/>
    <w:pPr>
      <w:tabs>
        <w:tab w:val="left" w:pos="5040"/>
      </w:tabs>
      <w:spacing w:line="360" w:lineRule="atLeast"/>
      <w:ind w:left="1440"/>
    </w:pPr>
    <w:rPr>
      <w:color w:val="000000"/>
      <w:sz w:val="26"/>
    </w:rPr>
  </w:style>
  <w:style w:type="character" w:styleId="FootnoteReference">
    <w:name w:val="footnote reference"/>
    <w:basedOn w:val="DefaultParagraphFont"/>
    <w:semiHidden/>
    <w:rPr>
      <w:vertAlign w:val="superscript"/>
    </w:rPr>
  </w:style>
  <w:style w:type="paragraph" w:customStyle="1" w:styleId="Line">
    <w:name w:val="Line"/>
    <w:basedOn w:val="Normal"/>
    <w:pPr>
      <w:pBdr>
        <w:top w:val="double" w:sz="12" w:space="1" w:color="auto"/>
      </w:pBdr>
      <w:spacing w:before="240" w:after="240"/>
    </w:pPr>
  </w:style>
  <w:style w:type="paragraph" w:customStyle="1" w:styleId="Indent1">
    <w:name w:val="Indent 1"/>
    <w:basedOn w:val="Normal"/>
    <w:pPr>
      <w:tabs>
        <w:tab w:val="left" w:pos="900"/>
      </w:tabs>
      <w:spacing w:after="160"/>
      <w:ind w:left="907" w:hanging="907"/>
    </w:pPr>
  </w:style>
  <w:style w:type="paragraph" w:styleId="FootnoteText">
    <w:name w:val="footnote text"/>
    <w:basedOn w:val="Normal"/>
    <w:semiHidden/>
    <w:rPr>
      <w:sz w:val="18"/>
    </w:rPr>
  </w:style>
  <w:style w:type="character" w:styleId="PageNumber">
    <w:name w:val="page number"/>
    <w:basedOn w:val="DefaultParagraphFont"/>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uiPriority w:val="99"/>
    <w:semiHidden/>
    <w:unhideWhenUsed/>
    <w:rsid w:val="00471222"/>
    <w:rPr>
      <w:sz w:val="16"/>
      <w:szCs w:val="16"/>
    </w:rPr>
  </w:style>
  <w:style w:type="paragraph" w:styleId="CommentText">
    <w:name w:val="annotation text"/>
    <w:basedOn w:val="Normal"/>
    <w:link w:val="CommentTextChar"/>
    <w:uiPriority w:val="99"/>
    <w:semiHidden/>
    <w:unhideWhenUsed/>
    <w:rsid w:val="00471222"/>
    <w:rPr>
      <w:sz w:val="20"/>
    </w:rPr>
  </w:style>
  <w:style w:type="character" w:customStyle="1" w:styleId="CommentTextChar">
    <w:name w:val="Comment Text Char"/>
    <w:basedOn w:val="DefaultParagraphFont"/>
    <w:link w:val="CommentText"/>
    <w:uiPriority w:val="99"/>
    <w:semiHidden/>
    <w:rsid w:val="00471222"/>
  </w:style>
  <w:style w:type="paragraph" w:styleId="CommentSubject">
    <w:name w:val="annotation subject"/>
    <w:basedOn w:val="CommentText"/>
    <w:next w:val="CommentText"/>
    <w:link w:val="CommentSubjectChar"/>
    <w:uiPriority w:val="99"/>
    <w:semiHidden/>
    <w:unhideWhenUsed/>
    <w:rsid w:val="00471222"/>
    <w:rPr>
      <w:b/>
      <w:bCs/>
    </w:rPr>
  </w:style>
  <w:style w:type="character" w:customStyle="1" w:styleId="CommentSubjectChar">
    <w:name w:val="Comment Subject Char"/>
    <w:basedOn w:val="CommentTextChar"/>
    <w:link w:val="CommentSubject"/>
    <w:uiPriority w:val="99"/>
    <w:semiHidden/>
    <w:rsid w:val="00471222"/>
    <w:rPr>
      <w:b/>
      <w:bCs/>
    </w:rPr>
  </w:style>
  <w:style w:type="paragraph" w:styleId="BalloonText">
    <w:name w:val="Balloon Text"/>
    <w:basedOn w:val="Normal"/>
    <w:link w:val="BalloonTextChar"/>
    <w:uiPriority w:val="99"/>
    <w:semiHidden/>
    <w:unhideWhenUsed/>
    <w:rsid w:val="00471222"/>
    <w:rPr>
      <w:rFonts w:ascii="Tahoma" w:hAnsi="Tahoma" w:cs="Tahoma"/>
      <w:sz w:val="16"/>
      <w:szCs w:val="16"/>
    </w:rPr>
  </w:style>
  <w:style w:type="character" w:customStyle="1" w:styleId="BalloonTextChar">
    <w:name w:val="Balloon Text Char"/>
    <w:basedOn w:val="DefaultParagraphFont"/>
    <w:link w:val="BalloonText"/>
    <w:uiPriority w:val="99"/>
    <w:semiHidden/>
    <w:rsid w:val="00471222"/>
    <w:rPr>
      <w:rFonts w:ascii="Tahoma" w:hAnsi="Tahoma" w:cs="Tahoma"/>
      <w:sz w:val="16"/>
      <w:szCs w:val="16"/>
    </w:rPr>
  </w:style>
  <w:style w:type="paragraph" w:styleId="NormalWeb">
    <w:name w:val="Normal (Web)"/>
    <w:basedOn w:val="Normal"/>
    <w:uiPriority w:val="99"/>
    <w:semiHidden/>
    <w:unhideWhenUsed/>
    <w:rsid w:val="00320678"/>
    <w:pPr>
      <w:spacing w:before="100" w:beforeAutospacing="1" w:after="100" w:afterAutospacing="1"/>
    </w:pPr>
    <w:rPr>
      <w:sz w:val="24"/>
      <w:szCs w:val="24"/>
    </w:rPr>
  </w:style>
  <w:style w:type="paragraph" w:styleId="ListParagraph">
    <w:name w:val="List Paragraph"/>
    <w:basedOn w:val="Normal"/>
    <w:uiPriority w:val="34"/>
    <w:qFormat/>
    <w:rsid w:val="00320678"/>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keepNext/>
      <w:spacing w:before="240" w:after="360"/>
      <w:jc w:val="center"/>
      <w:outlineLvl w:val="0"/>
    </w:pPr>
    <w:rPr>
      <w:rFonts w:ascii="Arial" w:hAnsi="Arial"/>
      <w:b/>
      <w:smallCaps/>
      <w:kern w:val="28"/>
      <w:sz w:val="32"/>
    </w:rPr>
  </w:style>
  <w:style w:type="paragraph" w:styleId="Heading2">
    <w:name w:val="heading 2"/>
    <w:basedOn w:val="Normal"/>
    <w:next w:val="Normal"/>
    <w:qFormat/>
    <w:pPr>
      <w:keepNext/>
      <w:spacing w:after="160"/>
      <w:outlineLvl w:val="1"/>
    </w:pPr>
    <w:rPr>
      <w:b/>
      <w:i/>
      <w:sz w:val="28"/>
    </w:rPr>
  </w:style>
  <w:style w:type="paragraph" w:styleId="Heading3">
    <w:name w:val="heading 3"/>
    <w:basedOn w:val="Normal"/>
    <w:next w:val="Normal"/>
    <w:qFormat/>
    <w:pPr>
      <w:keepNext/>
      <w:spacing w:after="1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
    <w:name w:val="Hanging"/>
    <w:basedOn w:val="Normal"/>
    <w:pPr>
      <w:spacing w:after="180"/>
      <w:ind w:left="2160" w:hanging="2160"/>
    </w:pPr>
  </w:style>
  <w:style w:type="paragraph" w:customStyle="1" w:styleId="NumHang">
    <w:name w:val="NumHang"/>
    <w:basedOn w:val="Hanging"/>
    <w:pPr>
      <w:spacing w:after="240"/>
      <w:ind w:left="1440" w:hanging="720"/>
    </w:pPr>
  </w:style>
  <w:style w:type="paragraph" w:styleId="Footer">
    <w:name w:val="footer"/>
    <w:basedOn w:val="Normal"/>
    <w:pPr>
      <w:tabs>
        <w:tab w:val="center" w:pos="4320"/>
        <w:tab w:val="right" w:pos="8640"/>
      </w:tabs>
    </w:p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Header">
    <w:name w:val="header"/>
    <w:basedOn w:val="Normal"/>
    <w:pPr>
      <w:tabs>
        <w:tab w:val="center" w:pos="4320"/>
        <w:tab w:val="right" w:pos="8640"/>
      </w:tabs>
    </w:pPr>
  </w:style>
  <w:style w:type="paragraph" w:customStyle="1" w:styleId="FigureTitle">
    <w:name w:val="Figure Title"/>
    <w:basedOn w:val="Normal"/>
    <w:pPr>
      <w:spacing w:after="160"/>
      <w:jc w:val="center"/>
    </w:pPr>
    <w:rPr>
      <w:b/>
      <w:sz w:val="24"/>
    </w:rPr>
  </w:style>
  <w:style w:type="paragraph" w:customStyle="1" w:styleId="TableText">
    <w:name w:val="Table Text"/>
    <w:rPr>
      <w:color w:val="000000"/>
      <w:sz w:val="22"/>
    </w:rPr>
  </w:style>
  <w:style w:type="paragraph" w:customStyle="1" w:styleId="TableTitle">
    <w:name w:val="Table Title"/>
    <w:basedOn w:val="Normal"/>
    <w:pPr>
      <w:jc w:val="center"/>
    </w:pPr>
    <w:rPr>
      <w:b/>
    </w:rPr>
  </w:style>
  <w:style w:type="paragraph" w:styleId="BodyText">
    <w:name w:val="Body Text"/>
    <w:basedOn w:val="Normal"/>
    <w:pPr>
      <w:tabs>
        <w:tab w:val="left" w:pos="5040"/>
      </w:tabs>
      <w:spacing w:line="360" w:lineRule="atLeast"/>
      <w:ind w:left="1440"/>
    </w:pPr>
    <w:rPr>
      <w:color w:val="000000"/>
      <w:sz w:val="26"/>
    </w:rPr>
  </w:style>
  <w:style w:type="character" w:styleId="FootnoteReference">
    <w:name w:val="footnote reference"/>
    <w:basedOn w:val="DefaultParagraphFont"/>
    <w:semiHidden/>
    <w:rPr>
      <w:vertAlign w:val="superscript"/>
    </w:rPr>
  </w:style>
  <w:style w:type="paragraph" w:customStyle="1" w:styleId="Line">
    <w:name w:val="Line"/>
    <w:basedOn w:val="Normal"/>
    <w:pPr>
      <w:pBdr>
        <w:top w:val="double" w:sz="12" w:space="1" w:color="auto"/>
      </w:pBdr>
      <w:spacing w:before="240" w:after="240"/>
    </w:pPr>
  </w:style>
  <w:style w:type="paragraph" w:customStyle="1" w:styleId="Indent1">
    <w:name w:val="Indent 1"/>
    <w:basedOn w:val="Normal"/>
    <w:pPr>
      <w:tabs>
        <w:tab w:val="left" w:pos="900"/>
      </w:tabs>
      <w:spacing w:after="160"/>
      <w:ind w:left="907" w:hanging="907"/>
    </w:pPr>
  </w:style>
  <w:style w:type="paragraph" w:styleId="FootnoteText">
    <w:name w:val="footnote text"/>
    <w:basedOn w:val="Normal"/>
    <w:semiHidden/>
    <w:rPr>
      <w:sz w:val="18"/>
    </w:rPr>
  </w:style>
  <w:style w:type="character" w:styleId="PageNumber">
    <w:name w:val="page number"/>
    <w:basedOn w:val="DefaultParagraphFont"/>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uiPriority w:val="99"/>
    <w:semiHidden/>
    <w:unhideWhenUsed/>
    <w:rsid w:val="00471222"/>
    <w:rPr>
      <w:sz w:val="16"/>
      <w:szCs w:val="16"/>
    </w:rPr>
  </w:style>
  <w:style w:type="paragraph" w:styleId="CommentText">
    <w:name w:val="annotation text"/>
    <w:basedOn w:val="Normal"/>
    <w:link w:val="CommentTextChar"/>
    <w:uiPriority w:val="99"/>
    <w:semiHidden/>
    <w:unhideWhenUsed/>
    <w:rsid w:val="00471222"/>
    <w:rPr>
      <w:sz w:val="20"/>
    </w:rPr>
  </w:style>
  <w:style w:type="character" w:customStyle="1" w:styleId="CommentTextChar">
    <w:name w:val="Comment Text Char"/>
    <w:basedOn w:val="DefaultParagraphFont"/>
    <w:link w:val="CommentText"/>
    <w:uiPriority w:val="99"/>
    <w:semiHidden/>
    <w:rsid w:val="00471222"/>
  </w:style>
  <w:style w:type="paragraph" w:styleId="CommentSubject">
    <w:name w:val="annotation subject"/>
    <w:basedOn w:val="CommentText"/>
    <w:next w:val="CommentText"/>
    <w:link w:val="CommentSubjectChar"/>
    <w:uiPriority w:val="99"/>
    <w:semiHidden/>
    <w:unhideWhenUsed/>
    <w:rsid w:val="00471222"/>
    <w:rPr>
      <w:b/>
      <w:bCs/>
    </w:rPr>
  </w:style>
  <w:style w:type="character" w:customStyle="1" w:styleId="CommentSubjectChar">
    <w:name w:val="Comment Subject Char"/>
    <w:basedOn w:val="CommentTextChar"/>
    <w:link w:val="CommentSubject"/>
    <w:uiPriority w:val="99"/>
    <w:semiHidden/>
    <w:rsid w:val="00471222"/>
    <w:rPr>
      <w:b/>
      <w:bCs/>
    </w:rPr>
  </w:style>
  <w:style w:type="paragraph" w:styleId="BalloonText">
    <w:name w:val="Balloon Text"/>
    <w:basedOn w:val="Normal"/>
    <w:link w:val="BalloonTextChar"/>
    <w:uiPriority w:val="99"/>
    <w:semiHidden/>
    <w:unhideWhenUsed/>
    <w:rsid w:val="00471222"/>
    <w:rPr>
      <w:rFonts w:ascii="Tahoma" w:hAnsi="Tahoma" w:cs="Tahoma"/>
      <w:sz w:val="16"/>
      <w:szCs w:val="16"/>
    </w:rPr>
  </w:style>
  <w:style w:type="character" w:customStyle="1" w:styleId="BalloonTextChar">
    <w:name w:val="Balloon Text Char"/>
    <w:basedOn w:val="DefaultParagraphFont"/>
    <w:link w:val="BalloonText"/>
    <w:uiPriority w:val="99"/>
    <w:semiHidden/>
    <w:rsid w:val="00471222"/>
    <w:rPr>
      <w:rFonts w:ascii="Tahoma" w:hAnsi="Tahoma" w:cs="Tahoma"/>
      <w:sz w:val="16"/>
      <w:szCs w:val="16"/>
    </w:rPr>
  </w:style>
  <w:style w:type="paragraph" w:styleId="NormalWeb">
    <w:name w:val="Normal (Web)"/>
    <w:basedOn w:val="Normal"/>
    <w:uiPriority w:val="99"/>
    <w:semiHidden/>
    <w:unhideWhenUsed/>
    <w:rsid w:val="00320678"/>
    <w:pPr>
      <w:spacing w:before="100" w:beforeAutospacing="1" w:after="100" w:afterAutospacing="1"/>
    </w:pPr>
    <w:rPr>
      <w:sz w:val="24"/>
      <w:szCs w:val="24"/>
    </w:rPr>
  </w:style>
  <w:style w:type="paragraph" w:styleId="ListParagraph">
    <w:name w:val="List Paragraph"/>
    <w:basedOn w:val="Normal"/>
    <w:uiPriority w:val="34"/>
    <w:qFormat/>
    <w:rsid w:val="00320678"/>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786">
      <w:bodyDiv w:val="1"/>
      <w:marLeft w:val="0"/>
      <w:marRight w:val="0"/>
      <w:marTop w:val="0"/>
      <w:marBottom w:val="0"/>
      <w:divBdr>
        <w:top w:val="none" w:sz="0" w:space="0" w:color="auto"/>
        <w:left w:val="none" w:sz="0" w:space="0" w:color="auto"/>
        <w:bottom w:val="none" w:sz="0" w:space="0" w:color="auto"/>
        <w:right w:val="none" w:sz="0" w:space="0" w:color="auto"/>
      </w:divBdr>
    </w:div>
    <w:div w:id="1372997873">
      <w:bodyDiv w:val="1"/>
      <w:marLeft w:val="0"/>
      <w:marRight w:val="0"/>
      <w:marTop w:val="0"/>
      <w:marBottom w:val="0"/>
      <w:divBdr>
        <w:top w:val="none" w:sz="0" w:space="0" w:color="auto"/>
        <w:left w:val="none" w:sz="0" w:space="0" w:color="auto"/>
        <w:bottom w:val="none" w:sz="0" w:space="0" w:color="auto"/>
        <w:right w:val="none" w:sz="0" w:space="0" w:color="auto"/>
      </w:divBdr>
    </w:div>
    <w:div w:id="1856269018">
      <w:bodyDiv w:val="1"/>
      <w:marLeft w:val="0"/>
      <w:marRight w:val="0"/>
      <w:marTop w:val="0"/>
      <w:marBottom w:val="0"/>
      <w:divBdr>
        <w:top w:val="none" w:sz="0" w:space="0" w:color="auto"/>
        <w:left w:val="none" w:sz="0" w:space="0" w:color="auto"/>
        <w:bottom w:val="none" w:sz="0" w:space="0" w:color="auto"/>
        <w:right w:val="none" w:sz="0" w:space="0" w:color="auto"/>
      </w:divBdr>
      <w:divsChild>
        <w:div w:id="1023551850">
          <w:marLeft w:val="720"/>
          <w:marRight w:val="0"/>
          <w:marTop w:val="67"/>
          <w:marBottom w:val="60"/>
          <w:divBdr>
            <w:top w:val="none" w:sz="0" w:space="0" w:color="auto"/>
            <w:left w:val="none" w:sz="0" w:space="0" w:color="auto"/>
            <w:bottom w:val="none" w:sz="0" w:space="0" w:color="auto"/>
            <w:right w:val="none" w:sz="0" w:space="0" w:color="auto"/>
          </w:divBdr>
        </w:div>
        <w:div w:id="881674301">
          <w:marLeft w:val="720"/>
          <w:marRight w:val="0"/>
          <w:marTop w:val="67"/>
          <w:marBottom w:val="60"/>
          <w:divBdr>
            <w:top w:val="none" w:sz="0" w:space="0" w:color="auto"/>
            <w:left w:val="none" w:sz="0" w:space="0" w:color="auto"/>
            <w:bottom w:val="none" w:sz="0" w:space="0" w:color="auto"/>
            <w:right w:val="none" w:sz="0" w:space="0" w:color="auto"/>
          </w:divBdr>
        </w:div>
        <w:div w:id="424690864">
          <w:marLeft w:val="720"/>
          <w:marRight w:val="0"/>
          <w:marTop w:val="67"/>
          <w:marBottom w:val="60"/>
          <w:divBdr>
            <w:top w:val="none" w:sz="0" w:space="0" w:color="auto"/>
            <w:left w:val="none" w:sz="0" w:space="0" w:color="auto"/>
            <w:bottom w:val="none" w:sz="0" w:space="0" w:color="auto"/>
            <w:right w:val="none" w:sz="0" w:space="0" w:color="auto"/>
          </w:divBdr>
        </w:div>
        <w:div w:id="11301834">
          <w:marLeft w:val="720"/>
          <w:marRight w:val="0"/>
          <w:marTop w:val="67"/>
          <w:marBottom w:val="60"/>
          <w:divBdr>
            <w:top w:val="none" w:sz="0" w:space="0" w:color="auto"/>
            <w:left w:val="none" w:sz="0" w:space="0" w:color="auto"/>
            <w:bottom w:val="none" w:sz="0" w:space="0" w:color="auto"/>
            <w:right w:val="none" w:sz="0" w:space="0" w:color="auto"/>
          </w:divBdr>
        </w:div>
        <w:div w:id="2071801832">
          <w:marLeft w:val="720"/>
          <w:marRight w:val="0"/>
          <w:marTop w:val="67"/>
          <w:marBottom w:val="60"/>
          <w:divBdr>
            <w:top w:val="none" w:sz="0" w:space="0" w:color="auto"/>
            <w:left w:val="none" w:sz="0" w:space="0" w:color="auto"/>
            <w:bottom w:val="none" w:sz="0" w:space="0" w:color="auto"/>
            <w:right w:val="none" w:sz="0" w:space="0" w:color="auto"/>
          </w:divBdr>
        </w:div>
        <w:div w:id="1798529403">
          <w:marLeft w:val="720"/>
          <w:marRight w:val="0"/>
          <w:marTop w:val="67"/>
          <w:marBottom w:val="60"/>
          <w:divBdr>
            <w:top w:val="none" w:sz="0" w:space="0" w:color="auto"/>
            <w:left w:val="none" w:sz="0" w:space="0" w:color="auto"/>
            <w:bottom w:val="none" w:sz="0" w:space="0" w:color="auto"/>
            <w:right w:val="none" w:sz="0" w:space="0" w:color="auto"/>
          </w:divBdr>
        </w:div>
        <w:div w:id="2105884086">
          <w:marLeft w:val="720"/>
          <w:marRight w:val="0"/>
          <w:marTop w:val="67"/>
          <w:marBottom w:val="60"/>
          <w:divBdr>
            <w:top w:val="none" w:sz="0" w:space="0" w:color="auto"/>
            <w:left w:val="none" w:sz="0" w:space="0" w:color="auto"/>
            <w:bottom w:val="none" w:sz="0" w:space="0" w:color="auto"/>
            <w:right w:val="none" w:sz="0" w:space="0" w:color="auto"/>
          </w:divBdr>
        </w:div>
        <w:div w:id="721755094">
          <w:marLeft w:val="720"/>
          <w:marRight w:val="0"/>
          <w:marTop w:val="67"/>
          <w:marBottom w:val="60"/>
          <w:divBdr>
            <w:top w:val="none" w:sz="0" w:space="0" w:color="auto"/>
            <w:left w:val="none" w:sz="0" w:space="0" w:color="auto"/>
            <w:bottom w:val="none" w:sz="0" w:space="0" w:color="auto"/>
            <w:right w:val="none" w:sz="0" w:space="0" w:color="auto"/>
          </w:divBdr>
        </w:div>
        <w:div w:id="1432699174">
          <w:marLeft w:val="1080"/>
          <w:marRight w:val="0"/>
          <w:marTop w:val="67"/>
          <w:marBottom w:val="0"/>
          <w:divBdr>
            <w:top w:val="none" w:sz="0" w:space="0" w:color="auto"/>
            <w:left w:val="none" w:sz="0" w:space="0" w:color="auto"/>
            <w:bottom w:val="none" w:sz="0" w:space="0" w:color="auto"/>
            <w:right w:val="none" w:sz="0" w:space="0" w:color="auto"/>
          </w:divBdr>
        </w:div>
      </w:divsChild>
    </w:div>
    <w:div w:id="205234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HUDSEC-892-19</_dlc_DocId>
    <_dlc_DocIdUrl xmlns="6626a08c-2ccc-43a6-8cb1-2f4a44c53f66">
      <Url>http://hudsharepoint.hud.gov/sites/sec/gnma/IPM/PDG/Main%20Portal/_layouts/DocIdRedir.aspx?ID=HUDSEC-892-19</Url>
      <Description>HUDSEC-892-19</Description>
    </_dlc_DocIdUrl>
    <App_x002e__x0020_Series_x0020_ID xmlns="5c7b697b-dda1-4a7d-bd38-c56e05b14849">C. App. III</App_x002e__x0020_Series_x0020_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C396B-577A-4B7D-BB87-B14227CF8C7B}">
  <ds:schemaRefs>
    <ds:schemaRef ds:uri="http://schemas.microsoft.com/sharepoint/v3/contenttype/forms"/>
  </ds:schemaRefs>
</ds:datastoreItem>
</file>

<file path=customXml/itemProps2.xml><?xml version="1.0" encoding="utf-8"?>
<ds:datastoreItem xmlns:ds="http://schemas.openxmlformats.org/officeDocument/2006/customXml" ds:itemID="{9979C4B4-2026-40F4-9F52-2850CAA1C36E}">
  <ds:schemaRefs>
    <ds:schemaRef ds:uri="http://schemas.microsoft.com/sharepoint/events"/>
  </ds:schemaRefs>
</ds:datastoreItem>
</file>

<file path=customXml/itemProps3.xml><?xml version="1.0" encoding="utf-8"?>
<ds:datastoreItem xmlns:ds="http://schemas.openxmlformats.org/officeDocument/2006/customXml" ds:itemID="{580EF406-2067-4E6D-9992-7FA3F8D4F4A4}">
  <ds:schemaRef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6626a08c-2ccc-43a6-8cb1-2f4a44c53f66"/>
    <ds:schemaRef ds:uri="5c7b697b-dda1-4a7d-bd38-c56e05b14849"/>
  </ds:schemaRefs>
</ds:datastoreItem>
</file>

<file path=customXml/itemProps4.xml><?xml version="1.0" encoding="utf-8"?>
<ds:datastoreItem xmlns:ds="http://schemas.openxmlformats.org/officeDocument/2006/customXml" ds:itemID="{214DD9CF-A067-44A5-8C57-886270FD9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3189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Appendix III-1 Combined Guide Test</vt:lpstr>
    </vt:vector>
  </TitlesOfParts>
  <Company>Hunton &amp; Williams</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III-1 Combined Guide Test</dc:title>
  <dc:creator>95 Workstation</dc:creator>
  <cp:lastModifiedBy>Debra Lee Murphy</cp:lastModifiedBy>
  <cp:revision>2</cp:revision>
  <cp:lastPrinted>2013-11-27T18:43:00Z</cp:lastPrinted>
  <dcterms:created xsi:type="dcterms:W3CDTF">2016-03-18T13:24:00Z</dcterms:created>
  <dcterms:modified xsi:type="dcterms:W3CDTF">2016-03-18T13:24:00Z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4b204533-a83a-48b5-bf38-d8929d756995</vt:lpwstr>
  </property>
  <property fmtid="{D5CDD505-2E9C-101B-9397-08002B2CF9AE}" pid="4" name="ContentTypeId">
    <vt:lpwstr>0x010100EDA7F7450F97AF4CB342DB5A90EB997E</vt:lpwstr>
  </property>
  <property fmtid="{D5CDD505-2E9C-101B-9397-08002B2CF9AE}" pid="5" name="_AdHocReviewCycleID">
    <vt:i4>-93294544</vt:i4>
  </property>
  <property fmtid="{D5CDD505-2E9C-101B-9397-08002B2CF9AE}" pid="6" name="_NewReviewCycle">
    <vt:lpwstr/>
  </property>
  <property fmtid="{D5CDD505-2E9C-101B-9397-08002B2CF9AE}" pid="7" name="_EmailSubject">
    <vt:lpwstr>PRA submission</vt:lpwstr>
  </property>
  <property fmtid="{D5CDD505-2E9C-101B-9397-08002B2CF9AE}" pid="8" name="_AuthorEmail">
    <vt:lpwstr>Luis.A.Saucedo@hud.gov</vt:lpwstr>
  </property>
  <property fmtid="{D5CDD505-2E9C-101B-9397-08002B2CF9AE}" pid="9" name="_AuthorEmailDisplayName">
    <vt:lpwstr>Saucedo, Luis A</vt:lpwstr>
  </property>
  <property fmtid="{D5CDD505-2E9C-101B-9397-08002B2CF9AE}" pid="10" name="_PreviousAdHocReviewCycleID">
    <vt:i4>-1495614040</vt:i4>
  </property>
  <property fmtid="{D5CDD505-2E9C-101B-9397-08002B2CF9AE}" pid="11" name="Order">
    <vt:r8>1900</vt:r8>
  </property>
  <property fmtid="{D5CDD505-2E9C-101B-9397-08002B2CF9AE}" pid="12" name="_ReviewingToolsShownOnce">
    <vt:lpwstr/>
  </property>
</Properties>
</file>