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572EC" w14:textId="77777777" w:rsidR="00045119" w:rsidRDefault="00045119">
      <w:pPr>
        <w:tabs>
          <w:tab w:val="left" w:pos="3802"/>
        </w:tabs>
        <w:jc w:val="center"/>
        <w:rPr>
          <w:rFonts w:ascii="Arial Bold" w:hAnsi="Arial Bold"/>
          <w:b/>
          <w:smallCaps/>
          <w:snapToGrid w:val="0"/>
          <w:color w:val="000000"/>
          <w:sz w:val="32"/>
        </w:rPr>
      </w:pPr>
      <w:bookmarkStart w:id="0" w:name="_GoBack"/>
      <w:bookmarkEnd w:id="0"/>
      <w:r>
        <w:rPr>
          <w:rFonts w:ascii="Arial Bold" w:hAnsi="Arial Bold"/>
          <w:b/>
          <w:smallCaps/>
          <w:snapToGrid w:val="0"/>
          <w:color w:val="000000"/>
          <w:sz w:val="32"/>
        </w:rPr>
        <w:t>Appendix VI-13</w:t>
      </w:r>
    </w:p>
    <w:p w14:paraId="05C572ED" w14:textId="77777777" w:rsidR="00045119" w:rsidRDefault="00045119">
      <w:pPr>
        <w:tabs>
          <w:tab w:val="left" w:pos="2246"/>
        </w:tabs>
        <w:spacing w:after="480"/>
        <w:jc w:val="center"/>
        <w:rPr>
          <w:rFonts w:ascii="Arial Bold" w:hAnsi="Arial Bold"/>
          <w:b/>
          <w:smallCaps/>
          <w:snapToGrid w:val="0"/>
          <w:color w:val="000000"/>
          <w:sz w:val="32"/>
        </w:rPr>
      </w:pPr>
      <w:r>
        <w:rPr>
          <w:rFonts w:ascii="Arial Bold" w:hAnsi="Arial Bold"/>
          <w:b/>
          <w:smallCaps/>
          <w:snapToGrid w:val="0"/>
          <w:color w:val="000000"/>
          <w:sz w:val="32"/>
        </w:rPr>
        <w:t>Form HUD 1710-C Project Pool Report</w:t>
      </w:r>
    </w:p>
    <w:p w14:paraId="05C572EE" w14:textId="77777777" w:rsidR="00045119" w:rsidRDefault="00045119">
      <w:pPr>
        <w:tabs>
          <w:tab w:val="left" w:pos="2160"/>
        </w:tabs>
        <w:rPr>
          <w:snapToGrid w:val="0"/>
          <w:color w:val="000000"/>
          <w:sz w:val="22"/>
        </w:rPr>
      </w:pPr>
      <w:r>
        <w:rPr>
          <w:b/>
          <w:snapToGrid w:val="0"/>
          <w:color w:val="000000"/>
          <w:sz w:val="22"/>
        </w:rPr>
        <w:t>Applicability:</w:t>
      </w:r>
      <w:r>
        <w:rPr>
          <w:b/>
          <w:snapToGrid w:val="0"/>
          <w:color w:val="000000"/>
          <w:sz w:val="22"/>
        </w:rPr>
        <w:tab/>
      </w:r>
      <w:r>
        <w:rPr>
          <w:snapToGrid w:val="0"/>
          <w:color w:val="000000"/>
          <w:sz w:val="22"/>
        </w:rPr>
        <w:t>Ginnie Mae I MBS Program only.</w:t>
      </w:r>
    </w:p>
    <w:p w14:paraId="05C572EF" w14:textId="77777777" w:rsidR="00045119" w:rsidRDefault="00045119">
      <w:pPr>
        <w:rPr>
          <w:snapToGrid w:val="0"/>
          <w:sz w:val="22"/>
        </w:rPr>
      </w:pPr>
    </w:p>
    <w:p w14:paraId="05C572F0" w14:textId="77777777" w:rsidR="00045119" w:rsidRDefault="00045119">
      <w:pPr>
        <w:tabs>
          <w:tab w:val="left" w:pos="2160"/>
        </w:tabs>
        <w:ind w:left="2160" w:hanging="2160"/>
        <w:jc w:val="both"/>
        <w:rPr>
          <w:snapToGrid w:val="0"/>
          <w:color w:val="000000"/>
          <w:sz w:val="22"/>
        </w:rPr>
      </w:pPr>
      <w:r>
        <w:rPr>
          <w:b/>
          <w:snapToGrid w:val="0"/>
          <w:color w:val="000000"/>
          <w:sz w:val="22"/>
        </w:rPr>
        <w:t>Purpose:</w:t>
      </w:r>
      <w:r>
        <w:rPr>
          <w:b/>
          <w:snapToGrid w:val="0"/>
          <w:color w:val="000000"/>
          <w:sz w:val="22"/>
        </w:rPr>
        <w:tab/>
      </w:r>
      <w:r>
        <w:rPr>
          <w:snapToGrid w:val="0"/>
          <w:color w:val="000000"/>
          <w:sz w:val="22"/>
        </w:rPr>
        <w:t>To be used if one or more of the project mortgages in the pool is not being amortized or if other than the level monthly payment method is used on any of the project mortgages in the MBS pool.</w:t>
      </w:r>
    </w:p>
    <w:p w14:paraId="05C572F1" w14:textId="77777777" w:rsidR="00045119" w:rsidRDefault="00045119">
      <w:pPr>
        <w:rPr>
          <w:snapToGrid w:val="0"/>
          <w:sz w:val="22"/>
        </w:rPr>
      </w:pPr>
    </w:p>
    <w:p w14:paraId="05C572F2" w14:textId="77777777" w:rsidR="00045119" w:rsidRDefault="00045119">
      <w:pPr>
        <w:tabs>
          <w:tab w:val="left" w:pos="2160"/>
        </w:tabs>
        <w:rPr>
          <w:snapToGrid w:val="0"/>
          <w:color w:val="000000"/>
          <w:sz w:val="22"/>
        </w:rPr>
      </w:pPr>
      <w:proofErr w:type="gramStart"/>
      <w:r>
        <w:rPr>
          <w:b/>
          <w:snapToGrid w:val="0"/>
          <w:color w:val="000000"/>
          <w:sz w:val="22"/>
        </w:rPr>
        <w:t>Prepared by:</w:t>
      </w:r>
      <w:r>
        <w:rPr>
          <w:b/>
          <w:snapToGrid w:val="0"/>
          <w:color w:val="000000"/>
          <w:sz w:val="22"/>
        </w:rPr>
        <w:tab/>
      </w:r>
      <w:r>
        <w:rPr>
          <w:snapToGrid w:val="0"/>
          <w:color w:val="000000"/>
          <w:sz w:val="22"/>
        </w:rPr>
        <w:t>Issuer.</w:t>
      </w:r>
      <w:proofErr w:type="gramEnd"/>
    </w:p>
    <w:p w14:paraId="05C572F3" w14:textId="77777777" w:rsidR="00045119" w:rsidRDefault="00045119">
      <w:pPr>
        <w:rPr>
          <w:snapToGrid w:val="0"/>
          <w:sz w:val="22"/>
        </w:rPr>
      </w:pPr>
    </w:p>
    <w:p w14:paraId="05C572F4" w14:textId="77777777" w:rsidR="00045119" w:rsidRDefault="00045119">
      <w:pPr>
        <w:tabs>
          <w:tab w:val="left" w:pos="2160"/>
        </w:tabs>
        <w:rPr>
          <w:snapToGrid w:val="0"/>
          <w:color w:val="000000"/>
          <w:sz w:val="22"/>
        </w:rPr>
      </w:pPr>
      <w:r>
        <w:rPr>
          <w:b/>
          <w:snapToGrid w:val="0"/>
          <w:color w:val="000000"/>
          <w:sz w:val="22"/>
        </w:rPr>
        <w:t>Prepared in:</w:t>
      </w:r>
      <w:r>
        <w:rPr>
          <w:b/>
          <w:snapToGrid w:val="0"/>
          <w:color w:val="000000"/>
          <w:sz w:val="22"/>
        </w:rPr>
        <w:tab/>
      </w:r>
      <w:r>
        <w:rPr>
          <w:snapToGrid w:val="0"/>
          <w:color w:val="000000"/>
          <w:sz w:val="22"/>
        </w:rPr>
        <w:t xml:space="preserve">Original </w:t>
      </w:r>
    </w:p>
    <w:p w14:paraId="05C572F5" w14:textId="77777777" w:rsidR="00045119" w:rsidRDefault="00045119">
      <w:pPr>
        <w:rPr>
          <w:snapToGrid w:val="0"/>
          <w:sz w:val="22"/>
        </w:rPr>
      </w:pPr>
    </w:p>
    <w:p w14:paraId="05C572F6" w14:textId="77777777" w:rsidR="00045119" w:rsidRDefault="00045119">
      <w:pPr>
        <w:tabs>
          <w:tab w:val="left" w:pos="2160"/>
        </w:tabs>
        <w:ind w:left="2160" w:hanging="2160"/>
        <w:jc w:val="both"/>
        <w:rPr>
          <w:snapToGrid w:val="0"/>
          <w:color w:val="000000"/>
          <w:sz w:val="22"/>
        </w:rPr>
      </w:pPr>
      <w:r>
        <w:rPr>
          <w:b/>
          <w:snapToGrid w:val="0"/>
          <w:color w:val="000000"/>
          <w:sz w:val="22"/>
        </w:rPr>
        <w:t>Distribution:</w:t>
      </w:r>
      <w:r>
        <w:rPr>
          <w:b/>
          <w:snapToGrid w:val="0"/>
          <w:color w:val="000000"/>
          <w:sz w:val="22"/>
        </w:rPr>
        <w:tab/>
      </w:r>
      <w:r w:rsidR="00FD4D49">
        <w:rPr>
          <w:snapToGrid w:val="0"/>
          <w:color w:val="000000"/>
          <w:sz w:val="22"/>
        </w:rPr>
        <w:t>The o</w:t>
      </w:r>
      <w:r>
        <w:rPr>
          <w:snapToGrid w:val="0"/>
          <w:color w:val="000000"/>
          <w:sz w:val="22"/>
        </w:rPr>
        <w:t xml:space="preserve">riginal </w:t>
      </w:r>
      <w:r w:rsidR="00FD4D49">
        <w:rPr>
          <w:snapToGrid w:val="0"/>
          <w:color w:val="000000"/>
          <w:sz w:val="22"/>
        </w:rPr>
        <w:t xml:space="preserve">must be retained by the Issuer as part of its permanent pool records.  Issuers must be able to produce hard copy reports upon request by Ginnie Mae or its agent.  </w:t>
      </w:r>
    </w:p>
    <w:p w14:paraId="05C572F7" w14:textId="77777777" w:rsidR="00045119" w:rsidRDefault="00045119">
      <w:pPr>
        <w:tabs>
          <w:tab w:val="left" w:pos="2160"/>
        </w:tabs>
        <w:rPr>
          <w:snapToGrid w:val="0"/>
          <w:color w:val="000000"/>
          <w:sz w:val="22"/>
        </w:rPr>
      </w:pPr>
    </w:p>
    <w:p w14:paraId="05C572F8" w14:textId="77777777" w:rsidR="00045119" w:rsidRDefault="00045119">
      <w:pPr>
        <w:tabs>
          <w:tab w:val="left" w:pos="2160"/>
        </w:tabs>
        <w:rPr>
          <w:snapToGrid w:val="0"/>
          <w:color w:val="000000"/>
          <w:sz w:val="22"/>
        </w:rPr>
      </w:pPr>
    </w:p>
    <w:p w14:paraId="05C572F9" w14:textId="77777777" w:rsidR="00045119" w:rsidRDefault="00045119">
      <w:pPr>
        <w:tabs>
          <w:tab w:val="left" w:pos="2160"/>
        </w:tabs>
        <w:rPr>
          <w:snapToGrid w:val="0"/>
          <w:color w:val="000000"/>
          <w:sz w:val="22"/>
        </w:rPr>
      </w:pPr>
    </w:p>
    <w:p w14:paraId="05C572FA" w14:textId="77777777" w:rsidR="00045119" w:rsidRDefault="00045119">
      <w:pPr>
        <w:tabs>
          <w:tab w:val="left" w:pos="2160"/>
        </w:tabs>
        <w:rPr>
          <w:snapToGrid w:val="0"/>
          <w:color w:val="000000"/>
          <w:sz w:val="22"/>
        </w:rPr>
      </w:pPr>
    </w:p>
    <w:sectPr w:rsidR="00045119">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572FD" w14:textId="77777777" w:rsidR="009D7028" w:rsidRDefault="009D7028">
      <w:r>
        <w:separator/>
      </w:r>
    </w:p>
  </w:endnote>
  <w:endnote w:type="continuationSeparator" w:id="0">
    <w:p w14:paraId="05C572FE" w14:textId="77777777" w:rsidR="009D7028" w:rsidRDefault="009D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Helvetic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57303" w14:textId="77777777" w:rsidR="00045119" w:rsidRDefault="00045119">
    <w:pPr>
      <w:pBdr>
        <w:bottom w:val="double" w:sz="6" w:space="0" w:color="auto"/>
      </w:pBdr>
      <w:tabs>
        <w:tab w:val="right" w:pos="9360"/>
      </w:tabs>
      <w:suppressAutoHyphens/>
      <w:rPr>
        <w:kern w:val="1"/>
        <w:sz w:val="22"/>
      </w:rPr>
    </w:pPr>
    <w:r>
      <w:rPr>
        <w:kern w:val="1"/>
        <w:sz w:val="22"/>
      </w:rPr>
      <w:tab/>
    </w:r>
  </w:p>
  <w:p w14:paraId="05C57304" w14:textId="77777777" w:rsidR="00045119" w:rsidRDefault="00045119">
    <w:pPr>
      <w:tabs>
        <w:tab w:val="center" w:pos="4500"/>
        <w:tab w:val="right" w:pos="9360"/>
      </w:tabs>
      <w:suppressAutoHyphens/>
      <w:rPr>
        <w:rStyle w:val="PageNumber"/>
        <w:sz w:val="22"/>
      </w:rPr>
    </w:pPr>
  </w:p>
  <w:p w14:paraId="05C57305" w14:textId="77777777" w:rsidR="00045119" w:rsidRDefault="00045119">
    <w:pPr>
      <w:tabs>
        <w:tab w:val="center" w:pos="4500"/>
        <w:tab w:val="right" w:pos="9360"/>
      </w:tabs>
      <w:suppressAutoHyphens/>
      <w:rPr>
        <w:kern w:val="1"/>
        <w:sz w:val="22"/>
      </w:rPr>
    </w:pPr>
    <w:r>
      <w:rPr>
        <w:sz w:val="22"/>
      </w:rPr>
      <w:t xml:space="preserve">Date:  </w:t>
    </w:r>
    <w:r w:rsidR="009C64CE">
      <w:rPr>
        <w:sz w:val="22"/>
      </w:rPr>
      <w:t>10</w:t>
    </w:r>
    <w:r w:rsidR="00FD4D49">
      <w:rPr>
        <w:sz w:val="22"/>
      </w:rPr>
      <w:t>/01/09</w:t>
    </w:r>
    <w:r>
      <w:rPr>
        <w:rStyle w:val="PageNumber"/>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sidR="009F0EDE">
      <w:rPr>
        <w:rStyle w:val="PageNumber"/>
        <w:noProof/>
        <w:sz w:val="22"/>
      </w:rPr>
      <w:t>1</w:t>
    </w:r>
    <w:r>
      <w:rPr>
        <w:rStyle w:val="PageNumber"/>
        <w:sz w:val="22"/>
      </w:rPr>
      <w:fldChar w:fldCharType="end"/>
    </w:r>
    <w:r>
      <w:rPr>
        <w:rStyle w:val="PageNumber"/>
        <w:sz w:val="22"/>
      </w:rPr>
      <w:tab/>
    </w:r>
    <w:r>
      <w:rPr>
        <w:kern w:val="1"/>
        <w:sz w:val="22"/>
      </w:rPr>
      <w:t>Appendix VI-13</w:t>
    </w:r>
  </w:p>
  <w:p w14:paraId="05C57306" w14:textId="77777777" w:rsidR="00045119" w:rsidRDefault="00045119">
    <w:pPr>
      <w:pStyle w:val="Foote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572FB" w14:textId="77777777" w:rsidR="009D7028" w:rsidRDefault="009D7028">
      <w:r>
        <w:separator/>
      </w:r>
    </w:p>
  </w:footnote>
  <w:footnote w:type="continuationSeparator" w:id="0">
    <w:p w14:paraId="05C572FC" w14:textId="77777777" w:rsidR="009D7028" w:rsidRDefault="009D7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572FF" w14:textId="77777777" w:rsidR="00045119" w:rsidRDefault="00045119">
    <w:pPr>
      <w:pStyle w:val="Heading"/>
      <w:tabs>
        <w:tab w:val="clear" w:pos="9270"/>
      </w:tabs>
    </w:pPr>
    <w:r>
      <w:t>Ginnie Mae 5500.3, Rev. 1</w:t>
    </w:r>
  </w:p>
  <w:p w14:paraId="05C57300" w14:textId="77777777" w:rsidR="00045119" w:rsidRDefault="00045119">
    <w:pPr>
      <w:pBdr>
        <w:bottom w:val="double" w:sz="6" w:space="1" w:color="auto"/>
      </w:pBdr>
      <w:suppressAutoHyphens/>
      <w:rPr>
        <w:kern w:val="1"/>
      </w:rPr>
    </w:pPr>
  </w:p>
  <w:p w14:paraId="05C57301" w14:textId="77777777" w:rsidR="00045119" w:rsidRDefault="00045119">
    <w:pPr>
      <w:pStyle w:val="Header"/>
      <w:rPr>
        <w:kern w:val="1"/>
      </w:rPr>
    </w:pPr>
  </w:p>
  <w:p w14:paraId="05C57302" w14:textId="77777777" w:rsidR="00045119" w:rsidRDefault="000451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ocation" w:val="0"/>
  </w:docVars>
  <w:rsids>
    <w:rsidRoot w:val="00CF113D"/>
    <w:rsid w:val="00045119"/>
    <w:rsid w:val="00194A27"/>
    <w:rsid w:val="004F6005"/>
    <w:rsid w:val="007B20AD"/>
    <w:rsid w:val="00852951"/>
    <w:rsid w:val="008949CB"/>
    <w:rsid w:val="009C64CE"/>
    <w:rsid w:val="009D7028"/>
    <w:rsid w:val="009F0EDE"/>
    <w:rsid w:val="00CF113D"/>
    <w:rsid w:val="00E72DE3"/>
    <w:rsid w:val="00F327D2"/>
    <w:rsid w:val="00FA789E"/>
    <w:rsid w:val="00FC52B6"/>
    <w:rsid w:val="00FD4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5C5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Heading">
    <w:name w:val="Heading"/>
    <w:basedOn w:val="Normal"/>
    <w:pPr>
      <w:tabs>
        <w:tab w:val="right" w:pos="9270"/>
      </w:tabs>
      <w:suppressAutoHyphens/>
      <w:overflowPunct w:val="0"/>
      <w:autoSpaceDE w:val="0"/>
      <w:autoSpaceDN w:val="0"/>
      <w:adjustRightInd w:val="0"/>
      <w:jc w:val="right"/>
      <w:textAlignment w:val="baseline"/>
    </w:pPr>
    <w:rPr>
      <w:smallCaps/>
      <w:kern w:val="1"/>
      <w:sz w:val="22"/>
    </w:rPr>
  </w:style>
  <w:style w:type="character" w:styleId="PageNumber">
    <w:name w:val="page number"/>
    <w:basedOn w:val="DefaultParagraphFont"/>
    <w:semiHidden/>
  </w:style>
  <w:style w:type="character" w:styleId="CommentReference">
    <w:name w:val="annotation reference"/>
    <w:basedOn w:val="DefaultParagraphFont"/>
    <w:uiPriority w:val="99"/>
    <w:semiHidden/>
    <w:unhideWhenUsed/>
    <w:rsid w:val="00FC52B6"/>
    <w:rPr>
      <w:sz w:val="16"/>
      <w:szCs w:val="16"/>
    </w:rPr>
  </w:style>
  <w:style w:type="paragraph" w:styleId="CommentText">
    <w:name w:val="annotation text"/>
    <w:basedOn w:val="Normal"/>
    <w:link w:val="CommentTextChar"/>
    <w:uiPriority w:val="99"/>
    <w:semiHidden/>
    <w:unhideWhenUsed/>
    <w:rsid w:val="00FC52B6"/>
  </w:style>
  <w:style w:type="character" w:customStyle="1" w:styleId="CommentTextChar">
    <w:name w:val="Comment Text Char"/>
    <w:basedOn w:val="DefaultParagraphFont"/>
    <w:link w:val="CommentText"/>
    <w:uiPriority w:val="99"/>
    <w:semiHidden/>
    <w:rsid w:val="00FC52B6"/>
  </w:style>
  <w:style w:type="paragraph" w:styleId="CommentSubject">
    <w:name w:val="annotation subject"/>
    <w:basedOn w:val="CommentText"/>
    <w:next w:val="CommentText"/>
    <w:link w:val="CommentSubjectChar"/>
    <w:uiPriority w:val="99"/>
    <w:semiHidden/>
    <w:unhideWhenUsed/>
    <w:rsid w:val="00FC52B6"/>
    <w:rPr>
      <w:b/>
      <w:bCs/>
    </w:rPr>
  </w:style>
  <w:style w:type="character" w:customStyle="1" w:styleId="CommentSubjectChar">
    <w:name w:val="Comment Subject Char"/>
    <w:basedOn w:val="CommentTextChar"/>
    <w:link w:val="CommentSubject"/>
    <w:uiPriority w:val="99"/>
    <w:semiHidden/>
    <w:rsid w:val="00FC52B6"/>
    <w:rPr>
      <w:b/>
      <w:bCs/>
    </w:rPr>
  </w:style>
  <w:style w:type="paragraph" w:styleId="BalloonText">
    <w:name w:val="Balloon Text"/>
    <w:basedOn w:val="Normal"/>
    <w:link w:val="BalloonTextChar"/>
    <w:uiPriority w:val="99"/>
    <w:semiHidden/>
    <w:unhideWhenUsed/>
    <w:rsid w:val="00FC52B6"/>
    <w:rPr>
      <w:rFonts w:ascii="Tahoma" w:hAnsi="Tahoma" w:cs="Tahoma"/>
      <w:sz w:val="16"/>
      <w:szCs w:val="16"/>
    </w:rPr>
  </w:style>
  <w:style w:type="character" w:customStyle="1" w:styleId="BalloonTextChar">
    <w:name w:val="Balloon Text Char"/>
    <w:basedOn w:val="DefaultParagraphFont"/>
    <w:link w:val="BalloonText"/>
    <w:uiPriority w:val="99"/>
    <w:semiHidden/>
    <w:rsid w:val="00FC52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Heading">
    <w:name w:val="Heading"/>
    <w:basedOn w:val="Normal"/>
    <w:pPr>
      <w:tabs>
        <w:tab w:val="right" w:pos="9270"/>
      </w:tabs>
      <w:suppressAutoHyphens/>
      <w:overflowPunct w:val="0"/>
      <w:autoSpaceDE w:val="0"/>
      <w:autoSpaceDN w:val="0"/>
      <w:adjustRightInd w:val="0"/>
      <w:jc w:val="right"/>
      <w:textAlignment w:val="baseline"/>
    </w:pPr>
    <w:rPr>
      <w:smallCaps/>
      <w:kern w:val="1"/>
      <w:sz w:val="22"/>
    </w:rPr>
  </w:style>
  <w:style w:type="character" w:styleId="PageNumber">
    <w:name w:val="page number"/>
    <w:basedOn w:val="DefaultParagraphFont"/>
    <w:semiHidden/>
  </w:style>
  <w:style w:type="character" w:styleId="CommentReference">
    <w:name w:val="annotation reference"/>
    <w:basedOn w:val="DefaultParagraphFont"/>
    <w:uiPriority w:val="99"/>
    <w:semiHidden/>
    <w:unhideWhenUsed/>
    <w:rsid w:val="00FC52B6"/>
    <w:rPr>
      <w:sz w:val="16"/>
      <w:szCs w:val="16"/>
    </w:rPr>
  </w:style>
  <w:style w:type="paragraph" w:styleId="CommentText">
    <w:name w:val="annotation text"/>
    <w:basedOn w:val="Normal"/>
    <w:link w:val="CommentTextChar"/>
    <w:uiPriority w:val="99"/>
    <w:semiHidden/>
    <w:unhideWhenUsed/>
    <w:rsid w:val="00FC52B6"/>
  </w:style>
  <w:style w:type="character" w:customStyle="1" w:styleId="CommentTextChar">
    <w:name w:val="Comment Text Char"/>
    <w:basedOn w:val="DefaultParagraphFont"/>
    <w:link w:val="CommentText"/>
    <w:uiPriority w:val="99"/>
    <w:semiHidden/>
    <w:rsid w:val="00FC52B6"/>
  </w:style>
  <w:style w:type="paragraph" w:styleId="CommentSubject">
    <w:name w:val="annotation subject"/>
    <w:basedOn w:val="CommentText"/>
    <w:next w:val="CommentText"/>
    <w:link w:val="CommentSubjectChar"/>
    <w:uiPriority w:val="99"/>
    <w:semiHidden/>
    <w:unhideWhenUsed/>
    <w:rsid w:val="00FC52B6"/>
    <w:rPr>
      <w:b/>
      <w:bCs/>
    </w:rPr>
  </w:style>
  <w:style w:type="character" w:customStyle="1" w:styleId="CommentSubjectChar">
    <w:name w:val="Comment Subject Char"/>
    <w:basedOn w:val="CommentTextChar"/>
    <w:link w:val="CommentSubject"/>
    <w:uiPriority w:val="99"/>
    <w:semiHidden/>
    <w:rsid w:val="00FC52B6"/>
    <w:rPr>
      <w:b/>
      <w:bCs/>
    </w:rPr>
  </w:style>
  <w:style w:type="paragraph" w:styleId="BalloonText">
    <w:name w:val="Balloon Text"/>
    <w:basedOn w:val="Normal"/>
    <w:link w:val="BalloonTextChar"/>
    <w:uiPriority w:val="99"/>
    <w:semiHidden/>
    <w:unhideWhenUsed/>
    <w:rsid w:val="00FC52B6"/>
    <w:rPr>
      <w:rFonts w:ascii="Tahoma" w:hAnsi="Tahoma" w:cs="Tahoma"/>
      <w:sz w:val="16"/>
      <w:szCs w:val="16"/>
    </w:rPr>
  </w:style>
  <w:style w:type="character" w:customStyle="1" w:styleId="BalloonTextChar">
    <w:name w:val="Balloon Text Char"/>
    <w:basedOn w:val="DefaultParagraphFont"/>
    <w:link w:val="BalloonText"/>
    <w:uiPriority w:val="99"/>
    <w:semiHidden/>
    <w:rsid w:val="00FC52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HUDSEC-892-150</_dlc_DocId>
    <_dlc_DocIdUrl xmlns="6626a08c-2ccc-43a6-8cb1-2f4a44c53f66">
      <Url>http://hudsharepoint.hud.gov/sites/sec/gnma/IPM/PDG/Main%20Portal/_layouts/DocIdRedir.aspx?ID=HUDSEC-892-150</Url>
      <Description>HUDSEC-892-150</Description>
    </_dlc_DocIdUrl>
    <App_x002e__x0020_Series_x0020_ID xmlns="5c7b697b-dda1-4a7d-bd38-c56e05b14849">F. App. VI</App_x002e__x0020_Series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3C92A-1CDF-46B1-B1A4-66A26AD7079E}">
  <ds:schemaRefs>
    <ds:schemaRef ds:uri="http://schemas.microsoft.com/sharepoint/v3/contenttype/forms"/>
  </ds:schemaRefs>
</ds:datastoreItem>
</file>

<file path=customXml/itemProps2.xml><?xml version="1.0" encoding="utf-8"?>
<ds:datastoreItem xmlns:ds="http://schemas.openxmlformats.org/officeDocument/2006/customXml" ds:itemID="{62904159-89CE-4481-94AA-7AAF410C6E49}">
  <ds:schemaRefs>
    <ds:schemaRef ds:uri="http://schemas.microsoft.com/sharepoint/events"/>
  </ds:schemaRefs>
</ds:datastoreItem>
</file>

<file path=customXml/itemProps3.xml><?xml version="1.0" encoding="utf-8"?>
<ds:datastoreItem xmlns:ds="http://schemas.openxmlformats.org/officeDocument/2006/customXml" ds:itemID="{F4C1475F-F950-4B49-80CC-97A3CE5DD9CB}">
  <ds:schemaRefs>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purl.org/dc/dcmitype/"/>
    <ds:schemaRef ds:uri="5c7b697b-dda1-4a7d-bd38-c56e05b14849"/>
    <ds:schemaRef ds:uri="http://schemas.microsoft.com/office/2006/metadata/properties"/>
    <ds:schemaRef ds:uri="http://schemas.microsoft.com/office/infopath/2007/PartnerControls"/>
    <ds:schemaRef ds:uri="6626a08c-2ccc-43a6-8cb1-2f4a44c53f66"/>
  </ds:schemaRefs>
</ds:datastoreItem>
</file>

<file path=customXml/itemProps4.xml><?xml version="1.0" encoding="utf-8"?>
<ds:datastoreItem xmlns:ds="http://schemas.openxmlformats.org/officeDocument/2006/customXml" ds:itemID="{4C516957-9E36-4D9B-ABBB-385637C00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448</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GINNIE MAE 5500</vt:lpstr>
    </vt:vector>
  </TitlesOfParts>
  <Company>ACSf</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GINNIE MAE 5500</dc:title>
  <dc:creator>wayner</dc:creator>
  <cp:lastModifiedBy>Debra Lee Murphy</cp:lastModifiedBy>
  <cp:revision>2</cp:revision>
  <dcterms:created xsi:type="dcterms:W3CDTF">2016-03-18T13:21:00Z</dcterms:created>
  <dcterms:modified xsi:type="dcterms:W3CDTF">2016-03-18T13:21:00Z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AdHocReviewCycleID">
    <vt:i4>1670828668</vt:i4>
  </property>
  <property fmtid="{D5CDD505-2E9C-101B-9397-08002B2CF9AE}" pid="4" name="_NewReviewCycle">
    <vt:lpwstr/>
  </property>
  <property fmtid="{D5CDD505-2E9C-101B-9397-08002B2CF9AE}" pid="5" name="_EmailSubject">
    <vt:lpwstr>PRA submission</vt:lpwstr>
  </property>
  <property fmtid="{D5CDD505-2E9C-101B-9397-08002B2CF9AE}" pid="6" name="_AuthorEmail">
    <vt:lpwstr>Luis.A.Saucedo@hud.gov</vt:lpwstr>
  </property>
  <property fmtid="{D5CDD505-2E9C-101B-9397-08002B2CF9AE}" pid="7" name="_AuthorEmailDisplayName">
    <vt:lpwstr>Saucedo, Luis A</vt:lpwstr>
  </property>
  <property fmtid="{D5CDD505-2E9C-101B-9397-08002B2CF9AE}" pid="8" name="_dlc_DocIdItemGuid">
    <vt:lpwstr>42559f0e-4be5-4617-9846-f505d154e3bd</vt:lpwstr>
  </property>
  <property fmtid="{D5CDD505-2E9C-101B-9397-08002B2CF9AE}" pid="9" name="ContentTypeId">
    <vt:lpwstr>0x010100EDA7F7450F97AF4CB342DB5A90EB997E</vt:lpwstr>
  </property>
  <property fmtid="{D5CDD505-2E9C-101B-9397-08002B2CF9AE}" pid="10" name="Order">
    <vt:r8>15000</vt:r8>
  </property>
  <property fmtid="{D5CDD505-2E9C-101B-9397-08002B2CF9AE}" pid="11" name="_PreviousAdHocReviewCycleID">
    <vt:i4>919329382</vt:i4>
  </property>
  <property fmtid="{D5CDD505-2E9C-101B-9397-08002B2CF9AE}" pid="12" name="_ReviewingToolsShownOnce">
    <vt:lpwstr/>
  </property>
</Properties>
</file>