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5C92D" w14:textId="7861BDCF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057D8">
        <w:rPr>
          <w:sz w:val="28"/>
        </w:rPr>
        <w:t>2900-0770</w:t>
      </w:r>
      <w:r>
        <w:rPr>
          <w:sz w:val="28"/>
        </w:rPr>
        <w:t>)</w:t>
      </w:r>
    </w:p>
    <w:p w14:paraId="7F63AA38" w14:textId="1C145871" w:rsidR="00E50293" w:rsidRPr="009239AA" w:rsidRDefault="00A7078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E6AAB44" wp14:editId="2282D3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C4C50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D4E28">
        <w:t>V</w:t>
      </w:r>
      <w:r w:rsidR="000D069C">
        <w:t>H</w:t>
      </w:r>
      <w:r w:rsidR="003D4E28">
        <w:t xml:space="preserve">A </w:t>
      </w:r>
      <w:r w:rsidR="000D069C">
        <w:t xml:space="preserve">OCC </w:t>
      </w:r>
      <w:r w:rsidR="00BF3367" w:rsidRPr="0072568F">
        <w:t>Mobile App Field Testing</w:t>
      </w:r>
    </w:p>
    <w:p w14:paraId="2D8635AF" w14:textId="77777777" w:rsidR="005E714A" w:rsidRDefault="005E714A"/>
    <w:p w14:paraId="10C6407C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0A49A95" w14:textId="3CC1C6F5" w:rsidR="001B0AAA" w:rsidRDefault="008C6508">
      <w:r>
        <w:t>The Veterans Health Administration (VHA) Office of Connected Care (OCC) is developing mobile applications</w:t>
      </w:r>
      <w:r w:rsidR="00722D9F">
        <w:t xml:space="preserve"> (apps)</w:t>
      </w:r>
      <w:r>
        <w:t xml:space="preserve"> to support patient care provided to Veterans.  </w:t>
      </w:r>
      <w:r w:rsidR="00FC2EAD">
        <w:t xml:space="preserve">The purpose of </w:t>
      </w:r>
      <w:r w:rsidR="00722D9F">
        <w:t xml:space="preserve">VA </w:t>
      </w:r>
      <w:r w:rsidR="00FC2EAD">
        <w:t>Mobile App</w:t>
      </w:r>
      <w:r>
        <w:t xml:space="preserve"> Field Testing is to collect data </w:t>
      </w:r>
      <w:r w:rsidR="00CB3884">
        <w:t>to assist the agency in improving existing or future deliveries of products or communication materials, which are important to support the</w:t>
      </w:r>
      <w:r>
        <w:t xml:space="preserve"> implementation of</w:t>
      </w:r>
      <w:r w:rsidR="00FC2EAD">
        <w:t xml:space="preserve"> </w:t>
      </w:r>
      <w:r>
        <w:t xml:space="preserve">these apps.  Field Testing occurs after </w:t>
      </w:r>
      <w:r w:rsidR="00CB3884">
        <w:t xml:space="preserve">completion of </w:t>
      </w:r>
      <w:r>
        <w:t xml:space="preserve">development and technical testing and is focused on </w:t>
      </w:r>
      <w:r w:rsidR="00CB3884">
        <w:t xml:space="preserve">understanding, preferences, and experiences (including </w:t>
      </w:r>
      <w:r>
        <w:t>usability and workflow</w:t>
      </w:r>
      <w:r w:rsidR="00CB3884">
        <w:t>) of the app</w:t>
      </w:r>
      <w:r>
        <w:t xml:space="preserve">.  Field Testing allows participants to use the app in the real world for a predetermined period of time (usually 2-4 weeks) and provide feedback on their experience. Participants in </w:t>
      </w:r>
      <w:r w:rsidR="008B6BBB">
        <w:t>F</w:t>
      </w:r>
      <w:r>
        <w:t xml:space="preserve">ield </w:t>
      </w:r>
      <w:r w:rsidR="008B6BBB">
        <w:t>T</w:t>
      </w:r>
      <w:r>
        <w:t>esting</w:t>
      </w:r>
      <w:r w:rsidR="008B6BBB">
        <w:t xml:space="preserve"> are provided with an</w:t>
      </w:r>
      <w:r w:rsidR="006706C6">
        <w:t xml:space="preserve"> introduction to the app </w:t>
      </w:r>
      <w:r w:rsidR="00E24077">
        <w:t xml:space="preserve">and </w:t>
      </w:r>
      <w:r w:rsidR="006706C6">
        <w:t xml:space="preserve">the ability to provide feedback on their </w:t>
      </w:r>
      <w:r w:rsidR="00486CE9">
        <w:t xml:space="preserve">user </w:t>
      </w:r>
      <w:r w:rsidR="006706C6">
        <w:t>experience</w:t>
      </w:r>
      <w:r w:rsidR="00486CE9">
        <w:t xml:space="preserve"> and satisfaction</w:t>
      </w:r>
      <w:r w:rsidR="006706C6">
        <w:t xml:space="preserve">.  If applicable, </w:t>
      </w:r>
      <w:r w:rsidR="008B6BBB">
        <w:t xml:space="preserve">training on the </w:t>
      </w:r>
      <w:r w:rsidR="006706C6">
        <w:t xml:space="preserve">use of the </w:t>
      </w:r>
      <w:r w:rsidR="008B6BBB">
        <w:t xml:space="preserve">app </w:t>
      </w:r>
      <w:r w:rsidR="006706C6">
        <w:t>is provided however,</w:t>
      </w:r>
      <w:r w:rsidR="008B6BBB">
        <w:t xml:space="preserve"> part of what Field Testing is meant to determine is if users need </w:t>
      </w:r>
      <w:r w:rsidR="00E24077">
        <w:t>training before they can successfully use the app</w:t>
      </w:r>
      <w:r w:rsidR="00486CE9">
        <w:t>.</w:t>
      </w:r>
      <w:r w:rsidR="008B6BBB">
        <w:t xml:space="preserve"> Participation </w:t>
      </w:r>
      <w:r w:rsidR="00486CE9">
        <w:t xml:space="preserve">in </w:t>
      </w:r>
      <w:r w:rsidR="003772B2">
        <w:t xml:space="preserve">VA </w:t>
      </w:r>
      <w:r w:rsidR="00486CE9">
        <w:t xml:space="preserve">Mobile App Field Testing is </w:t>
      </w:r>
      <w:r w:rsidR="008B6BBB">
        <w:t xml:space="preserve">voluntary and participants may </w:t>
      </w:r>
      <w:r w:rsidR="00486CE9">
        <w:t xml:space="preserve">decline participation </w:t>
      </w:r>
      <w:r w:rsidR="008B6BBB">
        <w:t xml:space="preserve">at any time.  Feedback will be </w:t>
      </w:r>
      <w:r w:rsidR="00486CE9">
        <w:t>aggregated</w:t>
      </w:r>
      <w:r w:rsidR="008B6BBB">
        <w:t xml:space="preserve"> such that no </w:t>
      </w:r>
      <w:r w:rsidR="00486CE9">
        <w:t>individuals’</w:t>
      </w:r>
      <w:r w:rsidR="008B6BBB">
        <w:t xml:space="preserve"> comments </w:t>
      </w:r>
      <w:r w:rsidR="004969CE">
        <w:t>are attributed to them, nor will any personally identifiable information be included</w:t>
      </w:r>
      <w:r w:rsidR="008B6BBB">
        <w:t xml:space="preserve">. </w:t>
      </w:r>
      <w:r w:rsidR="00F21FF2">
        <w:t xml:space="preserve">Feedback is then </w:t>
      </w:r>
      <w:r w:rsidR="00BD7BBA">
        <w:t>summarized</w:t>
      </w:r>
      <w:r w:rsidR="00F21FF2">
        <w:t xml:space="preserve"> for the development team to enable prioritization of enhancements and correction of defects before wider release of the app. </w:t>
      </w:r>
      <w:r w:rsidR="008B6BBB">
        <w:t xml:space="preserve"> Participants will be instructed that participation </w:t>
      </w:r>
      <w:r w:rsidR="00486CE9">
        <w:t xml:space="preserve">is voluntary </w:t>
      </w:r>
      <w:r w:rsidR="008B6BBB">
        <w:t xml:space="preserve">and feedback </w:t>
      </w:r>
      <w:r w:rsidR="00E24077">
        <w:t xml:space="preserve">will </w:t>
      </w:r>
      <w:r w:rsidR="008B6BBB">
        <w:t xml:space="preserve">have no impact on their VA benefits. </w:t>
      </w:r>
    </w:p>
    <w:p w14:paraId="65CB0F2F" w14:textId="77777777" w:rsidR="008B6BBB" w:rsidRDefault="008B6BBB"/>
    <w:p w14:paraId="3A125BBC" w14:textId="27041287" w:rsidR="008B6BBB" w:rsidRDefault="008B6BBB">
      <w:r>
        <w:t xml:space="preserve">Upcoming apps expected to require participants for </w:t>
      </w:r>
      <w:r w:rsidR="003772B2">
        <w:t xml:space="preserve">VA Mobile App </w:t>
      </w:r>
      <w:r>
        <w:t>Field Testing include:</w:t>
      </w:r>
    </w:p>
    <w:p w14:paraId="6E0042BF" w14:textId="77777777" w:rsidR="00C03FBA" w:rsidRDefault="00C03FBA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>
        <w:rPr>
          <w:snapToGrid/>
        </w:rPr>
        <w:t>CareHub</w:t>
      </w:r>
    </w:p>
    <w:p w14:paraId="6D561715" w14:textId="6E6D3111" w:rsidR="00135018" w:rsidRDefault="00135018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>
        <w:rPr>
          <w:snapToGrid/>
        </w:rPr>
        <w:t>CHAMPVA</w:t>
      </w:r>
      <w:r w:rsidR="00003AA0">
        <w:rPr>
          <w:snapToGrid/>
        </w:rPr>
        <w:t xml:space="preserve"> Pay (Civilian Health and Medical Program of the Dept. of Veterans Affairs) </w:t>
      </w:r>
    </w:p>
    <w:p w14:paraId="1AC06E07" w14:textId="34B07090" w:rsidR="003750BE" w:rsidRPr="003750BE" w:rsidRDefault="003750BE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 w:rsidRPr="003750BE">
        <w:rPr>
          <w:snapToGrid/>
        </w:rPr>
        <w:t xml:space="preserve">GDx </w:t>
      </w:r>
      <w:r>
        <w:rPr>
          <w:snapToGrid/>
        </w:rPr>
        <w:t xml:space="preserve">(Genetic </w:t>
      </w:r>
      <w:r w:rsidR="00251DE0">
        <w:rPr>
          <w:snapToGrid/>
        </w:rPr>
        <w:t>Diagnostic Testing</w:t>
      </w:r>
      <w:r>
        <w:rPr>
          <w:snapToGrid/>
        </w:rPr>
        <w:t>)</w:t>
      </w:r>
    </w:p>
    <w:p w14:paraId="6349BD82" w14:textId="6AF617CF" w:rsidR="003750BE" w:rsidRPr="003A6C41" w:rsidRDefault="003A6C41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 w:rsidRPr="003A6C41">
        <w:rPr>
          <w:snapToGrid/>
        </w:rPr>
        <w:t>Dementia Care</w:t>
      </w:r>
    </w:p>
    <w:p w14:paraId="1EF8228F" w14:textId="77777777" w:rsidR="003750BE" w:rsidRPr="003750BE" w:rsidRDefault="003750BE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 w:rsidRPr="003750BE">
        <w:rPr>
          <w:snapToGrid/>
        </w:rPr>
        <w:t>M</w:t>
      </w:r>
      <w:r>
        <w:rPr>
          <w:snapToGrid/>
        </w:rPr>
        <w:t xml:space="preserve">ental </w:t>
      </w:r>
      <w:r w:rsidRPr="003750BE">
        <w:rPr>
          <w:snapToGrid/>
        </w:rPr>
        <w:t>H</w:t>
      </w:r>
      <w:r>
        <w:rPr>
          <w:snapToGrid/>
        </w:rPr>
        <w:t>ealth</w:t>
      </w:r>
      <w:r w:rsidRPr="003750BE">
        <w:rPr>
          <w:snapToGrid/>
        </w:rPr>
        <w:t xml:space="preserve"> Checkup</w:t>
      </w:r>
    </w:p>
    <w:p w14:paraId="305284DE" w14:textId="77777777" w:rsidR="003750BE" w:rsidRPr="003750BE" w:rsidRDefault="003750BE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 w:rsidRPr="003750BE">
        <w:rPr>
          <w:snapToGrid/>
        </w:rPr>
        <w:t>MobileKidney</w:t>
      </w:r>
    </w:p>
    <w:p w14:paraId="68C005F9" w14:textId="77777777" w:rsidR="003750BE" w:rsidRPr="003750BE" w:rsidRDefault="003750BE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 w:rsidRPr="003750BE">
        <w:rPr>
          <w:snapToGrid/>
        </w:rPr>
        <w:t>MyVA Health Journal</w:t>
      </w:r>
    </w:p>
    <w:p w14:paraId="29B20CAE" w14:textId="77777777" w:rsidR="003750BE" w:rsidRPr="003750BE" w:rsidRDefault="003750BE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 w:rsidRPr="003750BE">
        <w:rPr>
          <w:snapToGrid/>
        </w:rPr>
        <w:t>MyVA Images</w:t>
      </w:r>
    </w:p>
    <w:p w14:paraId="2E9D4647" w14:textId="77777777" w:rsidR="003750BE" w:rsidRPr="003750BE" w:rsidRDefault="003750BE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 w:rsidRPr="003750BE">
        <w:rPr>
          <w:snapToGrid/>
        </w:rPr>
        <w:t xml:space="preserve">Pain Coach </w:t>
      </w:r>
    </w:p>
    <w:p w14:paraId="629DEE2E" w14:textId="532AB20B" w:rsidR="003750BE" w:rsidRPr="003750BE" w:rsidRDefault="003750BE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 w:rsidRPr="003750BE">
        <w:rPr>
          <w:snapToGrid/>
        </w:rPr>
        <w:t>Rx</w:t>
      </w:r>
      <w:r>
        <w:rPr>
          <w:snapToGrid/>
        </w:rPr>
        <w:t xml:space="preserve"> </w:t>
      </w:r>
      <w:r w:rsidRPr="003750BE">
        <w:rPr>
          <w:snapToGrid/>
        </w:rPr>
        <w:t xml:space="preserve">Refill iOS </w:t>
      </w:r>
      <w:r w:rsidR="00003AA0">
        <w:rPr>
          <w:snapToGrid/>
        </w:rPr>
        <w:t xml:space="preserve">(Prescription Refill) </w:t>
      </w:r>
    </w:p>
    <w:p w14:paraId="5FC73320" w14:textId="77777777" w:rsidR="003750BE" w:rsidRPr="003750BE" w:rsidRDefault="003750BE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 w:rsidRPr="003750BE">
        <w:rPr>
          <w:snapToGrid/>
        </w:rPr>
        <w:t>Summary of Care</w:t>
      </w:r>
    </w:p>
    <w:p w14:paraId="78013959" w14:textId="77777777" w:rsidR="003750BE" w:rsidRPr="003750BE" w:rsidRDefault="003750BE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 w:rsidRPr="003750BE">
        <w:rPr>
          <w:snapToGrid/>
        </w:rPr>
        <w:t>Sync My Health Data</w:t>
      </w:r>
    </w:p>
    <w:p w14:paraId="62020CA8" w14:textId="77777777" w:rsidR="003750BE" w:rsidRPr="003750BE" w:rsidRDefault="003750BE" w:rsidP="003750BE">
      <w:pPr>
        <w:pStyle w:val="Header"/>
        <w:numPr>
          <w:ilvl w:val="0"/>
          <w:numId w:val="27"/>
        </w:numPr>
        <w:tabs>
          <w:tab w:val="clear" w:pos="4320"/>
          <w:tab w:val="center" w:pos="990"/>
        </w:tabs>
        <w:rPr>
          <w:snapToGrid/>
        </w:rPr>
      </w:pPr>
      <w:r w:rsidRPr="003750BE">
        <w:rPr>
          <w:snapToGrid/>
        </w:rPr>
        <w:t>VA Health Chat</w:t>
      </w:r>
    </w:p>
    <w:p w14:paraId="03AC76A8" w14:textId="77777777" w:rsidR="008B6BBB" w:rsidRPr="003750BE" w:rsidRDefault="003750BE" w:rsidP="003750BE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center" w:pos="990"/>
        </w:tabs>
        <w:rPr>
          <w:b/>
        </w:rPr>
      </w:pPr>
      <w:r w:rsidRPr="003750BE">
        <w:rPr>
          <w:snapToGrid/>
        </w:rPr>
        <w:t>VA Fit Heart</w:t>
      </w:r>
    </w:p>
    <w:p w14:paraId="0A50B48C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52B0419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E49177C" w14:textId="62FB20A0" w:rsidR="000A33A8" w:rsidRDefault="008B6BBB">
      <w:r>
        <w:t xml:space="preserve">Field Testing covers a myriad of apps, as listed above.  Because </w:t>
      </w:r>
      <w:r w:rsidR="004969CE">
        <w:t>functionality and target audiences for each app varies</w:t>
      </w:r>
      <w:r>
        <w:t>,</w:t>
      </w:r>
      <w:r w:rsidR="000A33A8">
        <w:t xml:space="preserve"> </w:t>
      </w:r>
      <w:r w:rsidR="004969CE">
        <w:t xml:space="preserve">inclusion and exclusion criteria for participation in </w:t>
      </w:r>
      <w:r w:rsidR="003772B2">
        <w:t xml:space="preserve">VA Mobile App </w:t>
      </w:r>
      <w:r>
        <w:t>Field Test</w:t>
      </w:r>
      <w:r w:rsidR="004969CE">
        <w:t>s</w:t>
      </w:r>
      <w:r>
        <w:t xml:space="preserve"> may vary.  </w:t>
      </w:r>
      <w:r w:rsidR="000A33A8">
        <w:t xml:space="preserve">For example, </w:t>
      </w:r>
      <w:r w:rsidR="004969CE">
        <w:t xml:space="preserve">participants </w:t>
      </w:r>
      <w:r w:rsidR="000A33A8">
        <w:t xml:space="preserve">in the Pain Coach Field Test, </w:t>
      </w:r>
      <w:r w:rsidR="004969CE">
        <w:t>may</w:t>
      </w:r>
      <w:r w:rsidR="000A33A8">
        <w:t xml:space="preserve"> need to be experiencing pain that is being managed in some way</w:t>
      </w:r>
      <w:r w:rsidR="004969CE">
        <w:t xml:space="preserve">.  </w:t>
      </w:r>
    </w:p>
    <w:p w14:paraId="0516D92D" w14:textId="77777777" w:rsidR="00F15956" w:rsidRDefault="008B6BBB">
      <w:r>
        <w:t>However, across all apps, respondents will:</w:t>
      </w:r>
    </w:p>
    <w:p w14:paraId="589640D4" w14:textId="27647EF2" w:rsidR="008B6BBB" w:rsidRDefault="008B6BBB" w:rsidP="008B6BBB">
      <w:pPr>
        <w:numPr>
          <w:ilvl w:val="0"/>
          <w:numId w:val="20"/>
        </w:numPr>
      </w:pPr>
      <w:r>
        <w:t>Be Veterans</w:t>
      </w:r>
      <w:r w:rsidR="00C03FBA">
        <w:t xml:space="preserve"> or family Caregivers</w:t>
      </w:r>
    </w:p>
    <w:p w14:paraId="1741E8AC" w14:textId="603B1426" w:rsidR="000A33A8" w:rsidRDefault="000A33A8" w:rsidP="008B6BBB">
      <w:pPr>
        <w:numPr>
          <w:ilvl w:val="0"/>
          <w:numId w:val="20"/>
        </w:numPr>
      </w:pPr>
      <w:r>
        <w:lastRenderedPageBreak/>
        <w:t>Receive at least some care at the VA</w:t>
      </w:r>
      <w:r w:rsidR="00C03FBA">
        <w:t>, or provide care for a Veteran who does</w:t>
      </w:r>
    </w:p>
    <w:p w14:paraId="5687D84A" w14:textId="77777777" w:rsidR="000A33A8" w:rsidRDefault="000A33A8" w:rsidP="008B6BBB">
      <w:pPr>
        <w:numPr>
          <w:ilvl w:val="0"/>
          <w:numId w:val="20"/>
        </w:numPr>
      </w:pPr>
      <w:r>
        <w:t>Have credentials, as needed, to access the apps that relate directly to clinical care</w:t>
      </w:r>
    </w:p>
    <w:p w14:paraId="34816580" w14:textId="77777777" w:rsidR="00C8488C" w:rsidRDefault="008C382A" w:rsidP="008316E2">
      <w:pPr>
        <w:numPr>
          <w:ilvl w:val="0"/>
          <w:numId w:val="20"/>
        </w:numPr>
      </w:pPr>
      <w:r>
        <w:t>Be recruited based on app specific criteria</w:t>
      </w:r>
    </w:p>
    <w:p w14:paraId="631FB870" w14:textId="77777777" w:rsidR="00F15956" w:rsidRDefault="00F15956"/>
    <w:p w14:paraId="3DB90FDE" w14:textId="77777777" w:rsidR="00E26329" w:rsidRDefault="00E26329">
      <w:pPr>
        <w:rPr>
          <w:b/>
        </w:rPr>
      </w:pPr>
    </w:p>
    <w:p w14:paraId="7FA2874B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92D4BAC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9BCD009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B85DF35" w14:textId="6292DED2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F3367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09460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39D0CA7F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9F5469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1A23AF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7BCF855" w14:textId="77777777" w:rsidR="00441434" w:rsidRDefault="00441434">
      <w:pPr>
        <w:rPr>
          <w:sz w:val="16"/>
          <w:szCs w:val="16"/>
        </w:rPr>
      </w:pPr>
    </w:p>
    <w:p w14:paraId="278FD695" w14:textId="77777777" w:rsidR="008101A5" w:rsidRPr="009C13B9" w:rsidRDefault="008101A5" w:rsidP="008101A5">
      <w:r>
        <w:t xml:space="preserve">I certify the following to be true: </w:t>
      </w:r>
    </w:p>
    <w:p w14:paraId="5427D5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741810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7007A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79DB6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5E3B6F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BEE2D5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B4F45B1" w14:textId="77777777" w:rsidR="009C13B9" w:rsidRDefault="009C13B9" w:rsidP="009C13B9"/>
    <w:p w14:paraId="6B316945" w14:textId="377B004C" w:rsidR="00F30354" w:rsidRDefault="009C13B9" w:rsidP="00F30354">
      <w:r>
        <w:t>Name</w:t>
      </w:r>
      <w:r w:rsidR="005E4800">
        <w:t>, Position Title and Credentials</w:t>
      </w:r>
      <w:r>
        <w:t>:</w:t>
      </w:r>
      <w:r w:rsidR="008866F8">
        <w:t xml:space="preserve"> </w:t>
      </w:r>
    </w:p>
    <w:p w14:paraId="04C72D91" w14:textId="77777777" w:rsidR="00094608" w:rsidRDefault="00094608" w:rsidP="00F30354"/>
    <w:p w14:paraId="61A07154" w14:textId="1D6AE44E" w:rsidR="00F30354" w:rsidRPr="00094608" w:rsidRDefault="00F30354" w:rsidP="00F30354">
      <w:pPr>
        <w:rPr>
          <w:b/>
          <w:u w:val="single"/>
        </w:rPr>
      </w:pPr>
      <w:r w:rsidRPr="00094608">
        <w:rPr>
          <w:b/>
          <w:u w:val="single"/>
        </w:rPr>
        <w:t>Nancy R</w:t>
      </w:r>
      <w:r w:rsidR="00094608" w:rsidRPr="00094608">
        <w:rPr>
          <w:b/>
          <w:u w:val="single"/>
        </w:rPr>
        <w:t>.</w:t>
      </w:r>
      <w:r w:rsidRPr="00094608">
        <w:rPr>
          <w:b/>
          <w:u w:val="single"/>
        </w:rPr>
        <w:t xml:space="preserve"> Wilck; Director, Connected Health Implementation Strategies</w:t>
      </w:r>
    </w:p>
    <w:p w14:paraId="24EA8BE3" w14:textId="682BD1DD" w:rsidR="009C13B9" w:rsidRDefault="009C13B9" w:rsidP="009C13B9">
      <w:pPr>
        <w:pStyle w:val="ListParagraph"/>
        <w:ind w:left="360"/>
      </w:pPr>
    </w:p>
    <w:p w14:paraId="741F0258" w14:textId="77777777" w:rsidR="00094608" w:rsidRDefault="00094608" w:rsidP="009C13B9">
      <w:pPr>
        <w:pStyle w:val="ListParagraph"/>
        <w:ind w:left="360"/>
      </w:pPr>
    </w:p>
    <w:p w14:paraId="55053D3C" w14:textId="77777777" w:rsidR="009C13B9" w:rsidRDefault="009C13B9" w:rsidP="009C13B9">
      <w:r>
        <w:t>To assist review, please provide answers to the following question:</w:t>
      </w:r>
    </w:p>
    <w:p w14:paraId="450B025C" w14:textId="77777777" w:rsidR="009C13B9" w:rsidRDefault="009C13B9" w:rsidP="009C13B9">
      <w:pPr>
        <w:pStyle w:val="ListParagraph"/>
        <w:ind w:left="360"/>
      </w:pPr>
    </w:p>
    <w:p w14:paraId="52665BE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BE0E757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C2EAD">
        <w:t>X</w:t>
      </w:r>
      <w:r w:rsidR="009239AA">
        <w:t xml:space="preserve">]  No </w:t>
      </w:r>
    </w:p>
    <w:p w14:paraId="3E17CB7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31E4C243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2FFD42C2" w14:textId="77777777" w:rsidR="00CF6542" w:rsidRDefault="00CF6542" w:rsidP="00C86E91">
      <w:pPr>
        <w:pStyle w:val="ListParagraph"/>
        <w:ind w:left="0"/>
        <w:rPr>
          <w:b/>
        </w:rPr>
      </w:pPr>
    </w:p>
    <w:p w14:paraId="21F6CBB8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3F21103" w14:textId="77777777" w:rsidR="00C86E91" w:rsidRDefault="00C86E91" w:rsidP="00C86E91">
      <w:r>
        <w:t xml:space="preserve">Is an incentive (e.g., money or reimbursement of expenses, token of appreciation) provided to participants? </w:t>
      </w:r>
      <w:r w:rsidR="00F30354">
        <w:t>[</w:t>
      </w:r>
      <w:r>
        <w:t xml:space="preserve"> </w:t>
      </w:r>
      <w:r w:rsidR="00F30354">
        <w:t>X</w:t>
      </w:r>
      <w:r>
        <w:t xml:space="preserve"> ] Yes [  ] No  </w:t>
      </w:r>
    </w:p>
    <w:p w14:paraId="48835849" w14:textId="77777777" w:rsidR="004D6E14" w:rsidRPr="008C382A" w:rsidRDefault="008C382A">
      <w:pPr>
        <w:rPr>
          <w:i/>
        </w:rPr>
      </w:pPr>
      <w:r w:rsidRPr="008C382A">
        <w:rPr>
          <w:i/>
        </w:rPr>
        <w:t xml:space="preserve">Further details are provided below, under the Cost calculation. </w:t>
      </w:r>
    </w:p>
    <w:p w14:paraId="0B2645D6" w14:textId="77777777" w:rsidR="00C86E91" w:rsidRDefault="00C86E91">
      <w:pPr>
        <w:rPr>
          <w:b/>
        </w:rPr>
      </w:pPr>
    </w:p>
    <w:p w14:paraId="1E5FDF53" w14:textId="64A9DBDC" w:rsidR="006832D9" w:rsidRPr="00094608" w:rsidRDefault="005E714A" w:rsidP="00094608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1800"/>
        <w:gridCol w:w="1980"/>
        <w:gridCol w:w="1183"/>
      </w:tblGrid>
      <w:tr w:rsidR="00EF2095" w14:paraId="6FEE8C6D" w14:textId="77777777" w:rsidTr="003D4E28">
        <w:trPr>
          <w:trHeight w:val="274"/>
        </w:trPr>
        <w:tc>
          <w:tcPr>
            <w:tcW w:w="4698" w:type="dxa"/>
          </w:tcPr>
          <w:p w14:paraId="5F074559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14:paraId="34FC4B23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980" w:type="dxa"/>
          </w:tcPr>
          <w:p w14:paraId="4DDB557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14:paraId="726A37E0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46296BC7" w14:textId="77777777" w:rsidTr="003D4E28">
        <w:trPr>
          <w:trHeight w:val="274"/>
        </w:trPr>
        <w:tc>
          <w:tcPr>
            <w:tcW w:w="4698" w:type="dxa"/>
          </w:tcPr>
          <w:p w14:paraId="2D8E1BC6" w14:textId="571F7C21" w:rsidR="006832D9" w:rsidRDefault="00AE52B2" w:rsidP="00843796">
            <w:r>
              <w:t>Individuals or Households</w:t>
            </w:r>
          </w:p>
        </w:tc>
        <w:tc>
          <w:tcPr>
            <w:tcW w:w="1800" w:type="dxa"/>
            <w:shd w:val="clear" w:color="auto" w:fill="auto"/>
          </w:tcPr>
          <w:p w14:paraId="3FCC3D3E" w14:textId="0CEDAD1E" w:rsidR="006832D9" w:rsidRDefault="00515EA4" w:rsidP="00843796">
            <w:r>
              <w:t>950</w:t>
            </w:r>
            <w:r w:rsidR="001058C7">
              <w:t>*</w:t>
            </w:r>
          </w:p>
        </w:tc>
        <w:tc>
          <w:tcPr>
            <w:tcW w:w="1980" w:type="dxa"/>
            <w:shd w:val="clear" w:color="auto" w:fill="auto"/>
          </w:tcPr>
          <w:p w14:paraId="195643D9" w14:textId="6BBF5734" w:rsidR="006832D9" w:rsidRDefault="008C382A" w:rsidP="00843796">
            <w:r>
              <w:t>60 minutes</w:t>
            </w:r>
            <w:r w:rsidR="00495EB9">
              <w:t>*</w:t>
            </w:r>
          </w:p>
        </w:tc>
        <w:tc>
          <w:tcPr>
            <w:tcW w:w="1183" w:type="dxa"/>
            <w:shd w:val="clear" w:color="auto" w:fill="auto"/>
          </w:tcPr>
          <w:p w14:paraId="1D75AAE2" w14:textId="42680AE4" w:rsidR="006832D9" w:rsidRDefault="00495EB9" w:rsidP="00843796">
            <w:r>
              <w:t>950 hours</w:t>
            </w:r>
          </w:p>
        </w:tc>
      </w:tr>
      <w:tr w:rsidR="00EF2095" w14:paraId="669D6FF3" w14:textId="77777777" w:rsidTr="003D4E28">
        <w:trPr>
          <w:trHeight w:val="274"/>
        </w:trPr>
        <w:tc>
          <w:tcPr>
            <w:tcW w:w="4698" w:type="dxa"/>
          </w:tcPr>
          <w:p w14:paraId="3E189CAA" w14:textId="77777777" w:rsidR="006832D9" w:rsidRDefault="006832D9" w:rsidP="00843796"/>
        </w:tc>
        <w:tc>
          <w:tcPr>
            <w:tcW w:w="1800" w:type="dxa"/>
            <w:shd w:val="clear" w:color="auto" w:fill="auto"/>
          </w:tcPr>
          <w:p w14:paraId="513F0AC3" w14:textId="77777777" w:rsidR="006832D9" w:rsidRDefault="006832D9" w:rsidP="00843796"/>
        </w:tc>
        <w:tc>
          <w:tcPr>
            <w:tcW w:w="1980" w:type="dxa"/>
            <w:shd w:val="clear" w:color="auto" w:fill="auto"/>
          </w:tcPr>
          <w:p w14:paraId="7A8CAEFB" w14:textId="77777777" w:rsidR="006832D9" w:rsidRDefault="006832D9" w:rsidP="00843796"/>
        </w:tc>
        <w:tc>
          <w:tcPr>
            <w:tcW w:w="1183" w:type="dxa"/>
            <w:shd w:val="clear" w:color="auto" w:fill="auto"/>
          </w:tcPr>
          <w:p w14:paraId="0221D2B7" w14:textId="77777777" w:rsidR="006832D9" w:rsidRDefault="006832D9" w:rsidP="00843796"/>
        </w:tc>
      </w:tr>
      <w:tr w:rsidR="00EF2095" w14:paraId="44E8EF75" w14:textId="77777777" w:rsidTr="003D4E28">
        <w:trPr>
          <w:trHeight w:val="289"/>
        </w:trPr>
        <w:tc>
          <w:tcPr>
            <w:tcW w:w="4698" w:type="dxa"/>
          </w:tcPr>
          <w:p w14:paraId="40DCA35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00" w:type="dxa"/>
            <w:shd w:val="clear" w:color="auto" w:fill="auto"/>
          </w:tcPr>
          <w:p w14:paraId="6B72CD7E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2E423DE8" w14:textId="77777777" w:rsidR="006832D9" w:rsidRDefault="006832D9" w:rsidP="00843796"/>
        </w:tc>
        <w:tc>
          <w:tcPr>
            <w:tcW w:w="1183" w:type="dxa"/>
            <w:shd w:val="clear" w:color="auto" w:fill="auto"/>
          </w:tcPr>
          <w:p w14:paraId="3E4DACBF" w14:textId="5D8BCF50" w:rsidR="003D4E28" w:rsidRPr="00EE3DFA" w:rsidRDefault="00495EB9" w:rsidP="00843796">
            <w:r>
              <w:t>950 hours</w:t>
            </w:r>
          </w:p>
        </w:tc>
      </w:tr>
    </w:tbl>
    <w:p w14:paraId="37372DB3" w14:textId="77777777" w:rsidR="00BF3367" w:rsidRPr="009D7551" w:rsidRDefault="009D7551" w:rsidP="00F3170F">
      <w:pPr>
        <w:rPr>
          <w:i/>
        </w:rPr>
      </w:pPr>
      <w:r w:rsidRPr="009D7551">
        <w:rPr>
          <w:i/>
        </w:rPr>
        <w:t xml:space="preserve">* Projected </w:t>
      </w:r>
    </w:p>
    <w:p w14:paraId="5AE10FD5" w14:textId="77777777" w:rsidR="009D7551" w:rsidRDefault="009D7551" w:rsidP="00F3170F"/>
    <w:p w14:paraId="07293620" w14:textId="77777777" w:rsidR="009D7551" w:rsidRDefault="009D7551" w:rsidP="00F3170F"/>
    <w:p w14:paraId="530E11A3" w14:textId="77777777" w:rsidR="009D7551" w:rsidRDefault="009D7551">
      <w:pPr>
        <w:rPr>
          <w:b/>
        </w:rPr>
      </w:pPr>
    </w:p>
    <w:p w14:paraId="5DC773E7" w14:textId="20448EEE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0D069C">
        <w:t xml:space="preserve">: </w:t>
      </w:r>
      <w:r w:rsidR="009D7551" w:rsidRPr="00EE3DFA">
        <w:rPr>
          <w:b/>
        </w:rPr>
        <w:t>$177,</w:t>
      </w:r>
      <w:r w:rsidR="000D069C">
        <w:rPr>
          <w:b/>
        </w:rPr>
        <w:t>286</w:t>
      </w:r>
      <w:r w:rsidR="00515EA4" w:rsidRPr="00EE3DFA">
        <w:rPr>
          <w:b/>
        </w:rPr>
        <w:t>.</w:t>
      </w:r>
      <w:r w:rsidR="009D3EC0">
        <w:rPr>
          <w:b/>
        </w:rPr>
        <w:t>**</w:t>
      </w:r>
    </w:p>
    <w:p w14:paraId="3EC97F0F" w14:textId="77777777" w:rsidR="009D3EC0" w:rsidRPr="00515EA4" w:rsidRDefault="009D3EC0">
      <w:pPr>
        <w:rPr>
          <w:b/>
        </w:rPr>
      </w:pPr>
    </w:p>
    <w:p w14:paraId="47B64F04" w14:textId="012BF1FE" w:rsidR="009D7551" w:rsidRDefault="009D7551" w:rsidP="009D7551">
      <w:pPr>
        <w:rPr>
          <w:bCs/>
        </w:rPr>
      </w:pPr>
      <w:r>
        <w:rPr>
          <w:bCs/>
        </w:rPr>
        <w:t>** Cost to the government has two components:</w:t>
      </w:r>
    </w:p>
    <w:p w14:paraId="0DEF533A" w14:textId="77777777" w:rsidR="000D069C" w:rsidRDefault="000D069C" w:rsidP="009D7551">
      <w:pPr>
        <w:rPr>
          <w:bCs/>
        </w:rPr>
      </w:pPr>
    </w:p>
    <w:p w14:paraId="38022E16" w14:textId="31588328" w:rsidR="009D7551" w:rsidRDefault="009D7551" w:rsidP="009D7551">
      <w:pPr>
        <w:numPr>
          <w:ilvl w:val="0"/>
          <w:numId w:val="21"/>
        </w:numPr>
        <w:rPr>
          <w:bCs/>
        </w:rPr>
      </w:pPr>
      <w:r>
        <w:rPr>
          <w:bCs/>
        </w:rPr>
        <w:t xml:space="preserve">That of one FTEE analyst (government or contractor) who plans, conducts, and analyzes data from the Field Tests. For the calculation, a GS 13-5 salary was assumed: </w:t>
      </w:r>
      <w:r w:rsidRPr="009D7551">
        <w:rPr>
          <w:b/>
          <w:bCs/>
        </w:rPr>
        <w:t>$98,886</w:t>
      </w:r>
      <w:r>
        <w:rPr>
          <w:bCs/>
        </w:rPr>
        <w:t>.</w:t>
      </w:r>
    </w:p>
    <w:p w14:paraId="2BAC6585" w14:textId="77777777" w:rsidR="000D069C" w:rsidRDefault="000D069C" w:rsidP="000D069C">
      <w:pPr>
        <w:rPr>
          <w:bCs/>
        </w:rPr>
      </w:pPr>
    </w:p>
    <w:p w14:paraId="46AECF78" w14:textId="35276DCB" w:rsidR="00375CE9" w:rsidRDefault="009D7551" w:rsidP="008316E2">
      <w:pPr>
        <w:numPr>
          <w:ilvl w:val="0"/>
          <w:numId w:val="21"/>
        </w:numPr>
        <w:rPr>
          <w:bCs/>
        </w:rPr>
      </w:pPr>
      <w:r w:rsidRPr="00375CE9">
        <w:rPr>
          <w:bCs/>
        </w:rPr>
        <w:t xml:space="preserve">Incentives to participants: </w:t>
      </w:r>
      <w:r w:rsidR="000D069C">
        <w:rPr>
          <w:bCs/>
        </w:rPr>
        <w:t xml:space="preserve"> B</w:t>
      </w:r>
      <w:r w:rsidRPr="00375CE9">
        <w:rPr>
          <w:bCs/>
        </w:rPr>
        <w:t xml:space="preserve">ased on past payments for similar work done in VA, the average cost per response is </w:t>
      </w:r>
      <w:r w:rsidR="002D7DB7" w:rsidRPr="00375CE9">
        <w:rPr>
          <w:bCs/>
        </w:rPr>
        <w:t>a</w:t>
      </w:r>
      <w:r w:rsidR="002D7DB7">
        <w:rPr>
          <w:bCs/>
        </w:rPr>
        <w:t>pproximately</w:t>
      </w:r>
      <w:r w:rsidR="002D7DB7" w:rsidRPr="00375CE9">
        <w:rPr>
          <w:bCs/>
        </w:rPr>
        <w:t xml:space="preserve"> </w:t>
      </w:r>
      <w:r w:rsidRPr="00375CE9">
        <w:rPr>
          <w:bCs/>
        </w:rPr>
        <w:t>$</w:t>
      </w:r>
      <w:r w:rsidR="002D7DB7" w:rsidRPr="00375CE9">
        <w:rPr>
          <w:bCs/>
        </w:rPr>
        <w:t>39</w:t>
      </w:r>
      <w:r w:rsidR="002D7DB7">
        <w:rPr>
          <w:bCs/>
        </w:rPr>
        <w:t>2</w:t>
      </w:r>
      <w:r w:rsidRPr="00375CE9">
        <w:rPr>
          <w:bCs/>
        </w:rPr>
        <w:t xml:space="preserve">.  This includes </w:t>
      </w:r>
      <w:r w:rsidR="00C03FBA">
        <w:rPr>
          <w:bCs/>
        </w:rPr>
        <w:t>reimbursement</w:t>
      </w:r>
      <w:r w:rsidR="00C03FBA" w:rsidRPr="00375CE9">
        <w:rPr>
          <w:bCs/>
        </w:rPr>
        <w:t xml:space="preserve"> </w:t>
      </w:r>
      <w:r w:rsidRPr="00375CE9">
        <w:rPr>
          <w:bCs/>
        </w:rPr>
        <w:t xml:space="preserve">to </w:t>
      </w:r>
      <w:r w:rsidR="00C03FBA">
        <w:rPr>
          <w:bCs/>
        </w:rPr>
        <w:t>test participants</w:t>
      </w:r>
      <w:r w:rsidR="00C03FBA" w:rsidRPr="00375CE9">
        <w:rPr>
          <w:bCs/>
        </w:rPr>
        <w:t xml:space="preserve"> </w:t>
      </w:r>
      <w:r w:rsidRPr="00375CE9">
        <w:rPr>
          <w:bCs/>
        </w:rPr>
        <w:t>(usually $50</w:t>
      </w:r>
      <w:r w:rsidR="009D3EC0">
        <w:rPr>
          <w:bCs/>
        </w:rPr>
        <w:t xml:space="preserve"> </w:t>
      </w:r>
      <w:r w:rsidRPr="00375CE9">
        <w:rPr>
          <w:bCs/>
        </w:rPr>
        <w:t>per test, with increased amounts for longer duration) as well as cost for contractor support (recruiting, screening, and support of testing as needed).</w:t>
      </w:r>
      <w:r w:rsidR="00495EB9">
        <w:rPr>
          <w:bCs/>
        </w:rPr>
        <w:t xml:space="preserve"> </w:t>
      </w:r>
    </w:p>
    <w:p w14:paraId="3B5A0164" w14:textId="447A3B1C" w:rsidR="009D7551" w:rsidRPr="00375CE9" w:rsidRDefault="009D7551" w:rsidP="00375CE9">
      <w:pPr>
        <w:ind w:left="720"/>
        <w:rPr>
          <w:bCs/>
        </w:rPr>
      </w:pPr>
      <w:r w:rsidRPr="00375CE9">
        <w:rPr>
          <w:bCs/>
        </w:rPr>
        <w:t xml:space="preserve">It is estimated that </w:t>
      </w:r>
      <w:r w:rsidR="003D4E28">
        <w:rPr>
          <w:bCs/>
        </w:rPr>
        <w:t>2</w:t>
      </w:r>
      <w:r w:rsidR="003D4E28" w:rsidRPr="00375CE9">
        <w:rPr>
          <w:bCs/>
        </w:rPr>
        <w:t xml:space="preserve">0 </w:t>
      </w:r>
      <w:r w:rsidRPr="00375CE9">
        <w:rPr>
          <w:bCs/>
        </w:rPr>
        <w:t xml:space="preserve">Field Tests will require use of incentives, and that each of these </w:t>
      </w:r>
      <w:r w:rsidR="000D069C">
        <w:rPr>
          <w:bCs/>
        </w:rPr>
        <w:t xml:space="preserve">Field </w:t>
      </w:r>
      <w:r w:rsidRPr="00375CE9">
        <w:rPr>
          <w:bCs/>
        </w:rPr>
        <w:t xml:space="preserve">Tests will enroll 10 Participants: </w:t>
      </w:r>
      <w:r w:rsidR="008A721A">
        <w:rPr>
          <w:bCs/>
        </w:rPr>
        <w:t>20</w:t>
      </w:r>
      <w:r w:rsidRPr="00375CE9">
        <w:rPr>
          <w:bCs/>
        </w:rPr>
        <w:t xml:space="preserve"> * 10 * $392 = </w:t>
      </w:r>
      <w:r w:rsidRPr="00375CE9">
        <w:rPr>
          <w:b/>
          <w:bCs/>
        </w:rPr>
        <w:t>$</w:t>
      </w:r>
      <w:r w:rsidR="008A721A">
        <w:rPr>
          <w:b/>
          <w:bCs/>
        </w:rPr>
        <w:t>78,400</w:t>
      </w:r>
      <w:r w:rsidRPr="00375CE9">
        <w:rPr>
          <w:b/>
          <w:bCs/>
        </w:rPr>
        <w:t>.</w:t>
      </w:r>
    </w:p>
    <w:p w14:paraId="06F42828" w14:textId="77777777" w:rsidR="008C382A" w:rsidRPr="008C382A" w:rsidRDefault="008C382A">
      <w:pPr>
        <w:rPr>
          <w:bCs/>
        </w:rPr>
      </w:pPr>
    </w:p>
    <w:p w14:paraId="5FB53D4D" w14:textId="77777777" w:rsidR="008C382A" w:rsidRDefault="008C382A">
      <w:pPr>
        <w:rPr>
          <w:b/>
          <w:bCs/>
          <w:u w:val="single"/>
        </w:rPr>
      </w:pPr>
    </w:p>
    <w:p w14:paraId="46FDAAB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A663B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0C8AC5A3" w14:textId="77777777" w:rsidR="0069403B" w:rsidRDefault="0069403B" w:rsidP="00F06866">
      <w:pPr>
        <w:rPr>
          <w:b/>
        </w:rPr>
      </w:pPr>
    </w:p>
    <w:p w14:paraId="42CCB69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2847C91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BF3367">
        <w:t xml:space="preserve">X </w:t>
      </w:r>
      <w:r>
        <w:t>] No</w:t>
      </w:r>
    </w:p>
    <w:p w14:paraId="6FABA0BD" w14:textId="77777777" w:rsidR="00636621" w:rsidRDefault="00636621" w:rsidP="00636621">
      <w:pPr>
        <w:pStyle w:val="ListParagraph"/>
      </w:pPr>
    </w:p>
    <w:p w14:paraId="2642593D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A664643" w14:textId="77777777" w:rsidR="00A403BB" w:rsidRDefault="00A403BB" w:rsidP="00A403BB">
      <w:pPr>
        <w:pStyle w:val="ListParagraph"/>
      </w:pPr>
    </w:p>
    <w:p w14:paraId="20A24EA9" w14:textId="1A0857E8" w:rsidR="00A403BB" w:rsidRDefault="00F21FF2" w:rsidP="00A403BB">
      <w:r>
        <w:t>Participants will be selected on a Field Test by Field Test basis, with specific criteria derived in collaboration with the app’s business owner.  Sample criteria might include something such as “Received primary care at a Community Based Outpatient Clinic in the past year.”  Participants will be invited to participate in one of two ways:</w:t>
      </w:r>
    </w:p>
    <w:p w14:paraId="4D2120C5" w14:textId="77777777" w:rsidR="009D3EC0" w:rsidRDefault="009D3EC0" w:rsidP="00A403BB"/>
    <w:p w14:paraId="0DB06677" w14:textId="0F448F71" w:rsidR="00375CE9" w:rsidRDefault="00F21FF2" w:rsidP="00F21FF2">
      <w:pPr>
        <w:numPr>
          <w:ilvl w:val="0"/>
          <w:numId w:val="22"/>
        </w:numPr>
      </w:pPr>
      <w:r>
        <w:t xml:space="preserve">Use of a contract.  For apps with broad criteria or without a need to </w:t>
      </w:r>
      <w:r w:rsidR="00C03FBA">
        <w:t>interact with</w:t>
      </w:r>
      <w:r>
        <w:t xml:space="preserve"> certain VA providers, </w:t>
      </w:r>
      <w:r w:rsidR="00375CE9">
        <w:t>OCC has paid for part of a recruitment contract administered by Human Factors Engineering (also within the Office of Health Informatics).</w:t>
      </w:r>
    </w:p>
    <w:p w14:paraId="43579821" w14:textId="2891541C" w:rsidR="00F21FF2" w:rsidRDefault="00375CE9" w:rsidP="00F21FF2">
      <w:pPr>
        <w:numPr>
          <w:ilvl w:val="0"/>
          <w:numId w:val="22"/>
        </w:numPr>
      </w:pPr>
      <w:r>
        <w:t xml:space="preserve">Use of VA staff/providers.  For apps in which criteria dictate a specific </w:t>
      </w:r>
      <w:r w:rsidR="00C03FBA">
        <w:t xml:space="preserve">patient-provider </w:t>
      </w:r>
      <w:r>
        <w:t xml:space="preserve">relationship or type of relationship with VA (e.g., care by a specialist who is willing to participate as well), Veterans will be recruited via the volunteer staff.  </w:t>
      </w:r>
      <w:r w:rsidR="00C03FBA">
        <w:t>In all cases, participants will be instructed that their VA benefits will not be affected by their participation or lack of participation</w:t>
      </w:r>
      <w:r>
        <w:t xml:space="preserve">. </w:t>
      </w:r>
    </w:p>
    <w:p w14:paraId="12740CF9" w14:textId="77777777" w:rsidR="00A403BB" w:rsidRDefault="00A403BB" w:rsidP="00A403BB"/>
    <w:p w14:paraId="09225DEA" w14:textId="77777777" w:rsidR="004D6E14" w:rsidRDefault="004D6E14" w:rsidP="00A403BB">
      <w:pPr>
        <w:rPr>
          <w:b/>
        </w:rPr>
      </w:pPr>
    </w:p>
    <w:p w14:paraId="067988F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F89277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BBC5DCB" w14:textId="6A548538" w:rsidR="001B0AAA" w:rsidRDefault="00A403BB" w:rsidP="001B0AAA">
      <w:pPr>
        <w:ind w:left="720"/>
      </w:pPr>
      <w:r>
        <w:t>[</w:t>
      </w:r>
      <w:r w:rsidR="00344E67">
        <w:t>X</w:t>
      </w:r>
      <w:r w:rsidR="001B0AAA">
        <w:t xml:space="preserve"> </w:t>
      </w:r>
      <w:r>
        <w:t>] Web-based</w:t>
      </w:r>
      <w:r w:rsidR="001B0AAA">
        <w:t xml:space="preserve"> </w:t>
      </w:r>
      <w:r w:rsidR="00344E67">
        <w:t xml:space="preserve">using </w:t>
      </w:r>
      <w:r w:rsidR="00495EB9">
        <w:t xml:space="preserve">survey or </w:t>
      </w:r>
      <w:r w:rsidR="00344E67">
        <w:t>VA App Store Feedback tab</w:t>
      </w:r>
      <w:r w:rsidR="00495EB9">
        <w:t xml:space="preserve"> </w:t>
      </w:r>
    </w:p>
    <w:p w14:paraId="146712EF" w14:textId="77777777" w:rsidR="001B0AAA" w:rsidRDefault="00A403BB" w:rsidP="001B0AAA">
      <w:pPr>
        <w:ind w:left="720"/>
      </w:pPr>
      <w:r>
        <w:t>[</w:t>
      </w:r>
      <w:r w:rsidR="00F21FF2">
        <w:t>X</w:t>
      </w:r>
      <w:r w:rsidR="001B0AAA">
        <w:t xml:space="preserve"> </w:t>
      </w:r>
      <w:r>
        <w:t>] Telephone</w:t>
      </w:r>
      <w:r>
        <w:tab/>
      </w:r>
    </w:p>
    <w:p w14:paraId="514E1AAA" w14:textId="77777777" w:rsidR="001B0AAA" w:rsidRDefault="00A403BB" w:rsidP="001B0AAA">
      <w:pPr>
        <w:ind w:left="720"/>
      </w:pPr>
      <w:r>
        <w:t>[</w:t>
      </w:r>
      <w:r w:rsidR="00344E67">
        <w:t>X</w:t>
      </w:r>
      <w:r>
        <w:t xml:space="preserve"> ] In-person</w:t>
      </w:r>
      <w:r>
        <w:tab/>
      </w:r>
    </w:p>
    <w:p w14:paraId="3C61BC4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C81E04B" w14:textId="251EBF4F" w:rsidR="001B0AAA" w:rsidRDefault="00A403BB" w:rsidP="001B0AAA">
      <w:pPr>
        <w:ind w:left="720"/>
      </w:pPr>
      <w:r>
        <w:t xml:space="preserve">[ </w:t>
      </w:r>
      <w:r w:rsidR="00F7163F">
        <w:t xml:space="preserve"> </w:t>
      </w:r>
      <w:r>
        <w:t>] Other, Explain</w:t>
      </w:r>
    </w:p>
    <w:p w14:paraId="279DFF16" w14:textId="77777777" w:rsidR="009D3EC0" w:rsidRDefault="009D3EC0" w:rsidP="001B0AAA">
      <w:pPr>
        <w:ind w:left="720"/>
      </w:pPr>
    </w:p>
    <w:p w14:paraId="6D865C8F" w14:textId="267E1D95" w:rsidR="00F21FF2" w:rsidRDefault="00344E67" w:rsidP="00375CE9">
      <w:r>
        <w:t>Each app has a Feedback form on its respective page in the VA App Store for participants to complete at the end of their testing</w:t>
      </w:r>
      <w:r w:rsidR="00375CE9">
        <w:t>.  Participants will also be offered the chance to provide verbal comments via phone</w:t>
      </w:r>
      <w:r w:rsidR="00F7163F">
        <w:t xml:space="preserve"> or in person</w:t>
      </w:r>
      <w:r w:rsidR="00375CE9">
        <w:t>.</w:t>
      </w:r>
      <w:r w:rsidR="00495EB9">
        <w:t xml:space="preserve">  Some studies will also involve the use of a short (approximately 5-10 question) survey.</w:t>
      </w:r>
    </w:p>
    <w:p w14:paraId="5699C672" w14:textId="77777777" w:rsidR="00F21FF2" w:rsidRDefault="00F21FF2" w:rsidP="001B0AAA">
      <w:pPr>
        <w:ind w:left="720"/>
      </w:pPr>
    </w:p>
    <w:p w14:paraId="645EDDDA" w14:textId="0AF2F5F8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375CE9">
        <w:t>X</w:t>
      </w:r>
      <w:r>
        <w:t xml:space="preserve"> ] No</w:t>
      </w:r>
    </w:p>
    <w:p w14:paraId="25D2DAC0" w14:textId="77777777" w:rsidR="009D3EC0" w:rsidRDefault="009D3EC0" w:rsidP="009D3EC0">
      <w:pPr>
        <w:pStyle w:val="ListParagraph"/>
        <w:ind w:left="360"/>
      </w:pPr>
    </w:p>
    <w:p w14:paraId="2671D741" w14:textId="77777777" w:rsidR="00375CE9" w:rsidRDefault="00375CE9" w:rsidP="00375CE9">
      <w:pPr>
        <w:pStyle w:val="ListParagraph"/>
        <w:ind w:left="0"/>
      </w:pPr>
      <w:r>
        <w:t>We don’t expect interviews per se, but if participants want to share any experience via the phone, we will encourage and accommodate that feedback.</w:t>
      </w:r>
    </w:p>
    <w:p w14:paraId="785B9108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BD7D77D" w14:textId="77777777" w:rsidR="00375CE9" w:rsidRDefault="00375CE9" w:rsidP="00F24CFC">
      <w:pPr>
        <w:pStyle w:val="ListParagraph"/>
        <w:ind w:left="360"/>
      </w:pPr>
    </w:p>
    <w:p w14:paraId="5272D2B7" w14:textId="77777777" w:rsidR="00375CE9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0A9D82" w14:textId="77777777" w:rsidR="0024521E" w:rsidRPr="00F24CFC" w:rsidRDefault="00375CE9" w:rsidP="00375CE9">
      <w:r>
        <w:br w:type="page"/>
      </w:r>
    </w:p>
    <w:p w14:paraId="244954B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2C433404" w14:textId="76DEF8E4" w:rsidR="00F24CFC" w:rsidRDefault="00A70784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D393DC7" wp14:editId="0C320B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6EBD6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92F40E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14D93097" w14:textId="77777777" w:rsidR="00F24CFC" w:rsidRPr="00CF6542" w:rsidRDefault="00F24CFC" w:rsidP="00F24CFC">
      <w:pPr>
        <w:rPr>
          <w:sz w:val="20"/>
          <w:szCs w:val="20"/>
        </w:rPr>
      </w:pPr>
    </w:p>
    <w:p w14:paraId="6B29C87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CFBDB70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251E34AD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2D79449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73607A4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573FD3C1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46AB648F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383DACCC" w14:textId="77777777" w:rsidR="00F24CFC" w:rsidRDefault="00F24CFC" w:rsidP="00F24CFC">
      <w:pPr>
        <w:rPr>
          <w:sz w:val="16"/>
          <w:szCs w:val="16"/>
        </w:rPr>
      </w:pPr>
    </w:p>
    <w:p w14:paraId="311AE8B3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705DE5A7" w14:textId="77777777" w:rsidR="008F50D4" w:rsidRPr="00CF6542" w:rsidRDefault="008F50D4" w:rsidP="00F24CFC">
      <w:pPr>
        <w:rPr>
          <w:sz w:val="20"/>
          <w:szCs w:val="20"/>
        </w:rPr>
      </w:pPr>
    </w:p>
    <w:p w14:paraId="5D403492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032DBD74" w14:textId="77777777" w:rsidR="00F24CFC" w:rsidRDefault="00F24CFC" w:rsidP="00F24CFC">
      <w:pPr>
        <w:rPr>
          <w:b/>
        </w:rPr>
      </w:pPr>
    </w:p>
    <w:p w14:paraId="0CC9BAA6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320A2BEE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4B4407B7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0BE8E644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0D6745B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3E3A7CA2" w14:textId="77777777" w:rsidR="00F24CFC" w:rsidRPr="006832D9" w:rsidRDefault="00F24CFC" w:rsidP="00F24CFC">
      <w:pPr>
        <w:keepNext/>
        <w:keepLines/>
        <w:rPr>
          <w:b/>
        </w:rPr>
      </w:pPr>
    </w:p>
    <w:p w14:paraId="64CC27D2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072087D9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06083A2C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4AC4F27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6165423D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4AB0B69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0E1682D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5266668E" w14:textId="77777777" w:rsidR="00F24CFC" w:rsidRDefault="00F24CFC" w:rsidP="00F24CFC">
      <w:pPr>
        <w:pStyle w:val="ListParagraph"/>
        <w:ind w:left="360"/>
      </w:pPr>
    </w:p>
    <w:p w14:paraId="3D79381E" w14:textId="77777777" w:rsidR="005E714A" w:rsidRPr="001638DD" w:rsidRDefault="00CF6542" w:rsidP="001638DD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1638DD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404F1" w14:textId="77777777" w:rsidR="00AF2A8A" w:rsidRDefault="00AF2A8A">
      <w:r>
        <w:separator/>
      </w:r>
    </w:p>
  </w:endnote>
  <w:endnote w:type="continuationSeparator" w:id="0">
    <w:p w14:paraId="7A7DEE4A" w14:textId="77777777" w:rsidR="00AF2A8A" w:rsidRDefault="00AF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E9977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2BC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DA076" w14:textId="77777777" w:rsidR="00AF2A8A" w:rsidRDefault="00AF2A8A">
      <w:r>
        <w:separator/>
      </w:r>
    </w:p>
  </w:footnote>
  <w:footnote w:type="continuationSeparator" w:id="0">
    <w:p w14:paraId="44C8FE8B" w14:textId="77777777" w:rsidR="00AF2A8A" w:rsidRDefault="00AF2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38814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F4FF5"/>
    <w:multiLevelType w:val="hybridMultilevel"/>
    <w:tmpl w:val="6A166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94055"/>
    <w:multiLevelType w:val="hybridMultilevel"/>
    <w:tmpl w:val="6C8E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7A106D"/>
    <w:multiLevelType w:val="hybridMultilevel"/>
    <w:tmpl w:val="95B6FA90"/>
    <w:lvl w:ilvl="0" w:tplc="F1BC4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C67B3A">
      <w:start w:val="6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88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27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8C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8C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46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2C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A9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7B5197"/>
    <w:multiLevelType w:val="hybridMultilevel"/>
    <w:tmpl w:val="A576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AC960C9"/>
    <w:multiLevelType w:val="hybridMultilevel"/>
    <w:tmpl w:val="927A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0478D"/>
    <w:multiLevelType w:val="hybridMultilevel"/>
    <w:tmpl w:val="7D384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9402B"/>
    <w:multiLevelType w:val="hybridMultilevel"/>
    <w:tmpl w:val="CF68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C90A3E"/>
    <w:multiLevelType w:val="hybridMultilevel"/>
    <w:tmpl w:val="6060E246"/>
    <w:lvl w:ilvl="0" w:tplc="DAAA4A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>
    <w:nsid w:val="7A9462CF"/>
    <w:multiLevelType w:val="hybridMultilevel"/>
    <w:tmpl w:val="E58C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3"/>
  </w:num>
  <w:num w:numId="4">
    <w:abstractNumId w:val="26"/>
  </w:num>
  <w:num w:numId="5">
    <w:abstractNumId w:val="5"/>
  </w:num>
  <w:num w:numId="6">
    <w:abstractNumId w:val="1"/>
  </w:num>
  <w:num w:numId="7">
    <w:abstractNumId w:val="12"/>
  </w:num>
  <w:num w:numId="8">
    <w:abstractNumId w:val="21"/>
  </w:num>
  <w:num w:numId="9">
    <w:abstractNumId w:val="14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22"/>
  </w:num>
  <w:num w:numId="15">
    <w:abstractNumId w:val="19"/>
  </w:num>
  <w:num w:numId="16">
    <w:abstractNumId w:val="16"/>
  </w:num>
  <w:num w:numId="17">
    <w:abstractNumId w:val="6"/>
  </w:num>
  <w:num w:numId="18">
    <w:abstractNumId w:val="7"/>
  </w:num>
  <w:num w:numId="19">
    <w:abstractNumId w:val="8"/>
  </w:num>
  <w:num w:numId="20">
    <w:abstractNumId w:val="20"/>
  </w:num>
  <w:num w:numId="21">
    <w:abstractNumId w:val="3"/>
  </w:num>
  <w:num w:numId="22">
    <w:abstractNumId w:val="11"/>
  </w:num>
  <w:num w:numId="23">
    <w:abstractNumId w:val="18"/>
  </w:num>
  <w:num w:numId="24">
    <w:abstractNumId w:val="13"/>
  </w:num>
  <w:num w:numId="25">
    <w:abstractNumId w:val="17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AA0"/>
    <w:rsid w:val="0001027E"/>
    <w:rsid w:val="00021390"/>
    <w:rsid w:val="00023A57"/>
    <w:rsid w:val="00047A64"/>
    <w:rsid w:val="00062AE5"/>
    <w:rsid w:val="00065283"/>
    <w:rsid w:val="00067329"/>
    <w:rsid w:val="00094608"/>
    <w:rsid w:val="000A1548"/>
    <w:rsid w:val="000A33A8"/>
    <w:rsid w:val="000B2838"/>
    <w:rsid w:val="000D069C"/>
    <w:rsid w:val="000D44CA"/>
    <w:rsid w:val="000E12EB"/>
    <w:rsid w:val="000E200B"/>
    <w:rsid w:val="000F68BE"/>
    <w:rsid w:val="001058C7"/>
    <w:rsid w:val="00123CCC"/>
    <w:rsid w:val="00135018"/>
    <w:rsid w:val="00147145"/>
    <w:rsid w:val="001472F5"/>
    <w:rsid w:val="001638DD"/>
    <w:rsid w:val="001927A4"/>
    <w:rsid w:val="00194AC6"/>
    <w:rsid w:val="001A23B0"/>
    <w:rsid w:val="001A25CC"/>
    <w:rsid w:val="001B0AAA"/>
    <w:rsid w:val="001C39F7"/>
    <w:rsid w:val="00237B48"/>
    <w:rsid w:val="0024521E"/>
    <w:rsid w:val="00251DE0"/>
    <w:rsid w:val="00263C3D"/>
    <w:rsid w:val="00274D0B"/>
    <w:rsid w:val="002B052D"/>
    <w:rsid w:val="002B34CD"/>
    <w:rsid w:val="002B3C95"/>
    <w:rsid w:val="002D0B92"/>
    <w:rsid w:val="002D7DB7"/>
    <w:rsid w:val="00344E67"/>
    <w:rsid w:val="003750BE"/>
    <w:rsid w:val="00375CE9"/>
    <w:rsid w:val="003772B2"/>
    <w:rsid w:val="003A6C41"/>
    <w:rsid w:val="003A73B0"/>
    <w:rsid w:val="003C15B1"/>
    <w:rsid w:val="003D4E28"/>
    <w:rsid w:val="003D5BBE"/>
    <w:rsid w:val="003E3C61"/>
    <w:rsid w:val="003F1C5B"/>
    <w:rsid w:val="00434E33"/>
    <w:rsid w:val="00441434"/>
    <w:rsid w:val="0045264C"/>
    <w:rsid w:val="00486CE9"/>
    <w:rsid w:val="004876EC"/>
    <w:rsid w:val="00495EB9"/>
    <w:rsid w:val="004969CE"/>
    <w:rsid w:val="004B7357"/>
    <w:rsid w:val="004D6E14"/>
    <w:rsid w:val="005009B0"/>
    <w:rsid w:val="00505CC6"/>
    <w:rsid w:val="00515EA4"/>
    <w:rsid w:val="005A1006"/>
    <w:rsid w:val="005E4800"/>
    <w:rsid w:val="005E714A"/>
    <w:rsid w:val="005F693D"/>
    <w:rsid w:val="006140A0"/>
    <w:rsid w:val="00636621"/>
    <w:rsid w:val="00642B49"/>
    <w:rsid w:val="00656127"/>
    <w:rsid w:val="006706C6"/>
    <w:rsid w:val="006832D9"/>
    <w:rsid w:val="0069403B"/>
    <w:rsid w:val="006B0191"/>
    <w:rsid w:val="006F3DDE"/>
    <w:rsid w:val="00704678"/>
    <w:rsid w:val="00722D9F"/>
    <w:rsid w:val="0074048E"/>
    <w:rsid w:val="007425E7"/>
    <w:rsid w:val="007A663B"/>
    <w:rsid w:val="007C3A6C"/>
    <w:rsid w:val="007E0A0A"/>
    <w:rsid w:val="007F7080"/>
    <w:rsid w:val="00802607"/>
    <w:rsid w:val="008101A5"/>
    <w:rsid w:val="00822664"/>
    <w:rsid w:val="008316E2"/>
    <w:rsid w:val="00843796"/>
    <w:rsid w:val="008866F8"/>
    <w:rsid w:val="00895229"/>
    <w:rsid w:val="008A721A"/>
    <w:rsid w:val="008B2EB3"/>
    <w:rsid w:val="008B6BBB"/>
    <w:rsid w:val="008C382A"/>
    <w:rsid w:val="008C6508"/>
    <w:rsid w:val="008F0203"/>
    <w:rsid w:val="008F50D4"/>
    <w:rsid w:val="009239AA"/>
    <w:rsid w:val="00935ADA"/>
    <w:rsid w:val="00946B6C"/>
    <w:rsid w:val="009521D1"/>
    <w:rsid w:val="00955A71"/>
    <w:rsid w:val="0096108F"/>
    <w:rsid w:val="009C13B9"/>
    <w:rsid w:val="009C4D45"/>
    <w:rsid w:val="009D01A2"/>
    <w:rsid w:val="009D3EC0"/>
    <w:rsid w:val="009D7551"/>
    <w:rsid w:val="009E5764"/>
    <w:rsid w:val="009F5923"/>
    <w:rsid w:val="00A403BB"/>
    <w:rsid w:val="00A674DF"/>
    <w:rsid w:val="00A70784"/>
    <w:rsid w:val="00A83AA6"/>
    <w:rsid w:val="00A9031C"/>
    <w:rsid w:val="00A934D6"/>
    <w:rsid w:val="00AE1809"/>
    <w:rsid w:val="00AE1B20"/>
    <w:rsid w:val="00AE52B2"/>
    <w:rsid w:val="00AF2A8A"/>
    <w:rsid w:val="00B440CC"/>
    <w:rsid w:val="00B53469"/>
    <w:rsid w:val="00B80D76"/>
    <w:rsid w:val="00BA2105"/>
    <w:rsid w:val="00BA435E"/>
    <w:rsid w:val="00BA7E06"/>
    <w:rsid w:val="00BB43B5"/>
    <w:rsid w:val="00BB6219"/>
    <w:rsid w:val="00BD290F"/>
    <w:rsid w:val="00BD7BBA"/>
    <w:rsid w:val="00BF3367"/>
    <w:rsid w:val="00C03FBA"/>
    <w:rsid w:val="00C057D8"/>
    <w:rsid w:val="00C14CC4"/>
    <w:rsid w:val="00C33C52"/>
    <w:rsid w:val="00C40D8B"/>
    <w:rsid w:val="00C8407A"/>
    <w:rsid w:val="00C8488C"/>
    <w:rsid w:val="00C86E91"/>
    <w:rsid w:val="00CA2650"/>
    <w:rsid w:val="00CB1078"/>
    <w:rsid w:val="00CB3884"/>
    <w:rsid w:val="00CC6FAF"/>
    <w:rsid w:val="00CE3F4C"/>
    <w:rsid w:val="00CF6542"/>
    <w:rsid w:val="00D14E40"/>
    <w:rsid w:val="00D24698"/>
    <w:rsid w:val="00D57B00"/>
    <w:rsid w:val="00D6383F"/>
    <w:rsid w:val="00DB59D0"/>
    <w:rsid w:val="00DC33D3"/>
    <w:rsid w:val="00DC688A"/>
    <w:rsid w:val="00E2407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E3DFA"/>
    <w:rsid w:val="00EF2095"/>
    <w:rsid w:val="00F06866"/>
    <w:rsid w:val="00F12FC1"/>
    <w:rsid w:val="00F158F5"/>
    <w:rsid w:val="00F15956"/>
    <w:rsid w:val="00F21FF2"/>
    <w:rsid w:val="00F24CFC"/>
    <w:rsid w:val="00F30354"/>
    <w:rsid w:val="00F3170F"/>
    <w:rsid w:val="00F7163F"/>
    <w:rsid w:val="00F72BC4"/>
    <w:rsid w:val="00F976B0"/>
    <w:rsid w:val="00FA6DE7"/>
    <w:rsid w:val="00FC0A8E"/>
    <w:rsid w:val="00FC2EA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50C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8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2010-10-04T15:59:00Z</cp:lastPrinted>
  <dcterms:created xsi:type="dcterms:W3CDTF">2019-05-31T17:47:00Z</dcterms:created>
  <dcterms:modified xsi:type="dcterms:W3CDTF">2019-05-31T17:47:00Z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