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D311D">
        <w:rPr>
          <w:sz w:val="28"/>
        </w:rPr>
        <w:t>2900</w:t>
      </w:r>
      <w:r>
        <w:rPr>
          <w:sz w:val="28"/>
        </w:rPr>
        <w:t>-</w:t>
      </w:r>
      <w:r w:rsidR="00FD311D">
        <w:rPr>
          <w:sz w:val="28"/>
        </w:rPr>
        <w:t>0770</w:t>
      </w:r>
      <w:r>
        <w:rPr>
          <w:sz w:val="28"/>
        </w:rPr>
        <w:t>)</w:t>
      </w:r>
    </w:p>
    <w:p w:rsidR="008B2E1F" w:rsidRDefault="00E70B07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BA1EE35" wp14:editId="3E3C583F">
                <wp:simplePos x="0" y="0"/>
                <wp:positionH relativeFrom="column">
                  <wp:posOffset>47625</wp:posOffset>
                </wp:positionH>
                <wp:positionV relativeFrom="paragraph">
                  <wp:posOffset>73025</wp:posOffset>
                </wp:positionV>
                <wp:extent cx="5943600" cy="0"/>
                <wp:effectExtent l="9525" t="15875" r="9525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D94E4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5.75pt" to="471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" o:allowincell="f" strokeweight="1.5pt"/>
            </w:pict>
          </mc:Fallback>
        </mc:AlternateContent>
      </w:r>
    </w:p>
    <w:p w:rsidR="00E50293" w:rsidRPr="009239AA" w:rsidRDefault="005E714A" w:rsidP="00434E33">
      <w:pPr>
        <w:rPr>
          <w:b/>
        </w:rPr>
      </w:pPr>
      <w:r w:rsidRPr="00434E33">
        <w:rPr>
          <w:b/>
        </w:rPr>
        <w:t>TITLE OF INFORMATION COLLECTION:</w:t>
      </w:r>
      <w:r>
        <w:t xml:space="preserve">  </w:t>
      </w:r>
    </w:p>
    <w:p w:rsidR="005E714A" w:rsidRDefault="005E714A"/>
    <w:p w:rsidR="008B2E1F" w:rsidRDefault="00923886">
      <w:r>
        <w:t>Veteran C&amp;P [Compensation and Pension] Survey</w:t>
      </w:r>
    </w:p>
    <w:p w:rsidR="008B2E1F" w:rsidRDefault="008B2E1F">
      <w:pPr>
        <w:rPr>
          <w:b/>
        </w:rPr>
      </w:pPr>
    </w:p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C8488C" w:rsidRDefault="00C8488C"/>
    <w:p w:rsidR="00E26329" w:rsidRDefault="00CC09A0" w:rsidP="00434E33">
      <w:pPr>
        <w:pStyle w:val="Header"/>
        <w:tabs>
          <w:tab w:val="clear" w:pos="4320"/>
          <w:tab w:val="clear" w:pos="8640"/>
        </w:tabs>
        <w:rPr>
          <w:b/>
        </w:rPr>
      </w:pPr>
      <w:r w:rsidRPr="00FF2596">
        <w:rPr>
          <w:rFonts w:ascii="Calibri" w:hAnsi="Calibri"/>
          <w:sz w:val="21"/>
          <w:szCs w:val="21"/>
        </w:rPr>
        <w:t xml:space="preserve">The </w:t>
      </w:r>
      <w:r>
        <w:rPr>
          <w:rFonts w:ascii="Calibri" w:hAnsi="Calibri"/>
          <w:sz w:val="21"/>
          <w:szCs w:val="21"/>
        </w:rPr>
        <w:t xml:space="preserve">Veteran C&amp;P Survey is a weekly transactional survey designed to measure the customer experience of VA beneficiaries undergoing a VA Claim exam, also known as a “C&amp;P exam.” This brief survey is conducted shortly after a Veteran interaction and disseminated </w:t>
      </w:r>
      <w:r w:rsidR="00E276D7">
        <w:rPr>
          <w:rFonts w:ascii="Calibri" w:hAnsi="Calibri"/>
          <w:sz w:val="21"/>
          <w:szCs w:val="21"/>
        </w:rPr>
        <w:t xml:space="preserve">twice </w:t>
      </w:r>
      <w:r w:rsidR="006B71FE">
        <w:rPr>
          <w:rFonts w:ascii="Calibri" w:hAnsi="Calibri"/>
          <w:sz w:val="21"/>
          <w:szCs w:val="21"/>
        </w:rPr>
        <w:t>a week</w:t>
      </w:r>
      <w:r w:rsidR="00E276D7">
        <w:rPr>
          <w:rFonts w:ascii="Calibri" w:hAnsi="Calibri"/>
          <w:sz w:val="21"/>
          <w:szCs w:val="21"/>
        </w:rPr>
        <w:t xml:space="preserve"> </w:t>
      </w:r>
      <w:r w:rsidR="00AE55E6">
        <w:rPr>
          <w:rFonts w:ascii="Calibri" w:hAnsi="Calibri"/>
          <w:sz w:val="21"/>
          <w:szCs w:val="21"/>
        </w:rPr>
        <w:t xml:space="preserve">so that </w:t>
      </w:r>
      <w:r>
        <w:rPr>
          <w:rFonts w:ascii="Calibri" w:hAnsi="Calibri"/>
          <w:sz w:val="21"/>
          <w:szCs w:val="21"/>
        </w:rPr>
        <w:t>Veterans are more likely to remember their experience. The results will assist stakeholders and management in identifying areas for improvement and gaining a better understanding of customer satisfaction with the claims process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C8488C" w:rsidRDefault="00C8488C"/>
    <w:p w:rsidR="00F15956" w:rsidRDefault="00003FF1">
      <w:r>
        <w:rPr>
          <w:rFonts w:ascii="Calibri" w:hAnsi="Calibri"/>
          <w:sz w:val="21"/>
          <w:szCs w:val="21"/>
        </w:rPr>
        <w:t>The population of eligible Veterans is stratified into two groups: those who recently scheduled a C&amp;P exam and those who recently completed a C&amp;P exam. Samples are selected independently from these two groups and balanced with respect to VA Medical Facility, State, Gender, and Age Group.</w:t>
      </w:r>
    </w:p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CA71E5">
      <w:pPr>
        <w:pStyle w:val="BodyTextIndent"/>
        <w:tabs>
          <w:tab w:val="left" w:pos="450"/>
          <w:tab w:val="left" w:pos="4950"/>
          <w:tab w:val="left" w:pos="540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CA71E5">
        <w:rPr>
          <w:bCs/>
          <w:sz w:val="24"/>
        </w:rPr>
        <w:tab/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32312C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CA71E5">
        <w:rPr>
          <w:bCs/>
          <w:sz w:val="24"/>
        </w:rPr>
        <w:tab/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CA71E5">
      <w:pPr>
        <w:pStyle w:val="BodyTextIndent"/>
        <w:tabs>
          <w:tab w:val="left" w:pos="450"/>
          <w:tab w:val="left" w:pos="4950"/>
          <w:tab w:val="left" w:pos="540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="00CA71E5">
        <w:rPr>
          <w:bCs/>
          <w:sz w:val="24"/>
        </w:rPr>
        <w:t xml:space="preserve"> </w:t>
      </w:r>
      <w:r w:rsidR="00CA71E5">
        <w:rPr>
          <w:bCs/>
          <w:sz w:val="24"/>
        </w:rPr>
        <w:tab/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</w:t>
      </w:r>
      <w:r w:rsidR="00CA71E5">
        <w:rPr>
          <w:bCs/>
          <w:sz w:val="24"/>
        </w:rPr>
        <w:t xml:space="preserve"> </w:t>
      </w:r>
      <w:r w:rsidR="00F06866">
        <w:rPr>
          <w:bCs/>
          <w:sz w:val="24"/>
        </w:rPr>
        <w:t xml:space="preserve">] </w:t>
      </w:r>
      <w:r w:rsidR="00CA71E5">
        <w:rPr>
          <w:bCs/>
          <w:sz w:val="24"/>
        </w:rPr>
        <w:tab/>
      </w:r>
      <w:r w:rsidR="00F06866">
        <w:rPr>
          <w:bCs/>
          <w:sz w:val="24"/>
        </w:rPr>
        <w:t>Small Discussion Group</w:t>
      </w:r>
    </w:p>
    <w:p w:rsidR="00F06866" w:rsidRPr="00F06866" w:rsidRDefault="00935ADA" w:rsidP="00CA71E5">
      <w:pPr>
        <w:pStyle w:val="BodyTextIndent"/>
        <w:tabs>
          <w:tab w:val="left" w:pos="450"/>
          <w:tab w:val="left" w:pos="4950"/>
          <w:tab w:val="left" w:pos="540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CA71E5">
        <w:rPr>
          <w:bCs/>
          <w:sz w:val="24"/>
        </w:rPr>
        <w:t>]</w:t>
      </w:r>
      <w:r w:rsidR="00CA71E5">
        <w:rPr>
          <w:bCs/>
          <w:sz w:val="24"/>
        </w:rPr>
        <w:tab/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</w:t>
      </w:r>
      <w:r w:rsidR="00CA71E5">
        <w:rPr>
          <w:bCs/>
          <w:sz w:val="24"/>
        </w:rPr>
        <w:tab/>
      </w:r>
      <w:r w:rsidR="00F06866">
        <w:rPr>
          <w:bCs/>
          <w:sz w:val="24"/>
        </w:rPr>
        <w:t>Other:</w:t>
      </w:r>
      <w:r w:rsidR="00F06866" w:rsidRPr="00F06866">
        <w:rPr>
          <w:bCs/>
          <w:sz w:val="24"/>
          <w:u w:val="single"/>
        </w:rPr>
        <w:t xml:space="preserve"> ______________________</w:t>
      </w:r>
    </w:p>
    <w:p w:rsidR="00434E33" w:rsidRDefault="00434E33" w:rsidP="00CA71E5">
      <w:pPr>
        <w:pStyle w:val="Header"/>
        <w:tabs>
          <w:tab w:val="clear" w:pos="4320"/>
          <w:tab w:val="clear" w:pos="8640"/>
          <w:tab w:val="left" w:pos="450"/>
          <w:tab w:val="left" w:pos="540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Name:_____</w:t>
      </w:r>
      <w:r w:rsidR="00AF4F52">
        <w:t xml:space="preserve">Evan Albert, Implementation Lead, Veterans Experience Office </w:t>
      </w:r>
    </w:p>
    <w:p w:rsidR="00AF4F52" w:rsidRDefault="00AF4F52" w:rsidP="009C13B9"/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096DE4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</w:t>
      </w:r>
      <w:r w:rsidR="005D5DC9">
        <w:t xml:space="preserve"> </w:t>
      </w:r>
      <w:r w:rsidR="009239AA">
        <w:t>] No</w:t>
      </w:r>
      <w:r w:rsidR="00C86E91">
        <w:t xml:space="preserve">   </w:t>
      </w:r>
      <w:r w:rsidR="005D5DC9">
        <w:t>N/A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  <w:r w:rsidR="005D5DC9">
        <w:t xml:space="preserve"> N/A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D540DD">
        <w:t>X</w:t>
      </w:r>
      <w:r>
        <w:t xml:space="preserve">] No  </w:t>
      </w: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  <w:r w:rsidR="00CA71E5">
        <w:t xml:space="preserve"> </w:t>
      </w:r>
      <w:r w:rsidR="00CA71E5" w:rsidRPr="00CA71E5">
        <w:rPr>
          <w:b/>
          <w:i/>
          <w:color w:val="808080" w:themeColor="background1" w:themeShade="80"/>
        </w:rPr>
        <w:t>(sample calculation in grey)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620"/>
        <w:gridCol w:w="2070"/>
        <w:gridCol w:w="1723"/>
      </w:tblGrid>
      <w:tr w:rsidR="00EF2095" w:rsidTr="008B2E1F">
        <w:trPr>
          <w:trHeight w:val="827"/>
        </w:trPr>
        <w:tc>
          <w:tcPr>
            <w:tcW w:w="4248" w:type="dxa"/>
            <w:vAlign w:val="center"/>
          </w:tcPr>
          <w:p w:rsidR="006832D9" w:rsidRPr="008B2E1F" w:rsidRDefault="00E40B50" w:rsidP="008B2E1F">
            <w:pPr>
              <w:rPr>
                <w:b/>
                <w:sz w:val="22"/>
                <w:szCs w:val="22"/>
              </w:rPr>
            </w:pPr>
            <w:r w:rsidRPr="008B2E1F">
              <w:rPr>
                <w:b/>
                <w:sz w:val="22"/>
                <w:szCs w:val="22"/>
              </w:rPr>
              <w:t>Category of Respondent</w:t>
            </w:r>
          </w:p>
        </w:tc>
        <w:tc>
          <w:tcPr>
            <w:tcW w:w="1620" w:type="dxa"/>
            <w:vAlign w:val="center"/>
          </w:tcPr>
          <w:p w:rsidR="006832D9" w:rsidRPr="008B2E1F" w:rsidRDefault="006832D9" w:rsidP="008B2E1F">
            <w:pPr>
              <w:jc w:val="center"/>
              <w:rPr>
                <w:b/>
                <w:sz w:val="22"/>
                <w:szCs w:val="22"/>
              </w:rPr>
            </w:pPr>
            <w:r w:rsidRPr="008B2E1F">
              <w:rPr>
                <w:b/>
                <w:sz w:val="22"/>
                <w:szCs w:val="22"/>
              </w:rPr>
              <w:t>N</w:t>
            </w:r>
            <w:r w:rsidR="009F5923" w:rsidRPr="008B2E1F">
              <w:rPr>
                <w:b/>
                <w:sz w:val="22"/>
                <w:szCs w:val="22"/>
              </w:rPr>
              <w:t>o.</w:t>
            </w:r>
            <w:r w:rsidRPr="008B2E1F">
              <w:rPr>
                <w:b/>
                <w:sz w:val="22"/>
                <w:szCs w:val="22"/>
              </w:rPr>
              <w:t xml:space="preserve"> of Respondents</w:t>
            </w:r>
          </w:p>
        </w:tc>
        <w:tc>
          <w:tcPr>
            <w:tcW w:w="2070" w:type="dxa"/>
            <w:vAlign w:val="center"/>
          </w:tcPr>
          <w:p w:rsidR="006832D9" w:rsidRPr="00CA71E5" w:rsidRDefault="006832D9" w:rsidP="002430D9">
            <w:pPr>
              <w:spacing w:after="60"/>
              <w:rPr>
                <w:b/>
                <w:sz w:val="22"/>
                <w:szCs w:val="22"/>
              </w:rPr>
            </w:pPr>
            <w:r w:rsidRPr="00CA71E5">
              <w:rPr>
                <w:b/>
                <w:sz w:val="22"/>
                <w:szCs w:val="22"/>
              </w:rPr>
              <w:t>Participation Time</w:t>
            </w:r>
          </w:p>
          <w:p w:rsidR="008B2E1F" w:rsidRPr="002430D9" w:rsidRDefault="008B2E1F" w:rsidP="002430D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0D9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="002430D9" w:rsidRPr="002430D9">
              <w:rPr>
                <w:rFonts w:ascii="Arial" w:hAnsi="Arial" w:cs="Arial"/>
                <w:sz w:val="20"/>
                <w:szCs w:val="20"/>
              </w:rPr>
              <w:t>X</w:t>
            </w:r>
            <w:r w:rsidRPr="002430D9">
              <w:rPr>
                <w:rFonts w:ascii="Arial" w:hAnsi="Arial" w:cs="Arial"/>
                <w:sz w:val="20"/>
                <w:szCs w:val="20"/>
              </w:rPr>
              <w:t xml:space="preserve"> minutes =)</w:t>
            </w:r>
          </w:p>
        </w:tc>
        <w:tc>
          <w:tcPr>
            <w:tcW w:w="1723" w:type="dxa"/>
            <w:vAlign w:val="center"/>
          </w:tcPr>
          <w:p w:rsidR="006832D9" w:rsidRPr="00CA71E5" w:rsidRDefault="006832D9" w:rsidP="002430D9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CA71E5">
              <w:rPr>
                <w:b/>
                <w:sz w:val="22"/>
                <w:szCs w:val="22"/>
              </w:rPr>
              <w:t>Burden</w:t>
            </w:r>
          </w:p>
          <w:p w:rsidR="008B2E1F" w:rsidRPr="002430D9" w:rsidRDefault="008B2E1F" w:rsidP="002430D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0D9">
              <w:rPr>
                <w:rFonts w:ascii="Arial" w:hAnsi="Arial" w:cs="Arial"/>
                <w:sz w:val="20"/>
                <w:szCs w:val="20"/>
              </w:rPr>
              <w:t>(</w:t>
            </w:r>
            <w:r w:rsidRPr="002430D9">
              <w:rPr>
                <w:rFonts w:ascii="Arial" w:hAnsi="Arial" w:cs="Arial"/>
                <w:sz w:val="22"/>
                <w:szCs w:val="22"/>
              </w:rPr>
              <w:t>÷</w:t>
            </w:r>
            <w:r w:rsidRPr="002430D9">
              <w:rPr>
                <w:rFonts w:ascii="Arial" w:hAnsi="Arial" w:cs="Arial"/>
                <w:sz w:val="20"/>
                <w:szCs w:val="20"/>
              </w:rPr>
              <w:t xml:space="preserve"> 60 =)</w:t>
            </w:r>
          </w:p>
        </w:tc>
      </w:tr>
      <w:tr w:rsidR="00EF2095" w:rsidTr="008B2E1F">
        <w:trPr>
          <w:trHeight w:val="274"/>
        </w:trPr>
        <w:tc>
          <w:tcPr>
            <w:tcW w:w="4248" w:type="dxa"/>
          </w:tcPr>
          <w:p w:rsidR="006832D9" w:rsidRDefault="008B2E1F" w:rsidP="00843796">
            <w:r>
              <w:t>Individuals &amp; Households</w:t>
            </w:r>
          </w:p>
        </w:tc>
        <w:tc>
          <w:tcPr>
            <w:tcW w:w="1620" w:type="dxa"/>
          </w:tcPr>
          <w:p w:rsidR="006832D9" w:rsidRPr="008B2E1F" w:rsidRDefault="006832D9" w:rsidP="008B2E1F">
            <w:pPr>
              <w:jc w:val="center"/>
              <w:rPr>
                <w:b/>
                <w:color w:val="BFBFBF" w:themeColor="background1" w:themeShade="BF"/>
              </w:rPr>
            </w:pPr>
          </w:p>
        </w:tc>
        <w:tc>
          <w:tcPr>
            <w:tcW w:w="2070" w:type="dxa"/>
          </w:tcPr>
          <w:p w:rsidR="006832D9" w:rsidRPr="008B2E1F" w:rsidRDefault="006832D9" w:rsidP="008B2E1F">
            <w:pPr>
              <w:jc w:val="center"/>
              <w:rPr>
                <w:b/>
                <w:color w:val="BFBFBF" w:themeColor="background1" w:themeShade="BF"/>
              </w:rPr>
            </w:pPr>
          </w:p>
        </w:tc>
        <w:tc>
          <w:tcPr>
            <w:tcW w:w="1723" w:type="dxa"/>
          </w:tcPr>
          <w:p w:rsidR="006832D9" w:rsidRPr="008B2E1F" w:rsidRDefault="006832D9" w:rsidP="008B2E1F">
            <w:pPr>
              <w:jc w:val="center"/>
              <w:rPr>
                <w:b/>
                <w:color w:val="BFBFBF" w:themeColor="background1" w:themeShade="BF"/>
              </w:rPr>
            </w:pPr>
          </w:p>
        </w:tc>
      </w:tr>
      <w:tr w:rsidR="00EF2095" w:rsidTr="008B2E1F">
        <w:trPr>
          <w:trHeight w:val="274"/>
        </w:trPr>
        <w:tc>
          <w:tcPr>
            <w:tcW w:w="4248" w:type="dxa"/>
          </w:tcPr>
          <w:p w:rsidR="006832D9" w:rsidRDefault="008B2E1F" w:rsidP="002430D9">
            <w:r>
              <w:t>VA Form</w:t>
            </w:r>
            <w:r w:rsidR="002430D9">
              <w:t xml:space="preserve"> </w:t>
            </w:r>
            <w:r w:rsidR="002430D9" w:rsidRPr="002430D9">
              <w:rPr>
                <w:i/>
              </w:rPr>
              <w:t>(if applicable)</w:t>
            </w:r>
            <w:r w:rsidR="00CA71E5" w:rsidRPr="002430D9">
              <w:rPr>
                <w:i/>
              </w:rPr>
              <w:t xml:space="preserve"> </w:t>
            </w:r>
          </w:p>
        </w:tc>
        <w:tc>
          <w:tcPr>
            <w:tcW w:w="1620" w:type="dxa"/>
          </w:tcPr>
          <w:p w:rsidR="006832D9" w:rsidRDefault="006832D9" w:rsidP="00843796"/>
        </w:tc>
        <w:tc>
          <w:tcPr>
            <w:tcW w:w="2070" w:type="dxa"/>
          </w:tcPr>
          <w:p w:rsidR="006832D9" w:rsidRDefault="006832D9" w:rsidP="00843796"/>
        </w:tc>
        <w:tc>
          <w:tcPr>
            <w:tcW w:w="1723" w:type="dxa"/>
          </w:tcPr>
          <w:p w:rsidR="006832D9" w:rsidRDefault="006832D9" w:rsidP="00843796"/>
        </w:tc>
      </w:tr>
      <w:tr w:rsidR="00EF2095" w:rsidTr="008B2E1F">
        <w:trPr>
          <w:trHeight w:val="289"/>
        </w:trPr>
        <w:tc>
          <w:tcPr>
            <w:tcW w:w="424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620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  <w:tc>
          <w:tcPr>
            <w:tcW w:w="2070" w:type="dxa"/>
          </w:tcPr>
          <w:p w:rsidR="006832D9" w:rsidRDefault="006832D9" w:rsidP="00843796"/>
        </w:tc>
        <w:tc>
          <w:tcPr>
            <w:tcW w:w="1723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F517AA">
        <w:t>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F517AA" w:rsidP="00A403BB">
      <w:r>
        <w:t>Sample Plan is attached</w:t>
      </w:r>
      <w:r w:rsidR="007D7958">
        <w:t xml:space="preserve"> to this submission. </w:t>
      </w: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CA71E5" w:rsidRDefault="00CA71E5" w:rsidP="00A403BB">
      <w:pPr>
        <w:rPr>
          <w:b/>
        </w:rPr>
      </w:pP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EF44A5">
        <w:t>X</w:t>
      </w:r>
      <w:r w:rsidR="001B0AAA">
        <w:t xml:space="preserve"> </w:t>
      </w:r>
      <w:r>
        <w:t>] Other, Explain</w:t>
      </w:r>
      <w:r w:rsidR="00EF44A5">
        <w:t xml:space="preserve"> – E-mail-based responses. </w:t>
      </w:r>
    </w:p>
    <w:p w:rsidR="00CA71E5" w:rsidRDefault="00CA71E5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lastRenderedPageBreak/>
        <w:t>Will interviewers or facilitators be used?  [  ] Yes [</w:t>
      </w:r>
      <w:r w:rsidR="00EF44A5">
        <w:t>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E70B07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C123F6E" wp14:editId="531830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6314C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CF6542" w:rsidP="00F24CFC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001" w:rsidRDefault="000F0001">
      <w:r>
        <w:separator/>
      </w:r>
    </w:p>
  </w:endnote>
  <w:endnote w:type="continuationSeparator" w:id="0">
    <w:p w:rsidR="000F0001" w:rsidRDefault="000F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353FE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951F5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001" w:rsidRDefault="000F0001">
      <w:r>
        <w:separator/>
      </w:r>
    </w:p>
  </w:footnote>
  <w:footnote w:type="continuationSeparator" w:id="0">
    <w:p w:rsidR="000F0001" w:rsidRDefault="000F0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3FF1"/>
    <w:rsid w:val="0001027E"/>
    <w:rsid w:val="00021390"/>
    <w:rsid w:val="00023A57"/>
    <w:rsid w:val="00047A64"/>
    <w:rsid w:val="00067329"/>
    <w:rsid w:val="00096DE4"/>
    <w:rsid w:val="000B2838"/>
    <w:rsid w:val="000D44CA"/>
    <w:rsid w:val="000E200B"/>
    <w:rsid w:val="000F0001"/>
    <w:rsid w:val="000F68BE"/>
    <w:rsid w:val="001110E7"/>
    <w:rsid w:val="001927A4"/>
    <w:rsid w:val="00194AC6"/>
    <w:rsid w:val="001A23B0"/>
    <w:rsid w:val="001A25CC"/>
    <w:rsid w:val="001B0AAA"/>
    <w:rsid w:val="001C39F7"/>
    <w:rsid w:val="001D0AC4"/>
    <w:rsid w:val="00237B48"/>
    <w:rsid w:val="002430D9"/>
    <w:rsid w:val="0024521E"/>
    <w:rsid w:val="00263C3D"/>
    <w:rsid w:val="00274D0B"/>
    <w:rsid w:val="002B052D"/>
    <w:rsid w:val="002B34CD"/>
    <w:rsid w:val="002B3C95"/>
    <w:rsid w:val="002D0B92"/>
    <w:rsid w:val="0032312C"/>
    <w:rsid w:val="00353FE7"/>
    <w:rsid w:val="00370E36"/>
    <w:rsid w:val="003D5BBE"/>
    <w:rsid w:val="003E3C61"/>
    <w:rsid w:val="003F1C5B"/>
    <w:rsid w:val="00434E33"/>
    <w:rsid w:val="00441434"/>
    <w:rsid w:val="0045264C"/>
    <w:rsid w:val="004876EC"/>
    <w:rsid w:val="004C4EA4"/>
    <w:rsid w:val="004D6E14"/>
    <w:rsid w:val="005009B0"/>
    <w:rsid w:val="005A1006"/>
    <w:rsid w:val="005D5DC9"/>
    <w:rsid w:val="005E714A"/>
    <w:rsid w:val="005F693D"/>
    <w:rsid w:val="006140A0"/>
    <w:rsid w:val="00636621"/>
    <w:rsid w:val="00642B49"/>
    <w:rsid w:val="006832D9"/>
    <w:rsid w:val="0069403B"/>
    <w:rsid w:val="006B71FE"/>
    <w:rsid w:val="006F3DDE"/>
    <w:rsid w:val="00704678"/>
    <w:rsid w:val="007425E7"/>
    <w:rsid w:val="007D7958"/>
    <w:rsid w:val="007F7080"/>
    <w:rsid w:val="00802607"/>
    <w:rsid w:val="008101A5"/>
    <w:rsid w:val="00822664"/>
    <w:rsid w:val="00843796"/>
    <w:rsid w:val="00895229"/>
    <w:rsid w:val="008B2E1F"/>
    <w:rsid w:val="008B2EB3"/>
    <w:rsid w:val="008F0203"/>
    <w:rsid w:val="008F50D4"/>
    <w:rsid w:val="00923886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934D6"/>
    <w:rsid w:val="00AE1809"/>
    <w:rsid w:val="00AE55E6"/>
    <w:rsid w:val="00AF4F52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A71E5"/>
    <w:rsid w:val="00CB1078"/>
    <w:rsid w:val="00CB23C9"/>
    <w:rsid w:val="00CC09A0"/>
    <w:rsid w:val="00CC6FAF"/>
    <w:rsid w:val="00CF6542"/>
    <w:rsid w:val="00D24698"/>
    <w:rsid w:val="00D540DD"/>
    <w:rsid w:val="00D6383F"/>
    <w:rsid w:val="00DB59D0"/>
    <w:rsid w:val="00DC33D3"/>
    <w:rsid w:val="00E26329"/>
    <w:rsid w:val="00E276D7"/>
    <w:rsid w:val="00E40B50"/>
    <w:rsid w:val="00E50293"/>
    <w:rsid w:val="00E65FFC"/>
    <w:rsid w:val="00E70B07"/>
    <w:rsid w:val="00E744EA"/>
    <w:rsid w:val="00E80951"/>
    <w:rsid w:val="00E86CC6"/>
    <w:rsid w:val="00E951F5"/>
    <w:rsid w:val="00EB56B3"/>
    <w:rsid w:val="00ED6492"/>
    <w:rsid w:val="00EF2095"/>
    <w:rsid w:val="00EF44A5"/>
    <w:rsid w:val="00F06866"/>
    <w:rsid w:val="00F158F5"/>
    <w:rsid w:val="00F15956"/>
    <w:rsid w:val="00F24CFC"/>
    <w:rsid w:val="00F3170F"/>
    <w:rsid w:val="00F517AA"/>
    <w:rsid w:val="00F55E6C"/>
    <w:rsid w:val="00F976B0"/>
    <w:rsid w:val="00FA6DE7"/>
    <w:rsid w:val="00FC0A8E"/>
    <w:rsid w:val="00FD311D"/>
    <w:rsid w:val="00FD7852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2010-10-04T15:59:00Z</cp:lastPrinted>
  <dcterms:created xsi:type="dcterms:W3CDTF">2019-11-07T15:58:00Z</dcterms:created>
  <dcterms:modified xsi:type="dcterms:W3CDTF">2019-11-07T15:58:00Z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