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C3D" w:rsidRDefault="00A31C3D" w:rsidP="00A31C3D">
      <w:pPr>
        <w:jc w:val="center"/>
        <w:rPr>
          <w:u w:val="single"/>
        </w:rPr>
      </w:pPr>
      <w:bookmarkStart w:id="0" w:name="_GoBack"/>
      <w:bookmarkEnd w:id="0"/>
      <w:r>
        <w:rPr>
          <w:u w:val="single"/>
        </w:rPr>
        <w:t>SUPPORTING STATEMENT</w:t>
      </w:r>
    </w:p>
    <w:p w:rsidR="00A31C3D" w:rsidRDefault="00A31C3D" w:rsidP="00A31C3D">
      <w:pPr>
        <w:jc w:val="center"/>
        <w:rPr>
          <w:u w:val="single"/>
        </w:rPr>
      </w:pPr>
      <w:r>
        <w:rPr>
          <w:u w:val="single"/>
        </w:rPr>
        <w:t xml:space="preserve">VA FORM </w:t>
      </w:r>
      <w:r w:rsidR="00E52D0E">
        <w:rPr>
          <w:u w:val="single"/>
        </w:rPr>
        <w:t>29-0563</w:t>
      </w:r>
    </w:p>
    <w:p w:rsidR="00FA581D" w:rsidRDefault="00FA581D" w:rsidP="00FA581D">
      <w:pPr>
        <w:jc w:val="center"/>
        <w:rPr>
          <w:u w:val="single"/>
        </w:rPr>
      </w:pPr>
      <w:r>
        <w:rPr>
          <w:u w:val="single"/>
        </w:rPr>
        <w:t xml:space="preserve">VETERANS MORTGAGE LIFE INSURANCE </w:t>
      </w:r>
      <w:r w:rsidR="00E52D0E">
        <w:rPr>
          <w:u w:val="single"/>
        </w:rPr>
        <w:t>CHANGE OF ADDRESS STATEMENT</w:t>
      </w:r>
      <w:r>
        <w:rPr>
          <w:u w:val="single"/>
        </w:rPr>
        <w:t xml:space="preserve"> </w:t>
      </w:r>
    </w:p>
    <w:p w:rsidR="00FA581D" w:rsidRDefault="00E52D0E" w:rsidP="00FA581D">
      <w:pPr>
        <w:jc w:val="center"/>
        <w:rPr>
          <w:u w:val="single"/>
        </w:rPr>
      </w:pPr>
      <w:r>
        <w:rPr>
          <w:u w:val="single"/>
        </w:rPr>
        <w:t>2900-0503</w:t>
      </w:r>
    </w:p>
    <w:p w:rsidR="00224C68" w:rsidRDefault="00224C68"/>
    <w:p w:rsidR="00224C68" w:rsidRDefault="00224C68">
      <w:pPr>
        <w:rPr>
          <w:b/>
          <w:bCs/>
        </w:rPr>
      </w:pPr>
    </w:p>
    <w:p w:rsidR="00224C68" w:rsidRDefault="00224C68">
      <w:pPr>
        <w:numPr>
          <w:ilvl w:val="0"/>
          <w:numId w:val="1"/>
        </w:numPr>
        <w:rPr>
          <w:b/>
          <w:bCs/>
        </w:rPr>
      </w:pPr>
      <w:r>
        <w:rPr>
          <w:b/>
          <w:bCs/>
          <w:u w:val="single"/>
        </w:rPr>
        <w:t>Justification</w:t>
      </w:r>
    </w:p>
    <w:p w:rsidR="00224C68" w:rsidRDefault="00224C68">
      <w:pPr>
        <w:rPr>
          <w:b/>
          <w:bCs/>
        </w:rPr>
      </w:pPr>
    </w:p>
    <w:p w:rsidR="00E52D0E" w:rsidRDefault="00224C68" w:rsidP="00E52D0E">
      <w:pPr>
        <w:numPr>
          <w:ilvl w:val="1"/>
          <w:numId w:val="1"/>
        </w:numPr>
        <w:tabs>
          <w:tab w:val="clear" w:pos="1440"/>
        </w:tabs>
        <w:ind w:left="720" w:firstLine="0"/>
        <w:rPr>
          <w:b/>
          <w:bCs/>
        </w:rPr>
      </w:pPr>
      <w:r>
        <w:rPr>
          <w:b/>
          <w:bCs/>
        </w:rPr>
        <w:t>Explain the circumstances that make the collection of information necessary. Identify legal or administrative requirements that necessitate the collection of information.</w:t>
      </w:r>
    </w:p>
    <w:p w:rsidR="00E52D0E" w:rsidRDefault="00E52D0E" w:rsidP="00E52D0E">
      <w:pPr>
        <w:ind w:left="720"/>
        <w:rPr>
          <w:b/>
          <w:bCs/>
        </w:rPr>
      </w:pPr>
    </w:p>
    <w:p w:rsidR="00E52D0E" w:rsidRPr="00E52D0E" w:rsidRDefault="00E52D0E" w:rsidP="00E52D0E">
      <w:pPr>
        <w:ind w:left="720"/>
        <w:rPr>
          <w:b/>
          <w:bCs/>
        </w:rPr>
      </w:pPr>
      <w:r>
        <w:t>The form is used by the Department of Veterans Affairs (VA) to inquire about a veteran’s continued ownership of the property issued under Veterans Mortgage Life Insurance when an address change for the veteran is received. The information obtained is used in determining whether continued Veterans Mortgage Life Insurance coverage is applicable since the law granting this insurance provides that coverage terminates if the veteran no longer owns the property.  The information requested is required by law, 38 USC Section 2106.  The expiration date is being added to the form.</w:t>
      </w:r>
    </w:p>
    <w:p w:rsidR="0066365C" w:rsidRDefault="0066365C">
      <w:pPr>
        <w:ind w:left="720" w:right="-720"/>
      </w:pPr>
    </w:p>
    <w:p w:rsidR="00E52D0E" w:rsidRDefault="00224C68" w:rsidP="00E52D0E">
      <w:pPr>
        <w:numPr>
          <w:ilvl w:val="1"/>
          <w:numId w:val="1"/>
        </w:numPr>
        <w:tabs>
          <w:tab w:val="clear" w:pos="1440"/>
          <w:tab w:val="num" w:pos="720"/>
        </w:tabs>
        <w:ind w:left="720" w:firstLine="0"/>
        <w:rPr>
          <w:b/>
          <w:bCs/>
        </w:rPr>
      </w:pPr>
      <w:r>
        <w:rPr>
          <w:b/>
          <w:bCs/>
        </w:rPr>
        <w:t>Indicate how, by whom, and for what purposes the information is to be used; indicate actual use the agency has made of the information received from current collection.</w:t>
      </w:r>
    </w:p>
    <w:p w:rsidR="00E52D0E" w:rsidRDefault="00E52D0E" w:rsidP="00E52D0E">
      <w:pPr>
        <w:ind w:left="720"/>
        <w:rPr>
          <w:b/>
          <w:bCs/>
        </w:rPr>
      </w:pPr>
    </w:p>
    <w:p w:rsidR="00E52D0E" w:rsidRPr="00E52D0E" w:rsidRDefault="00E52D0E" w:rsidP="00E52D0E">
      <w:pPr>
        <w:ind w:left="720"/>
        <w:rPr>
          <w:b/>
          <w:bCs/>
        </w:rPr>
      </w:pPr>
      <w:r>
        <w:t>The data collected is used by insurance personnel to determine continuing eligibility for Veterans Mortgage Life Insurance.</w:t>
      </w:r>
    </w:p>
    <w:p w:rsidR="002D29EF" w:rsidRDefault="002D29EF">
      <w:pPr>
        <w:ind w:left="720" w:right="-720"/>
      </w:pPr>
    </w:p>
    <w:p w:rsidR="00E52D0E" w:rsidRDefault="00224C68" w:rsidP="00E52D0E">
      <w:pPr>
        <w:numPr>
          <w:ilvl w:val="1"/>
          <w:numId w:val="1"/>
        </w:numPr>
        <w:tabs>
          <w:tab w:val="clear" w:pos="1440"/>
          <w:tab w:val="num" w:pos="720"/>
        </w:tabs>
        <w:ind w:left="720" w:right="-720" w:firstLine="0"/>
        <w:rPr>
          <w:b/>
          <w:bCs/>
        </w:rPr>
      </w:pPr>
      <w:r>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52D0E" w:rsidRDefault="00E52D0E" w:rsidP="00E52D0E">
      <w:pPr>
        <w:ind w:left="720" w:right="-720"/>
        <w:rPr>
          <w:b/>
          <w:bCs/>
        </w:rPr>
      </w:pPr>
    </w:p>
    <w:p w:rsidR="00E52D0E" w:rsidRPr="00E52D0E" w:rsidRDefault="00E52D0E" w:rsidP="00E52D0E">
      <w:pPr>
        <w:ind w:left="720" w:right="-720"/>
        <w:rPr>
          <w:b/>
          <w:bCs/>
        </w:rPr>
      </w:pPr>
      <w:r>
        <w:t xml:space="preserve">VA Form 29-0563 is available on the One-VA web 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   </w:t>
      </w:r>
    </w:p>
    <w:p w:rsidR="0066365C" w:rsidRDefault="0066365C">
      <w:pPr>
        <w:ind w:right="-720"/>
        <w:rPr>
          <w:b/>
          <w:bCs/>
        </w:rPr>
      </w:pPr>
      <w:r>
        <w:rPr>
          <w:b/>
          <w:bCs/>
        </w:rPr>
        <w:br w:type="page"/>
      </w:r>
    </w:p>
    <w:p w:rsidR="00224C68" w:rsidRDefault="00224C68">
      <w:pPr>
        <w:numPr>
          <w:ilvl w:val="1"/>
          <w:numId w:val="1"/>
        </w:numPr>
        <w:tabs>
          <w:tab w:val="clear" w:pos="1440"/>
          <w:tab w:val="num" w:pos="720"/>
        </w:tabs>
        <w:ind w:left="720" w:right="-720" w:firstLine="0"/>
      </w:pPr>
      <w:r>
        <w:rPr>
          <w:b/>
          <w:bCs/>
        </w:rPr>
        <w:t>Describe efforts to identify duplication. Show specifically why all similar information already available cannot be used or modified for use for the purposes described in Item 2 above.</w:t>
      </w:r>
      <w:r>
        <w:t xml:space="preserve">  </w:t>
      </w:r>
    </w:p>
    <w:p w:rsidR="00E42780" w:rsidRDefault="00E42780" w:rsidP="00187B51">
      <w:pPr>
        <w:ind w:left="720" w:right="-720"/>
      </w:pPr>
    </w:p>
    <w:p w:rsidR="00224C68" w:rsidRDefault="0066365C" w:rsidP="0066365C">
      <w:pPr>
        <w:ind w:left="720" w:right="-720"/>
      </w:pPr>
      <w:r>
        <w:t>The information is not contained in any other VA records.  Similar information is not available elsewhere.</w:t>
      </w:r>
    </w:p>
    <w:p w:rsidR="00224C68" w:rsidRDefault="00224C68">
      <w:pPr>
        <w:ind w:left="720" w:right="-720"/>
      </w:pPr>
    </w:p>
    <w:p w:rsidR="00224C68" w:rsidRPr="00187B51" w:rsidRDefault="00224C68">
      <w:pPr>
        <w:numPr>
          <w:ilvl w:val="1"/>
          <w:numId w:val="1"/>
        </w:numPr>
        <w:tabs>
          <w:tab w:val="clear" w:pos="1440"/>
          <w:tab w:val="num" w:pos="720"/>
        </w:tabs>
        <w:ind w:left="720" w:right="-720" w:firstLine="0"/>
      </w:pPr>
      <w:r>
        <w:rPr>
          <w:b/>
          <w:bCs/>
        </w:rPr>
        <w:t>If the collection of information impacts small businesses or other small entities, describe any methods used to minimize burden.</w:t>
      </w:r>
    </w:p>
    <w:p w:rsidR="00E42780" w:rsidRDefault="00E42780" w:rsidP="00187B51">
      <w:pPr>
        <w:ind w:left="720" w:right="-720"/>
        <w:rPr>
          <w:bCs/>
        </w:rPr>
      </w:pPr>
    </w:p>
    <w:p w:rsidR="00187B51" w:rsidRPr="00187B51" w:rsidRDefault="0066365C" w:rsidP="00187B51">
      <w:pPr>
        <w:ind w:left="720" w:right="-720"/>
      </w:pPr>
      <w:r>
        <w:t>The information does not involve any small businesses.</w:t>
      </w:r>
    </w:p>
    <w:p w:rsidR="00224C68" w:rsidRDefault="00224C68">
      <w:pPr>
        <w:ind w:left="720" w:right="-720"/>
      </w:pPr>
    </w:p>
    <w:p w:rsidR="00E52D0E" w:rsidRDefault="00224C68" w:rsidP="00E52D0E">
      <w:pPr>
        <w:numPr>
          <w:ilvl w:val="1"/>
          <w:numId w:val="1"/>
        </w:numPr>
        <w:tabs>
          <w:tab w:val="clear" w:pos="1440"/>
        </w:tabs>
        <w:ind w:left="720" w:right="-720" w:firstLine="0"/>
        <w:rPr>
          <w:b/>
          <w:bCs/>
        </w:rPr>
      </w:pPr>
      <w:r>
        <w:rPr>
          <w:b/>
          <w:bCs/>
        </w:rPr>
        <w:t>Describe the consequences to Federal program or policy activities if the collection is not conducted or is conducted less frequently as well as any technical or legal obstacles to reducing burden.</w:t>
      </w:r>
    </w:p>
    <w:p w:rsidR="00E52D0E" w:rsidRDefault="00E52D0E" w:rsidP="00E52D0E">
      <w:pPr>
        <w:ind w:left="720" w:right="-720"/>
        <w:rPr>
          <w:b/>
          <w:bCs/>
        </w:rPr>
      </w:pPr>
    </w:p>
    <w:p w:rsidR="00E52D0E" w:rsidRPr="00E52D0E" w:rsidRDefault="00E52D0E" w:rsidP="00E52D0E">
      <w:pPr>
        <w:ind w:left="720" w:right="-720"/>
        <w:rPr>
          <w:b/>
          <w:bCs/>
        </w:rPr>
      </w:pPr>
      <w:r>
        <w:t>The form is designed for use by VA to establish continued entitlement to Veterans Mortgage Life Insurance.</w:t>
      </w:r>
    </w:p>
    <w:p w:rsidR="00224C68" w:rsidRDefault="00224C68">
      <w:pPr>
        <w:ind w:left="720" w:right="-720"/>
      </w:pPr>
    </w:p>
    <w:p w:rsidR="00224C68" w:rsidRPr="00187B51" w:rsidRDefault="00224C68">
      <w:pPr>
        <w:numPr>
          <w:ilvl w:val="1"/>
          <w:numId w:val="1"/>
        </w:numPr>
        <w:tabs>
          <w:tab w:val="clear" w:pos="1440"/>
        </w:tabs>
        <w:ind w:left="720" w:right="-720" w:firstLine="0"/>
      </w:pPr>
      <w:r>
        <w:rPr>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42780" w:rsidRDefault="00E42780" w:rsidP="00187B51">
      <w:pPr>
        <w:ind w:left="720" w:right="-720"/>
        <w:rPr>
          <w:bCs/>
        </w:rPr>
      </w:pPr>
    </w:p>
    <w:p w:rsidR="00224C68" w:rsidRDefault="0066365C" w:rsidP="0066365C">
      <w:pPr>
        <w:ind w:left="720" w:right="-720"/>
        <w:rPr>
          <w:b/>
          <w:bCs/>
        </w:rPr>
      </w:pPr>
      <w:r>
        <w:t>There are no special circumstances requiring that the collection of information be conducted in a manner inconsistent with the guidelines in 5 CFR Section 1320.6.</w:t>
      </w:r>
    </w:p>
    <w:p w:rsidR="00224C68" w:rsidRDefault="00224C68">
      <w:pPr>
        <w:ind w:left="720" w:right="-720"/>
      </w:pPr>
    </w:p>
    <w:p w:rsidR="00224C68" w:rsidRPr="00187B51" w:rsidRDefault="00224C68">
      <w:pPr>
        <w:numPr>
          <w:ilvl w:val="1"/>
          <w:numId w:val="1"/>
        </w:numPr>
        <w:tabs>
          <w:tab w:val="clear" w:pos="1440"/>
        </w:tabs>
        <w:ind w:left="720" w:right="-720" w:firstLine="0"/>
      </w:pPr>
      <w:r>
        <w:rPr>
          <w:b/>
          <w:bCs/>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sponsor in response to these comments. Specifically address comments received on cost and hour burden.</w:t>
      </w:r>
    </w:p>
    <w:p w:rsidR="00E42780" w:rsidRDefault="00E42780" w:rsidP="00187B51">
      <w:pPr>
        <w:ind w:left="720" w:right="-720"/>
        <w:rPr>
          <w:bCs/>
        </w:rPr>
      </w:pPr>
    </w:p>
    <w:p w:rsidR="00176D9C" w:rsidRDefault="00176D9C" w:rsidP="00176D9C">
      <w:pPr>
        <w:overflowPunct w:val="0"/>
        <w:autoSpaceDE w:val="0"/>
        <w:autoSpaceDN w:val="0"/>
        <w:adjustRightInd w:val="0"/>
        <w:ind w:left="720"/>
        <w:textAlignment w:val="baseline"/>
      </w:pPr>
      <w:r>
        <w:t xml:space="preserve">The Department notice was published in the Federal Register on </w:t>
      </w:r>
      <w:r w:rsidR="00FB1ED9">
        <w:t xml:space="preserve">December 12, 2017, </w:t>
      </w:r>
      <w:r>
        <w:t xml:space="preserve">Volume </w:t>
      </w:r>
      <w:r w:rsidR="00FB1ED9">
        <w:t>82</w:t>
      </w:r>
      <w:r>
        <w:t xml:space="preserve">, Number </w:t>
      </w:r>
      <w:r w:rsidR="00FB1ED9">
        <w:t>237</w:t>
      </w:r>
      <w:r>
        <w:t xml:space="preserve">, page </w:t>
      </w:r>
      <w:r w:rsidR="00FB1ED9">
        <w:t>58483.</w:t>
      </w:r>
      <w:r>
        <w:t xml:space="preserve"> </w:t>
      </w:r>
      <w:r w:rsidR="007B581E">
        <w:t xml:space="preserve"> </w:t>
      </w:r>
      <w:r w:rsidR="00FB1ED9">
        <w:t>No comments received.</w:t>
      </w:r>
    </w:p>
    <w:p w:rsidR="00176D9C" w:rsidRDefault="00176D9C">
      <w:pPr>
        <w:ind w:left="720" w:right="-720"/>
      </w:pPr>
      <w:r>
        <w:br w:type="page"/>
      </w:r>
    </w:p>
    <w:p w:rsidR="00224C68" w:rsidRPr="00187B51" w:rsidRDefault="00224C68">
      <w:pPr>
        <w:numPr>
          <w:ilvl w:val="1"/>
          <w:numId w:val="1"/>
        </w:numPr>
        <w:tabs>
          <w:tab w:val="clear" w:pos="1440"/>
          <w:tab w:val="num" w:pos="-180"/>
        </w:tabs>
        <w:ind w:left="720" w:right="-720" w:firstLine="0"/>
      </w:pPr>
      <w:r>
        <w:rPr>
          <w:b/>
          <w:bCs/>
        </w:rPr>
        <w:t>Explain any decision to provide any payment or gift to respondents.</w:t>
      </w:r>
    </w:p>
    <w:p w:rsidR="00E42780" w:rsidRDefault="00E42780" w:rsidP="00187B51">
      <w:pPr>
        <w:ind w:left="720" w:right="-720"/>
        <w:rPr>
          <w:bCs/>
        </w:rPr>
      </w:pPr>
    </w:p>
    <w:p w:rsidR="00187B51" w:rsidRPr="00187B51" w:rsidRDefault="00176D9C" w:rsidP="00187B51">
      <w:pPr>
        <w:ind w:left="720" w:right="-720"/>
      </w:pPr>
      <w:r>
        <w:t xml:space="preserve">The information collected is supplied by the respondent.  No remuneration is made.  </w:t>
      </w:r>
    </w:p>
    <w:p w:rsidR="00224C68" w:rsidRDefault="00224C68" w:rsidP="00176D9C">
      <w:pPr>
        <w:ind w:right="-720"/>
      </w:pPr>
    </w:p>
    <w:p w:rsidR="00224C68" w:rsidRDefault="00224C68">
      <w:pPr>
        <w:numPr>
          <w:ilvl w:val="1"/>
          <w:numId w:val="1"/>
        </w:numPr>
        <w:tabs>
          <w:tab w:val="clear" w:pos="1440"/>
        </w:tabs>
        <w:ind w:left="720" w:right="-720" w:firstLine="0"/>
        <w:rPr>
          <w:b/>
          <w:bCs/>
        </w:rPr>
      </w:pPr>
      <w:r>
        <w:rPr>
          <w:b/>
          <w:bCs/>
        </w:rPr>
        <w:t>Describe any assurance of confidentiality provided to respondents and the basis for the assurance in statue, regulation, or agency policy.</w:t>
      </w:r>
    </w:p>
    <w:p w:rsidR="00E42780" w:rsidRDefault="00E42780" w:rsidP="00277E46">
      <w:pPr>
        <w:ind w:left="720" w:right="-720"/>
        <w:rPr>
          <w:bCs/>
        </w:rPr>
      </w:pPr>
    </w:p>
    <w:p w:rsidR="007B581E" w:rsidRDefault="007B581E" w:rsidP="007B581E">
      <w:pPr>
        <w:ind w:left="720" w:right="-720"/>
      </w:pPr>
      <w:r w:rsidRPr="00CC4945">
        <w:t xml:space="preserve">The information collection conforms with the Privacy Act of 1974 and is subject to the conditions of disclosure contained therein.  The records are maintained in </w:t>
      </w:r>
      <w:r w:rsidR="00CD3B37">
        <w:t>the system identified as 36VA29</w:t>
      </w:r>
      <w:r w:rsidRPr="00CC4945">
        <w:t>, “Veterans of Uniformed Services Personnel Programs of U.S. Government”  as contained in the Privacy Act Issuances, 1993 Compilation</w:t>
      </w:r>
      <w:r>
        <w:t>.</w:t>
      </w:r>
    </w:p>
    <w:p w:rsidR="00224C68" w:rsidRDefault="00224C68">
      <w:pPr>
        <w:ind w:left="720" w:right="-720"/>
      </w:pPr>
    </w:p>
    <w:p w:rsidR="00224C68" w:rsidRDefault="00224C68">
      <w:pPr>
        <w:numPr>
          <w:ilvl w:val="1"/>
          <w:numId w:val="1"/>
        </w:numPr>
        <w:tabs>
          <w:tab w:val="clear" w:pos="1440"/>
        </w:tabs>
        <w:ind w:left="720" w:right="-720" w:firstLine="0"/>
        <w:rPr>
          <w:b/>
          <w:bCs/>
        </w:rPr>
      </w:pPr>
      <w:r>
        <w:rPr>
          <w:b/>
          <w:bCs/>
        </w:rPr>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E42780" w:rsidRDefault="00E42780" w:rsidP="00277E46">
      <w:pPr>
        <w:ind w:left="720" w:right="-720"/>
        <w:rPr>
          <w:bCs/>
        </w:rPr>
      </w:pPr>
    </w:p>
    <w:p w:rsidR="00224C68" w:rsidRDefault="00176D9C">
      <w:pPr>
        <w:ind w:left="720" w:right="-720"/>
      </w:pPr>
      <w:r>
        <w:t>There are no questions of a sensitive nature.</w:t>
      </w:r>
    </w:p>
    <w:p w:rsidR="00176D9C" w:rsidRDefault="00176D9C">
      <w:pPr>
        <w:ind w:left="720" w:right="-720"/>
      </w:pPr>
    </w:p>
    <w:p w:rsidR="00224C68" w:rsidRDefault="00224C68">
      <w:pPr>
        <w:numPr>
          <w:ilvl w:val="1"/>
          <w:numId w:val="1"/>
        </w:numPr>
        <w:tabs>
          <w:tab w:val="clear" w:pos="1440"/>
        </w:tabs>
        <w:ind w:left="720" w:right="-720" w:firstLine="0"/>
        <w:rPr>
          <w:b/>
          <w:bCs/>
        </w:rPr>
      </w:pPr>
      <w:r>
        <w:rPr>
          <w:b/>
          <w:bCs/>
        </w:rPr>
        <w:t>Estimate of the hour burden of the collection of information:</w:t>
      </w:r>
    </w:p>
    <w:p w:rsidR="00224C68" w:rsidRDefault="00224C68">
      <w:pPr>
        <w:ind w:right="-720"/>
        <w:rPr>
          <w:b/>
          <w:bCs/>
        </w:rPr>
      </w:pPr>
    </w:p>
    <w:p w:rsidR="00176D9C" w:rsidRDefault="00176D9C" w:rsidP="00176D9C">
      <w:pPr>
        <w:numPr>
          <w:ilvl w:val="0"/>
          <w:numId w:val="8"/>
        </w:numPr>
        <w:overflowPunct w:val="0"/>
        <w:autoSpaceDE w:val="0"/>
        <w:autoSpaceDN w:val="0"/>
        <w:adjustRightInd w:val="0"/>
        <w:spacing w:after="120"/>
        <w:textAlignment w:val="baseline"/>
      </w:pPr>
      <w:r>
        <w:t xml:space="preserve">Number of Respondents: </w:t>
      </w:r>
      <w:r w:rsidR="00E52D0E">
        <w:t>1</w:t>
      </w:r>
      <w:r w:rsidR="00FA581D">
        <w:t>00</w:t>
      </w:r>
    </w:p>
    <w:p w:rsidR="00176D9C" w:rsidRDefault="00176D9C" w:rsidP="00176D9C">
      <w:pPr>
        <w:numPr>
          <w:ilvl w:val="0"/>
          <w:numId w:val="8"/>
        </w:numPr>
        <w:overflowPunct w:val="0"/>
        <w:autoSpaceDE w:val="0"/>
        <w:autoSpaceDN w:val="0"/>
        <w:adjustRightInd w:val="0"/>
        <w:spacing w:after="120"/>
        <w:textAlignment w:val="baseline"/>
      </w:pPr>
      <w:r>
        <w:t xml:space="preserve">Frequency of Response: </w:t>
      </w:r>
      <w:r w:rsidR="00FA581D">
        <w:t>On occasion</w:t>
      </w:r>
    </w:p>
    <w:p w:rsidR="00176D9C" w:rsidRDefault="00176D9C" w:rsidP="00176D9C">
      <w:pPr>
        <w:numPr>
          <w:ilvl w:val="0"/>
          <w:numId w:val="8"/>
        </w:numPr>
        <w:overflowPunct w:val="0"/>
        <w:autoSpaceDE w:val="0"/>
        <w:autoSpaceDN w:val="0"/>
        <w:adjustRightInd w:val="0"/>
        <w:spacing w:after="120"/>
        <w:textAlignment w:val="baseline"/>
      </w:pPr>
      <w:r>
        <w:t xml:space="preserve">Annual Burden Hours: </w:t>
      </w:r>
      <w:r w:rsidR="00E52D0E">
        <w:t>8</w:t>
      </w:r>
      <w:r>
        <w:t xml:space="preserve"> hours</w:t>
      </w:r>
    </w:p>
    <w:p w:rsidR="00176D9C" w:rsidRDefault="00176D9C" w:rsidP="00176D9C">
      <w:pPr>
        <w:numPr>
          <w:ilvl w:val="0"/>
          <w:numId w:val="8"/>
        </w:numPr>
        <w:overflowPunct w:val="0"/>
        <w:autoSpaceDE w:val="0"/>
        <w:autoSpaceDN w:val="0"/>
        <w:adjustRightInd w:val="0"/>
        <w:spacing w:after="120"/>
        <w:textAlignment w:val="baseline"/>
      </w:pPr>
      <w:r>
        <w:t xml:space="preserve">Estimated Completion Time: </w:t>
      </w:r>
      <w:r w:rsidR="00FA581D">
        <w:t>5</w:t>
      </w:r>
      <w:r>
        <w:t xml:space="preserve"> minutes</w:t>
      </w:r>
    </w:p>
    <w:p w:rsidR="007B581E" w:rsidRDefault="007B581E" w:rsidP="007B581E">
      <w:pPr>
        <w:numPr>
          <w:ilvl w:val="0"/>
          <w:numId w:val="8"/>
        </w:numPr>
      </w:pPr>
      <w:r>
        <w:t>The respondent population for VA Form 29-</w:t>
      </w:r>
      <w:r w:rsidR="00FA581D">
        <w:t>05</w:t>
      </w:r>
      <w:r w:rsidR="00E52D0E">
        <w:t>63</w:t>
      </w:r>
      <w:r>
        <w:t>, is composed of individuals gathering the necessary information</w:t>
      </w:r>
      <w:r w:rsidR="00E52D0E">
        <w:t xml:space="preserve"> to inquire about a veteran’s continued ownership of the property issued under Veterans Mortgage Life Insurance when an address change for the veteran is received. </w:t>
      </w:r>
      <w: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7B581E" w:rsidRDefault="007B581E" w:rsidP="007B581E">
      <w:pPr>
        <w:ind w:left="1440"/>
      </w:pPr>
    </w:p>
    <w:p w:rsidR="007B581E" w:rsidRDefault="007B581E" w:rsidP="007B581E">
      <w:pPr>
        <w:ind w:left="1440"/>
      </w:pPr>
      <w:r>
        <w:t>The Bureau of Labor Statistics (BLS) gathers information on full-time wage and salary workers.  According to the latest available BLS data, the median weekly earnings of full-time wage and salary workers are $9</w:t>
      </w:r>
      <w:r w:rsidR="004206FA">
        <w:t>73</w:t>
      </w:r>
      <w:r>
        <w:t>.</w:t>
      </w:r>
      <w:r w:rsidR="004206FA">
        <w:t>6</w:t>
      </w:r>
      <w:r>
        <w:t>0.  Assuming a forty (40) hour work week, the mean hourly wage is $2</w:t>
      </w:r>
      <w:r w:rsidR="003C2743">
        <w:t>4</w:t>
      </w:r>
      <w:r>
        <w:t>.</w:t>
      </w:r>
      <w:r w:rsidR="003C2743">
        <w:t>34</w:t>
      </w:r>
      <w:r>
        <w:t xml:space="preserve"> based on the BLS wage code – “00-0000 All Occupations.”  This information was taken from the following website:  (</w:t>
      </w:r>
      <w:r w:rsidR="003C2743" w:rsidRPr="003C2743">
        <w:t>https://www.bls.gov/oes/current/oes_nat.htm#00-0000</w:t>
      </w:r>
      <w:r>
        <w:t>, May 20</w:t>
      </w:r>
      <w:r w:rsidR="003C2743">
        <w:t>17</w:t>
      </w:r>
      <w:r>
        <w:t xml:space="preserve">).  </w:t>
      </w:r>
    </w:p>
    <w:p w:rsidR="007B581E" w:rsidRDefault="007B581E" w:rsidP="007B581E">
      <w:pPr>
        <w:ind w:left="1440"/>
      </w:pPr>
    </w:p>
    <w:p w:rsidR="007B581E" w:rsidRDefault="007B581E" w:rsidP="007B581E">
      <w:pPr>
        <w:ind w:left="1440"/>
      </w:pPr>
      <w:r>
        <w:t>Legally, respondents may not pay a person or business for assistance in completing the information collection. Therefore, there are no expected overhead costs for completing the information collection.  VBA estimates the total cost to all respondents to be $</w:t>
      </w:r>
      <w:r w:rsidR="00E52D0E">
        <w:t>19</w:t>
      </w:r>
      <w:r w:rsidR="004206FA">
        <w:t>4</w:t>
      </w:r>
      <w:r w:rsidR="00E52D0E">
        <w:t>.</w:t>
      </w:r>
      <w:r w:rsidR="004206FA">
        <w:t>72</w:t>
      </w:r>
      <w:r>
        <w:t xml:space="preserve"> (</w:t>
      </w:r>
      <w:r w:rsidR="00E52D0E">
        <w:t>8</w:t>
      </w:r>
      <w:r>
        <w:t xml:space="preserve"> burden hours x $2</w:t>
      </w:r>
      <w:r w:rsidR="004206FA">
        <w:t>4</w:t>
      </w:r>
      <w:r>
        <w:t>.</w:t>
      </w:r>
      <w:r w:rsidR="004206FA">
        <w:t>34</w:t>
      </w:r>
      <w:r>
        <w:t xml:space="preserve"> per hour).</w:t>
      </w:r>
    </w:p>
    <w:p w:rsidR="007B581E" w:rsidRDefault="007B581E" w:rsidP="007B581E">
      <w:pPr>
        <w:overflowPunct w:val="0"/>
        <w:autoSpaceDE w:val="0"/>
        <w:autoSpaceDN w:val="0"/>
        <w:adjustRightInd w:val="0"/>
        <w:ind w:left="1440"/>
        <w:textAlignment w:val="baseline"/>
      </w:pPr>
    </w:p>
    <w:p w:rsidR="00224C68" w:rsidRDefault="00224C68">
      <w:pPr>
        <w:numPr>
          <w:ilvl w:val="1"/>
          <w:numId w:val="1"/>
        </w:numPr>
        <w:tabs>
          <w:tab w:val="clear" w:pos="1440"/>
        </w:tabs>
        <w:ind w:left="720" w:right="-720" w:firstLine="0"/>
        <w:rPr>
          <w:b/>
          <w:bCs/>
        </w:rPr>
      </w:pPr>
      <w:r>
        <w:rPr>
          <w:b/>
          <w:bCs/>
        </w:rPr>
        <w:t>Provide an estimate of the total annual cost burden to respondents or record keepers resulting from the collection of information.</w:t>
      </w:r>
    </w:p>
    <w:p w:rsidR="00E42780" w:rsidRDefault="00E42780" w:rsidP="00000FC2">
      <w:pPr>
        <w:ind w:left="720" w:right="-720"/>
        <w:rPr>
          <w:bCs/>
        </w:rPr>
      </w:pPr>
    </w:p>
    <w:p w:rsidR="00224C68" w:rsidRDefault="00176D9C" w:rsidP="005B4EC5">
      <w:pPr>
        <w:ind w:right="-720" w:firstLine="720"/>
      </w:pPr>
      <w:r>
        <w:t>This submission does not involve any record keeping costs.</w:t>
      </w:r>
    </w:p>
    <w:p w:rsidR="005B4EC5" w:rsidRDefault="005B4EC5" w:rsidP="005B4EC5">
      <w:pPr>
        <w:ind w:right="-720" w:firstLine="720"/>
      </w:pPr>
    </w:p>
    <w:p w:rsidR="00224C68" w:rsidRDefault="00224C68">
      <w:pPr>
        <w:numPr>
          <w:ilvl w:val="1"/>
          <w:numId w:val="1"/>
        </w:numPr>
        <w:tabs>
          <w:tab w:val="clear" w:pos="1440"/>
        </w:tabs>
        <w:ind w:left="720" w:right="-720" w:firstLine="0"/>
        <w:rPr>
          <w:b/>
          <w:bCs/>
        </w:rPr>
      </w:pPr>
      <w:r>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p>
    <w:p w:rsidR="00BA6B61" w:rsidRDefault="00BA6B61" w:rsidP="00BA6B61">
      <w:pPr>
        <w:ind w:left="720" w:right="-720"/>
        <w:rPr>
          <w:bCs/>
        </w:rPr>
      </w:pPr>
    </w:p>
    <w:p w:rsidR="005B4EC5" w:rsidRDefault="005B4EC5" w:rsidP="005B4EC5">
      <w:pPr>
        <w:ind w:left="720"/>
      </w:pPr>
      <w:r>
        <w:t>Estimated Costs to the Federal Government:</w:t>
      </w:r>
      <w:r>
        <w:tab/>
      </w:r>
    </w:p>
    <w:p w:rsidR="005B4EC5" w:rsidRDefault="005B4EC5" w:rsidP="005B4EC5"/>
    <w:tbl>
      <w:tblPr>
        <w:tblW w:w="8820" w:type="dxa"/>
        <w:tblInd w:w="558" w:type="dxa"/>
        <w:tblCellMar>
          <w:left w:w="0" w:type="dxa"/>
          <w:right w:w="0" w:type="dxa"/>
        </w:tblCellMar>
        <w:tblLook w:val="04A0" w:firstRow="1" w:lastRow="0" w:firstColumn="1" w:lastColumn="0" w:noHBand="0" w:noVBand="1"/>
      </w:tblPr>
      <w:tblGrid>
        <w:gridCol w:w="720"/>
        <w:gridCol w:w="720"/>
        <w:gridCol w:w="900"/>
        <w:gridCol w:w="1080"/>
        <w:gridCol w:w="1350"/>
        <w:gridCol w:w="1170"/>
        <w:gridCol w:w="1080"/>
        <w:gridCol w:w="1800"/>
      </w:tblGrid>
      <w:tr w:rsidR="005B4EC5" w:rsidTr="001A3ACD">
        <w:trPr>
          <w:trHeight w:val="492"/>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B4EC5" w:rsidRPr="009A0BF3" w:rsidRDefault="005B4EC5" w:rsidP="001A3ACD">
            <w:pPr>
              <w:jc w:val="center"/>
              <w:rPr>
                <w:rFonts w:eastAsia="Calibri"/>
                <w:color w:val="000000"/>
                <w:sz w:val="18"/>
                <w:szCs w:val="18"/>
              </w:rPr>
            </w:pPr>
            <w:r>
              <w:rPr>
                <w:color w:val="000000"/>
                <w:sz w:val="18"/>
                <w:szCs w:val="18"/>
              </w:rPr>
              <w:t>Grade</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5B4EC5" w:rsidP="001A3ACD">
            <w:pPr>
              <w:jc w:val="center"/>
              <w:rPr>
                <w:rFonts w:eastAsia="Calibri"/>
                <w:color w:val="000000"/>
                <w:sz w:val="18"/>
                <w:szCs w:val="18"/>
              </w:rPr>
            </w:pPr>
            <w:r>
              <w:rPr>
                <w:color w:val="000000"/>
                <w:sz w:val="18"/>
                <w:szCs w:val="18"/>
              </w:rPr>
              <w:t>Step</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5B4EC5" w:rsidP="001A3ACD">
            <w:pPr>
              <w:jc w:val="center"/>
              <w:rPr>
                <w:rFonts w:eastAsia="Calibri"/>
                <w:color w:val="000000"/>
                <w:sz w:val="18"/>
                <w:szCs w:val="18"/>
              </w:rPr>
            </w:pPr>
            <w:r>
              <w:rPr>
                <w:color w:val="000000"/>
                <w:sz w:val="18"/>
                <w:szCs w:val="18"/>
              </w:rPr>
              <w:t>Burden Time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5B4EC5" w:rsidP="001A3ACD">
            <w:pPr>
              <w:jc w:val="center"/>
              <w:rPr>
                <w:rFonts w:eastAsia="Calibri"/>
                <w:color w:val="000000"/>
                <w:sz w:val="18"/>
                <w:szCs w:val="18"/>
              </w:rPr>
            </w:pPr>
            <w:r>
              <w:rPr>
                <w:color w:val="000000"/>
                <w:sz w:val="18"/>
                <w:szCs w:val="18"/>
              </w:rPr>
              <w:t>Fraction of Hour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5B4EC5" w:rsidP="001A3ACD">
            <w:pPr>
              <w:jc w:val="center"/>
              <w:rPr>
                <w:rFonts w:eastAsia="Calibri"/>
                <w:color w:val="000000"/>
                <w:sz w:val="18"/>
                <w:szCs w:val="18"/>
              </w:rPr>
            </w:pPr>
            <w:r>
              <w:rPr>
                <w:color w:val="000000"/>
                <w:sz w:val="18"/>
                <w:szCs w:val="18"/>
              </w:rPr>
              <w:t>Hourly Rate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5B4EC5" w:rsidP="001A3ACD">
            <w:pPr>
              <w:jc w:val="center"/>
              <w:rPr>
                <w:rFonts w:eastAsia="Calibri"/>
                <w:color w:val="000000"/>
                <w:sz w:val="18"/>
                <w:szCs w:val="18"/>
              </w:rPr>
            </w:pPr>
            <w:r>
              <w:rPr>
                <w:color w:val="000000"/>
                <w:sz w:val="18"/>
                <w:szCs w:val="18"/>
              </w:rPr>
              <w:t>Cost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5B4EC5" w:rsidP="001A3ACD">
            <w:pPr>
              <w:jc w:val="center"/>
              <w:rPr>
                <w:rFonts w:eastAsia="Calibri"/>
                <w:color w:val="000000"/>
                <w:sz w:val="18"/>
                <w:szCs w:val="18"/>
              </w:rPr>
            </w:pPr>
            <w:r>
              <w:rPr>
                <w:color w:val="000000"/>
                <w:sz w:val="18"/>
                <w:szCs w:val="18"/>
              </w:rPr>
              <w:t>Total Responses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5B4EC5" w:rsidP="001A3ACD">
            <w:pPr>
              <w:jc w:val="center"/>
              <w:rPr>
                <w:rFonts w:eastAsia="Calibri"/>
                <w:color w:val="000000"/>
                <w:sz w:val="18"/>
                <w:szCs w:val="18"/>
              </w:rPr>
            </w:pPr>
            <w:r>
              <w:rPr>
                <w:color w:val="000000"/>
                <w:sz w:val="18"/>
                <w:szCs w:val="18"/>
              </w:rPr>
              <w:t>Total</w:t>
            </w:r>
          </w:p>
        </w:tc>
      </w:tr>
      <w:tr w:rsidR="005B4EC5" w:rsidTr="001A3ACD">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B4EC5" w:rsidRPr="009A0BF3" w:rsidRDefault="005B4EC5" w:rsidP="001A3ACD">
            <w:pPr>
              <w:jc w:val="center"/>
              <w:rPr>
                <w:rFonts w:eastAsia="Calibri"/>
                <w:color w:val="000000"/>
                <w:sz w:val="22"/>
                <w:szCs w:val="22"/>
              </w:rPr>
            </w:pPr>
            <w:r>
              <w:rPr>
                <w:color w:val="000000"/>
              </w:rPr>
              <w:t>9</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5B4EC5" w:rsidP="001A3ACD">
            <w:pPr>
              <w:jc w:val="center"/>
              <w:rPr>
                <w:rFonts w:eastAsia="Calibri"/>
                <w:color w:val="000000"/>
                <w:sz w:val="22"/>
                <w:szCs w:val="22"/>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E52D0E" w:rsidP="001A3ACD">
            <w:pPr>
              <w:jc w:val="center"/>
              <w:rPr>
                <w:rFonts w:eastAsia="Calibri"/>
                <w:color w:val="000000"/>
                <w:sz w:val="22"/>
                <w:szCs w:val="22"/>
              </w:rPr>
            </w:pPr>
            <w:r>
              <w:rPr>
                <w:color w:val="000000"/>
              </w:rPr>
              <w:t>10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244CE1" w:rsidP="00E52D0E">
            <w:pPr>
              <w:jc w:val="center"/>
              <w:rPr>
                <w:rFonts w:eastAsia="Calibri"/>
                <w:color w:val="000000"/>
                <w:sz w:val="22"/>
                <w:szCs w:val="22"/>
              </w:rPr>
            </w:pPr>
            <w:r>
              <w:rPr>
                <w:color w:val="000000"/>
              </w:rPr>
              <w:t>0</w:t>
            </w:r>
            <w:r w:rsidR="005B4EC5">
              <w:rPr>
                <w:color w:val="000000"/>
              </w:rPr>
              <w:t>.</w:t>
            </w:r>
            <w:r>
              <w:rPr>
                <w:color w:val="000000"/>
              </w:rPr>
              <w:t>17</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5B4EC5" w:rsidP="00A73256">
            <w:pPr>
              <w:jc w:val="center"/>
              <w:rPr>
                <w:rFonts w:eastAsia="Calibri"/>
                <w:color w:val="000000"/>
                <w:sz w:val="22"/>
                <w:szCs w:val="22"/>
              </w:rPr>
            </w:pPr>
            <w:r>
              <w:rPr>
                <w:color w:val="000000"/>
              </w:rPr>
              <w:t>$</w:t>
            </w:r>
            <w:r w:rsidR="00A73256">
              <w:rPr>
                <w:color w:val="000000"/>
              </w:rPr>
              <w:t>22.42</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A73256" w:rsidP="00244CE1">
            <w:pPr>
              <w:jc w:val="center"/>
              <w:rPr>
                <w:rFonts w:eastAsia="Calibri"/>
                <w:color w:val="000000"/>
                <w:sz w:val="22"/>
                <w:szCs w:val="22"/>
              </w:rPr>
            </w:pPr>
            <w:r>
              <w:rPr>
                <w:color w:val="000000"/>
              </w:rPr>
              <w:t>3.81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5B4EC5" w:rsidP="002C1292">
            <w:pPr>
              <w:jc w:val="center"/>
              <w:rPr>
                <w:rFonts w:eastAsia="Calibri"/>
                <w:color w:val="000000"/>
                <w:sz w:val="22"/>
                <w:szCs w:val="22"/>
              </w:rPr>
            </w:pPr>
            <w:r>
              <w:rPr>
                <w:color w:val="000000"/>
              </w:rPr>
              <w:t xml:space="preserve">    </w:t>
            </w:r>
            <w:r w:rsidR="00E52D0E">
              <w:rPr>
                <w:color w:val="000000"/>
              </w:rPr>
              <w:t>1</w:t>
            </w:r>
            <w:r w:rsidR="002C1292">
              <w:rPr>
                <w:color w:val="000000"/>
              </w:rPr>
              <w:t>00</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5B4EC5" w:rsidP="00A73256">
            <w:pPr>
              <w:jc w:val="center"/>
              <w:rPr>
                <w:rFonts w:eastAsia="Calibri"/>
                <w:color w:val="000000"/>
                <w:sz w:val="22"/>
                <w:szCs w:val="22"/>
              </w:rPr>
            </w:pPr>
            <w:r>
              <w:rPr>
                <w:color w:val="000000"/>
              </w:rPr>
              <w:t> $  </w:t>
            </w:r>
            <w:r w:rsidR="00A73256">
              <w:rPr>
                <w:color w:val="000000"/>
              </w:rPr>
              <w:t>381.14</w:t>
            </w:r>
          </w:p>
        </w:tc>
      </w:tr>
      <w:tr w:rsidR="005B4EC5" w:rsidTr="001A3ACD">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5B4EC5" w:rsidRPr="009A0BF3" w:rsidRDefault="005B4EC5" w:rsidP="001A3ACD">
            <w:pPr>
              <w:rPr>
                <w:rFonts w:eastAsia="Calibri"/>
                <w:color w:val="000000"/>
                <w:sz w:val="22"/>
                <w:szCs w:val="22"/>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5B4EC5" w:rsidP="00A73256">
            <w:pPr>
              <w:jc w:val="center"/>
              <w:rPr>
                <w:rFonts w:eastAsia="Calibri"/>
                <w:color w:val="000000"/>
                <w:sz w:val="22"/>
                <w:szCs w:val="22"/>
              </w:rPr>
            </w:pPr>
            <w:r>
              <w:rPr>
                <w:color w:val="000000"/>
              </w:rPr>
              <w:t xml:space="preserve">$  </w:t>
            </w:r>
            <w:r w:rsidR="00A73256">
              <w:rPr>
                <w:color w:val="000000"/>
              </w:rPr>
              <w:t>381.14</w:t>
            </w:r>
          </w:p>
        </w:tc>
      </w:tr>
      <w:tr w:rsidR="005B4EC5" w:rsidTr="001A3ACD">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B4EC5" w:rsidRPr="009A0BF3" w:rsidRDefault="005B4EC5" w:rsidP="001A3ACD">
            <w:pPr>
              <w:jc w:val="center"/>
              <w:rPr>
                <w:rFonts w:eastAsia="Calibri"/>
                <w:color w:val="000000"/>
                <w:sz w:val="22"/>
                <w:szCs w:val="22"/>
              </w:rPr>
            </w:pPr>
            <w:r>
              <w:rPr>
                <w:color w:val="000000"/>
              </w:rPr>
              <w:t>5</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5B4EC5" w:rsidP="001A3ACD">
            <w:pPr>
              <w:jc w:val="center"/>
              <w:rPr>
                <w:rFonts w:eastAsia="Calibri"/>
                <w:color w:val="000000"/>
                <w:sz w:val="22"/>
                <w:szCs w:val="22"/>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5B4EC5" w:rsidP="001A3ACD">
            <w:pPr>
              <w:jc w:val="center"/>
              <w:rPr>
                <w:rFonts w:eastAsia="Calibri"/>
                <w:color w:val="000000"/>
                <w:sz w:val="22"/>
                <w:szCs w:val="22"/>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5B4EC5" w:rsidP="001A3ACD">
            <w:pPr>
              <w:jc w:val="center"/>
              <w:rPr>
                <w:rFonts w:eastAsia="Calibri"/>
                <w:color w:val="000000"/>
                <w:sz w:val="22"/>
                <w:szCs w:val="22"/>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5B4EC5" w:rsidP="00A73256">
            <w:pPr>
              <w:jc w:val="center"/>
              <w:rPr>
                <w:rFonts w:eastAsia="Calibri"/>
                <w:color w:val="000000"/>
                <w:sz w:val="22"/>
                <w:szCs w:val="22"/>
              </w:rPr>
            </w:pPr>
            <w:r>
              <w:rPr>
                <w:color w:val="000000"/>
              </w:rPr>
              <w:t>$</w:t>
            </w:r>
            <w:r w:rsidR="00A73256">
              <w:rPr>
                <w:color w:val="000000"/>
              </w:rPr>
              <w:t>14.79</w:t>
            </w:r>
            <w:r>
              <w:rPr>
                <w:color w:val="000000"/>
              </w:rPr>
              <w:t xml:space="preserve"> </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5B4EC5" w:rsidP="00A73256">
            <w:pPr>
              <w:jc w:val="center"/>
              <w:rPr>
                <w:rFonts w:eastAsia="Calibri"/>
                <w:color w:val="000000"/>
                <w:sz w:val="22"/>
                <w:szCs w:val="22"/>
              </w:rPr>
            </w:pPr>
            <w:r>
              <w:rPr>
                <w:color w:val="000000"/>
              </w:rPr>
              <w:t>.</w:t>
            </w:r>
            <w:r w:rsidR="00A73256">
              <w:rPr>
                <w:color w:val="000000"/>
              </w:rPr>
              <w:t>44</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5B4EC5" w:rsidP="002C1292">
            <w:pPr>
              <w:jc w:val="center"/>
              <w:rPr>
                <w:rFonts w:eastAsia="Calibri"/>
                <w:color w:val="000000"/>
                <w:sz w:val="22"/>
                <w:szCs w:val="22"/>
              </w:rPr>
            </w:pPr>
            <w:r>
              <w:rPr>
                <w:color w:val="000000"/>
              </w:rPr>
              <w:t>   </w:t>
            </w:r>
            <w:r w:rsidR="00E52D0E">
              <w:rPr>
                <w:color w:val="000000"/>
              </w:rPr>
              <w:t>1</w:t>
            </w:r>
            <w:r w:rsidR="002C1292">
              <w:rPr>
                <w:color w:val="000000"/>
              </w:rPr>
              <w:t>00</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1F7CBC" w:rsidP="00A73256">
            <w:pPr>
              <w:jc w:val="center"/>
              <w:rPr>
                <w:rFonts w:eastAsia="Calibri"/>
                <w:color w:val="000000"/>
                <w:sz w:val="22"/>
                <w:szCs w:val="22"/>
              </w:rPr>
            </w:pPr>
            <w:r>
              <w:rPr>
                <w:color w:val="000000"/>
              </w:rPr>
              <w:t>$   </w:t>
            </w:r>
            <w:r w:rsidR="00A73256">
              <w:rPr>
                <w:color w:val="000000"/>
              </w:rPr>
              <w:t>44.37</w:t>
            </w:r>
          </w:p>
        </w:tc>
      </w:tr>
      <w:tr w:rsidR="005B4EC5" w:rsidTr="001A3ACD">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5B4EC5" w:rsidRPr="009A0BF3" w:rsidRDefault="005B4EC5" w:rsidP="001A3ACD">
            <w:pPr>
              <w:rPr>
                <w:rFonts w:eastAsia="Calibri"/>
                <w:color w:val="000000"/>
                <w:sz w:val="22"/>
                <w:szCs w:val="22"/>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5B4EC5" w:rsidP="00A73256">
            <w:pPr>
              <w:jc w:val="center"/>
              <w:rPr>
                <w:rFonts w:eastAsia="Calibri"/>
                <w:color w:val="000000"/>
                <w:sz w:val="22"/>
                <w:szCs w:val="22"/>
              </w:rPr>
            </w:pPr>
            <w:r>
              <w:rPr>
                <w:color w:val="000000"/>
              </w:rPr>
              <w:t>$    </w:t>
            </w:r>
            <w:r w:rsidR="00A73256">
              <w:rPr>
                <w:color w:val="000000"/>
              </w:rPr>
              <w:t>44.37</w:t>
            </w:r>
          </w:p>
        </w:tc>
      </w:tr>
      <w:tr w:rsidR="005B4EC5" w:rsidTr="001A3ACD">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B4EC5" w:rsidRPr="009A0BF3" w:rsidRDefault="005B4EC5" w:rsidP="001A3ACD">
            <w:pPr>
              <w:jc w:val="center"/>
              <w:rPr>
                <w:rFonts w:eastAsia="Calibri"/>
                <w:color w:val="000000"/>
                <w:sz w:val="22"/>
                <w:szCs w:val="22"/>
              </w:rPr>
            </w:pPr>
            <w:r>
              <w:rPr>
                <w:color w:val="000000"/>
              </w:rPr>
              <w:t>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5B4EC5" w:rsidP="001A3ACD">
            <w:pPr>
              <w:jc w:val="center"/>
              <w:rPr>
                <w:rFonts w:eastAsia="Calibri"/>
                <w:color w:val="000000"/>
                <w:sz w:val="22"/>
                <w:szCs w:val="22"/>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5B4EC5" w:rsidP="001A3ACD">
            <w:pPr>
              <w:jc w:val="center"/>
              <w:rPr>
                <w:rFonts w:eastAsia="Calibri"/>
                <w:color w:val="000000"/>
                <w:sz w:val="22"/>
                <w:szCs w:val="22"/>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5B4EC5" w:rsidP="001A3ACD">
            <w:pPr>
              <w:jc w:val="center"/>
              <w:rPr>
                <w:rFonts w:eastAsia="Calibri"/>
                <w:color w:val="000000"/>
                <w:sz w:val="22"/>
                <w:szCs w:val="22"/>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5B4EC5" w:rsidP="00A73256">
            <w:pPr>
              <w:jc w:val="center"/>
              <w:rPr>
                <w:rFonts w:eastAsia="Calibri"/>
                <w:color w:val="000000"/>
                <w:sz w:val="22"/>
                <w:szCs w:val="22"/>
              </w:rPr>
            </w:pPr>
            <w:r>
              <w:rPr>
                <w:color w:val="000000"/>
              </w:rPr>
              <w:t>$</w:t>
            </w:r>
            <w:r w:rsidR="00A73256">
              <w:rPr>
                <w:color w:val="000000"/>
              </w:rPr>
              <w:t>13.22</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A73256" w:rsidP="001A3ACD">
            <w:pPr>
              <w:jc w:val="center"/>
              <w:rPr>
                <w:rFonts w:eastAsia="Calibri"/>
                <w:color w:val="000000"/>
                <w:sz w:val="22"/>
                <w:szCs w:val="22"/>
              </w:rPr>
            </w:pPr>
            <w:r>
              <w:rPr>
                <w:color w:val="000000"/>
              </w:rPr>
              <w:t>.40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5B4EC5" w:rsidP="002C1292">
            <w:pPr>
              <w:jc w:val="center"/>
              <w:rPr>
                <w:rFonts w:eastAsia="Calibri"/>
                <w:color w:val="000000"/>
                <w:sz w:val="22"/>
                <w:szCs w:val="22"/>
              </w:rPr>
            </w:pPr>
            <w:r>
              <w:rPr>
                <w:color w:val="000000"/>
              </w:rPr>
              <w:t xml:space="preserve"> </w:t>
            </w:r>
            <w:r w:rsidR="00E52D0E">
              <w:rPr>
                <w:color w:val="000000"/>
              </w:rPr>
              <w:t xml:space="preserve">  1</w:t>
            </w:r>
            <w:r w:rsidR="002C1292">
              <w:rPr>
                <w:color w:val="000000"/>
              </w:rPr>
              <w:t>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1F7CBC" w:rsidP="00244CE1">
            <w:pPr>
              <w:jc w:val="center"/>
              <w:rPr>
                <w:rFonts w:eastAsia="Calibri"/>
                <w:color w:val="000000"/>
                <w:sz w:val="22"/>
                <w:szCs w:val="22"/>
              </w:rPr>
            </w:pPr>
            <w:r>
              <w:rPr>
                <w:color w:val="000000"/>
              </w:rPr>
              <w:t> $    </w:t>
            </w:r>
            <w:r w:rsidR="00A73256">
              <w:rPr>
                <w:color w:val="000000"/>
              </w:rPr>
              <w:t>40</w:t>
            </w:r>
            <w:r w:rsidR="002C1292">
              <w:rPr>
                <w:color w:val="000000"/>
              </w:rPr>
              <w:t>.00</w:t>
            </w:r>
          </w:p>
        </w:tc>
      </w:tr>
      <w:tr w:rsidR="005B4EC5" w:rsidTr="001A3ACD">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5B4EC5" w:rsidRPr="009A0BF3" w:rsidRDefault="005B4EC5" w:rsidP="001A3ACD">
            <w:pPr>
              <w:rPr>
                <w:rFonts w:eastAsia="Calibri"/>
                <w:color w:val="000000"/>
                <w:sz w:val="22"/>
                <w:szCs w:val="22"/>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5B4EC5" w:rsidP="00244CE1">
            <w:pPr>
              <w:jc w:val="center"/>
              <w:rPr>
                <w:rFonts w:eastAsia="Calibri"/>
                <w:color w:val="000000"/>
                <w:sz w:val="22"/>
                <w:szCs w:val="22"/>
              </w:rPr>
            </w:pPr>
            <w:r>
              <w:rPr>
                <w:color w:val="000000"/>
              </w:rPr>
              <w:t>$   </w:t>
            </w:r>
            <w:r w:rsidR="001F7CBC">
              <w:rPr>
                <w:color w:val="000000"/>
              </w:rPr>
              <w:t xml:space="preserve"> </w:t>
            </w:r>
            <w:r w:rsidR="00A73256">
              <w:rPr>
                <w:color w:val="000000"/>
              </w:rPr>
              <w:t>40</w:t>
            </w:r>
            <w:r w:rsidR="002C1292">
              <w:rPr>
                <w:color w:val="000000"/>
              </w:rPr>
              <w:t>.00</w:t>
            </w:r>
          </w:p>
        </w:tc>
      </w:tr>
      <w:tr w:rsidR="005B4EC5" w:rsidTr="001A3ACD">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5B4EC5" w:rsidRPr="009A0BF3" w:rsidRDefault="005B4EC5" w:rsidP="001A3ACD">
            <w:pPr>
              <w:jc w:val="center"/>
              <w:rPr>
                <w:rFonts w:eastAsia="Calibri"/>
                <w:color w:val="000000"/>
                <w:sz w:val="22"/>
                <w:szCs w:val="22"/>
              </w:rPr>
            </w:pPr>
            <w:r>
              <w:rPr>
                <w:color w:val="00000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5B4EC5" w:rsidP="001A3ACD">
            <w:pPr>
              <w:jc w:val="center"/>
              <w:rPr>
                <w:rFonts w:eastAsia="Calibri"/>
                <w:color w:val="000000"/>
                <w:sz w:val="22"/>
                <w:szCs w:val="22"/>
              </w:rPr>
            </w:pPr>
            <w:r>
              <w:rPr>
                <w:color w:val="000000"/>
              </w:rPr>
              <w:t> </w:t>
            </w:r>
          </w:p>
        </w:tc>
      </w:tr>
      <w:tr w:rsidR="005B4EC5" w:rsidTr="001A3ACD">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5B4EC5" w:rsidRPr="009A0BF3" w:rsidRDefault="005B4EC5" w:rsidP="001A3ACD">
            <w:pPr>
              <w:rPr>
                <w:rFonts w:eastAsia="Calibri"/>
                <w:color w:val="000000"/>
                <w:sz w:val="22"/>
                <w:szCs w:val="22"/>
              </w:rPr>
            </w:pPr>
            <w:r>
              <w:rPr>
                <w:color w:val="000000"/>
              </w:rPr>
              <w:t>Processing / Analyzing Costs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A73256" w:rsidP="00244CE1">
            <w:pPr>
              <w:jc w:val="center"/>
              <w:rPr>
                <w:rFonts w:eastAsia="Calibri"/>
                <w:color w:val="000000"/>
                <w:sz w:val="22"/>
                <w:szCs w:val="22"/>
              </w:rPr>
            </w:pPr>
            <w:r>
              <w:rPr>
                <w:color w:val="000000"/>
              </w:rPr>
              <w:t xml:space="preserve"> $ 931.02</w:t>
            </w:r>
            <w:r w:rsidR="005B4EC5">
              <w:rPr>
                <w:color w:val="000000"/>
              </w:rPr>
              <w:t xml:space="preserve"> </w:t>
            </w:r>
          </w:p>
        </w:tc>
      </w:tr>
      <w:tr w:rsidR="005B4EC5" w:rsidTr="001A3ACD">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5B4EC5" w:rsidRPr="00E94953" w:rsidRDefault="005B4EC5" w:rsidP="001A3ACD">
            <w:pPr>
              <w:rPr>
                <w:color w:val="000000"/>
              </w:rPr>
            </w:pPr>
            <w:r>
              <w:rPr>
                <w:color w:val="000000"/>
              </w:rPr>
              <w:t>Printing and Production Cost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A73256" w:rsidP="00A73256">
            <w:pPr>
              <w:rPr>
                <w:rFonts w:eastAsia="Calibri"/>
                <w:color w:val="000000"/>
                <w:sz w:val="22"/>
                <w:szCs w:val="22"/>
              </w:rPr>
            </w:pPr>
            <w:r>
              <w:rPr>
                <w:color w:val="000000"/>
              </w:rPr>
              <w:t xml:space="preserve">       $ </w:t>
            </w:r>
            <w:r w:rsidR="00244CE1">
              <w:rPr>
                <w:color w:val="000000"/>
              </w:rPr>
              <w:t>30</w:t>
            </w:r>
            <w:r w:rsidR="005B4EC5">
              <w:rPr>
                <w:color w:val="000000"/>
              </w:rPr>
              <w:t>.00</w:t>
            </w:r>
          </w:p>
        </w:tc>
      </w:tr>
      <w:tr w:rsidR="005B4EC5" w:rsidTr="001A3ACD">
        <w:trPr>
          <w:trHeight w:val="300"/>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5B4EC5" w:rsidRPr="009A0BF3" w:rsidRDefault="005B4EC5" w:rsidP="001A3ACD">
            <w:pPr>
              <w:rPr>
                <w:rFonts w:eastAsia="Calibri"/>
                <w:color w:val="000000"/>
                <w:sz w:val="22"/>
                <w:szCs w:val="22"/>
              </w:rPr>
            </w:pPr>
            <w:r>
              <w:rPr>
                <w:color w:val="000000"/>
              </w:rPr>
              <w:t>Total Cost to Government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B4EC5" w:rsidRPr="009A0BF3" w:rsidRDefault="00A73256" w:rsidP="00A73256">
            <w:pPr>
              <w:jc w:val="center"/>
              <w:rPr>
                <w:rFonts w:eastAsia="Calibri"/>
                <w:color w:val="000000"/>
                <w:sz w:val="22"/>
                <w:szCs w:val="22"/>
              </w:rPr>
            </w:pPr>
            <w:r>
              <w:rPr>
                <w:color w:val="000000"/>
              </w:rPr>
              <w:t xml:space="preserve"> $ 961.02</w:t>
            </w:r>
            <w:r w:rsidR="005B4EC5">
              <w:rPr>
                <w:color w:val="000000"/>
              </w:rPr>
              <w:t xml:space="preserve"> </w:t>
            </w:r>
          </w:p>
        </w:tc>
      </w:tr>
    </w:tbl>
    <w:p w:rsidR="00176D9C" w:rsidRDefault="00176D9C" w:rsidP="00176D9C"/>
    <w:p w:rsidR="002C1292" w:rsidRPr="00207727" w:rsidRDefault="002C1292" w:rsidP="002C1292">
      <w:pPr>
        <w:ind w:left="720"/>
        <w:jc w:val="both"/>
      </w:pPr>
      <w:r w:rsidRPr="00207727">
        <w:t>Note: the hourly wage information a</w:t>
      </w:r>
      <w:r w:rsidR="001F7CBC">
        <w:t>bove is based on the hourly 2018</w:t>
      </w:r>
      <w:r w:rsidRPr="00207727">
        <w:t xml:space="preserve"> General Schedule (Base) Pay (</w:t>
      </w:r>
      <w:hyperlink r:id="rId8" w:history="1">
        <w:r w:rsidR="001F7CBC">
          <w:rPr>
            <w:rStyle w:val="Hyperlink"/>
            <w:rFonts w:ascii="Arial" w:hAnsi="Arial" w:cs="Arial"/>
          </w:rPr>
          <w:t>https://www.opm.gov/policy-data-oversight/pay-leave/salaries-wages/salary-tables/pdf/2018/GS_h.pdf</w:t>
        </w:r>
      </w:hyperlink>
      <w:r w:rsidRPr="00207727">
        <w:t xml:space="preserve">). This rate does not include any locality adjustment as applicable. </w:t>
      </w:r>
    </w:p>
    <w:p w:rsidR="002C1292" w:rsidRPr="00207727" w:rsidRDefault="002C1292" w:rsidP="002C1292">
      <w:pPr>
        <w:jc w:val="both"/>
      </w:pPr>
    </w:p>
    <w:p w:rsidR="002C1292" w:rsidRPr="00636107" w:rsidRDefault="002C1292" w:rsidP="002C1292">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RDefault="002C1292" w:rsidP="002C1292">
      <w:r>
        <w:tab/>
      </w:r>
      <w:r>
        <w:tab/>
        <w:t xml:space="preserve"> </w:t>
      </w:r>
    </w:p>
    <w:p w:rsidR="002C1292" w:rsidRDefault="002C1292" w:rsidP="00176D9C"/>
    <w:p w:rsidR="002C1292" w:rsidRDefault="002C1292" w:rsidP="00176D9C"/>
    <w:p w:rsidR="00224C68" w:rsidRDefault="00224C68">
      <w:pPr>
        <w:numPr>
          <w:ilvl w:val="1"/>
          <w:numId w:val="1"/>
        </w:numPr>
        <w:tabs>
          <w:tab w:val="clear" w:pos="1440"/>
        </w:tabs>
        <w:ind w:left="720" w:right="-720" w:firstLine="0"/>
        <w:rPr>
          <w:b/>
          <w:bCs/>
        </w:rPr>
      </w:pPr>
      <w:r>
        <w:rPr>
          <w:b/>
          <w:bCs/>
        </w:rPr>
        <w:t>Explain the reason for any program changes or adjustments reported in Items 13 or 14 of OMB 83-I.</w:t>
      </w:r>
    </w:p>
    <w:p w:rsidR="00E42780" w:rsidRDefault="00E42780" w:rsidP="00E42780">
      <w:pPr>
        <w:ind w:left="720" w:right="-720"/>
        <w:rPr>
          <w:bCs/>
        </w:rPr>
      </w:pPr>
    </w:p>
    <w:p w:rsidR="00176D9C" w:rsidRDefault="002C1292" w:rsidP="00176D9C">
      <w:pPr>
        <w:ind w:left="720"/>
      </w:pPr>
      <w:r>
        <w:t>The respondent burden ha</w:t>
      </w:r>
      <w:r w:rsidR="00DF2B18">
        <w:t>s</w:t>
      </w:r>
      <w:r>
        <w:t xml:space="preserve"> decre</w:t>
      </w:r>
      <w:r w:rsidR="006541B5">
        <w:t xml:space="preserve">ased because </w:t>
      </w:r>
      <w:r w:rsidR="00317FF6">
        <w:t>fewer forms</w:t>
      </w:r>
      <w:r>
        <w:t xml:space="preserve"> are being returned by the Veterans.</w:t>
      </w:r>
    </w:p>
    <w:p w:rsidR="00CB1B27" w:rsidRDefault="00CB1B27" w:rsidP="00176D9C">
      <w:pPr>
        <w:ind w:left="720"/>
      </w:pPr>
    </w:p>
    <w:p w:rsidR="00CB1B27" w:rsidRDefault="00CB1B27" w:rsidP="00CB1B27">
      <w:pPr>
        <w:ind w:left="720"/>
      </w:pPr>
      <w:r>
        <w:t xml:space="preserve">This form is the reinstatement of a currently approved collection. This </w:t>
      </w:r>
      <w:bookmarkStart w:id="1" w:name="_Hlk524375398"/>
      <w:r w:rsidR="004206FA">
        <w:t>ICR</w:t>
      </w:r>
      <w:r>
        <w:t xml:space="preserve"> </w:t>
      </w:r>
      <w:bookmarkEnd w:id="1"/>
      <w:r>
        <w:t xml:space="preserve">expired due to a transition in the VA Insurance Service that affected the process for ensuring that expiring VA Insurance </w:t>
      </w:r>
      <w:r w:rsidR="004206FA" w:rsidRPr="004206FA">
        <w:t>ICR</w:t>
      </w:r>
      <w:r>
        <w:t xml:space="preserve">’s were submitted to OMB in a timely manner. The transition has been completed and the PRA duties have been reassigned in order to avoid future VA Insurance </w:t>
      </w:r>
      <w:r w:rsidR="004206FA" w:rsidRPr="004206FA">
        <w:t>ICR</w:t>
      </w:r>
      <w:r>
        <w:t>’s from expiring.</w:t>
      </w:r>
    </w:p>
    <w:p w:rsidR="00224C68" w:rsidRDefault="00224C68">
      <w:pPr>
        <w:ind w:right="-720"/>
        <w:rPr>
          <w:b/>
          <w:bCs/>
        </w:rPr>
      </w:pPr>
    </w:p>
    <w:p w:rsidR="00224C68" w:rsidRDefault="00224C68">
      <w:pPr>
        <w:numPr>
          <w:ilvl w:val="1"/>
          <w:numId w:val="1"/>
        </w:numPr>
        <w:tabs>
          <w:tab w:val="clear" w:pos="1440"/>
        </w:tabs>
        <w:ind w:left="720" w:right="-720" w:firstLine="0"/>
        <w:rPr>
          <w:b/>
          <w:bCs/>
        </w:rPr>
      </w:pPr>
      <w:r>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24C68" w:rsidRDefault="00224C68">
      <w:pPr>
        <w:ind w:right="-720"/>
        <w:rPr>
          <w:b/>
          <w:bCs/>
        </w:rPr>
      </w:pPr>
    </w:p>
    <w:p w:rsidR="00224C68" w:rsidRDefault="00176D9C">
      <w:pPr>
        <w:ind w:left="720" w:right="-720"/>
      </w:pPr>
      <w:r>
        <w:t>The information is collected for insurance purposes only and there are no plans for publication.</w:t>
      </w:r>
    </w:p>
    <w:p w:rsidR="00176D9C" w:rsidRDefault="00176D9C">
      <w:pPr>
        <w:ind w:left="720" w:right="-720"/>
      </w:pPr>
    </w:p>
    <w:p w:rsidR="00224C68" w:rsidRDefault="00224C68">
      <w:pPr>
        <w:numPr>
          <w:ilvl w:val="1"/>
          <w:numId w:val="1"/>
        </w:numPr>
        <w:tabs>
          <w:tab w:val="clear" w:pos="1440"/>
        </w:tabs>
        <w:ind w:left="720" w:right="-720" w:firstLine="0"/>
        <w:rPr>
          <w:b/>
          <w:bCs/>
        </w:rPr>
      </w:pPr>
      <w:r>
        <w:rPr>
          <w:b/>
          <w:bCs/>
        </w:rPr>
        <w:t>If seeking approval to omit the expiration date for OMB approval of the information collection, explain the reasons that display would be inappropriate.</w:t>
      </w:r>
    </w:p>
    <w:p w:rsidR="00224C68" w:rsidRDefault="00224C68">
      <w:pPr>
        <w:ind w:right="-720"/>
        <w:rPr>
          <w:b/>
          <w:bCs/>
        </w:rPr>
      </w:pPr>
    </w:p>
    <w:p w:rsidR="00E42780" w:rsidRDefault="00176D9C">
      <w:pPr>
        <w:ind w:left="720" w:right="-720"/>
      </w:pPr>
      <w:r>
        <w:t xml:space="preserve">We are not seeking approval to omit the expiration date for OMB approval.  </w:t>
      </w:r>
    </w:p>
    <w:p w:rsidR="00176D9C" w:rsidRDefault="00176D9C">
      <w:pPr>
        <w:ind w:left="720" w:right="-720"/>
      </w:pPr>
    </w:p>
    <w:p w:rsidR="00224C68" w:rsidRDefault="00224C68">
      <w:pPr>
        <w:numPr>
          <w:ilvl w:val="1"/>
          <w:numId w:val="1"/>
        </w:numPr>
        <w:tabs>
          <w:tab w:val="clear" w:pos="1440"/>
        </w:tabs>
        <w:ind w:left="720" w:right="-720" w:firstLine="0"/>
      </w:pPr>
      <w:r>
        <w:rPr>
          <w:b/>
          <w:bCs/>
        </w:rPr>
        <w:t xml:space="preserve">Explain each exception to the certification statement identified in Item 19, “Certification for Paperwork Reduction Act Submissions,” of OMB 83-I. </w:t>
      </w:r>
      <w:r>
        <w:t xml:space="preserve"> </w:t>
      </w:r>
    </w:p>
    <w:p w:rsidR="00224C68" w:rsidRDefault="00224C68">
      <w:pPr>
        <w:ind w:right="-720"/>
      </w:pPr>
    </w:p>
    <w:p w:rsidR="00EE4E09" w:rsidRDefault="00EE4E09" w:rsidP="00EE4E09">
      <w:pPr>
        <w:ind w:firstLine="720"/>
      </w:pPr>
      <w:r>
        <w:t>This submission does not contain any exceptions to the certification statement.</w:t>
      </w:r>
    </w:p>
    <w:p w:rsidR="00E42780" w:rsidRDefault="00E42780">
      <w:pPr>
        <w:ind w:left="720" w:right="-720"/>
      </w:pPr>
    </w:p>
    <w:p w:rsidR="00EE4E09" w:rsidRDefault="00EE4E09">
      <w:pPr>
        <w:pStyle w:val="Heading1"/>
      </w:pPr>
    </w:p>
    <w:p w:rsidR="00EE4E09" w:rsidRDefault="00EE4E09" w:rsidP="00EE4E09">
      <w:pPr>
        <w:rPr>
          <w:b/>
        </w:rPr>
      </w:pPr>
      <w:r>
        <w:rPr>
          <w:b/>
        </w:rPr>
        <w:t>PART B</w:t>
      </w:r>
    </w:p>
    <w:p w:rsidR="00EE4E09" w:rsidRDefault="00EE4E09" w:rsidP="00EE4E09">
      <w:pPr>
        <w:rPr>
          <w:b/>
        </w:rPr>
      </w:pPr>
    </w:p>
    <w:p w:rsidR="00EE4E09" w:rsidRDefault="00EE4E09" w:rsidP="00EE4E09">
      <w:pPr>
        <w:rPr>
          <w:b/>
        </w:rPr>
      </w:pPr>
      <w:r>
        <w:rPr>
          <w:b/>
        </w:rPr>
        <w:t>B. Collection of Information Employing Statistical Methods</w:t>
      </w:r>
    </w:p>
    <w:p w:rsidR="00EE4E09" w:rsidRPr="00B6604A" w:rsidRDefault="00EE4E09" w:rsidP="00EE4E09">
      <w:pPr>
        <w:rPr>
          <w:b/>
        </w:rPr>
      </w:pPr>
    </w:p>
    <w:p w:rsidR="00EE4E09" w:rsidRDefault="00EE4E09" w:rsidP="00EE4E09"/>
    <w:p w:rsidR="00EE4E09" w:rsidRDefault="00EE4E09" w:rsidP="00EE4E09">
      <w:r>
        <w:t>This collection of information does not employ statistical methods.</w:t>
      </w:r>
    </w:p>
    <w:p w:rsidR="00224C68" w:rsidRDefault="00224C68">
      <w:pPr>
        <w:ind w:left="720" w:right="-720"/>
      </w:pPr>
    </w:p>
    <w:p w:rsidR="00224C68" w:rsidRDefault="00224C68">
      <w:pPr>
        <w:ind w:right="-720"/>
      </w:pPr>
      <w:r>
        <w:t xml:space="preserve"> </w:t>
      </w:r>
    </w:p>
    <w:p w:rsidR="007073BD" w:rsidRDefault="007073BD">
      <w:pPr>
        <w:ind w:right="-720"/>
      </w:pPr>
    </w:p>
    <w:p w:rsidR="007073BD" w:rsidRDefault="007073BD">
      <w:pPr>
        <w:ind w:right="-720"/>
      </w:pPr>
    </w:p>
    <w:p w:rsidR="007073BD" w:rsidRDefault="007073BD">
      <w:pPr>
        <w:ind w:right="-720"/>
      </w:pPr>
    </w:p>
    <w:p w:rsidR="007073BD" w:rsidRDefault="007073BD">
      <w:pPr>
        <w:ind w:right="-720"/>
      </w:pPr>
    </w:p>
    <w:p w:rsidR="007073BD" w:rsidRDefault="007073BD">
      <w:pPr>
        <w:ind w:right="-720"/>
      </w:pPr>
    </w:p>
    <w:p w:rsidR="007073BD" w:rsidRDefault="007073BD">
      <w:pPr>
        <w:ind w:right="-720"/>
      </w:pPr>
    </w:p>
    <w:sectPr w:rsidR="007073BD">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35E" w:rsidRDefault="008E535E" w:rsidP="007073BD">
      <w:r>
        <w:separator/>
      </w:r>
    </w:p>
  </w:endnote>
  <w:endnote w:type="continuationSeparator" w:id="0">
    <w:p w:rsidR="008E535E" w:rsidRDefault="008E535E" w:rsidP="0070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BD" w:rsidRDefault="007073BD">
    <w:pPr>
      <w:pStyle w:val="Footer"/>
      <w:jc w:val="right"/>
    </w:pPr>
    <w:r>
      <w:fldChar w:fldCharType="begin"/>
    </w:r>
    <w:r>
      <w:instrText xml:space="preserve"> PAGE   \* MERGEFORMAT </w:instrText>
    </w:r>
    <w:r>
      <w:fldChar w:fldCharType="separate"/>
    </w:r>
    <w:r w:rsidR="00430184">
      <w:rPr>
        <w:noProof/>
      </w:rPr>
      <w:t>1</w:t>
    </w:r>
    <w:r>
      <w:rPr>
        <w:noProof/>
      </w:rPr>
      <w:fldChar w:fldCharType="end"/>
    </w:r>
  </w:p>
  <w:p w:rsidR="00362008" w:rsidRDefault="00362008" w:rsidP="007073BD">
    <w:pPr>
      <w:pStyle w:val="Footer"/>
      <w:tabs>
        <w:tab w:val="clear" w:pos="4680"/>
        <w:tab w:val="clear" w:pos="9360"/>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35E" w:rsidRDefault="008E535E" w:rsidP="007073BD">
      <w:r>
        <w:separator/>
      </w:r>
    </w:p>
  </w:footnote>
  <w:footnote w:type="continuationSeparator" w:id="0">
    <w:p w:rsidR="008E535E" w:rsidRDefault="008E535E" w:rsidP="007073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564CA"/>
    <w:multiLevelType w:val="hybridMultilevel"/>
    <w:tmpl w:val="825EBB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CC01BF4"/>
    <w:multiLevelType w:val="hybridMultilevel"/>
    <w:tmpl w:val="1E2E35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3263381B"/>
    <w:multiLevelType w:val="hybridMultilevel"/>
    <w:tmpl w:val="202829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9B975D7"/>
    <w:multiLevelType w:val="hybridMultilevel"/>
    <w:tmpl w:val="11122A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5FE92A37"/>
    <w:multiLevelType w:val="singleLevel"/>
    <w:tmpl w:val="79A67AC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nsid w:val="71E9502A"/>
    <w:multiLevelType w:val="hybridMultilevel"/>
    <w:tmpl w:val="4B2C27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74176458"/>
    <w:multiLevelType w:val="hybridMultilevel"/>
    <w:tmpl w:val="B46870C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nsid w:val="7B9F4C03"/>
    <w:multiLevelType w:val="hybridMultilevel"/>
    <w:tmpl w:val="3E409D2E"/>
    <w:lvl w:ilvl="0" w:tplc="04090015">
      <w:start w:val="1"/>
      <w:numFmt w:val="upperLetter"/>
      <w:lvlText w:val="%1."/>
      <w:lvlJc w:val="left"/>
      <w:pPr>
        <w:tabs>
          <w:tab w:val="num" w:pos="720"/>
        </w:tabs>
        <w:ind w:left="720" w:hanging="360"/>
      </w:pPr>
    </w:lvl>
    <w:lvl w:ilvl="1" w:tplc="9A1A7C32">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5"/>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9D3"/>
    <w:rsid w:val="00000FC2"/>
    <w:rsid w:val="0007467F"/>
    <w:rsid w:val="000C3DDF"/>
    <w:rsid w:val="00176D9C"/>
    <w:rsid w:val="00187B51"/>
    <w:rsid w:val="001906C4"/>
    <w:rsid w:val="001A3ACD"/>
    <w:rsid w:val="001E2F14"/>
    <w:rsid w:val="001F15B6"/>
    <w:rsid w:val="001F7CBC"/>
    <w:rsid w:val="00200933"/>
    <w:rsid w:val="00207727"/>
    <w:rsid w:val="00224C68"/>
    <w:rsid w:val="00244CE1"/>
    <w:rsid w:val="00275648"/>
    <w:rsid w:val="00277E46"/>
    <w:rsid w:val="002B4030"/>
    <w:rsid w:val="002C1292"/>
    <w:rsid w:val="002D29EF"/>
    <w:rsid w:val="00317FF6"/>
    <w:rsid w:val="00362008"/>
    <w:rsid w:val="003C2743"/>
    <w:rsid w:val="0041612F"/>
    <w:rsid w:val="004206FA"/>
    <w:rsid w:val="00430184"/>
    <w:rsid w:val="00486D6A"/>
    <w:rsid w:val="00515875"/>
    <w:rsid w:val="00521A78"/>
    <w:rsid w:val="00544E50"/>
    <w:rsid w:val="005B4EC5"/>
    <w:rsid w:val="00600466"/>
    <w:rsid w:val="00604766"/>
    <w:rsid w:val="006541B5"/>
    <w:rsid w:val="0066365C"/>
    <w:rsid w:val="00670616"/>
    <w:rsid w:val="006B6AE4"/>
    <w:rsid w:val="006C02FC"/>
    <w:rsid w:val="006E527A"/>
    <w:rsid w:val="007073BD"/>
    <w:rsid w:val="00790F10"/>
    <w:rsid w:val="00791297"/>
    <w:rsid w:val="007B581E"/>
    <w:rsid w:val="007D0F41"/>
    <w:rsid w:val="007F1099"/>
    <w:rsid w:val="008229D3"/>
    <w:rsid w:val="00883D2D"/>
    <w:rsid w:val="008E525B"/>
    <w:rsid w:val="008E535E"/>
    <w:rsid w:val="00A31C3D"/>
    <w:rsid w:val="00A73256"/>
    <w:rsid w:val="00B20FFA"/>
    <w:rsid w:val="00B3166E"/>
    <w:rsid w:val="00B53C6C"/>
    <w:rsid w:val="00B64A87"/>
    <w:rsid w:val="00BA6B61"/>
    <w:rsid w:val="00BC52A0"/>
    <w:rsid w:val="00C162B0"/>
    <w:rsid w:val="00C51BE0"/>
    <w:rsid w:val="00C7194B"/>
    <w:rsid w:val="00CA3771"/>
    <w:rsid w:val="00CB1264"/>
    <w:rsid w:val="00CB1B27"/>
    <w:rsid w:val="00CD3B37"/>
    <w:rsid w:val="00CD7DC3"/>
    <w:rsid w:val="00CE285A"/>
    <w:rsid w:val="00CF6B80"/>
    <w:rsid w:val="00D3433F"/>
    <w:rsid w:val="00D739E4"/>
    <w:rsid w:val="00D8170F"/>
    <w:rsid w:val="00DD60F9"/>
    <w:rsid w:val="00DF2B18"/>
    <w:rsid w:val="00E42780"/>
    <w:rsid w:val="00E52D0E"/>
    <w:rsid w:val="00EE4E09"/>
    <w:rsid w:val="00F50E0D"/>
    <w:rsid w:val="00F84310"/>
    <w:rsid w:val="00FA581D"/>
    <w:rsid w:val="00FB1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18/GS_h.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10318</CharactersWithSpaces>
  <SharedDoc>false</SharedDoc>
  <HLinks>
    <vt:vector size="6" baseType="variant">
      <vt:variant>
        <vt:i4>4063248</vt:i4>
      </vt:variant>
      <vt:variant>
        <vt:i4>0</vt:i4>
      </vt:variant>
      <vt:variant>
        <vt:i4>0</vt:i4>
      </vt:variant>
      <vt:variant>
        <vt:i4>5</vt:i4>
      </vt:variant>
      <vt:variant>
        <vt:lpwstr>https://www.opm.gov/policy-data-oversight/pay-leave/salaries-wages/salary-tables/pdf/2018/GS_h.pdf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subject/>
  <dc:creator>issrfore</dc:creator>
  <cp:keywords/>
  <cp:lastModifiedBy>SYSTEM</cp:lastModifiedBy>
  <cp:revision>2</cp:revision>
  <cp:lastPrinted>2010-01-07T19:39:00Z</cp:lastPrinted>
  <dcterms:created xsi:type="dcterms:W3CDTF">2018-09-11T00:43:00Z</dcterms:created>
  <dcterms:modified xsi:type="dcterms:W3CDTF">2018-09-11T00:43:00Z</dcterms:modified>
</cp:coreProperties>
</file>