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0DC" w:rsidRPr="00256AE7" w:rsidRDefault="007050DC" w:rsidP="00256AE7">
      <w:pPr>
        <w:autoSpaceDE w:val="0"/>
        <w:autoSpaceDN w:val="0"/>
        <w:adjustRightInd w:val="0"/>
        <w:spacing w:after="0"/>
        <w:jc w:val="center"/>
        <w:rPr>
          <w:rFonts w:ascii="NewCenturySchlbk-Roman" w:hAnsi="NewCenturySchlbk-Roman" w:cs="NewCenturySchlbk-Roman"/>
          <w:b/>
          <w:szCs w:val="24"/>
        </w:rPr>
      </w:pPr>
      <w:bookmarkStart w:id="0" w:name="_GoBack"/>
      <w:bookmarkEnd w:id="0"/>
      <w:r w:rsidRPr="00256AE7">
        <w:rPr>
          <w:rFonts w:ascii="NewCenturySchlbk-Roman" w:hAnsi="NewCenturySchlbk-Roman" w:cs="NewCenturySchlbk-Roman"/>
          <w:b/>
          <w:szCs w:val="24"/>
        </w:rPr>
        <w:t>Federal Crop Insurance Act</w:t>
      </w:r>
    </w:p>
    <w:p w:rsidR="00400773" w:rsidRPr="00256AE7" w:rsidRDefault="00F36A2A" w:rsidP="00256AE7">
      <w:pPr>
        <w:autoSpaceDE w:val="0"/>
        <w:autoSpaceDN w:val="0"/>
        <w:adjustRightInd w:val="0"/>
        <w:spacing w:after="0"/>
        <w:jc w:val="center"/>
        <w:rPr>
          <w:rFonts w:ascii="NewCenturySchlbk-Roman" w:hAnsi="NewCenturySchlbk-Roman" w:cs="NewCenturySchlbk-Roman"/>
          <w:b/>
          <w:szCs w:val="24"/>
        </w:rPr>
      </w:pPr>
      <w:r w:rsidRPr="00256AE7">
        <w:rPr>
          <w:rFonts w:ascii="NewCenturySchlbk-Roman" w:hAnsi="NewCenturySchlbk-Roman" w:cs="NewCenturySchlbk-Roman"/>
          <w:b/>
          <w:szCs w:val="24"/>
        </w:rPr>
        <w:t>Controlled Business Certification – FCIA section 508(a)(10)</w:t>
      </w:r>
    </w:p>
    <w:p w:rsidR="00400773" w:rsidRDefault="00400773" w:rsidP="002C5E29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Cs w:val="24"/>
        </w:rPr>
      </w:pPr>
    </w:p>
    <w:p w:rsidR="00400773" w:rsidRDefault="00400773" w:rsidP="002C5E29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Cs w:val="24"/>
        </w:rPr>
      </w:pPr>
      <w:r>
        <w:rPr>
          <w:rFonts w:ascii="NewCenturySchlbk-Roman" w:hAnsi="NewCenturySchlbk-Roman" w:cs="NewCenturySchlbk-Roman"/>
          <w:szCs w:val="24"/>
        </w:rPr>
        <w:t>(10) C</w:t>
      </w:r>
      <w:r>
        <w:rPr>
          <w:rFonts w:ascii="NewCenturySchlbk-Roman" w:hAnsi="NewCenturySchlbk-Roman" w:cs="NewCenturySchlbk-Roman"/>
          <w:sz w:val="18"/>
          <w:szCs w:val="18"/>
        </w:rPr>
        <w:t>OMMISSIONS</w:t>
      </w:r>
      <w:r>
        <w:rPr>
          <w:rFonts w:ascii="NewCenturySchlbk-Roman" w:hAnsi="NewCenturySchlbk-Roman" w:cs="NewCenturySchlbk-Roman"/>
          <w:szCs w:val="24"/>
        </w:rPr>
        <w:t>.—</w:t>
      </w:r>
    </w:p>
    <w:p w:rsidR="002C5E29" w:rsidRDefault="002C5E29" w:rsidP="002C5E29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Cs w:val="24"/>
        </w:rPr>
      </w:pPr>
    </w:p>
    <w:p w:rsidR="00400773" w:rsidRDefault="00400773" w:rsidP="002C5E29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Cs w:val="24"/>
        </w:rPr>
      </w:pPr>
      <w:r>
        <w:rPr>
          <w:rFonts w:ascii="NewCenturySchlbk-Roman" w:hAnsi="NewCenturySchlbk-Roman" w:cs="NewCenturySchlbk-Roman"/>
          <w:szCs w:val="24"/>
        </w:rPr>
        <w:t>(A) D</w:t>
      </w:r>
      <w:r>
        <w:rPr>
          <w:rFonts w:ascii="NewCenturySchlbk-Roman" w:hAnsi="NewCenturySchlbk-Roman" w:cs="NewCenturySchlbk-Roman"/>
          <w:sz w:val="18"/>
          <w:szCs w:val="18"/>
        </w:rPr>
        <w:t>EFINITION OF IMMEDIATE FAMILY</w:t>
      </w:r>
      <w:r>
        <w:rPr>
          <w:rFonts w:ascii="NewCenturySchlbk-Roman" w:hAnsi="NewCenturySchlbk-Roman" w:cs="NewCenturySchlbk-Roman"/>
          <w:szCs w:val="24"/>
        </w:rPr>
        <w:t>.—In this paragraph,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the term ‘‘immediate family’’ means an individual’s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father, mother, stepfather, stepmother, brother, sister,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stepbrother, stepsister, son, daughter, stepson, stepdaughter,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grandparent, grandson, granddaughter, father</w:t>
      </w:r>
      <w:r w:rsidR="002C5E29">
        <w:rPr>
          <w:rFonts w:ascii="NewCenturySchlbk-Roman" w:hAnsi="NewCenturySchlbk-Roman" w:cs="NewCenturySchlbk-Roman"/>
          <w:szCs w:val="24"/>
        </w:rPr>
        <w:t>-</w:t>
      </w:r>
      <w:r>
        <w:rPr>
          <w:rFonts w:ascii="NewCenturySchlbk-Roman" w:hAnsi="NewCenturySchlbk-Roman" w:cs="NewCenturySchlbk-Roman"/>
          <w:szCs w:val="24"/>
        </w:rPr>
        <w:t>in-law, mother-in-law, brother-in-law, sister-in-law, son-in</w:t>
      </w:r>
      <w:r w:rsidR="007A0CDD">
        <w:rPr>
          <w:rFonts w:ascii="NewCenturySchlbk-Roman" w:hAnsi="NewCenturySchlbk-Roman" w:cs="NewCenturySchlbk-Roman"/>
          <w:szCs w:val="24"/>
        </w:rPr>
        <w:t>-</w:t>
      </w:r>
      <w:r>
        <w:rPr>
          <w:rFonts w:ascii="NewCenturySchlbk-Roman" w:hAnsi="NewCenturySchlbk-Roman" w:cs="NewCenturySchlbk-Roman"/>
          <w:szCs w:val="24"/>
        </w:rPr>
        <w:t>law,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daughter-in-law, the spouse of the foregoing, and the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individual’s spouse.</w:t>
      </w:r>
    </w:p>
    <w:p w:rsidR="002C5E29" w:rsidRDefault="002C5E29" w:rsidP="002C5E29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Cs w:val="24"/>
        </w:rPr>
      </w:pPr>
    </w:p>
    <w:p w:rsidR="00400773" w:rsidRDefault="00400773" w:rsidP="002C5E29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Cs w:val="24"/>
        </w:rPr>
      </w:pPr>
      <w:r>
        <w:rPr>
          <w:rFonts w:ascii="NewCenturySchlbk-Roman" w:hAnsi="NewCenturySchlbk-Roman" w:cs="NewCenturySchlbk-Roman"/>
          <w:szCs w:val="24"/>
        </w:rPr>
        <w:t>(B) P</w:t>
      </w:r>
      <w:r>
        <w:rPr>
          <w:rFonts w:ascii="NewCenturySchlbk-Roman" w:hAnsi="NewCenturySchlbk-Roman" w:cs="NewCenturySchlbk-Roman"/>
          <w:sz w:val="18"/>
          <w:szCs w:val="18"/>
        </w:rPr>
        <w:t>ROHIBITION</w:t>
      </w:r>
      <w:r>
        <w:rPr>
          <w:rFonts w:ascii="NewCenturySchlbk-Roman" w:hAnsi="NewCenturySchlbk-Roman" w:cs="NewCenturySchlbk-Roman"/>
          <w:szCs w:val="24"/>
        </w:rPr>
        <w:t>.—No individual (including a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 xml:space="preserve">subagent) may receive directly, or indirectly </w:t>
      </w:r>
      <w:r w:rsidR="002C5E29">
        <w:rPr>
          <w:rFonts w:ascii="NewCenturySchlbk-Roman" w:hAnsi="NewCenturySchlbk-Roman" w:cs="NewCenturySchlbk-Roman"/>
          <w:szCs w:val="24"/>
        </w:rPr>
        <w:t>t</w:t>
      </w:r>
      <w:r>
        <w:rPr>
          <w:rFonts w:ascii="NewCenturySchlbk-Roman" w:hAnsi="NewCenturySchlbk-Roman" w:cs="NewCenturySchlbk-Roman"/>
          <w:szCs w:val="24"/>
        </w:rPr>
        <w:t>hrough an entity,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any compensation (including any commission, profit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sharing, bonus, or any other direct or indirect benefit) for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the sale or service of a policy or plan of insurance offered</w:t>
      </w:r>
    </w:p>
    <w:p w:rsidR="00400773" w:rsidRDefault="00400773" w:rsidP="002C5E29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Cs w:val="24"/>
        </w:rPr>
      </w:pPr>
      <w:r>
        <w:rPr>
          <w:rFonts w:ascii="NewCenturySchlbk-Roman" w:hAnsi="NewCenturySchlbk-Roman" w:cs="NewCenturySchlbk-Roman"/>
          <w:szCs w:val="24"/>
        </w:rPr>
        <w:t>under this subtitle if—(i) the individual has a substantial beneficial interest,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or a member of the individual’s immediate family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has a substantial beneficial interest, in the policy or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plan of insurance; and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(ii) the total compensation to be paid to the individual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with respect to the sale or service of the policies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or plans of insurance that meet the condition described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in clause (i) exceeds 30 percent or the percentage specified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in State law, whichever is less, of the total of all</w:t>
      </w:r>
      <w:r w:rsidR="009E4AF6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compensation received directly or indirectly by the individual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for the sale or service of all policies and plans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of insurance offered under this subtitle for the reinsurance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year.</w:t>
      </w:r>
    </w:p>
    <w:p w:rsidR="002C5E29" w:rsidRDefault="002C5E29" w:rsidP="002C5E29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Cs w:val="24"/>
        </w:rPr>
      </w:pPr>
    </w:p>
    <w:p w:rsidR="002C5E29" w:rsidRDefault="00400773" w:rsidP="002C5E29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Cs w:val="24"/>
        </w:rPr>
      </w:pPr>
      <w:r>
        <w:rPr>
          <w:rFonts w:ascii="NewCenturySchlbk-Roman" w:hAnsi="NewCenturySchlbk-Roman" w:cs="NewCenturySchlbk-Roman"/>
          <w:szCs w:val="24"/>
        </w:rPr>
        <w:t>(C) R</w:t>
      </w:r>
      <w:r>
        <w:rPr>
          <w:rFonts w:ascii="NewCenturySchlbk-Roman" w:hAnsi="NewCenturySchlbk-Roman" w:cs="NewCenturySchlbk-Roman"/>
          <w:sz w:val="18"/>
          <w:szCs w:val="18"/>
        </w:rPr>
        <w:t>EPORTING</w:t>
      </w:r>
      <w:r>
        <w:rPr>
          <w:rFonts w:ascii="NewCenturySchlbk-Roman" w:hAnsi="NewCenturySchlbk-Roman" w:cs="NewCenturySchlbk-Roman"/>
          <w:szCs w:val="24"/>
        </w:rPr>
        <w:t>.—Not later than 90 days after the annual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settlement date of the reinsurance year, any individual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that received directly or indirectly any compensation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for the service or sale of any policy or plan of insurance offered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under this subtitle in the prior reinsurance year shall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certify to applicable approved insurance providers that the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compensation that the individual received was in compliance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with this paragraph.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</w:p>
    <w:p w:rsidR="002C5E29" w:rsidRDefault="002C5E29" w:rsidP="002C5E29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Cs w:val="24"/>
        </w:rPr>
      </w:pPr>
    </w:p>
    <w:p w:rsidR="00400773" w:rsidRDefault="00400773" w:rsidP="002C5E29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Cs w:val="24"/>
        </w:rPr>
      </w:pPr>
      <w:r>
        <w:rPr>
          <w:rFonts w:ascii="NewCenturySchlbk-Roman" w:hAnsi="NewCenturySchlbk-Roman" w:cs="NewCenturySchlbk-Roman"/>
          <w:szCs w:val="24"/>
        </w:rPr>
        <w:t>(D) S</w:t>
      </w:r>
      <w:r>
        <w:rPr>
          <w:rFonts w:ascii="NewCenturySchlbk-Roman" w:hAnsi="NewCenturySchlbk-Roman" w:cs="NewCenturySchlbk-Roman"/>
          <w:sz w:val="18"/>
          <w:szCs w:val="18"/>
        </w:rPr>
        <w:t>ANCTIONS</w:t>
      </w:r>
      <w:r>
        <w:rPr>
          <w:rFonts w:ascii="NewCenturySchlbk-Roman" w:hAnsi="NewCenturySchlbk-Roman" w:cs="NewCenturySchlbk-Roman"/>
          <w:szCs w:val="24"/>
        </w:rPr>
        <w:t>.—The procedural requirements and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sanctions prescribed in section 515(h) shall apply to the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prosecution of a violation of this paragraph.</w:t>
      </w:r>
    </w:p>
    <w:p w:rsidR="002C5E29" w:rsidRDefault="002C5E29" w:rsidP="002C5E29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Cs w:val="24"/>
        </w:rPr>
      </w:pPr>
    </w:p>
    <w:p w:rsidR="00400773" w:rsidRDefault="00400773" w:rsidP="002C5E29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Cs w:val="24"/>
        </w:rPr>
      </w:pPr>
      <w:r>
        <w:rPr>
          <w:rFonts w:ascii="NewCenturySchlbk-Roman" w:hAnsi="NewCenturySchlbk-Roman" w:cs="NewCenturySchlbk-Roman"/>
          <w:szCs w:val="24"/>
        </w:rPr>
        <w:t>(E) A</w:t>
      </w:r>
      <w:r>
        <w:rPr>
          <w:rFonts w:ascii="NewCenturySchlbk-Roman" w:hAnsi="NewCenturySchlbk-Roman" w:cs="NewCenturySchlbk-Roman"/>
          <w:sz w:val="18"/>
          <w:szCs w:val="18"/>
        </w:rPr>
        <w:t>PPLICABILITY</w:t>
      </w:r>
      <w:r>
        <w:rPr>
          <w:rFonts w:ascii="NewCenturySchlbk-Roman" w:hAnsi="NewCenturySchlbk-Roman" w:cs="NewCenturySchlbk-Roman"/>
          <w:szCs w:val="24"/>
        </w:rPr>
        <w:t>.—</w:t>
      </w:r>
    </w:p>
    <w:p w:rsidR="002C5E29" w:rsidRDefault="002C5E29" w:rsidP="002C5E29">
      <w:pPr>
        <w:autoSpaceDE w:val="0"/>
        <w:autoSpaceDN w:val="0"/>
        <w:adjustRightInd w:val="0"/>
        <w:spacing w:after="0"/>
        <w:rPr>
          <w:rFonts w:ascii="NewCenturySchlbk-Roman" w:hAnsi="NewCenturySchlbk-Roman" w:cs="NewCenturySchlbk-Roman"/>
          <w:szCs w:val="24"/>
        </w:rPr>
      </w:pPr>
    </w:p>
    <w:p w:rsidR="006B379A" w:rsidRDefault="00400773" w:rsidP="002C5E29">
      <w:pPr>
        <w:autoSpaceDE w:val="0"/>
        <w:autoSpaceDN w:val="0"/>
        <w:adjustRightInd w:val="0"/>
        <w:spacing w:after="0"/>
      </w:pPr>
      <w:r>
        <w:rPr>
          <w:rFonts w:ascii="NewCenturySchlbk-Roman" w:hAnsi="NewCenturySchlbk-Roman" w:cs="NewCenturySchlbk-Roman"/>
          <w:szCs w:val="24"/>
        </w:rPr>
        <w:t>(i) I</w:t>
      </w:r>
      <w:r>
        <w:rPr>
          <w:rFonts w:ascii="NewCenturySchlbk-Roman" w:hAnsi="NewCenturySchlbk-Roman" w:cs="NewCenturySchlbk-Roman"/>
          <w:sz w:val="18"/>
          <w:szCs w:val="18"/>
        </w:rPr>
        <w:t>N GENERAL</w:t>
      </w:r>
      <w:r>
        <w:rPr>
          <w:rFonts w:ascii="NewCenturySchlbk-Roman" w:hAnsi="NewCenturySchlbk-Roman" w:cs="NewCenturySchlbk-Roman"/>
          <w:szCs w:val="24"/>
        </w:rPr>
        <w:t>.—Sanctions for violations under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this paragraph shall only apply to the individuals or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entities directly responsible for the certification required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under subparagraph (C) or the failure to comply</w:t>
      </w:r>
      <w:r w:rsidR="002C5E29">
        <w:rPr>
          <w:rFonts w:ascii="NewCenturySchlbk-Roman" w:hAnsi="NewCenturySchlbk-Roman" w:cs="NewCenturySchlbk-Roman"/>
          <w:szCs w:val="24"/>
        </w:rPr>
        <w:t xml:space="preserve"> </w:t>
      </w:r>
      <w:r>
        <w:rPr>
          <w:rFonts w:ascii="NewCenturySchlbk-Roman" w:hAnsi="NewCenturySchlbk-Roman" w:cs="NewCenturySchlbk-Roman"/>
          <w:szCs w:val="24"/>
        </w:rPr>
        <w:t>with the requirements of this paragraph.</w:t>
      </w:r>
    </w:p>
    <w:sectPr w:rsidR="006B379A" w:rsidSect="00852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CenturySchlbk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773"/>
    <w:rsid w:val="000B620B"/>
    <w:rsid w:val="000E7331"/>
    <w:rsid w:val="00181E24"/>
    <w:rsid w:val="001830BE"/>
    <w:rsid w:val="00183FDD"/>
    <w:rsid w:val="001A025E"/>
    <w:rsid w:val="001C7446"/>
    <w:rsid w:val="001F1CF5"/>
    <w:rsid w:val="002235B7"/>
    <w:rsid w:val="00256AE7"/>
    <w:rsid w:val="002A2606"/>
    <w:rsid w:val="002C5E29"/>
    <w:rsid w:val="0030251F"/>
    <w:rsid w:val="00310852"/>
    <w:rsid w:val="00340E39"/>
    <w:rsid w:val="0035070C"/>
    <w:rsid w:val="003B5195"/>
    <w:rsid w:val="00400773"/>
    <w:rsid w:val="00475009"/>
    <w:rsid w:val="00511D2D"/>
    <w:rsid w:val="0051460D"/>
    <w:rsid w:val="005250F0"/>
    <w:rsid w:val="005722D0"/>
    <w:rsid w:val="00573A2C"/>
    <w:rsid w:val="00585D82"/>
    <w:rsid w:val="005B16A7"/>
    <w:rsid w:val="00607E2E"/>
    <w:rsid w:val="0068171D"/>
    <w:rsid w:val="006B5D8F"/>
    <w:rsid w:val="007050DC"/>
    <w:rsid w:val="00742085"/>
    <w:rsid w:val="00742633"/>
    <w:rsid w:val="0074360F"/>
    <w:rsid w:val="00747540"/>
    <w:rsid w:val="00752AAD"/>
    <w:rsid w:val="00775795"/>
    <w:rsid w:val="007900CE"/>
    <w:rsid w:val="007A0CDD"/>
    <w:rsid w:val="007B6EC1"/>
    <w:rsid w:val="008257DA"/>
    <w:rsid w:val="008372DE"/>
    <w:rsid w:val="00852BA8"/>
    <w:rsid w:val="00865629"/>
    <w:rsid w:val="008E2C13"/>
    <w:rsid w:val="008F70F1"/>
    <w:rsid w:val="00900F00"/>
    <w:rsid w:val="00935A28"/>
    <w:rsid w:val="00946E46"/>
    <w:rsid w:val="009C20E6"/>
    <w:rsid w:val="009E1679"/>
    <w:rsid w:val="009E4AF6"/>
    <w:rsid w:val="009E73D1"/>
    <w:rsid w:val="00A32DD8"/>
    <w:rsid w:val="00C21F62"/>
    <w:rsid w:val="00C709D6"/>
    <w:rsid w:val="00CA4A5C"/>
    <w:rsid w:val="00D068C4"/>
    <w:rsid w:val="00D5267F"/>
    <w:rsid w:val="00D82B8B"/>
    <w:rsid w:val="00E378BD"/>
    <w:rsid w:val="00E61003"/>
    <w:rsid w:val="00E61DC6"/>
    <w:rsid w:val="00E84EC0"/>
    <w:rsid w:val="00EB3A21"/>
    <w:rsid w:val="00EE467B"/>
    <w:rsid w:val="00F36A2A"/>
    <w:rsid w:val="00F531FC"/>
    <w:rsid w:val="00F950BF"/>
    <w:rsid w:val="00F95381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1981</Characters>
  <Application>Microsoft Office Word</Application>
  <DocSecurity>0</DocSecurity>
  <Lines>16</Lines>
  <Paragraphs>4</Paragraphs>
  <ScaleCrop>false</ScaleCrop>
  <Company>Risk Management Agency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dave.miller</dc:creator>
  <cp:keywords/>
  <dc:description/>
  <cp:lastModifiedBy>SYSTEM</cp:lastModifiedBy>
  <cp:revision>2</cp:revision>
  <dcterms:created xsi:type="dcterms:W3CDTF">2017-11-21T13:12:00Z</dcterms:created>
  <dcterms:modified xsi:type="dcterms:W3CDTF">2017-11-21T13:12:00Z</dcterms:modified>
</cp:coreProperties>
</file>