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B4A9" w14:textId="77777777" w:rsidR="00392792" w:rsidRPr="00315955" w:rsidRDefault="00392792" w:rsidP="006124A5">
      <w:pPr>
        <w:pStyle w:val="NoSpacing"/>
        <w:spacing w:line="480" w:lineRule="auto"/>
        <w:rPr>
          <w:rFonts w:ascii="Times New Roman" w:hAnsi="Times New Roman"/>
          <w:b w:val="0"/>
          <w:szCs w:val="24"/>
        </w:rPr>
      </w:pPr>
      <w:bookmarkStart w:id="0" w:name="_GoBack"/>
      <w:bookmarkEnd w:id="0"/>
      <w:r w:rsidRPr="00315955">
        <w:rPr>
          <w:rFonts w:ascii="Times New Roman" w:hAnsi="Times New Roman"/>
          <w:szCs w:val="24"/>
        </w:rPr>
        <w:t>SUPPORTING STATEMENT</w:t>
      </w:r>
      <w:r w:rsidR="00322374" w:rsidRPr="00315955">
        <w:rPr>
          <w:rFonts w:ascii="Times New Roman" w:hAnsi="Times New Roman"/>
          <w:szCs w:val="24"/>
        </w:rPr>
        <w:t xml:space="preserve"> - </w:t>
      </w:r>
      <w:r w:rsidRPr="00315955">
        <w:rPr>
          <w:rFonts w:ascii="Times New Roman" w:hAnsi="Times New Roman"/>
          <w:szCs w:val="24"/>
        </w:rPr>
        <w:t xml:space="preserve"> PART A </w:t>
      </w:r>
      <w:r w:rsidR="00322374" w:rsidRPr="00315955">
        <w:rPr>
          <w:rFonts w:ascii="Times New Roman" w:hAnsi="Times New Roman"/>
          <w:szCs w:val="24"/>
        </w:rPr>
        <w:t>for</w:t>
      </w:r>
    </w:p>
    <w:p w14:paraId="3848AB76" w14:textId="77777777" w:rsidR="00392792" w:rsidRPr="00315955" w:rsidRDefault="00392792" w:rsidP="006124A5">
      <w:pPr>
        <w:pStyle w:val="NoSpacing"/>
        <w:spacing w:line="480" w:lineRule="auto"/>
        <w:rPr>
          <w:rFonts w:ascii="Times New Roman" w:hAnsi="Times New Roman"/>
          <w:b w:val="0"/>
          <w:szCs w:val="24"/>
        </w:rPr>
      </w:pPr>
    </w:p>
    <w:p w14:paraId="56E68F47" w14:textId="77777777" w:rsidR="00322374" w:rsidRPr="00315955" w:rsidRDefault="00322374" w:rsidP="006124A5">
      <w:pPr>
        <w:spacing w:line="480" w:lineRule="auto"/>
        <w:jc w:val="center"/>
        <w:rPr>
          <w:rFonts w:ascii="Times New Roman" w:hAnsi="Times New Roman"/>
          <w:b/>
          <w:szCs w:val="24"/>
        </w:rPr>
      </w:pPr>
      <w:r w:rsidRPr="00315955">
        <w:rPr>
          <w:rFonts w:ascii="Times New Roman" w:hAnsi="Times New Roman"/>
          <w:b/>
          <w:szCs w:val="24"/>
        </w:rPr>
        <w:t>OMB Control Number 0584-NEW:</w:t>
      </w:r>
    </w:p>
    <w:p w14:paraId="66138695" w14:textId="77777777" w:rsidR="00392792" w:rsidRDefault="000E3C43" w:rsidP="006124A5">
      <w:pPr>
        <w:spacing w:line="480" w:lineRule="auto"/>
        <w:jc w:val="center"/>
        <w:rPr>
          <w:rFonts w:ascii="Times New Roman" w:hAnsi="Times New Roman"/>
          <w:b/>
          <w:szCs w:val="24"/>
        </w:rPr>
      </w:pPr>
      <w:r w:rsidRPr="00315955">
        <w:rPr>
          <w:rFonts w:ascii="Times New Roman" w:hAnsi="Times New Roman"/>
          <w:b/>
          <w:szCs w:val="24"/>
        </w:rPr>
        <w:t>Summer Meals Study</w:t>
      </w:r>
    </w:p>
    <w:p w14:paraId="161F02A2" w14:textId="77777777" w:rsidR="00581E8E" w:rsidRPr="00315955" w:rsidRDefault="00312EFF" w:rsidP="006124A5">
      <w:pPr>
        <w:spacing w:line="480" w:lineRule="auto"/>
        <w:jc w:val="center"/>
        <w:rPr>
          <w:rFonts w:ascii="Times New Roman" w:hAnsi="Times New Roman"/>
          <w:b/>
          <w:szCs w:val="24"/>
        </w:rPr>
      </w:pPr>
      <w:r>
        <w:rPr>
          <w:rFonts w:ascii="Times New Roman" w:hAnsi="Times New Roman"/>
          <w:b/>
          <w:szCs w:val="24"/>
        </w:rPr>
        <w:t xml:space="preserve">February </w:t>
      </w:r>
      <w:r w:rsidR="006F4352">
        <w:rPr>
          <w:rFonts w:ascii="Times New Roman" w:hAnsi="Times New Roman"/>
          <w:b/>
          <w:szCs w:val="24"/>
        </w:rPr>
        <w:t>5</w:t>
      </w:r>
      <w:r w:rsidR="00581E8E">
        <w:rPr>
          <w:rFonts w:ascii="Times New Roman" w:hAnsi="Times New Roman"/>
          <w:b/>
          <w:szCs w:val="24"/>
        </w:rPr>
        <w:t>, 2018</w:t>
      </w:r>
    </w:p>
    <w:p w14:paraId="3EB4C809" w14:textId="77777777" w:rsidR="00392792" w:rsidRPr="00315955" w:rsidRDefault="00392792" w:rsidP="006124A5">
      <w:pPr>
        <w:pStyle w:val="NoSpacing"/>
        <w:spacing w:line="480" w:lineRule="auto"/>
        <w:rPr>
          <w:rFonts w:ascii="Times New Roman" w:hAnsi="Times New Roman"/>
          <w:b w:val="0"/>
          <w:szCs w:val="24"/>
        </w:rPr>
      </w:pPr>
    </w:p>
    <w:p w14:paraId="386ACA2D" w14:textId="77777777" w:rsidR="00392792" w:rsidRPr="00315955" w:rsidRDefault="00392792" w:rsidP="006124A5">
      <w:pPr>
        <w:pStyle w:val="NoSpacing"/>
        <w:spacing w:line="480" w:lineRule="auto"/>
        <w:rPr>
          <w:rFonts w:ascii="Times New Roman" w:hAnsi="Times New Roman"/>
          <w:b w:val="0"/>
          <w:szCs w:val="24"/>
        </w:rPr>
      </w:pPr>
    </w:p>
    <w:p w14:paraId="73DAF012" w14:textId="77777777" w:rsidR="000E3C43" w:rsidRPr="00C715C0" w:rsidRDefault="000E3C43" w:rsidP="006124A5">
      <w:pPr>
        <w:pStyle w:val="NoSpacing"/>
        <w:spacing w:line="480" w:lineRule="auto"/>
        <w:rPr>
          <w:rFonts w:ascii="Times New Roman" w:hAnsi="Times New Roman"/>
          <w:b w:val="0"/>
          <w:szCs w:val="24"/>
        </w:rPr>
      </w:pPr>
      <w:r w:rsidRPr="00C715C0">
        <w:rPr>
          <w:rFonts w:ascii="Times New Roman" w:hAnsi="Times New Roman"/>
          <w:b w:val="0"/>
          <w:szCs w:val="24"/>
        </w:rPr>
        <w:t>Alice Ann Gola</w:t>
      </w:r>
    </w:p>
    <w:p w14:paraId="3138C692" w14:textId="77777777" w:rsidR="000E3C43" w:rsidRPr="00C715C0" w:rsidRDefault="000E3C43" w:rsidP="006124A5">
      <w:pPr>
        <w:pStyle w:val="NoSpacing"/>
        <w:spacing w:line="480" w:lineRule="auto"/>
        <w:rPr>
          <w:rFonts w:ascii="Times New Roman" w:hAnsi="Times New Roman"/>
          <w:b w:val="0"/>
          <w:szCs w:val="24"/>
        </w:rPr>
      </w:pPr>
      <w:r w:rsidRPr="00C715C0">
        <w:rPr>
          <w:rFonts w:ascii="Times New Roman" w:hAnsi="Times New Roman"/>
          <w:b w:val="0"/>
          <w:szCs w:val="24"/>
        </w:rPr>
        <w:t xml:space="preserve">Office of </w:t>
      </w:r>
      <w:r w:rsidR="008B7595" w:rsidRPr="00C715C0">
        <w:rPr>
          <w:rFonts w:ascii="Times New Roman" w:hAnsi="Times New Roman"/>
          <w:b w:val="0"/>
          <w:szCs w:val="24"/>
        </w:rPr>
        <w:t>Policy Support</w:t>
      </w:r>
    </w:p>
    <w:p w14:paraId="6A269565" w14:textId="77777777" w:rsidR="00322374" w:rsidRPr="00C715C0" w:rsidRDefault="00322374" w:rsidP="006124A5">
      <w:pPr>
        <w:pStyle w:val="NoSpacing"/>
        <w:spacing w:line="480" w:lineRule="auto"/>
        <w:rPr>
          <w:rFonts w:ascii="Times New Roman" w:hAnsi="Times New Roman"/>
          <w:b w:val="0"/>
          <w:szCs w:val="24"/>
        </w:rPr>
      </w:pPr>
      <w:r w:rsidRPr="00C715C0">
        <w:rPr>
          <w:rFonts w:ascii="Times New Roman" w:hAnsi="Times New Roman"/>
          <w:b w:val="0"/>
          <w:szCs w:val="24"/>
        </w:rPr>
        <w:t xml:space="preserve">USDA, </w:t>
      </w:r>
      <w:r w:rsidR="000E3C43" w:rsidRPr="00C715C0">
        <w:rPr>
          <w:rFonts w:ascii="Times New Roman" w:hAnsi="Times New Roman"/>
          <w:b w:val="0"/>
          <w:szCs w:val="24"/>
        </w:rPr>
        <w:t>Food and Nutrition Service</w:t>
      </w:r>
    </w:p>
    <w:p w14:paraId="653E3308" w14:textId="77777777" w:rsidR="000E3C43" w:rsidRPr="00C715C0" w:rsidRDefault="000E3C43" w:rsidP="006124A5">
      <w:pPr>
        <w:pStyle w:val="NoSpacing"/>
        <w:spacing w:line="480" w:lineRule="auto"/>
        <w:rPr>
          <w:rFonts w:ascii="Times New Roman" w:hAnsi="Times New Roman"/>
          <w:b w:val="0"/>
          <w:szCs w:val="24"/>
        </w:rPr>
      </w:pPr>
      <w:r w:rsidRPr="00C715C0">
        <w:rPr>
          <w:rFonts w:ascii="Times New Roman" w:hAnsi="Times New Roman"/>
          <w:b w:val="0"/>
          <w:szCs w:val="24"/>
        </w:rPr>
        <w:t>3101 Park Center Drive, Room 1014</w:t>
      </w:r>
    </w:p>
    <w:p w14:paraId="1E38B6F7" w14:textId="77777777" w:rsidR="00392792" w:rsidRPr="00C715C0" w:rsidRDefault="000E3C43" w:rsidP="006124A5">
      <w:pPr>
        <w:pStyle w:val="NoSpacing"/>
        <w:spacing w:line="480" w:lineRule="auto"/>
        <w:rPr>
          <w:rFonts w:ascii="Times New Roman" w:hAnsi="Times New Roman"/>
          <w:b w:val="0"/>
          <w:szCs w:val="24"/>
        </w:rPr>
      </w:pPr>
      <w:r w:rsidRPr="00C715C0">
        <w:rPr>
          <w:rFonts w:ascii="Times New Roman" w:hAnsi="Times New Roman"/>
          <w:b w:val="0"/>
          <w:szCs w:val="24"/>
        </w:rPr>
        <w:t>Alexandria, VA 22302</w:t>
      </w:r>
    </w:p>
    <w:p w14:paraId="00CFDB48" w14:textId="77777777" w:rsidR="003D6688" w:rsidRPr="00C715C0" w:rsidRDefault="003D6688" w:rsidP="006124A5">
      <w:pPr>
        <w:pStyle w:val="NoSpacing"/>
        <w:spacing w:line="480" w:lineRule="auto"/>
        <w:rPr>
          <w:rFonts w:ascii="Times New Roman" w:hAnsi="Times New Roman"/>
          <w:b w:val="0"/>
          <w:szCs w:val="24"/>
        </w:rPr>
      </w:pPr>
    </w:p>
    <w:p w14:paraId="411BF973" w14:textId="77777777" w:rsidR="003D6688" w:rsidRPr="00315955" w:rsidRDefault="003D6688" w:rsidP="006124A5">
      <w:pPr>
        <w:spacing w:line="480" w:lineRule="auto"/>
        <w:rPr>
          <w:rFonts w:ascii="Times New Roman" w:hAnsi="Times New Roman"/>
          <w:lang w:val="fr-FR"/>
        </w:rPr>
      </w:pPr>
    </w:p>
    <w:p w14:paraId="693D95A1" w14:textId="77777777" w:rsidR="003D6688" w:rsidRPr="00A171AB" w:rsidRDefault="003D6688" w:rsidP="006124A5">
      <w:pPr>
        <w:spacing w:line="480" w:lineRule="auto"/>
        <w:rPr>
          <w:lang w:val="fr-FR"/>
        </w:rPr>
        <w:sectPr w:rsidR="003D6688" w:rsidRPr="00A171AB" w:rsidSect="0051381C">
          <w:footerReference w:type="default" r:id="rId9"/>
          <w:headerReference w:type="first" r:id="rId10"/>
          <w:pgSz w:w="12240" w:h="15840" w:code="1"/>
          <w:pgMar w:top="2520" w:right="576" w:bottom="432" w:left="662" w:header="720" w:footer="576" w:gutter="0"/>
          <w:cols w:space="720"/>
          <w:titlePg/>
          <w:docGrid w:linePitch="360"/>
        </w:sectPr>
      </w:pPr>
    </w:p>
    <w:p w14:paraId="7AA23985" w14:textId="77777777" w:rsidR="0051381C" w:rsidRPr="00A171AB" w:rsidRDefault="0051381C" w:rsidP="0051381C">
      <w:pPr>
        <w:spacing w:line="14" w:lineRule="exact"/>
        <w:rPr>
          <w:lang w:val="fr-FR"/>
        </w:rPr>
      </w:pPr>
    </w:p>
    <w:sdt>
      <w:sdtPr>
        <w:rPr>
          <w:rFonts w:ascii="Garamond" w:hAnsi="Garamond"/>
          <w:b w:val="0"/>
          <w:bCs w:val="0"/>
          <w:color w:val="auto"/>
          <w:sz w:val="24"/>
          <w:szCs w:val="20"/>
        </w:rPr>
        <w:id w:val="498849023"/>
        <w:docPartObj>
          <w:docPartGallery w:val="Table of Contents"/>
          <w:docPartUnique/>
        </w:docPartObj>
      </w:sdtPr>
      <w:sdtEndPr>
        <w:rPr>
          <w:noProof/>
        </w:rPr>
      </w:sdtEndPr>
      <w:sdtContent>
        <w:p w14:paraId="3C85A312" w14:textId="77777777" w:rsidR="00680956" w:rsidRPr="00680956" w:rsidRDefault="00680956">
          <w:pPr>
            <w:pStyle w:val="TOCHeading"/>
            <w:rPr>
              <w:rFonts w:ascii="Times New Roman" w:hAnsi="Times New Roman"/>
              <w:color w:val="auto"/>
              <w:sz w:val="24"/>
              <w:szCs w:val="24"/>
              <w:u w:val="single"/>
            </w:rPr>
          </w:pPr>
          <w:r w:rsidRPr="00680956">
            <w:rPr>
              <w:rFonts w:ascii="Times New Roman" w:hAnsi="Times New Roman"/>
              <w:color w:val="auto"/>
              <w:sz w:val="24"/>
              <w:szCs w:val="24"/>
              <w:u w:val="single"/>
            </w:rPr>
            <w:t>Table of Contents</w:t>
          </w:r>
        </w:p>
        <w:p w14:paraId="6DCDB7D6" w14:textId="77777777" w:rsidR="00680956" w:rsidRPr="00680956" w:rsidRDefault="00680956" w:rsidP="00680956"/>
        <w:p w14:paraId="081285D4" w14:textId="08309AFC" w:rsidR="00F32174" w:rsidRDefault="00680956">
          <w:pPr>
            <w:pStyle w:val="TOC1"/>
            <w:rPr>
              <w:rFonts w:asciiTheme="minorHAnsi" w:eastAsiaTheme="minorEastAsia" w:hAnsiTheme="minorHAnsi" w:cstheme="minorBidi"/>
              <w:noProof/>
              <w:sz w:val="22"/>
              <w:szCs w:val="22"/>
            </w:rPr>
          </w:pPr>
          <w:r w:rsidRPr="00680956">
            <w:rPr>
              <w:rFonts w:ascii="Times New Roman" w:hAnsi="Times New Roman"/>
              <w:sz w:val="22"/>
              <w:szCs w:val="22"/>
            </w:rPr>
            <w:fldChar w:fldCharType="begin"/>
          </w:r>
          <w:r w:rsidRPr="00680956">
            <w:rPr>
              <w:rFonts w:ascii="Times New Roman" w:hAnsi="Times New Roman"/>
              <w:sz w:val="22"/>
              <w:szCs w:val="22"/>
            </w:rPr>
            <w:instrText xml:space="preserve"> TOC \o "1-3" \h \z \u </w:instrText>
          </w:r>
          <w:r w:rsidRPr="00680956">
            <w:rPr>
              <w:rFonts w:ascii="Times New Roman" w:hAnsi="Times New Roman"/>
              <w:sz w:val="22"/>
              <w:szCs w:val="22"/>
            </w:rPr>
            <w:fldChar w:fldCharType="separate"/>
          </w:r>
          <w:hyperlink w:anchor="_Toc495316539" w:history="1">
            <w:r w:rsidR="00F32174" w:rsidRPr="00867841">
              <w:rPr>
                <w:rStyle w:val="Hyperlink"/>
                <w:rFonts w:ascii="Times New Roman" w:hAnsi="Times New Roman"/>
                <w:noProof/>
              </w:rPr>
              <w:t>A.1 Circumstances Making the Collection of Information Necessary</w:t>
            </w:r>
            <w:r w:rsidR="00F32174">
              <w:rPr>
                <w:noProof/>
                <w:webHidden/>
              </w:rPr>
              <w:tab/>
            </w:r>
            <w:r w:rsidR="00F32174">
              <w:rPr>
                <w:noProof/>
                <w:webHidden/>
              </w:rPr>
              <w:fldChar w:fldCharType="begin"/>
            </w:r>
            <w:r w:rsidR="00F32174">
              <w:rPr>
                <w:noProof/>
                <w:webHidden/>
              </w:rPr>
              <w:instrText xml:space="preserve"> PAGEREF _Toc495316539 \h </w:instrText>
            </w:r>
            <w:r w:rsidR="00F32174">
              <w:rPr>
                <w:noProof/>
                <w:webHidden/>
              </w:rPr>
            </w:r>
            <w:r w:rsidR="00F32174">
              <w:rPr>
                <w:noProof/>
                <w:webHidden/>
              </w:rPr>
              <w:fldChar w:fldCharType="separate"/>
            </w:r>
            <w:r w:rsidR="00AB5AD4">
              <w:rPr>
                <w:noProof/>
                <w:webHidden/>
              </w:rPr>
              <w:t>1</w:t>
            </w:r>
            <w:r w:rsidR="00F32174">
              <w:rPr>
                <w:noProof/>
                <w:webHidden/>
              </w:rPr>
              <w:fldChar w:fldCharType="end"/>
            </w:r>
          </w:hyperlink>
        </w:p>
        <w:p w14:paraId="49A4DDDF" w14:textId="2FB9DEEC" w:rsidR="00F32174" w:rsidRDefault="006F7733">
          <w:pPr>
            <w:pStyle w:val="TOC1"/>
            <w:rPr>
              <w:rFonts w:asciiTheme="minorHAnsi" w:eastAsiaTheme="minorEastAsia" w:hAnsiTheme="minorHAnsi" w:cstheme="minorBidi"/>
              <w:noProof/>
              <w:sz w:val="22"/>
              <w:szCs w:val="22"/>
            </w:rPr>
          </w:pPr>
          <w:hyperlink w:anchor="_Toc495316540" w:history="1">
            <w:r w:rsidR="00F32174" w:rsidRPr="00867841">
              <w:rPr>
                <w:rStyle w:val="Hyperlink"/>
                <w:rFonts w:ascii="Times New Roman" w:hAnsi="Times New Roman"/>
                <w:noProof/>
              </w:rPr>
              <w:t>A.2 Purpose and Use of the Information</w:t>
            </w:r>
            <w:r w:rsidR="00F32174">
              <w:rPr>
                <w:noProof/>
                <w:webHidden/>
              </w:rPr>
              <w:tab/>
            </w:r>
            <w:r w:rsidR="00F32174">
              <w:rPr>
                <w:noProof/>
                <w:webHidden/>
              </w:rPr>
              <w:fldChar w:fldCharType="begin"/>
            </w:r>
            <w:r w:rsidR="00F32174">
              <w:rPr>
                <w:noProof/>
                <w:webHidden/>
              </w:rPr>
              <w:instrText xml:space="preserve"> PAGEREF _Toc495316540 \h </w:instrText>
            </w:r>
            <w:r w:rsidR="00F32174">
              <w:rPr>
                <w:noProof/>
                <w:webHidden/>
              </w:rPr>
            </w:r>
            <w:r w:rsidR="00F32174">
              <w:rPr>
                <w:noProof/>
                <w:webHidden/>
              </w:rPr>
              <w:fldChar w:fldCharType="separate"/>
            </w:r>
            <w:r w:rsidR="00AB5AD4">
              <w:rPr>
                <w:noProof/>
                <w:webHidden/>
              </w:rPr>
              <w:t>5</w:t>
            </w:r>
            <w:r w:rsidR="00F32174">
              <w:rPr>
                <w:noProof/>
                <w:webHidden/>
              </w:rPr>
              <w:fldChar w:fldCharType="end"/>
            </w:r>
          </w:hyperlink>
        </w:p>
        <w:p w14:paraId="54E09545" w14:textId="75F6F578" w:rsidR="00F32174" w:rsidRDefault="006F7733">
          <w:pPr>
            <w:pStyle w:val="TOC1"/>
            <w:rPr>
              <w:rFonts w:asciiTheme="minorHAnsi" w:eastAsiaTheme="minorEastAsia" w:hAnsiTheme="minorHAnsi" w:cstheme="minorBidi"/>
              <w:noProof/>
              <w:sz w:val="22"/>
              <w:szCs w:val="22"/>
            </w:rPr>
          </w:pPr>
          <w:hyperlink w:anchor="_Toc495316541" w:history="1">
            <w:r w:rsidR="00F32174" w:rsidRPr="00867841">
              <w:rPr>
                <w:rStyle w:val="Hyperlink"/>
                <w:rFonts w:ascii="Times New Roman" w:hAnsi="Times New Roman"/>
                <w:noProof/>
              </w:rPr>
              <w:t>A.3 Use of Information Technology and Burden Reduction</w:t>
            </w:r>
            <w:r w:rsidR="00F32174">
              <w:rPr>
                <w:noProof/>
                <w:webHidden/>
              </w:rPr>
              <w:tab/>
            </w:r>
            <w:r w:rsidR="00F32174">
              <w:rPr>
                <w:noProof/>
                <w:webHidden/>
              </w:rPr>
              <w:fldChar w:fldCharType="begin"/>
            </w:r>
            <w:r w:rsidR="00F32174">
              <w:rPr>
                <w:noProof/>
                <w:webHidden/>
              </w:rPr>
              <w:instrText xml:space="preserve"> PAGEREF _Toc495316541 \h </w:instrText>
            </w:r>
            <w:r w:rsidR="00F32174">
              <w:rPr>
                <w:noProof/>
                <w:webHidden/>
              </w:rPr>
            </w:r>
            <w:r w:rsidR="00F32174">
              <w:rPr>
                <w:noProof/>
                <w:webHidden/>
              </w:rPr>
              <w:fldChar w:fldCharType="separate"/>
            </w:r>
            <w:r w:rsidR="00AB5AD4">
              <w:rPr>
                <w:noProof/>
                <w:webHidden/>
              </w:rPr>
              <w:t>21</w:t>
            </w:r>
            <w:r w:rsidR="00F32174">
              <w:rPr>
                <w:noProof/>
                <w:webHidden/>
              </w:rPr>
              <w:fldChar w:fldCharType="end"/>
            </w:r>
          </w:hyperlink>
        </w:p>
        <w:p w14:paraId="46CB4910" w14:textId="4C0B6921" w:rsidR="00F32174" w:rsidRDefault="006F7733">
          <w:pPr>
            <w:pStyle w:val="TOC1"/>
            <w:rPr>
              <w:rFonts w:asciiTheme="minorHAnsi" w:eastAsiaTheme="minorEastAsia" w:hAnsiTheme="minorHAnsi" w:cstheme="minorBidi"/>
              <w:noProof/>
              <w:sz w:val="22"/>
              <w:szCs w:val="22"/>
            </w:rPr>
          </w:pPr>
          <w:hyperlink w:anchor="_Toc495316542" w:history="1">
            <w:r w:rsidR="00F32174" w:rsidRPr="00867841">
              <w:rPr>
                <w:rStyle w:val="Hyperlink"/>
                <w:rFonts w:ascii="Times New Roman" w:hAnsi="Times New Roman"/>
                <w:noProof/>
              </w:rPr>
              <w:t>A.4 Efforts to Identify Duplication and Use of Similar Information</w:t>
            </w:r>
            <w:r w:rsidR="00F32174">
              <w:rPr>
                <w:noProof/>
                <w:webHidden/>
              </w:rPr>
              <w:tab/>
            </w:r>
            <w:r w:rsidR="00F32174">
              <w:rPr>
                <w:noProof/>
                <w:webHidden/>
              </w:rPr>
              <w:fldChar w:fldCharType="begin"/>
            </w:r>
            <w:r w:rsidR="00F32174">
              <w:rPr>
                <w:noProof/>
                <w:webHidden/>
              </w:rPr>
              <w:instrText xml:space="preserve"> PAGEREF _Toc495316542 \h </w:instrText>
            </w:r>
            <w:r w:rsidR="00F32174">
              <w:rPr>
                <w:noProof/>
                <w:webHidden/>
              </w:rPr>
            </w:r>
            <w:r w:rsidR="00F32174">
              <w:rPr>
                <w:noProof/>
                <w:webHidden/>
              </w:rPr>
              <w:fldChar w:fldCharType="separate"/>
            </w:r>
            <w:r w:rsidR="00AB5AD4">
              <w:rPr>
                <w:noProof/>
                <w:webHidden/>
              </w:rPr>
              <w:t>22</w:t>
            </w:r>
            <w:r w:rsidR="00F32174">
              <w:rPr>
                <w:noProof/>
                <w:webHidden/>
              </w:rPr>
              <w:fldChar w:fldCharType="end"/>
            </w:r>
          </w:hyperlink>
          <w:r w:rsidR="00CF1806">
            <w:rPr>
              <w:noProof/>
            </w:rPr>
            <w:t>2</w:t>
          </w:r>
        </w:p>
        <w:p w14:paraId="7FBED236" w14:textId="109B4006" w:rsidR="00F32174" w:rsidRDefault="006F7733">
          <w:pPr>
            <w:pStyle w:val="TOC1"/>
            <w:rPr>
              <w:rFonts w:asciiTheme="minorHAnsi" w:eastAsiaTheme="minorEastAsia" w:hAnsiTheme="minorHAnsi" w:cstheme="minorBidi"/>
              <w:noProof/>
              <w:sz w:val="22"/>
              <w:szCs w:val="22"/>
            </w:rPr>
          </w:pPr>
          <w:hyperlink w:anchor="_Toc495316543" w:history="1">
            <w:r w:rsidR="00F32174" w:rsidRPr="00867841">
              <w:rPr>
                <w:rStyle w:val="Hyperlink"/>
                <w:rFonts w:ascii="Times New Roman" w:hAnsi="Times New Roman"/>
                <w:noProof/>
              </w:rPr>
              <w:t>A.5 Impact on Small Businesses or Other Small Entities</w:t>
            </w:r>
            <w:r w:rsidR="00F32174">
              <w:rPr>
                <w:noProof/>
                <w:webHidden/>
              </w:rPr>
              <w:tab/>
            </w:r>
            <w:r w:rsidR="00F32174">
              <w:rPr>
                <w:noProof/>
                <w:webHidden/>
              </w:rPr>
              <w:fldChar w:fldCharType="begin"/>
            </w:r>
            <w:r w:rsidR="00F32174">
              <w:rPr>
                <w:noProof/>
                <w:webHidden/>
              </w:rPr>
              <w:instrText xml:space="preserve"> PAGEREF _Toc495316543 \h </w:instrText>
            </w:r>
            <w:r w:rsidR="00F32174">
              <w:rPr>
                <w:noProof/>
                <w:webHidden/>
              </w:rPr>
            </w:r>
            <w:r w:rsidR="00F32174">
              <w:rPr>
                <w:noProof/>
                <w:webHidden/>
              </w:rPr>
              <w:fldChar w:fldCharType="separate"/>
            </w:r>
            <w:r w:rsidR="00AB5AD4">
              <w:rPr>
                <w:noProof/>
                <w:webHidden/>
              </w:rPr>
              <w:t>23</w:t>
            </w:r>
            <w:r w:rsidR="00F32174">
              <w:rPr>
                <w:noProof/>
                <w:webHidden/>
              </w:rPr>
              <w:fldChar w:fldCharType="end"/>
            </w:r>
          </w:hyperlink>
        </w:p>
        <w:p w14:paraId="569354EE" w14:textId="5B341C3D" w:rsidR="00F32174" w:rsidRDefault="006F7733">
          <w:pPr>
            <w:pStyle w:val="TOC1"/>
            <w:rPr>
              <w:rFonts w:asciiTheme="minorHAnsi" w:eastAsiaTheme="minorEastAsia" w:hAnsiTheme="minorHAnsi" w:cstheme="minorBidi"/>
              <w:noProof/>
              <w:sz w:val="22"/>
              <w:szCs w:val="22"/>
            </w:rPr>
          </w:pPr>
          <w:hyperlink w:anchor="_Toc495316544" w:history="1">
            <w:r w:rsidR="00F32174" w:rsidRPr="00867841">
              <w:rPr>
                <w:rStyle w:val="Hyperlink"/>
                <w:rFonts w:ascii="Times New Roman" w:hAnsi="Times New Roman"/>
                <w:noProof/>
              </w:rPr>
              <w:t>A.6 Consequences of Collecting the Information Less Frequently</w:t>
            </w:r>
            <w:r w:rsidR="00F32174">
              <w:rPr>
                <w:noProof/>
                <w:webHidden/>
              </w:rPr>
              <w:tab/>
            </w:r>
            <w:r w:rsidR="00F32174">
              <w:rPr>
                <w:noProof/>
                <w:webHidden/>
              </w:rPr>
              <w:fldChar w:fldCharType="begin"/>
            </w:r>
            <w:r w:rsidR="00F32174">
              <w:rPr>
                <w:noProof/>
                <w:webHidden/>
              </w:rPr>
              <w:instrText xml:space="preserve"> PAGEREF _Toc495316544 \h </w:instrText>
            </w:r>
            <w:r w:rsidR="00F32174">
              <w:rPr>
                <w:noProof/>
                <w:webHidden/>
              </w:rPr>
            </w:r>
            <w:r w:rsidR="00F32174">
              <w:rPr>
                <w:noProof/>
                <w:webHidden/>
              </w:rPr>
              <w:fldChar w:fldCharType="separate"/>
            </w:r>
            <w:r w:rsidR="00AB5AD4">
              <w:rPr>
                <w:noProof/>
                <w:webHidden/>
              </w:rPr>
              <w:t>24</w:t>
            </w:r>
            <w:r w:rsidR="00F32174">
              <w:rPr>
                <w:noProof/>
                <w:webHidden/>
              </w:rPr>
              <w:fldChar w:fldCharType="end"/>
            </w:r>
          </w:hyperlink>
        </w:p>
        <w:p w14:paraId="6D2E1D47" w14:textId="2EC70E80" w:rsidR="00F32174" w:rsidRDefault="006F7733">
          <w:pPr>
            <w:pStyle w:val="TOC1"/>
            <w:rPr>
              <w:rFonts w:asciiTheme="minorHAnsi" w:eastAsiaTheme="minorEastAsia" w:hAnsiTheme="minorHAnsi" w:cstheme="minorBidi"/>
              <w:noProof/>
              <w:sz w:val="22"/>
              <w:szCs w:val="22"/>
            </w:rPr>
          </w:pPr>
          <w:hyperlink w:anchor="_Toc495316545" w:history="1">
            <w:r w:rsidR="00F32174" w:rsidRPr="00867841">
              <w:rPr>
                <w:rStyle w:val="Hyperlink"/>
                <w:rFonts w:ascii="Times New Roman" w:hAnsi="Times New Roman"/>
                <w:noProof/>
              </w:rPr>
              <w:t>A.7 Special Circumstances Relating to the Guidelines of 5 CFR 1320.5</w:t>
            </w:r>
            <w:r w:rsidR="00F32174">
              <w:rPr>
                <w:noProof/>
                <w:webHidden/>
              </w:rPr>
              <w:tab/>
            </w:r>
            <w:r w:rsidR="00F32174">
              <w:rPr>
                <w:noProof/>
                <w:webHidden/>
              </w:rPr>
              <w:fldChar w:fldCharType="begin"/>
            </w:r>
            <w:r w:rsidR="00F32174">
              <w:rPr>
                <w:noProof/>
                <w:webHidden/>
              </w:rPr>
              <w:instrText xml:space="preserve"> PAGEREF _Toc495316545 \h </w:instrText>
            </w:r>
            <w:r w:rsidR="00F32174">
              <w:rPr>
                <w:noProof/>
                <w:webHidden/>
              </w:rPr>
            </w:r>
            <w:r w:rsidR="00F32174">
              <w:rPr>
                <w:noProof/>
                <w:webHidden/>
              </w:rPr>
              <w:fldChar w:fldCharType="separate"/>
            </w:r>
            <w:r w:rsidR="00AB5AD4">
              <w:rPr>
                <w:noProof/>
                <w:webHidden/>
              </w:rPr>
              <w:t>24</w:t>
            </w:r>
            <w:r w:rsidR="00F32174">
              <w:rPr>
                <w:noProof/>
                <w:webHidden/>
              </w:rPr>
              <w:fldChar w:fldCharType="end"/>
            </w:r>
          </w:hyperlink>
        </w:p>
        <w:p w14:paraId="1D261F70" w14:textId="56CC5573" w:rsidR="00F32174" w:rsidRDefault="006F7733" w:rsidP="00CF1806">
          <w:pPr>
            <w:pStyle w:val="TOC1"/>
            <w:tabs>
              <w:tab w:val="clear" w:pos="1440"/>
              <w:tab w:val="left" w:pos="720"/>
            </w:tabs>
            <w:rPr>
              <w:rFonts w:asciiTheme="minorHAnsi" w:eastAsiaTheme="minorEastAsia" w:hAnsiTheme="minorHAnsi" w:cstheme="minorBidi"/>
              <w:noProof/>
              <w:sz w:val="22"/>
              <w:szCs w:val="22"/>
            </w:rPr>
          </w:pPr>
          <w:hyperlink w:anchor="_Toc495316546" w:history="1">
            <w:r w:rsidR="00F32174" w:rsidRPr="00867841">
              <w:rPr>
                <w:rStyle w:val="Hyperlink"/>
                <w:rFonts w:ascii="Times New Roman" w:hAnsi="Times New Roman"/>
                <w:noProof/>
              </w:rPr>
              <w:t>A.8</w:t>
            </w:r>
            <w:r w:rsidR="00F32174">
              <w:rPr>
                <w:rFonts w:asciiTheme="minorHAnsi" w:eastAsiaTheme="minorEastAsia" w:hAnsiTheme="minorHAnsi" w:cstheme="minorBidi"/>
                <w:noProof/>
                <w:sz w:val="22"/>
                <w:szCs w:val="22"/>
              </w:rPr>
              <w:tab/>
            </w:r>
            <w:r w:rsidR="00F32174" w:rsidRPr="00867841">
              <w:rPr>
                <w:rStyle w:val="Hyperlink"/>
                <w:rFonts w:ascii="Times New Roman" w:hAnsi="Times New Roman"/>
                <w:noProof/>
              </w:rPr>
              <w:t>Responses to the Federal Register Notice and Efforts to Contact Outside Agencies</w:t>
            </w:r>
            <w:r w:rsidR="00F32174">
              <w:rPr>
                <w:noProof/>
                <w:webHidden/>
              </w:rPr>
              <w:tab/>
            </w:r>
            <w:r w:rsidR="00F32174">
              <w:rPr>
                <w:noProof/>
                <w:webHidden/>
              </w:rPr>
              <w:fldChar w:fldCharType="begin"/>
            </w:r>
            <w:r w:rsidR="00F32174">
              <w:rPr>
                <w:noProof/>
                <w:webHidden/>
              </w:rPr>
              <w:instrText xml:space="preserve"> PAGEREF _Toc495316546 \h </w:instrText>
            </w:r>
            <w:r w:rsidR="00F32174">
              <w:rPr>
                <w:noProof/>
                <w:webHidden/>
              </w:rPr>
            </w:r>
            <w:r w:rsidR="00F32174">
              <w:rPr>
                <w:noProof/>
                <w:webHidden/>
              </w:rPr>
              <w:fldChar w:fldCharType="separate"/>
            </w:r>
            <w:r w:rsidR="00AB5AD4">
              <w:rPr>
                <w:noProof/>
                <w:webHidden/>
              </w:rPr>
              <w:t>25</w:t>
            </w:r>
            <w:r w:rsidR="00F32174">
              <w:rPr>
                <w:noProof/>
                <w:webHidden/>
              </w:rPr>
              <w:fldChar w:fldCharType="end"/>
            </w:r>
          </w:hyperlink>
        </w:p>
        <w:p w14:paraId="5A90BBDD" w14:textId="5CA9EBAB" w:rsidR="00F32174" w:rsidRDefault="006F7733">
          <w:pPr>
            <w:pStyle w:val="TOC1"/>
            <w:rPr>
              <w:rFonts w:asciiTheme="minorHAnsi" w:eastAsiaTheme="minorEastAsia" w:hAnsiTheme="minorHAnsi" w:cstheme="minorBidi"/>
              <w:noProof/>
              <w:sz w:val="22"/>
              <w:szCs w:val="22"/>
            </w:rPr>
          </w:pPr>
          <w:hyperlink w:anchor="_Toc495316547" w:history="1">
            <w:r w:rsidR="00F32174" w:rsidRPr="00867841">
              <w:rPr>
                <w:rStyle w:val="Hyperlink"/>
                <w:rFonts w:ascii="Times New Roman" w:hAnsi="Times New Roman"/>
                <w:noProof/>
              </w:rPr>
              <w:t>A.9 Explanation of Any Payment or Gift to Respondents</w:t>
            </w:r>
            <w:r w:rsidR="00F32174">
              <w:rPr>
                <w:noProof/>
                <w:webHidden/>
              </w:rPr>
              <w:tab/>
            </w:r>
            <w:r w:rsidR="00F32174">
              <w:rPr>
                <w:noProof/>
                <w:webHidden/>
              </w:rPr>
              <w:fldChar w:fldCharType="begin"/>
            </w:r>
            <w:r w:rsidR="00F32174">
              <w:rPr>
                <w:noProof/>
                <w:webHidden/>
              </w:rPr>
              <w:instrText xml:space="preserve"> PAGEREF _Toc495316547 \h </w:instrText>
            </w:r>
            <w:r w:rsidR="00F32174">
              <w:rPr>
                <w:noProof/>
                <w:webHidden/>
              </w:rPr>
            </w:r>
            <w:r w:rsidR="00F32174">
              <w:rPr>
                <w:noProof/>
                <w:webHidden/>
              </w:rPr>
              <w:fldChar w:fldCharType="separate"/>
            </w:r>
            <w:r w:rsidR="00AB5AD4">
              <w:rPr>
                <w:noProof/>
                <w:webHidden/>
              </w:rPr>
              <w:t>26</w:t>
            </w:r>
            <w:r w:rsidR="00F32174">
              <w:rPr>
                <w:noProof/>
                <w:webHidden/>
              </w:rPr>
              <w:fldChar w:fldCharType="end"/>
            </w:r>
          </w:hyperlink>
          <w:r w:rsidR="00CF1806">
            <w:rPr>
              <w:noProof/>
            </w:rPr>
            <w:t>6</w:t>
          </w:r>
        </w:p>
        <w:p w14:paraId="7D84059E" w14:textId="36C52A25" w:rsidR="00F32174" w:rsidRDefault="006F7733">
          <w:pPr>
            <w:pStyle w:val="TOC1"/>
            <w:rPr>
              <w:rFonts w:asciiTheme="minorHAnsi" w:eastAsiaTheme="minorEastAsia" w:hAnsiTheme="minorHAnsi" w:cstheme="minorBidi"/>
              <w:noProof/>
              <w:sz w:val="22"/>
              <w:szCs w:val="22"/>
            </w:rPr>
          </w:pPr>
          <w:hyperlink w:anchor="_Toc495316548" w:history="1">
            <w:r w:rsidR="00F32174" w:rsidRPr="00867841">
              <w:rPr>
                <w:rStyle w:val="Hyperlink"/>
                <w:rFonts w:ascii="Times New Roman" w:hAnsi="Times New Roman"/>
                <w:noProof/>
              </w:rPr>
              <w:t>A.10 Assurance of Confidentiality Provided to Respondents</w:t>
            </w:r>
            <w:r w:rsidR="00F32174">
              <w:rPr>
                <w:noProof/>
                <w:webHidden/>
              </w:rPr>
              <w:tab/>
            </w:r>
            <w:r w:rsidR="00F32174">
              <w:rPr>
                <w:noProof/>
                <w:webHidden/>
              </w:rPr>
              <w:fldChar w:fldCharType="begin"/>
            </w:r>
            <w:r w:rsidR="00F32174">
              <w:rPr>
                <w:noProof/>
                <w:webHidden/>
              </w:rPr>
              <w:instrText xml:space="preserve"> PAGEREF _Toc495316548 \h </w:instrText>
            </w:r>
            <w:r w:rsidR="00F32174">
              <w:rPr>
                <w:noProof/>
                <w:webHidden/>
              </w:rPr>
            </w:r>
            <w:r w:rsidR="00F32174">
              <w:rPr>
                <w:noProof/>
                <w:webHidden/>
              </w:rPr>
              <w:fldChar w:fldCharType="separate"/>
            </w:r>
            <w:r w:rsidR="00AB5AD4">
              <w:rPr>
                <w:noProof/>
                <w:webHidden/>
              </w:rPr>
              <w:t>34</w:t>
            </w:r>
            <w:r w:rsidR="00F32174">
              <w:rPr>
                <w:noProof/>
                <w:webHidden/>
              </w:rPr>
              <w:fldChar w:fldCharType="end"/>
            </w:r>
          </w:hyperlink>
        </w:p>
        <w:p w14:paraId="4CD873A9" w14:textId="101BE348" w:rsidR="00F32174" w:rsidRDefault="006F7733">
          <w:pPr>
            <w:pStyle w:val="TOC1"/>
            <w:rPr>
              <w:rFonts w:asciiTheme="minorHAnsi" w:eastAsiaTheme="minorEastAsia" w:hAnsiTheme="minorHAnsi" w:cstheme="minorBidi"/>
              <w:noProof/>
              <w:sz w:val="22"/>
              <w:szCs w:val="22"/>
            </w:rPr>
          </w:pPr>
          <w:hyperlink w:anchor="_Toc495316549" w:history="1">
            <w:r w:rsidR="00F32174" w:rsidRPr="00867841">
              <w:rPr>
                <w:rStyle w:val="Hyperlink"/>
                <w:rFonts w:ascii="Times New Roman" w:hAnsi="Times New Roman"/>
                <w:noProof/>
              </w:rPr>
              <w:t>A.11 Justification for Sensitive Questions</w:t>
            </w:r>
            <w:r w:rsidR="00F32174">
              <w:rPr>
                <w:noProof/>
                <w:webHidden/>
              </w:rPr>
              <w:tab/>
            </w:r>
            <w:r w:rsidR="00F32174">
              <w:rPr>
                <w:noProof/>
                <w:webHidden/>
              </w:rPr>
              <w:fldChar w:fldCharType="begin"/>
            </w:r>
            <w:r w:rsidR="00F32174">
              <w:rPr>
                <w:noProof/>
                <w:webHidden/>
              </w:rPr>
              <w:instrText xml:space="preserve"> PAGEREF _Toc495316549 \h </w:instrText>
            </w:r>
            <w:r w:rsidR="00F32174">
              <w:rPr>
                <w:noProof/>
                <w:webHidden/>
              </w:rPr>
            </w:r>
            <w:r w:rsidR="00F32174">
              <w:rPr>
                <w:noProof/>
                <w:webHidden/>
              </w:rPr>
              <w:fldChar w:fldCharType="separate"/>
            </w:r>
            <w:r w:rsidR="00AB5AD4">
              <w:rPr>
                <w:noProof/>
                <w:webHidden/>
              </w:rPr>
              <w:t>36</w:t>
            </w:r>
            <w:r w:rsidR="00F32174">
              <w:rPr>
                <w:noProof/>
                <w:webHidden/>
              </w:rPr>
              <w:fldChar w:fldCharType="end"/>
            </w:r>
          </w:hyperlink>
        </w:p>
        <w:p w14:paraId="26D9FE93" w14:textId="0C49D367" w:rsidR="00F32174" w:rsidRDefault="006F7733">
          <w:pPr>
            <w:pStyle w:val="TOC1"/>
            <w:rPr>
              <w:rFonts w:asciiTheme="minorHAnsi" w:eastAsiaTheme="minorEastAsia" w:hAnsiTheme="minorHAnsi" w:cstheme="minorBidi"/>
              <w:noProof/>
              <w:sz w:val="22"/>
              <w:szCs w:val="22"/>
            </w:rPr>
          </w:pPr>
          <w:hyperlink w:anchor="_Toc495316550" w:history="1">
            <w:r w:rsidR="00F32174" w:rsidRPr="00867841">
              <w:rPr>
                <w:rStyle w:val="Hyperlink"/>
                <w:rFonts w:ascii="Times New Roman" w:hAnsi="Times New Roman"/>
                <w:noProof/>
              </w:rPr>
              <w:t>A.12 Estimates of Respondent Burden Including Annualized Hourly Costs</w:t>
            </w:r>
            <w:r w:rsidR="00F32174">
              <w:rPr>
                <w:noProof/>
                <w:webHidden/>
              </w:rPr>
              <w:tab/>
            </w:r>
            <w:r w:rsidR="00F32174">
              <w:rPr>
                <w:noProof/>
                <w:webHidden/>
              </w:rPr>
              <w:fldChar w:fldCharType="begin"/>
            </w:r>
            <w:r w:rsidR="00F32174">
              <w:rPr>
                <w:noProof/>
                <w:webHidden/>
              </w:rPr>
              <w:instrText xml:space="preserve"> PAGEREF _Toc495316550 \h </w:instrText>
            </w:r>
            <w:r w:rsidR="00F32174">
              <w:rPr>
                <w:noProof/>
                <w:webHidden/>
              </w:rPr>
            </w:r>
            <w:r w:rsidR="00F32174">
              <w:rPr>
                <w:noProof/>
                <w:webHidden/>
              </w:rPr>
              <w:fldChar w:fldCharType="separate"/>
            </w:r>
            <w:r w:rsidR="00AB5AD4">
              <w:rPr>
                <w:noProof/>
                <w:webHidden/>
              </w:rPr>
              <w:t>37</w:t>
            </w:r>
            <w:r w:rsidR="00F32174">
              <w:rPr>
                <w:noProof/>
                <w:webHidden/>
              </w:rPr>
              <w:fldChar w:fldCharType="end"/>
            </w:r>
          </w:hyperlink>
          <w:r w:rsidR="006025BF">
            <w:rPr>
              <w:noProof/>
            </w:rPr>
            <w:t>3</w:t>
          </w:r>
        </w:p>
        <w:p w14:paraId="140821A0" w14:textId="3434333F" w:rsidR="00F32174" w:rsidRDefault="006F7733">
          <w:pPr>
            <w:pStyle w:val="TOC1"/>
            <w:rPr>
              <w:rFonts w:asciiTheme="minorHAnsi" w:eastAsiaTheme="minorEastAsia" w:hAnsiTheme="minorHAnsi" w:cstheme="minorBidi"/>
              <w:noProof/>
              <w:sz w:val="22"/>
              <w:szCs w:val="22"/>
            </w:rPr>
          </w:pPr>
          <w:hyperlink w:anchor="_Toc495316551" w:history="1">
            <w:r w:rsidR="00F32174" w:rsidRPr="00867841">
              <w:rPr>
                <w:rStyle w:val="Hyperlink"/>
                <w:rFonts w:ascii="Times New Roman" w:hAnsi="Times New Roman"/>
                <w:noProof/>
              </w:rPr>
              <w:t>A.13 Estimates of Other Total Annualized Cost Burden</w:t>
            </w:r>
            <w:r w:rsidR="00F32174">
              <w:rPr>
                <w:noProof/>
                <w:webHidden/>
              </w:rPr>
              <w:tab/>
            </w:r>
            <w:r w:rsidR="00F32174">
              <w:rPr>
                <w:noProof/>
                <w:webHidden/>
              </w:rPr>
              <w:fldChar w:fldCharType="begin"/>
            </w:r>
            <w:r w:rsidR="00F32174">
              <w:rPr>
                <w:noProof/>
                <w:webHidden/>
              </w:rPr>
              <w:instrText xml:space="preserve"> PAGEREF _Toc495316551 \h </w:instrText>
            </w:r>
            <w:r w:rsidR="00F32174">
              <w:rPr>
                <w:noProof/>
                <w:webHidden/>
              </w:rPr>
            </w:r>
            <w:r w:rsidR="00F32174">
              <w:rPr>
                <w:noProof/>
                <w:webHidden/>
              </w:rPr>
              <w:fldChar w:fldCharType="separate"/>
            </w:r>
            <w:r w:rsidR="00AB5AD4">
              <w:rPr>
                <w:noProof/>
                <w:webHidden/>
              </w:rPr>
              <w:t>42</w:t>
            </w:r>
            <w:r w:rsidR="00F32174">
              <w:rPr>
                <w:noProof/>
                <w:webHidden/>
              </w:rPr>
              <w:fldChar w:fldCharType="end"/>
            </w:r>
          </w:hyperlink>
        </w:p>
        <w:p w14:paraId="16FEB0E6" w14:textId="51AA833B" w:rsidR="00F32174" w:rsidRDefault="006F7733">
          <w:pPr>
            <w:pStyle w:val="TOC1"/>
            <w:rPr>
              <w:rFonts w:asciiTheme="minorHAnsi" w:eastAsiaTheme="minorEastAsia" w:hAnsiTheme="minorHAnsi" w:cstheme="minorBidi"/>
              <w:noProof/>
              <w:sz w:val="22"/>
              <w:szCs w:val="22"/>
            </w:rPr>
          </w:pPr>
          <w:hyperlink w:anchor="_Toc495316552" w:history="1">
            <w:r w:rsidR="00F32174" w:rsidRPr="00867841">
              <w:rPr>
                <w:rStyle w:val="Hyperlink"/>
                <w:rFonts w:ascii="Times New Roman" w:hAnsi="Times New Roman"/>
                <w:noProof/>
              </w:rPr>
              <w:t>A.14 Annualized Cost to the Federal Government</w:t>
            </w:r>
            <w:r w:rsidR="00F32174">
              <w:rPr>
                <w:noProof/>
                <w:webHidden/>
              </w:rPr>
              <w:tab/>
            </w:r>
            <w:r w:rsidR="00F32174">
              <w:rPr>
                <w:noProof/>
                <w:webHidden/>
              </w:rPr>
              <w:fldChar w:fldCharType="begin"/>
            </w:r>
            <w:r w:rsidR="00F32174">
              <w:rPr>
                <w:noProof/>
                <w:webHidden/>
              </w:rPr>
              <w:instrText xml:space="preserve"> PAGEREF _Toc495316552 \h </w:instrText>
            </w:r>
            <w:r w:rsidR="00F32174">
              <w:rPr>
                <w:noProof/>
                <w:webHidden/>
              </w:rPr>
            </w:r>
            <w:r w:rsidR="00F32174">
              <w:rPr>
                <w:noProof/>
                <w:webHidden/>
              </w:rPr>
              <w:fldChar w:fldCharType="separate"/>
            </w:r>
            <w:r w:rsidR="00AB5AD4">
              <w:rPr>
                <w:noProof/>
                <w:webHidden/>
              </w:rPr>
              <w:t>42</w:t>
            </w:r>
            <w:r w:rsidR="00F32174">
              <w:rPr>
                <w:noProof/>
                <w:webHidden/>
              </w:rPr>
              <w:fldChar w:fldCharType="end"/>
            </w:r>
          </w:hyperlink>
        </w:p>
        <w:p w14:paraId="43D51CC1" w14:textId="672D0A3D" w:rsidR="00F32174" w:rsidRDefault="006F7733">
          <w:pPr>
            <w:pStyle w:val="TOC1"/>
            <w:rPr>
              <w:rFonts w:asciiTheme="minorHAnsi" w:eastAsiaTheme="minorEastAsia" w:hAnsiTheme="minorHAnsi" w:cstheme="minorBidi"/>
              <w:noProof/>
              <w:sz w:val="22"/>
              <w:szCs w:val="22"/>
            </w:rPr>
          </w:pPr>
          <w:hyperlink w:anchor="_Toc495316553" w:history="1">
            <w:r w:rsidR="00F32174" w:rsidRPr="00867841">
              <w:rPr>
                <w:rStyle w:val="Hyperlink"/>
                <w:rFonts w:ascii="Times New Roman" w:hAnsi="Times New Roman"/>
                <w:noProof/>
              </w:rPr>
              <w:t>A.15 Explanation for Program Changes or Adjustments</w:t>
            </w:r>
            <w:r w:rsidR="00F32174">
              <w:rPr>
                <w:noProof/>
                <w:webHidden/>
              </w:rPr>
              <w:tab/>
            </w:r>
            <w:r w:rsidR="00F32174">
              <w:rPr>
                <w:noProof/>
                <w:webHidden/>
              </w:rPr>
              <w:fldChar w:fldCharType="begin"/>
            </w:r>
            <w:r w:rsidR="00F32174">
              <w:rPr>
                <w:noProof/>
                <w:webHidden/>
              </w:rPr>
              <w:instrText xml:space="preserve"> PAGEREF _Toc495316553 \h </w:instrText>
            </w:r>
            <w:r w:rsidR="00F32174">
              <w:rPr>
                <w:noProof/>
                <w:webHidden/>
              </w:rPr>
            </w:r>
            <w:r w:rsidR="00F32174">
              <w:rPr>
                <w:noProof/>
                <w:webHidden/>
              </w:rPr>
              <w:fldChar w:fldCharType="separate"/>
            </w:r>
            <w:r w:rsidR="00AB5AD4">
              <w:rPr>
                <w:noProof/>
                <w:webHidden/>
              </w:rPr>
              <w:t>43</w:t>
            </w:r>
            <w:r w:rsidR="00F32174">
              <w:rPr>
                <w:noProof/>
                <w:webHidden/>
              </w:rPr>
              <w:fldChar w:fldCharType="end"/>
            </w:r>
          </w:hyperlink>
        </w:p>
        <w:p w14:paraId="61BCF09A" w14:textId="7395F6F4" w:rsidR="00F32174" w:rsidRDefault="006F7733">
          <w:pPr>
            <w:pStyle w:val="TOC1"/>
            <w:rPr>
              <w:rFonts w:asciiTheme="minorHAnsi" w:eastAsiaTheme="minorEastAsia" w:hAnsiTheme="minorHAnsi" w:cstheme="minorBidi"/>
              <w:noProof/>
              <w:sz w:val="22"/>
              <w:szCs w:val="22"/>
            </w:rPr>
          </w:pPr>
          <w:hyperlink w:anchor="_Toc495316554" w:history="1">
            <w:r w:rsidR="00F32174" w:rsidRPr="00867841">
              <w:rPr>
                <w:rStyle w:val="Hyperlink"/>
                <w:rFonts w:ascii="Times New Roman" w:hAnsi="Times New Roman"/>
                <w:noProof/>
              </w:rPr>
              <w:t>A.16 Plans for Tabulation and Publication and Project Time Schedule</w:t>
            </w:r>
            <w:r w:rsidR="00F32174">
              <w:rPr>
                <w:noProof/>
                <w:webHidden/>
              </w:rPr>
              <w:tab/>
            </w:r>
            <w:r w:rsidR="00F32174">
              <w:rPr>
                <w:noProof/>
                <w:webHidden/>
              </w:rPr>
              <w:fldChar w:fldCharType="begin"/>
            </w:r>
            <w:r w:rsidR="00F32174">
              <w:rPr>
                <w:noProof/>
                <w:webHidden/>
              </w:rPr>
              <w:instrText xml:space="preserve"> PAGEREF _Toc495316554 \h </w:instrText>
            </w:r>
            <w:r w:rsidR="00F32174">
              <w:rPr>
                <w:noProof/>
                <w:webHidden/>
              </w:rPr>
            </w:r>
            <w:r w:rsidR="00F32174">
              <w:rPr>
                <w:noProof/>
                <w:webHidden/>
              </w:rPr>
              <w:fldChar w:fldCharType="separate"/>
            </w:r>
            <w:r w:rsidR="00AB5AD4">
              <w:rPr>
                <w:noProof/>
                <w:webHidden/>
              </w:rPr>
              <w:t>43</w:t>
            </w:r>
            <w:r w:rsidR="00F32174">
              <w:rPr>
                <w:noProof/>
                <w:webHidden/>
              </w:rPr>
              <w:fldChar w:fldCharType="end"/>
            </w:r>
          </w:hyperlink>
        </w:p>
        <w:p w14:paraId="286731A4" w14:textId="5A2C97BB" w:rsidR="00F32174" w:rsidRDefault="006F7733">
          <w:pPr>
            <w:pStyle w:val="TOC1"/>
            <w:rPr>
              <w:rFonts w:asciiTheme="minorHAnsi" w:eastAsiaTheme="minorEastAsia" w:hAnsiTheme="minorHAnsi" w:cstheme="minorBidi"/>
              <w:noProof/>
              <w:sz w:val="22"/>
              <w:szCs w:val="22"/>
            </w:rPr>
          </w:pPr>
          <w:hyperlink w:anchor="_Toc495316555" w:history="1">
            <w:r w:rsidR="00F32174" w:rsidRPr="00867841">
              <w:rPr>
                <w:rStyle w:val="Hyperlink"/>
                <w:rFonts w:ascii="Times New Roman" w:hAnsi="Times New Roman"/>
                <w:noProof/>
              </w:rPr>
              <w:t>A.17 Reason Display of OMB Expiration Date Is Inappropriate</w:t>
            </w:r>
            <w:r w:rsidR="00F32174">
              <w:rPr>
                <w:noProof/>
                <w:webHidden/>
              </w:rPr>
              <w:tab/>
            </w:r>
            <w:r w:rsidR="00F32174">
              <w:rPr>
                <w:noProof/>
                <w:webHidden/>
              </w:rPr>
              <w:fldChar w:fldCharType="begin"/>
            </w:r>
            <w:r w:rsidR="00F32174">
              <w:rPr>
                <w:noProof/>
                <w:webHidden/>
              </w:rPr>
              <w:instrText xml:space="preserve"> PAGEREF _Toc495316555 \h </w:instrText>
            </w:r>
            <w:r w:rsidR="00F32174">
              <w:rPr>
                <w:noProof/>
                <w:webHidden/>
              </w:rPr>
            </w:r>
            <w:r w:rsidR="00F32174">
              <w:rPr>
                <w:noProof/>
                <w:webHidden/>
              </w:rPr>
              <w:fldChar w:fldCharType="separate"/>
            </w:r>
            <w:r w:rsidR="00AB5AD4">
              <w:rPr>
                <w:noProof/>
                <w:webHidden/>
              </w:rPr>
              <w:t>46</w:t>
            </w:r>
            <w:r w:rsidR="00F32174">
              <w:rPr>
                <w:noProof/>
                <w:webHidden/>
              </w:rPr>
              <w:fldChar w:fldCharType="end"/>
            </w:r>
          </w:hyperlink>
        </w:p>
        <w:p w14:paraId="19E8376C" w14:textId="6C67266B" w:rsidR="00F32174" w:rsidRDefault="006F7733">
          <w:pPr>
            <w:pStyle w:val="TOC1"/>
            <w:rPr>
              <w:rFonts w:asciiTheme="minorHAnsi" w:eastAsiaTheme="minorEastAsia" w:hAnsiTheme="minorHAnsi" w:cstheme="minorBidi"/>
              <w:noProof/>
              <w:sz w:val="22"/>
              <w:szCs w:val="22"/>
            </w:rPr>
          </w:pPr>
          <w:hyperlink w:anchor="_Toc495316556" w:history="1">
            <w:r w:rsidR="00F32174" w:rsidRPr="00867841">
              <w:rPr>
                <w:rStyle w:val="Hyperlink"/>
                <w:rFonts w:ascii="Times New Roman" w:hAnsi="Times New Roman"/>
                <w:noProof/>
              </w:rPr>
              <w:t>A.18 Exceptions to Certification for Paperwork Reduction Act Submissions</w:t>
            </w:r>
            <w:r w:rsidR="00F32174">
              <w:rPr>
                <w:noProof/>
                <w:webHidden/>
              </w:rPr>
              <w:tab/>
            </w:r>
            <w:r w:rsidR="00F32174">
              <w:rPr>
                <w:noProof/>
                <w:webHidden/>
              </w:rPr>
              <w:fldChar w:fldCharType="begin"/>
            </w:r>
            <w:r w:rsidR="00F32174">
              <w:rPr>
                <w:noProof/>
                <w:webHidden/>
              </w:rPr>
              <w:instrText xml:space="preserve"> PAGEREF _Toc495316556 \h </w:instrText>
            </w:r>
            <w:r w:rsidR="00F32174">
              <w:rPr>
                <w:noProof/>
                <w:webHidden/>
              </w:rPr>
            </w:r>
            <w:r w:rsidR="00F32174">
              <w:rPr>
                <w:noProof/>
                <w:webHidden/>
              </w:rPr>
              <w:fldChar w:fldCharType="separate"/>
            </w:r>
            <w:r w:rsidR="00AB5AD4">
              <w:rPr>
                <w:noProof/>
                <w:webHidden/>
              </w:rPr>
              <w:t>46</w:t>
            </w:r>
            <w:r w:rsidR="00F32174">
              <w:rPr>
                <w:noProof/>
                <w:webHidden/>
              </w:rPr>
              <w:fldChar w:fldCharType="end"/>
            </w:r>
          </w:hyperlink>
        </w:p>
        <w:p w14:paraId="7CA2F1B6" w14:textId="77777777" w:rsidR="00680956" w:rsidRDefault="00680956">
          <w:r w:rsidRPr="00680956">
            <w:rPr>
              <w:rFonts w:ascii="Times New Roman" w:hAnsi="Times New Roman"/>
              <w:b/>
              <w:bCs/>
              <w:noProof/>
              <w:sz w:val="22"/>
              <w:szCs w:val="22"/>
            </w:rPr>
            <w:fldChar w:fldCharType="end"/>
          </w:r>
        </w:p>
      </w:sdtContent>
    </w:sdt>
    <w:p w14:paraId="121FDE43" w14:textId="77777777" w:rsidR="00680956" w:rsidRPr="00C715C0" w:rsidRDefault="00680956" w:rsidP="007C2CD6">
      <w:pPr>
        <w:pStyle w:val="T0-ChapPgHd"/>
        <w:rPr>
          <w:rFonts w:ascii="Times New Roman" w:hAnsi="Times New Roman"/>
          <w:sz w:val="20"/>
        </w:rPr>
      </w:pPr>
    </w:p>
    <w:p w14:paraId="6B9E6FA7" w14:textId="77777777" w:rsidR="0006468B" w:rsidRDefault="0006468B" w:rsidP="00FA7EE1">
      <w:pPr>
        <w:pStyle w:val="T0-ChapPgHd"/>
        <w:rPr>
          <w:rFonts w:ascii="Times New Roman" w:hAnsi="Times New Roman"/>
          <w:szCs w:val="24"/>
        </w:rPr>
      </w:pPr>
      <w:r>
        <w:rPr>
          <w:rFonts w:ascii="Times New Roman" w:hAnsi="Times New Roman"/>
          <w:szCs w:val="24"/>
        </w:rPr>
        <w:br w:type="page"/>
      </w:r>
    </w:p>
    <w:p w14:paraId="382E462A" w14:textId="77777777" w:rsidR="00FA7EE1" w:rsidRPr="0006468B" w:rsidRDefault="00FA7EE1" w:rsidP="00FA7EE1">
      <w:pPr>
        <w:pStyle w:val="T0-ChapPgHd"/>
        <w:rPr>
          <w:rFonts w:ascii="Times New Roman" w:hAnsi="Times New Roman"/>
          <w:b/>
          <w:szCs w:val="24"/>
        </w:rPr>
      </w:pPr>
      <w:r w:rsidRPr="0006468B">
        <w:rPr>
          <w:rFonts w:ascii="Times New Roman" w:hAnsi="Times New Roman"/>
          <w:b/>
          <w:szCs w:val="24"/>
        </w:rPr>
        <w:t>Tables</w:t>
      </w:r>
    </w:p>
    <w:p w14:paraId="624693B2" w14:textId="77777777" w:rsidR="0006468B" w:rsidRPr="0006468B" w:rsidRDefault="0006468B" w:rsidP="0006468B">
      <w:pPr>
        <w:pStyle w:val="TOC5"/>
        <w:ind w:left="0" w:firstLine="0"/>
        <w:rPr>
          <w:rFonts w:ascii="Times New Roman" w:hAnsi="Times New Roman"/>
          <w:sz w:val="20"/>
          <w:u w:val="words"/>
        </w:rPr>
      </w:pPr>
    </w:p>
    <w:p w14:paraId="489CF6B8" w14:textId="1D437D74" w:rsidR="0006468B" w:rsidRPr="0006468B" w:rsidRDefault="0006468B">
      <w:pPr>
        <w:pStyle w:val="TableofFigures"/>
        <w:tabs>
          <w:tab w:val="left" w:pos="2160"/>
          <w:tab w:val="right" w:leader="dot" w:pos="9350"/>
        </w:tabs>
        <w:rPr>
          <w:rFonts w:ascii="Times New Roman" w:eastAsiaTheme="minorEastAsia" w:hAnsi="Times New Roman"/>
          <w:noProof/>
          <w:sz w:val="20"/>
        </w:rPr>
      </w:pPr>
      <w:r w:rsidRPr="0006468B">
        <w:rPr>
          <w:rFonts w:ascii="Times New Roman" w:hAnsi="Times New Roman"/>
          <w:sz w:val="20"/>
        </w:rPr>
        <w:fldChar w:fldCharType="begin"/>
      </w:r>
      <w:r w:rsidRPr="0006468B">
        <w:rPr>
          <w:rFonts w:ascii="Times New Roman" w:hAnsi="Times New Roman"/>
          <w:sz w:val="20"/>
        </w:rPr>
        <w:instrText xml:space="preserve"> TOC \h \z \c "Table A2 -" </w:instrText>
      </w:r>
      <w:r w:rsidRPr="0006468B">
        <w:rPr>
          <w:rFonts w:ascii="Times New Roman" w:hAnsi="Times New Roman"/>
          <w:sz w:val="20"/>
        </w:rPr>
        <w:fldChar w:fldCharType="separate"/>
      </w:r>
      <w:hyperlink w:anchor="_Toc494175819" w:history="1">
        <w:r w:rsidRPr="0006468B">
          <w:rPr>
            <w:rStyle w:val="Hyperlink"/>
            <w:rFonts w:ascii="Times New Roman" w:hAnsi="Times New Roman"/>
            <w:noProof/>
            <w:sz w:val="20"/>
          </w:rPr>
          <w:t>Table A2 - 1.</w:t>
        </w:r>
        <w:r>
          <w:rPr>
            <w:rFonts w:ascii="Times New Roman" w:eastAsiaTheme="minorEastAsia" w:hAnsi="Times New Roman"/>
            <w:noProof/>
            <w:sz w:val="20"/>
          </w:rPr>
          <w:t xml:space="preserve"> </w:t>
        </w:r>
        <w:r w:rsidRPr="0006468B">
          <w:rPr>
            <w:rStyle w:val="Hyperlink"/>
            <w:rFonts w:ascii="Times New Roman" w:hAnsi="Times New Roman"/>
            <w:noProof/>
            <w:sz w:val="20"/>
          </w:rPr>
          <w:t>Instrument specification</w:t>
        </w:r>
        <w:r w:rsidRPr="0006468B">
          <w:rPr>
            <w:rFonts w:ascii="Times New Roman" w:hAnsi="Times New Roman"/>
            <w:noProof/>
            <w:webHidden/>
            <w:sz w:val="20"/>
          </w:rPr>
          <w:tab/>
        </w:r>
        <w:r w:rsidRPr="0006468B">
          <w:rPr>
            <w:rFonts w:ascii="Times New Roman" w:hAnsi="Times New Roman"/>
            <w:noProof/>
            <w:webHidden/>
            <w:sz w:val="20"/>
          </w:rPr>
          <w:fldChar w:fldCharType="begin"/>
        </w:r>
        <w:r w:rsidRPr="0006468B">
          <w:rPr>
            <w:rFonts w:ascii="Times New Roman" w:hAnsi="Times New Roman"/>
            <w:noProof/>
            <w:webHidden/>
            <w:sz w:val="20"/>
          </w:rPr>
          <w:instrText xml:space="preserve"> PAGEREF _Toc494175819 \h </w:instrText>
        </w:r>
        <w:r w:rsidRPr="0006468B">
          <w:rPr>
            <w:rFonts w:ascii="Times New Roman" w:hAnsi="Times New Roman"/>
            <w:noProof/>
            <w:webHidden/>
            <w:sz w:val="20"/>
          </w:rPr>
        </w:r>
        <w:r w:rsidRPr="0006468B">
          <w:rPr>
            <w:rFonts w:ascii="Times New Roman" w:hAnsi="Times New Roman"/>
            <w:noProof/>
            <w:webHidden/>
            <w:sz w:val="20"/>
          </w:rPr>
          <w:fldChar w:fldCharType="separate"/>
        </w:r>
        <w:r w:rsidR="00AB5AD4">
          <w:rPr>
            <w:rFonts w:ascii="Times New Roman" w:hAnsi="Times New Roman"/>
            <w:noProof/>
            <w:webHidden/>
            <w:sz w:val="20"/>
          </w:rPr>
          <w:t>6</w:t>
        </w:r>
        <w:r w:rsidRPr="0006468B">
          <w:rPr>
            <w:rFonts w:ascii="Times New Roman" w:hAnsi="Times New Roman"/>
            <w:noProof/>
            <w:webHidden/>
            <w:sz w:val="20"/>
          </w:rPr>
          <w:fldChar w:fldCharType="end"/>
        </w:r>
      </w:hyperlink>
    </w:p>
    <w:p w14:paraId="48B1CFA1" w14:textId="77777777" w:rsidR="0006468B" w:rsidRPr="0006468B" w:rsidRDefault="0006468B">
      <w:pPr>
        <w:pStyle w:val="TableofFigures"/>
        <w:tabs>
          <w:tab w:val="right" w:leader="dot" w:pos="9350"/>
        </w:tabs>
        <w:rPr>
          <w:rFonts w:ascii="Times New Roman" w:hAnsi="Times New Roman"/>
          <w:noProof/>
          <w:sz w:val="20"/>
        </w:rPr>
      </w:pPr>
      <w:r w:rsidRPr="0006468B">
        <w:rPr>
          <w:rFonts w:ascii="Times New Roman" w:hAnsi="Times New Roman"/>
          <w:sz w:val="20"/>
        </w:rPr>
        <w:fldChar w:fldCharType="end"/>
      </w:r>
      <w:r w:rsidRPr="0006468B">
        <w:rPr>
          <w:rFonts w:ascii="Times New Roman" w:hAnsi="Times New Roman"/>
          <w:sz w:val="20"/>
        </w:rPr>
        <w:fldChar w:fldCharType="begin"/>
      </w:r>
      <w:r w:rsidRPr="0006468B">
        <w:rPr>
          <w:rFonts w:ascii="Times New Roman" w:hAnsi="Times New Roman"/>
          <w:sz w:val="20"/>
        </w:rPr>
        <w:instrText xml:space="preserve"> TOC \h \z \c "Table A3 -" </w:instrText>
      </w:r>
      <w:r w:rsidRPr="0006468B">
        <w:rPr>
          <w:rFonts w:ascii="Times New Roman" w:hAnsi="Times New Roman"/>
          <w:sz w:val="20"/>
        </w:rPr>
        <w:fldChar w:fldCharType="separate"/>
      </w:r>
    </w:p>
    <w:p w14:paraId="687724B5" w14:textId="6A3F5340" w:rsidR="0006468B" w:rsidRPr="0006468B" w:rsidRDefault="006F7733">
      <w:pPr>
        <w:pStyle w:val="TableofFigures"/>
        <w:tabs>
          <w:tab w:val="left" w:pos="2160"/>
          <w:tab w:val="right" w:leader="dot" w:pos="9350"/>
        </w:tabs>
        <w:rPr>
          <w:rFonts w:ascii="Times New Roman" w:eastAsiaTheme="minorEastAsia" w:hAnsi="Times New Roman"/>
          <w:noProof/>
          <w:sz w:val="20"/>
        </w:rPr>
      </w:pPr>
      <w:hyperlink w:anchor="_Toc494175831" w:history="1">
        <w:r w:rsidR="0006468B" w:rsidRPr="0006468B">
          <w:rPr>
            <w:rStyle w:val="Hyperlink"/>
            <w:rFonts w:ascii="Times New Roman" w:hAnsi="Times New Roman"/>
            <w:noProof/>
            <w:sz w:val="20"/>
          </w:rPr>
          <w:t>Table A3 - 1.</w:t>
        </w:r>
        <w:r w:rsidR="0006468B">
          <w:rPr>
            <w:rFonts w:ascii="Times New Roman" w:eastAsiaTheme="minorEastAsia" w:hAnsi="Times New Roman"/>
            <w:noProof/>
            <w:sz w:val="20"/>
          </w:rPr>
          <w:t xml:space="preserve"> </w:t>
        </w:r>
        <w:r w:rsidR="0006468B" w:rsidRPr="0006468B">
          <w:rPr>
            <w:rStyle w:val="Hyperlink"/>
            <w:rFonts w:ascii="Times New Roman" w:hAnsi="Times New Roman"/>
            <w:noProof/>
            <w:sz w:val="20"/>
          </w:rPr>
          <w:t>Electronic Survey Responses</w:t>
        </w:r>
        <w:r w:rsidR="0006468B" w:rsidRPr="0006468B">
          <w:rPr>
            <w:rFonts w:ascii="Times New Roman" w:hAnsi="Times New Roman"/>
            <w:noProof/>
            <w:webHidden/>
            <w:sz w:val="20"/>
          </w:rPr>
          <w:tab/>
        </w:r>
        <w:r w:rsidR="0006468B" w:rsidRPr="0006468B">
          <w:rPr>
            <w:rFonts w:ascii="Times New Roman" w:hAnsi="Times New Roman"/>
            <w:noProof/>
            <w:webHidden/>
            <w:sz w:val="20"/>
          </w:rPr>
          <w:fldChar w:fldCharType="begin"/>
        </w:r>
        <w:r w:rsidR="0006468B" w:rsidRPr="0006468B">
          <w:rPr>
            <w:rFonts w:ascii="Times New Roman" w:hAnsi="Times New Roman"/>
            <w:noProof/>
            <w:webHidden/>
            <w:sz w:val="20"/>
          </w:rPr>
          <w:instrText xml:space="preserve"> PAGEREF _Toc494175831 \h </w:instrText>
        </w:r>
        <w:r w:rsidR="0006468B" w:rsidRPr="0006468B">
          <w:rPr>
            <w:rFonts w:ascii="Times New Roman" w:hAnsi="Times New Roman"/>
            <w:noProof/>
            <w:webHidden/>
            <w:sz w:val="20"/>
          </w:rPr>
        </w:r>
        <w:r w:rsidR="0006468B" w:rsidRPr="0006468B">
          <w:rPr>
            <w:rFonts w:ascii="Times New Roman" w:hAnsi="Times New Roman"/>
            <w:noProof/>
            <w:webHidden/>
            <w:sz w:val="20"/>
          </w:rPr>
          <w:fldChar w:fldCharType="separate"/>
        </w:r>
        <w:r w:rsidR="00AB5AD4">
          <w:rPr>
            <w:rFonts w:ascii="Times New Roman" w:hAnsi="Times New Roman"/>
            <w:noProof/>
            <w:webHidden/>
            <w:sz w:val="20"/>
          </w:rPr>
          <w:t>22</w:t>
        </w:r>
        <w:r w:rsidR="0006468B" w:rsidRPr="0006468B">
          <w:rPr>
            <w:rFonts w:ascii="Times New Roman" w:hAnsi="Times New Roman"/>
            <w:noProof/>
            <w:webHidden/>
            <w:sz w:val="20"/>
          </w:rPr>
          <w:fldChar w:fldCharType="end"/>
        </w:r>
      </w:hyperlink>
    </w:p>
    <w:p w14:paraId="3DC8300F" w14:textId="77777777" w:rsidR="0006468B" w:rsidRPr="0006468B" w:rsidRDefault="0006468B">
      <w:pPr>
        <w:pStyle w:val="TableofFigures"/>
        <w:tabs>
          <w:tab w:val="right" w:leader="dot" w:pos="9350"/>
        </w:tabs>
        <w:rPr>
          <w:rFonts w:ascii="Times New Roman" w:hAnsi="Times New Roman"/>
          <w:noProof/>
          <w:sz w:val="20"/>
        </w:rPr>
      </w:pPr>
      <w:r w:rsidRPr="0006468B">
        <w:rPr>
          <w:rFonts w:ascii="Times New Roman" w:hAnsi="Times New Roman"/>
          <w:sz w:val="20"/>
        </w:rPr>
        <w:fldChar w:fldCharType="end"/>
      </w:r>
      <w:r w:rsidRPr="0006468B">
        <w:rPr>
          <w:rFonts w:ascii="Times New Roman" w:hAnsi="Times New Roman"/>
          <w:sz w:val="20"/>
        </w:rPr>
        <w:fldChar w:fldCharType="begin"/>
      </w:r>
      <w:r w:rsidRPr="0006468B">
        <w:rPr>
          <w:rFonts w:ascii="Times New Roman" w:hAnsi="Times New Roman"/>
          <w:sz w:val="20"/>
        </w:rPr>
        <w:instrText xml:space="preserve"> TOC \h \z \c "Table A8 -" </w:instrText>
      </w:r>
      <w:r w:rsidRPr="0006468B">
        <w:rPr>
          <w:rFonts w:ascii="Times New Roman" w:hAnsi="Times New Roman"/>
          <w:sz w:val="20"/>
        </w:rPr>
        <w:fldChar w:fldCharType="separate"/>
      </w:r>
    </w:p>
    <w:p w14:paraId="43E89667" w14:textId="621BC395" w:rsidR="0006468B" w:rsidRPr="0006468B" w:rsidRDefault="006F7733">
      <w:pPr>
        <w:pStyle w:val="TableofFigures"/>
        <w:tabs>
          <w:tab w:val="right" w:leader="dot" w:pos="9350"/>
        </w:tabs>
        <w:rPr>
          <w:rFonts w:ascii="Times New Roman" w:eastAsiaTheme="minorEastAsia" w:hAnsi="Times New Roman"/>
          <w:noProof/>
          <w:sz w:val="20"/>
        </w:rPr>
      </w:pPr>
      <w:hyperlink w:anchor="_Toc494175839" w:history="1">
        <w:r w:rsidR="0006468B" w:rsidRPr="0006468B">
          <w:rPr>
            <w:rStyle w:val="Hyperlink"/>
            <w:rFonts w:ascii="Times New Roman" w:hAnsi="Times New Roman"/>
            <w:noProof/>
            <w:sz w:val="20"/>
          </w:rPr>
          <w:t>Table A8 - 1. Program Stakeholders Serving as Study Advisors</w:t>
        </w:r>
        <w:r w:rsidR="0006468B" w:rsidRPr="0006468B">
          <w:rPr>
            <w:rFonts w:ascii="Times New Roman" w:hAnsi="Times New Roman"/>
            <w:noProof/>
            <w:webHidden/>
            <w:sz w:val="20"/>
          </w:rPr>
          <w:tab/>
        </w:r>
        <w:r w:rsidR="0006468B" w:rsidRPr="0006468B">
          <w:rPr>
            <w:rFonts w:ascii="Times New Roman" w:hAnsi="Times New Roman"/>
            <w:noProof/>
            <w:webHidden/>
            <w:sz w:val="20"/>
          </w:rPr>
          <w:fldChar w:fldCharType="begin"/>
        </w:r>
        <w:r w:rsidR="0006468B" w:rsidRPr="0006468B">
          <w:rPr>
            <w:rFonts w:ascii="Times New Roman" w:hAnsi="Times New Roman"/>
            <w:noProof/>
            <w:webHidden/>
            <w:sz w:val="20"/>
          </w:rPr>
          <w:instrText xml:space="preserve"> PAGEREF _Toc494175839 \h </w:instrText>
        </w:r>
        <w:r w:rsidR="0006468B" w:rsidRPr="0006468B">
          <w:rPr>
            <w:rFonts w:ascii="Times New Roman" w:hAnsi="Times New Roman"/>
            <w:noProof/>
            <w:webHidden/>
            <w:sz w:val="20"/>
          </w:rPr>
        </w:r>
        <w:r w:rsidR="0006468B" w:rsidRPr="0006468B">
          <w:rPr>
            <w:rFonts w:ascii="Times New Roman" w:hAnsi="Times New Roman"/>
            <w:noProof/>
            <w:webHidden/>
            <w:sz w:val="20"/>
          </w:rPr>
          <w:fldChar w:fldCharType="separate"/>
        </w:r>
        <w:r w:rsidR="00AB5AD4">
          <w:rPr>
            <w:rFonts w:ascii="Times New Roman" w:hAnsi="Times New Roman"/>
            <w:noProof/>
            <w:webHidden/>
            <w:sz w:val="20"/>
          </w:rPr>
          <w:t>26</w:t>
        </w:r>
        <w:r w:rsidR="0006468B" w:rsidRPr="0006468B">
          <w:rPr>
            <w:rFonts w:ascii="Times New Roman" w:hAnsi="Times New Roman"/>
            <w:noProof/>
            <w:webHidden/>
            <w:sz w:val="20"/>
          </w:rPr>
          <w:fldChar w:fldCharType="end"/>
        </w:r>
      </w:hyperlink>
    </w:p>
    <w:p w14:paraId="4CDEB6EC" w14:textId="77777777" w:rsidR="00F25982" w:rsidRPr="004F7D77" w:rsidRDefault="0006468B">
      <w:pPr>
        <w:pStyle w:val="TableofFigures"/>
        <w:tabs>
          <w:tab w:val="right" w:leader="dot" w:pos="9350"/>
        </w:tabs>
        <w:rPr>
          <w:rFonts w:ascii="Times New Roman" w:hAnsi="Times New Roman"/>
          <w:noProof/>
          <w:sz w:val="20"/>
        </w:rPr>
      </w:pPr>
      <w:r w:rsidRPr="0006468B">
        <w:rPr>
          <w:rFonts w:ascii="Times New Roman" w:hAnsi="Times New Roman"/>
          <w:sz w:val="20"/>
        </w:rPr>
        <w:fldChar w:fldCharType="end"/>
      </w:r>
      <w:r w:rsidRPr="004F7D77">
        <w:rPr>
          <w:rFonts w:ascii="Times New Roman" w:hAnsi="Times New Roman"/>
          <w:sz w:val="20"/>
        </w:rPr>
        <w:fldChar w:fldCharType="begin"/>
      </w:r>
      <w:r w:rsidRPr="004F7D77">
        <w:rPr>
          <w:rFonts w:ascii="Times New Roman" w:hAnsi="Times New Roman"/>
          <w:sz w:val="20"/>
        </w:rPr>
        <w:instrText xml:space="preserve"> TOC \h \z \c "Table A9 -" </w:instrText>
      </w:r>
      <w:r w:rsidRPr="004F7D77">
        <w:rPr>
          <w:rFonts w:ascii="Times New Roman" w:hAnsi="Times New Roman"/>
          <w:sz w:val="20"/>
        </w:rPr>
        <w:fldChar w:fldCharType="separate"/>
      </w:r>
    </w:p>
    <w:p w14:paraId="171C5CD8" w14:textId="375B6260" w:rsidR="00F25982" w:rsidRPr="004F7D77" w:rsidRDefault="006F7733">
      <w:pPr>
        <w:pStyle w:val="TableofFigures"/>
        <w:tabs>
          <w:tab w:val="left" w:pos="2160"/>
          <w:tab w:val="right" w:leader="dot" w:pos="9350"/>
        </w:tabs>
        <w:rPr>
          <w:rFonts w:ascii="Times New Roman" w:eastAsiaTheme="minorEastAsia" w:hAnsi="Times New Roman"/>
          <w:noProof/>
          <w:sz w:val="20"/>
        </w:rPr>
      </w:pPr>
      <w:hyperlink w:anchor="_Toc494185243" w:history="1">
        <w:r w:rsidR="00F25982" w:rsidRPr="004F7D77">
          <w:rPr>
            <w:rStyle w:val="Hyperlink"/>
            <w:rFonts w:ascii="Times New Roman" w:hAnsi="Times New Roman"/>
            <w:noProof/>
            <w:sz w:val="20"/>
          </w:rPr>
          <w:t>Table A9 - 1.</w:t>
        </w:r>
        <w:r w:rsidR="00F25982" w:rsidRPr="004F7D77">
          <w:rPr>
            <w:rFonts w:ascii="Times New Roman" w:eastAsiaTheme="minorEastAsia" w:hAnsi="Times New Roman"/>
            <w:noProof/>
            <w:sz w:val="20"/>
          </w:rPr>
          <w:t xml:space="preserve"> </w:t>
        </w:r>
        <w:r w:rsidR="00F25982" w:rsidRPr="004F7D77">
          <w:rPr>
            <w:rStyle w:val="Hyperlink"/>
            <w:rFonts w:ascii="Times New Roman" w:hAnsi="Times New Roman"/>
            <w:noProof/>
            <w:sz w:val="20"/>
          </w:rPr>
          <w:t>Costs Incurred by Survey Respondents</w:t>
        </w:r>
        <w:r w:rsidR="00F25982" w:rsidRPr="004F7D77">
          <w:rPr>
            <w:rFonts w:ascii="Times New Roman" w:hAnsi="Times New Roman"/>
            <w:noProof/>
            <w:webHidden/>
            <w:sz w:val="20"/>
          </w:rPr>
          <w:tab/>
        </w:r>
        <w:r w:rsidR="00F25982" w:rsidRPr="004F7D77">
          <w:rPr>
            <w:rFonts w:ascii="Times New Roman" w:hAnsi="Times New Roman"/>
            <w:noProof/>
            <w:webHidden/>
            <w:sz w:val="20"/>
          </w:rPr>
          <w:fldChar w:fldCharType="begin"/>
        </w:r>
        <w:r w:rsidR="00F25982" w:rsidRPr="004F7D77">
          <w:rPr>
            <w:rFonts w:ascii="Times New Roman" w:hAnsi="Times New Roman"/>
            <w:noProof/>
            <w:webHidden/>
            <w:sz w:val="20"/>
          </w:rPr>
          <w:instrText xml:space="preserve"> PAGEREF _Toc494185243 \h </w:instrText>
        </w:r>
        <w:r w:rsidR="00F25982" w:rsidRPr="004F7D77">
          <w:rPr>
            <w:rFonts w:ascii="Times New Roman" w:hAnsi="Times New Roman"/>
            <w:noProof/>
            <w:webHidden/>
            <w:sz w:val="20"/>
          </w:rPr>
        </w:r>
        <w:r w:rsidR="00F25982" w:rsidRPr="004F7D77">
          <w:rPr>
            <w:rFonts w:ascii="Times New Roman" w:hAnsi="Times New Roman"/>
            <w:noProof/>
            <w:webHidden/>
            <w:sz w:val="20"/>
          </w:rPr>
          <w:fldChar w:fldCharType="separate"/>
        </w:r>
        <w:r w:rsidR="00AB5AD4">
          <w:rPr>
            <w:rFonts w:ascii="Times New Roman" w:hAnsi="Times New Roman"/>
            <w:noProof/>
            <w:webHidden/>
            <w:sz w:val="20"/>
          </w:rPr>
          <w:t>28</w:t>
        </w:r>
        <w:r w:rsidR="00F25982" w:rsidRPr="004F7D77">
          <w:rPr>
            <w:rFonts w:ascii="Times New Roman" w:hAnsi="Times New Roman"/>
            <w:noProof/>
            <w:webHidden/>
            <w:sz w:val="20"/>
          </w:rPr>
          <w:fldChar w:fldCharType="end"/>
        </w:r>
      </w:hyperlink>
    </w:p>
    <w:p w14:paraId="36228D88" w14:textId="77777777" w:rsidR="0006468B" w:rsidRPr="004F7D77" w:rsidRDefault="0006468B">
      <w:pPr>
        <w:pStyle w:val="TableofFigures"/>
        <w:tabs>
          <w:tab w:val="right" w:leader="dot" w:pos="9350"/>
        </w:tabs>
        <w:rPr>
          <w:rFonts w:ascii="Times New Roman" w:hAnsi="Times New Roman"/>
          <w:sz w:val="20"/>
        </w:rPr>
      </w:pPr>
      <w:r w:rsidRPr="004F7D77">
        <w:rPr>
          <w:rFonts w:ascii="Times New Roman" w:hAnsi="Times New Roman"/>
          <w:sz w:val="20"/>
        </w:rPr>
        <w:fldChar w:fldCharType="end"/>
      </w:r>
    </w:p>
    <w:p w14:paraId="669C63AF" w14:textId="77777777" w:rsidR="00D006CC" w:rsidRPr="00FC6DF5" w:rsidRDefault="006F7733" w:rsidP="00D006CC">
      <w:pPr>
        <w:pStyle w:val="TableofFigures"/>
        <w:tabs>
          <w:tab w:val="left" w:pos="2160"/>
          <w:tab w:val="right" w:leader="dot" w:pos="9350"/>
        </w:tabs>
        <w:rPr>
          <w:rFonts w:ascii="Times New Roman" w:eastAsiaTheme="minorEastAsia" w:hAnsi="Times New Roman"/>
          <w:noProof/>
          <w:sz w:val="20"/>
        </w:rPr>
      </w:pPr>
      <w:hyperlink w:anchor="_Toc494185243" w:history="1">
        <w:r w:rsidR="00D006CC" w:rsidRPr="00FC6DF5">
          <w:rPr>
            <w:rStyle w:val="Hyperlink"/>
            <w:rFonts w:ascii="Times New Roman" w:hAnsi="Times New Roman"/>
            <w:noProof/>
            <w:sz w:val="20"/>
          </w:rPr>
          <w:t>Table A9 - 2.</w:t>
        </w:r>
        <w:r w:rsidR="00D006CC" w:rsidRPr="00FC6DF5">
          <w:rPr>
            <w:rFonts w:ascii="Times New Roman" w:eastAsiaTheme="minorEastAsia" w:hAnsi="Times New Roman"/>
            <w:noProof/>
            <w:sz w:val="20"/>
          </w:rPr>
          <w:t xml:space="preserve"> </w:t>
        </w:r>
        <w:r w:rsidR="006025BF" w:rsidRPr="00FC6DF5">
          <w:rPr>
            <w:rStyle w:val="Hyperlink"/>
            <w:rFonts w:ascii="Times New Roman" w:hAnsi="Times New Roman"/>
            <w:noProof/>
            <w:sz w:val="20"/>
          </w:rPr>
          <w:t>Responses with Varying the Pre-paid (Initial) and Survey Completion (Post) Incentive Amounts</w:t>
        </w:r>
        <w:r w:rsidR="00D006CC" w:rsidRPr="00FC6DF5">
          <w:rPr>
            <w:rFonts w:ascii="Times New Roman" w:hAnsi="Times New Roman"/>
            <w:noProof/>
            <w:webHidden/>
            <w:sz w:val="20"/>
          </w:rPr>
          <w:tab/>
        </w:r>
      </w:hyperlink>
      <w:r w:rsidR="006025BF" w:rsidRPr="00FC6DF5">
        <w:rPr>
          <w:rFonts w:ascii="Times New Roman" w:hAnsi="Times New Roman"/>
          <w:noProof/>
          <w:sz w:val="20"/>
        </w:rPr>
        <w:t>30</w:t>
      </w:r>
    </w:p>
    <w:p w14:paraId="18A92324" w14:textId="77777777" w:rsidR="00D006CC" w:rsidRDefault="00D006CC" w:rsidP="00D27E0A">
      <w:pPr>
        <w:pStyle w:val="TableofFigures"/>
        <w:tabs>
          <w:tab w:val="left" w:pos="2160"/>
          <w:tab w:val="right" w:leader="dot" w:pos="9350"/>
        </w:tabs>
        <w:rPr>
          <w:rStyle w:val="Hyperlink"/>
          <w:noProof/>
        </w:rPr>
      </w:pPr>
    </w:p>
    <w:p w14:paraId="2BB5EB81" w14:textId="06F00B9E" w:rsidR="00707F0F" w:rsidRPr="00D27E0A" w:rsidRDefault="00707F0F" w:rsidP="00D27E0A">
      <w:pPr>
        <w:pStyle w:val="TableofFigures"/>
        <w:tabs>
          <w:tab w:val="left" w:pos="2160"/>
          <w:tab w:val="right" w:leader="dot" w:pos="9350"/>
        </w:tabs>
        <w:rPr>
          <w:rStyle w:val="Hyperlink"/>
          <w:rFonts w:ascii="Times New Roman" w:hAnsi="Times New Roman"/>
          <w:sz w:val="20"/>
        </w:rPr>
      </w:pPr>
      <w:r w:rsidRPr="00D27E0A">
        <w:rPr>
          <w:rStyle w:val="Hyperlink"/>
          <w:noProof/>
        </w:rPr>
        <w:fldChar w:fldCharType="begin"/>
      </w:r>
      <w:r w:rsidRPr="00D27E0A">
        <w:rPr>
          <w:rStyle w:val="Hyperlink"/>
          <w:noProof/>
        </w:rPr>
        <w:instrText xml:space="preserve"> TOC \h \z \c "Table A12 -" </w:instrText>
      </w:r>
      <w:r w:rsidRPr="00D27E0A">
        <w:rPr>
          <w:rStyle w:val="Hyperlink"/>
          <w:noProof/>
        </w:rPr>
        <w:fldChar w:fldCharType="separate"/>
      </w:r>
      <w:hyperlink w:anchor="_Toc494195407" w:history="1">
        <w:r w:rsidRPr="00D27E0A">
          <w:rPr>
            <w:rStyle w:val="Hyperlink"/>
            <w:rFonts w:ascii="Times New Roman" w:hAnsi="Times New Roman"/>
            <w:noProof/>
            <w:sz w:val="20"/>
          </w:rPr>
          <w:t>Table A12 - 1. Summary of Estimated Total Burden</w:t>
        </w:r>
        <w:r w:rsidRPr="00D27E0A">
          <w:rPr>
            <w:rStyle w:val="Hyperlink"/>
            <w:rFonts w:ascii="Times New Roman" w:hAnsi="Times New Roman"/>
            <w:webHidden/>
            <w:sz w:val="20"/>
          </w:rPr>
          <w:tab/>
        </w:r>
        <w:r w:rsidRPr="00D27E0A">
          <w:rPr>
            <w:rStyle w:val="Hyperlink"/>
            <w:rFonts w:ascii="Times New Roman" w:hAnsi="Times New Roman"/>
            <w:webHidden/>
            <w:sz w:val="20"/>
          </w:rPr>
          <w:fldChar w:fldCharType="begin"/>
        </w:r>
        <w:r w:rsidRPr="00D27E0A">
          <w:rPr>
            <w:rStyle w:val="Hyperlink"/>
            <w:rFonts w:ascii="Times New Roman" w:hAnsi="Times New Roman"/>
            <w:webHidden/>
            <w:sz w:val="20"/>
          </w:rPr>
          <w:instrText xml:space="preserve"> PAGEREF _Toc494195407 \h </w:instrText>
        </w:r>
        <w:r w:rsidRPr="00D27E0A">
          <w:rPr>
            <w:rStyle w:val="Hyperlink"/>
            <w:rFonts w:ascii="Times New Roman" w:hAnsi="Times New Roman"/>
            <w:webHidden/>
            <w:sz w:val="20"/>
          </w:rPr>
        </w:r>
        <w:r w:rsidRPr="00D27E0A">
          <w:rPr>
            <w:rStyle w:val="Hyperlink"/>
            <w:rFonts w:ascii="Times New Roman" w:hAnsi="Times New Roman"/>
            <w:webHidden/>
            <w:sz w:val="20"/>
          </w:rPr>
          <w:fldChar w:fldCharType="separate"/>
        </w:r>
        <w:r w:rsidR="00AB5AD4">
          <w:rPr>
            <w:rStyle w:val="Hyperlink"/>
            <w:rFonts w:ascii="Times New Roman" w:hAnsi="Times New Roman"/>
            <w:noProof/>
            <w:webHidden/>
            <w:sz w:val="20"/>
          </w:rPr>
          <w:t>39</w:t>
        </w:r>
        <w:r w:rsidRPr="00D27E0A">
          <w:rPr>
            <w:rStyle w:val="Hyperlink"/>
            <w:rFonts w:ascii="Times New Roman" w:hAnsi="Times New Roman"/>
            <w:webHidden/>
            <w:sz w:val="20"/>
          </w:rPr>
          <w:fldChar w:fldCharType="end"/>
        </w:r>
      </w:hyperlink>
    </w:p>
    <w:p w14:paraId="7D187C04" w14:textId="77777777" w:rsidR="00707F0F" w:rsidRDefault="00707F0F" w:rsidP="00D27E0A">
      <w:pPr>
        <w:pStyle w:val="TableofFigures"/>
        <w:tabs>
          <w:tab w:val="left" w:pos="2160"/>
          <w:tab w:val="right" w:leader="dot" w:pos="9350"/>
        </w:tabs>
        <w:rPr>
          <w:rFonts w:ascii="Times New Roman" w:hAnsi="Times New Roman"/>
          <w:sz w:val="20"/>
        </w:rPr>
      </w:pPr>
      <w:r w:rsidRPr="00D27E0A">
        <w:rPr>
          <w:rStyle w:val="Hyperlink"/>
          <w:noProof/>
        </w:rPr>
        <w:fldChar w:fldCharType="end"/>
      </w:r>
    </w:p>
    <w:p w14:paraId="2F5AA296" w14:textId="3F9B6AC2" w:rsidR="0006468B" w:rsidRDefault="0006468B">
      <w:pPr>
        <w:pStyle w:val="TableofFigures"/>
        <w:tabs>
          <w:tab w:val="right" w:leader="dot" w:pos="9350"/>
        </w:tabs>
        <w:rPr>
          <w:rFonts w:ascii="Times New Roman" w:hAnsi="Times New Roman"/>
          <w:noProof/>
          <w:sz w:val="20"/>
        </w:rPr>
      </w:pPr>
      <w:r w:rsidRPr="0006468B">
        <w:rPr>
          <w:rFonts w:ascii="Times New Roman" w:hAnsi="Times New Roman"/>
          <w:sz w:val="20"/>
        </w:rPr>
        <w:fldChar w:fldCharType="begin"/>
      </w:r>
      <w:r w:rsidRPr="0006468B">
        <w:rPr>
          <w:rFonts w:ascii="Times New Roman" w:hAnsi="Times New Roman"/>
          <w:sz w:val="20"/>
        </w:rPr>
        <w:instrText xml:space="preserve"> TOC \h \z \c "Table A16 -" </w:instrText>
      </w:r>
      <w:r w:rsidRPr="0006468B">
        <w:rPr>
          <w:rFonts w:ascii="Times New Roman" w:hAnsi="Times New Roman"/>
          <w:sz w:val="20"/>
        </w:rPr>
        <w:fldChar w:fldCharType="separate"/>
      </w:r>
      <w:hyperlink w:anchor="_Toc494175804" w:history="1">
        <w:r>
          <w:rPr>
            <w:rStyle w:val="Hyperlink"/>
            <w:rFonts w:ascii="Times New Roman" w:hAnsi="Times New Roman"/>
            <w:noProof/>
            <w:sz w:val="20"/>
          </w:rPr>
          <w:t xml:space="preserve">Table A16 - 1. </w:t>
        </w:r>
        <w:r w:rsidRPr="0006468B">
          <w:rPr>
            <w:rStyle w:val="Hyperlink"/>
            <w:rFonts w:ascii="Times New Roman" w:hAnsi="Times New Roman"/>
            <w:noProof/>
            <w:sz w:val="20"/>
          </w:rPr>
          <w:t>Project Time Schedule</w:t>
        </w:r>
        <w:r w:rsidRPr="0006468B">
          <w:rPr>
            <w:rFonts w:ascii="Times New Roman" w:hAnsi="Times New Roman"/>
            <w:noProof/>
            <w:webHidden/>
            <w:sz w:val="20"/>
          </w:rPr>
          <w:tab/>
        </w:r>
        <w:r w:rsidRPr="0006468B">
          <w:rPr>
            <w:rFonts w:ascii="Times New Roman" w:hAnsi="Times New Roman"/>
            <w:noProof/>
            <w:webHidden/>
            <w:sz w:val="20"/>
          </w:rPr>
          <w:fldChar w:fldCharType="begin"/>
        </w:r>
        <w:r w:rsidRPr="0006468B">
          <w:rPr>
            <w:rFonts w:ascii="Times New Roman" w:hAnsi="Times New Roman"/>
            <w:noProof/>
            <w:webHidden/>
            <w:sz w:val="20"/>
          </w:rPr>
          <w:instrText xml:space="preserve"> PAGEREF _Toc494175804 \h </w:instrText>
        </w:r>
        <w:r w:rsidRPr="0006468B">
          <w:rPr>
            <w:rFonts w:ascii="Times New Roman" w:hAnsi="Times New Roman"/>
            <w:noProof/>
            <w:webHidden/>
            <w:sz w:val="20"/>
          </w:rPr>
        </w:r>
        <w:r w:rsidRPr="0006468B">
          <w:rPr>
            <w:rFonts w:ascii="Times New Roman" w:hAnsi="Times New Roman"/>
            <w:noProof/>
            <w:webHidden/>
            <w:sz w:val="20"/>
          </w:rPr>
          <w:fldChar w:fldCharType="separate"/>
        </w:r>
        <w:r w:rsidR="00AB5AD4">
          <w:rPr>
            <w:rFonts w:ascii="Times New Roman" w:hAnsi="Times New Roman"/>
            <w:noProof/>
            <w:webHidden/>
            <w:sz w:val="20"/>
          </w:rPr>
          <w:t>46</w:t>
        </w:r>
        <w:r w:rsidRPr="0006468B">
          <w:rPr>
            <w:rFonts w:ascii="Times New Roman" w:hAnsi="Times New Roman"/>
            <w:noProof/>
            <w:webHidden/>
            <w:sz w:val="20"/>
          </w:rPr>
          <w:fldChar w:fldCharType="end"/>
        </w:r>
      </w:hyperlink>
    </w:p>
    <w:p w14:paraId="431C1528" w14:textId="77777777" w:rsidR="00707F0F" w:rsidRPr="00D27E0A" w:rsidRDefault="00707F0F" w:rsidP="00D27E0A">
      <w:pPr>
        <w:rPr>
          <w:rFonts w:eastAsiaTheme="minorEastAsia"/>
          <w:noProof/>
        </w:rPr>
      </w:pPr>
    </w:p>
    <w:p w14:paraId="27647002" w14:textId="77777777" w:rsidR="00707F0F" w:rsidRDefault="0006468B" w:rsidP="00D27E0A">
      <w:pPr>
        <w:pStyle w:val="TableofFigures"/>
        <w:tabs>
          <w:tab w:val="right" w:leader="dot" w:pos="9350"/>
        </w:tabs>
        <w:rPr>
          <w:rFonts w:ascii="Times New Roman" w:hAnsi="Times New Roman"/>
          <w:b/>
          <w:szCs w:val="24"/>
        </w:rPr>
        <w:sectPr w:rsidR="00707F0F" w:rsidSect="009C2750">
          <w:headerReference w:type="default" r:id="rId11"/>
          <w:headerReference w:type="first" r:id="rId12"/>
          <w:footerReference w:type="first" r:id="rId13"/>
          <w:pgSz w:w="12240" w:h="15840" w:code="1"/>
          <w:pgMar w:top="1440" w:right="1440" w:bottom="1440" w:left="1440" w:header="720" w:footer="576" w:gutter="0"/>
          <w:pgNumType w:fmt="lowerRoman"/>
          <w:cols w:space="720"/>
          <w:titlePg/>
          <w:docGrid w:linePitch="326"/>
        </w:sectPr>
      </w:pPr>
      <w:r w:rsidRPr="0006468B">
        <w:rPr>
          <w:rFonts w:ascii="Times New Roman" w:hAnsi="Times New Roman"/>
          <w:sz w:val="20"/>
        </w:rPr>
        <w:fldChar w:fldCharType="end"/>
      </w:r>
    </w:p>
    <w:p w14:paraId="5329B359" w14:textId="77777777" w:rsidR="007C2CD6" w:rsidRPr="00C715C0" w:rsidRDefault="007C2CD6" w:rsidP="007C2CD6">
      <w:pPr>
        <w:pStyle w:val="T0-ChapPgHd"/>
        <w:rPr>
          <w:rFonts w:ascii="Times New Roman" w:hAnsi="Times New Roman"/>
          <w:sz w:val="20"/>
        </w:rPr>
      </w:pPr>
      <w:r w:rsidRPr="0006468B">
        <w:rPr>
          <w:rFonts w:ascii="Times New Roman" w:hAnsi="Times New Roman"/>
          <w:b/>
          <w:szCs w:val="24"/>
        </w:rPr>
        <w:t>Appendi</w:t>
      </w:r>
      <w:r w:rsidR="008B7595" w:rsidRPr="0006468B">
        <w:rPr>
          <w:rFonts w:ascii="Times New Roman" w:hAnsi="Times New Roman"/>
          <w:b/>
          <w:szCs w:val="24"/>
        </w:rPr>
        <w:t>c</w:t>
      </w:r>
      <w:r w:rsidRPr="0006468B">
        <w:rPr>
          <w:rFonts w:ascii="Times New Roman" w:hAnsi="Times New Roman"/>
          <w:b/>
          <w:szCs w:val="24"/>
        </w:rPr>
        <w:t>es</w:t>
      </w:r>
      <w:r w:rsidR="00234CBA" w:rsidRPr="00C715C0">
        <w:rPr>
          <w:rFonts w:ascii="Times New Roman" w:hAnsi="Times New Roman"/>
          <w:sz w:val="20"/>
        </w:rPr>
        <w:tab/>
      </w:r>
    </w:p>
    <w:p w14:paraId="01D24723" w14:textId="77777777" w:rsidR="007C2CD6" w:rsidRPr="00C715C0" w:rsidRDefault="007C2CD6" w:rsidP="007C2CD6">
      <w:pPr>
        <w:pStyle w:val="T0-ChapPgHd"/>
        <w:rPr>
          <w:rFonts w:ascii="Times New Roman" w:hAnsi="Times New Roman"/>
          <w:sz w:val="20"/>
        </w:rPr>
      </w:pPr>
    </w:p>
    <w:p w14:paraId="7AFFA91B" w14:textId="77777777" w:rsidR="002B2C9B" w:rsidRPr="00C715C0"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Appendix A: Study Materials</w:t>
      </w:r>
    </w:p>
    <w:p w14:paraId="3D077523" w14:textId="77777777" w:rsidR="002B2C9B" w:rsidRPr="00C715C0"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ab/>
        <w:t xml:space="preserve">A1. </w:t>
      </w:r>
      <w:r w:rsidRPr="00C715C0">
        <w:rPr>
          <w:rFonts w:ascii="Times New Roman" w:eastAsia="Calibri" w:hAnsi="Times New Roman"/>
          <w:sz w:val="20"/>
        </w:rPr>
        <w:tab/>
        <w:t>Section 13(a) of the Richard B. Russell National School Lunch Act</w:t>
      </w:r>
    </w:p>
    <w:p w14:paraId="622581BA" w14:textId="77777777" w:rsidR="002B2C9B" w:rsidRDefault="002B2C9B" w:rsidP="00C715C0">
      <w:pPr>
        <w:tabs>
          <w:tab w:val="left" w:pos="900"/>
        </w:tabs>
        <w:spacing w:line="240" w:lineRule="auto"/>
        <w:ind w:left="900"/>
        <w:rPr>
          <w:rFonts w:ascii="Times New Roman" w:eastAsia="Calibri" w:hAnsi="Times New Roman"/>
          <w:sz w:val="20"/>
        </w:rPr>
      </w:pPr>
      <w:r w:rsidRPr="00C715C0">
        <w:rPr>
          <w:rFonts w:ascii="Times New Roman" w:eastAsia="Calibri" w:hAnsi="Times New Roman"/>
          <w:sz w:val="20"/>
        </w:rPr>
        <w:t xml:space="preserve">A2. </w:t>
      </w:r>
      <w:r w:rsidRPr="00C715C0">
        <w:rPr>
          <w:rFonts w:ascii="Times New Roman" w:eastAsia="Calibri" w:hAnsi="Times New Roman"/>
          <w:sz w:val="20"/>
        </w:rPr>
        <w:tab/>
        <w:t xml:space="preserve">Section 28(c) of the Richard B. Russell National School Lunch Act </w:t>
      </w:r>
    </w:p>
    <w:p w14:paraId="53EE9762" w14:textId="77777777" w:rsidR="00CB5DA6" w:rsidRPr="00C715C0" w:rsidRDefault="00CB5DA6" w:rsidP="00C715C0">
      <w:pPr>
        <w:tabs>
          <w:tab w:val="left" w:pos="900"/>
        </w:tabs>
        <w:spacing w:line="240" w:lineRule="auto"/>
        <w:ind w:left="900"/>
        <w:rPr>
          <w:rFonts w:ascii="Times New Roman" w:eastAsia="Calibri" w:hAnsi="Times New Roman"/>
          <w:sz w:val="20"/>
        </w:rPr>
      </w:pPr>
      <w:r>
        <w:rPr>
          <w:rFonts w:ascii="Times New Roman" w:eastAsia="Calibri" w:hAnsi="Times New Roman"/>
          <w:sz w:val="20"/>
        </w:rPr>
        <w:t>A3.</w:t>
      </w:r>
      <w:r>
        <w:rPr>
          <w:rFonts w:ascii="Times New Roman" w:eastAsia="Calibri" w:hAnsi="Times New Roman"/>
          <w:sz w:val="20"/>
        </w:rPr>
        <w:tab/>
        <w:t xml:space="preserve">Study Research </w:t>
      </w:r>
      <w:r w:rsidR="007C1EFB">
        <w:rPr>
          <w:rFonts w:ascii="Times New Roman" w:eastAsia="Calibri" w:hAnsi="Times New Roman"/>
          <w:sz w:val="20"/>
        </w:rPr>
        <w:t xml:space="preserve">Questions </w:t>
      </w:r>
      <w:r>
        <w:rPr>
          <w:rFonts w:ascii="Times New Roman" w:eastAsia="Calibri" w:hAnsi="Times New Roman"/>
          <w:sz w:val="20"/>
        </w:rPr>
        <w:t>and Associated Data Collection Instruments</w:t>
      </w:r>
    </w:p>
    <w:p w14:paraId="03326A24" w14:textId="7D70603C" w:rsidR="002B2C9B" w:rsidRPr="00C715C0"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ab/>
        <w:t>A</w:t>
      </w:r>
      <w:r w:rsidR="00CB5DA6">
        <w:rPr>
          <w:rFonts w:ascii="Times New Roman" w:eastAsia="Calibri" w:hAnsi="Times New Roman"/>
          <w:sz w:val="20"/>
        </w:rPr>
        <w:t>4</w:t>
      </w:r>
      <w:r w:rsidR="00EB4083">
        <w:rPr>
          <w:rFonts w:ascii="Times New Roman" w:eastAsia="Calibri" w:hAnsi="Times New Roman"/>
          <w:sz w:val="20"/>
        </w:rPr>
        <w:t xml:space="preserve">. </w:t>
      </w:r>
      <w:r w:rsidR="00EB4083">
        <w:rPr>
          <w:rFonts w:ascii="Times New Roman" w:eastAsia="Calibri" w:hAnsi="Times New Roman"/>
          <w:sz w:val="20"/>
        </w:rPr>
        <w:tab/>
        <w:t xml:space="preserve">Westat IRB Approval Letter </w:t>
      </w:r>
    </w:p>
    <w:p w14:paraId="401E8AE5" w14:textId="77777777" w:rsidR="002B2C9B" w:rsidRPr="00C715C0"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ab/>
        <w:t>A</w:t>
      </w:r>
      <w:r w:rsidR="00CB5DA6">
        <w:rPr>
          <w:rFonts w:ascii="Times New Roman" w:eastAsia="Calibri" w:hAnsi="Times New Roman"/>
          <w:sz w:val="20"/>
        </w:rPr>
        <w:t>5</w:t>
      </w:r>
      <w:r w:rsidRPr="00C715C0">
        <w:rPr>
          <w:rFonts w:ascii="Times New Roman" w:eastAsia="Calibri" w:hAnsi="Times New Roman"/>
          <w:sz w:val="20"/>
        </w:rPr>
        <w:t xml:space="preserve">. </w:t>
      </w:r>
      <w:r w:rsidRPr="00C715C0">
        <w:rPr>
          <w:rFonts w:ascii="Times New Roman" w:eastAsia="Calibri" w:hAnsi="Times New Roman"/>
          <w:sz w:val="20"/>
        </w:rPr>
        <w:tab/>
        <w:t>Statement of Confidentiality and Nondisclosure</w:t>
      </w:r>
    </w:p>
    <w:p w14:paraId="6EC34649" w14:textId="77777777" w:rsidR="002B2C9B" w:rsidRPr="00C715C0"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ab/>
        <w:t>A</w:t>
      </w:r>
      <w:r w:rsidR="00CB5DA6">
        <w:rPr>
          <w:rFonts w:ascii="Times New Roman" w:eastAsia="Calibri" w:hAnsi="Times New Roman"/>
          <w:sz w:val="20"/>
        </w:rPr>
        <w:t>6</w:t>
      </w:r>
      <w:r w:rsidRPr="00C715C0">
        <w:rPr>
          <w:rFonts w:ascii="Times New Roman" w:eastAsia="Calibri" w:hAnsi="Times New Roman"/>
          <w:sz w:val="20"/>
        </w:rPr>
        <w:t xml:space="preserve">. </w:t>
      </w:r>
      <w:r w:rsidRPr="00C715C0">
        <w:rPr>
          <w:rFonts w:ascii="Times New Roman" w:eastAsia="Calibri" w:hAnsi="Times New Roman"/>
          <w:sz w:val="20"/>
        </w:rPr>
        <w:tab/>
        <w:t>Burden Table</w:t>
      </w:r>
    </w:p>
    <w:p w14:paraId="546C6038" w14:textId="77777777" w:rsidR="001F2D1D" w:rsidRDefault="001F2D1D" w:rsidP="001F2D1D">
      <w:pPr>
        <w:tabs>
          <w:tab w:val="left" w:pos="900"/>
        </w:tabs>
        <w:spacing w:line="240" w:lineRule="auto"/>
        <w:rPr>
          <w:rFonts w:ascii="Times New Roman" w:eastAsia="Calibri" w:hAnsi="Times New Roman"/>
          <w:sz w:val="20"/>
        </w:rPr>
      </w:pPr>
    </w:p>
    <w:p w14:paraId="5CB42E5E" w14:textId="77777777" w:rsidR="002B2C9B" w:rsidRPr="00FC6DF5" w:rsidRDefault="002B2C9B" w:rsidP="00C715C0">
      <w:pPr>
        <w:tabs>
          <w:tab w:val="left" w:pos="900"/>
        </w:tabs>
        <w:spacing w:line="240" w:lineRule="auto"/>
        <w:rPr>
          <w:rFonts w:ascii="Times New Roman" w:eastAsia="Calibri" w:hAnsi="Times New Roman"/>
          <w:sz w:val="20"/>
        </w:rPr>
      </w:pPr>
      <w:r w:rsidRPr="00C715C0">
        <w:rPr>
          <w:rFonts w:ascii="Times New Roman" w:eastAsia="Calibri" w:hAnsi="Times New Roman"/>
          <w:sz w:val="20"/>
        </w:rPr>
        <w:t xml:space="preserve">Appendix </w:t>
      </w:r>
      <w:r w:rsidRPr="00FC6DF5">
        <w:rPr>
          <w:rFonts w:ascii="Times New Roman" w:eastAsia="Calibri" w:hAnsi="Times New Roman"/>
          <w:sz w:val="20"/>
        </w:rPr>
        <w:t>B: SNAP Administrative Data Request</w:t>
      </w:r>
    </w:p>
    <w:p w14:paraId="0763A6D1" w14:textId="77777777" w:rsidR="002B2C9B" w:rsidRPr="00FC6DF5" w:rsidRDefault="002B2C9B"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b/>
        <w:t>B1.</w:t>
      </w:r>
      <w:r w:rsidRPr="00FC6DF5">
        <w:rPr>
          <w:rFonts w:ascii="Times New Roman" w:eastAsia="Calibri" w:hAnsi="Times New Roman"/>
          <w:sz w:val="20"/>
        </w:rPr>
        <w:tab/>
        <w:t xml:space="preserve">Email Requesting SNAP Administrative Data </w:t>
      </w:r>
    </w:p>
    <w:p w14:paraId="15034B2A" w14:textId="77777777" w:rsidR="002B2C9B" w:rsidRPr="00FC6DF5" w:rsidRDefault="002B2C9B"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b/>
        <w:t xml:space="preserve">B2. </w:t>
      </w:r>
      <w:r w:rsidRPr="00FC6DF5">
        <w:rPr>
          <w:rFonts w:ascii="Times New Roman" w:eastAsia="Calibri" w:hAnsi="Times New Roman"/>
          <w:sz w:val="20"/>
        </w:rPr>
        <w:tab/>
        <w:t>Reminder Email Requesting SNAP Administrative Data</w:t>
      </w:r>
    </w:p>
    <w:p w14:paraId="3A673651" w14:textId="77777777" w:rsidR="002B2C9B" w:rsidRPr="00FC6DF5" w:rsidRDefault="002B2C9B"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b/>
        <w:t xml:space="preserve">B3. </w:t>
      </w:r>
      <w:r w:rsidRPr="00FC6DF5">
        <w:rPr>
          <w:rFonts w:ascii="Times New Roman" w:eastAsia="Calibri" w:hAnsi="Times New Roman"/>
          <w:sz w:val="20"/>
        </w:rPr>
        <w:tab/>
        <w:t>Thank You Email Upon Receipt of SNAP Administrative Data</w:t>
      </w:r>
    </w:p>
    <w:p w14:paraId="249B93C6" w14:textId="77777777" w:rsidR="001F2D1D" w:rsidRPr="00FC6DF5" w:rsidRDefault="001F2D1D" w:rsidP="001F2D1D">
      <w:pPr>
        <w:tabs>
          <w:tab w:val="left" w:pos="900"/>
        </w:tabs>
        <w:spacing w:line="240" w:lineRule="auto"/>
        <w:rPr>
          <w:rFonts w:ascii="Times New Roman" w:eastAsia="Calibri" w:hAnsi="Times New Roman"/>
          <w:sz w:val="20"/>
        </w:rPr>
      </w:pPr>
    </w:p>
    <w:p w14:paraId="7F80DE4E" w14:textId="77777777" w:rsidR="002B2C9B" w:rsidRPr="00FC6DF5" w:rsidRDefault="002B2C9B"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Appendix C: SFSP/SSO State Agency Data Request</w:t>
      </w:r>
    </w:p>
    <w:p w14:paraId="0DDD4C34" w14:textId="77777777" w:rsidR="002B2C9B" w:rsidRPr="00FC6DF5" w:rsidRDefault="002B2C9B"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C1. </w:t>
      </w:r>
      <w:r w:rsidRPr="00FC6DF5">
        <w:rPr>
          <w:rFonts w:ascii="Times New Roman" w:eastAsia="Calibri" w:hAnsi="Times New Roman"/>
          <w:sz w:val="20"/>
        </w:rPr>
        <w:tab/>
      </w:r>
      <w:r w:rsidRPr="00FC6DF5">
        <w:rPr>
          <w:rFonts w:ascii="Times New Roman" w:hAnsi="Times New Roman"/>
          <w:sz w:val="20"/>
        </w:rPr>
        <w:t>Email Requesting SFSP and SSO Site and Sponsor List(s)</w:t>
      </w:r>
    </w:p>
    <w:p w14:paraId="7DC10FB9" w14:textId="77777777" w:rsidR="002B2C9B" w:rsidRPr="00FC6DF5" w:rsidRDefault="002B2C9B" w:rsidP="00C715C0">
      <w:pPr>
        <w:pStyle w:val="Header"/>
        <w:spacing w:line="240" w:lineRule="auto"/>
        <w:ind w:left="900"/>
        <w:rPr>
          <w:rFonts w:ascii="Times New Roman" w:hAnsi="Times New Roman"/>
        </w:rPr>
      </w:pPr>
      <w:r w:rsidRPr="00FC6DF5">
        <w:rPr>
          <w:rFonts w:ascii="Times New Roman" w:eastAsia="Calibri" w:hAnsi="Times New Roman"/>
        </w:rPr>
        <w:t xml:space="preserve">C2. </w:t>
      </w:r>
      <w:r w:rsidRPr="00FC6DF5">
        <w:rPr>
          <w:rFonts w:ascii="Times New Roman" w:eastAsia="Calibri" w:hAnsi="Times New Roman"/>
        </w:rPr>
        <w:tab/>
      </w:r>
      <w:r w:rsidRPr="00FC6DF5">
        <w:rPr>
          <w:rFonts w:ascii="Times New Roman" w:hAnsi="Times New Roman"/>
        </w:rPr>
        <w:t>Reminder Email Requesting SFSP and SSO Site and Sponsor List(s)</w:t>
      </w:r>
    </w:p>
    <w:p w14:paraId="72852C2F" w14:textId="77777777" w:rsidR="002B2C9B" w:rsidRPr="00FC6DF5" w:rsidRDefault="002B2C9B" w:rsidP="00C715C0">
      <w:pPr>
        <w:pStyle w:val="Header"/>
        <w:spacing w:line="240" w:lineRule="auto"/>
        <w:ind w:left="907"/>
        <w:rPr>
          <w:rFonts w:ascii="Times New Roman" w:hAnsi="Times New Roman"/>
        </w:rPr>
      </w:pPr>
      <w:r w:rsidRPr="00FC6DF5">
        <w:rPr>
          <w:rFonts w:ascii="Times New Roman" w:eastAsia="Calibri" w:hAnsi="Times New Roman"/>
        </w:rPr>
        <w:t xml:space="preserve">C3. </w:t>
      </w:r>
      <w:r w:rsidRPr="00FC6DF5">
        <w:rPr>
          <w:rFonts w:ascii="Times New Roman" w:eastAsia="Calibri" w:hAnsi="Times New Roman"/>
        </w:rPr>
        <w:tab/>
      </w:r>
      <w:r w:rsidRPr="00FC6DF5">
        <w:rPr>
          <w:rFonts w:ascii="Times New Roman" w:hAnsi="Times New Roman"/>
        </w:rPr>
        <w:t>Thank You Email Upon Receipt of the SFSP and SSO Site and Sponsor List(s)</w:t>
      </w:r>
    </w:p>
    <w:p w14:paraId="79FCEA33" w14:textId="77777777" w:rsidR="002B2C9B" w:rsidRPr="00FC6DF5" w:rsidRDefault="002B2C9B" w:rsidP="00C715C0">
      <w:pPr>
        <w:tabs>
          <w:tab w:val="left" w:pos="900"/>
        </w:tabs>
        <w:spacing w:line="240" w:lineRule="auto"/>
        <w:ind w:left="907"/>
        <w:rPr>
          <w:rFonts w:ascii="Times New Roman" w:eastAsia="Calibri" w:hAnsi="Times New Roman"/>
          <w:sz w:val="20"/>
        </w:rPr>
      </w:pPr>
      <w:r w:rsidRPr="00FC6DF5">
        <w:rPr>
          <w:rFonts w:ascii="Times New Roman" w:eastAsia="Calibri" w:hAnsi="Times New Roman"/>
          <w:sz w:val="20"/>
        </w:rPr>
        <w:t xml:space="preserve">C4. </w:t>
      </w:r>
      <w:r w:rsidRPr="00FC6DF5">
        <w:rPr>
          <w:rFonts w:ascii="Times New Roman" w:eastAsia="Calibri" w:hAnsi="Times New Roman"/>
          <w:sz w:val="20"/>
        </w:rPr>
        <w:tab/>
        <w:t>Notification to State Agencies of Sampled Sites</w:t>
      </w:r>
      <w:r w:rsidR="00915B7F" w:rsidRPr="00FC6DF5">
        <w:rPr>
          <w:rFonts w:ascii="Times New Roman" w:eastAsia="Calibri" w:hAnsi="Times New Roman"/>
          <w:sz w:val="20"/>
        </w:rPr>
        <w:t xml:space="preserve"> and </w:t>
      </w:r>
      <w:r w:rsidRPr="00FC6DF5">
        <w:rPr>
          <w:rFonts w:ascii="Times New Roman" w:eastAsia="Calibri" w:hAnsi="Times New Roman"/>
          <w:sz w:val="20"/>
        </w:rPr>
        <w:t>Sponsors</w:t>
      </w:r>
    </w:p>
    <w:p w14:paraId="76B1B2B7" w14:textId="77777777" w:rsidR="001F2D1D" w:rsidRPr="00FC6DF5" w:rsidRDefault="001F2D1D" w:rsidP="001F2D1D">
      <w:pPr>
        <w:tabs>
          <w:tab w:val="left" w:pos="900"/>
        </w:tabs>
        <w:spacing w:line="240" w:lineRule="auto"/>
        <w:rPr>
          <w:rFonts w:ascii="Times New Roman" w:eastAsia="Calibri" w:hAnsi="Times New Roman"/>
          <w:sz w:val="20"/>
        </w:rPr>
      </w:pPr>
    </w:p>
    <w:p w14:paraId="1A2210FE" w14:textId="77777777" w:rsidR="00917FA5" w:rsidRPr="00FC6DF5" w:rsidRDefault="00917FA5"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Appendix D: Sponsor Instruments</w:t>
      </w:r>
    </w:p>
    <w:p w14:paraId="27F29327"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D1. </w:t>
      </w:r>
      <w:r w:rsidRPr="00FC6DF5">
        <w:rPr>
          <w:rFonts w:ascii="Times New Roman" w:eastAsia="Calibri" w:hAnsi="Times New Roman"/>
          <w:sz w:val="20"/>
        </w:rPr>
        <w:tab/>
        <w:t>Sponsor Informational Email from FNS</w:t>
      </w:r>
    </w:p>
    <w:p w14:paraId="2003FF75"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w:t>
      </w:r>
      <w:r w:rsidRPr="00FC6DF5">
        <w:rPr>
          <w:rFonts w:ascii="Times New Roman" w:eastAsia="Calibri" w:hAnsi="Times New Roman"/>
          <w:sz w:val="20"/>
        </w:rPr>
        <w:tab/>
      </w:r>
      <w:r w:rsidRPr="00FC6DF5">
        <w:rPr>
          <w:rFonts w:ascii="Times New Roman" w:hAnsi="Times New Roman"/>
          <w:sz w:val="20"/>
        </w:rPr>
        <w:t>Email with Link to Site Operations Survey</w:t>
      </w:r>
    </w:p>
    <w:p w14:paraId="546BFF7F"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D3. </w:t>
      </w:r>
      <w:r w:rsidRPr="00FC6DF5">
        <w:rPr>
          <w:rFonts w:ascii="Times New Roman" w:eastAsia="Calibri" w:hAnsi="Times New Roman"/>
          <w:sz w:val="20"/>
        </w:rPr>
        <w:tab/>
      </w:r>
      <w:r w:rsidRPr="00FC6DF5">
        <w:rPr>
          <w:rFonts w:ascii="Times New Roman" w:hAnsi="Times New Roman"/>
          <w:noProof/>
          <w:sz w:val="20"/>
        </w:rPr>
        <w:t xml:space="preserve">Reminder Email to Complete the Site Operations Survey </w:t>
      </w:r>
    </w:p>
    <w:p w14:paraId="4E359CBA" w14:textId="77777777" w:rsidR="00917FA5" w:rsidRPr="00FC6DF5" w:rsidRDefault="00917FA5" w:rsidP="00C715C0">
      <w:pPr>
        <w:spacing w:line="240" w:lineRule="auto"/>
        <w:ind w:left="900"/>
        <w:rPr>
          <w:rFonts w:ascii="Times New Roman" w:hAnsi="Times New Roman"/>
          <w:sz w:val="20"/>
        </w:rPr>
      </w:pPr>
      <w:r w:rsidRPr="00FC6DF5">
        <w:rPr>
          <w:rFonts w:ascii="Times New Roman" w:eastAsia="Calibri" w:hAnsi="Times New Roman"/>
          <w:sz w:val="20"/>
        </w:rPr>
        <w:t>D4.</w:t>
      </w:r>
      <w:r w:rsidRPr="00FC6DF5">
        <w:rPr>
          <w:rFonts w:ascii="Times New Roman" w:eastAsia="Calibri" w:hAnsi="Times New Roman"/>
          <w:sz w:val="20"/>
        </w:rPr>
        <w:tab/>
      </w:r>
      <w:r w:rsidRPr="00FC6DF5">
        <w:rPr>
          <w:rFonts w:ascii="Times New Roman" w:hAnsi="Times New Roman"/>
          <w:sz w:val="20"/>
        </w:rPr>
        <w:t>Telephone Script to Complete Site Operations Survey</w:t>
      </w:r>
    </w:p>
    <w:p w14:paraId="79CA737E" w14:textId="77777777" w:rsidR="00D84927" w:rsidRPr="00FC6DF5" w:rsidRDefault="00917FA5" w:rsidP="00C715C0">
      <w:pPr>
        <w:spacing w:line="240" w:lineRule="auto"/>
        <w:ind w:left="907"/>
        <w:rPr>
          <w:rFonts w:ascii="Times New Roman" w:eastAsia="Calibri" w:hAnsi="Times New Roman"/>
          <w:sz w:val="20"/>
        </w:rPr>
      </w:pPr>
      <w:r w:rsidRPr="00FC6DF5">
        <w:rPr>
          <w:rFonts w:ascii="Times New Roman" w:eastAsia="Calibri" w:hAnsi="Times New Roman"/>
          <w:sz w:val="20"/>
        </w:rPr>
        <w:t>D5.</w:t>
      </w:r>
      <w:r w:rsidRPr="00FC6DF5">
        <w:rPr>
          <w:rFonts w:ascii="Times New Roman" w:eastAsia="Calibri" w:hAnsi="Times New Roman"/>
          <w:sz w:val="20"/>
        </w:rPr>
        <w:tab/>
        <w:t>Site Operations Survey</w:t>
      </w:r>
    </w:p>
    <w:p w14:paraId="66BDA680" w14:textId="77777777" w:rsidR="00917FA5" w:rsidRPr="00FC6DF5" w:rsidRDefault="00D84927" w:rsidP="00C715C0">
      <w:pPr>
        <w:spacing w:line="240" w:lineRule="auto"/>
        <w:ind w:left="907"/>
        <w:rPr>
          <w:rFonts w:ascii="Times New Roman" w:eastAsia="Calibri" w:hAnsi="Times New Roman"/>
          <w:sz w:val="20"/>
        </w:rPr>
      </w:pPr>
      <w:r w:rsidRPr="00FC6DF5">
        <w:rPr>
          <w:rFonts w:ascii="Times New Roman" w:eastAsia="Calibri" w:hAnsi="Times New Roman"/>
          <w:sz w:val="20"/>
        </w:rPr>
        <w:t>D5a.</w:t>
      </w:r>
      <w:r w:rsidRPr="00FC6DF5">
        <w:rPr>
          <w:rFonts w:ascii="Times New Roman" w:eastAsia="Calibri" w:hAnsi="Times New Roman"/>
          <w:sz w:val="20"/>
        </w:rPr>
        <w:tab/>
        <w:t>Site Operations Survey Web Screen Shot</w:t>
      </w:r>
      <w:r w:rsidR="00917FA5" w:rsidRPr="00FC6DF5">
        <w:rPr>
          <w:rFonts w:ascii="Times New Roman" w:eastAsia="Calibri" w:hAnsi="Times New Roman"/>
          <w:sz w:val="20"/>
        </w:rPr>
        <w:t xml:space="preserve"> </w:t>
      </w:r>
    </w:p>
    <w:p w14:paraId="14A974EA"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D6.</w:t>
      </w:r>
      <w:r w:rsidRPr="00FC6DF5">
        <w:rPr>
          <w:rFonts w:ascii="Times New Roman" w:eastAsia="Calibri" w:hAnsi="Times New Roman"/>
          <w:sz w:val="20"/>
        </w:rPr>
        <w:tab/>
        <w:t xml:space="preserve">Email with Link to Informational Study Recording for Sponsors and Request to Email Sites </w:t>
      </w:r>
    </w:p>
    <w:p w14:paraId="43F6E483"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D7.</w:t>
      </w:r>
      <w:r w:rsidRPr="00FC6DF5">
        <w:rPr>
          <w:rFonts w:ascii="Times New Roman" w:eastAsia="Calibri" w:hAnsi="Times New Roman"/>
          <w:sz w:val="20"/>
        </w:rPr>
        <w:tab/>
        <w:t>Study Email from Sponsors to Site Supervisors</w:t>
      </w:r>
    </w:p>
    <w:p w14:paraId="71A95592"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D8.</w:t>
      </w:r>
      <w:r w:rsidRPr="00FC6DF5">
        <w:rPr>
          <w:rFonts w:ascii="Times New Roman" w:eastAsia="Calibri" w:hAnsi="Times New Roman"/>
          <w:sz w:val="20"/>
        </w:rPr>
        <w:tab/>
        <w:t>Informational Study Recording for Sponsors</w:t>
      </w:r>
    </w:p>
    <w:p w14:paraId="0844B608" w14:textId="77777777" w:rsidR="001E78F8" w:rsidRPr="00FC6DF5" w:rsidRDefault="001E78F8"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D8a. </w:t>
      </w:r>
      <w:r w:rsidRPr="00FC6DF5">
        <w:rPr>
          <w:rFonts w:ascii="Times New Roman" w:eastAsia="Calibri" w:hAnsi="Times New Roman"/>
          <w:sz w:val="20"/>
        </w:rPr>
        <w:tab/>
        <w:t>Informational Study Recording for Sponsors Web Screen Shot</w:t>
      </w:r>
    </w:p>
    <w:p w14:paraId="4F080B46"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D9.</w:t>
      </w:r>
      <w:r w:rsidRPr="00FC6DF5">
        <w:rPr>
          <w:rFonts w:ascii="Times New Roman" w:eastAsia="Calibri" w:hAnsi="Times New Roman"/>
          <w:sz w:val="20"/>
        </w:rPr>
        <w:tab/>
        <w:t>Reminder Email with Link to Informational Study Recording for Sponsors</w:t>
      </w:r>
    </w:p>
    <w:p w14:paraId="02A56961"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D10.</w:t>
      </w:r>
      <w:r w:rsidR="00765EEA" w:rsidRPr="00FC6DF5">
        <w:rPr>
          <w:rFonts w:ascii="Times New Roman" w:eastAsia="Calibri" w:hAnsi="Times New Roman"/>
          <w:sz w:val="20"/>
        </w:rPr>
        <w:tab/>
      </w:r>
      <w:r w:rsidRPr="00FC6DF5">
        <w:rPr>
          <w:rFonts w:ascii="Times New Roman" w:eastAsia="Calibri" w:hAnsi="Times New Roman"/>
          <w:sz w:val="20"/>
        </w:rPr>
        <w:t xml:space="preserve">Telephone Script to Complete Informational Study Recording for Sponsors </w:t>
      </w:r>
    </w:p>
    <w:p w14:paraId="1EC865C3"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D11.</w:t>
      </w:r>
      <w:r w:rsidRPr="00FC6DF5">
        <w:rPr>
          <w:rFonts w:ascii="Times New Roman" w:eastAsia="Calibri" w:hAnsi="Times New Roman"/>
          <w:sz w:val="20"/>
        </w:rPr>
        <w:tab/>
        <w:t>Email with Link to Sponsor or Site Supervisor Survey</w:t>
      </w:r>
    </w:p>
    <w:p w14:paraId="08F4B42D"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D12. </w:t>
      </w:r>
      <w:r w:rsidR="00765EEA" w:rsidRPr="00FC6DF5">
        <w:rPr>
          <w:rFonts w:ascii="Times New Roman" w:eastAsia="Calibri" w:hAnsi="Times New Roman"/>
          <w:sz w:val="20"/>
        </w:rPr>
        <w:tab/>
      </w:r>
      <w:r w:rsidRPr="00FC6DF5">
        <w:rPr>
          <w:rFonts w:ascii="Times New Roman" w:eastAsia="Calibri" w:hAnsi="Times New Roman"/>
          <w:sz w:val="20"/>
        </w:rPr>
        <w:t>Reminder Email with Link to Sponsor or Site Supervisor Survey</w:t>
      </w:r>
    </w:p>
    <w:p w14:paraId="2EB0CDA8"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D13.</w:t>
      </w:r>
      <w:r w:rsidR="00765EEA" w:rsidRPr="00FC6DF5">
        <w:rPr>
          <w:rFonts w:ascii="Times New Roman" w:eastAsia="Calibri" w:hAnsi="Times New Roman"/>
          <w:sz w:val="20"/>
        </w:rPr>
        <w:tab/>
      </w:r>
      <w:r w:rsidRPr="00FC6DF5">
        <w:rPr>
          <w:rFonts w:ascii="Times New Roman" w:eastAsia="Calibri" w:hAnsi="Times New Roman"/>
          <w:sz w:val="20"/>
        </w:rPr>
        <w:t>Sponsor Survey</w:t>
      </w:r>
      <w:r w:rsidR="00EE613E" w:rsidRPr="00FC6DF5">
        <w:rPr>
          <w:rFonts w:ascii="Times New Roman" w:eastAsia="Calibri" w:hAnsi="Times New Roman"/>
          <w:sz w:val="20"/>
        </w:rPr>
        <w:t xml:space="preserve"> </w:t>
      </w:r>
    </w:p>
    <w:p w14:paraId="4FCE7F6C" w14:textId="77777777" w:rsidR="00D84927" w:rsidRPr="00FC6DF5" w:rsidRDefault="00D84927"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D13a.</w:t>
      </w:r>
      <w:r w:rsidRPr="00FC6DF5">
        <w:rPr>
          <w:rFonts w:ascii="Times New Roman" w:eastAsia="Calibri" w:hAnsi="Times New Roman"/>
          <w:sz w:val="20"/>
        </w:rPr>
        <w:tab/>
        <w:t>Sponsor Survey Web Screen Shot</w:t>
      </w:r>
    </w:p>
    <w:p w14:paraId="3FFB2076"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D14.</w:t>
      </w:r>
      <w:r w:rsidR="00765EEA" w:rsidRPr="00FC6DF5">
        <w:rPr>
          <w:rFonts w:ascii="Times New Roman" w:eastAsia="Calibri" w:hAnsi="Times New Roman"/>
          <w:sz w:val="20"/>
        </w:rPr>
        <w:tab/>
      </w:r>
      <w:r w:rsidRPr="00FC6DF5">
        <w:rPr>
          <w:rFonts w:ascii="Times New Roman" w:eastAsia="Calibri" w:hAnsi="Times New Roman"/>
          <w:sz w:val="20"/>
        </w:rPr>
        <w:t>Telephone Script to Complete the Sponsor or Site Supervisor Survey</w:t>
      </w:r>
    </w:p>
    <w:p w14:paraId="20191A9F"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D15.</w:t>
      </w:r>
      <w:r w:rsidR="00765EEA" w:rsidRPr="00FC6DF5">
        <w:rPr>
          <w:rFonts w:ascii="Times New Roman" w:eastAsia="Calibri" w:hAnsi="Times New Roman"/>
          <w:sz w:val="20"/>
        </w:rPr>
        <w:tab/>
      </w:r>
      <w:r w:rsidRPr="00FC6DF5">
        <w:rPr>
          <w:rFonts w:ascii="Times New Roman" w:eastAsia="Calibri" w:hAnsi="Times New Roman"/>
          <w:sz w:val="20"/>
        </w:rPr>
        <w:t>Email Invitation for Key Informant Interview (Current Sponsors and Sites)</w:t>
      </w:r>
    </w:p>
    <w:p w14:paraId="7E1F11BC"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D16.</w:t>
      </w:r>
      <w:r w:rsidR="00765EEA" w:rsidRPr="00FC6DF5">
        <w:rPr>
          <w:rFonts w:ascii="Times New Roman" w:eastAsia="Calibri" w:hAnsi="Times New Roman"/>
          <w:sz w:val="20"/>
        </w:rPr>
        <w:tab/>
      </w:r>
      <w:r w:rsidRPr="00FC6DF5">
        <w:rPr>
          <w:rFonts w:ascii="Times New Roman" w:eastAsia="Calibri" w:hAnsi="Times New Roman"/>
          <w:sz w:val="20"/>
        </w:rPr>
        <w:t>Reminder Email Invitation for Key Informant Interview (Current Sponsors and Sites)</w:t>
      </w:r>
    </w:p>
    <w:p w14:paraId="08F8608C"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D17.</w:t>
      </w:r>
      <w:r w:rsidR="00765EEA" w:rsidRPr="00FC6DF5">
        <w:rPr>
          <w:rFonts w:ascii="Times New Roman" w:eastAsia="Calibri" w:hAnsi="Times New Roman"/>
          <w:sz w:val="20"/>
        </w:rPr>
        <w:tab/>
      </w:r>
      <w:r w:rsidRPr="00FC6DF5">
        <w:rPr>
          <w:rFonts w:ascii="Times New Roman" w:eastAsia="Calibri" w:hAnsi="Times New Roman"/>
          <w:sz w:val="20"/>
        </w:rPr>
        <w:t>Confirmation Email for Key Informant Interview (Current Sponsors and Sites)</w:t>
      </w:r>
    </w:p>
    <w:p w14:paraId="3B9C8917"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D18.</w:t>
      </w:r>
      <w:r w:rsidR="00765EEA" w:rsidRPr="00FC6DF5">
        <w:rPr>
          <w:rFonts w:ascii="Times New Roman" w:eastAsia="Calibri" w:hAnsi="Times New Roman"/>
          <w:sz w:val="20"/>
        </w:rPr>
        <w:tab/>
      </w:r>
      <w:r w:rsidRPr="00FC6DF5">
        <w:rPr>
          <w:rFonts w:ascii="Times New Roman" w:eastAsia="Calibri" w:hAnsi="Times New Roman"/>
          <w:sz w:val="20"/>
        </w:rPr>
        <w:t>Email Invitation for Key Informant Interview (Former Sponsors)</w:t>
      </w:r>
    </w:p>
    <w:p w14:paraId="7F4413F7"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D19.</w:t>
      </w:r>
      <w:r w:rsidR="00765EEA" w:rsidRPr="00FC6DF5">
        <w:rPr>
          <w:rFonts w:ascii="Times New Roman" w:eastAsia="Calibri" w:hAnsi="Times New Roman"/>
          <w:sz w:val="20"/>
        </w:rPr>
        <w:tab/>
      </w:r>
      <w:r w:rsidRPr="00FC6DF5">
        <w:rPr>
          <w:rFonts w:ascii="Times New Roman" w:eastAsia="Calibri" w:hAnsi="Times New Roman"/>
          <w:sz w:val="20"/>
        </w:rPr>
        <w:t xml:space="preserve">Reminder Email Invitation for Key Informant Interview (Former Sponsors) </w:t>
      </w:r>
    </w:p>
    <w:p w14:paraId="71BED80C"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D20.</w:t>
      </w:r>
      <w:r w:rsidRPr="00FC6DF5">
        <w:rPr>
          <w:rFonts w:ascii="Times New Roman" w:eastAsia="Calibri" w:hAnsi="Times New Roman"/>
          <w:sz w:val="20"/>
        </w:rPr>
        <w:tab/>
        <w:t>Confirmation Email for Key Informant Interview (Former Sponsors)</w:t>
      </w:r>
    </w:p>
    <w:p w14:paraId="41734529"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D21.</w:t>
      </w:r>
      <w:r w:rsidRPr="00FC6DF5">
        <w:rPr>
          <w:rFonts w:ascii="Times New Roman" w:eastAsia="Calibri" w:hAnsi="Times New Roman"/>
          <w:sz w:val="20"/>
        </w:rPr>
        <w:tab/>
        <w:t>Sponsor Key Informant Interview Discussion Guide</w:t>
      </w:r>
      <w:r w:rsidR="00EE613E" w:rsidRPr="00FC6DF5">
        <w:rPr>
          <w:rFonts w:ascii="Times New Roman" w:eastAsia="Calibri" w:hAnsi="Times New Roman"/>
          <w:sz w:val="20"/>
        </w:rPr>
        <w:t xml:space="preserve"> </w:t>
      </w:r>
    </w:p>
    <w:p w14:paraId="7E311905" w14:textId="77777777" w:rsidR="00917FA5" w:rsidRPr="00FC6DF5" w:rsidRDefault="00917FA5" w:rsidP="00F60F06">
      <w:pPr>
        <w:tabs>
          <w:tab w:val="left" w:pos="900"/>
        </w:tabs>
        <w:spacing w:line="240" w:lineRule="auto"/>
        <w:ind w:left="1440" w:hanging="540"/>
        <w:rPr>
          <w:rFonts w:ascii="Times New Roman" w:eastAsia="Calibri" w:hAnsi="Times New Roman"/>
          <w:sz w:val="20"/>
        </w:rPr>
      </w:pPr>
      <w:r w:rsidRPr="00FC6DF5">
        <w:rPr>
          <w:rFonts w:ascii="Times New Roman" w:eastAsia="Calibri" w:hAnsi="Times New Roman"/>
          <w:sz w:val="20"/>
        </w:rPr>
        <w:t>D22.</w:t>
      </w:r>
      <w:r w:rsidR="00765EEA" w:rsidRPr="00FC6DF5">
        <w:rPr>
          <w:rFonts w:ascii="Times New Roman" w:eastAsia="Calibri" w:hAnsi="Times New Roman"/>
          <w:sz w:val="20"/>
        </w:rPr>
        <w:tab/>
      </w:r>
      <w:r w:rsidRPr="00FC6DF5">
        <w:rPr>
          <w:rFonts w:ascii="Times New Roman" w:eastAsia="Calibri" w:hAnsi="Times New Roman"/>
          <w:sz w:val="20"/>
        </w:rPr>
        <w:t>Former Sponsor Key Informant Interview Discussion Guide</w:t>
      </w:r>
    </w:p>
    <w:p w14:paraId="3C99E0EF"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D23.</w:t>
      </w:r>
      <w:r w:rsidRPr="00FC6DF5">
        <w:rPr>
          <w:rFonts w:ascii="Times New Roman" w:eastAsia="Calibri" w:hAnsi="Times New Roman"/>
          <w:sz w:val="20"/>
        </w:rPr>
        <w:tab/>
        <w:t>Study Thank You Email (Current Sponsors and Sites)</w:t>
      </w:r>
    </w:p>
    <w:p w14:paraId="7656FE13"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D24.</w:t>
      </w:r>
      <w:r w:rsidR="00765EEA" w:rsidRPr="00FC6DF5">
        <w:rPr>
          <w:rFonts w:ascii="Times New Roman" w:eastAsia="Calibri" w:hAnsi="Times New Roman"/>
          <w:sz w:val="20"/>
        </w:rPr>
        <w:tab/>
      </w:r>
      <w:r w:rsidRPr="00FC6DF5">
        <w:rPr>
          <w:rFonts w:ascii="Times New Roman" w:eastAsia="Calibri" w:hAnsi="Times New Roman"/>
          <w:sz w:val="20"/>
        </w:rPr>
        <w:t xml:space="preserve">Study Thank you Email (Former Sponsors) </w:t>
      </w:r>
    </w:p>
    <w:p w14:paraId="025E0329"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D25.</w:t>
      </w:r>
      <w:r w:rsidRPr="00FC6DF5">
        <w:rPr>
          <w:rFonts w:ascii="Times New Roman" w:eastAsia="Calibri" w:hAnsi="Times New Roman"/>
          <w:sz w:val="20"/>
        </w:rPr>
        <w:tab/>
        <w:t>Study Brochure</w:t>
      </w:r>
    </w:p>
    <w:p w14:paraId="6BABF0DE" w14:textId="77777777" w:rsidR="001F2D1D" w:rsidRPr="00FC6DF5" w:rsidRDefault="001F2D1D" w:rsidP="001F2D1D">
      <w:pPr>
        <w:tabs>
          <w:tab w:val="left" w:pos="900"/>
        </w:tabs>
        <w:spacing w:line="240" w:lineRule="auto"/>
        <w:rPr>
          <w:rFonts w:ascii="Times New Roman" w:eastAsia="Calibri" w:hAnsi="Times New Roman"/>
          <w:sz w:val="20"/>
        </w:rPr>
      </w:pPr>
    </w:p>
    <w:p w14:paraId="3E445E9A" w14:textId="77777777" w:rsidR="00917FA5" w:rsidRPr="00FC6DF5" w:rsidRDefault="00917FA5" w:rsidP="00F2263F">
      <w:pPr>
        <w:tabs>
          <w:tab w:val="left" w:pos="900"/>
          <w:tab w:val="left" w:pos="7830"/>
        </w:tabs>
        <w:spacing w:line="240" w:lineRule="auto"/>
        <w:rPr>
          <w:rFonts w:ascii="Times New Roman" w:eastAsia="Calibri" w:hAnsi="Times New Roman"/>
          <w:sz w:val="20"/>
        </w:rPr>
      </w:pPr>
      <w:r w:rsidRPr="00FC6DF5">
        <w:rPr>
          <w:rFonts w:ascii="Times New Roman" w:eastAsia="Calibri" w:hAnsi="Times New Roman"/>
          <w:sz w:val="20"/>
        </w:rPr>
        <w:t>Appendix E:</w:t>
      </w:r>
      <w:r w:rsidR="00F2263F" w:rsidRPr="00FC6DF5">
        <w:rPr>
          <w:rFonts w:ascii="Times New Roman" w:eastAsia="Calibri" w:hAnsi="Times New Roman"/>
          <w:sz w:val="20"/>
        </w:rPr>
        <w:t xml:space="preserve">  </w:t>
      </w:r>
      <w:r w:rsidRPr="00FC6DF5">
        <w:rPr>
          <w:rFonts w:ascii="Times New Roman" w:eastAsia="Calibri" w:hAnsi="Times New Roman"/>
          <w:sz w:val="20"/>
        </w:rPr>
        <w:t>Site Supervisor Instruments</w:t>
      </w:r>
    </w:p>
    <w:p w14:paraId="5FEDFE5A" w14:textId="77777777" w:rsidR="00917FA5" w:rsidRPr="00C715C0"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E1.</w:t>
      </w:r>
      <w:r w:rsidRPr="00FC6DF5">
        <w:rPr>
          <w:rFonts w:ascii="Times New Roman" w:eastAsia="Calibri" w:hAnsi="Times New Roman"/>
          <w:sz w:val="20"/>
        </w:rPr>
        <w:tab/>
        <w:t>Email with Link to Informational Study Recording for Site Supervisors</w:t>
      </w:r>
    </w:p>
    <w:p w14:paraId="4843BCAE"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E2.</w:t>
      </w:r>
      <w:r w:rsidRPr="00FC6DF5">
        <w:rPr>
          <w:rFonts w:ascii="Times New Roman" w:eastAsia="Calibri" w:hAnsi="Times New Roman"/>
          <w:sz w:val="20"/>
        </w:rPr>
        <w:tab/>
        <w:t>Informational Study Recording for Site Supervisors</w:t>
      </w:r>
    </w:p>
    <w:p w14:paraId="69AA2DF5" w14:textId="77777777" w:rsidR="001E78F8" w:rsidRPr="00FC6DF5" w:rsidRDefault="001E78F8"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E2a.</w:t>
      </w:r>
      <w:r w:rsidRPr="00FC6DF5">
        <w:rPr>
          <w:rFonts w:ascii="Times New Roman" w:eastAsia="Calibri" w:hAnsi="Times New Roman"/>
          <w:sz w:val="20"/>
        </w:rPr>
        <w:tab/>
        <w:t>Informational Study Recording for Site Supervisors Web Screen Shot</w:t>
      </w:r>
    </w:p>
    <w:p w14:paraId="40B20C89"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E3. </w:t>
      </w:r>
      <w:r w:rsidRPr="00FC6DF5">
        <w:rPr>
          <w:rFonts w:ascii="Times New Roman" w:eastAsia="Calibri" w:hAnsi="Times New Roman"/>
          <w:sz w:val="20"/>
        </w:rPr>
        <w:tab/>
        <w:t>Reminder Email with Link to Informational Study Recording for Site Supervisors</w:t>
      </w:r>
    </w:p>
    <w:p w14:paraId="0997B944"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E4. </w:t>
      </w:r>
      <w:r w:rsidRPr="00FC6DF5">
        <w:rPr>
          <w:rFonts w:ascii="Times New Roman" w:eastAsia="Calibri" w:hAnsi="Times New Roman"/>
          <w:sz w:val="20"/>
        </w:rPr>
        <w:tab/>
        <w:t>Telephone Script to Complete Informational Study Recording for Site Supervisors</w:t>
      </w:r>
    </w:p>
    <w:p w14:paraId="1CAB22D9"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E5.</w:t>
      </w:r>
      <w:r w:rsidRPr="00FC6DF5">
        <w:rPr>
          <w:rFonts w:ascii="Times New Roman" w:eastAsia="Calibri" w:hAnsi="Times New Roman"/>
          <w:sz w:val="20"/>
        </w:rPr>
        <w:tab/>
        <w:t>Email Requesting Roster of Children from Closed Sites</w:t>
      </w:r>
    </w:p>
    <w:p w14:paraId="6C649AB3"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E6.</w:t>
      </w:r>
      <w:r w:rsidRPr="00FC6DF5">
        <w:rPr>
          <w:rFonts w:ascii="Times New Roman" w:eastAsia="Calibri" w:hAnsi="Times New Roman"/>
          <w:sz w:val="20"/>
        </w:rPr>
        <w:tab/>
        <w:t xml:space="preserve">Reminder Email Requesting the Roster </w:t>
      </w:r>
    </w:p>
    <w:p w14:paraId="6A8FA3E2"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E7.</w:t>
      </w:r>
      <w:r w:rsidRPr="00FC6DF5">
        <w:rPr>
          <w:rFonts w:ascii="Times New Roman" w:eastAsia="Calibri" w:hAnsi="Times New Roman"/>
          <w:sz w:val="20"/>
        </w:rPr>
        <w:tab/>
        <w:t xml:space="preserve">Telephone Script to Request the Roster </w:t>
      </w:r>
    </w:p>
    <w:p w14:paraId="238F13CF"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E8.  </w:t>
      </w:r>
      <w:r w:rsidRPr="00FC6DF5">
        <w:rPr>
          <w:rFonts w:ascii="Times New Roman" w:eastAsia="Calibri" w:hAnsi="Times New Roman"/>
          <w:sz w:val="20"/>
        </w:rPr>
        <w:tab/>
        <w:t xml:space="preserve">Letter to Site Supervisors for Caregiver Survey Distribution </w:t>
      </w:r>
    </w:p>
    <w:p w14:paraId="42F7A598"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E9.</w:t>
      </w:r>
      <w:r w:rsidRPr="00FC6DF5">
        <w:rPr>
          <w:rFonts w:ascii="Times New Roman" w:eastAsia="Calibri" w:hAnsi="Times New Roman"/>
          <w:sz w:val="20"/>
        </w:rPr>
        <w:tab/>
        <w:t>Site Supervisor Survey</w:t>
      </w:r>
      <w:r w:rsidR="00EE613E" w:rsidRPr="00FC6DF5">
        <w:rPr>
          <w:rFonts w:ascii="Times New Roman" w:eastAsia="Calibri" w:hAnsi="Times New Roman"/>
          <w:sz w:val="20"/>
        </w:rPr>
        <w:t xml:space="preserve"> </w:t>
      </w:r>
    </w:p>
    <w:p w14:paraId="3198974E" w14:textId="77777777" w:rsidR="00D84927" w:rsidRPr="00FC6DF5" w:rsidRDefault="00D84927"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E9a.</w:t>
      </w:r>
      <w:r w:rsidRPr="00FC6DF5">
        <w:rPr>
          <w:rFonts w:ascii="Times New Roman" w:eastAsia="Calibri" w:hAnsi="Times New Roman"/>
          <w:sz w:val="20"/>
        </w:rPr>
        <w:tab/>
        <w:t>Site Supervisor Survey Web Screen Shot</w:t>
      </w:r>
    </w:p>
    <w:p w14:paraId="45F15211" w14:textId="77777777" w:rsidR="00917FA5" w:rsidRPr="00FC6DF5" w:rsidRDefault="00917FA5" w:rsidP="00F60F06">
      <w:pPr>
        <w:tabs>
          <w:tab w:val="left" w:pos="900"/>
        </w:tabs>
        <w:spacing w:line="240" w:lineRule="auto"/>
        <w:ind w:left="1440" w:hanging="540"/>
        <w:rPr>
          <w:rFonts w:ascii="Times New Roman" w:eastAsia="Calibri" w:hAnsi="Times New Roman"/>
          <w:sz w:val="20"/>
        </w:rPr>
      </w:pPr>
      <w:r w:rsidRPr="00FC6DF5">
        <w:rPr>
          <w:rFonts w:ascii="Times New Roman" w:eastAsia="Calibri" w:hAnsi="Times New Roman"/>
          <w:sz w:val="20"/>
        </w:rPr>
        <w:t>E10.</w:t>
      </w:r>
      <w:r w:rsidRPr="00FC6DF5">
        <w:rPr>
          <w:rFonts w:ascii="Times New Roman" w:eastAsia="Calibri" w:hAnsi="Times New Roman"/>
          <w:sz w:val="20"/>
        </w:rPr>
        <w:tab/>
        <w:t>Site Supervisor Key Informant Interview Discussion Guide</w:t>
      </w:r>
    </w:p>
    <w:p w14:paraId="55E641FF" w14:textId="77777777" w:rsidR="001F2D1D" w:rsidRPr="00FC6DF5" w:rsidRDefault="001F2D1D" w:rsidP="001F2D1D">
      <w:pPr>
        <w:tabs>
          <w:tab w:val="left" w:pos="900"/>
        </w:tabs>
        <w:spacing w:line="240" w:lineRule="auto"/>
        <w:rPr>
          <w:rFonts w:ascii="Times New Roman" w:eastAsia="Calibri" w:hAnsi="Times New Roman"/>
          <w:sz w:val="20"/>
        </w:rPr>
      </w:pPr>
    </w:p>
    <w:p w14:paraId="7D7EBC15" w14:textId="77777777" w:rsidR="00917FA5" w:rsidRPr="00FC6DF5" w:rsidRDefault="00917FA5" w:rsidP="00C715C0">
      <w:pPr>
        <w:tabs>
          <w:tab w:val="left" w:pos="900"/>
        </w:tabs>
        <w:spacing w:line="240" w:lineRule="auto"/>
        <w:rPr>
          <w:rFonts w:ascii="Times New Roman" w:eastAsia="Calibri" w:hAnsi="Times New Roman"/>
          <w:sz w:val="20"/>
        </w:rPr>
      </w:pPr>
      <w:r w:rsidRPr="00FC6DF5">
        <w:rPr>
          <w:rFonts w:ascii="Times New Roman" w:eastAsia="Calibri" w:hAnsi="Times New Roman"/>
          <w:sz w:val="20"/>
        </w:rPr>
        <w:t>Appendix F:</w:t>
      </w:r>
      <w:r w:rsidR="00F2263F" w:rsidRPr="00FC6DF5">
        <w:rPr>
          <w:rFonts w:ascii="Times New Roman" w:eastAsia="Calibri" w:hAnsi="Times New Roman"/>
          <w:sz w:val="20"/>
        </w:rPr>
        <w:t xml:space="preserve">  </w:t>
      </w:r>
      <w:r w:rsidRPr="00FC6DF5">
        <w:rPr>
          <w:rFonts w:ascii="Times New Roman" w:eastAsia="Calibri" w:hAnsi="Times New Roman"/>
          <w:sz w:val="20"/>
        </w:rPr>
        <w:t>Menu Instruments</w:t>
      </w:r>
    </w:p>
    <w:p w14:paraId="020279C7" w14:textId="77777777" w:rsidR="00917FA5" w:rsidRPr="00FC6DF5" w:rsidRDefault="00917FA5"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F1.</w:t>
      </w:r>
      <w:r w:rsidRPr="00FC6DF5">
        <w:rPr>
          <w:rFonts w:ascii="Times New Roman" w:eastAsia="Calibri" w:hAnsi="Times New Roman"/>
          <w:sz w:val="20"/>
        </w:rPr>
        <w:tab/>
        <w:t>Menu Planning Survey</w:t>
      </w:r>
      <w:r w:rsidR="00EE613E" w:rsidRPr="00FC6DF5">
        <w:rPr>
          <w:rFonts w:ascii="Times New Roman" w:eastAsia="Calibri" w:hAnsi="Times New Roman"/>
          <w:sz w:val="20"/>
        </w:rPr>
        <w:t xml:space="preserve"> </w:t>
      </w:r>
    </w:p>
    <w:p w14:paraId="34067C6B" w14:textId="77777777" w:rsidR="00D84927" w:rsidRPr="00FC6DF5" w:rsidRDefault="00D84927" w:rsidP="00C715C0">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F1a.</w:t>
      </w:r>
      <w:r w:rsidRPr="00FC6DF5">
        <w:rPr>
          <w:rFonts w:ascii="Times New Roman" w:eastAsia="Calibri" w:hAnsi="Times New Roman"/>
          <w:sz w:val="20"/>
        </w:rPr>
        <w:tab/>
        <w:t>Menu Planning Survey Web Screen Shot</w:t>
      </w:r>
    </w:p>
    <w:p w14:paraId="77DFE664"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F2. </w:t>
      </w:r>
      <w:r w:rsidRPr="00FC6DF5">
        <w:rPr>
          <w:rFonts w:ascii="Times New Roman" w:eastAsia="Calibri" w:hAnsi="Times New Roman"/>
          <w:sz w:val="20"/>
        </w:rPr>
        <w:tab/>
        <w:t xml:space="preserve">Email with Link to Menu Planning Survey and Request for Site Menus </w:t>
      </w:r>
    </w:p>
    <w:p w14:paraId="63969325"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F3. </w:t>
      </w:r>
      <w:r w:rsidRPr="00FC6DF5">
        <w:rPr>
          <w:rFonts w:ascii="Times New Roman" w:eastAsia="Calibri" w:hAnsi="Times New Roman"/>
          <w:sz w:val="20"/>
        </w:rPr>
        <w:tab/>
      </w:r>
      <w:r w:rsidRPr="00FC6DF5">
        <w:rPr>
          <w:rFonts w:ascii="Times New Roman" w:hAnsi="Times New Roman"/>
          <w:sz w:val="20"/>
        </w:rPr>
        <w:t>Reminder Email to Complete Menu Planning Survey and Submit First Week of Site Menus</w:t>
      </w:r>
      <w:r w:rsidRPr="00FC6DF5">
        <w:rPr>
          <w:rFonts w:ascii="Times New Roman" w:eastAsia="Calibri" w:hAnsi="Times New Roman"/>
          <w:sz w:val="20"/>
        </w:rPr>
        <w:t xml:space="preserve"> </w:t>
      </w:r>
    </w:p>
    <w:p w14:paraId="2297E65C"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F4.</w:t>
      </w:r>
      <w:r w:rsidRPr="00FC6DF5">
        <w:rPr>
          <w:rFonts w:ascii="Times New Roman" w:eastAsia="Calibri" w:hAnsi="Times New Roman"/>
          <w:sz w:val="20"/>
        </w:rPr>
        <w:tab/>
      </w:r>
      <w:r w:rsidRPr="00FC6DF5">
        <w:rPr>
          <w:rFonts w:ascii="Times New Roman" w:hAnsi="Times New Roman"/>
          <w:sz w:val="20"/>
        </w:rPr>
        <w:t>Telephone Script to Complete Menu Planning Survey and First Week Site Menus</w:t>
      </w:r>
    </w:p>
    <w:p w14:paraId="386D0AD3"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F5.</w:t>
      </w:r>
      <w:r w:rsidRPr="00FC6DF5">
        <w:rPr>
          <w:rFonts w:ascii="Times New Roman" w:eastAsia="Calibri" w:hAnsi="Times New Roman"/>
          <w:sz w:val="20"/>
        </w:rPr>
        <w:tab/>
      </w:r>
      <w:r w:rsidRPr="00FC6DF5">
        <w:rPr>
          <w:rFonts w:ascii="Times New Roman" w:hAnsi="Times New Roman"/>
          <w:sz w:val="20"/>
        </w:rPr>
        <w:t>Email with Reminder of Upcoming Second Week of Site Menus</w:t>
      </w:r>
      <w:r w:rsidRPr="00FC6DF5">
        <w:rPr>
          <w:rFonts w:ascii="Times New Roman" w:eastAsia="Calibri" w:hAnsi="Times New Roman"/>
          <w:sz w:val="20"/>
        </w:rPr>
        <w:tab/>
      </w:r>
    </w:p>
    <w:p w14:paraId="4A450B5B" w14:textId="77777777" w:rsidR="00917FA5" w:rsidRPr="00FC6DF5" w:rsidRDefault="00917FA5" w:rsidP="001F2D1D">
      <w:pPr>
        <w:tabs>
          <w:tab w:val="left" w:pos="900"/>
        </w:tabs>
        <w:spacing w:line="240" w:lineRule="auto"/>
        <w:ind w:left="900"/>
        <w:rPr>
          <w:rFonts w:ascii="Times New Roman" w:hAnsi="Times New Roman"/>
          <w:sz w:val="20"/>
        </w:rPr>
      </w:pPr>
      <w:r w:rsidRPr="00FC6DF5">
        <w:rPr>
          <w:rFonts w:ascii="Times New Roman" w:hAnsi="Times New Roman"/>
          <w:sz w:val="20"/>
        </w:rPr>
        <w:t>F6.</w:t>
      </w:r>
      <w:r w:rsidRPr="00FC6DF5">
        <w:rPr>
          <w:rFonts w:ascii="Times New Roman" w:hAnsi="Times New Roman"/>
          <w:sz w:val="20"/>
        </w:rPr>
        <w:tab/>
        <w:t>Reminder Email to Submit Second Week of Site Menus</w:t>
      </w:r>
    </w:p>
    <w:p w14:paraId="55D17F91" w14:textId="77777777" w:rsidR="00917FA5" w:rsidRPr="00FC6DF5" w:rsidRDefault="00917FA5" w:rsidP="001F2D1D">
      <w:pPr>
        <w:tabs>
          <w:tab w:val="left" w:pos="900"/>
        </w:tabs>
        <w:spacing w:line="240" w:lineRule="auto"/>
        <w:ind w:left="900"/>
        <w:rPr>
          <w:rFonts w:ascii="Times New Roman" w:hAnsi="Times New Roman"/>
          <w:sz w:val="20"/>
        </w:rPr>
      </w:pPr>
      <w:r w:rsidRPr="00FC6DF5">
        <w:rPr>
          <w:rFonts w:ascii="Times New Roman" w:hAnsi="Times New Roman"/>
          <w:sz w:val="20"/>
        </w:rPr>
        <w:t>F7.</w:t>
      </w:r>
      <w:r w:rsidRPr="00FC6DF5">
        <w:rPr>
          <w:rFonts w:ascii="Times New Roman" w:hAnsi="Times New Roman"/>
          <w:sz w:val="20"/>
        </w:rPr>
        <w:tab/>
        <w:t>Telephone Script to Complete Second Week of Site Menus</w:t>
      </w:r>
    </w:p>
    <w:p w14:paraId="6117D1E3" w14:textId="77777777" w:rsidR="00AA6D05" w:rsidRPr="00FC6DF5" w:rsidRDefault="00AA6D05" w:rsidP="001F2D1D">
      <w:pPr>
        <w:tabs>
          <w:tab w:val="left" w:pos="900"/>
        </w:tabs>
        <w:spacing w:line="240" w:lineRule="auto"/>
        <w:ind w:left="900"/>
        <w:rPr>
          <w:rFonts w:ascii="Times New Roman" w:hAnsi="Times New Roman"/>
          <w:sz w:val="20"/>
        </w:rPr>
      </w:pPr>
      <w:r w:rsidRPr="00FC6DF5">
        <w:rPr>
          <w:rFonts w:ascii="Times New Roman" w:hAnsi="Times New Roman"/>
          <w:sz w:val="20"/>
        </w:rPr>
        <w:t>F8</w:t>
      </w:r>
      <w:r w:rsidR="00623853" w:rsidRPr="00FC6DF5">
        <w:rPr>
          <w:rFonts w:ascii="Times New Roman" w:hAnsi="Times New Roman"/>
          <w:sz w:val="20"/>
        </w:rPr>
        <w:t>.</w:t>
      </w:r>
      <w:r w:rsidRPr="00FC6DF5">
        <w:rPr>
          <w:rFonts w:ascii="Times New Roman" w:hAnsi="Times New Roman"/>
          <w:sz w:val="20"/>
        </w:rPr>
        <w:t xml:space="preserve"> </w:t>
      </w:r>
      <w:r w:rsidRPr="00FC6DF5">
        <w:rPr>
          <w:rFonts w:ascii="Times New Roman" w:hAnsi="Times New Roman"/>
          <w:sz w:val="20"/>
        </w:rPr>
        <w:tab/>
        <w:t>Email to Submit Site Menu Follow-Up Report</w:t>
      </w:r>
    </w:p>
    <w:p w14:paraId="69DBE71A" w14:textId="77777777" w:rsidR="00AA6D05" w:rsidRPr="00FC6DF5" w:rsidRDefault="00AA6D05" w:rsidP="001F2D1D">
      <w:pPr>
        <w:tabs>
          <w:tab w:val="left" w:pos="900"/>
        </w:tabs>
        <w:spacing w:line="240" w:lineRule="auto"/>
        <w:ind w:left="900"/>
        <w:rPr>
          <w:rFonts w:ascii="Times New Roman" w:hAnsi="Times New Roman"/>
          <w:sz w:val="20"/>
        </w:rPr>
      </w:pPr>
      <w:r w:rsidRPr="00FC6DF5">
        <w:rPr>
          <w:rFonts w:ascii="Times New Roman" w:hAnsi="Times New Roman"/>
          <w:sz w:val="20"/>
        </w:rPr>
        <w:t>F9.</w:t>
      </w:r>
      <w:r w:rsidRPr="00FC6DF5">
        <w:rPr>
          <w:rFonts w:ascii="Times New Roman" w:hAnsi="Times New Roman"/>
          <w:sz w:val="20"/>
        </w:rPr>
        <w:tab/>
        <w:t>Site Menu Follow-Up Report</w:t>
      </w:r>
      <w:r w:rsidR="00EE613E" w:rsidRPr="00FC6DF5">
        <w:rPr>
          <w:rFonts w:ascii="Times New Roman" w:hAnsi="Times New Roman"/>
          <w:sz w:val="20"/>
        </w:rPr>
        <w:t xml:space="preserve"> </w:t>
      </w:r>
    </w:p>
    <w:p w14:paraId="343DB107" w14:textId="77777777" w:rsidR="00AA6D05" w:rsidRPr="00FC6DF5" w:rsidRDefault="00AA6D05" w:rsidP="001F2D1D">
      <w:pPr>
        <w:tabs>
          <w:tab w:val="left" w:pos="900"/>
        </w:tabs>
        <w:spacing w:line="240" w:lineRule="auto"/>
        <w:ind w:left="900"/>
        <w:rPr>
          <w:rFonts w:ascii="Times New Roman" w:hAnsi="Times New Roman"/>
          <w:sz w:val="20"/>
        </w:rPr>
      </w:pPr>
      <w:r w:rsidRPr="00FC6DF5">
        <w:rPr>
          <w:rFonts w:ascii="Times New Roman" w:hAnsi="Times New Roman"/>
          <w:sz w:val="20"/>
        </w:rPr>
        <w:t>F10.</w:t>
      </w:r>
      <w:r w:rsidRPr="00FC6DF5">
        <w:rPr>
          <w:rFonts w:ascii="Times New Roman" w:hAnsi="Times New Roman"/>
          <w:sz w:val="20"/>
        </w:rPr>
        <w:tab/>
        <w:t>Reminder Email to Submit the Site Menu Follow-Up Report</w:t>
      </w:r>
    </w:p>
    <w:p w14:paraId="3DBD388D" w14:textId="77777777" w:rsidR="00AA6D05" w:rsidRPr="00FC6DF5" w:rsidRDefault="00AA6D05" w:rsidP="001F2D1D">
      <w:pPr>
        <w:tabs>
          <w:tab w:val="left" w:pos="900"/>
        </w:tabs>
        <w:spacing w:line="240" w:lineRule="auto"/>
        <w:ind w:left="900"/>
        <w:rPr>
          <w:rFonts w:ascii="Times New Roman" w:hAnsi="Times New Roman"/>
          <w:sz w:val="20"/>
        </w:rPr>
      </w:pPr>
      <w:r w:rsidRPr="00FC6DF5">
        <w:rPr>
          <w:rFonts w:ascii="Times New Roman" w:hAnsi="Times New Roman"/>
          <w:sz w:val="20"/>
        </w:rPr>
        <w:t>F11.</w:t>
      </w:r>
      <w:r w:rsidRPr="00FC6DF5">
        <w:rPr>
          <w:rFonts w:ascii="Times New Roman" w:hAnsi="Times New Roman"/>
          <w:sz w:val="20"/>
        </w:rPr>
        <w:tab/>
        <w:t xml:space="preserve">Telephone Script to Complete Site Menu Follow-Up Report </w:t>
      </w:r>
    </w:p>
    <w:p w14:paraId="1F2F5F5A" w14:textId="77777777" w:rsidR="001F2D1D" w:rsidRPr="00FC6DF5" w:rsidRDefault="001F2D1D" w:rsidP="001F2D1D">
      <w:pPr>
        <w:tabs>
          <w:tab w:val="left" w:pos="900"/>
        </w:tabs>
        <w:spacing w:line="240" w:lineRule="auto"/>
        <w:rPr>
          <w:rFonts w:ascii="Times New Roman" w:eastAsia="Calibri" w:hAnsi="Times New Roman"/>
          <w:sz w:val="20"/>
        </w:rPr>
      </w:pPr>
    </w:p>
    <w:p w14:paraId="7769C946" w14:textId="77777777" w:rsidR="00917FA5" w:rsidRPr="00FC6DF5" w:rsidRDefault="00917FA5" w:rsidP="001F2D1D">
      <w:pPr>
        <w:tabs>
          <w:tab w:val="left" w:pos="900"/>
        </w:tabs>
        <w:spacing w:line="240" w:lineRule="auto"/>
        <w:rPr>
          <w:rFonts w:ascii="Times New Roman" w:eastAsia="Calibri" w:hAnsi="Times New Roman"/>
          <w:sz w:val="20"/>
        </w:rPr>
      </w:pPr>
      <w:r w:rsidRPr="00FC6DF5">
        <w:rPr>
          <w:rFonts w:ascii="Times New Roman" w:eastAsia="Calibri" w:hAnsi="Times New Roman"/>
          <w:sz w:val="20"/>
        </w:rPr>
        <w:t xml:space="preserve">Appendix G: </w:t>
      </w:r>
      <w:r w:rsidR="00F2263F" w:rsidRPr="00FC6DF5">
        <w:rPr>
          <w:rFonts w:ascii="Times New Roman" w:eastAsia="Calibri" w:hAnsi="Times New Roman"/>
          <w:sz w:val="20"/>
        </w:rPr>
        <w:t xml:space="preserve"> </w:t>
      </w:r>
      <w:r w:rsidRPr="00FC6DF5">
        <w:rPr>
          <w:rFonts w:ascii="Times New Roman" w:eastAsia="Calibri" w:hAnsi="Times New Roman"/>
          <w:sz w:val="20"/>
        </w:rPr>
        <w:t>Household Instruments</w:t>
      </w:r>
    </w:p>
    <w:p w14:paraId="305B6A82"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G1.</w:t>
      </w:r>
      <w:r w:rsidRPr="00FC6DF5">
        <w:rPr>
          <w:rFonts w:ascii="Times New Roman" w:eastAsia="Calibri" w:hAnsi="Times New Roman"/>
          <w:sz w:val="20"/>
        </w:rPr>
        <w:tab/>
        <w:t>Household Screener Invitation Letter</w:t>
      </w:r>
      <w:r w:rsidR="00EE613E" w:rsidRPr="00FC6DF5">
        <w:rPr>
          <w:rFonts w:ascii="Times New Roman" w:eastAsia="Calibri" w:hAnsi="Times New Roman"/>
          <w:sz w:val="20"/>
        </w:rPr>
        <w:t xml:space="preserve"> </w:t>
      </w:r>
    </w:p>
    <w:p w14:paraId="3E11BC3E"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G2.</w:t>
      </w:r>
      <w:r w:rsidRPr="00FC6DF5">
        <w:rPr>
          <w:rFonts w:ascii="Times New Roman" w:eastAsia="Calibri" w:hAnsi="Times New Roman"/>
          <w:sz w:val="20"/>
        </w:rPr>
        <w:tab/>
        <w:t>Household Eligibility Screener</w:t>
      </w:r>
      <w:r w:rsidR="00EE613E" w:rsidRPr="00FC6DF5">
        <w:rPr>
          <w:rFonts w:ascii="Times New Roman" w:eastAsia="Calibri" w:hAnsi="Times New Roman"/>
          <w:sz w:val="20"/>
        </w:rPr>
        <w:t xml:space="preserve"> </w:t>
      </w:r>
    </w:p>
    <w:p w14:paraId="496F6725" w14:textId="77777777" w:rsidR="00D84927" w:rsidRPr="00FC6DF5" w:rsidRDefault="00D84927"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G2a.</w:t>
      </w:r>
      <w:r w:rsidRPr="00FC6DF5">
        <w:rPr>
          <w:rFonts w:ascii="Times New Roman" w:eastAsia="Calibri" w:hAnsi="Times New Roman"/>
          <w:sz w:val="20"/>
        </w:rPr>
        <w:tab/>
        <w:t>Household Eligibility Screener Web Screen Shot</w:t>
      </w:r>
    </w:p>
    <w:p w14:paraId="51D4E15D"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G3.</w:t>
      </w:r>
      <w:r w:rsidRPr="00FC6DF5">
        <w:rPr>
          <w:rFonts w:ascii="Times New Roman" w:eastAsia="Calibri" w:hAnsi="Times New Roman"/>
          <w:sz w:val="20"/>
        </w:rPr>
        <w:tab/>
        <w:t xml:space="preserve">Invitation Letter for Mailed Surveys </w:t>
      </w:r>
    </w:p>
    <w:p w14:paraId="6ED68E57"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G4.</w:t>
      </w:r>
      <w:r w:rsidRPr="00FC6DF5">
        <w:rPr>
          <w:rFonts w:ascii="Times New Roman" w:eastAsia="Calibri" w:hAnsi="Times New Roman"/>
          <w:sz w:val="20"/>
        </w:rPr>
        <w:tab/>
        <w:t>Reminder Postcard to Eligible Caregivers</w:t>
      </w:r>
    </w:p>
    <w:p w14:paraId="381F8C7A"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G5.</w:t>
      </w:r>
      <w:r w:rsidRPr="00FC6DF5">
        <w:rPr>
          <w:rFonts w:ascii="Times New Roman" w:eastAsia="Calibri" w:hAnsi="Times New Roman"/>
          <w:sz w:val="20"/>
        </w:rPr>
        <w:tab/>
        <w:t>Invitation Letter to Onsite Participants (Open and Closed Sites)</w:t>
      </w:r>
    </w:p>
    <w:p w14:paraId="2D5CFB50"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G6.</w:t>
      </w:r>
      <w:r w:rsidRPr="00FC6DF5">
        <w:rPr>
          <w:rFonts w:ascii="Times New Roman" w:eastAsia="Calibri" w:hAnsi="Times New Roman"/>
          <w:sz w:val="20"/>
        </w:rPr>
        <w:tab/>
        <w:t xml:space="preserve">Telephone Follow-Up Script for Caregivers </w:t>
      </w:r>
    </w:p>
    <w:p w14:paraId="6322017B"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G7.</w:t>
      </w:r>
      <w:r w:rsidRPr="00FC6DF5">
        <w:rPr>
          <w:rFonts w:ascii="Times New Roman" w:eastAsia="Calibri" w:hAnsi="Times New Roman"/>
          <w:sz w:val="20"/>
        </w:rPr>
        <w:tab/>
        <w:t>Caregiver Survey</w:t>
      </w:r>
      <w:r w:rsidR="00EE613E" w:rsidRPr="00FC6DF5">
        <w:rPr>
          <w:rFonts w:ascii="Times New Roman" w:eastAsia="Calibri" w:hAnsi="Times New Roman"/>
          <w:sz w:val="20"/>
        </w:rPr>
        <w:t xml:space="preserve"> </w:t>
      </w:r>
    </w:p>
    <w:p w14:paraId="2A9FA839" w14:textId="77777777" w:rsidR="00D84927" w:rsidRPr="00FC6DF5" w:rsidRDefault="00D84927"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 xml:space="preserve">G7a. </w:t>
      </w:r>
      <w:r w:rsidRPr="00FC6DF5">
        <w:rPr>
          <w:rFonts w:ascii="Times New Roman" w:eastAsia="Calibri" w:hAnsi="Times New Roman"/>
          <w:sz w:val="20"/>
        </w:rPr>
        <w:tab/>
        <w:t>Caregiver Survey Web Screen Shot</w:t>
      </w:r>
    </w:p>
    <w:p w14:paraId="4A0552B2"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w:t>
      </w:r>
      <w:r w:rsidR="00D24F23" w:rsidRPr="00FC6DF5">
        <w:rPr>
          <w:rFonts w:ascii="Times New Roman" w:eastAsia="Calibri" w:hAnsi="Times New Roman"/>
          <w:sz w:val="20"/>
        </w:rPr>
        <w:t>8</w:t>
      </w:r>
      <w:r w:rsidRPr="00FC6DF5">
        <w:rPr>
          <w:rFonts w:ascii="Times New Roman" w:eastAsia="Calibri" w:hAnsi="Times New Roman"/>
          <w:sz w:val="20"/>
        </w:rPr>
        <w:t xml:space="preserve">. </w:t>
      </w:r>
      <w:r w:rsidRPr="00FC6DF5">
        <w:rPr>
          <w:rFonts w:ascii="Times New Roman" w:eastAsia="Calibri" w:hAnsi="Times New Roman"/>
          <w:sz w:val="20"/>
        </w:rPr>
        <w:tab/>
        <w:t>Child Participant Survey</w:t>
      </w:r>
      <w:r w:rsidR="00EE613E" w:rsidRPr="00FC6DF5">
        <w:rPr>
          <w:rFonts w:ascii="Times New Roman" w:eastAsia="Calibri" w:hAnsi="Times New Roman"/>
          <w:sz w:val="20"/>
        </w:rPr>
        <w:t xml:space="preserve"> </w:t>
      </w:r>
    </w:p>
    <w:p w14:paraId="49425526" w14:textId="77777777" w:rsidR="00D84927" w:rsidRPr="00FC6DF5" w:rsidRDefault="00D84927"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w:t>
      </w:r>
      <w:r w:rsidR="00D24F23" w:rsidRPr="00FC6DF5">
        <w:rPr>
          <w:rFonts w:ascii="Times New Roman" w:eastAsia="Calibri" w:hAnsi="Times New Roman"/>
          <w:sz w:val="20"/>
        </w:rPr>
        <w:t>8</w:t>
      </w:r>
      <w:r w:rsidRPr="00FC6DF5">
        <w:rPr>
          <w:rFonts w:ascii="Times New Roman" w:eastAsia="Calibri" w:hAnsi="Times New Roman"/>
          <w:sz w:val="20"/>
        </w:rPr>
        <w:t xml:space="preserve">a. </w:t>
      </w:r>
      <w:r w:rsidRPr="00FC6DF5">
        <w:rPr>
          <w:rFonts w:ascii="Times New Roman" w:eastAsia="Calibri" w:hAnsi="Times New Roman"/>
          <w:sz w:val="20"/>
        </w:rPr>
        <w:tab/>
        <w:t>Child Participant Survey Web Screen Shot</w:t>
      </w:r>
    </w:p>
    <w:p w14:paraId="10C96E85"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w:t>
      </w:r>
      <w:r w:rsidR="00D24F23" w:rsidRPr="00FC6DF5">
        <w:rPr>
          <w:rFonts w:ascii="Times New Roman" w:eastAsia="Calibri" w:hAnsi="Times New Roman"/>
          <w:sz w:val="20"/>
        </w:rPr>
        <w:t>9</w:t>
      </w:r>
      <w:r w:rsidRPr="00FC6DF5">
        <w:rPr>
          <w:rFonts w:ascii="Times New Roman" w:eastAsia="Calibri" w:hAnsi="Times New Roman"/>
          <w:sz w:val="20"/>
        </w:rPr>
        <w:t>.</w:t>
      </w:r>
      <w:r w:rsidRPr="00FC6DF5">
        <w:rPr>
          <w:rFonts w:ascii="Times New Roman" w:eastAsia="Calibri" w:hAnsi="Times New Roman"/>
          <w:sz w:val="20"/>
        </w:rPr>
        <w:tab/>
        <w:t>Teen Survey</w:t>
      </w:r>
      <w:r w:rsidR="00EE613E" w:rsidRPr="00FC6DF5">
        <w:rPr>
          <w:rFonts w:ascii="Times New Roman" w:eastAsia="Calibri" w:hAnsi="Times New Roman"/>
          <w:sz w:val="20"/>
        </w:rPr>
        <w:t xml:space="preserve"> </w:t>
      </w:r>
    </w:p>
    <w:p w14:paraId="1AA1A462" w14:textId="77777777" w:rsidR="00D84927" w:rsidRPr="00FC6DF5" w:rsidRDefault="00D84927"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w:t>
      </w:r>
      <w:r w:rsidR="00D24F23" w:rsidRPr="00FC6DF5">
        <w:rPr>
          <w:rFonts w:ascii="Times New Roman" w:eastAsia="Calibri" w:hAnsi="Times New Roman"/>
          <w:sz w:val="20"/>
        </w:rPr>
        <w:t>9</w:t>
      </w:r>
      <w:r w:rsidRPr="00FC6DF5">
        <w:rPr>
          <w:rFonts w:ascii="Times New Roman" w:eastAsia="Calibri" w:hAnsi="Times New Roman"/>
          <w:sz w:val="20"/>
        </w:rPr>
        <w:t xml:space="preserve">a. </w:t>
      </w:r>
      <w:r w:rsidRPr="00FC6DF5">
        <w:rPr>
          <w:rFonts w:ascii="Times New Roman" w:eastAsia="Calibri" w:hAnsi="Times New Roman"/>
          <w:sz w:val="20"/>
        </w:rPr>
        <w:tab/>
        <w:t>Teen Survey Web Screen Shot</w:t>
      </w:r>
    </w:p>
    <w:p w14:paraId="462C02B1"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G1</w:t>
      </w:r>
      <w:r w:rsidR="00D24F23" w:rsidRPr="00FC6DF5">
        <w:rPr>
          <w:rFonts w:ascii="Times New Roman" w:eastAsia="Calibri" w:hAnsi="Times New Roman"/>
          <w:sz w:val="20"/>
        </w:rPr>
        <w:t>0</w:t>
      </w:r>
      <w:r w:rsidRPr="00FC6DF5">
        <w:rPr>
          <w:rFonts w:ascii="Times New Roman" w:eastAsia="Calibri" w:hAnsi="Times New Roman"/>
          <w:sz w:val="20"/>
        </w:rPr>
        <w:t>.</w:t>
      </w:r>
      <w:r w:rsidR="00765EEA" w:rsidRPr="00FC6DF5">
        <w:rPr>
          <w:rFonts w:ascii="Times New Roman" w:eastAsia="Calibri" w:hAnsi="Times New Roman"/>
          <w:sz w:val="20"/>
        </w:rPr>
        <w:tab/>
      </w:r>
      <w:r w:rsidRPr="00FC6DF5">
        <w:rPr>
          <w:rFonts w:ascii="Times New Roman" w:eastAsia="Calibri" w:hAnsi="Times New Roman"/>
          <w:sz w:val="20"/>
        </w:rPr>
        <w:t>Study Thank You with Incentive (All Caregivers)</w:t>
      </w:r>
    </w:p>
    <w:p w14:paraId="217017E5" w14:textId="77777777" w:rsidR="00917FA5" w:rsidRPr="00FC6DF5"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G1</w:t>
      </w:r>
      <w:r w:rsidR="00D24F23" w:rsidRPr="00FC6DF5">
        <w:rPr>
          <w:rFonts w:ascii="Times New Roman" w:eastAsia="Calibri" w:hAnsi="Times New Roman"/>
          <w:sz w:val="20"/>
        </w:rPr>
        <w:t>1</w:t>
      </w:r>
      <w:r w:rsidRPr="00FC6DF5">
        <w:rPr>
          <w:rFonts w:ascii="Times New Roman" w:eastAsia="Calibri" w:hAnsi="Times New Roman"/>
          <w:sz w:val="20"/>
        </w:rPr>
        <w:t>.</w:t>
      </w:r>
      <w:r w:rsidR="00765EEA" w:rsidRPr="00FC6DF5">
        <w:rPr>
          <w:rFonts w:ascii="Times New Roman" w:eastAsia="Calibri" w:hAnsi="Times New Roman"/>
          <w:sz w:val="20"/>
        </w:rPr>
        <w:tab/>
      </w:r>
      <w:r w:rsidRPr="00FC6DF5">
        <w:rPr>
          <w:rFonts w:ascii="Times New Roman" w:eastAsia="Calibri" w:hAnsi="Times New Roman"/>
          <w:sz w:val="20"/>
        </w:rPr>
        <w:t>Telephone Script to Schedule Caregiver Key Informant Interview</w:t>
      </w:r>
    </w:p>
    <w:p w14:paraId="64516CA1" w14:textId="77777777" w:rsidR="00917FA5" w:rsidRPr="00FC6DF5" w:rsidRDefault="00917FA5" w:rsidP="00F60F06">
      <w:pPr>
        <w:tabs>
          <w:tab w:val="left" w:pos="900"/>
        </w:tabs>
        <w:spacing w:line="240" w:lineRule="auto"/>
        <w:ind w:left="1440" w:hanging="540"/>
        <w:rPr>
          <w:rFonts w:ascii="Times New Roman" w:eastAsia="Calibri" w:hAnsi="Times New Roman"/>
          <w:sz w:val="20"/>
        </w:rPr>
      </w:pPr>
      <w:r w:rsidRPr="00FC6DF5">
        <w:rPr>
          <w:rFonts w:ascii="Times New Roman" w:eastAsia="Calibri" w:hAnsi="Times New Roman"/>
          <w:sz w:val="20"/>
        </w:rPr>
        <w:t>G1</w:t>
      </w:r>
      <w:r w:rsidR="00D24F23" w:rsidRPr="00FC6DF5">
        <w:rPr>
          <w:rFonts w:ascii="Times New Roman" w:eastAsia="Calibri" w:hAnsi="Times New Roman"/>
          <w:sz w:val="20"/>
        </w:rPr>
        <w:t>2</w:t>
      </w:r>
      <w:r w:rsidRPr="00FC6DF5">
        <w:rPr>
          <w:rFonts w:ascii="Times New Roman" w:eastAsia="Calibri" w:hAnsi="Times New Roman"/>
          <w:sz w:val="20"/>
        </w:rPr>
        <w:t>.</w:t>
      </w:r>
      <w:r w:rsidRPr="00FC6DF5">
        <w:rPr>
          <w:rFonts w:ascii="Times New Roman" w:eastAsia="Calibri" w:hAnsi="Times New Roman"/>
          <w:sz w:val="20"/>
        </w:rPr>
        <w:tab/>
        <w:t>Participant Caregiver Key Informant Interview Discussion Guide</w:t>
      </w:r>
      <w:r w:rsidR="00EE613E" w:rsidRPr="00FC6DF5">
        <w:rPr>
          <w:rFonts w:ascii="Times New Roman" w:eastAsia="Calibri" w:hAnsi="Times New Roman"/>
          <w:sz w:val="20"/>
        </w:rPr>
        <w:t xml:space="preserve"> </w:t>
      </w:r>
    </w:p>
    <w:p w14:paraId="22C13E6C" w14:textId="77777777" w:rsidR="00917FA5" w:rsidRPr="00FC6DF5" w:rsidRDefault="00917FA5" w:rsidP="00F60F06">
      <w:pPr>
        <w:tabs>
          <w:tab w:val="left" w:pos="900"/>
        </w:tabs>
        <w:spacing w:line="240" w:lineRule="auto"/>
        <w:ind w:left="1440" w:hanging="540"/>
        <w:rPr>
          <w:rFonts w:ascii="Times New Roman" w:eastAsia="Calibri" w:hAnsi="Times New Roman"/>
          <w:sz w:val="20"/>
        </w:rPr>
      </w:pPr>
      <w:r w:rsidRPr="00FC6DF5">
        <w:rPr>
          <w:rFonts w:ascii="Times New Roman" w:eastAsia="Calibri" w:hAnsi="Times New Roman"/>
          <w:sz w:val="20"/>
        </w:rPr>
        <w:t>G1</w:t>
      </w:r>
      <w:r w:rsidR="00D24F23" w:rsidRPr="00FC6DF5">
        <w:rPr>
          <w:rFonts w:ascii="Times New Roman" w:eastAsia="Calibri" w:hAnsi="Times New Roman"/>
          <w:sz w:val="20"/>
        </w:rPr>
        <w:t>3</w:t>
      </w:r>
      <w:r w:rsidRPr="00FC6DF5">
        <w:rPr>
          <w:rFonts w:ascii="Times New Roman" w:eastAsia="Calibri" w:hAnsi="Times New Roman"/>
          <w:sz w:val="20"/>
        </w:rPr>
        <w:t>.</w:t>
      </w:r>
      <w:r w:rsidRPr="00FC6DF5">
        <w:rPr>
          <w:rFonts w:ascii="Times New Roman" w:eastAsia="Calibri" w:hAnsi="Times New Roman"/>
          <w:sz w:val="20"/>
        </w:rPr>
        <w:tab/>
        <w:t>Nonparticipant Caregiver Key Informant Interview Discussion Guide</w:t>
      </w:r>
      <w:r w:rsidR="00EE613E" w:rsidRPr="00FC6DF5">
        <w:rPr>
          <w:rFonts w:ascii="Times New Roman" w:eastAsia="Calibri" w:hAnsi="Times New Roman"/>
          <w:sz w:val="20"/>
        </w:rPr>
        <w:t xml:space="preserve"> </w:t>
      </w:r>
    </w:p>
    <w:p w14:paraId="6A847838" w14:textId="77777777" w:rsidR="00917FA5" w:rsidRPr="00C715C0" w:rsidRDefault="00917FA5" w:rsidP="001F2D1D">
      <w:pPr>
        <w:tabs>
          <w:tab w:val="left" w:pos="900"/>
        </w:tabs>
        <w:spacing w:line="240" w:lineRule="auto"/>
        <w:ind w:left="900"/>
        <w:rPr>
          <w:rFonts w:ascii="Times New Roman" w:eastAsia="Calibri" w:hAnsi="Times New Roman"/>
          <w:sz w:val="20"/>
        </w:rPr>
      </w:pPr>
      <w:r w:rsidRPr="00FC6DF5">
        <w:rPr>
          <w:rFonts w:ascii="Times New Roman" w:eastAsia="Calibri" w:hAnsi="Times New Roman"/>
          <w:sz w:val="20"/>
        </w:rPr>
        <w:t>G1</w:t>
      </w:r>
      <w:r w:rsidR="00D24F23" w:rsidRPr="00FC6DF5">
        <w:rPr>
          <w:rFonts w:ascii="Times New Roman" w:eastAsia="Calibri" w:hAnsi="Times New Roman"/>
          <w:sz w:val="20"/>
        </w:rPr>
        <w:t>4</w:t>
      </w:r>
      <w:r w:rsidRPr="00FC6DF5">
        <w:rPr>
          <w:rFonts w:ascii="Times New Roman" w:eastAsia="Calibri" w:hAnsi="Times New Roman"/>
          <w:sz w:val="20"/>
        </w:rPr>
        <w:t>.</w:t>
      </w:r>
      <w:r w:rsidRPr="00FC6DF5">
        <w:rPr>
          <w:rFonts w:ascii="Times New Roman" w:eastAsia="Calibri" w:hAnsi="Times New Roman"/>
          <w:sz w:val="20"/>
        </w:rPr>
        <w:tab/>
        <w:t>Key Informant Interview Thank You with Incentive (Caregivers)</w:t>
      </w:r>
      <w:r w:rsidRPr="00C715C0">
        <w:rPr>
          <w:rFonts w:ascii="Times New Roman" w:eastAsia="Calibri" w:hAnsi="Times New Roman"/>
          <w:sz w:val="20"/>
        </w:rPr>
        <w:t xml:space="preserve"> </w:t>
      </w:r>
    </w:p>
    <w:p w14:paraId="7704E504" w14:textId="77777777" w:rsidR="001F2D1D" w:rsidRDefault="001F2D1D" w:rsidP="001F2D1D">
      <w:pPr>
        <w:spacing w:line="240" w:lineRule="auto"/>
        <w:rPr>
          <w:rFonts w:ascii="Times New Roman" w:eastAsia="Calibri" w:hAnsi="Times New Roman"/>
          <w:sz w:val="20"/>
        </w:rPr>
      </w:pPr>
    </w:p>
    <w:p w14:paraId="11D2C125" w14:textId="77777777" w:rsidR="00917FA5"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 xml:space="preserve">Appendix H: Interview Protocols </w:t>
      </w:r>
    </w:p>
    <w:p w14:paraId="5D485120"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H1.</w:t>
      </w:r>
      <w:r>
        <w:rPr>
          <w:rFonts w:ascii="Times New Roman" w:eastAsia="Calibri" w:hAnsi="Times New Roman"/>
          <w:sz w:val="20"/>
        </w:rPr>
        <w:tab/>
      </w:r>
      <w:r w:rsidRPr="0067233A">
        <w:rPr>
          <w:rFonts w:ascii="Times New Roman" w:eastAsia="Calibri" w:hAnsi="Times New Roman"/>
          <w:sz w:val="20"/>
        </w:rPr>
        <w:t>Sponsor Survey Pretest Protocol</w:t>
      </w:r>
    </w:p>
    <w:p w14:paraId="3A5D2AAB"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H2. </w:t>
      </w:r>
      <w:r>
        <w:rPr>
          <w:rFonts w:ascii="Times New Roman" w:eastAsia="Calibri" w:hAnsi="Times New Roman"/>
          <w:sz w:val="20"/>
        </w:rPr>
        <w:tab/>
      </w:r>
      <w:r w:rsidRPr="0067233A">
        <w:rPr>
          <w:rFonts w:ascii="Times New Roman" w:eastAsia="Calibri" w:hAnsi="Times New Roman"/>
          <w:sz w:val="20"/>
        </w:rPr>
        <w:t>Sponsor Key Informant Interview Pretest Protocol</w:t>
      </w:r>
    </w:p>
    <w:p w14:paraId="233AA722"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H3. </w:t>
      </w:r>
      <w:r>
        <w:rPr>
          <w:rFonts w:ascii="Times New Roman" w:eastAsia="Calibri" w:hAnsi="Times New Roman"/>
          <w:sz w:val="20"/>
        </w:rPr>
        <w:tab/>
      </w:r>
      <w:r w:rsidRPr="0067233A">
        <w:rPr>
          <w:rFonts w:ascii="Times New Roman" w:eastAsia="Calibri" w:hAnsi="Times New Roman"/>
          <w:sz w:val="20"/>
        </w:rPr>
        <w:t>Former Sponsor Key Informant Interview Pretest Protocol</w:t>
      </w:r>
    </w:p>
    <w:p w14:paraId="1C2A81FE"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H4. </w:t>
      </w:r>
      <w:r>
        <w:rPr>
          <w:rFonts w:ascii="Times New Roman" w:eastAsia="Calibri" w:hAnsi="Times New Roman"/>
          <w:sz w:val="20"/>
        </w:rPr>
        <w:tab/>
      </w:r>
      <w:r w:rsidRPr="0067233A">
        <w:rPr>
          <w:rFonts w:ascii="Times New Roman" w:eastAsia="Calibri" w:hAnsi="Times New Roman"/>
          <w:sz w:val="20"/>
        </w:rPr>
        <w:t>Site Supervisor Survey Pretest Protocol</w:t>
      </w:r>
    </w:p>
    <w:p w14:paraId="25C9C16B"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H5. </w:t>
      </w:r>
      <w:r>
        <w:rPr>
          <w:rFonts w:ascii="Times New Roman" w:eastAsia="Calibri" w:hAnsi="Times New Roman"/>
          <w:sz w:val="20"/>
        </w:rPr>
        <w:tab/>
      </w:r>
      <w:r w:rsidRPr="0067233A">
        <w:rPr>
          <w:rFonts w:ascii="Times New Roman" w:eastAsia="Calibri" w:hAnsi="Times New Roman"/>
          <w:sz w:val="20"/>
        </w:rPr>
        <w:t>Site Supervisor Key Informant Interview Pretest Protocol</w:t>
      </w:r>
    </w:p>
    <w:p w14:paraId="480DFF09"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H6. </w:t>
      </w:r>
      <w:r>
        <w:rPr>
          <w:rFonts w:ascii="Times New Roman" w:eastAsia="Calibri" w:hAnsi="Times New Roman"/>
          <w:sz w:val="20"/>
        </w:rPr>
        <w:tab/>
      </w:r>
      <w:r w:rsidRPr="0067233A">
        <w:rPr>
          <w:rFonts w:ascii="Times New Roman" w:eastAsia="Calibri" w:hAnsi="Times New Roman"/>
          <w:sz w:val="20"/>
        </w:rPr>
        <w:t>Menu Planning Survey and Menu Materials Pretest Protocol</w:t>
      </w:r>
    </w:p>
    <w:p w14:paraId="5BFDDBF4"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H7. </w:t>
      </w:r>
      <w:r>
        <w:rPr>
          <w:rFonts w:ascii="Times New Roman" w:eastAsia="Calibri" w:hAnsi="Times New Roman"/>
          <w:sz w:val="20"/>
        </w:rPr>
        <w:tab/>
      </w:r>
      <w:r w:rsidRPr="0067233A">
        <w:rPr>
          <w:rFonts w:ascii="Times New Roman" w:eastAsia="Calibri" w:hAnsi="Times New Roman"/>
          <w:sz w:val="20"/>
        </w:rPr>
        <w:t>Participant Caregiver Survey and Screener Pretest Protocol</w:t>
      </w:r>
    </w:p>
    <w:p w14:paraId="34EBF7C2"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H8. </w:t>
      </w:r>
      <w:r>
        <w:rPr>
          <w:rFonts w:ascii="Times New Roman" w:eastAsia="Calibri" w:hAnsi="Times New Roman"/>
          <w:sz w:val="20"/>
        </w:rPr>
        <w:tab/>
      </w:r>
      <w:r w:rsidRPr="0067233A">
        <w:rPr>
          <w:rFonts w:ascii="Times New Roman" w:eastAsia="Calibri" w:hAnsi="Times New Roman"/>
          <w:sz w:val="20"/>
        </w:rPr>
        <w:t>Nonparticipant Caregiver Survey and Screener Pretest Protocol</w:t>
      </w:r>
    </w:p>
    <w:p w14:paraId="5B8C9854"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 xml:space="preserve">H9. </w:t>
      </w:r>
      <w:r>
        <w:rPr>
          <w:rFonts w:ascii="Times New Roman" w:eastAsia="Calibri" w:hAnsi="Times New Roman"/>
          <w:sz w:val="20"/>
        </w:rPr>
        <w:tab/>
      </w:r>
      <w:r w:rsidRPr="0067233A">
        <w:rPr>
          <w:rFonts w:ascii="Times New Roman" w:eastAsia="Calibri" w:hAnsi="Times New Roman"/>
          <w:sz w:val="20"/>
        </w:rPr>
        <w:t>Child Participant Survey Pretest Protocol</w:t>
      </w:r>
    </w:p>
    <w:p w14:paraId="3BBCB9F7"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H10.</w:t>
      </w:r>
      <w:r>
        <w:rPr>
          <w:rFonts w:ascii="Times New Roman" w:eastAsia="Calibri" w:hAnsi="Times New Roman"/>
          <w:sz w:val="20"/>
        </w:rPr>
        <w:tab/>
      </w:r>
      <w:r w:rsidRPr="0067233A">
        <w:rPr>
          <w:rFonts w:ascii="Times New Roman" w:eastAsia="Calibri" w:hAnsi="Times New Roman"/>
          <w:sz w:val="20"/>
        </w:rPr>
        <w:t>Teen Participant Survey Pretest Protocol</w:t>
      </w:r>
    </w:p>
    <w:p w14:paraId="5236FE57"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H11.</w:t>
      </w:r>
      <w:r>
        <w:rPr>
          <w:rFonts w:ascii="Times New Roman" w:eastAsia="Calibri" w:hAnsi="Times New Roman"/>
          <w:sz w:val="20"/>
        </w:rPr>
        <w:tab/>
      </w:r>
      <w:r w:rsidRPr="0067233A">
        <w:rPr>
          <w:rFonts w:ascii="Times New Roman" w:eastAsia="Calibri" w:hAnsi="Times New Roman"/>
          <w:sz w:val="20"/>
        </w:rPr>
        <w:t>Teen Nonparticipant Survey Pretest Protocol</w:t>
      </w:r>
    </w:p>
    <w:p w14:paraId="22C81FA2"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H12.</w:t>
      </w:r>
      <w:r>
        <w:rPr>
          <w:rFonts w:ascii="Times New Roman" w:eastAsia="Calibri" w:hAnsi="Times New Roman"/>
          <w:sz w:val="20"/>
        </w:rPr>
        <w:tab/>
      </w:r>
      <w:r w:rsidRPr="0067233A">
        <w:rPr>
          <w:rFonts w:ascii="Times New Roman" w:eastAsia="Calibri" w:hAnsi="Times New Roman"/>
          <w:sz w:val="20"/>
        </w:rPr>
        <w:t>Participant Caregiver Key Informant Interview Pretest Protocol</w:t>
      </w:r>
    </w:p>
    <w:p w14:paraId="72723D06" w14:textId="77777777" w:rsidR="0067233A" w:rsidRPr="0067233A" w:rsidRDefault="0067233A" w:rsidP="0067233A">
      <w:pPr>
        <w:spacing w:line="240" w:lineRule="auto"/>
        <w:ind w:left="994"/>
        <w:rPr>
          <w:rFonts w:ascii="Times New Roman" w:eastAsia="Calibri" w:hAnsi="Times New Roman"/>
          <w:sz w:val="20"/>
        </w:rPr>
      </w:pPr>
      <w:r w:rsidRPr="0067233A">
        <w:rPr>
          <w:rFonts w:ascii="Times New Roman" w:eastAsia="Calibri" w:hAnsi="Times New Roman"/>
          <w:sz w:val="20"/>
        </w:rPr>
        <w:t>H13.</w:t>
      </w:r>
      <w:r>
        <w:rPr>
          <w:rFonts w:ascii="Times New Roman" w:eastAsia="Calibri" w:hAnsi="Times New Roman"/>
          <w:sz w:val="20"/>
        </w:rPr>
        <w:tab/>
      </w:r>
      <w:r w:rsidRPr="0067233A">
        <w:rPr>
          <w:rFonts w:ascii="Times New Roman" w:eastAsia="Calibri" w:hAnsi="Times New Roman"/>
          <w:sz w:val="20"/>
        </w:rPr>
        <w:t>Nonparticipant Caregiver Key Informant Interview Pretest Protocol</w:t>
      </w:r>
    </w:p>
    <w:p w14:paraId="239C11B5" w14:textId="77777777" w:rsidR="00917FA5" w:rsidRPr="00C715C0" w:rsidRDefault="00917FA5" w:rsidP="001F2D1D">
      <w:pPr>
        <w:spacing w:line="240" w:lineRule="auto"/>
        <w:rPr>
          <w:rFonts w:ascii="Times New Roman" w:eastAsia="Calibri" w:hAnsi="Times New Roman"/>
          <w:sz w:val="20"/>
        </w:rPr>
      </w:pPr>
    </w:p>
    <w:p w14:paraId="3560106A" w14:textId="77777777" w:rsidR="00ED4CBA"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Appendix I: Public Comments</w:t>
      </w:r>
    </w:p>
    <w:p w14:paraId="41628D2C"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1</w:t>
      </w:r>
    </w:p>
    <w:p w14:paraId="7CCEA294"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I2</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2</w:t>
      </w:r>
    </w:p>
    <w:p w14:paraId="1E40008D"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I3</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 xml:space="preserve">Public Comment 3 </w:t>
      </w:r>
    </w:p>
    <w:p w14:paraId="1861F392" w14:textId="77777777" w:rsidR="0045644B" w:rsidRDefault="00ED4CBA" w:rsidP="00ED4CBA">
      <w:pPr>
        <w:spacing w:line="240" w:lineRule="auto"/>
        <w:ind w:left="994"/>
        <w:rPr>
          <w:rFonts w:ascii="Times New Roman" w:eastAsia="Calibri" w:hAnsi="Times New Roman"/>
          <w:sz w:val="20"/>
        </w:rPr>
      </w:pPr>
      <w:r>
        <w:rPr>
          <w:rFonts w:ascii="Times New Roman" w:eastAsia="Calibri" w:hAnsi="Times New Roman"/>
          <w:sz w:val="20"/>
        </w:rPr>
        <w:t xml:space="preserve">I4. </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4</w:t>
      </w:r>
    </w:p>
    <w:p w14:paraId="00C9F36C"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I5.</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5</w:t>
      </w:r>
    </w:p>
    <w:p w14:paraId="5E8C1F5E"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I6</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6</w:t>
      </w:r>
    </w:p>
    <w:p w14:paraId="409C4EA3"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I7</w:t>
      </w:r>
      <w:r w:rsidRPr="0067233A">
        <w:rPr>
          <w:rFonts w:ascii="Times New Roman" w:eastAsia="Calibri" w:hAnsi="Times New Roman"/>
          <w:sz w:val="20"/>
        </w:rPr>
        <w:t xml:space="preserve">. </w:t>
      </w:r>
      <w:r>
        <w:rPr>
          <w:rFonts w:ascii="Times New Roman" w:eastAsia="Calibri" w:hAnsi="Times New Roman"/>
          <w:sz w:val="20"/>
        </w:rPr>
        <w:tab/>
      </w:r>
      <w:r w:rsidR="0045644B">
        <w:rPr>
          <w:rFonts w:ascii="Times New Roman" w:eastAsia="Calibri" w:hAnsi="Times New Roman"/>
          <w:sz w:val="20"/>
        </w:rPr>
        <w:t>Public Comment 7</w:t>
      </w:r>
    </w:p>
    <w:p w14:paraId="4781A153"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 xml:space="preserve">I8. </w:t>
      </w:r>
      <w:r>
        <w:rPr>
          <w:rFonts w:ascii="Times New Roman" w:eastAsia="Calibri" w:hAnsi="Times New Roman"/>
          <w:sz w:val="20"/>
        </w:rPr>
        <w:tab/>
      </w:r>
      <w:r w:rsidR="0045644B">
        <w:rPr>
          <w:rFonts w:ascii="Times New Roman" w:eastAsia="Calibri" w:hAnsi="Times New Roman"/>
          <w:sz w:val="20"/>
        </w:rPr>
        <w:t>Public Comment 8</w:t>
      </w:r>
    </w:p>
    <w:p w14:paraId="5316CC63"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I9.</w:t>
      </w:r>
      <w:r w:rsidR="0045644B">
        <w:rPr>
          <w:rFonts w:ascii="Times New Roman" w:eastAsia="Calibri" w:hAnsi="Times New Roman"/>
          <w:sz w:val="20"/>
        </w:rPr>
        <w:tab/>
        <w:t>Public Comment 9</w:t>
      </w:r>
    </w:p>
    <w:p w14:paraId="2CABC6A3"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I10.</w:t>
      </w:r>
      <w:r w:rsidR="0045644B">
        <w:rPr>
          <w:rFonts w:ascii="Times New Roman" w:eastAsia="Calibri" w:hAnsi="Times New Roman"/>
          <w:sz w:val="20"/>
        </w:rPr>
        <w:tab/>
        <w:t>Public Comment 10</w:t>
      </w:r>
    </w:p>
    <w:p w14:paraId="54F0186E"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I11.</w:t>
      </w:r>
      <w:r w:rsidR="0045644B">
        <w:rPr>
          <w:rFonts w:ascii="Times New Roman" w:eastAsia="Calibri" w:hAnsi="Times New Roman"/>
          <w:sz w:val="20"/>
        </w:rPr>
        <w:tab/>
        <w:t>Public Comment 11</w:t>
      </w:r>
    </w:p>
    <w:p w14:paraId="19E61D2A"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I12.</w:t>
      </w:r>
      <w:r w:rsidR="0045644B">
        <w:rPr>
          <w:rFonts w:ascii="Times New Roman" w:eastAsia="Calibri" w:hAnsi="Times New Roman"/>
          <w:sz w:val="20"/>
        </w:rPr>
        <w:tab/>
        <w:t>Public Comment 12</w:t>
      </w:r>
    </w:p>
    <w:p w14:paraId="2BF988A2"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I13.</w:t>
      </w:r>
      <w:r w:rsidR="0045644B">
        <w:rPr>
          <w:rFonts w:ascii="Times New Roman" w:eastAsia="Calibri" w:hAnsi="Times New Roman"/>
          <w:sz w:val="20"/>
        </w:rPr>
        <w:tab/>
        <w:t>Public Comment 13</w:t>
      </w:r>
    </w:p>
    <w:p w14:paraId="1EFB876B" w14:textId="77777777" w:rsidR="00ED4CB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I14.</w:t>
      </w:r>
      <w:r w:rsidR="0045644B">
        <w:rPr>
          <w:rFonts w:ascii="Times New Roman" w:eastAsia="Calibri" w:hAnsi="Times New Roman"/>
          <w:sz w:val="20"/>
        </w:rPr>
        <w:tab/>
        <w:t>Public Comment 14</w:t>
      </w:r>
    </w:p>
    <w:p w14:paraId="3286E22C" w14:textId="77777777" w:rsidR="00ED4CBA" w:rsidRPr="0067233A" w:rsidRDefault="00ED4CBA" w:rsidP="00ED4CBA">
      <w:pPr>
        <w:spacing w:line="240" w:lineRule="auto"/>
        <w:ind w:left="994"/>
        <w:rPr>
          <w:rFonts w:ascii="Times New Roman" w:eastAsia="Calibri" w:hAnsi="Times New Roman"/>
          <w:sz w:val="20"/>
        </w:rPr>
      </w:pPr>
      <w:r>
        <w:rPr>
          <w:rFonts w:ascii="Times New Roman" w:eastAsia="Calibri" w:hAnsi="Times New Roman"/>
          <w:sz w:val="20"/>
        </w:rPr>
        <w:t>I15.</w:t>
      </w:r>
      <w:r w:rsidR="0045644B">
        <w:rPr>
          <w:rFonts w:ascii="Times New Roman" w:eastAsia="Calibri" w:hAnsi="Times New Roman"/>
          <w:sz w:val="20"/>
        </w:rPr>
        <w:tab/>
        <w:t>Public Comment 15</w:t>
      </w:r>
    </w:p>
    <w:p w14:paraId="7B9F84B4" w14:textId="77777777" w:rsidR="00917FA5" w:rsidRPr="00C715C0"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 xml:space="preserve"> </w:t>
      </w:r>
    </w:p>
    <w:p w14:paraId="31B2DB9D" w14:textId="77777777" w:rsidR="00917FA5"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Appendix</w:t>
      </w:r>
      <w:r w:rsidR="00ED4CBA">
        <w:rPr>
          <w:rFonts w:ascii="Times New Roman" w:eastAsia="Calibri" w:hAnsi="Times New Roman"/>
          <w:sz w:val="20"/>
        </w:rPr>
        <w:t xml:space="preserve"> J: Response to Public Comments</w:t>
      </w:r>
    </w:p>
    <w:p w14:paraId="359FD101"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w:t>
      </w:r>
      <w:r w:rsidRPr="0067233A">
        <w:rPr>
          <w:rFonts w:ascii="Times New Roman" w:eastAsia="Calibri" w:hAnsi="Times New Roman"/>
          <w:sz w:val="20"/>
        </w:rPr>
        <w:t xml:space="preserve"> </w:t>
      </w:r>
      <w:r>
        <w:rPr>
          <w:rFonts w:ascii="Times New Roman" w:eastAsia="Calibri" w:hAnsi="Times New Roman"/>
          <w:sz w:val="20"/>
        </w:rPr>
        <w:tab/>
        <w:t>Response to Public Comment 1</w:t>
      </w:r>
    </w:p>
    <w:p w14:paraId="4F21EB54" w14:textId="77777777" w:rsidR="0045644B"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J2</w:t>
      </w:r>
      <w:r w:rsidRPr="0067233A">
        <w:rPr>
          <w:rFonts w:ascii="Times New Roman" w:eastAsia="Calibri" w:hAnsi="Times New Roman"/>
          <w:sz w:val="20"/>
        </w:rPr>
        <w:t xml:space="preserve">. </w:t>
      </w:r>
      <w:r>
        <w:rPr>
          <w:rFonts w:ascii="Times New Roman" w:eastAsia="Calibri" w:hAnsi="Times New Roman"/>
          <w:sz w:val="20"/>
        </w:rPr>
        <w:tab/>
        <w:t>Response to Public Comment 2</w:t>
      </w:r>
    </w:p>
    <w:p w14:paraId="634DD8CB" w14:textId="77777777" w:rsidR="0045644B"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J3.</w:t>
      </w:r>
      <w:r w:rsidRPr="0067233A">
        <w:rPr>
          <w:rFonts w:ascii="Times New Roman" w:eastAsia="Calibri" w:hAnsi="Times New Roman"/>
          <w:sz w:val="20"/>
        </w:rPr>
        <w:t xml:space="preserve"> </w:t>
      </w:r>
      <w:r>
        <w:rPr>
          <w:rFonts w:ascii="Times New Roman" w:eastAsia="Calibri" w:hAnsi="Times New Roman"/>
          <w:sz w:val="20"/>
        </w:rPr>
        <w:tab/>
        <w:t>Response to Public Comment 3</w:t>
      </w:r>
    </w:p>
    <w:p w14:paraId="3C82D770"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J4.</w:t>
      </w:r>
      <w:r w:rsidRPr="0067233A">
        <w:rPr>
          <w:rFonts w:ascii="Times New Roman" w:eastAsia="Calibri" w:hAnsi="Times New Roman"/>
          <w:sz w:val="20"/>
        </w:rPr>
        <w:t xml:space="preserve"> </w:t>
      </w:r>
      <w:r>
        <w:rPr>
          <w:rFonts w:ascii="Times New Roman" w:eastAsia="Calibri" w:hAnsi="Times New Roman"/>
          <w:sz w:val="20"/>
        </w:rPr>
        <w:tab/>
        <w:t>Response to Public Comment 4</w:t>
      </w:r>
    </w:p>
    <w:p w14:paraId="028FA88D"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J5.</w:t>
      </w:r>
      <w:r w:rsidRPr="0067233A">
        <w:rPr>
          <w:rFonts w:ascii="Times New Roman" w:eastAsia="Calibri" w:hAnsi="Times New Roman"/>
          <w:sz w:val="20"/>
        </w:rPr>
        <w:t xml:space="preserve"> </w:t>
      </w:r>
      <w:r>
        <w:rPr>
          <w:rFonts w:ascii="Times New Roman" w:eastAsia="Calibri" w:hAnsi="Times New Roman"/>
          <w:sz w:val="20"/>
        </w:rPr>
        <w:tab/>
        <w:t>Response to Public Comment 5</w:t>
      </w:r>
    </w:p>
    <w:p w14:paraId="5C41D9ED"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J6.</w:t>
      </w:r>
      <w:r w:rsidRPr="0067233A">
        <w:rPr>
          <w:rFonts w:ascii="Times New Roman" w:eastAsia="Calibri" w:hAnsi="Times New Roman"/>
          <w:sz w:val="20"/>
        </w:rPr>
        <w:t xml:space="preserve"> </w:t>
      </w:r>
      <w:r>
        <w:rPr>
          <w:rFonts w:ascii="Times New Roman" w:eastAsia="Calibri" w:hAnsi="Times New Roman"/>
          <w:sz w:val="20"/>
        </w:rPr>
        <w:tab/>
        <w:t>Response to Public Comment 6</w:t>
      </w:r>
    </w:p>
    <w:p w14:paraId="6552357C"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J7.</w:t>
      </w:r>
      <w:r w:rsidRPr="0067233A">
        <w:rPr>
          <w:rFonts w:ascii="Times New Roman" w:eastAsia="Calibri" w:hAnsi="Times New Roman"/>
          <w:sz w:val="20"/>
        </w:rPr>
        <w:t xml:space="preserve"> </w:t>
      </w:r>
      <w:r>
        <w:rPr>
          <w:rFonts w:ascii="Times New Roman" w:eastAsia="Calibri" w:hAnsi="Times New Roman"/>
          <w:sz w:val="20"/>
        </w:rPr>
        <w:tab/>
        <w:t>Response to Public Comment 7</w:t>
      </w:r>
    </w:p>
    <w:p w14:paraId="1DDAC578"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J8.</w:t>
      </w:r>
      <w:r w:rsidRPr="0067233A">
        <w:rPr>
          <w:rFonts w:ascii="Times New Roman" w:eastAsia="Calibri" w:hAnsi="Times New Roman"/>
          <w:sz w:val="20"/>
        </w:rPr>
        <w:t xml:space="preserve"> </w:t>
      </w:r>
      <w:r>
        <w:rPr>
          <w:rFonts w:ascii="Times New Roman" w:eastAsia="Calibri" w:hAnsi="Times New Roman"/>
          <w:sz w:val="20"/>
        </w:rPr>
        <w:tab/>
        <w:t>Response to Public Comment 8</w:t>
      </w:r>
    </w:p>
    <w:p w14:paraId="6CD643E3"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J9.</w:t>
      </w:r>
      <w:r w:rsidRPr="0067233A">
        <w:rPr>
          <w:rFonts w:ascii="Times New Roman" w:eastAsia="Calibri" w:hAnsi="Times New Roman"/>
          <w:sz w:val="20"/>
        </w:rPr>
        <w:t xml:space="preserve"> </w:t>
      </w:r>
      <w:r>
        <w:rPr>
          <w:rFonts w:ascii="Times New Roman" w:eastAsia="Calibri" w:hAnsi="Times New Roman"/>
          <w:sz w:val="20"/>
        </w:rPr>
        <w:tab/>
        <w:t>Response to Public Comment 9</w:t>
      </w:r>
    </w:p>
    <w:p w14:paraId="72F75D9D"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J10.</w:t>
      </w:r>
      <w:r w:rsidRPr="0067233A">
        <w:rPr>
          <w:rFonts w:ascii="Times New Roman" w:eastAsia="Calibri" w:hAnsi="Times New Roman"/>
          <w:sz w:val="20"/>
        </w:rPr>
        <w:t xml:space="preserve"> </w:t>
      </w:r>
      <w:r>
        <w:rPr>
          <w:rFonts w:ascii="Times New Roman" w:eastAsia="Calibri" w:hAnsi="Times New Roman"/>
          <w:sz w:val="20"/>
        </w:rPr>
        <w:tab/>
        <w:t>Response to Public Comment 10</w:t>
      </w:r>
    </w:p>
    <w:p w14:paraId="16CF3D82"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J11.</w:t>
      </w:r>
      <w:r w:rsidRPr="0067233A">
        <w:rPr>
          <w:rFonts w:ascii="Times New Roman" w:eastAsia="Calibri" w:hAnsi="Times New Roman"/>
          <w:sz w:val="20"/>
        </w:rPr>
        <w:t xml:space="preserve"> </w:t>
      </w:r>
      <w:r>
        <w:rPr>
          <w:rFonts w:ascii="Times New Roman" w:eastAsia="Calibri" w:hAnsi="Times New Roman"/>
          <w:sz w:val="20"/>
        </w:rPr>
        <w:tab/>
        <w:t>Response to Public Comment 11</w:t>
      </w:r>
    </w:p>
    <w:p w14:paraId="2777663D"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J12.</w:t>
      </w:r>
      <w:r w:rsidRPr="0067233A">
        <w:rPr>
          <w:rFonts w:ascii="Times New Roman" w:eastAsia="Calibri" w:hAnsi="Times New Roman"/>
          <w:sz w:val="20"/>
        </w:rPr>
        <w:t xml:space="preserve"> </w:t>
      </w:r>
      <w:r>
        <w:rPr>
          <w:rFonts w:ascii="Times New Roman" w:eastAsia="Calibri" w:hAnsi="Times New Roman"/>
          <w:sz w:val="20"/>
        </w:rPr>
        <w:tab/>
        <w:t>Response to Public Comment 12</w:t>
      </w:r>
    </w:p>
    <w:p w14:paraId="2A9A0CFA"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J13.</w:t>
      </w:r>
      <w:r w:rsidRPr="0067233A">
        <w:rPr>
          <w:rFonts w:ascii="Times New Roman" w:eastAsia="Calibri" w:hAnsi="Times New Roman"/>
          <w:sz w:val="20"/>
        </w:rPr>
        <w:t xml:space="preserve"> </w:t>
      </w:r>
      <w:r>
        <w:rPr>
          <w:rFonts w:ascii="Times New Roman" w:eastAsia="Calibri" w:hAnsi="Times New Roman"/>
          <w:sz w:val="20"/>
        </w:rPr>
        <w:tab/>
        <w:t>Response to Public Comment 13</w:t>
      </w:r>
    </w:p>
    <w:p w14:paraId="72F08BFD"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J14.</w:t>
      </w:r>
      <w:r w:rsidRPr="0067233A">
        <w:rPr>
          <w:rFonts w:ascii="Times New Roman" w:eastAsia="Calibri" w:hAnsi="Times New Roman"/>
          <w:sz w:val="20"/>
        </w:rPr>
        <w:t xml:space="preserve"> </w:t>
      </w:r>
      <w:r>
        <w:rPr>
          <w:rFonts w:ascii="Times New Roman" w:eastAsia="Calibri" w:hAnsi="Times New Roman"/>
          <w:sz w:val="20"/>
        </w:rPr>
        <w:tab/>
        <w:t>Response to Public Comment 14</w:t>
      </w:r>
    </w:p>
    <w:p w14:paraId="11375975" w14:textId="77777777" w:rsidR="0045644B" w:rsidRPr="0067233A" w:rsidRDefault="0045644B" w:rsidP="0045644B">
      <w:pPr>
        <w:spacing w:line="240" w:lineRule="auto"/>
        <w:ind w:left="994"/>
        <w:rPr>
          <w:rFonts w:ascii="Times New Roman" w:eastAsia="Calibri" w:hAnsi="Times New Roman"/>
          <w:sz w:val="20"/>
        </w:rPr>
      </w:pPr>
      <w:r>
        <w:rPr>
          <w:rFonts w:ascii="Times New Roman" w:eastAsia="Calibri" w:hAnsi="Times New Roman"/>
          <w:sz w:val="20"/>
        </w:rPr>
        <w:t>J15.</w:t>
      </w:r>
      <w:r w:rsidRPr="0067233A">
        <w:rPr>
          <w:rFonts w:ascii="Times New Roman" w:eastAsia="Calibri" w:hAnsi="Times New Roman"/>
          <w:sz w:val="20"/>
        </w:rPr>
        <w:t xml:space="preserve"> </w:t>
      </w:r>
      <w:r>
        <w:rPr>
          <w:rFonts w:ascii="Times New Roman" w:eastAsia="Calibri" w:hAnsi="Times New Roman"/>
          <w:sz w:val="20"/>
        </w:rPr>
        <w:tab/>
        <w:t>Response to Public Comment 15</w:t>
      </w:r>
    </w:p>
    <w:p w14:paraId="136F8A64" w14:textId="77777777" w:rsidR="00917FA5" w:rsidRPr="00C715C0" w:rsidRDefault="00917FA5" w:rsidP="001F2D1D">
      <w:pPr>
        <w:spacing w:line="240" w:lineRule="auto"/>
        <w:rPr>
          <w:rFonts w:ascii="Times New Roman" w:eastAsia="Calibri" w:hAnsi="Times New Roman"/>
          <w:sz w:val="20"/>
        </w:rPr>
      </w:pPr>
    </w:p>
    <w:p w14:paraId="391CCA3D" w14:textId="77777777" w:rsidR="00917FA5" w:rsidRPr="00C715C0"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 xml:space="preserve">Appendix K: Comment from NASS </w:t>
      </w:r>
    </w:p>
    <w:p w14:paraId="20874A92" w14:textId="77777777" w:rsidR="001F2D1D" w:rsidRDefault="001F2D1D" w:rsidP="001F2D1D">
      <w:pPr>
        <w:spacing w:line="240" w:lineRule="auto"/>
        <w:rPr>
          <w:rFonts w:ascii="Times New Roman" w:eastAsia="Calibri" w:hAnsi="Times New Roman"/>
          <w:sz w:val="20"/>
        </w:rPr>
      </w:pPr>
    </w:p>
    <w:p w14:paraId="014496AA" w14:textId="77777777" w:rsidR="00B375C8" w:rsidRPr="001F2D1D" w:rsidRDefault="00917FA5" w:rsidP="001F2D1D">
      <w:pPr>
        <w:spacing w:line="240" w:lineRule="auto"/>
        <w:rPr>
          <w:rFonts w:ascii="Times New Roman" w:eastAsia="Calibri" w:hAnsi="Times New Roman"/>
          <w:sz w:val="20"/>
        </w:rPr>
      </w:pPr>
      <w:r w:rsidRPr="00C715C0">
        <w:rPr>
          <w:rFonts w:ascii="Times New Roman" w:eastAsia="Calibri" w:hAnsi="Times New Roman"/>
          <w:sz w:val="20"/>
        </w:rPr>
        <w:t>Appendix L: Response to NASS Comment</w:t>
      </w:r>
      <w:r w:rsidR="00B375C8" w:rsidRPr="001F2D1D">
        <w:rPr>
          <w:rFonts w:ascii="Times New Roman" w:eastAsia="Calibri" w:hAnsi="Times New Roman"/>
          <w:sz w:val="20"/>
        </w:rPr>
        <w:t xml:space="preserve"> </w:t>
      </w:r>
    </w:p>
    <w:p w14:paraId="3F54A025" w14:textId="77777777" w:rsidR="00E223F0" w:rsidRDefault="00E223F0" w:rsidP="00E223F0">
      <w:pPr>
        <w:pStyle w:val="TOC5"/>
        <w:spacing w:line="240" w:lineRule="auto"/>
        <w:ind w:left="0" w:firstLine="0"/>
        <w:rPr>
          <w:rFonts w:ascii="Times New Roman" w:hAnsi="Times New Roman"/>
          <w:sz w:val="20"/>
        </w:rPr>
      </w:pPr>
    </w:p>
    <w:p w14:paraId="2C90819D" w14:textId="77777777" w:rsidR="00E223F0" w:rsidRPr="001F2D1D" w:rsidRDefault="00E223F0" w:rsidP="00E223F0">
      <w:pPr>
        <w:pStyle w:val="TOC5"/>
        <w:spacing w:line="240" w:lineRule="auto"/>
        <w:ind w:left="0" w:firstLine="0"/>
        <w:rPr>
          <w:rFonts w:ascii="Times New Roman" w:hAnsi="Times New Roman"/>
          <w:sz w:val="20"/>
        </w:rPr>
        <w:sectPr w:rsidR="00E223F0" w:rsidRPr="001F2D1D" w:rsidSect="009C2750">
          <w:pgSz w:w="12240" w:h="15840" w:code="1"/>
          <w:pgMar w:top="1440" w:right="1440" w:bottom="1440" w:left="1440" w:header="720" w:footer="576" w:gutter="0"/>
          <w:pgNumType w:fmt="lowerRoman"/>
          <w:cols w:space="720"/>
          <w:titlePg/>
          <w:docGrid w:linePitch="326"/>
        </w:sectPr>
      </w:pPr>
    </w:p>
    <w:p w14:paraId="3EC91EA1" w14:textId="77777777" w:rsidR="00271489"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 w:name="_Toc286158948"/>
      <w:bookmarkStart w:id="2" w:name="_Toc286160537"/>
      <w:bookmarkStart w:id="3" w:name="_Toc290021760"/>
      <w:bookmarkStart w:id="4" w:name="_Toc494175561"/>
      <w:bookmarkStart w:id="5" w:name="_Toc494175609"/>
      <w:bookmarkStart w:id="6" w:name="_Toc495316539"/>
      <w:bookmarkStart w:id="7" w:name="_Toc282506023"/>
      <w:bookmarkStart w:id="8" w:name="_Toc329675296"/>
      <w:bookmarkStart w:id="9" w:name="_Toc329675884"/>
      <w:r>
        <w:rPr>
          <w:rFonts w:ascii="Times New Roman" w:hAnsi="Times New Roman"/>
          <w:color w:val="auto"/>
          <w:sz w:val="24"/>
          <w:szCs w:val="24"/>
        </w:rPr>
        <w:t xml:space="preserve">A.1 </w:t>
      </w:r>
      <w:r w:rsidR="00271489" w:rsidRPr="006E1134">
        <w:rPr>
          <w:rFonts w:ascii="Times New Roman" w:hAnsi="Times New Roman"/>
          <w:color w:val="auto"/>
          <w:sz w:val="24"/>
          <w:szCs w:val="24"/>
        </w:rPr>
        <w:t xml:space="preserve">Circumstances </w:t>
      </w:r>
      <w:bookmarkEnd w:id="1"/>
      <w:bookmarkEnd w:id="2"/>
      <w:bookmarkEnd w:id="3"/>
      <w:r w:rsidR="00271489" w:rsidRPr="006E1134">
        <w:rPr>
          <w:rFonts w:ascii="Times New Roman" w:hAnsi="Times New Roman"/>
          <w:color w:val="auto"/>
          <w:sz w:val="24"/>
          <w:szCs w:val="24"/>
        </w:rPr>
        <w:t>Making the Collection of Information Necessary</w:t>
      </w:r>
      <w:bookmarkEnd w:id="4"/>
      <w:bookmarkEnd w:id="5"/>
      <w:bookmarkEnd w:id="6"/>
    </w:p>
    <w:bookmarkEnd w:id="7"/>
    <w:bookmarkEnd w:id="8"/>
    <w:bookmarkEnd w:id="9"/>
    <w:p w14:paraId="44A8E1FA" w14:textId="77777777" w:rsidR="006E1134" w:rsidRDefault="006E1134" w:rsidP="004868E4">
      <w:pPr>
        <w:pStyle w:val="L1-FlLSp12"/>
        <w:spacing w:line="240" w:lineRule="auto"/>
        <w:rPr>
          <w:rFonts w:ascii="Times New Roman" w:hAnsi="Times New Roman"/>
          <w:b/>
        </w:rPr>
      </w:pPr>
    </w:p>
    <w:p w14:paraId="1DF20558"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68C3CC6B" w14:textId="77777777" w:rsidR="00271489" w:rsidRPr="003702B9" w:rsidRDefault="00271489" w:rsidP="00271489">
      <w:pPr>
        <w:pStyle w:val="L1-FlLSp12"/>
      </w:pPr>
    </w:p>
    <w:p w14:paraId="3A8621B4" w14:textId="77777777" w:rsidR="00F73AAF" w:rsidRPr="004868E4" w:rsidRDefault="00C96004" w:rsidP="004868E4">
      <w:pPr>
        <w:pStyle w:val="L1-FlLSp12"/>
        <w:spacing w:line="480" w:lineRule="auto"/>
        <w:rPr>
          <w:rFonts w:ascii="Times New Roman" w:hAnsi="Times New Roman"/>
        </w:rPr>
      </w:pPr>
      <w:r>
        <w:rPr>
          <w:rFonts w:ascii="Times New Roman" w:hAnsi="Times New Roman"/>
        </w:rPr>
        <w:tab/>
      </w:r>
      <w:r w:rsidR="004E7EBB">
        <w:rPr>
          <w:rFonts w:ascii="Times New Roman" w:hAnsi="Times New Roman"/>
        </w:rPr>
        <w:t xml:space="preserve">This is a new information collection request.  </w:t>
      </w:r>
      <w:r w:rsidR="001226D3" w:rsidRPr="004868E4">
        <w:rPr>
          <w:rFonts w:ascii="Times New Roman" w:hAnsi="Times New Roman"/>
        </w:rPr>
        <w:t xml:space="preserve">To address food insecurity and provide low-income families access to a healthy diet, </w:t>
      </w:r>
      <w:r w:rsidR="00615EB0" w:rsidRPr="004868E4">
        <w:rPr>
          <w:rFonts w:ascii="Times New Roman" w:hAnsi="Times New Roman"/>
        </w:rPr>
        <w:t xml:space="preserve">the U.S. </w:t>
      </w:r>
      <w:r w:rsidR="00405C8D" w:rsidRPr="004868E4">
        <w:rPr>
          <w:rFonts w:ascii="Times New Roman" w:hAnsi="Times New Roman"/>
        </w:rPr>
        <w:t>Department of Agriculture (</w:t>
      </w:r>
      <w:r w:rsidR="001226D3" w:rsidRPr="004868E4">
        <w:rPr>
          <w:rFonts w:ascii="Times New Roman" w:hAnsi="Times New Roman"/>
        </w:rPr>
        <w:t>USDA</w:t>
      </w:r>
      <w:r w:rsidR="00405C8D" w:rsidRPr="004868E4">
        <w:rPr>
          <w:rFonts w:ascii="Times New Roman" w:hAnsi="Times New Roman"/>
        </w:rPr>
        <w:t>)</w:t>
      </w:r>
      <w:r w:rsidR="001226D3" w:rsidRPr="004868E4">
        <w:rPr>
          <w:rFonts w:ascii="Times New Roman" w:hAnsi="Times New Roman"/>
        </w:rPr>
        <w:t xml:space="preserve"> administers </w:t>
      </w:r>
      <w:r w:rsidR="003D23EF">
        <w:rPr>
          <w:rFonts w:ascii="Times New Roman" w:hAnsi="Times New Roman"/>
        </w:rPr>
        <w:t>15</w:t>
      </w:r>
      <w:r w:rsidR="001226D3" w:rsidRPr="004868E4">
        <w:rPr>
          <w:rFonts w:ascii="Times New Roman" w:hAnsi="Times New Roman"/>
        </w:rPr>
        <w:t xml:space="preserve"> nutrition programs</w:t>
      </w:r>
      <w:r w:rsidR="00F73AAF" w:rsidRPr="004868E4">
        <w:rPr>
          <w:rFonts w:ascii="Times New Roman" w:hAnsi="Times New Roman"/>
        </w:rPr>
        <w:t xml:space="preserve">.  These programs either </w:t>
      </w:r>
      <w:r w:rsidR="001226D3" w:rsidRPr="004868E4">
        <w:rPr>
          <w:rFonts w:ascii="Times New Roman" w:hAnsi="Times New Roman"/>
        </w:rPr>
        <w:t xml:space="preserve">provide </w:t>
      </w:r>
      <w:r w:rsidR="00F73AAF" w:rsidRPr="004868E4">
        <w:rPr>
          <w:rFonts w:ascii="Times New Roman" w:hAnsi="Times New Roman"/>
        </w:rPr>
        <w:t>cash</w:t>
      </w:r>
      <w:r w:rsidR="001226D3" w:rsidRPr="004868E4">
        <w:rPr>
          <w:rFonts w:ascii="Times New Roman" w:hAnsi="Times New Roman"/>
        </w:rPr>
        <w:t xml:space="preserve"> benefits to </w:t>
      </w:r>
      <w:r w:rsidR="00F73AAF" w:rsidRPr="004868E4">
        <w:rPr>
          <w:rFonts w:ascii="Times New Roman" w:hAnsi="Times New Roman"/>
        </w:rPr>
        <w:t xml:space="preserve">purchase food for the family or serve </w:t>
      </w:r>
      <w:r w:rsidR="001226D3" w:rsidRPr="004868E4">
        <w:rPr>
          <w:rFonts w:ascii="Times New Roman" w:hAnsi="Times New Roman"/>
        </w:rPr>
        <w:t>meals directly</w:t>
      </w:r>
      <w:r w:rsidR="006832B8" w:rsidRPr="004868E4">
        <w:rPr>
          <w:rFonts w:ascii="Times New Roman" w:hAnsi="Times New Roman"/>
        </w:rPr>
        <w:t xml:space="preserve"> in congregate setting</w:t>
      </w:r>
      <w:r w:rsidR="00405C8D" w:rsidRPr="004868E4">
        <w:rPr>
          <w:rFonts w:ascii="Times New Roman" w:hAnsi="Times New Roman"/>
        </w:rPr>
        <w:t>s</w:t>
      </w:r>
      <w:r w:rsidR="006832B8" w:rsidRPr="004868E4">
        <w:rPr>
          <w:rFonts w:ascii="Times New Roman" w:hAnsi="Times New Roman"/>
        </w:rPr>
        <w:t>.</w:t>
      </w:r>
      <w:r w:rsidR="00FD7763" w:rsidRPr="004868E4">
        <w:rPr>
          <w:rFonts w:ascii="Times New Roman" w:hAnsi="Times New Roman"/>
        </w:rPr>
        <w:t xml:space="preserve"> </w:t>
      </w:r>
      <w:r w:rsidR="001226D3" w:rsidRPr="004868E4">
        <w:rPr>
          <w:rFonts w:ascii="Times New Roman" w:hAnsi="Times New Roman"/>
        </w:rPr>
        <w:t xml:space="preserve">The </w:t>
      </w:r>
      <w:r w:rsidR="00F73AAF" w:rsidRPr="004868E4">
        <w:rPr>
          <w:rFonts w:ascii="Times New Roman" w:hAnsi="Times New Roman"/>
        </w:rPr>
        <w:t xml:space="preserve">two </w:t>
      </w:r>
      <w:r w:rsidR="001226D3" w:rsidRPr="004868E4">
        <w:rPr>
          <w:rFonts w:ascii="Times New Roman" w:hAnsi="Times New Roman"/>
        </w:rPr>
        <w:t>largest programs that provide meals directly to children are the National School Lunch Program (NSLP) and the School Breakfast Program (SBP)</w:t>
      </w:r>
      <w:r w:rsidR="00F73AAF" w:rsidRPr="004868E4">
        <w:rPr>
          <w:rFonts w:ascii="Times New Roman" w:hAnsi="Times New Roman"/>
        </w:rPr>
        <w:t xml:space="preserve">; these programs </w:t>
      </w:r>
      <w:r w:rsidR="00405C8D" w:rsidRPr="004868E4">
        <w:rPr>
          <w:rFonts w:ascii="Times New Roman" w:hAnsi="Times New Roman"/>
        </w:rPr>
        <w:t xml:space="preserve">provide </w:t>
      </w:r>
      <w:r w:rsidR="001226D3" w:rsidRPr="004868E4">
        <w:rPr>
          <w:rFonts w:ascii="Times New Roman" w:hAnsi="Times New Roman"/>
        </w:rPr>
        <w:t>meals to children attending</w:t>
      </w:r>
      <w:r w:rsidR="00405C8D" w:rsidRPr="004868E4">
        <w:rPr>
          <w:rFonts w:ascii="Times New Roman" w:hAnsi="Times New Roman"/>
        </w:rPr>
        <w:t xml:space="preserve"> </w:t>
      </w:r>
      <w:r w:rsidR="001226D3" w:rsidRPr="004868E4">
        <w:rPr>
          <w:rFonts w:ascii="Times New Roman" w:hAnsi="Times New Roman"/>
        </w:rPr>
        <w:t>schools</w:t>
      </w:r>
      <w:r w:rsidR="00405C8D" w:rsidRPr="004868E4">
        <w:rPr>
          <w:rFonts w:ascii="Times New Roman" w:hAnsi="Times New Roman"/>
        </w:rPr>
        <w:t xml:space="preserve"> during the regular academic school year</w:t>
      </w:r>
      <w:r w:rsidR="001226D3" w:rsidRPr="004868E4">
        <w:rPr>
          <w:rFonts w:ascii="Times New Roman" w:hAnsi="Times New Roman"/>
        </w:rPr>
        <w:t>.</w:t>
      </w:r>
      <w:r w:rsidR="002730E0" w:rsidRPr="004868E4">
        <w:rPr>
          <w:rFonts w:ascii="Times New Roman" w:hAnsi="Times New Roman"/>
        </w:rPr>
        <w:t xml:space="preserve"> </w:t>
      </w:r>
      <w:r w:rsidR="001226D3" w:rsidRPr="004868E4">
        <w:rPr>
          <w:rFonts w:ascii="Times New Roman" w:hAnsi="Times New Roman"/>
        </w:rPr>
        <w:t>In 201</w:t>
      </w:r>
      <w:r w:rsidR="006832B8" w:rsidRPr="004868E4">
        <w:rPr>
          <w:rFonts w:ascii="Times New Roman" w:hAnsi="Times New Roman"/>
        </w:rPr>
        <w:t>6</w:t>
      </w:r>
      <w:r w:rsidR="001226D3" w:rsidRPr="004868E4">
        <w:rPr>
          <w:rFonts w:ascii="Times New Roman" w:hAnsi="Times New Roman"/>
        </w:rPr>
        <w:t xml:space="preserve">, these programs delivered free or reduced-price lunches </w:t>
      </w:r>
      <w:r w:rsidR="0042049F" w:rsidRPr="004868E4">
        <w:rPr>
          <w:rFonts w:ascii="Times New Roman" w:hAnsi="Times New Roman"/>
        </w:rPr>
        <w:t xml:space="preserve">to more than </w:t>
      </w:r>
      <w:r w:rsidR="001226D3" w:rsidRPr="004868E4">
        <w:rPr>
          <w:rFonts w:ascii="Times New Roman" w:hAnsi="Times New Roman"/>
        </w:rPr>
        <w:t xml:space="preserve">22 million </w:t>
      </w:r>
      <w:r w:rsidR="0042049F" w:rsidRPr="004868E4">
        <w:rPr>
          <w:rFonts w:ascii="Times New Roman" w:hAnsi="Times New Roman"/>
        </w:rPr>
        <w:t>children</w:t>
      </w:r>
      <w:r w:rsidR="003B0A06" w:rsidRPr="004868E4">
        <w:rPr>
          <w:rFonts w:ascii="Times New Roman" w:hAnsi="Times New Roman"/>
        </w:rPr>
        <w:t>,</w:t>
      </w:r>
      <w:r w:rsidR="0042049F" w:rsidRPr="004868E4">
        <w:rPr>
          <w:rFonts w:ascii="Times New Roman" w:hAnsi="Times New Roman"/>
        </w:rPr>
        <w:t xml:space="preserve"> </w:t>
      </w:r>
      <w:r w:rsidR="001226D3" w:rsidRPr="004868E4">
        <w:rPr>
          <w:rFonts w:ascii="Times New Roman" w:hAnsi="Times New Roman"/>
        </w:rPr>
        <w:t xml:space="preserve">and </w:t>
      </w:r>
      <w:r w:rsidR="0042049F" w:rsidRPr="004868E4">
        <w:rPr>
          <w:rFonts w:ascii="Times New Roman" w:hAnsi="Times New Roman"/>
        </w:rPr>
        <w:t xml:space="preserve">free and reduced-price breakfasts to more than </w:t>
      </w:r>
      <w:r w:rsidR="001226D3" w:rsidRPr="004868E4">
        <w:rPr>
          <w:rFonts w:ascii="Times New Roman" w:hAnsi="Times New Roman"/>
        </w:rPr>
        <w:t>12 million children</w:t>
      </w:r>
      <w:r w:rsidR="0042049F" w:rsidRPr="004868E4">
        <w:rPr>
          <w:rFonts w:ascii="Times New Roman" w:hAnsi="Times New Roman"/>
        </w:rPr>
        <w:t xml:space="preserve"> every day </w:t>
      </w:r>
      <w:r w:rsidR="001226D3" w:rsidRPr="004868E4">
        <w:rPr>
          <w:rFonts w:ascii="Times New Roman" w:hAnsi="Times New Roman"/>
        </w:rPr>
        <w:t>(Food and Nutrition Service, 2016).</w:t>
      </w:r>
      <w:r w:rsidR="00F73AAF" w:rsidRPr="004868E4">
        <w:rPr>
          <w:rFonts w:ascii="Times New Roman" w:hAnsi="Times New Roman"/>
        </w:rPr>
        <w:t xml:space="preserve">  </w:t>
      </w:r>
      <w:r w:rsidR="001226D3" w:rsidRPr="004868E4">
        <w:rPr>
          <w:rFonts w:ascii="Times New Roman" w:hAnsi="Times New Roman"/>
        </w:rPr>
        <w:t>Findings from multiple studies with varying methodologies and data sources are consistent in their support for the school meal programs</w:t>
      </w:r>
      <w:r w:rsidR="00E635CD">
        <w:rPr>
          <w:rFonts w:ascii="Times New Roman" w:hAnsi="Times New Roman"/>
        </w:rPr>
        <w:t xml:space="preserve"> </w:t>
      </w:r>
      <w:r w:rsidR="001226D3" w:rsidRPr="004868E4">
        <w:rPr>
          <w:rFonts w:ascii="Times New Roman" w:hAnsi="Times New Roman"/>
        </w:rPr>
        <w:t>—</w:t>
      </w:r>
      <w:r w:rsidR="00E635CD">
        <w:rPr>
          <w:rFonts w:ascii="Times New Roman" w:hAnsi="Times New Roman"/>
        </w:rPr>
        <w:t xml:space="preserve"> </w:t>
      </w:r>
      <w:r w:rsidR="001226D3" w:rsidRPr="004868E4">
        <w:rPr>
          <w:rFonts w:ascii="Times New Roman" w:hAnsi="Times New Roman"/>
        </w:rPr>
        <w:t>these programs reduce children’s food insecurity.</w:t>
      </w:r>
      <w:r w:rsidR="00E0769A">
        <w:rPr>
          <w:rStyle w:val="FootnoteReference"/>
          <w:rFonts w:ascii="Times New Roman" w:hAnsi="Times New Roman"/>
        </w:rPr>
        <w:footnoteReference w:id="2"/>
      </w:r>
      <w:r w:rsidR="00612E5F" w:rsidRPr="00612E5F">
        <w:rPr>
          <w:rFonts w:ascii="Times New Roman" w:hAnsi="Times New Roman"/>
          <w:vertAlign w:val="superscript"/>
        </w:rPr>
        <w:t>,</w:t>
      </w:r>
      <w:r w:rsidR="00612E5F">
        <w:rPr>
          <w:rStyle w:val="FootnoteReference"/>
          <w:rFonts w:ascii="Times New Roman" w:hAnsi="Times New Roman"/>
        </w:rPr>
        <w:footnoteReference w:id="3"/>
      </w:r>
    </w:p>
    <w:p w14:paraId="46C7C165" w14:textId="77777777" w:rsidR="003B0A06" w:rsidRPr="004868E4" w:rsidRDefault="00C96004" w:rsidP="004868E4">
      <w:pPr>
        <w:pStyle w:val="L1-FlLSp12"/>
        <w:spacing w:line="480" w:lineRule="auto"/>
        <w:rPr>
          <w:rFonts w:ascii="Times New Roman" w:hAnsi="Times New Roman"/>
        </w:rPr>
      </w:pPr>
      <w:r>
        <w:rPr>
          <w:rFonts w:ascii="Times New Roman" w:hAnsi="Times New Roman"/>
        </w:rPr>
        <w:tab/>
      </w:r>
      <w:r w:rsidR="003D23EF">
        <w:rPr>
          <w:rFonts w:ascii="Times New Roman" w:hAnsi="Times New Roman"/>
        </w:rPr>
        <w:t>Examining</w:t>
      </w:r>
      <w:r w:rsidR="003B0A06" w:rsidRPr="003D23EF">
        <w:rPr>
          <w:rFonts w:ascii="Times New Roman" w:hAnsi="Times New Roman"/>
        </w:rPr>
        <w:t xml:space="preserve"> unmet food need in the summer months among children receiving free and reduced price meals during the school year</w:t>
      </w:r>
      <w:r w:rsidR="003D23EF">
        <w:rPr>
          <w:rFonts w:ascii="Times New Roman" w:hAnsi="Times New Roman"/>
        </w:rPr>
        <w:t xml:space="preserve">, Nord and Romig (2006) </w:t>
      </w:r>
      <w:r w:rsidR="003D23EF" w:rsidRPr="003D23EF">
        <w:rPr>
          <w:rFonts w:ascii="Times New Roman" w:hAnsi="Times New Roman"/>
        </w:rPr>
        <w:t>found higher rates of househo</w:t>
      </w:r>
      <w:r w:rsidR="003D23EF">
        <w:rPr>
          <w:rFonts w:ascii="Times New Roman" w:hAnsi="Times New Roman"/>
        </w:rPr>
        <w:t>ld food insecurity when school wa</w:t>
      </w:r>
      <w:r w:rsidR="003D23EF" w:rsidRPr="003D23EF">
        <w:rPr>
          <w:rFonts w:ascii="Times New Roman" w:hAnsi="Times New Roman"/>
        </w:rPr>
        <w:t>s out for the summer</w:t>
      </w:r>
      <w:r w:rsidR="003B0A06" w:rsidRPr="003D23EF">
        <w:rPr>
          <w:rFonts w:ascii="Times New Roman" w:hAnsi="Times New Roman"/>
        </w:rPr>
        <w:t>.</w:t>
      </w:r>
      <w:r w:rsidR="003D23EF">
        <w:rPr>
          <w:rStyle w:val="FootnoteReference"/>
          <w:rFonts w:ascii="Times New Roman" w:hAnsi="Times New Roman"/>
        </w:rPr>
        <w:footnoteReference w:id="4"/>
      </w:r>
      <w:r w:rsidR="003B0A06" w:rsidRPr="004868E4">
        <w:rPr>
          <w:rFonts w:ascii="Times New Roman" w:hAnsi="Times New Roman"/>
        </w:rPr>
        <w:t xml:space="preserve"> USDA’s Summer Food Service Program (SFSP) and the NSLP’s Seamless Summer Option (SSO) help address </w:t>
      </w:r>
      <w:r w:rsidR="00CF31E5" w:rsidRPr="004868E4">
        <w:rPr>
          <w:rFonts w:ascii="Times New Roman" w:hAnsi="Times New Roman"/>
        </w:rPr>
        <w:t xml:space="preserve">the need for children’s access to nutrition assistance </w:t>
      </w:r>
      <w:r w:rsidR="003B0A06" w:rsidRPr="004868E4">
        <w:rPr>
          <w:rFonts w:ascii="Times New Roman" w:hAnsi="Times New Roman"/>
        </w:rPr>
        <w:t xml:space="preserve">during the summer months. </w:t>
      </w:r>
      <w:r w:rsidR="00A82EF7" w:rsidRPr="004868E4">
        <w:rPr>
          <w:rFonts w:ascii="Times New Roman" w:hAnsi="Times New Roman"/>
        </w:rPr>
        <w:t>The SFSP and SSO</w:t>
      </w:r>
      <w:r w:rsidR="00820B68" w:rsidRPr="004868E4">
        <w:rPr>
          <w:rFonts w:ascii="Times New Roman" w:hAnsi="Times New Roman"/>
        </w:rPr>
        <w:t>, authorized under section 13(a) of the Richard B. Russell National School Lunch Act (42 U.S.C. 1761(a))</w:t>
      </w:r>
      <w:r w:rsidR="00240B62">
        <w:rPr>
          <w:rFonts w:ascii="Times New Roman" w:hAnsi="Times New Roman"/>
        </w:rPr>
        <w:t xml:space="preserve"> (Appendix A1)</w:t>
      </w:r>
      <w:r w:rsidR="00820B68" w:rsidRPr="004868E4">
        <w:rPr>
          <w:rFonts w:ascii="Times New Roman" w:hAnsi="Times New Roman"/>
        </w:rPr>
        <w:t xml:space="preserve">, </w:t>
      </w:r>
      <w:r w:rsidR="00A82EF7" w:rsidRPr="004868E4">
        <w:rPr>
          <w:rFonts w:ascii="Times New Roman" w:hAnsi="Times New Roman"/>
        </w:rPr>
        <w:t>provide free, nutritious meals and snacks to children at feeding sites located in low-income areas, and at sites in other areas serving a high proportion of low-income children, in the summer when school is not in session</w:t>
      </w:r>
      <w:r w:rsidR="00240B62">
        <w:rPr>
          <w:rFonts w:ascii="Times New Roman" w:hAnsi="Times New Roman"/>
        </w:rPr>
        <w:t xml:space="preserve">. </w:t>
      </w:r>
    </w:p>
    <w:p w14:paraId="785312B5" w14:textId="77777777" w:rsidR="00530DA7" w:rsidRPr="004868E4" w:rsidRDefault="00C96004" w:rsidP="004868E4">
      <w:pPr>
        <w:pStyle w:val="L1-FlLSp12"/>
        <w:spacing w:line="480" w:lineRule="auto"/>
        <w:rPr>
          <w:rFonts w:ascii="Times New Roman" w:hAnsi="Times New Roman"/>
        </w:rPr>
      </w:pPr>
      <w:r>
        <w:rPr>
          <w:rFonts w:ascii="Times New Roman" w:hAnsi="Times New Roman"/>
        </w:rPr>
        <w:tab/>
      </w:r>
      <w:r w:rsidR="00530DA7" w:rsidRPr="004868E4">
        <w:rPr>
          <w:rFonts w:ascii="Times New Roman" w:hAnsi="Times New Roman"/>
        </w:rPr>
        <w:t>State administering agencies enter into agreements with program sponsors, including school food authorities (SFAs), local and tribal government agencies, and private nonprofit organizations to operate the programs.</w:t>
      </w:r>
      <w:r w:rsidR="00530DA7" w:rsidRPr="004868E4">
        <w:rPr>
          <w:rStyle w:val="FootnoteReference"/>
          <w:rFonts w:ascii="Times New Roman" w:hAnsi="Times New Roman"/>
        </w:rPr>
        <w:footnoteReference w:id="5"/>
      </w:r>
      <w:r w:rsidR="00530DA7" w:rsidRPr="004868E4">
        <w:rPr>
          <w:rFonts w:ascii="Times New Roman" w:hAnsi="Times New Roman"/>
        </w:rPr>
        <w:t xml:space="preserve"> Sponsors oversee one or more sites that serve free meals to children. Sites include schools, recreation centers, camps, and other locations where children congregate. To be eligible for SFSP or SSO, sites must be located in low-income areas where at least half of the children in the area are eligible for free or reduced price meals (as demonstrated through school or Census data), or serve predominantly low-income children. Any child or teen through the age of 18 may attend an “open” area-eligible site to receive a free meal. “Enrolled” or “closed” sites generally serve a specific, targeted low-income population of children and may or may not be in low-income areas.</w:t>
      </w:r>
    </w:p>
    <w:p w14:paraId="2601B3D9" w14:textId="77777777" w:rsidR="001226D3" w:rsidRPr="004868E4" w:rsidRDefault="00C96004" w:rsidP="004868E4">
      <w:pPr>
        <w:pStyle w:val="L1-FlLSp12"/>
        <w:spacing w:line="480" w:lineRule="auto"/>
        <w:rPr>
          <w:rFonts w:ascii="Times New Roman" w:hAnsi="Times New Roman"/>
        </w:rPr>
      </w:pPr>
      <w:r>
        <w:rPr>
          <w:rFonts w:ascii="Times New Roman" w:hAnsi="Times New Roman"/>
        </w:rPr>
        <w:tab/>
      </w:r>
      <w:r w:rsidR="001226D3" w:rsidRPr="004868E4">
        <w:rPr>
          <w:rFonts w:ascii="Times New Roman" w:hAnsi="Times New Roman"/>
        </w:rPr>
        <w:t>Using data from the Current Population Survey, Nord and Romig (2006) compared food security among children during the school year to food security during the summer, and noted that food insecurity is higher in the summer than the regular school year. Similar analyses using the National Health and Nutrition Examination Study (NHANES) and the Early Childhood Longitudinal Study-Birth cohort confirm these findings (Gundersen, Kreider, and Pepper, 2012; Arteaga and Helfin, 2014). These consistent findings from three large-scale, national studies suggest that the school meal programs not only play a role in alleviating food insecurity among households with children, but also highlight the struggle for families to find alternative sources of food for children during the summer.</w:t>
      </w:r>
    </w:p>
    <w:p w14:paraId="2A5D5CAE" w14:textId="77777777" w:rsidR="00AF4769" w:rsidRPr="004868E4" w:rsidRDefault="00C96004" w:rsidP="004868E4">
      <w:pPr>
        <w:pStyle w:val="L1-FlLSp12"/>
        <w:spacing w:line="480" w:lineRule="auto"/>
        <w:rPr>
          <w:rFonts w:ascii="Times New Roman" w:hAnsi="Times New Roman"/>
        </w:rPr>
      </w:pPr>
      <w:r>
        <w:rPr>
          <w:rFonts w:ascii="Times New Roman" w:hAnsi="Times New Roman"/>
        </w:rPr>
        <w:tab/>
      </w:r>
      <w:r w:rsidR="00F73AAF" w:rsidRPr="004868E4">
        <w:rPr>
          <w:rFonts w:ascii="Times New Roman" w:hAnsi="Times New Roman"/>
        </w:rPr>
        <w:t>Participation rates in t</w:t>
      </w:r>
      <w:r w:rsidR="001226D3" w:rsidRPr="004868E4">
        <w:rPr>
          <w:rFonts w:ascii="Times New Roman" w:hAnsi="Times New Roman"/>
        </w:rPr>
        <w:t xml:space="preserve">he </w:t>
      </w:r>
      <w:r w:rsidR="00AF4769" w:rsidRPr="004868E4">
        <w:rPr>
          <w:rFonts w:ascii="Times New Roman" w:hAnsi="Times New Roman"/>
        </w:rPr>
        <w:t xml:space="preserve">summer meal programs </w:t>
      </w:r>
      <w:r w:rsidR="00F73AAF" w:rsidRPr="004868E4">
        <w:rPr>
          <w:rFonts w:ascii="Times New Roman" w:hAnsi="Times New Roman"/>
        </w:rPr>
        <w:t xml:space="preserve">are much lower than in </w:t>
      </w:r>
      <w:r w:rsidR="001226D3" w:rsidRPr="004868E4">
        <w:rPr>
          <w:rFonts w:ascii="Times New Roman" w:hAnsi="Times New Roman"/>
        </w:rPr>
        <w:t xml:space="preserve">the NSLP/SBP, </w:t>
      </w:r>
      <w:r w:rsidR="00F73AAF" w:rsidRPr="004868E4">
        <w:rPr>
          <w:rFonts w:ascii="Times New Roman" w:hAnsi="Times New Roman"/>
        </w:rPr>
        <w:t>suggesting that the program</w:t>
      </w:r>
      <w:r w:rsidR="00312797" w:rsidRPr="004868E4">
        <w:rPr>
          <w:rFonts w:ascii="Times New Roman" w:hAnsi="Times New Roman"/>
        </w:rPr>
        <w:t>s</w:t>
      </w:r>
      <w:r w:rsidR="00F73AAF" w:rsidRPr="004868E4">
        <w:rPr>
          <w:rFonts w:ascii="Times New Roman" w:hAnsi="Times New Roman"/>
        </w:rPr>
        <w:t xml:space="preserve"> may not reach everyone who is eligible and may need food assistance</w:t>
      </w:r>
      <w:r w:rsidR="001226D3" w:rsidRPr="004868E4">
        <w:rPr>
          <w:rFonts w:ascii="Times New Roman" w:hAnsi="Times New Roman"/>
        </w:rPr>
        <w:t>.</w:t>
      </w:r>
      <w:r w:rsidR="00C6450B" w:rsidRPr="004868E4">
        <w:rPr>
          <w:rFonts w:ascii="Times New Roman" w:hAnsi="Times New Roman"/>
        </w:rPr>
        <w:t xml:space="preserve"> </w:t>
      </w:r>
      <w:r w:rsidR="001226D3" w:rsidRPr="004868E4">
        <w:rPr>
          <w:rFonts w:ascii="Times New Roman" w:hAnsi="Times New Roman"/>
        </w:rPr>
        <w:t>In July 201</w:t>
      </w:r>
      <w:r w:rsidR="00773318" w:rsidRPr="004868E4">
        <w:rPr>
          <w:rFonts w:ascii="Times New Roman" w:hAnsi="Times New Roman"/>
        </w:rPr>
        <w:t>6</w:t>
      </w:r>
      <w:r w:rsidR="001226D3" w:rsidRPr="004868E4">
        <w:rPr>
          <w:rFonts w:ascii="Times New Roman" w:hAnsi="Times New Roman"/>
        </w:rPr>
        <w:t>, an average of 2.</w:t>
      </w:r>
      <w:r w:rsidR="00773318" w:rsidRPr="004868E4">
        <w:rPr>
          <w:rFonts w:ascii="Times New Roman" w:hAnsi="Times New Roman"/>
        </w:rPr>
        <w:t>8</w:t>
      </w:r>
      <w:r w:rsidR="001226D3" w:rsidRPr="004868E4">
        <w:rPr>
          <w:rFonts w:ascii="Times New Roman" w:hAnsi="Times New Roman"/>
        </w:rPr>
        <w:t xml:space="preserve"> million children per day</w:t>
      </w:r>
      <w:r w:rsidR="00AF4769" w:rsidRPr="004868E4">
        <w:rPr>
          <w:rFonts w:ascii="Times New Roman" w:hAnsi="Times New Roman"/>
        </w:rPr>
        <w:t xml:space="preserve"> received meals through SFSP</w:t>
      </w:r>
      <w:r w:rsidR="00312797" w:rsidRPr="004868E4">
        <w:rPr>
          <w:rFonts w:ascii="Times New Roman" w:hAnsi="Times New Roman"/>
        </w:rPr>
        <w:t>.</w:t>
      </w:r>
      <w:r w:rsidR="00AD0BE7" w:rsidRPr="004868E4">
        <w:rPr>
          <w:rStyle w:val="FootnoteReference"/>
          <w:rFonts w:ascii="Times New Roman" w:hAnsi="Times New Roman"/>
        </w:rPr>
        <w:footnoteReference w:id="6"/>
      </w:r>
      <w:r w:rsidR="00312797" w:rsidRPr="004868E4">
        <w:rPr>
          <w:rFonts w:ascii="Times New Roman" w:hAnsi="Times New Roman"/>
        </w:rPr>
        <w:t xml:space="preserve"> An </w:t>
      </w:r>
      <w:r w:rsidR="00AF4769" w:rsidRPr="004868E4">
        <w:rPr>
          <w:rFonts w:ascii="Times New Roman" w:hAnsi="Times New Roman"/>
        </w:rPr>
        <w:t xml:space="preserve">additional 1 million </w:t>
      </w:r>
      <w:r w:rsidR="00312797" w:rsidRPr="004868E4">
        <w:rPr>
          <w:rFonts w:ascii="Times New Roman" w:hAnsi="Times New Roman"/>
        </w:rPr>
        <w:t xml:space="preserve">children </w:t>
      </w:r>
      <w:r w:rsidR="00AF4769" w:rsidRPr="004868E4">
        <w:rPr>
          <w:rFonts w:ascii="Times New Roman" w:hAnsi="Times New Roman"/>
        </w:rPr>
        <w:t>received free or reduced price lunches in NSLP</w:t>
      </w:r>
      <w:r w:rsidR="00312797" w:rsidRPr="004868E4">
        <w:rPr>
          <w:rFonts w:ascii="Times New Roman" w:hAnsi="Times New Roman"/>
        </w:rPr>
        <w:t xml:space="preserve"> that same month, some of which were lunches served through SSO.</w:t>
      </w:r>
      <w:r w:rsidR="00312797" w:rsidRPr="004868E4">
        <w:rPr>
          <w:rStyle w:val="FootnoteReference"/>
          <w:rFonts w:ascii="Times New Roman" w:hAnsi="Times New Roman"/>
        </w:rPr>
        <w:footnoteReference w:id="7"/>
      </w:r>
      <w:r w:rsidR="00312797" w:rsidRPr="004868E4">
        <w:rPr>
          <w:rFonts w:ascii="Times New Roman" w:hAnsi="Times New Roman"/>
        </w:rPr>
        <w:t xml:space="preserve"> </w:t>
      </w:r>
      <w:r w:rsidR="00312797" w:rsidRPr="004868E4">
        <w:rPr>
          <w:rStyle w:val="FootnoteReference"/>
          <w:rFonts w:ascii="Times New Roman" w:hAnsi="Times New Roman"/>
        </w:rPr>
        <w:footnoteReference w:id="8"/>
      </w:r>
      <w:r w:rsidR="00312797" w:rsidRPr="004868E4">
        <w:rPr>
          <w:rFonts w:ascii="Times New Roman" w:hAnsi="Times New Roman"/>
        </w:rPr>
        <w:t xml:space="preserve"> This is far </w:t>
      </w:r>
      <w:r w:rsidR="00AF4769" w:rsidRPr="004868E4">
        <w:rPr>
          <w:rFonts w:ascii="Times New Roman" w:hAnsi="Times New Roman"/>
        </w:rPr>
        <w:t>below the school-year free and reduced price participation level of more than 22 million children per day</w:t>
      </w:r>
      <w:r w:rsidR="00312797" w:rsidRPr="004868E4">
        <w:rPr>
          <w:rFonts w:ascii="Times New Roman" w:hAnsi="Times New Roman"/>
        </w:rPr>
        <w:t xml:space="preserve"> in School Year 2015-2016</w:t>
      </w:r>
      <w:r w:rsidR="00AF4769" w:rsidRPr="004868E4">
        <w:rPr>
          <w:rFonts w:ascii="Times New Roman" w:hAnsi="Times New Roman"/>
        </w:rPr>
        <w:t>.</w:t>
      </w:r>
      <w:r w:rsidR="001226D3" w:rsidRPr="004868E4">
        <w:rPr>
          <w:rStyle w:val="FootnoteReference"/>
          <w:rFonts w:ascii="Times New Roman" w:hAnsi="Times New Roman"/>
        </w:rPr>
        <w:footnoteReference w:id="9"/>
      </w:r>
      <w:r w:rsidR="00312797" w:rsidRPr="004868E4">
        <w:rPr>
          <w:rFonts w:ascii="Times New Roman" w:hAnsi="Times New Roman"/>
        </w:rPr>
        <w:t xml:space="preserve"> </w:t>
      </w:r>
    </w:p>
    <w:p w14:paraId="5AB958AD" w14:textId="77777777" w:rsidR="001226D3" w:rsidRPr="004868E4" w:rsidRDefault="00C96004" w:rsidP="004868E4">
      <w:pPr>
        <w:pStyle w:val="L1-FlLSp12"/>
        <w:spacing w:line="480" w:lineRule="auto"/>
        <w:rPr>
          <w:rFonts w:ascii="Times New Roman" w:hAnsi="Times New Roman"/>
        </w:rPr>
      </w:pPr>
      <w:r>
        <w:rPr>
          <w:rFonts w:ascii="Times New Roman" w:hAnsi="Times New Roman"/>
        </w:rPr>
        <w:tab/>
      </w:r>
      <w:r w:rsidR="001226D3" w:rsidRPr="004868E4">
        <w:rPr>
          <w:rFonts w:ascii="Times New Roman" w:hAnsi="Times New Roman"/>
        </w:rPr>
        <w:t xml:space="preserve">There are several fundamental differences between </w:t>
      </w:r>
      <w:r w:rsidR="00312797" w:rsidRPr="004868E4">
        <w:rPr>
          <w:rFonts w:ascii="Times New Roman" w:hAnsi="Times New Roman"/>
        </w:rPr>
        <w:t xml:space="preserve">SFSP/SSO </w:t>
      </w:r>
      <w:r w:rsidR="001226D3" w:rsidRPr="004868E4">
        <w:rPr>
          <w:rFonts w:ascii="Times New Roman" w:hAnsi="Times New Roman"/>
        </w:rPr>
        <w:t xml:space="preserve">and </w:t>
      </w:r>
      <w:r w:rsidR="00E020B2" w:rsidRPr="004868E4">
        <w:rPr>
          <w:rFonts w:ascii="Times New Roman" w:hAnsi="Times New Roman"/>
        </w:rPr>
        <w:t xml:space="preserve">the </w:t>
      </w:r>
      <w:r w:rsidR="001226D3" w:rsidRPr="004868E4">
        <w:rPr>
          <w:rFonts w:ascii="Times New Roman" w:hAnsi="Times New Roman"/>
        </w:rPr>
        <w:t>NSLP</w:t>
      </w:r>
      <w:r w:rsidR="00E020B2" w:rsidRPr="004868E4">
        <w:rPr>
          <w:rFonts w:ascii="Times New Roman" w:hAnsi="Times New Roman"/>
        </w:rPr>
        <w:t xml:space="preserve"> and </w:t>
      </w:r>
      <w:r w:rsidR="001226D3" w:rsidRPr="004868E4">
        <w:rPr>
          <w:rFonts w:ascii="Times New Roman" w:hAnsi="Times New Roman"/>
        </w:rPr>
        <w:t>SBP that likely account for the lower participation rates. First and foremost, the NSLP</w:t>
      </w:r>
      <w:r w:rsidR="002730E0" w:rsidRPr="004868E4">
        <w:rPr>
          <w:rFonts w:ascii="Times New Roman" w:hAnsi="Times New Roman"/>
        </w:rPr>
        <w:t xml:space="preserve"> and </w:t>
      </w:r>
      <w:r w:rsidR="001226D3" w:rsidRPr="004868E4">
        <w:rPr>
          <w:rFonts w:ascii="Times New Roman" w:hAnsi="Times New Roman"/>
        </w:rPr>
        <w:t>SBP are offered through schools where attendance is mandatory</w:t>
      </w:r>
      <w:r w:rsidR="00A03F3A">
        <w:rPr>
          <w:rFonts w:ascii="Times New Roman" w:hAnsi="Times New Roman"/>
        </w:rPr>
        <w:t>, thus</w:t>
      </w:r>
      <w:r w:rsidR="001226D3" w:rsidRPr="004868E4">
        <w:rPr>
          <w:rFonts w:ascii="Times New Roman" w:hAnsi="Times New Roman"/>
        </w:rPr>
        <w:t xml:space="preserve"> ensuring access to all children</w:t>
      </w:r>
      <w:r w:rsidR="00A03F3A">
        <w:rPr>
          <w:rFonts w:ascii="Times New Roman" w:hAnsi="Times New Roman"/>
        </w:rPr>
        <w:t xml:space="preserve">. In contrast, </w:t>
      </w:r>
      <w:r w:rsidR="001226D3" w:rsidRPr="004868E4">
        <w:rPr>
          <w:rFonts w:ascii="Times New Roman" w:hAnsi="Times New Roman"/>
        </w:rPr>
        <w:t xml:space="preserve">the </w:t>
      </w:r>
      <w:r w:rsidR="00312797" w:rsidRPr="004868E4">
        <w:rPr>
          <w:rFonts w:ascii="Times New Roman" w:hAnsi="Times New Roman"/>
        </w:rPr>
        <w:t xml:space="preserve">SFSP/SSO are </w:t>
      </w:r>
      <w:r w:rsidR="001226D3" w:rsidRPr="004868E4">
        <w:rPr>
          <w:rFonts w:ascii="Times New Roman" w:hAnsi="Times New Roman"/>
        </w:rPr>
        <w:t xml:space="preserve">provided through a variety of summer programs and delivery sites for which attendance is voluntary. Additionally, the NSLP/SBP are available in virtually every </w:t>
      </w:r>
      <w:r w:rsidR="002730E0" w:rsidRPr="004868E4">
        <w:rPr>
          <w:rFonts w:ascii="Times New Roman" w:hAnsi="Times New Roman"/>
        </w:rPr>
        <w:t xml:space="preserve">public </w:t>
      </w:r>
      <w:r w:rsidR="001226D3" w:rsidRPr="004868E4">
        <w:rPr>
          <w:rFonts w:ascii="Times New Roman" w:hAnsi="Times New Roman"/>
        </w:rPr>
        <w:t>school</w:t>
      </w:r>
      <w:r w:rsidR="002730E0" w:rsidRPr="004868E4">
        <w:rPr>
          <w:rFonts w:ascii="Times New Roman" w:hAnsi="Times New Roman"/>
        </w:rPr>
        <w:t xml:space="preserve"> and many private schools</w:t>
      </w:r>
      <w:r w:rsidR="001226D3" w:rsidRPr="004868E4">
        <w:rPr>
          <w:rFonts w:ascii="Times New Roman" w:hAnsi="Times New Roman"/>
        </w:rPr>
        <w:t xml:space="preserve">, while the </w:t>
      </w:r>
      <w:r w:rsidR="00312797" w:rsidRPr="004868E4">
        <w:rPr>
          <w:rFonts w:ascii="Times New Roman" w:hAnsi="Times New Roman"/>
        </w:rPr>
        <w:t xml:space="preserve">summer meal programs are </w:t>
      </w:r>
      <w:r w:rsidR="001226D3" w:rsidRPr="004868E4">
        <w:rPr>
          <w:rFonts w:ascii="Times New Roman" w:hAnsi="Times New Roman"/>
        </w:rPr>
        <w:t>accessible primarily in areas with high concentrations of low-income children.</w:t>
      </w:r>
    </w:p>
    <w:p w14:paraId="138BBA0B" w14:textId="77777777" w:rsidR="007B00FA" w:rsidRPr="004868E4" w:rsidRDefault="00C96004" w:rsidP="004868E4">
      <w:pPr>
        <w:pStyle w:val="L1-FlLSp12"/>
        <w:spacing w:line="480" w:lineRule="auto"/>
        <w:rPr>
          <w:rFonts w:ascii="Times New Roman" w:hAnsi="Times New Roman"/>
        </w:rPr>
      </w:pPr>
      <w:r>
        <w:rPr>
          <w:rFonts w:ascii="Times New Roman" w:hAnsi="Times New Roman"/>
        </w:rPr>
        <w:tab/>
      </w:r>
      <w:r w:rsidR="001226D3" w:rsidRPr="004868E4">
        <w:rPr>
          <w:rFonts w:ascii="Times New Roman" w:hAnsi="Times New Roman"/>
        </w:rPr>
        <w:t>The challenge for the SFSP</w:t>
      </w:r>
      <w:r w:rsidR="00312797" w:rsidRPr="004868E4">
        <w:rPr>
          <w:rFonts w:ascii="Times New Roman" w:hAnsi="Times New Roman"/>
        </w:rPr>
        <w:t>/SSO</w:t>
      </w:r>
      <w:r w:rsidR="001226D3" w:rsidRPr="004868E4">
        <w:rPr>
          <w:rFonts w:ascii="Times New Roman" w:hAnsi="Times New Roman"/>
        </w:rPr>
        <w:t xml:space="preserve"> is how to reach children in need cost-effectively. In a study</w:t>
      </w:r>
      <w:r w:rsidR="00E020B2" w:rsidRPr="004868E4">
        <w:rPr>
          <w:rFonts w:ascii="Times New Roman" w:hAnsi="Times New Roman"/>
        </w:rPr>
        <w:t xml:space="preserve"> released in 2003</w:t>
      </w:r>
      <w:r w:rsidR="001226D3" w:rsidRPr="004868E4">
        <w:rPr>
          <w:rFonts w:ascii="Times New Roman" w:hAnsi="Times New Roman"/>
        </w:rPr>
        <w:t>, Gordon and colleagues examined characteristics of SFSP sites and participants, program procedures, and meal compliance to gain insights on how to effectively expand program reach. At the time of the study</w:t>
      </w:r>
      <w:r w:rsidR="00100493" w:rsidRPr="004868E4">
        <w:rPr>
          <w:rFonts w:ascii="Times New Roman" w:hAnsi="Times New Roman"/>
        </w:rPr>
        <w:t xml:space="preserve"> in 2001, </w:t>
      </w:r>
      <w:r w:rsidR="00240B62">
        <w:rPr>
          <w:rFonts w:ascii="Times New Roman" w:hAnsi="Times New Roman"/>
        </w:rPr>
        <w:t xml:space="preserve">there were </w:t>
      </w:r>
      <w:r w:rsidR="001226D3" w:rsidRPr="004868E4">
        <w:rPr>
          <w:rFonts w:ascii="Times New Roman" w:hAnsi="Times New Roman"/>
        </w:rPr>
        <w:t>31,304 sites serv</w:t>
      </w:r>
      <w:r w:rsidR="00240B62">
        <w:rPr>
          <w:rFonts w:ascii="Times New Roman" w:hAnsi="Times New Roman"/>
        </w:rPr>
        <w:t>ing</w:t>
      </w:r>
      <w:r w:rsidR="001226D3" w:rsidRPr="004868E4">
        <w:rPr>
          <w:rFonts w:ascii="Times New Roman" w:hAnsi="Times New Roman"/>
        </w:rPr>
        <w:t xml:space="preserve"> about 2.2 million children each day. </w:t>
      </w:r>
      <w:r w:rsidR="000B2D71" w:rsidRPr="004868E4">
        <w:rPr>
          <w:rFonts w:ascii="Times New Roman" w:hAnsi="Times New Roman"/>
        </w:rPr>
        <w:t xml:space="preserve">The program served primarily elementary-age children. Children were of diverse racial and ethnic backgrounds, the largest being </w:t>
      </w:r>
      <w:r w:rsidR="001226D3" w:rsidRPr="004868E4">
        <w:rPr>
          <w:rFonts w:ascii="Times New Roman" w:hAnsi="Times New Roman"/>
        </w:rPr>
        <w:t xml:space="preserve">African-American </w:t>
      </w:r>
      <w:r w:rsidR="000B2D71" w:rsidRPr="004868E4">
        <w:rPr>
          <w:rFonts w:ascii="Times New Roman" w:hAnsi="Times New Roman"/>
        </w:rPr>
        <w:t>and White non-Hispanic.</w:t>
      </w:r>
      <w:r w:rsidR="00DA29A2" w:rsidRPr="004868E4">
        <w:rPr>
          <w:rFonts w:ascii="Times New Roman" w:hAnsi="Times New Roman"/>
        </w:rPr>
        <w:t xml:space="preserve"> </w:t>
      </w:r>
      <w:r w:rsidR="000B2D71" w:rsidRPr="004868E4">
        <w:rPr>
          <w:rFonts w:ascii="Times New Roman" w:hAnsi="Times New Roman"/>
        </w:rPr>
        <w:t xml:space="preserve">Almost half of programs were sponsored by </w:t>
      </w:r>
      <w:r w:rsidR="00530DA7" w:rsidRPr="004868E4">
        <w:rPr>
          <w:rFonts w:ascii="Times New Roman" w:hAnsi="Times New Roman"/>
        </w:rPr>
        <w:t xml:space="preserve">SFAs </w:t>
      </w:r>
      <w:r w:rsidR="000B2D71" w:rsidRPr="004868E4">
        <w:rPr>
          <w:rFonts w:ascii="Times New Roman" w:hAnsi="Times New Roman"/>
        </w:rPr>
        <w:t>and the vast majority were open to all children in the area of the site. S</w:t>
      </w:r>
      <w:r w:rsidR="001226D3" w:rsidRPr="004868E4">
        <w:rPr>
          <w:rFonts w:ascii="Times New Roman" w:hAnsi="Times New Roman"/>
        </w:rPr>
        <w:t xml:space="preserve">ite setting varied widely, and included </w:t>
      </w:r>
      <w:r w:rsidR="000B2D71" w:rsidRPr="004868E4">
        <w:rPr>
          <w:rFonts w:ascii="Times New Roman" w:hAnsi="Times New Roman"/>
        </w:rPr>
        <w:t xml:space="preserve">schools, </w:t>
      </w:r>
      <w:r w:rsidR="001226D3" w:rsidRPr="004868E4">
        <w:rPr>
          <w:rFonts w:ascii="Times New Roman" w:hAnsi="Times New Roman"/>
        </w:rPr>
        <w:t>day camps, housing projects, and playgrounds, among others.</w:t>
      </w:r>
    </w:p>
    <w:p w14:paraId="70EFE3BF" w14:textId="46BCE920" w:rsidR="001600D3" w:rsidRDefault="00C96004" w:rsidP="004868E4">
      <w:pPr>
        <w:pStyle w:val="L1-FlLSp12"/>
        <w:spacing w:line="480" w:lineRule="auto"/>
        <w:rPr>
          <w:rFonts w:ascii="Times New Roman" w:hAnsi="Times New Roman"/>
        </w:rPr>
      </w:pPr>
      <w:r>
        <w:rPr>
          <w:rFonts w:ascii="Times New Roman" w:hAnsi="Times New Roman"/>
        </w:rPr>
        <w:tab/>
      </w:r>
      <w:r w:rsidR="007B00FA" w:rsidRPr="004868E4">
        <w:rPr>
          <w:rFonts w:ascii="Times New Roman" w:hAnsi="Times New Roman"/>
        </w:rPr>
        <w:t>The most recent s</w:t>
      </w:r>
      <w:r w:rsidR="00AF7280" w:rsidRPr="004868E4">
        <w:rPr>
          <w:rFonts w:ascii="Times New Roman" w:hAnsi="Times New Roman"/>
        </w:rPr>
        <w:t>tudy of summer meal programs—</w:t>
      </w:r>
      <w:r w:rsidR="007B00FA" w:rsidRPr="004868E4">
        <w:rPr>
          <w:rFonts w:ascii="Times New Roman" w:hAnsi="Times New Roman"/>
          <w:i/>
        </w:rPr>
        <w:t>Evaluation</w:t>
      </w:r>
      <w:r w:rsidR="00AF7280" w:rsidRPr="004868E4">
        <w:rPr>
          <w:rFonts w:ascii="Times New Roman" w:hAnsi="Times New Roman"/>
          <w:i/>
        </w:rPr>
        <w:t xml:space="preserve"> </w:t>
      </w:r>
      <w:r w:rsidR="007B00FA" w:rsidRPr="004868E4">
        <w:rPr>
          <w:rFonts w:ascii="Times New Roman" w:hAnsi="Times New Roman"/>
          <w:i/>
        </w:rPr>
        <w:t>of the Summer Food Service Program Participant Characteristics</w:t>
      </w:r>
      <w:r w:rsidR="00D4678E" w:rsidRPr="004868E4">
        <w:rPr>
          <w:rFonts w:ascii="Times New Roman" w:hAnsi="Times New Roman"/>
        </w:rPr>
        <w:t xml:space="preserve"> (OMB Control No. 0584-059</w:t>
      </w:r>
      <w:r w:rsidR="002E280A" w:rsidRPr="004868E4">
        <w:rPr>
          <w:rFonts w:ascii="Times New Roman" w:hAnsi="Times New Roman"/>
        </w:rPr>
        <w:t>5</w:t>
      </w:r>
      <w:r w:rsidR="00D4678E" w:rsidRPr="004868E4">
        <w:rPr>
          <w:rFonts w:ascii="Times New Roman" w:hAnsi="Times New Roman"/>
        </w:rPr>
        <w:t xml:space="preserve">, Expiration Date </w:t>
      </w:r>
      <w:r w:rsidR="00BC1494" w:rsidRPr="004868E4">
        <w:rPr>
          <w:rFonts w:ascii="Times New Roman" w:hAnsi="Times New Roman"/>
        </w:rPr>
        <w:t>08/31/2016</w:t>
      </w:r>
      <w:r w:rsidR="00D4678E" w:rsidRPr="004868E4">
        <w:rPr>
          <w:rFonts w:ascii="Times New Roman" w:hAnsi="Times New Roman"/>
        </w:rPr>
        <w:t>)</w:t>
      </w:r>
      <w:r w:rsidR="00AF7280" w:rsidRPr="004868E4">
        <w:rPr>
          <w:rFonts w:ascii="Times New Roman" w:hAnsi="Times New Roman"/>
        </w:rPr>
        <w:t>—</w:t>
      </w:r>
      <w:r w:rsidR="007B00FA" w:rsidRPr="004868E4">
        <w:rPr>
          <w:rFonts w:ascii="Times New Roman" w:hAnsi="Times New Roman"/>
        </w:rPr>
        <w:t>involved</w:t>
      </w:r>
      <w:r w:rsidR="00AF7280" w:rsidRPr="004868E4">
        <w:rPr>
          <w:rFonts w:ascii="Times New Roman" w:hAnsi="Times New Roman"/>
        </w:rPr>
        <w:t xml:space="preserve"> </w:t>
      </w:r>
      <w:r w:rsidR="007B00FA" w:rsidRPr="004868E4">
        <w:rPr>
          <w:rFonts w:ascii="Times New Roman" w:hAnsi="Times New Roman"/>
        </w:rPr>
        <w:t xml:space="preserve">data collection from </w:t>
      </w:r>
      <w:r w:rsidR="00367574">
        <w:rPr>
          <w:rFonts w:ascii="Times New Roman" w:hAnsi="Times New Roman"/>
        </w:rPr>
        <w:t xml:space="preserve">a nationally representative sample of </w:t>
      </w:r>
      <w:r w:rsidR="007B00FA" w:rsidRPr="004868E4">
        <w:rPr>
          <w:rFonts w:ascii="Times New Roman" w:hAnsi="Times New Roman"/>
        </w:rPr>
        <w:t>States, sponsors, and site supervisors as well as a small number of participants (n=30) and nonparticipants (n=25)</w:t>
      </w:r>
      <w:r w:rsidR="00367574">
        <w:rPr>
          <w:rFonts w:ascii="Times New Roman" w:hAnsi="Times New Roman"/>
        </w:rPr>
        <w:t xml:space="preserve"> from the Washington D.C. metro area</w:t>
      </w:r>
      <w:r w:rsidR="007B00FA" w:rsidRPr="004868E4">
        <w:rPr>
          <w:rFonts w:ascii="Times New Roman" w:hAnsi="Times New Roman"/>
        </w:rPr>
        <w:t>. The findings from the study</w:t>
      </w:r>
      <w:r w:rsidR="0042049F" w:rsidRPr="004868E4">
        <w:rPr>
          <w:rFonts w:ascii="Times New Roman" w:hAnsi="Times New Roman"/>
        </w:rPr>
        <w:t xml:space="preserve"> </w:t>
      </w:r>
      <w:r w:rsidR="007B00FA" w:rsidRPr="004868E4">
        <w:rPr>
          <w:rFonts w:ascii="Times New Roman" w:hAnsi="Times New Roman"/>
        </w:rPr>
        <w:t xml:space="preserve">will provide information on </w:t>
      </w:r>
      <w:r w:rsidR="002763F6">
        <w:rPr>
          <w:rFonts w:ascii="Times New Roman" w:hAnsi="Times New Roman"/>
        </w:rPr>
        <w:t xml:space="preserve">the characteristics of sponsors and sites that participate in the summer food service program as well as their perspectives on factors affecting children’s program participation. </w:t>
      </w:r>
    </w:p>
    <w:p w14:paraId="05B0045F" w14:textId="6D5A7349" w:rsidR="008C448A" w:rsidRPr="004868E4" w:rsidRDefault="001600D3" w:rsidP="008C448A">
      <w:pPr>
        <w:pStyle w:val="L1-FlLSp12"/>
        <w:spacing w:line="480" w:lineRule="auto"/>
        <w:rPr>
          <w:rFonts w:ascii="Times New Roman" w:hAnsi="Times New Roman"/>
        </w:rPr>
      </w:pPr>
      <w:r>
        <w:rPr>
          <w:rFonts w:ascii="Times New Roman" w:hAnsi="Times New Roman"/>
        </w:rPr>
        <w:tab/>
      </w:r>
      <w:r w:rsidR="002763F6">
        <w:rPr>
          <w:rFonts w:ascii="Times New Roman" w:hAnsi="Times New Roman"/>
        </w:rPr>
        <w:t>The Summer Meals Study is an extension of th</w:t>
      </w:r>
      <w:r>
        <w:rPr>
          <w:rFonts w:ascii="Times New Roman" w:hAnsi="Times New Roman"/>
        </w:rPr>
        <w:t>e above</w:t>
      </w:r>
      <w:r w:rsidR="002763F6">
        <w:rPr>
          <w:rFonts w:ascii="Times New Roman" w:hAnsi="Times New Roman"/>
        </w:rPr>
        <w:t xml:space="preserve"> study and it will </w:t>
      </w:r>
      <w:r w:rsidR="008C448A" w:rsidRPr="004868E4">
        <w:rPr>
          <w:rFonts w:ascii="Times New Roman" w:hAnsi="Times New Roman"/>
        </w:rPr>
        <w:t>provide a comprehensive, up-to-date understanding of sponsor, site, and child-level participation in the SFSP and SSO</w:t>
      </w:r>
      <w:r w:rsidR="008C448A">
        <w:rPr>
          <w:rFonts w:ascii="Times New Roman" w:hAnsi="Times New Roman"/>
        </w:rPr>
        <w:t xml:space="preserve">. FNS is particularly interested in learning where need may not be met, in order to increase access and participation in SFSP and SSO. Specifically, the study will examine children and their caregivers’ </w:t>
      </w:r>
      <w:r w:rsidR="00B669EC">
        <w:rPr>
          <w:rFonts w:ascii="Times New Roman" w:hAnsi="Times New Roman"/>
        </w:rPr>
        <w:t>satisfaction</w:t>
      </w:r>
      <w:r w:rsidR="008C448A">
        <w:rPr>
          <w:rFonts w:ascii="Times New Roman" w:hAnsi="Times New Roman"/>
        </w:rPr>
        <w:t xml:space="preserve"> with the program, ways in which FNS could better accommodate their needs, and why families living in eligible areas are not participating in the Summer Meal Programs. The study will also </w:t>
      </w:r>
      <w:r w:rsidR="00B669EC">
        <w:rPr>
          <w:rFonts w:ascii="Times New Roman" w:hAnsi="Times New Roman"/>
        </w:rPr>
        <w:t>describe</w:t>
      </w:r>
      <w:r w:rsidR="008C448A">
        <w:rPr>
          <w:rFonts w:ascii="Times New Roman" w:hAnsi="Times New Roman"/>
        </w:rPr>
        <w:t xml:space="preserve"> sponsors’ and sites’meal service characteristics, the nutritional quality of the meals offered, as well as the activities the sites provide in an effort to determine how these factors influence children’s participation and </w:t>
      </w:r>
      <w:r w:rsidR="00B669EC">
        <w:rPr>
          <w:rFonts w:ascii="Times New Roman" w:hAnsi="Times New Roman"/>
        </w:rPr>
        <w:t>satisfaction</w:t>
      </w:r>
      <w:r w:rsidR="008C448A">
        <w:rPr>
          <w:rFonts w:ascii="Times New Roman" w:hAnsi="Times New Roman"/>
        </w:rPr>
        <w:t xml:space="preserve"> with the program. In addition, we will investigate the barriers and facilitators to preparing and </w:t>
      </w:r>
      <w:r w:rsidR="00B669EC">
        <w:rPr>
          <w:rFonts w:ascii="Times New Roman" w:hAnsi="Times New Roman"/>
        </w:rPr>
        <w:t>serving</w:t>
      </w:r>
      <w:r w:rsidR="008C448A">
        <w:rPr>
          <w:rFonts w:ascii="Times New Roman" w:hAnsi="Times New Roman"/>
        </w:rPr>
        <w:t xml:space="preserve"> summer meals, </w:t>
      </w:r>
      <w:r w:rsidR="00B669EC">
        <w:rPr>
          <w:rFonts w:ascii="Times New Roman" w:hAnsi="Times New Roman"/>
        </w:rPr>
        <w:t>and identify</w:t>
      </w:r>
      <w:r w:rsidR="008C448A">
        <w:rPr>
          <w:rFonts w:ascii="Times New Roman" w:hAnsi="Times New Roman"/>
        </w:rPr>
        <w:t xml:space="preserve"> reasons former sponsors are no longer participating in the Summer Meal Programs. </w:t>
      </w:r>
      <w:r w:rsidR="008C448A" w:rsidRPr="004868E4">
        <w:rPr>
          <w:rFonts w:ascii="Times New Roman" w:hAnsi="Times New Roman"/>
        </w:rPr>
        <w:t>This is the first national study to simultaneously examine</w:t>
      </w:r>
      <w:r w:rsidR="008C448A">
        <w:rPr>
          <w:rFonts w:ascii="Times New Roman" w:hAnsi="Times New Roman"/>
        </w:rPr>
        <w:t xml:space="preserve"> program characteristics (including meal quality) in relation to participation and satisfaction with the programs among households. The results of this study will be used to </w:t>
      </w:r>
      <w:r w:rsidR="00B669EC">
        <w:rPr>
          <w:rFonts w:ascii="Times New Roman" w:hAnsi="Times New Roman"/>
        </w:rPr>
        <w:t>inform</w:t>
      </w:r>
      <w:r w:rsidR="008C448A">
        <w:rPr>
          <w:rFonts w:ascii="Times New Roman" w:hAnsi="Times New Roman"/>
        </w:rPr>
        <w:t xml:space="preserve"> policy with the goal of increasing children’s participation in the program and access to nutritious meals when school is not in session. </w:t>
      </w:r>
    </w:p>
    <w:p w14:paraId="0376088C" w14:textId="77777777" w:rsidR="001226D3" w:rsidRPr="004868E4" w:rsidRDefault="00C96004" w:rsidP="004868E4">
      <w:pPr>
        <w:pStyle w:val="L1-FlLSp12"/>
        <w:spacing w:line="480" w:lineRule="auto"/>
        <w:rPr>
          <w:rFonts w:ascii="Times New Roman" w:hAnsi="Times New Roman"/>
        </w:rPr>
      </w:pPr>
      <w:r>
        <w:rPr>
          <w:rFonts w:ascii="Times New Roman" w:hAnsi="Times New Roman"/>
        </w:rPr>
        <w:tab/>
      </w:r>
      <w:r w:rsidR="00FC0EE5" w:rsidRPr="004868E4">
        <w:rPr>
          <w:rFonts w:ascii="Times New Roman" w:hAnsi="Times New Roman"/>
        </w:rPr>
        <w:t xml:space="preserve">For studies of the </w:t>
      </w:r>
      <w:r w:rsidR="00206EBA" w:rsidRPr="004868E4">
        <w:rPr>
          <w:rFonts w:ascii="Times New Roman" w:hAnsi="Times New Roman"/>
        </w:rPr>
        <w:t xml:space="preserve">Child Nutrition Programs, including SFSP and SSO, </w:t>
      </w:r>
      <w:r w:rsidR="00100493" w:rsidRPr="004868E4">
        <w:rPr>
          <w:rFonts w:ascii="Times New Roman" w:hAnsi="Times New Roman"/>
        </w:rPr>
        <w:t>S</w:t>
      </w:r>
      <w:r w:rsidR="007B00FA" w:rsidRPr="004868E4">
        <w:rPr>
          <w:rFonts w:ascii="Times New Roman" w:hAnsi="Times New Roman"/>
        </w:rPr>
        <w:t>ection 28(c) of the Richard B. Russell National School Lunch Act (42 U.S.C. 1769i)</w:t>
      </w:r>
      <w:r w:rsidR="00206EBA" w:rsidRPr="004868E4">
        <w:rPr>
          <w:rFonts w:ascii="Times New Roman" w:hAnsi="Times New Roman"/>
        </w:rPr>
        <w:t xml:space="preserve"> </w:t>
      </w:r>
      <w:r w:rsidR="00240B62">
        <w:rPr>
          <w:rFonts w:ascii="Times New Roman" w:hAnsi="Times New Roman"/>
        </w:rPr>
        <w:t xml:space="preserve">(Appendix A2) </w:t>
      </w:r>
      <w:r w:rsidR="007B00FA" w:rsidRPr="004868E4">
        <w:rPr>
          <w:rFonts w:ascii="Times New Roman" w:hAnsi="Times New Roman"/>
        </w:rPr>
        <w:t>requires entities participating in the programs authorized under the Richard B. Russell National School Lunch Act and the Child Nutrition Act of 1966 (42 U.S.C. 1771)</w:t>
      </w:r>
      <w:r w:rsidR="00543990" w:rsidRPr="004868E4">
        <w:rPr>
          <w:rFonts w:ascii="Times New Roman" w:hAnsi="Times New Roman"/>
        </w:rPr>
        <w:t xml:space="preserve">, </w:t>
      </w:r>
      <w:r w:rsidR="007B00FA" w:rsidRPr="004868E4">
        <w:rPr>
          <w:rFonts w:ascii="Times New Roman" w:hAnsi="Times New Roman"/>
        </w:rPr>
        <w:t>to cooperate in the conduct of studies and evaluations</w:t>
      </w:r>
      <w:r w:rsidR="00240B62">
        <w:rPr>
          <w:rFonts w:ascii="Times New Roman" w:hAnsi="Times New Roman"/>
        </w:rPr>
        <w:t xml:space="preserve">. </w:t>
      </w:r>
      <w:r w:rsidR="007B00FA" w:rsidRPr="004868E4">
        <w:rPr>
          <w:rFonts w:ascii="Times New Roman" w:hAnsi="Times New Roman"/>
        </w:rPr>
        <w:t xml:space="preserve"> </w:t>
      </w:r>
    </w:p>
    <w:p w14:paraId="62328360" w14:textId="77777777" w:rsidR="00271489" w:rsidRPr="006E1134" w:rsidRDefault="00271489"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0" w:name="_Toc286158949"/>
      <w:bookmarkStart w:id="11" w:name="_Toc286160538"/>
      <w:bookmarkStart w:id="12" w:name="_Toc290021761"/>
      <w:bookmarkStart w:id="13" w:name="_Toc329341674"/>
      <w:bookmarkStart w:id="14" w:name="_Toc400376123"/>
      <w:bookmarkStart w:id="15" w:name="_Toc494175562"/>
      <w:bookmarkStart w:id="16" w:name="_Toc494175610"/>
      <w:bookmarkStart w:id="17" w:name="_Toc495316540"/>
      <w:r w:rsidRPr="006E1134">
        <w:rPr>
          <w:rFonts w:ascii="Times New Roman" w:hAnsi="Times New Roman"/>
          <w:color w:val="auto"/>
          <w:sz w:val="24"/>
          <w:szCs w:val="24"/>
        </w:rPr>
        <w:t>A.2</w:t>
      </w:r>
      <w:bookmarkEnd w:id="10"/>
      <w:bookmarkEnd w:id="11"/>
      <w:bookmarkEnd w:id="12"/>
      <w:r w:rsidR="006E1134">
        <w:rPr>
          <w:rFonts w:ascii="Times New Roman" w:hAnsi="Times New Roman"/>
          <w:color w:val="auto"/>
          <w:sz w:val="24"/>
          <w:szCs w:val="24"/>
        </w:rPr>
        <w:t xml:space="preserve"> </w:t>
      </w:r>
      <w:r w:rsidRPr="006E1134">
        <w:rPr>
          <w:rFonts w:ascii="Times New Roman" w:hAnsi="Times New Roman"/>
          <w:color w:val="auto"/>
          <w:sz w:val="24"/>
          <w:szCs w:val="24"/>
        </w:rPr>
        <w:t>Purpose and Use of the Information</w:t>
      </w:r>
      <w:bookmarkEnd w:id="13"/>
      <w:bookmarkEnd w:id="14"/>
      <w:bookmarkEnd w:id="15"/>
      <w:bookmarkEnd w:id="16"/>
      <w:bookmarkEnd w:id="17"/>
    </w:p>
    <w:p w14:paraId="46E6F3A2" w14:textId="77777777" w:rsidR="006E1134" w:rsidRDefault="006E1134" w:rsidP="004868E4">
      <w:pPr>
        <w:pStyle w:val="L1-FlLSp12"/>
        <w:spacing w:line="240" w:lineRule="auto"/>
        <w:rPr>
          <w:rFonts w:ascii="Times New Roman" w:hAnsi="Times New Roman"/>
          <w:b/>
          <w:szCs w:val="24"/>
        </w:rPr>
      </w:pPr>
    </w:p>
    <w:p w14:paraId="251D6E10" w14:textId="77777777" w:rsidR="00271489" w:rsidRPr="004868E4" w:rsidRDefault="00271489" w:rsidP="004868E4">
      <w:pPr>
        <w:pStyle w:val="L1-FlLSp12"/>
        <w:spacing w:line="240" w:lineRule="auto"/>
        <w:rPr>
          <w:rFonts w:ascii="Times New Roman" w:hAnsi="Times New Roman"/>
          <w:b/>
          <w:szCs w:val="24"/>
        </w:rPr>
      </w:pPr>
      <w:r w:rsidRPr="004868E4">
        <w:rPr>
          <w:rFonts w:ascii="Times New Roman" w:hAnsi="Times New Roman"/>
          <w:b/>
          <w:szCs w:val="24"/>
        </w:rPr>
        <w:t xml:space="preserve">Indicate how, by whom, how frequently, and for what purpose the information is to be used. Except for a new collection, indicate the actual use the agency has made of the information received from the current </w:t>
      </w:r>
      <w:r w:rsidR="00543990" w:rsidRPr="004868E4">
        <w:rPr>
          <w:rFonts w:ascii="Times New Roman" w:hAnsi="Times New Roman"/>
          <w:b/>
          <w:szCs w:val="24"/>
        </w:rPr>
        <w:t>collection</w:t>
      </w:r>
      <w:r w:rsidRPr="004868E4">
        <w:rPr>
          <w:rFonts w:ascii="Times New Roman" w:hAnsi="Times New Roman"/>
          <w:b/>
          <w:szCs w:val="24"/>
        </w:rPr>
        <w:t>.</w:t>
      </w:r>
    </w:p>
    <w:p w14:paraId="751417FA" w14:textId="77777777" w:rsidR="00271489" w:rsidRPr="003702B9" w:rsidRDefault="00271489" w:rsidP="00271489">
      <w:pPr>
        <w:pStyle w:val="L1-FlLSp12"/>
      </w:pPr>
    </w:p>
    <w:p w14:paraId="1EE8CC8E" w14:textId="77777777" w:rsidR="009E4248" w:rsidRPr="00E91CFF" w:rsidRDefault="00C96004" w:rsidP="009E4248">
      <w:pPr>
        <w:pStyle w:val="L1-FlLSp12"/>
        <w:spacing w:line="480" w:lineRule="auto"/>
        <w:contextualSpacing/>
        <w:rPr>
          <w:rFonts w:ascii="Times New Roman" w:hAnsi="Times New Roman"/>
        </w:rPr>
      </w:pPr>
      <w:r>
        <w:rPr>
          <w:rFonts w:ascii="Times New Roman" w:hAnsi="Times New Roman"/>
        </w:rPr>
        <w:tab/>
      </w:r>
      <w:r w:rsidR="00830CCC" w:rsidRPr="004868E4">
        <w:rPr>
          <w:rFonts w:ascii="Times New Roman" w:hAnsi="Times New Roman"/>
        </w:rPr>
        <w:t>The</w:t>
      </w:r>
      <w:r w:rsidR="00161E92" w:rsidRPr="004868E4">
        <w:rPr>
          <w:rFonts w:ascii="Times New Roman" w:hAnsi="Times New Roman"/>
        </w:rPr>
        <w:t xml:space="preserve"> </w:t>
      </w:r>
      <w:r w:rsidR="00161E92" w:rsidRPr="004868E4">
        <w:rPr>
          <w:rFonts w:ascii="Times New Roman" w:hAnsi="Times New Roman"/>
          <w:i/>
        </w:rPr>
        <w:t xml:space="preserve">Summer Meals Study </w:t>
      </w:r>
      <w:r w:rsidR="00830CCC" w:rsidRPr="004868E4">
        <w:rPr>
          <w:rFonts w:ascii="Times New Roman" w:hAnsi="Times New Roman"/>
        </w:rPr>
        <w:t xml:space="preserve">will collect </w:t>
      </w:r>
      <w:r w:rsidR="00F40515" w:rsidRPr="004868E4">
        <w:rPr>
          <w:rFonts w:ascii="Times New Roman" w:hAnsi="Times New Roman"/>
        </w:rPr>
        <w:t xml:space="preserve">a broad range of </w:t>
      </w:r>
      <w:r w:rsidR="00830CCC" w:rsidRPr="004868E4">
        <w:rPr>
          <w:rFonts w:ascii="Times New Roman" w:hAnsi="Times New Roman"/>
        </w:rPr>
        <w:t xml:space="preserve">data from </w:t>
      </w:r>
      <w:r w:rsidR="00466DDB" w:rsidRPr="004868E4">
        <w:rPr>
          <w:rFonts w:ascii="Times New Roman" w:hAnsi="Times New Roman"/>
        </w:rPr>
        <w:t xml:space="preserve">a nationally representative sample of sites and their associated sponsors, as well as former sponsors, </w:t>
      </w:r>
      <w:r w:rsidR="00161E92" w:rsidRPr="004868E4">
        <w:rPr>
          <w:rFonts w:ascii="Times New Roman" w:hAnsi="Times New Roman"/>
        </w:rPr>
        <w:t>caregivers</w:t>
      </w:r>
      <w:r w:rsidR="00830CCC" w:rsidRPr="004868E4">
        <w:rPr>
          <w:rFonts w:ascii="Times New Roman" w:hAnsi="Times New Roman"/>
        </w:rPr>
        <w:t xml:space="preserve"> of participating and nonparticipating children, and participating and nonparticipating children </w:t>
      </w:r>
      <w:r w:rsidR="0088451E" w:rsidRPr="004868E4">
        <w:rPr>
          <w:rFonts w:ascii="Times New Roman" w:hAnsi="Times New Roman"/>
        </w:rPr>
        <w:t xml:space="preserve">and teens </w:t>
      </w:r>
      <w:r w:rsidR="00830CCC" w:rsidRPr="004868E4">
        <w:rPr>
          <w:rFonts w:ascii="Times New Roman" w:hAnsi="Times New Roman"/>
        </w:rPr>
        <w:t>who live near the selected sites</w:t>
      </w:r>
      <w:r w:rsidR="00466DDB" w:rsidRPr="004868E4">
        <w:rPr>
          <w:rFonts w:ascii="Times New Roman" w:hAnsi="Times New Roman"/>
        </w:rPr>
        <w:t xml:space="preserve">. This one-time data collection will </w:t>
      </w:r>
      <w:r w:rsidR="005C3654" w:rsidRPr="004868E4">
        <w:rPr>
          <w:rFonts w:ascii="Times New Roman" w:hAnsi="Times New Roman"/>
        </w:rPr>
        <w:t xml:space="preserve">primarily </w:t>
      </w:r>
      <w:r w:rsidR="00466DDB" w:rsidRPr="004868E4">
        <w:rPr>
          <w:rFonts w:ascii="Times New Roman" w:hAnsi="Times New Roman"/>
        </w:rPr>
        <w:t>take place</w:t>
      </w:r>
      <w:r w:rsidR="00F40515" w:rsidRPr="004868E4">
        <w:rPr>
          <w:rFonts w:ascii="Times New Roman" w:hAnsi="Times New Roman"/>
        </w:rPr>
        <w:t xml:space="preserve"> between </w:t>
      </w:r>
      <w:r w:rsidR="00100493" w:rsidRPr="004868E4">
        <w:rPr>
          <w:rFonts w:ascii="Times New Roman" w:hAnsi="Times New Roman"/>
        </w:rPr>
        <w:t xml:space="preserve">May </w:t>
      </w:r>
      <w:r w:rsidR="00F40515" w:rsidRPr="004868E4">
        <w:rPr>
          <w:rFonts w:ascii="Times New Roman" w:hAnsi="Times New Roman"/>
        </w:rPr>
        <w:t xml:space="preserve">and November 2018. </w:t>
      </w:r>
    </w:p>
    <w:p w14:paraId="63FC2B71" w14:textId="6FE1CBE6" w:rsidR="00855C97" w:rsidRDefault="00ED10CC" w:rsidP="004868E4">
      <w:pPr>
        <w:pStyle w:val="L1-FlLSp12"/>
        <w:spacing w:line="480" w:lineRule="auto"/>
        <w:rPr>
          <w:rFonts w:ascii="Times New Roman" w:hAnsi="Times New Roman"/>
        </w:rPr>
      </w:pPr>
      <w:r>
        <w:rPr>
          <w:rFonts w:ascii="Times New Roman" w:hAnsi="Times New Roman"/>
          <w:szCs w:val="24"/>
        </w:rPr>
        <w:tab/>
      </w:r>
      <w:r w:rsidR="00855C97">
        <w:rPr>
          <w:rFonts w:ascii="Times New Roman" w:hAnsi="Times New Roman"/>
          <w:szCs w:val="24"/>
        </w:rPr>
        <w:t>The intent of the Summer Meals Study is to determine why children and their families participate in summer meal programs and their satisfaction with the programs. The study will also provide information on why children who are eligible for summer meals do not participate.</w:t>
      </w:r>
      <w:r w:rsidR="00600D39">
        <w:rPr>
          <w:rFonts w:ascii="Times New Roman" w:hAnsi="Times New Roman"/>
          <w:szCs w:val="24"/>
        </w:rPr>
        <w:t xml:space="preserve"> This is the first study to provide a comprehensive picture of Summer Meal Program participants, and it is the first to do this in conjunction with the systematic c</w:t>
      </w:r>
      <w:r w:rsidR="00C31720">
        <w:rPr>
          <w:rFonts w:ascii="Times New Roman" w:hAnsi="Times New Roman"/>
          <w:szCs w:val="24"/>
        </w:rPr>
        <w:t xml:space="preserve">ollection of meal quality data. These data are critical to developiong program policy and guidance to ensure the program’s effectiveness. </w:t>
      </w:r>
      <w:r w:rsidR="00855C97">
        <w:rPr>
          <w:rFonts w:ascii="Times New Roman" w:hAnsi="Times New Roman"/>
          <w:szCs w:val="24"/>
        </w:rPr>
        <w:t xml:space="preserve">Appendix </w:t>
      </w:r>
      <w:r w:rsidR="00CB5DA6">
        <w:rPr>
          <w:rFonts w:ascii="Times New Roman" w:hAnsi="Times New Roman"/>
          <w:szCs w:val="24"/>
        </w:rPr>
        <w:t>A3</w:t>
      </w:r>
      <w:r w:rsidR="00855C97">
        <w:rPr>
          <w:rFonts w:ascii="Times New Roman" w:hAnsi="Times New Roman"/>
          <w:szCs w:val="24"/>
        </w:rPr>
        <w:t xml:space="preserve"> presents the specific research </w:t>
      </w:r>
      <w:r w:rsidR="007C1EFB">
        <w:rPr>
          <w:rFonts w:ascii="Times New Roman" w:hAnsi="Times New Roman"/>
          <w:szCs w:val="24"/>
        </w:rPr>
        <w:t xml:space="preserve">questions </w:t>
      </w:r>
      <w:r w:rsidR="00855C97">
        <w:rPr>
          <w:rFonts w:ascii="Times New Roman" w:hAnsi="Times New Roman"/>
          <w:szCs w:val="24"/>
        </w:rPr>
        <w:t xml:space="preserve">and associated data collection instruments. </w:t>
      </w:r>
      <w:r w:rsidR="005C7BF5" w:rsidRPr="00E91CFF">
        <w:rPr>
          <w:rFonts w:ascii="Times New Roman" w:hAnsi="Times New Roman"/>
        </w:rPr>
        <w:t>The final study report will be shared publicly on the FNS website upon completion</w:t>
      </w:r>
      <w:r w:rsidR="00AB30C8">
        <w:rPr>
          <w:rFonts w:ascii="Times New Roman" w:hAnsi="Times New Roman"/>
        </w:rPr>
        <w:t>.</w:t>
      </w:r>
      <w:r w:rsidR="00855C97">
        <w:rPr>
          <w:rFonts w:ascii="Times New Roman" w:hAnsi="Times New Roman"/>
          <w:szCs w:val="24"/>
        </w:rPr>
        <w:t xml:space="preserve"> </w:t>
      </w:r>
      <w:bookmarkStart w:id="18" w:name="_Toc329341675"/>
      <w:bookmarkStart w:id="19" w:name="_Toc400376124"/>
    </w:p>
    <w:p w14:paraId="3B959AEB" w14:textId="77777777" w:rsidR="00AB5AD4" w:rsidRDefault="00C96004" w:rsidP="00094AC6">
      <w:pPr>
        <w:pStyle w:val="Caption"/>
        <w:rPr>
          <w:rFonts w:ascii="Times New Roman" w:hAnsi="Times New Roman"/>
          <w:sz w:val="24"/>
          <w:szCs w:val="24"/>
        </w:rPr>
      </w:pPr>
      <w:r>
        <w:rPr>
          <w:rFonts w:ascii="Times New Roman" w:hAnsi="Times New Roman"/>
        </w:rPr>
        <w:tab/>
      </w:r>
      <w:r w:rsidR="00094AC6">
        <w:rPr>
          <w:rFonts w:ascii="Times New Roman" w:hAnsi="Times New Roman"/>
        </w:rPr>
        <w:fldChar w:fldCharType="begin"/>
      </w:r>
      <w:r w:rsidR="00094AC6">
        <w:rPr>
          <w:rFonts w:ascii="Times New Roman" w:hAnsi="Times New Roman"/>
        </w:rPr>
        <w:instrText xml:space="preserve"> REF _Ref494174942 \h </w:instrText>
      </w:r>
      <w:r w:rsidR="00094AC6">
        <w:rPr>
          <w:rFonts w:ascii="Times New Roman" w:hAnsi="Times New Roman"/>
        </w:rPr>
      </w:r>
      <w:r w:rsidR="00094AC6">
        <w:rPr>
          <w:rFonts w:ascii="Times New Roman" w:hAnsi="Times New Roman"/>
        </w:rPr>
        <w:fldChar w:fldCharType="separate"/>
      </w:r>
    </w:p>
    <w:p w14:paraId="5C1B6F4E" w14:textId="11AF9F86" w:rsidR="00271489" w:rsidRPr="004868E4" w:rsidRDefault="00AB5AD4" w:rsidP="004868E4">
      <w:pPr>
        <w:pStyle w:val="L1-FlLSp12"/>
        <w:spacing w:line="480" w:lineRule="auto"/>
        <w:rPr>
          <w:rFonts w:ascii="Times New Roman" w:hAnsi="Times New Roman"/>
        </w:rPr>
      </w:pPr>
      <w:r w:rsidRPr="00094AC6">
        <w:rPr>
          <w:rFonts w:ascii="Times New Roman" w:hAnsi="Times New Roman"/>
          <w:szCs w:val="24"/>
        </w:rPr>
        <w:t xml:space="preserve">Table A2 - </w:t>
      </w:r>
      <w:r>
        <w:rPr>
          <w:rFonts w:ascii="Times New Roman" w:hAnsi="Times New Roman"/>
          <w:noProof/>
          <w:szCs w:val="24"/>
        </w:rPr>
        <w:t>1</w:t>
      </w:r>
      <w:r w:rsidR="00094AC6">
        <w:rPr>
          <w:rFonts w:ascii="Times New Roman" w:hAnsi="Times New Roman"/>
        </w:rPr>
        <w:fldChar w:fldCharType="end"/>
      </w:r>
      <w:r w:rsidR="00094AC6">
        <w:rPr>
          <w:rFonts w:ascii="Times New Roman" w:hAnsi="Times New Roman"/>
        </w:rPr>
        <w:t xml:space="preserve"> </w:t>
      </w:r>
      <w:r w:rsidR="00836575" w:rsidRPr="004868E4">
        <w:rPr>
          <w:rFonts w:ascii="Times New Roman" w:hAnsi="Times New Roman"/>
        </w:rPr>
        <w:t>lists the data collection instruments, the source of the information and the key information gathered by the instrument.</w:t>
      </w:r>
    </w:p>
    <w:p w14:paraId="2389FAB3" w14:textId="77777777" w:rsidR="00836575" w:rsidRDefault="00836575" w:rsidP="00836575">
      <w:pPr>
        <w:pStyle w:val="TT-TableTitle"/>
      </w:pPr>
    </w:p>
    <w:p w14:paraId="234F6721" w14:textId="0642D0E8" w:rsidR="00836575" w:rsidRPr="00094AC6" w:rsidRDefault="00094AC6" w:rsidP="00094AC6">
      <w:pPr>
        <w:pStyle w:val="Caption"/>
        <w:rPr>
          <w:rFonts w:ascii="Times New Roman" w:hAnsi="Times New Roman"/>
          <w:b w:val="0"/>
          <w:sz w:val="24"/>
          <w:szCs w:val="24"/>
        </w:rPr>
      </w:pPr>
      <w:bookmarkStart w:id="20" w:name="_Ref494174942"/>
      <w:bookmarkStart w:id="21" w:name="_Toc494175819"/>
      <w:r w:rsidRPr="00094AC6">
        <w:rPr>
          <w:rFonts w:ascii="Times New Roman" w:hAnsi="Times New Roman"/>
          <w:sz w:val="24"/>
          <w:szCs w:val="24"/>
        </w:rPr>
        <w:t xml:space="preserve">Table A2 - </w:t>
      </w:r>
      <w:r w:rsidRPr="00094AC6">
        <w:rPr>
          <w:rFonts w:ascii="Times New Roman" w:hAnsi="Times New Roman"/>
          <w:sz w:val="24"/>
          <w:szCs w:val="24"/>
        </w:rPr>
        <w:fldChar w:fldCharType="begin"/>
      </w:r>
      <w:r w:rsidRPr="00094AC6">
        <w:rPr>
          <w:rFonts w:ascii="Times New Roman" w:hAnsi="Times New Roman"/>
          <w:sz w:val="24"/>
          <w:szCs w:val="24"/>
        </w:rPr>
        <w:instrText xml:space="preserve"> SEQ Table_A2_- \* ARABIC </w:instrText>
      </w:r>
      <w:r w:rsidRPr="00094AC6">
        <w:rPr>
          <w:rFonts w:ascii="Times New Roman" w:hAnsi="Times New Roman"/>
          <w:sz w:val="24"/>
          <w:szCs w:val="24"/>
        </w:rPr>
        <w:fldChar w:fldCharType="separate"/>
      </w:r>
      <w:r w:rsidR="00AB5AD4">
        <w:rPr>
          <w:rFonts w:ascii="Times New Roman" w:hAnsi="Times New Roman"/>
          <w:noProof/>
          <w:sz w:val="24"/>
          <w:szCs w:val="24"/>
        </w:rPr>
        <w:t>1</w:t>
      </w:r>
      <w:r w:rsidRPr="00094AC6">
        <w:rPr>
          <w:rFonts w:ascii="Times New Roman" w:hAnsi="Times New Roman"/>
          <w:sz w:val="24"/>
          <w:szCs w:val="24"/>
        </w:rPr>
        <w:fldChar w:fldCharType="end"/>
      </w:r>
      <w:bookmarkEnd w:id="20"/>
      <w:r>
        <w:rPr>
          <w:rFonts w:ascii="Times New Roman" w:hAnsi="Times New Roman"/>
          <w:sz w:val="24"/>
          <w:szCs w:val="24"/>
        </w:rPr>
        <w:t>.</w:t>
      </w:r>
      <w:r w:rsidR="00836575" w:rsidRPr="00094AC6">
        <w:rPr>
          <w:rFonts w:ascii="Times New Roman" w:hAnsi="Times New Roman"/>
          <w:sz w:val="24"/>
          <w:szCs w:val="24"/>
        </w:rPr>
        <w:tab/>
        <w:t xml:space="preserve">Instrument </w:t>
      </w:r>
      <w:r w:rsidR="00543990" w:rsidRPr="00094AC6">
        <w:rPr>
          <w:rFonts w:ascii="Times New Roman" w:hAnsi="Times New Roman"/>
          <w:sz w:val="24"/>
          <w:szCs w:val="24"/>
        </w:rPr>
        <w:t>specification</w:t>
      </w:r>
      <w:bookmarkEnd w:id="21"/>
    </w:p>
    <w:tbl>
      <w:tblPr>
        <w:tblW w:w="5000" w:type="pct"/>
        <w:tblLook w:val="04A0" w:firstRow="1" w:lastRow="0" w:firstColumn="1" w:lastColumn="0" w:noHBand="0" w:noVBand="1"/>
      </w:tblPr>
      <w:tblGrid>
        <w:gridCol w:w="2627"/>
        <w:gridCol w:w="3601"/>
        <w:gridCol w:w="3348"/>
      </w:tblGrid>
      <w:tr w:rsidR="00836575" w:rsidRPr="001F3FA9" w14:paraId="5D9B3EB3" w14:textId="77777777" w:rsidTr="000F6F6A">
        <w:trPr>
          <w:tblHeader/>
        </w:trPr>
        <w:tc>
          <w:tcPr>
            <w:tcW w:w="1372" w:type="pct"/>
            <w:tcBorders>
              <w:bottom w:val="single" w:sz="4" w:space="0" w:color="auto"/>
            </w:tcBorders>
          </w:tcPr>
          <w:p w14:paraId="38342572" w14:textId="77777777" w:rsidR="00836575" w:rsidRPr="001F3FA9" w:rsidRDefault="00836575" w:rsidP="000E3C43">
            <w:pPr>
              <w:pStyle w:val="TH-TableHeading"/>
            </w:pPr>
            <w:r w:rsidRPr="001F3FA9">
              <w:t>Source</w:t>
            </w:r>
          </w:p>
        </w:tc>
        <w:tc>
          <w:tcPr>
            <w:tcW w:w="1880" w:type="pct"/>
            <w:tcBorders>
              <w:bottom w:val="single" w:sz="4" w:space="0" w:color="auto"/>
            </w:tcBorders>
          </w:tcPr>
          <w:p w14:paraId="438D52B1" w14:textId="77777777" w:rsidR="00836575" w:rsidRPr="001F3FA9" w:rsidRDefault="00836575" w:rsidP="000E3C43">
            <w:pPr>
              <w:pStyle w:val="TH-TableHeading"/>
            </w:pPr>
            <w:r w:rsidRPr="001F3FA9">
              <w:t>Instruments/mode</w:t>
            </w:r>
          </w:p>
        </w:tc>
        <w:tc>
          <w:tcPr>
            <w:tcW w:w="1748" w:type="pct"/>
            <w:tcBorders>
              <w:bottom w:val="single" w:sz="4" w:space="0" w:color="auto"/>
            </w:tcBorders>
          </w:tcPr>
          <w:p w14:paraId="1FAA26B2" w14:textId="77777777" w:rsidR="00836575" w:rsidRPr="001F3FA9" w:rsidRDefault="00836575" w:rsidP="000E3C43">
            <w:pPr>
              <w:pStyle w:val="TH-TableHeading"/>
            </w:pPr>
            <w:r w:rsidRPr="001F3FA9">
              <w:t>Key information</w:t>
            </w:r>
          </w:p>
        </w:tc>
      </w:tr>
      <w:tr w:rsidR="00836575" w:rsidRPr="001F3FA9" w14:paraId="07277B6B" w14:textId="77777777" w:rsidTr="0087334D">
        <w:tc>
          <w:tcPr>
            <w:tcW w:w="1372" w:type="pct"/>
            <w:tcBorders>
              <w:top w:val="single" w:sz="4" w:space="0" w:color="auto"/>
              <w:bottom w:val="single" w:sz="4" w:space="0" w:color="auto"/>
            </w:tcBorders>
          </w:tcPr>
          <w:p w14:paraId="27C1302C" w14:textId="77777777" w:rsidR="00836575" w:rsidRPr="001F3FA9" w:rsidRDefault="00836575" w:rsidP="000E3C43">
            <w:pPr>
              <w:pStyle w:val="TX-TableText"/>
            </w:pPr>
            <w:r w:rsidRPr="001F3FA9">
              <w:t>Sponsors</w:t>
            </w:r>
          </w:p>
        </w:tc>
        <w:tc>
          <w:tcPr>
            <w:tcW w:w="1880" w:type="pct"/>
            <w:tcBorders>
              <w:top w:val="single" w:sz="4" w:space="0" w:color="auto"/>
              <w:bottom w:val="single" w:sz="4" w:space="0" w:color="auto"/>
            </w:tcBorders>
          </w:tcPr>
          <w:p w14:paraId="3961C4FA" w14:textId="77777777" w:rsidR="0018169B" w:rsidRPr="003E26FB" w:rsidRDefault="0018169B" w:rsidP="00836575">
            <w:pPr>
              <w:pStyle w:val="TB-TableBullet"/>
              <w:ind w:left="453" w:hanging="360"/>
            </w:pPr>
            <w:r w:rsidRPr="003E26FB">
              <w:t>Web</w:t>
            </w:r>
            <w:r w:rsidR="00013196">
              <w:t xml:space="preserve"> survey </w:t>
            </w:r>
            <w:r w:rsidR="00FC1BB6">
              <w:t xml:space="preserve">to confirm </w:t>
            </w:r>
            <w:r w:rsidR="00013196">
              <w:t>site operations</w:t>
            </w:r>
            <w:r w:rsidR="00FC1BB6">
              <w:t xml:space="preserve"> with phone </w:t>
            </w:r>
            <w:r w:rsidR="000E6A2C">
              <w:t>follow-up</w:t>
            </w:r>
            <w:r w:rsidR="00013196">
              <w:t xml:space="preserve"> </w:t>
            </w:r>
          </w:p>
          <w:p w14:paraId="76CE7F1D" w14:textId="77777777" w:rsidR="00836575" w:rsidRPr="001F3FA9" w:rsidRDefault="00836575" w:rsidP="00836575">
            <w:pPr>
              <w:pStyle w:val="TB-TableBullet"/>
              <w:ind w:left="453" w:hanging="360"/>
            </w:pPr>
            <w:r w:rsidRPr="001F3FA9">
              <w:t xml:space="preserve">Web survey with phone </w:t>
            </w:r>
            <w:r w:rsidR="000E6A2C" w:rsidRPr="001F3FA9">
              <w:t>follow-up</w:t>
            </w:r>
          </w:p>
          <w:p w14:paraId="6AEF62A2" w14:textId="77777777" w:rsidR="00836575" w:rsidRDefault="00FC1BB6" w:rsidP="00FC1BB6">
            <w:pPr>
              <w:pStyle w:val="TB-TableBullet"/>
              <w:ind w:left="453" w:hanging="360"/>
            </w:pPr>
            <w:r>
              <w:t xml:space="preserve">Web survey and </w:t>
            </w:r>
            <w:r w:rsidR="00AC699B">
              <w:t xml:space="preserve">collection of </w:t>
            </w:r>
            <w:r>
              <w:t>site m</w:t>
            </w:r>
            <w:r w:rsidR="00836575" w:rsidRPr="001F3FA9">
              <w:t>enu</w:t>
            </w:r>
            <w:r w:rsidR="00AC699B">
              <w:t>s</w:t>
            </w:r>
            <w:r w:rsidR="00836575" w:rsidRPr="001F3FA9">
              <w:t xml:space="preserve"> by email</w:t>
            </w:r>
            <w:r w:rsidR="00161E92">
              <w:t xml:space="preserve"> (for sponsors that conduct menu planning for their sites)</w:t>
            </w:r>
            <w:r w:rsidR="00C10401">
              <w:t xml:space="preserve"> with phone </w:t>
            </w:r>
            <w:r w:rsidR="000E6A2C">
              <w:t>follow-up</w:t>
            </w:r>
          </w:p>
          <w:p w14:paraId="7CA7DEA7" w14:textId="77777777" w:rsidR="00FC1BB6" w:rsidRPr="001F3FA9" w:rsidRDefault="00FC1BB6" w:rsidP="000F6F6A">
            <w:pPr>
              <w:pStyle w:val="TB-TableBullet"/>
              <w:ind w:left="453" w:hanging="360"/>
            </w:pPr>
            <w:r>
              <w:t>Q</w:t>
            </w:r>
            <w:r w:rsidRPr="001F3FA9">
              <w:t>Is with subgroup by phone</w:t>
            </w:r>
          </w:p>
        </w:tc>
        <w:tc>
          <w:tcPr>
            <w:tcW w:w="1748" w:type="pct"/>
            <w:tcBorders>
              <w:top w:val="single" w:sz="4" w:space="0" w:color="auto"/>
              <w:bottom w:val="single" w:sz="4" w:space="0" w:color="auto"/>
            </w:tcBorders>
          </w:tcPr>
          <w:p w14:paraId="4F15ABF8" w14:textId="77777777" w:rsidR="00836575" w:rsidRPr="001F3FA9" w:rsidRDefault="00836575" w:rsidP="00836575">
            <w:pPr>
              <w:pStyle w:val="TB-TableBullet"/>
              <w:ind w:left="443" w:hanging="270"/>
            </w:pPr>
            <w:r w:rsidRPr="001F3FA9">
              <w:t>Food service characteristics</w:t>
            </w:r>
          </w:p>
          <w:p w14:paraId="0D733A50" w14:textId="77777777" w:rsidR="00836575" w:rsidRPr="001F3FA9" w:rsidRDefault="00836575" w:rsidP="00836575">
            <w:pPr>
              <w:pStyle w:val="TB-TableBullet"/>
              <w:ind w:left="443" w:hanging="270"/>
            </w:pPr>
            <w:r w:rsidRPr="001F3FA9">
              <w:t>Facilitators and barriers</w:t>
            </w:r>
            <w:r>
              <w:t xml:space="preserve"> to program implementation</w:t>
            </w:r>
          </w:p>
          <w:p w14:paraId="1890D426" w14:textId="77777777" w:rsidR="00836575" w:rsidRPr="001F3FA9" w:rsidRDefault="00836575" w:rsidP="00836575">
            <w:pPr>
              <w:pStyle w:val="TB-TableBullet"/>
              <w:ind w:left="443" w:hanging="270"/>
            </w:pPr>
            <w:r w:rsidRPr="001F3FA9">
              <w:t>Characteristics and content of menus</w:t>
            </w:r>
          </w:p>
        </w:tc>
      </w:tr>
      <w:tr w:rsidR="00836575" w:rsidRPr="001F3FA9" w14:paraId="23E8D1C7" w14:textId="77777777" w:rsidTr="000E3C43">
        <w:tc>
          <w:tcPr>
            <w:tcW w:w="1372" w:type="pct"/>
            <w:tcBorders>
              <w:top w:val="single" w:sz="4" w:space="0" w:color="auto"/>
              <w:bottom w:val="single" w:sz="4" w:space="0" w:color="auto"/>
            </w:tcBorders>
          </w:tcPr>
          <w:p w14:paraId="10B66189" w14:textId="77777777" w:rsidR="00836575" w:rsidRPr="001F3FA9" w:rsidRDefault="00836575" w:rsidP="000E3C43">
            <w:pPr>
              <w:pStyle w:val="TX-TableText"/>
            </w:pPr>
            <w:r w:rsidRPr="001F3FA9">
              <w:t>Former sponsors</w:t>
            </w:r>
          </w:p>
        </w:tc>
        <w:tc>
          <w:tcPr>
            <w:tcW w:w="1880" w:type="pct"/>
            <w:tcBorders>
              <w:top w:val="single" w:sz="4" w:space="0" w:color="auto"/>
              <w:bottom w:val="single" w:sz="4" w:space="0" w:color="auto"/>
            </w:tcBorders>
          </w:tcPr>
          <w:p w14:paraId="3FC877F2" w14:textId="77777777" w:rsidR="00836575" w:rsidRPr="001F3FA9" w:rsidRDefault="00836575" w:rsidP="00836575">
            <w:pPr>
              <w:pStyle w:val="TB-TableBullet"/>
              <w:ind w:left="453" w:hanging="360"/>
            </w:pPr>
            <w:r w:rsidRPr="001F3FA9">
              <w:t>QIs by phone</w:t>
            </w:r>
          </w:p>
        </w:tc>
        <w:tc>
          <w:tcPr>
            <w:tcW w:w="1748" w:type="pct"/>
            <w:tcBorders>
              <w:top w:val="single" w:sz="4" w:space="0" w:color="auto"/>
              <w:bottom w:val="single" w:sz="4" w:space="0" w:color="auto"/>
            </w:tcBorders>
          </w:tcPr>
          <w:p w14:paraId="08AE5B14" w14:textId="77777777" w:rsidR="00836575" w:rsidRPr="001F3FA9" w:rsidRDefault="00836575" w:rsidP="00836575">
            <w:pPr>
              <w:pStyle w:val="TB-TableBullet"/>
              <w:ind w:left="443" w:hanging="270"/>
            </w:pPr>
            <w:r w:rsidRPr="001F3FA9">
              <w:t>Facilitators and barriers</w:t>
            </w:r>
            <w:r>
              <w:t xml:space="preserve"> to program participation and implementation</w:t>
            </w:r>
          </w:p>
        </w:tc>
      </w:tr>
      <w:tr w:rsidR="00836575" w:rsidRPr="001F3FA9" w14:paraId="219DE586" w14:textId="77777777" w:rsidTr="000E3C43">
        <w:tc>
          <w:tcPr>
            <w:tcW w:w="1372" w:type="pct"/>
            <w:tcBorders>
              <w:top w:val="single" w:sz="4" w:space="0" w:color="auto"/>
              <w:bottom w:val="single" w:sz="4" w:space="0" w:color="auto"/>
            </w:tcBorders>
          </w:tcPr>
          <w:p w14:paraId="35C48C05" w14:textId="77777777" w:rsidR="00836575" w:rsidRPr="001F3FA9" w:rsidRDefault="00836575" w:rsidP="000E3C43">
            <w:pPr>
              <w:pStyle w:val="TX-TableText"/>
            </w:pPr>
            <w:r w:rsidRPr="001F3FA9">
              <w:t>Site</w:t>
            </w:r>
            <w:r w:rsidR="00CB41C3">
              <w:t xml:space="preserve"> Supervisor</w:t>
            </w:r>
            <w:r w:rsidRPr="001F3FA9">
              <w:t>s</w:t>
            </w:r>
          </w:p>
        </w:tc>
        <w:tc>
          <w:tcPr>
            <w:tcW w:w="1880" w:type="pct"/>
            <w:tcBorders>
              <w:top w:val="single" w:sz="4" w:space="0" w:color="auto"/>
              <w:bottom w:val="single" w:sz="4" w:space="0" w:color="auto"/>
            </w:tcBorders>
          </w:tcPr>
          <w:p w14:paraId="503C75A8" w14:textId="77777777" w:rsidR="00836575" w:rsidRPr="001F3FA9" w:rsidRDefault="00836575" w:rsidP="00836575">
            <w:pPr>
              <w:pStyle w:val="TB-TableBullet"/>
              <w:ind w:left="453" w:hanging="360"/>
            </w:pPr>
            <w:r w:rsidRPr="001F3FA9">
              <w:t xml:space="preserve">Web survey with phone </w:t>
            </w:r>
            <w:r w:rsidR="000E6A2C" w:rsidRPr="001F3FA9">
              <w:t>follow-up</w:t>
            </w:r>
          </w:p>
          <w:p w14:paraId="3A7A7FB4" w14:textId="77777777" w:rsidR="00235915" w:rsidRDefault="00FC1BB6" w:rsidP="00836575">
            <w:pPr>
              <w:pStyle w:val="TB-TableBullet"/>
              <w:ind w:left="453" w:hanging="360"/>
            </w:pPr>
            <w:r>
              <w:t xml:space="preserve">Web survey and </w:t>
            </w:r>
            <w:r w:rsidR="00AC699B">
              <w:t xml:space="preserve">collection of </w:t>
            </w:r>
            <w:r>
              <w:t>site m</w:t>
            </w:r>
            <w:r w:rsidR="00235915">
              <w:t>enu</w:t>
            </w:r>
            <w:r w:rsidR="00AC699B">
              <w:t>s</w:t>
            </w:r>
            <w:r w:rsidR="00235915">
              <w:t xml:space="preserve"> by email (for sites that conduct menu planning)</w:t>
            </w:r>
            <w:r w:rsidR="00C10401">
              <w:t xml:space="preserve"> with phone </w:t>
            </w:r>
            <w:r w:rsidR="000E6A2C">
              <w:t>follow-up</w:t>
            </w:r>
          </w:p>
          <w:p w14:paraId="0881F5C9" w14:textId="77777777" w:rsidR="00FC1BB6" w:rsidRPr="001F3FA9" w:rsidRDefault="00FC1BB6" w:rsidP="000F6F6A">
            <w:pPr>
              <w:pStyle w:val="TB-TableBullet"/>
              <w:ind w:left="453" w:hanging="360"/>
            </w:pPr>
            <w:r w:rsidRPr="001F3FA9">
              <w:t>QIs with subgroup by phone</w:t>
            </w:r>
          </w:p>
        </w:tc>
        <w:tc>
          <w:tcPr>
            <w:tcW w:w="1748" w:type="pct"/>
            <w:tcBorders>
              <w:top w:val="single" w:sz="4" w:space="0" w:color="auto"/>
              <w:bottom w:val="single" w:sz="4" w:space="0" w:color="auto"/>
            </w:tcBorders>
          </w:tcPr>
          <w:p w14:paraId="7CBEC7E1" w14:textId="77777777" w:rsidR="00836575" w:rsidRPr="001F3FA9" w:rsidRDefault="00836575" w:rsidP="00836575">
            <w:pPr>
              <w:pStyle w:val="TB-TableBullet"/>
              <w:ind w:left="443" w:hanging="270"/>
            </w:pPr>
            <w:r w:rsidRPr="001F3FA9">
              <w:t>Food service characteristics</w:t>
            </w:r>
          </w:p>
          <w:p w14:paraId="3E06F4DB" w14:textId="77777777" w:rsidR="00836575" w:rsidRPr="00235915" w:rsidRDefault="00836575" w:rsidP="00836575">
            <w:pPr>
              <w:pStyle w:val="TB-TableBullet"/>
              <w:ind w:left="443" w:hanging="270"/>
              <w:rPr>
                <w:rFonts w:eastAsia="Franklin Gothic Medium" w:cs="Franklin Gothic Medium"/>
              </w:rPr>
            </w:pPr>
            <w:r w:rsidRPr="001F3FA9">
              <w:t>Facilitators and barriers</w:t>
            </w:r>
            <w:r>
              <w:t xml:space="preserve"> to program implementation</w:t>
            </w:r>
          </w:p>
          <w:p w14:paraId="2BEC419D" w14:textId="77777777" w:rsidR="00235915" w:rsidRPr="001F3FA9" w:rsidRDefault="00235915" w:rsidP="00836575">
            <w:pPr>
              <w:pStyle w:val="TB-TableBullet"/>
              <w:ind w:left="443" w:hanging="270"/>
              <w:rPr>
                <w:rFonts w:eastAsia="Franklin Gothic Medium" w:cs="Franklin Gothic Medium"/>
              </w:rPr>
            </w:pPr>
            <w:r>
              <w:t>Characteristics and content of menus</w:t>
            </w:r>
          </w:p>
        </w:tc>
      </w:tr>
      <w:tr w:rsidR="00836575" w:rsidRPr="001F3FA9" w14:paraId="364EFC6C" w14:textId="77777777" w:rsidTr="000E3C43">
        <w:tc>
          <w:tcPr>
            <w:tcW w:w="1372" w:type="pct"/>
            <w:tcBorders>
              <w:top w:val="single" w:sz="4" w:space="0" w:color="auto"/>
              <w:bottom w:val="single" w:sz="4" w:space="0" w:color="auto"/>
            </w:tcBorders>
          </w:tcPr>
          <w:p w14:paraId="417B1614" w14:textId="77777777" w:rsidR="00836575" w:rsidRPr="001F3FA9" w:rsidRDefault="00836575" w:rsidP="000E3C43">
            <w:pPr>
              <w:pStyle w:val="TX-TableText"/>
            </w:pPr>
            <w:r w:rsidRPr="001F3FA9">
              <w:t>Caregivers of participants</w:t>
            </w:r>
          </w:p>
        </w:tc>
        <w:tc>
          <w:tcPr>
            <w:tcW w:w="1880" w:type="pct"/>
            <w:tcBorders>
              <w:top w:val="single" w:sz="4" w:space="0" w:color="auto"/>
              <w:bottom w:val="single" w:sz="4" w:space="0" w:color="auto"/>
            </w:tcBorders>
          </w:tcPr>
          <w:p w14:paraId="2A0AD349" w14:textId="77777777" w:rsidR="00466DDB" w:rsidRDefault="00466DDB" w:rsidP="00836575">
            <w:pPr>
              <w:pStyle w:val="TB-TableBullet"/>
              <w:ind w:left="453" w:hanging="360"/>
            </w:pPr>
            <w:r>
              <w:t xml:space="preserve">Web or </w:t>
            </w:r>
            <w:r w:rsidR="009E4248">
              <w:t xml:space="preserve">phone </w:t>
            </w:r>
            <w:r>
              <w:t xml:space="preserve">Household </w:t>
            </w:r>
            <w:r w:rsidR="00AC699B">
              <w:t xml:space="preserve">Eligibility </w:t>
            </w:r>
            <w:r>
              <w:t>Screener</w:t>
            </w:r>
          </w:p>
          <w:p w14:paraId="7C585F13" w14:textId="77777777" w:rsidR="00836575" w:rsidRPr="001F3FA9" w:rsidRDefault="00B06356" w:rsidP="00836575">
            <w:pPr>
              <w:pStyle w:val="TB-TableBullet"/>
              <w:ind w:left="453" w:hanging="360"/>
            </w:pPr>
            <w:r>
              <w:t xml:space="preserve">Web or </w:t>
            </w:r>
            <w:r w:rsidR="00AC699B">
              <w:t>m</w:t>
            </w:r>
            <w:r w:rsidR="00836575" w:rsidRPr="001F3FA9">
              <w:t>ail survey</w:t>
            </w:r>
            <w:r w:rsidR="00444DE0">
              <w:t xml:space="preserve"> with phone </w:t>
            </w:r>
            <w:r w:rsidR="000E6A2C">
              <w:t>follow-up</w:t>
            </w:r>
            <w:r w:rsidR="00AB30C8">
              <w:t xml:space="preserve">* </w:t>
            </w:r>
          </w:p>
          <w:p w14:paraId="654447A6" w14:textId="77777777" w:rsidR="00836575" w:rsidRPr="001F3FA9" w:rsidRDefault="00836575" w:rsidP="00836575">
            <w:pPr>
              <w:pStyle w:val="TB-TableBullet"/>
              <w:ind w:left="453" w:hanging="360"/>
              <w:rPr>
                <w:rFonts w:eastAsia="Franklin Gothic Medium" w:cs="Franklin Gothic Medium"/>
              </w:rPr>
            </w:pPr>
            <w:r w:rsidRPr="001F3FA9">
              <w:t>QIs with subgroup by phone</w:t>
            </w:r>
          </w:p>
        </w:tc>
        <w:tc>
          <w:tcPr>
            <w:tcW w:w="1748" w:type="pct"/>
            <w:tcBorders>
              <w:top w:val="single" w:sz="4" w:space="0" w:color="auto"/>
              <w:bottom w:val="single" w:sz="4" w:space="0" w:color="auto"/>
            </w:tcBorders>
          </w:tcPr>
          <w:p w14:paraId="077D8CF1" w14:textId="77777777" w:rsidR="00466DDB" w:rsidRPr="00B672DF" w:rsidRDefault="00466DDB" w:rsidP="00836575">
            <w:pPr>
              <w:pStyle w:val="TB-TableBullet"/>
              <w:ind w:left="443" w:hanging="270"/>
            </w:pPr>
            <w:r w:rsidRPr="00B672DF">
              <w:t>Eligibility for survey</w:t>
            </w:r>
          </w:p>
          <w:p w14:paraId="7694A0A9" w14:textId="77777777" w:rsidR="00836575" w:rsidRPr="001F3FA9" w:rsidRDefault="00836575" w:rsidP="00836575">
            <w:pPr>
              <w:pStyle w:val="TB-TableBullet"/>
              <w:ind w:left="443" w:hanging="270"/>
            </w:pPr>
            <w:r w:rsidRPr="001F3FA9">
              <w:t>Characteristics</w:t>
            </w:r>
          </w:p>
          <w:p w14:paraId="3EE46C8E" w14:textId="77777777" w:rsidR="00836575" w:rsidRPr="001F3FA9" w:rsidRDefault="00836575" w:rsidP="00836575">
            <w:pPr>
              <w:pStyle w:val="TB-TableBullet"/>
              <w:ind w:left="443" w:hanging="270"/>
            </w:pPr>
            <w:r>
              <w:t xml:space="preserve">Reasons for participation </w:t>
            </w:r>
          </w:p>
          <w:p w14:paraId="5C25527C" w14:textId="77777777" w:rsidR="00836575" w:rsidRDefault="00836575" w:rsidP="00836575">
            <w:pPr>
              <w:pStyle w:val="TB-TableBullet"/>
              <w:ind w:left="443" w:hanging="270"/>
            </w:pPr>
            <w:r w:rsidRPr="001F3FA9">
              <w:t>Satisfaction</w:t>
            </w:r>
            <w:r>
              <w:t xml:space="preserve"> with site characteristics</w:t>
            </w:r>
          </w:p>
          <w:p w14:paraId="1EDA4327" w14:textId="77777777" w:rsidR="00AC699B" w:rsidRPr="001F3FA9" w:rsidRDefault="00836575" w:rsidP="000F6F6A">
            <w:pPr>
              <w:pStyle w:val="TB-TableBullet"/>
              <w:ind w:left="443" w:hanging="270"/>
            </w:pPr>
            <w:r>
              <w:t>Satisfaction with meals</w:t>
            </w:r>
          </w:p>
        </w:tc>
      </w:tr>
      <w:tr w:rsidR="00836575" w:rsidRPr="001F3FA9" w14:paraId="3B2D2157" w14:textId="77777777" w:rsidTr="000E3C43">
        <w:tc>
          <w:tcPr>
            <w:tcW w:w="1372" w:type="pct"/>
            <w:tcBorders>
              <w:top w:val="single" w:sz="4" w:space="0" w:color="auto"/>
              <w:bottom w:val="single" w:sz="4" w:space="0" w:color="auto"/>
            </w:tcBorders>
          </w:tcPr>
          <w:p w14:paraId="0F367921" w14:textId="77777777" w:rsidR="00836575" w:rsidRPr="001F3FA9" w:rsidRDefault="00836575" w:rsidP="000E3C43">
            <w:pPr>
              <w:pStyle w:val="TX-TableText"/>
            </w:pPr>
            <w:r w:rsidRPr="001F3FA9">
              <w:t>Child participants</w:t>
            </w:r>
          </w:p>
        </w:tc>
        <w:tc>
          <w:tcPr>
            <w:tcW w:w="1880" w:type="pct"/>
            <w:tcBorders>
              <w:top w:val="single" w:sz="4" w:space="0" w:color="auto"/>
              <w:bottom w:val="single" w:sz="4" w:space="0" w:color="auto"/>
            </w:tcBorders>
          </w:tcPr>
          <w:p w14:paraId="37D19BD0" w14:textId="77777777" w:rsidR="00836575" w:rsidRPr="001F3FA9" w:rsidRDefault="009E4248" w:rsidP="000F6F6A">
            <w:pPr>
              <w:pStyle w:val="TB-TableBullet"/>
              <w:ind w:left="453" w:hanging="360"/>
            </w:pPr>
            <w:r>
              <w:t>Web or mail survey i</w:t>
            </w:r>
            <w:r w:rsidR="00E31320">
              <w:t>ncluded as p</w:t>
            </w:r>
            <w:r w:rsidR="00836575" w:rsidRPr="001F3FA9">
              <w:t>art of caregiver’s survey</w:t>
            </w:r>
          </w:p>
        </w:tc>
        <w:tc>
          <w:tcPr>
            <w:tcW w:w="1748" w:type="pct"/>
            <w:tcBorders>
              <w:top w:val="single" w:sz="4" w:space="0" w:color="auto"/>
              <w:bottom w:val="single" w:sz="4" w:space="0" w:color="auto"/>
            </w:tcBorders>
          </w:tcPr>
          <w:p w14:paraId="7F535692" w14:textId="77777777" w:rsidR="00836575" w:rsidRPr="001F3FA9" w:rsidRDefault="00836575" w:rsidP="00836575">
            <w:pPr>
              <w:pStyle w:val="TB-TableBullet"/>
              <w:ind w:left="443" w:hanging="270"/>
            </w:pPr>
            <w:r w:rsidRPr="001F3FA9">
              <w:t>Meal appeal and satisfaction</w:t>
            </w:r>
          </w:p>
        </w:tc>
      </w:tr>
      <w:tr w:rsidR="00836575" w:rsidRPr="001F3FA9" w14:paraId="7E7EBC87" w14:textId="77777777" w:rsidTr="000E3C43">
        <w:tc>
          <w:tcPr>
            <w:tcW w:w="1372" w:type="pct"/>
            <w:tcBorders>
              <w:top w:val="single" w:sz="4" w:space="0" w:color="auto"/>
              <w:bottom w:val="single" w:sz="4" w:space="0" w:color="auto"/>
            </w:tcBorders>
          </w:tcPr>
          <w:p w14:paraId="4D64DBA6" w14:textId="77777777" w:rsidR="00836575" w:rsidRPr="001F3FA9" w:rsidRDefault="00836575" w:rsidP="000E3C43">
            <w:pPr>
              <w:pStyle w:val="TX-TableText"/>
            </w:pPr>
            <w:r w:rsidRPr="001F3FA9">
              <w:t>Teen participants</w:t>
            </w:r>
          </w:p>
        </w:tc>
        <w:tc>
          <w:tcPr>
            <w:tcW w:w="1880" w:type="pct"/>
            <w:tcBorders>
              <w:top w:val="single" w:sz="4" w:space="0" w:color="auto"/>
              <w:bottom w:val="single" w:sz="4" w:space="0" w:color="auto"/>
            </w:tcBorders>
          </w:tcPr>
          <w:p w14:paraId="314B4F5D" w14:textId="77777777" w:rsidR="00836575" w:rsidRPr="001F3FA9" w:rsidRDefault="009E4248" w:rsidP="00836575">
            <w:pPr>
              <w:pStyle w:val="TB-TableBullet"/>
              <w:ind w:left="453" w:hanging="360"/>
            </w:pPr>
            <w:r>
              <w:t>Web or mail survey i</w:t>
            </w:r>
            <w:r w:rsidR="00E31320">
              <w:t>ncluded as p</w:t>
            </w:r>
            <w:r w:rsidR="00836575" w:rsidRPr="001F3FA9">
              <w:t>art of caregiver’s survey</w:t>
            </w:r>
            <w:r w:rsidR="00AB30C8">
              <w:t>**</w:t>
            </w:r>
          </w:p>
          <w:p w14:paraId="31307761" w14:textId="77777777" w:rsidR="00836575" w:rsidRPr="001F3FA9" w:rsidRDefault="00836575" w:rsidP="000F6F6A">
            <w:pPr>
              <w:pStyle w:val="TB-TableBullet"/>
              <w:numPr>
                <w:ilvl w:val="0"/>
                <w:numId w:val="0"/>
              </w:numPr>
              <w:ind w:left="453"/>
            </w:pPr>
          </w:p>
        </w:tc>
        <w:tc>
          <w:tcPr>
            <w:tcW w:w="1748" w:type="pct"/>
            <w:tcBorders>
              <w:top w:val="single" w:sz="4" w:space="0" w:color="auto"/>
              <w:bottom w:val="single" w:sz="4" w:space="0" w:color="auto"/>
            </w:tcBorders>
          </w:tcPr>
          <w:p w14:paraId="2B60A0DA" w14:textId="77777777" w:rsidR="00836575" w:rsidRDefault="00836575" w:rsidP="00836575">
            <w:pPr>
              <w:pStyle w:val="TB-TableBullet"/>
              <w:ind w:left="443" w:hanging="270"/>
            </w:pPr>
            <w:r w:rsidRPr="001F3FA9">
              <w:t>Meal appeal and satisfaction</w:t>
            </w:r>
          </w:p>
          <w:p w14:paraId="35079227" w14:textId="77777777" w:rsidR="00836575" w:rsidRPr="001F3FA9" w:rsidRDefault="00836575" w:rsidP="00836575">
            <w:pPr>
              <w:pStyle w:val="TB-TableBullet"/>
              <w:ind w:left="443" w:hanging="270"/>
            </w:pPr>
            <w:r>
              <w:t>Satisfaction with site characteristics</w:t>
            </w:r>
          </w:p>
        </w:tc>
      </w:tr>
      <w:tr w:rsidR="00836575" w:rsidRPr="001F3FA9" w14:paraId="6D749ED4" w14:textId="77777777" w:rsidTr="000E3C43">
        <w:tc>
          <w:tcPr>
            <w:tcW w:w="1372" w:type="pct"/>
            <w:tcBorders>
              <w:top w:val="single" w:sz="4" w:space="0" w:color="auto"/>
              <w:bottom w:val="single" w:sz="4" w:space="0" w:color="auto"/>
            </w:tcBorders>
          </w:tcPr>
          <w:p w14:paraId="5F13897E" w14:textId="77777777" w:rsidR="00836575" w:rsidRPr="001F3FA9" w:rsidRDefault="00836575" w:rsidP="000E3C43">
            <w:pPr>
              <w:pStyle w:val="TX-TableText"/>
            </w:pPr>
            <w:r w:rsidRPr="001F3FA9">
              <w:t>Caregivers of nonparticipants</w:t>
            </w:r>
          </w:p>
        </w:tc>
        <w:tc>
          <w:tcPr>
            <w:tcW w:w="1880" w:type="pct"/>
            <w:tcBorders>
              <w:top w:val="single" w:sz="4" w:space="0" w:color="auto"/>
              <w:bottom w:val="single" w:sz="4" w:space="0" w:color="auto"/>
            </w:tcBorders>
          </w:tcPr>
          <w:p w14:paraId="0B8E89C2" w14:textId="77777777" w:rsidR="00466DDB" w:rsidRDefault="00466DDB" w:rsidP="00836575">
            <w:pPr>
              <w:pStyle w:val="TB-TableBullet"/>
              <w:ind w:left="453" w:hanging="360"/>
            </w:pPr>
            <w:r>
              <w:t xml:space="preserve">Web or </w:t>
            </w:r>
            <w:r w:rsidR="009E4248">
              <w:t xml:space="preserve">phone </w:t>
            </w:r>
            <w:r>
              <w:t xml:space="preserve">Household </w:t>
            </w:r>
            <w:r w:rsidR="00AC699B">
              <w:t xml:space="preserve">Eligibility </w:t>
            </w:r>
            <w:r>
              <w:t>Screener</w:t>
            </w:r>
          </w:p>
          <w:p w14:paraId="764788ED" w14:textId="77777777" w:rsidR="00836575" w:rsidRPr="001F3FA9" w:rsidRDefault="00B06356" w:rsidP="00836575">
            <w:pPr>
              <w:pStyle w:val="TB-TableBullet"/>
              <w:ind w:left="453" w:hanging="360"/>
            </w:pPr>
            <w:r>
              <w:t xml:space="preserve">Web or </w:t>
            </w:r>
            <w:r w:rsidR="00AC699B">
              <w:t>m</w:t>
            </w:r>
            <w:r w:rsidR="00836575" w:rsidRPr="001F3FA9">
              <w:t>ail survey</w:t>
            </w:r>
            <w:r w:rsidR="00444DE0">
              <w:t xml:space="preserve"> with phone </w:t>
            </w:r>
            <w:r w:rsidR="000E6A2C">
              <w:t>follow-up</w:t>
            </w:r>
            <w:r w:rsidR="00AB30C8">
              <w:t>*</w:t>
            </w:r>
          </w:p>
          <w:p w14:paraId="315CE7CE" w14:textId="77777777" w:rsidR="00836575" w:rsidRPr="001F3FA9" w:rsidRDefault="00836575" w:rsidP="00836575">
            <w:pPr>
              <w:pStyle w:val="TB-TableBullet"/>
              <w:ind w:left="453" w:hanging="360"/>
            </w:pPr>
            <w:r w:rsidRPr="001F3FA9">
              <w:t>QIs with subgroup by phone</w:t>
            </w:r>
          </w:p>
        </w:tc>
        <w:tc>
          <w:tcPr>
            <w:tcW w:w="1748" w:type="pct"/>
            <w:tcBorders>
              <w:top w:val="single" w:sz="4" w:space="0" w:color="auto"/>
              <w:bottom w:val="single" w:sz="4" w:space="0" w:color="auto"/>
            </w:tcBorders>
          </w:tcPr>
          <w:p w14:paraId="54359F7A" w14:textId="77777777" w:rsidR="00466DDB" w:rsidRDefault="00615EB0" w:rsidP="00836575">
            <w:pPr>
              <w:pStyle w:val="TB-TableBullet"/>
              <w:ind w:left="443" w:hanging="270"/>
            </w:pPr>
            <w:r>
              <w:t>Eligibility</w:t>
            </w:r>
            <w:r w:rsidR="00466DDB">
              <w:t xml:space="preserve"> for survey</w:t>
            </w:r>
          </w:p>
          <w:p w14:paraId="2833FCC3" w14:textId="77777777" w:rsidR="00836575" w:rsidRPr="001F3FA9" w:rsidRDefault="00836575" w:rsidP="00836575">
            <w:pPr>
              <w:pStyle w:val="TB-TableBullet"/>
              <w:ind w:left="443" w:hanging="270"/>
            </w:pPr>
            <w:r w:rsidRPr="001F3FA9">
              <w:t xml:space="preserve">Reasons for </w:t>
            </w:r>
            <w:r>
              <w:t>non</w:t>
            </w:r>
            <w:r w:rsidRPr="001F3FA9">
              <w:t>participation</w:t>
            </w:r>
          </w:p>
        </w:tc>
      </w:tr>
      <w:tr w:rsidR="00836575" w:rsidRPr="001F3FA9" w14:paraId="6FEB29E7" w14:textId="77777777" w:rsidTr="00AB30C8">
        <w:trPr>
          <w:trHeight w:val="50"/>
        </w:trPr>
        <w:tc>
          <w:tcPr>
            <w:tcW w:w="1372" w:type="pct"/>
            <w:tcBorders>
              <w:top w:val="single" w:sz="4" w:space="0" w:color="auto"/>
              <w:bottom w:val="single" w:sz="4" w:space="0" w:color="auto"/>
            </w:tcBorders>
          </w:tcPr>
          <w:p w14:paraId="2DFE0AA0" w14:textId="77777777" w:rsidR="00836575" w:rsidRPr="001F3FA9" w:rsidRDefault="00836575" w:rsidP="000E3C43">
            <w:pPr>
              <w:pStyle w:val="TX-TableText"/>
            </w:pPr>
            <w:r w:rsidRPr="001F3FA9">
              <w:t>Teen nonparticipants</w:t>
            </w:r>
          </w:p>
        </w:tc>
        <w:tc>
          <w:tcPr>
            <w:tcW w:w="1880" w:type="pct"/>
            <w:tcBorders>
              <w:top w:val="single" w:sz="4" w:space="0" w:color="auto"/>
              <w:bottom w:val="single" w:sz="4" w:space="0" w:color="auto"/>
            </w:tcBorders>
          </w:tcPr>
          <w:p w14:paraId="05EA6D47" w14:textId="77777777" w:rsidR="00836575" w:rsidRPr="001F3FA9" w:rsidRDefault="009E4248" w:rsidP="00836575">
            <w:pPr>
              <w:pStyle w:val="TB-TableBullet"/>
              <w:ind w:left="453" w:hanging="360"/>
            </w:pPr>
            <w:r>
              <w:t>Web or mail survey i</w:t>
            </w:r>
            <w:r w:rsidR="00E31320">
              <w:t>ncluded as p</w:t>
            </w:r>
            <w:r w:rsidR="00836575" w:rsidRPr="001F3FA9">
              <w:t>art of caregiver</w:t>
            </w:r>
            <w:r w:rsidR="00B06356">
              <w:t>’</w:t>
            </w:r>
            <w:r w:rsidR="00836575" w:rsidRPr="001F3FA9">
              <w:t>s survey</w:t>
            </w:r>
            <w:r w:rsidR="00AB30C8">
              <w:t>**</w:t>
            </w:r>
          </w:p>
          <w:p w14:paraId="0D6EE568" w14:textId="77777777" w:rsidR="00836575" w:rsidRPr="001F3FA9" w:rsidRDefault="00836575" w:rsidP="000F6F6A">
            <w:pPr>
              <w:pStyle w:val="TB-TableBullet"/>
              <w:numPr>
                <w:ilvl w:val="0"/>
                <w:numId w:val="0"/>
              </w:numPr>
              <w:ind w:left="453"/>
            </w:pPr>
          </w:p>
        </w:tc>
        <w:tc>
          <w:tcPr>
            <w:tcW w:w="1748" w:type="pct"/>
            <w:tcBorders>
              <w:top w:val="single" w:sz="4" w:space="0" w:color="auto"/>
              <w:bottom w:val="single" w:sz="4" w:space="0" w:color="auto"/>
            </w:tcBorders>
          </w:tcPr>
          <w:p w14:paraId="72638B7D" w14:textId="77777777" w:rsidR="00836575" w:rsidRPr="001F3FA9" w:rsidRDefault="00836575" w:rsidP="00836575">
            <w:pPr>
              <w:pStyle w:val="TB-TableBullet"/>
              <w:ind w:left="443" w:hanging="270"/>
            </w:pPr>
            <w:r w:rsidRPr="001F3FA9">
              <w:t xml:space="preserve">Reasons for </w:t>
            </w:r>
            <w:r>
              <w:t>non</w:t>
            </w:r>
            <w:r w:rsidRPr="001F3FA9">
              <w:t>participation</w:t>
            </w:r>
          </w:p>
        </w:tc>
      </w:tr>
      <w:tr w:rsidR="00AB30C8" w:rsidRPr="001F3FA9" w14:paraId="17800B53" w14:textId="77777777" w:rsidTr="00AB30C8">
        <w:trPr>
          <w:trHeight w:val="50"/>
        </w:trPr>
        <w:tc>
          <w:tcPr>
            <w:tcW w:w="5000" w:type="pct"/>
            <w:gridSpan w:val="3"/>
            <w:tcBorders>
              <w:top w:val="single" w:sz="4" w:space="0" w:color="auto"/>
            </w:tcBorders>
          </w:tcPr>
          <w:p w14:paraId="2BB3678C" w14:textId="77777777" w:rsidR="00AB30C8" w:rsidRDefault="00AB30C8" w:rsidP="00AB30C8">
            <w:pPr>
              <w:pStyle w:val="TB-TableBullet"/>
              <w:numPr>
                <w:ilvl w:val="0"/>
                <w:numId w:val="0"/>
              </w:numPr>
              <w:ind w:left="443"/>
            </w:pPr>
            <w:r>
              <w:t>*There is one integrated Caregiver Survey with separate sections for caregivers of participants and nonparticipants, and questions common to both</w:t>
            </w:r>
          </w:p>
          <w:p w14:paraId="1C983D9A" w14:textId="77777777" w:rsidR="00AB30C8" w:rsidRPr="001F3FA9" w:rsidRDefault="00AB30C8" w:rsidP="00F2263F">
            <w:pPr>
              <w:pStyle w:val="TB-TableBullet"/>
              <w:numPr>
                <w:ilvl w:val="0"/>
                <w:numId w:val="0"/>
              </w:numPr>
              <w:ind w:left="443"/>
            </w:pPr>
            <w:r>
              <w:t xml:space="preserve">**There </w:t>
            </w:r>
            <w:r w:rsidR="00F2263F">
              <w:t xml:space="preserve">is </w:t>
            </w:r>
            <w:r>
              <w:t>one integrated Teen Survey with skip patterns to capture information from participants and nonparticipants</w:t>
            </w:r>
          </w:p>
        </w:tc>
      </w:tr>
    </w:tbl>
    <w:p w14:paraId="263F227B" w14:textId="77777777" w:rsidR="00AB30C8" w:rsidRDefault="00AB30C8" w:rsidP="004868E4">
      <w:pPr>
        <w:pStyle w:val="L1-FlLSp12"/>
        <w:spacing w:line="480" w:lineRule="auto"/>
        <w:rPr>
          <w:rFonts w:ascii="Times New Roman" w:hAnsi="Times New Roman"/>
          <w:szCs w:val="24"/>
        </w:rPr>
      </w:pPr>
    </w:p>
    <w:p w14:paraId="5F1A8C6B" w14:textId="77777777" w:rsidR="00543990" w:rsidRPr="004868E4" w:rsidRDefault="00AB30C8" w:rsidP="004868E4">
      <w:pPr>
        <w:pStyle w:val="L1-FlLSp12"/>
        <w:spacing w:line="480" w:lineRule="auto"/>
        <w:rPr>
          <w:rFonts w:ascii="Times New Roman" w:hAnsi="Times New Roman"/>
          <w:szCs w:val="24"/>
        </w:rPr>
      </w:pPr>
      <w:r>
        <w:rPr>
          <w:rFonts w:ascii="Times New Roman" w:hAnsi="Times New Roman"/>
          <w:szCs w:val="24"/>
        </w:rPr>
        <w:tab/>
      </w:r>
      <w:r w:rsidR="00E3129D" w:rsidRPr="004868E4">
        <w:rPr>
          <w:rFonts w:ascii="Times New Roman" w:hAnsi="Times New Roman"/>
          <w:szCs w:val="24"/>
        </w:rPr>
        <w:t>In the following sections, we describe</w:t>
      </w:r>
      <w:r w:rsidR="00E1343F">
        <w:rPr>
          <w:rFonts w:ascii="Times New Roman" w:hAnsi="Times New Roman"/>
          <w:szCs w:val="24"/>
        </w:rPr>
        <w:t xml:space="preserve"> the data being collected, from who</w:t>
      </w:r>
      <w:r w:rsidR="0044284B">
        <w:rPr>
          <w:rFonts w:ascii="Times New Roman" w:hAnsi="Times New Roman"/>
          <w:szCs w:val="24"/>
        </w:rPr>
        <w:t>m</w:t>
      </w:r>
      <w:r w:rsidR="00E1343F">
        <w:rPr>
          <w:rFonts w:ascii="Times New Roman" w:hAnsi="Times New Roman"/>
          <w:szCs w:val="24"/>
        </w:rPr>
        <w:t xml:space="preserve"> </w:t>
      </w:r>
      <w:r w:rsidR="00757516">
        <w:rPr>
          <w:rFonts w:ascii="Times New Roman" w:hAnsi="Times New Roman"/>
          <w:szCs w:val="24"/>
        </w:rPr>
        <w:t xml:space="preserve">and how </w:t>
      </w:r>
      <w:r w:rsidR="00E1343F">
        <w:rPr>
          <w:rFonts w:ascii="Times New Roman" w:hAnsi="Times New Roman"/>
          <w:szCs w:val="24"/>
        </w:rPr>
        <w:t xml:space="preserve">we will collect it, </w:t>
      </w:r>
      <w:r w:rsidR="00757516">
        <w:rPr>
          <w:rFonts w:ascii="Times New Roman" w:hAnsi="Times New Roman"/>
          <w:szCs w:val="24"/>
        </w:rPr>
        <w:t>and</w:t>
      </w:r>
      <w:r w:rsidR="00E1343F">
        <w:rPr>
          <w:rFonts w:ascii="Times New Roman" w:hAnsi="Times New Roman"/>
          <w:szCs w:val="24"/>
        </w:rPr>
        <w:t xml:space="preserve"> the recruitment procedures. </w:t>
      </w:r>
      <w:r w:rsidR="00E3129D" w:rsidRPr="004868E4">
        <w:rPr>
          <w:rFonts w:ascii="Times New Roman" w:hAnsi="Times New Roman"/>
          <w:szCs w:val="24"/>
        </w:rPr>
        <w:t xml:space="preserve"> </w:t>
      </w:r>
      <w:r w:rsidR="00543990" w:rsidRPr="004868E4">
        <w:rPr>
          <w:rFonts w:ascii="Times New Roman" w:hAnsi="Times New Roman"/>
          <w:szCs w:val="24"/>
        </w:rPr>
        <w:t>More detailed information on sampling and data collection is available in Part B of this supporting statement.</w:t>
      </w:r>
    </w:p>
    <w:p w14:paraId="1889C681" w14:textId="77777777" w:rsidR="00D006CC" w:rsidRDefault="00D006CC" w:rsidP="004868E4">
      <w:pPr>
        <w:pStyle w:val="L1-FlLSp12"/>
        <w:spacing w:line="480" w:lineRule="auto"/>
        <w:rPr>
          <w:rFonts w:ascii="Times New Roman" w:hAnsi="Times New Roman"/>
          <w:b/>
          <w:szCs w:val="24"/>
        </w:rPr>
      </w:pPr>
    </w:p>
    <w:p w14:paraId="78911056" w14:textId="77777777" w:rsidR="002E7C4B" w:rsidRPr="004868E4" w:rsidRDefault="002E7C4B" w:rsidP="004868E4">
      <w:pPr>
        <w:pStyle w:val="L1-FlLSp12"/>
        <w:spacing w:line="480" w:lineRule="auto"/>
        <w:rPr>
          <w:rFonts w:ascii="Times New Roman" w:hAnsi="Times New Roman"/>
          <w:szCs w:val="24"/>
        </w:rPr>
      </w:pPr>
      <w:r w:rsidRPr="004868E4">
        <w:rPr>
          <w:rFonts w:ascii="Times New Roman" w:hAnsi="Times New Roman"/>
          <w:b/>
          <w:szCs w:val="24"/>
        </w:rPr>
        <w:t>Supplemental Nutrition Assistance Program (SNAP) Administrative Data</w:t>
      </w:r>
    </w:p>
    <w:p w14:paraId="702CAC66" w14:textId="77777777" w:rsidR="002E7C4B"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2E7C4B" w:rsidRPr="004868E4">
        <w:rPr>
          <w:rFonts w:ascii="Times New Roman" w:hAnsi="Times New Roman"/>
          <w:szCs w:val="24"/>
        </w:rPr>
        <w:t>We will request administrative data from SNAP State agencies in the sampled States to help establish the participant and nonparticipant sampling frame</w:t>
      </w:r>
      <w:r w:rsidR="003E26FB" w:rsidRPr="004868E4">
        <w:rPr>
          <w:rFonts w:ascii="Times New Roman" w:hAnsi="Times New Roman"/>
          <w:szCs w:val="24"/>
        </w:rPr>
        <w:t>s</w:t>
      </w:r>
      <w:r w:rsidR="002E7C4B" w:rsidRPr="004868E4">
        <w:rPr>
          <w:rFonts w:ascii="Times New Roman" w:hAnsi="Times New Roman"/>
          <w:szCs w:val="24"/>
        </w:rPr>
        <w:t xml:space="preserve"> for the study. The SNAP administrative data will consist of names and contact information for households with children 18 years of age and under participating in SNAP as of December 1, 2017. This will </w:t>
      </w:r>
      <w:r w:rsidR="003E26FB" w:rsidRPr="004868E4">
        <w:rPr>
          <w:rFonts w:ascii="Times New Roman" w:hAnsi="Times New Roman"/>
          <w:szCs w:val="24"/>
        </w:rPr>
        <w:t xml:space="preserve">be </w:t>
      </w:r>
      <w:r w:rsidR="002E7C4B" w:rsidRPr="004868E4">
        <w:rPr>
          <w:rFonts w:ascii="Times New Roman" w:hAnsi="Times New Roman"/>
          <w:szCs w:val="24"/>
        </w:rPr>
        <w:t xml:space="preserve">used along with U.S. postal address data for </w:t>
      </w:r>
      <w:r w:rsidR="003E26FB" w:rsidRPr="004868E4">
        <w:rPr>
          <w:rFonts w:ascii="Times New Roman" w:hAnsi="Times New Roman"/>
          <w:szCs w:val="24"/>
        </w:rPr>
        <w:t xml:space="preserve">defined </w:t>
      </w:r>
      <w:r w:rsidR="002E7C4B" w:rsidRPr="004868E4">
        <w:rPr>
          <w:rFonts w:ascii="Times New Roman" w:hAnsi="Times New Roman"/>
          <w:szCs w:val="24"/>
        </w:rPr>
        <w:t xml:space="preserve">areas around the sampled sites, to identify households with children who are eligible and may or may not participate in SFSP/SSO at the sampled site. </w:t>
      </w:r>
      <w:r w:rsidR="0044284B">
        <w:rPr>
          <w:rFonts w:ascii="Times New Roman" w:hAnsi="Times New Roman"/>
          <w:szCs w:val="24"/>
        </w:rPr>
        <w:t xml:space="preserve">One week </w:t>
      </w:r>
      <w:r w:rsidR="004C58A9">
        <w:rPr>
          <w:rFonts w:ascii="Times New Roman" w:hAnsi="Times New Roman"/>
          <w:szCs w:val="24"/>
        </w:rPr>
        <w:t xml:space="preserve">after </w:t>
      </w:r>
      <w:r w:rsidR="002E7C4B" w:rsidRPr="004868E4">
        <w:rPr>
          <w:rFonts w:ascii="Times New Roman" w:hAnsi="Times New Roman"/>
          <w:szCs w:val="24"/>
        </w:rPr>
        <w:t xml:space="preserve">OMB approval, we will </w:t>
      </w:r>
      <w:r w:rsidR="004865D8">
        <w:rPr>
          <w:rFonts w:ascii="Times New Roman" w:hAnsi="Times New Roman"/>
          <w:szCs w:val="24"/>
        </w:rPr>
        <w:t xml:space="preserve">send </w:t>
      </w:r>
      <w:r w:rsidR="002E7C4B" w:rsidRPr="004868E4">
        <w:rPr>
          <w:rFonts w:ascii="Times New Roman" w:hAnsi="Times New Roman"/>
          <w:szCs w:val="24"/>
        </w:rPr>
        <w:t xml:space="preserve">SNAP State agencies </w:t>
      </w:r>
      <w:r w:rsidR="003A6F9A">
        <w:rPr>
          <w:rFonts w:ascii="Times New Roman" w:hAnsi="Times New Roman"/>
          <w:szCs w:val="24"/>
        </w:rPr>
        <w:t xml:space="preserve">an </w:t>
      </w:r>
      <w:r w:rsidR="004865D8">
        <w:rPr>
          <w:rFonts w:ascii="Times New Roman" w:hAnsi="Times New Roman"/>
          <w:szCs w:val="24"/>
        </w:rPr>
        <w:t xml:space="preserve">Email Requesting SNAP Administrative Data </w:t>
      </w:r>
      <w:r w:rsidR="002E7C4B" w:rsidRPr="004868E4">
        <w:rPr>
          <w:rFonts w:ascii="Times New Roman" w:hAnsi="Times New Roman"/>
          <w:szCs w:val="24"/>
        </w:rPr>
        <w:t xml:space="preserve">(Appendix </w:t>
      </w:r>
      <w:r w:rsidR="00DA29A2" w:rsidRPr="004868E4">
        <w:rPr>
          <w:rFonts w:ascii="Times New Roman" w:hAnsi="Times New Roman"/>
          <w:szCs w:val="24"/>
        </w:rPr>
        <w:t>B1</w:t>
      </w:r>
      <w:r w:rsidR="002E7C4B" w:rsidRPr="004868E4">
        <w:rPr>
          <w:rFonts w:ascii="Times New Roman" w:hAnsi="Times New Roman"/>
          <w:szCs w:val="24"/>
        </w:rPr>
        <w:t xml:space="preserve">). </w:t>
      </w:r>
      <w:r w:rsidR="0044284B">
        <w:rPr>
          <w:rFonts w:ascii="Times New Roman" w:hAnsi="Times New Roman"/>
          <w:szCs w:val="24"/>
        </w:rPr>
        <w:t>Two weeks after OMB approval, w</w:t>
      </w:r>
      <w:r w:rsidR="002E7C4B" w:rsidRPr="004868E4">
        <w:rPr>
          <w:rFonts w:ascii="Times New Roman" w:hAnsi="Times New Roman"/>
          <w:szCs w:val="24"/>
        </w:rPr>
        <w:t xml:space="preserve">e will send </w:t>
      </w:r>
      <w:r w:rsidR="003A6F9A">
        <w:rPr>
          <w:rFonts w:ascii="Times New Roman" w:hAnsi="Times New Roman"/>
          <w:szCs w:val="24"/>
        </w:rPr>
        <w:t xml:space="preserve">a </w:t>
      </w:r>
      <w:r w:rsidR="004865D8">
        <w:rPr>
          <w:rFonts w:ascii="Times New Roman" w:hAnsi="Times New Roman"/>
          <w:szCs w:val="24"/>
        </w:rPr>
        <w:t xml:space="preserve">Reminder Email Requesting SNAP Administrative Data (Appendix B2) </w:t>
      </w:r>
      <w:r w:rsidR="002E7C4B" w:rsidRPr="004868E4">
        <w:rPr>
          <w:rFonts w:ascii="Times New Roman" w:hAnsi="Times New Roman"/>
          <w:szCs w:val="24"/>
        </w:rPr>
        <w:t xml:space="preserve">to State agencies that do not respond </w:t>
      </w:r>
      <w:r w:rsidR="004865D8">
        <w:rPr>
          <w:rFonts w:ascii="Times New Roman" w:hAnsi="Times New Roman"/>
          <w:szCs w:val="24"/>
        </w:rPr>
        <w:t>to the initial email</w:t>
      </w:r>
      <w:r w:rsidR="0044284B">
        <w:rPr>
          <w:rFonts w:ascii="Times New Roman" w:hAnsi="Times New Roman"/>
          <w:szCs w:val="24"/>
        </w:rPr>
        <w:t xml:space="preserve">. When the data are received, we will send </w:t>
      </w:r>
      <w:r w:rsidR="003A6F9A">
        <w:rPr>
          <w:rFonts w:ascii="Times New Roman" w:hAnsi="Times New Roman"/>
          <w:szCs w:val="24"/>
        </w:rPr>
        <w:t xml:space="preserve">a </w:t>
      </w:r>
      <w:r w:rsidR="004865D8">
        <w:rPr>
          <w:rFonts w:ascii="Times New Roman" w:hAnsi="Times New Roman"/>
          <w:szCs w:val="24"/>
        </w:rPr>
        <w:t>T</w:t>
      </w:r>
      <w:r w:rsidR="002E7C4B" w:rsidRPr="004868E4">
        <w:rPr>
          <w:rFonts w:ascii="Times New Roman" w:hAnsi="Times New Roman"/>
          <w:szCs w:val="24"/>
        </w:rPr>
        <w:t xml:space="preserve">hank </w:t>
      </w:r>
      <w:r w:rsidR="004865D8">
        <w:rPr>
          <w:rFonts w:ascii="Times New Roman" w:hAnsi="Times New Roman"/>
          <w:szCs w:val="24"/>
        </w:rPr>
        <w:t>Y</w:t>
      </w:r>
      <w:r w:rsidR="002E7C4B" w:rsidRPr="004868E4">
        <w:rPr>
          <w:rFonts w:ascii="Times New Roman" w:hAnsi="Times New Roman"/>
          <w:szCs w:val="24"/>
        </w:rPr>
        <w:t xml:space="preserve">ou </w:t>
      </w:r>
      <w:r w:rsidR="004865D8">
        <w:rPr>
          <w:rFonts w:ascii="Times New Roman" w:hAnsi="Times New Roman"/>
          <w:szCs w:val="24"/>
        </w:rPr>
        <w:t>E</w:t>
      </w:r>
      <w:r w:rsidR="002E7C4B" w:rsidRPr="004868E4">
        <w:rPr>
          <w:rFonts w:ascii="Times New Roman" w:hAnsi="Times New Roman"/>
          <w:szCs w:val="24"/>
        </w:rPr>
        <w:t xml:space="preserve">mail </w:t>
      </w:r>
      <w:r w:rsidR="004865D8">
        <w:rPr>
          <w:rFonts w:ascii="Times New Roman" w:hAnsi="Times New Roman"/>
          <w:szCs w:val="24"/>
        </w:rPr>
        <w:t>U</w:t>
      </w:r>
      <w:r w:rsidR="00B17DEF">
        <w:rPr>
          <w:rFonts w:ascii="Times New Roman" w:hAnsi="Times New Roman"/>
          <w:szCs w:val="24"/>
        </w:rPr>
        <w:t xml:space="preserve">pon </w:t>
      </w:r>
      <w:r w:rsidR="004865D8">
        <w:rPr>
          <w:rFonts w:ascii="Times New Roman" w:hAnsi="Times New Roman"/>
          <w:szCs w:val="24"/>
        </w:rPr>
        <w:t>R</w:t>
      </w:r>
      <w:r w:rsidR="002E7C4B" w:rsidRPr="004868E4">
        <w:rPr>
          <w:rFonts w:ascii="Times New Roman" w:hAnsi="Times New Roman"/>
          <w:szCs w:val="24"/>
        </w:rPr>
        <w:t xml:space="preserve">eceipt of </w:t>
      </w:r>
      <w:r w:rsidR="004865D8">
        <w:rPr>
          <w:rFonts w:ascii="Times New Roman" w:hAnsi="Times New Roman"/>
          <w:szCs w:val="24"/>
        </w:rPr>
        <w:t>SNAP Administrative Data</w:t>
      </w:r>
      <w:r w:rsidR="002E7C4B" w:rsidRPr="004868E4">
        <w:rPr>
          <w:rFonts w:ascii="Times New Roman" w:hAnsi="Times New Roman"/>
          <w:szCs w:val="24"/>
        </w:rPr>
        <w:t xml:space="preserve"> (Appendix </w:t>
      </w:r>
      <w:r w:rsidR="00DA29A2" w:rsidRPr="004868E4">
        <w:rPr>
          <w:rFonts w:ascii="Times New Roman" w:hAnsi="Times New Roman"/>
          <w:szCs w:val="24"/>
        </w:rPr>
        <w:t>B3</w:t>
      </w:r>
      <w:r w:rsidR="002E7C4B" w:rsidRPr="004868E4">
        <w:rPr>
          <w:rFonts w:ascii="Times New Roman" w:hAnsi="Times New Roman"/>
          <w:szCs w:val="24"/>
        </w:rPr>
        <w:t>)</w:t>
      </w:r>
      <w:r w:rsidR="0044284B">
        <w:rPr>
          <w:rFonts w:ascii="Times New Roman" w:hAnsi="Times New Roman"/>
          <w:szCs w:val="24"/>
        </w:rPr>
        <w:t>.</w:t>
      </w:r>
      <w:r w:rsidR="002E7C4B" w:rsidRPr="004868E4">
        <w:rPr>
          <w:rFonts w:ascii="Times New Roman" w:hAnsi="Times New Roman"/>
          <w:szCs w:val="24"/>
        </w:rPr>
        <w:t xml:space="preserve">  </w:t>
      </w:r>
    </w:p>
    <w:p w14:paraId="7CDEBA50" w14:textId="77777777" w:rsidR="00C17B4F" w:rsidRPr="004868E4" w:rsidRDefault="00BA209C" w:rsidP="004868E4">
      <w:pPr>
        <w:pStyle w:val="L1-FlLSp12"/>
        <w:spacing w:line="480" w:lineRule="auto"/>
        <w:rPr>
          <w:rFonts w:ascii="Times New Roman" w:hAnsi="Times New Roman"/>
          <w:b/>
          <w:szCs w:val="24"/>
        </w:rPr>
      </w:pPr>
      <w:r w:rsidRPr="004868E4">
        <w:rPr>
          <w:rFonts w:ascii="Times New Roman" w:hAnsi="Times New Roman"/>
          <w:b/>
          <w:szCs w:val="24"/>
        </w:rPr>
        <w:t>S</w:t>
      </w:r>
      <w:r w:rsidR="00D61FBA">
        <w:rPr>
          <w:rFonts w:ascii="Times New Roman" w:hAnsi="Times New Roman"/>
          <w:b/>
          <w:szCs w:val="24"/>
        </w:rPr>
        <w:t>ite and S</w:t>
      </w:r>
      <w:r w:rsidRPr="004868E4">
        <w:rPr>
          <w:rFonts w:ascii="Times New Roman" w:hAnsi="Times New Roman"/>
          <w:b/>
          <w:szCs w:val="24"/>
        </w:rPr>
        <w:t>ponsor Lists for SFSP and SSO</w:t>
      </w:r>
    </w:p>
    <w:p w14:paraId="079E999C" w14:textId="77777777" w:rsidR="00555D8E" w:rsidRDefault="00C96004" w:rsidP="004868E4">
      <w:pPr>
        <w:pStyle w:val="L1-FlLSp12"/>
        <w:spacing w:line="480" w:lineRule="auto"/>
        <w:rPr>
          <w:rFonts w:ascii="Times New Roman" w:hAnsi="Times New Roman"/>
          <w:szCs w:val="24"/>
        </w:rPr>
      </w:pPr>
      <w:r>
        <w:rPr>
          <w:rFonts w:ascii="Times New Roman" w:hAnsi="Times New Roman"/>
          <w:szCs w:val="24"/>
        </w:rPr>
        <w:tab/>
      </w:r>
      <w:r w:rsidR="00BA209C" w:rsidRPr="004868E4">
        <w:rPr>
          <w:rFonts w:ascii="Times New Roman" w:hAnsi="Times New Roman"/>
          <w:szCs w:val="24"/>
        </w:rPr>
        <w:t>To establish the</w:t>
      </w:r>
      <w:r w:rsidR="007D35D8">
        <w:rPr>
          <w:rFonts w:ascii="Times New Roman" w:hAnsi="Times New Roman"/>
          <w:szCs w:val="24"/>
        </w:rPr>
        <w:t xml:space="preserve"> site</w:t>
      </w:r>
      <w:r w:rsidR="00BA209C" w:rsidRPr="004868E4">
        <w:rPr>
          <w:rFonts w:ascii="Times New Roman" w:hAnsi="Times New Roman"/>
          <w:szCs w:val="24"/>
        </w:rPr>
        <w:t xml:space="preserve"> sampling frame, we will request lists of SFSP and SSO </w:t>
      </w:r>
      <w:r w:rsidR="00D61FBA">
        <w:rPr>
          <w:rFonts w:ascii="Times New Roman" w:hAnsi="Times New Roman"/>
          <w:szCs w:val="24"/>
        </w:rPr>
        <w:t xml:space="preserve">sites and </w:t>
      </w:r>
      <w:r w:rsidR="00BA209C" w:rsidRPr="004868E4">
        <w:rPr>
          <w:rFonts w:ascii="Times New Roman" w:hAnsi="Times New Roman"/>
          <w:szCs w:val="24"/>
        </w:rPr>
        <w:t>sponsors from State agencies</w:t>
      </w:r>
      <w:r w:rsidR="00DC1435" w:rsidRPr="004868E4">
        <w:rPr>
          <w:rStyle w:val="FootnoteReference"/>
          <w:rFonts w:ascii="Times New Roman" w:hAnsi="Times New Roman"/>
          <w:szCs w:val="24"/>
        </w:rPr>
        <w:footnoteReference w:id="10"/>
      </w:r>
      <w:r w:rsidR="00BA209C" w:rsidRPr="004868E4">
        <w:rPr>
          <w:rFonts w:ascii="Times New Roman" w:hAnsi="Times New Roman"/>
          <w:szCs w:val="24"/>
        </w:rPr>
        <w:t xml:space="preserve"> that administer these programs in the sampled States</w:t>
      </w:r>
      <w:r w:rsidR="004C39EC" w:rsidRPr="004868E4">
        <w:rPr>
          <w:rFonts w:ascii="Times New Roman" w:hAnsi="Times New Roman"/>
          <w:szCs w:val="24"/>
        </w:rPr>
        <w:t xml:space="preserve"> at </w:t>
      </w:r>
      <w:r w:rsidR="00555D8E">
        <w:rPr>
          <w:rFonts w:ascii="Times New Roman" w:hAnsi="Times New Roman"/>
          <w:szCs w:val="24"/>
        </w:rPr>
        <w:t>three</w:t>
      </w:r>
      <w:r w:rsidR="00555D8E" w:rsidRPr="004868E4">
        <w:rPr>
          <w:rFonts w:ascii="Times New Roman" w:hAnsi="Times New Roman"/>
          <w:szCs w:val="24"/>
        </w:rPr>
        <w:t xml:space="preserve"> </w:t>
      </w:r>
      <w:r w:rsidR="004C39EC" w:rsidRPr="004868E4">
        <w:rPr>
          <w:rFonts w:ascii="Times New Roman" w:hAnsi="Times New Roman"/>
          <w:szCs w:val="24"/>
        </w:rPr>
        <w:t>points in time</w:t>
      </w:r>
      <w:r w:rsidR="00BA209C" w:rsidRPr="004868E4">
        <w:rPr>
          <w:rFonts w:ascii="Times New Roman" w:hAnsi="Times New Roman"/>
          <w:szCs w:val="24"/>
        </w:rPr>
        <w:t xml:space="preserve">. The lists will include </w:t>
      </w:r>
      <w:r w:rsidR="00D61FBA">
        <w:rPr>
          <w:rFonts w:ascii="Times New Roman" w:hAnsi="Times New Roman"/>
          <w:szCs w:val="24"/>
        </w:rPr>
        <w:t xml:space="preserve">sites and </w:t>
      </w:r>
      <w:r w:rsidR="00BA209C" w:rsidRPr="004868E4">
        <w:rPr>
          <w:rFonts w:ascii="Times New Roman" w:hAnsi="Times New Roman"/>
          <w:szCs w:val="24"/>
        </w:rPr>
        <w:t xml:space="preserve">sponsors operating the program, contact information </w:t>
      </w:r>
      <w:r w:rsidR="006E1C99" w:rsidRPr="004868E4">
        <w:rPr>
          <w:rFonts w:ascii="Times New Roman" w:hAnsi="Times New Roman"/>
          <w:szCs w:val="24"/>
        </w:rPr>
        <w:t>for each, site type (open vs. closed)</w:t>
      </w:r>
      <w:r w:rsidR="000B14A6">
        <w:rPr>
          <w:rFonts w:ascii="Times New Roman" w:hAnsi="Times New Roman"/>
          <w:szCs w:val="24"/>
        </w:rPr>
        <w:t>, and dates of operation for the site</w:t>
      </w:r>
      <w:r w:rsidR="006E1C99" w:rsidRPr="004868E4">
        <w:rPr>
          <w:rFonts w:ascii="Times New Roman" w:hAnsi="Times New Roman"/>
          <w:szCs w:val="24"/>
        </w:rPr>
        <w:t>.</w:t>
      </w:r>
      <w:r w:rsidR="00E635CD">
        <w:rPr>
          <w:rFonts w:ascii="Times New Roman" w:hAnsi="Times New Roman"/>
          <w:szCs w:val="24"/>
        </w:rPr>
        <w:t xml:space="preserve"> </w:t>
      </w:r>
      <w:r w:rsidR="00555D8E">
        <w:rPr>
          <w:rFonts w:ascii="Times New Roman" w:hAnsi="Times New Roman"/>
          <w:szCs w:val="24"/>
        </w:rPr>
        <w:t xml:space="preserve">The first list will be used to draw the initial sample of sites that operated in Summer 2017. The second list, collected </w:t>
      </w:r>
      <w:r w:rsidR="00AB30C8">
        <w:rPr>
          <w:rFonts w:ascii="Times New Roman" w:hAnsi="Times New Roman"/>
          <w:szCs w:val="24"/>
        </w:rPr>
        <w:t>as of</w:t>
      </w:r>
      <w:r w:rsidR="00555D8E">
        <w:rPr>
          <w:rFonts w:ascii="Times New Roman" w:hAnsi="Times New Roman"/>
          <w:szCs w:val="24"/>
        </w:rPr>
        <w:t xml:space="preserve"> June 1, 2018, will be used to s</w:t>
      </w:r>
      <w:r w:rsidR="00555D8E" w:rsidRPr="004868E4">
        <w:rPr>
          <w:rFonts w:ascii="Times New Roman" w:hAnsi="Times New Roman"/>
          <w:szCs w:val="24"/>
        </w:rPr>
        <w:t>elect a sample of sites new to the program in 2018 (in addition to those that also operated in 2017)</w:t>
      </w:r>
      <w:r w:rsidR="00555D8E">
        <w:rPr>
          <w:rFonts w:ascii="Times New Roman" w:hAnsi="Times New Roman"/>
          <w:szCs w:val="24"/>
        </w:rPr>
        <w:t xml:space="preserve">. At the end of Summer 2018, we will request a final list of sites and sponsors in 2018 </w:t>
      </w:r>
      <w:r w:rsidR="00555D8E" w:rsidRPr="004868E4">
        <w:rPr>
          <w:rFonts w:ascii="Times New Roman" w:hAnsi="Times New Roman"/>
          <w:szCs w:val="24"/>
        </w:rPr>
        <w:t>to ensure the new 2018 sites in the study are representative of all sites in 2018.</w:t>
      </w:r>
    </w:p>
    <w:p w14:paraId="6A77A39A" w14:textId="77777777" w:rsidR="00F67DC0" w:rsidRPr="004868E4" w:rsidRDefault="00555D8E" w:rsidP="004868E4">
      <w:pPr>
        <w:pStyle w:val="L1-FlLSp12"/>
        <w:spacing w:line="480" w:lineRule="auto"/>
        <w:rPr>
          <w:rFonts w:ascii="Times New Roman" w:hAnsi="Times New Roman"/>
          <w:szCs w:val="24"/>
        </w:rPr>
      </w:pPr>
      <w:r>
        <w:rPr>
          <w:rFonts w:ascii="Times New Roman" w:hAnsi="Times New Roman"/>
          <w:szCs w:val="24"/>
        </w:rPr>
        <w:tab/>
        <w:t xml:space="preserve"> </w:t>
      </w:r>
      <w:r w:rsidR="0044284B">
        <w:rPr>
          <w:rFonts w:ascii="Times New Roman" w:hAnsi="Times New Roman"/>
          <w:szCs w:val="24"/>
        </w:rPr>
        <w:t xml:space="preserve">One week after </w:t>
      </w:r>
      <w:r w:rsidR="006E1C99" w:rsidRPr="004868E4">
        <w:rPr>
          <w:rFonts w:ascii="Times New Roman" w:hAnsi="Times New Roman"/>
          <w:szCs w:val="24"/>
        </w:rPr>
        <w:t xml:space="preserve">OMB approval, we will </w:t>
      </w:r>
      <w:r w:rsidR="004865D8">
        <w:rPr>
          <w:rFonts w:ascii="Times New Roman" w:hAnsi="Times New Roman"/>
          <w:szCs w:val="24"/>
        </w:rPr>
        <w:t xml:space="preserve">send </w:t>
      </w:r>
      <w:r w:rsidR="006E1C99" w:rsidRPr="004868E4">
        <w:rPr>
          <w:rFonts w:ascii="Times New Roman" w:hAnsi="Times New Roman"/>
          <w:szCs w:val="24"/>
        </w:rPr>
        <w:t xml:space="preserve">the State agencies </w:t>
      </w:r>
      <w:r w:rsidR="003A6F9A">
        <w:rPr>
          <w:rFonts w:ascii="Times New Roman" w:hAnsi="Times New Roman"/>
          <w:szCs w:val="24"/>
        </w:rPr>
        <w:t xml:space="preserve">an </w:t>
      </w:r>
      <w:r w:rsidR="004865D8">
        <w:rPr>
          <w:rFonts w:ascii="Times New Roman" w:hAnsi="Times New Roman"/>
          <w:szCs w:val="24"/>
        </w:rPr>
        <w:t xml:space="preserve">Email Requesting SFSP and SSO Site and Sponsor List(s) (Appendix C1) </w:t>
      </w:r>
      <w:r w:rsidR="006E1C99" w:rsidRPr="004868E4">
        <w:rPr>
          <w:rFonts w:ascii="Times New Roman" w:hAnsi="Times New Roman"/>
          <w:szCs w:val="24"/>
        </w:rPr>
        <w:t>to request t</w:t>
      </w:r>
      <w:r w:rsidR="00EB51A3" w:rsidRPr="004868E4">
        <w:rPr>
          <w:rFonts w:ascii="Times New Roman" w:hAnsi="Times New Roman"/>
          <w:szCs w:val="24"/>
        </w:rPr>
        <w:t>he first list of sites and sponsors</w:t>
      </w:r>
      <w:r>
        <w:rPr>
          <w:rFonts w:ascii="Times New Roman" w:hAnsi="Times New Roman"/>
          <w:szCs w:val="24"/>
        </w:rPr>
        <w:t xml:space="preserve">. </w:t>
      </w:r>
      <w:r w:rsidR="0044284B">
        <w:rPr>
          <w:rFonts w:ascii="Times New Roman" w:hAnsi="Times New Roman"/>
          <w:szCs w:val="24"/>
        </w:rPr>
        <w:t xml:space="preserve">Two </w:t>
      </w:r>
      <w:r w:rsidR="004C58A9">
        <w:rPr>
          <w:rFonts w:ascii="Times New Roman" w:hAnsi="Times New Roman"/>
          <w:szCs w:val="24"/>
        </w:rPr>
        <w:t>weeks after OMB approval, w</w:t>
      </w:r>
      <w:r w:rsidR="006E1C99" w:rsidRPr="004868E4">
        <w:rPr>
          <w:rFonts w:ascii="Times New Roman" w:hAnsi="Times New Roman"/>
          <w:szCs w:val="24"/>
        </w:rPr>
        <w:t xml:space="preserve">e </w:t>
      </w:r>
      <w:r w:rsidR="004C39EC" w:rsidRPr="004868E4">
        <w:rPr>
          <w:rFonts w:ascii="Times New Roman" w:hAnsi="Times New Roman"/>
          <w:szCs w:val="24"/>
        </w:rPr>
        <w:t xml:space="preserve">will send </w:t>
      </w:r>
      <w:r w:rsidR="003A6F9A">
        <w:rPr>
          <w:rFonts w:ascii="Times New Roman" w:hAnsi="Times New Roman"/>
          <w:szCs w:val="24"/>
        </w:rPr>
        <w:t xml:space="preserve">a </w:t>
      </w:r>
      <w:r w:rsidR="004865D8">
        <w:rPr>
          <w:rFonts w:ascii="Times New Roman" w:hAnsi="Times New Roman"/>
          <w:szCs w:val="24"/>
        </w:rPr>
        <w:t>R</w:t>
      </w:r>
      <w:r w:rsidR="006E1C99" w:rsidRPr="004868E4">
        <w:rPr>
          <w:rFonts w:ascii="Times New Roman" w:hAnsi="Times New Roman"/>
          <w:szCs w:val="24"/>
        </w:rPr>
        <w:t xml:space="preserve">eminder </w:t>
      </w:r>
      <w:r w:rsidR="004865D8">
        <w:rPr>
          <w:rFonts w:ascii="Times New Roman" w:hAnsi="Times New Roman"/>
          <w:szCs w:val="24"/>
        </w:rPr>
        <w:t>E</w:t>
      </w:r>
      <w:r w:rsidR="006E1C99" w:rsidRPr="004868E4">
        <w:rPr>
          <w:rFonts w:ascii="Times New Roman" w:hAnsi="Times New Roman"/>
          <w:szCs w:val="24"/>
        </w:rPr>
        <w:t>mail</w:t>
      </w:r>
      <w:r w:rsidR="004C39EC" w:rsidRPr="004868E4">
        <w:rPr>
          <w:rFonts w:ascii="Times New Roman" w:hAnsi="Times New Roman"/>
          <w:szCs w:val="24"/>
        </w:rPr>
        <w:t xml:space="preserve"> </w:t>
      </w:r>
      <w:r w:rsidR="004865D8">
        <w:rPr>
          <w:rFonts w:ascii="Times New Roman" w:hAnsi="Times New Roman"/>
          <w:szCs w:val="24"/>
        </w:rPr>
        <w:t xml:space="preserve">Requesting SFSP and SSO Site and Sponsor List(s) (Appendix C2) </w:t>
      </w:r>
      <w:r w:rsidR="004C39EC" w:rsidRPr="004868E4">
        <w:rPr>
          <w:rFonts w:ascii="Times New Roman" w:hAnsi="Times New Roman"/>
          <w:szCs w:val="24"/>
        </w:rPr>
        <w:t>to</w:t>
      </w:r>
      <w:r w:rsidR="00EB51A3" w:rsidRPr="004868E4">
        <w:rPr>
          <w:rFonts w:ascii="Times New Roman" w:hAnsi="Times New Roman"/>
          <w:szCs w:val="24"/>
        </w:rPr>
        <w:t xml:space="preserve"> </w:t>
      </w:r>
      <w:r w:rsidR="0015568C" w:rsidRPr="004868E4">
        <w:rPr>
          <w:rFonts w:ascii="Times New Roman" w:hAnsi="Times New Roman"/>
          <w:szCs w:val="24"/>
        </w:rPr>
        <w:t xml:space="preserve">all </w:t>
      </w:r>
      <w:r w:rsidR="00EB51A3" w:rsidRPr="004868E4">
        <w:rPr>
          <w:rFonts w:ascii="Times New Roman" w:hAnsi="Times New Roman"/>
          <w:szCs w:val="24"/>
        </w:rPr>
        <w:t>States that do</w:t>
      </w:r>
      <w:r w:rsidR="003E26FB" w:rsidRPr="004868E4">
        <w:rPr>
          <w:rFonts w:ascii="Times New Roman" w:hAnsi="Times New Roman"/>
          <w:szCs w:val="24"/>
        </w:rPr>
        <w:t xml:space="preserve"> </w:t>
      </w:r>
      <w:r w:rsidR="00EB51A3" w:rsidRPr="004868E4">
        <w:rPr>
          <w:rFonts w:ascii="Times New Roman" w:hAnsi="Times New Roman"/>
          <w:szCs w:val="24"/>
        </w:rPr>
        <w:t>n</w:t>
      </w:r>
      <w:r w:rsidR="003E26FB" w:rsidRPr="004868E4">
        <w:rPr>
          <w:rFonts w:ascii="Times New Roman" w:hAnsi="Times New Roman"/>
          <w:szCs w:val="24"/>
        </w:rPr>
        <w:t>o</w:t>
      </w:r>
      <w:r w:rsidR="00EB51A3" w:rsidRPr="004868E4">
        <w:rPr>
          <w:rFonts w:ascii="Times New Roman" w:hAnsi="Times New Roman"/>
          <w:szCs w:val="24"/>
        </w:rPr>
        <w:t xml:space="preserve">t respond </w:t>
      </w:r>
      <w:r w:rsidR="004865D8">
        <w:rPr>
          <w:rFonts w:ascii="Times New Roman" w:hAnsi="Times New Roman"/>
          <w:szCs w:val="24"/>
        </w:rPr>
        <w:t>to the initial email</w:t>
      </w:r>
      <w:r w:rsidR="0044284B">
        <w:rPr>
          <w:rFonts w:ascii="Times New Roman" w:hAnsi="Times New Roman"/>
          <w:szCs w:val="24"/>
        </w:rPr>
        <w:t xml:space="preserve">. When each list is received, we will send the State agency the </w:t>
      </w:r>
      <w:r w:rsidR="004865D8">
        <w:rPr>
          <w:rFonts w:ascii="Times New Roman" w:hAnsi="Times New Roman"/>
          <w:szCs w:val="24"/>
        </w:rPr>
        <w:t xml:space="preserve">Thank You Email Upon Receipt of the SFSP and SSO Site and Sponsor List(s) </w:t>
      </w:r>
      <w:r w:rsidR="00EB51A3" w:rsidRPr="004868E4">
        <w:rPr>
          <w:rFonts w:ascii="Times New Roman" w:hAnsi="Times New Roman"/>
          <w:szCs w:val="24"/>
        </w:rPr>
        <w:t xml:space="preserve">(Appendix </w:t>
      </w:r>
      <w:r w:rsidR="00DA29A2" w:rsidRPr="004868E4">
        <w:rPr>
          <w:rFonts w:ascii="Times New Roman" w:hAnsi="Times New Roman"/>
          <w:szCs w:val="24"/>
        </w:rPr>
        <w:t>C3</w:t>
      </w:r>
      <w:r w:rsidR="00EB51A3" w:rsidRPr="004868E4">
        <w:rPr>
          <w:rFonts w:ascii="Times New Roman" w:hAnsi="Times New Roman"/>
          <w:szCs w:val="24"/>
        </w:rPr>
        <w:t>)</w:t>
      </w:r>
      <w:r w:rsidR="0044284B">
        <w:rPr>
          <w:rFonts w:ascii="Times New Roman" w:hAnsi="Times New Roman"/>
          <w:szCs w:val="24"/>
        </w:rPr>
        <w:t xml:space="preserve">. </w:t>
      </w:r>
      <w:r>
        <w:rPr>
          <w:rFonts w:ascii="Times New Roman" w:hAnsi="Times New Roman"/>
          <w:szCs w:val="24"/>
        </w:rPr>
        <w:t xml:space="preserve">Once the sites and sponsors are sampled, </w:t>
      </w:r>
      <w:r w:rsidR="0044284B">
        <w:rPr>
          <w:rFonts w:ascii="Times New Roman" w:hAnsi="Times New Roman"/>
          <w:szCs w:val="24"/>
        </w:rPr>
        <w:t xml:space="preserve">estimated to occur within 6 weeks of OMB approval, </w:t>
      </w:r>
      <w:r>
        <w:rPr>
          <w:rFonts w:ascii="Times New Roman" w:hAnsi="Times New Roman"/>
          <w:szCs w:val="24"/>
        </w:rPr>
        <w:t>w</w:t>
      </w:r>
      <w:r w:rsidR="00F67DC0">
        <w:rPr>
          <w:rFonts w:ascii="Times New Roman" w:hAnsi="Times New Roman"/>
          <w:szCs w:val="24"/>
        </w:rPr>
        <w:t xml:space="preserve">e will email the State agencies </w:t>
      </w:r>
      <w:r w:rsidR="00E1343F">
        <w:rPr>
          <w:rFonts w:ascii="Times New Roman" w:hAnsi="Times New Roman"/>
          <w:szCs w:val="24"/>
        </w:rPr>
        <w:t xml:space="preserve">of the sites and sponsors selected for the study </w:t>
      </w:r>
      <w:r w:rsidR="00F67DC0">
        <w:rPr>
          <w:rFonts w:ascii="Times New Roman" w:hAnsi="Times New Roman"/>
          <w:szCs w:val="24"/>
        </w:rPr>
        <w:t>using the Notification of Sampled Sites</w:t>
      </w:r>
      <w:r w:rsidR="0040527A">
        <w:rPr>
          <w:rFonts w:ascii="Times New Roman" w:hAnsi="Times New Roman"/>
          <w:szCs w:val="24"/>
        </w:rPr>
        <w:t xml:space="preserve"> and </w:t>
      </w:r>
      <w:r w:rsidR="00F67DC0">
        <w:rPr>
          <w:rFonts w:ascii="Times New Roman" w:hAnsi="Times New Roman"/>
          <w:szCs w:val="24"/>
        </w:rPr>
        <w:t xml:space="preserve">Sponsors (Appendix C4).  </w:t>
      </w:r>
    </w:p>
    <w:p w14:paraId="0ACC320D" w14:textId="77777777" w:rsidR="00C17B4F" w:rsidRPr="004868E4" w:rsidRDefault="00C17B4F" w:rsidP="004868E4">
      <w:pPr>
        <w:pStyle w:val="L1-FlLSp12"/>
        <w:spacing w:line="480" w:lineRule="auto"/>
        <w:rPr>
          <w:rFonts w:ascii="Times New Roman" w:hAnsi="Times New Roman"/>
          <w:b/>
          <w:szCs w:val="24"/>
        </w:rPr>
      </w:pPr>
      <w:r w:rsidRPr="004868E4">
        <w:rPr>
          <w:rFonts w:ascii="Times New Roman" w:hAnsi="Times New Roman"/>
          <w:b/>
          <w:szCs w:val="24"/>
        </w:rPr>
        <w:t>Recruitment of Sponsors and Site Supervisors</w:t>
      </w:r>
    </w:p>
    <w:p w14:paraId="56A8CDCD" w14:textId="77777777" w:rsidR="00E3129D"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EB51A3" w:rsidRPr="004868E4">
        <w:rPr>
          <w:rFonts w:ascii="Times New Roman" w:hAnsi="Times New Roman"/>
          <w:szCs w:val="24"/>
        </w:rPr>
        <w:t xml:space="preserve">After the </w:t>
      </w:r>
      <w:r w:rsidR="00555D8E">
        <w:rPr>
          <w:rFonts w:ascii="Times New Roman" w:hAnsi="Times New Roman"/>
          <w:szCs w:val="24"/>
        </w:rPr>
        <w:t xml:space="preserve">initial </w:t>
      </w:r>
      <w:r w:rsidR="00EB51A3" w:rsidRPr="004868E4">
        <w:rPr>
          <w:rFonts w:ascii="Times New Roman" w:hAnsi="Times New Roman"/>
          <w:szCs w:val="24"/>
        </w:rPr>
        <w:t xml:space="preserve">site sample </w:t>
      </w:r>
      <w:r w:rsidR="00917708">
        <w:rPr>
          <w:rFonts w:ascii="Times New Roman" w:hAnsi="Times New Roman"/>
          <w:szCs w:val="24"/>
        </w:rPr>
        <w:t xml:space="preserve">of sites that participated in Summer 2017 </w:t>
      </w:r>
      <w:r w:rsidR="00EB51A3" w:rsidRPr="004868E4">
        <w:rPr>
          <w:rFonts w:ascii="Times New Roman" w:hAnsi="Times New Roman"/>
          <w:szCs w:val="24"/>
        </w:rPr>
        <w:t>is selected</w:t>
      </w:r>
      <w:r w:rsidR="00917708">
        <w:rPr>
          <w:rFonts w:ascii="Times New Roman" w:hAnsi="Times New Roman"/>
          <w:szCs w:val="24"/>
        </w:rPr>
        <w:t>,</w:t>
      </w:r>
      <w:r w:rsidR="00EB51A3" w:rsidRPr="004868E4">
        <w:rPr>
          <w:rFonts w:ascii="Times New Roman" w:hAnsi="Times New Roman"/>
          <w:szCs w:val="24"/>
        </w:rPr>
        <w:t xml:space="preserve"> we will identify their associated sponsors. </w:t>
      </w:r>
      <w:r w:rsidR="00C61936">
        <w:rPr>
          <w:rFonts w:ascii="Times New Roman" w:hAnsi="Times New Roman"/>
          <w:szCs w:val="24"/>
        </w:rPr>
        <w:t>FNS will send t</w:t>
      </w:r>
      <w:r w:rsidR="00EB51A3" w:rsidRPr="004868E4">
        <w:rPr>
          <w:rFonts w:ascii="Times New Roman" w:hAnsi="Times New Roman"/>
          <w:szCs w:val="24"/>
        </w:rPr>
        <w:t xml:space="preserve">hese sponsors </w:t>
      </w:r>
      <w:r w:rsidR="00C61936">
        <w:rPr>
          <w:rFonts w:ascii="Times New Roman" w:hAnsi="Times New Roman"/>
          <w:szCs w:val="24"/>
        </w:rPr>
        <w:t>of the selected sites a Sponsor Informational Email</w:t>
      </w:r>
      <w:r w:rsidR="007274D5">
        <w:rPr>
          <w:rFonts w:ascii="Times New Roman" w:hAnsi="Times New Roman"/>
          <w:szCs w:val="24"/>
        </w:rPr>
        <w:t xml:space="preserve"> from FNS</w:t>
      </w:r>
      <w:r w:rsidR="00C61936">
        <w:rPr>
          <w:rFonts w:ascii="Times New Roman" w:hAnsi="Times New Roman"/>
          <w:szCs w:val="24"/>
        </w:rPr>
        <w:t xml:space="preserve"> (Appendix D1) and </w:t>
      </w:r>
      <w:r w:rsidR="005378D3" w:rsidRPr="004868E4">
        <w:rPr>
          <w:rFonts w:ascii="Times New Roman" w:hAnsi="Times New Roman"/>
          <w:szCs w:val="24"/>
        </w:rPr>
        <w:t xml:space="preserve">an attached Study </w:t>
      </w:r>
      <w:r w:rsidR="000B14A6">
        <w:rPr>
          <w:rFonts w:ascii="Times New Roman" w:hAnsi="Times New Roman"/>
          <w:szCs w:val="24"/>
        </w:rPr>
        <w:t xml:space="preserve">Brochure </w:t>
      </w:r>
      <w:r w:rsidR="00543990" w:rsidRPr="004868E4">
        <w:rPr>
          <w:rFonts w:ascii="Times New Roman" w:hAnsi="Times New Roman"/>
          <w:szCs w:val="24"/>
        </w:rPr>
        <w:t>(Appendi</w:t>
      </w:r>
      <w:r w:rsidR="00C61936">
        <w:rPr>
          <w:rFonts w:ascii="Times New Roman" w:hAnsi="Times New Roman"/>
          <w:szCs w:val="24"/>
        </w:rPr>
        <w:t>x</w:t>
      </w:r>
      <w:r w:rsidR="000B14A6">
        <w:rPr>
          <w:rFonts w:ascii="Times New Roman" w:hAnsi="Times New Roman"/>
          <w:szCs w:val="24"/>
        </w:rPr>
        <w:t xml:space="preserve"> D25</w:t>
      </w:r>
      <w:r w:rsidR="005378D3" w:rsidRPr="004868E4">
        <w:rPr>
          <w:rFonts w:ascii="Times New Roman" w:hAnsi="Times New Roman"/>
          <w:szCs w:val="24"/>
        </w:rPr>
        <w:t>)</w:t>
      </w:r>
      <w:r w:rsidR="00C61936">
        <w:rPr>
          <w:rFonts w:ascii="Times New Roman" w:hAnsi="Times New Roman"/>
          <w:szCs w:val="24"/>
        </w:rPr>
        <w:t xml:space="preserve"> </w:t>
      </w:r>
      <w:r w:rsidR="00C9456E">
        <w:rPr>
          <w:rFonts w:ascii="Times New Roman" w:hAnsi="Times New Roman"/>
          <w:szCs w:val="24"/>
        </w:rPr>
        <w:t xml:space="preserve">approximately 9 weeks after OMB approval </w:t>
      </w:r>
      <w:r w:rsidR="00C61936">
        <w:rPr>
          <w:rFonts w:ascii="Times New Roman" w:hAnsi="Times New Roman"/>
          <w:szCs w:val="24"/>
        </w:rPr>
        <w:t>to inform them of the study and encourage their participation</w:t>
      </w:r>
      <w:r w:rsidR="0015568C" w:rsidRPr="004868E4">
        <w:rPr>
          <w:rFonts w:ascii="Times New Roman" w:hAnsi="Times New Roman"/>
          <w:szCs w:val="24"/>
        </w:rPr>
        <w:t xml:space="preserve">. </w:t>
      </w:r>
      <w:r w:rsidR="00C9456E">
        <w:rPr>
          <w:rFonts w:ascii="Times New Roman" w:hAnsi="Times New Roman"/>
          <w:szCs w:val="24"/>
        </w:rPr>
        <w:t xml:space="preserve">Ten weeks after OMB approval, </w:t>
      </w:r>
      <w:r w:rsidR="0015568C" w:rsidRPr="004868E4">
        <w:rPr>
          <w:rFonts w:ascii="Times New Roman" w:hAnsi="Times New Roman"/>
          <w:szCs w:val="24"/>
        </w:rPr>
        <w:t xml:space="preserve">the study team will </w:t>
      </w:r>
      <w:r w:rsidR="00BC7FEF">
        <w:rPr>
          <w:rFonts w:ascii="Times New Roman" w:hAnsi="Times New Roman"/>
          <w:szCs w:val="24"/>
        </w:rPr>
        <w:t xml:space="preserve">begin recruitment of sponsors by sending them </w:t>
      </w:r>
      <w:r w:rsidR="0015568C" w:rsidRPr="004868E4">
        <w:rPr>
          <w:rFonts w:ascii="Times New Roman" w:hAnsi="Times New Roman"/>
          <w:szCs w:val="24"/>
        </w:rPr>
        <w:t xml:space="preserve">an </w:t>
      </w:r>
      <w:r w:rsidR="00F24A7B">
        <w:rPr>
          <w:rFonts w:ascii="Times New Roman" w:hAnsi="Times New Roman"/>
          <w:szCs w:val="24"/>
        </w:rPr>
        <w:t>E</w:t>
      </w:r>
      <w:r w:rsidR="0015568C" w:rsidRPr="004868E4">
        <w:rPr>
          <w:rFonts w:ascii="Times New Roman" w:hAnsi="Times New Roman"/>
          <w:szCs w:val="24"/>
        </w:rPr>
        <w:t xml:space="preserve">mail with </w:t>
      </w:r>
      <w:r w:rsidR="00F24A7B">
        <w:rPr>
          <w:rFonts w:ascii="Times New Roman" w:hAnsi="Times New Roman"/>
          <w:szCs w:val="24"/>
        </w:rPr>
        <w:t>L</w:t>
      </w:r>
      <w:r w:rsidR="0015568C" w:rsidRPr="004868E4">
        <w:rPr>
          <w:rFonts w:ascii="Times New Roman" w:hAnsi="Times New Roman"/>
          <w:szCs w:val="24"/>
        </w:rPr>
        <w:t xml:space="preserve">ink to </w:t>
      </w:r>
      <w:r w:rsidR="00013196" w:rsidRPr="004868E4">
        <w:rPr>
          <w:rFonts w:ascii="Times New Roman" w:hAnsi="Times New Roman"/>
          <w:szCs w:val="24"/>
        </w:rPr>
        <w:t>Site Operations Survey</w:t>
      </w:r>
      <w:r w:rsidR="00F24A7B">
        <w:rPr>
          <w:rFonts w:ascii="Times New Roman" w:hAnsi="Times New Roman"/>
          <w:szCs w:val="24"/>
        </w:rPr>
        <w:t xml:space="preserve"> (Appendix D2)</w:t>
      </w:r>
      <w:r w:rsidR="005378D3" w:rsidRPr="004868E4">
        <w:rPr>
          <w:rFonts w:ascii="Times New Roman" w:hAnsi="Times New Roman"/>
          <w:szCs w:val="24"/>
        </w:rPr>
        <w:t xml:space="preserve">, with </w:t>
      </w:r>
      <w:r w:rsidR="00F24A7B">
        <w:rPr>
          <w:rFonts w:ascii="Times New Roman" w:hAnsi="Times New Roman"/>
          <w:szCs w:val="24"/>
        </w:rPr>
        <w:t xml:space="preserve">the </w:t>
      </w:r>
      <w:r w:rsidR="005378D3" w:rsidRPr="004868E4">
        <w:rPr>
          <w:rFonts w:ascii="Times New Roman" w:hAnsi="Times New Roman"/>
          <w:szCs w:val="24"/>
        </w:rPr>
        <w:t xml:space="preserve">attached Study </w:t>
      </w:r>
      <w:r w:rsidR="000B14A6">
        <w:rPr>
          <w:rFonts w:ascii="Times New Roman" w:hAnsi="Times New Roman"/>
          <w:szCs w:val="24"/>
        </w:rPr>
        <w:t xml:space="preserve">Brochure </w:t>
      </w:r>
      <w:r w:rsidR="00EB51A3" w:rsidRPr="004868E4">
        <w:rPr>
          <w:rFonts w:ascii="Times New Roman" w:hAnsi="Times New Roman"/>
          <w:szCs w:val="24"/>
        </w:rPr>
        <w:t>(Appendi</w:t>
      </w:r>
      <w:r w:rsidR="00F24A7B">
        <w:rPr>
          <w:rFonts w:ascii="Times New Roman" w:hAnsi="Times New Roman"/>
          <w:szCs w:val="24"/>
        </w:rPr>
        <w:t>x</w:t>
      </w:r>
      <w:r w:rsidR="000B14A6">
        <w:rPr>
          <w:rFonts w:ascii="Times New Roman" w:hAnsi="Times New Roman"/>
          <w:szCs w:val="24"/>
        </w:rPr>
        <w:t xml:space="preserve"> D25</w:t>
      </w:r>
      <w:r w:rsidR="000E6A2C">
        <w:rPr>
          <w:rFonts w:ascii="Times New Roman" w:hAnsi="Times New Roman"/>
          <w:szCs w:val="24"/>
        </w:rPr>
        <w:t>)</w:t>
      </w:r>
      <w:r w:rsidR="00EB51A3" w:rsidRPr="004868E4">
        <w:rPr>
          <w:rFonts w:ascii="Times New Roman" w:hAnsi="Times New Roman"/>
          <w:szCs w:val="24"/>
        </w:rPr>
        <w:t xml:space="preserve">. The </w:t>
      </w:r>
      <w:r w:rsidR="00F24A7B">
        <w:rPr>
          <w:rFonts w:ascii="Times New Roman" w:hAnsi="Times New Roman"/>
          <w:szCs w:val="24"/>
        </w:rPr>
        <w:t xml:space="preserve">web-based </w:t>
      </w:r>
      <w:r w:rsidR="00013196" w:rsidRPr="004868E4">
        <w:rPr>
          <w:rFonts w:ascii="Times New Roman" w:hAnsi="Times New Roman"/>
          <w:szCs w:val="24"/>
        </w:rPr>
        <w:t xml:space="preserve">Site Operations </w:t>
      </w:r>
      <w:r w:rsidR="00EB51A3" w:rsidRPr="004868E4">
        <w:rPr>
          <w:rFonts w:ascii="Times New Roman" w:hAnsi="Times New Roman"/>
          <w:szCs w:val="24"/>
        </w:rPr>
        <w:t xml:space="preserve">Survey </w:t>
      </w:r>
      <w:r w:rsidR="00DA29A2" w:rsidRPr="004868E4">
        <w:rPr>
          <w:rFonts w:ascii="Times New Roman" w:hAnsi="Times New Roman"/>
          <w:szCs w:val="24"/>
        </w:rPr>
        <w:t xml:space="preserve">(Appendix D5) </w:t>
      </w:r>
      <w:r w:rsidR="00EB51A3" w:rsidRPr="004868E4">
        <w:rPr>
          <w:rFonts w:ascii="Times New Roman" w:hAnsi="Times New Roman"/>
          <w:szCs w:val="24"/>
        </w:rPr>
        <w:t xml:space="preserve">asks sponsors whether the sampled site(s) under their sponsorship plan to </w:t>
      </w:r>
      <w:r w:rsidR="0015568C" w:rsidRPr="004868E4">
        <w:rPr>
          <w:rFonts w:ascii="Times New Roman" w:hAnsi="Times New Roman"/>
          <w:szCs w:val="24"/>
        </w:rPr>
        <w:t xml:space="preserve">continue to </w:t>
      </w:r>
      <w:r w:rsidR="00EB51A3" w:rsidRPr="004868E4">
        <w:rPr>
          <w:rFonts w:ascii="Times New Roman" w:hAnsi="Times New Roman"/>
          <w:szCs w:val="24"/>
        </w:rPr>
        <w:t>operate in Summer 2018. If they will operate, the survey confirms contact information for the site supervisor</w:t>
      </w:r>
      <w:r w:rsidR="000B14A6">
        <w:rPr>
          <w:rFonts w:ascii="Times New Roman" w:hAnsi="Times New Roman"/>
          <w:szCs w:val="24"/>
        </w:rPr>
        <w:t xml:space="preserve">, </w:t>
      </w:r>
      <w:r w:rsidR="00EB51A3" w:rsidRPr="004868E4">
        <w:rPr>
          <w:rFonts w:ascii="Times New Roman" w:hAnsi="Times New Roman"/>
          <w:szCs w:val="24"/>
        </w:rPr>
        <w:t>obtain</w:t>
      </w:r>
      <w:r w:rsidR="00DA29A2" w:rsidRPr="004868E4">
        <w:rPr>
          <w:rFonts w:ascii="Times New Roman" w:hAnsi="Times New Roman"/>
          <w:szCs w:val="24"/>
        </w:rPr>
        <w:t>s</w:t>
      </w:r>
      <w:r w:rsidR="00EB51A3" w:rsidRPr="004868E4">
        <w:rPr>
          <w:rFonts w:ascii="Times New Roman" w:hAnsi="Times New Roman"/>
          <w:szCs w:val="24"/>
        </w:rPr>
        <w:t xml:space="preserve"> dates of operation </w:t>
      </w:r>
      <w:r w:rsidR="000B14A6">
        <w:rPr>
          <w:rFonts w:ascii="Times New Roman" w:hAnsi="Times New Roman"/>
          <w:szCs w:val="24"/>
        </w:rPr>
        <w:t xml:space="preserve">for the site, </w:t>
      </w:r>
      <w:r w:rsidR="0078087E">
        <w:rPr>
          <w:rFonts w:ascii="Times New Roman" w:hAnsi="Times New Roman"/>
          <w:szCs w:val="24"/>
        </w:rPr>
        <w:t xml:space="preserve">obtains </w:t>
      </w:r>
      <w:r w:rsidR="00EB51A3" w:rsidRPr="004868E4">
        <w:rPr>
          <w:rFonts w:ascii="Times New Roman" w:hAnsi="Times New Roman"/>
          <w:szCs w:val="24"/>
        </w:rPr>
        <w:t>contact information for the site’</w:t>
      </w:r>
      <w:r w:rsidR="0015568C" w:rsidRPr="004868E4">
        <w:rPr>
          <w:rFonts w:ascii="Times New Roman" w:hAnsi="Times New Roman"/>
          <w:szCs w:val="24"/>
        </w:rPr>
        <w:t>s menu planner</w:t>
      </w:r>
      <w:r w:rsidR="0078087E">
        <w:rPr>
          <w:rFonts w:ascii="Times New Roman" w:hAnsi="Times New Roman"/>
          <w:szCs w:val="24"/>
        </w:rPr>
        <w:t xml:space="preserve"> and whether the site uses cycle menus</w:t>
      </w:r>
      <w:r w:rsidR="0015568C" w:rsidRPr="004868E4">
        <w:rPr>
          <w:rFonts w:ascii="Times New Roman" w:hAnsi="Times New Roman"/>
          <w:szCs w:val="24"/>
        </w:rPr>
        <w:t>.</w:t>
      </w:r>
      <w:r w:rsidR="0078087E">
        <w:rPr>
          <w:rFonts w:ascii="Times New Roman" w:hAnsi="Times New Roman"/>
          <w:szCs w:val="24"/>
        </w:rPr>
        <w:t xml:space="preserve"> The Site Operations Survey also asks the sponsor to report whether the site supervisor requires Spanish </w:t>
      </w:r>
      <w:r w:rsidR="00CE19D9">
        <w:rPr>
          <w:rFonts w:ascii="Times New Roman" w:hAnsi="Times New Roman"/>
          <w:szCs w:val="24"/>
        </w:rPr>
        <w:t xml:space="preserve">study </w:t>
      </w:r>
      <w:r w:rsidR="0078087E">
        <w:rPr>
          <w:rFonts w:ascii="Times New Roman" w:hAnsi="Times New Roman"/>
          <w:szCs w:val="24"/>
        </w:rPr>
        <w:t>materials, a</w:t>
      </w:r>
      <w:r w:rsidR="00C52116">
        <w:rPr>
          <w:rFonts w:ascii="Times New Roman" w:hAnsi="Times New Roman"/>
          <w:szCs w:val="24"/>
        </w:rPr>
        <w:t>nd whether site participants need Spanish materials</w:t>
      </w:r>
      <w:r w:rsidR="0078087E">
        <w:rPr>
          <w:rFonts w:ascii="Times New Roman" w:hAnsi="Times New Roman"/>
          <w:szCs w:val="24"/>
        </w:rPr>
        <w:t>.</w:t>
      </w:r>
      <w:r w:rsidR="0015568C" w:rsidRPr="004868E4">
        <w:rPr>
          <w:rFonts w:ascii="Times New Roman" w:hAnsi="Times New Roman"/>
          <w:szCs w:val="24"/>
        </w:rPr>
        <w:t xml:space="preserve"> </w:t>
      </w:r>
      <w:r w:rsidR="0078087E">
        <w:rPr>
          <w:rFonts w:ascii="Times New Roman" w:hAnsi="Times New Roman"/>
          <w:szCs w:val="24"/>
        </w:rPr>
        <w:t xml:space="preserve">The information collected will help us finalize the site sample for the study and set up future communications about the study with the appropriate </w:t>
      </w:r>
      <w:r w:rsidR="00CE19D9">
        <w:rPr>
          <w:rFonts w:ascii="Times New Roman" w:hAnsi="Times New Roman"/>
          <w:szCs w:val="24"/>
        </w:rPr>
        <w:t>contacts</w:t>
      </w:r>
      <w:r w:rsidR="0078087E">
        <w:rPr>
          <w:rFonts w:ascii="Times New Roman" w:hAnsi="Times New Roman"/>
          <w:szCs w:val="24"/>
        </w:rPr>
        <w:t xml:space="preserve">. </w:t>
      </w:r>
      <w:r w:rsidR="0015568C" w:rsidRPr="004868E4">
        <w:rPr>
          <w:rFonts w:ascii="Times New Roman" w:hAnsi="Times New Roman"/>
          <w:szCs w:val="24"/>
        </w:rPr>
        <w:t xml:space="preserve">We will send a </w:t>
      </w:r>
      <w:r w:rsidR="00F24A7B">
        <w:rPr>
          <w:rFonts w:ascii="Times New Roman" w:hAnsi="Times New Roman"/>
          <w:szCs w:val="24"/>
        </w:rPr>
        <w:t>R</w:t>
      </w:r>
      <w:r w:rsidR="0015568C" w:rsidRPr="004868E4">
        <w:rPr>
          <w:rFonts w:ascii="Times New Roman" w:hAnsi="Times New Roman"/>
          <w:szCs w:val="24"/>
        </w:rPr>
        <w:t xml:space="preserve">eminder </w:t>
      </w:r>
      <w:r w:rsidR="00F24A7B">
        <w:rPr>
          <w:rFonts w:ascii="Times New Roman" w:hAnsi="Times New Roman"/>
          <w:szCs w:val="24"/>
        </w:rPr>
        <w:t>E</w:t>
      </w:r>
      <w:r w:rsidR="0015568C" w:rsidRPr="004868E4">
        <w:rPr>
          <w:rFonts w:ascii="Times New Roman" w:hAnsi="Times New Roman"/>
          <w:szCs w:val="24"/>
        </w:rPr>
        <w:t xml:space="preserve">mail to </w:t>
      </w:r>
      <w:r w:rsidR="00F24A7B">
        <w:rPr>
          <w:rFonts w:ascii="Times New Roman" w:hAnsi="Times New Roman"/>
          <w:szCs w:val="24"/>
        </w:rPr>
        <w:t>C</w:t>
      </w:r>
      <w:r w:rsidR="0015568C" w:rsidRPr="004868E4">
        <w:rPr>
          <w:rFonts w:ascii="Times New Roman" w:hAnsi="Times New Roman"/>
          <w:szCs w:val="24"/>
        </w:rPr>
        <w:t xml:space="preserve">omplete the </w:t>
      </w:r>
      <w:r w:rsidR="00F24A7B">
        <w:rPr>
          <w:rFonts w:ascii="Times New Roman" w:hAnsi="Times New Roman"/>
          <w:szCs w:val="24"/>
        </w:rPr>
        <w:t>Site Operations S</w:t>
      </w:r>
      <w:r w:rsidR="00DA29A2" w:rsidRPr="004868E4">
        <w:rPr>
          <w:rFonts w:ascii="Times New Roman" w:hAnsi="Times New Roman"/>
          <w:szCs w:val="24"/>
        </w:rPr>
        <w:t xml:space="preserve">urvey </w:t>
      </w:r>
      <w:r w:rsidR="0015568C" w:rsidRPr="004868E4">
        <w:rPr>
          <w:rFonts w:ascii="Times New Roman" w:hAnsi="Times New Roman"/>
          <w:szCs w:val="24"/>
        </w:rPr>
        <w:t xml:space="preserve">(Appendix </w:t>
      </w:r>
      <w:r w:rsidR="00DA29A2" w:rsidRPr="004868E4">
        <w:rPr>
          <w:rFonts w:ascii="Times New Roman" w:hAnsi="Times New Roman"/>
          <w:szCs w:val="24"/>
        </w:rPr>
        <w:t>D3</w:t>
      </w:r>
      <w:r w:rsidR="0015568C" w:rsidRPr="004868E4">
        <w:rPr>
          <w:rFonts w:ascii="Times New Roman" w:hAnsi="Times New Roman"/>
          <w:szCs w:val="24"/>
        </w:rPr>
        <w:t xml:space="preserve">) and conduct </w:t>
      </w:r>
      <w:r w:rsidR="0015568C" w:rsidRPr="005F7B07">
        <w:rPr>
          <w:rFonts w:ascii="Times New Roman" w:hAnsi="Times New Roman"/>
          <w:szCs w:val="24"/>
        </w:rPr>
        <w:t xml:space="preserve">telephone </w:t>
      </w:r>
      <w:r w:rsidR="006124A5" w:rsidRPr="005F7B07">
        <w:rPr>
          <w:rFonts w:ascii="Times New Roman" w:hAnsi="Times New Roman"/>
          <w:szCs w:val="24"/>
        </w:rPr>
        <w:t>follow-up</w:t>
      </w:r>
      <w:r w:rsidR="0015568C" w:rsidRPr="005F7B07">
        <w:rPr>
          <w:rFonts w:ascii="Times New Roman" w:hAnsi="Times New Roman"/>
          <w:szCs w:val="24"/>
        </w:rPr>
        <w:t xml:space="preserve"> with nonrespondents to complete the survey</w:t>
      </w:r>
      <w:r w:rsidR="005F7B07" w:rsidRPr="005F7B07">
        <w:rPr>
          <w:rFonts w:ascii="Times New Roman" w:hAnsi="Times New Roman"/>
          <w:szCs w:val="24"/>
        </w:rPr>
        <w:t xml:space="preserve"> using the Telephone Script </w:t>
      </w:r>
      <w:r w:rsidR="0078087E">
        <w:rPr>
          <w:rFonts w:ascii="Times New Roman" w:hAnsi="Times New Roman"/>
          <w:szCs w:val="24"/>
        </w:rPr>
        <w:t>to Complete Site Operations Survey</w:t>
      </w:r>
      <w:r w:rsidR="0015568C" w:rsidRPr="005F7B07">
        <w:rPr>
          <w:rFonts w:ascii="Times New Roman" w:hAnsi="Times New Roman"/>
          <w:szCs w:val="24"/>
        </w:rPr>
        <w:t xml:space="preserve"> (Appendix </w:t>
      </w:r>
      <w:r w:rsidR="00DA29A2" w:rsidRPr="005F7B07">
        <w:rPr>
          <w:rFonts w:ascii="Times New Roman" w:hAnsi="Times New Roman"/>
          <w:szCs w:val="24"/>
        </w:rPr>
        <w:t>D4</w:t>
      </w:r>
      <w:r w:rsidR="0015568C" w:rsidRPr="005F7B07">
        <w:rPr>
          <w:rFonts w:ascii="Times New Roman" w:hAnsi="Times New Roman"/>
          <w:szCs w:val="24"/>
        </w:rPr>
        <w:t>)</w:t>
      </w:r>
      <w:r w:rsidR="00C9456E">
        <w:rPr>
          <w:rFonts w:ascii="Times New Roman" w:hAnsi="Times New Roman"/>
          <w:szCs w:val="24"/>
        </w:rPr>
        <w:t>, beginning 11 weeks after OMB approval</w:t>
      </w:r>
      <w:r w:rsidR="0015568C" w:rsidRPr="005F7B07">
        <w:rPr>
          <w:rFonts w:ascii="Times New Roman" w:hAnsi="Times New Roman"/>
          <w:szCs w:val="24"/>
        </w:rPr>
        <w:t>.</w:t>
      </w:r>
      <w:r w:rsidR="0015568C" w:rsidRPr="004868E4">
        <w:rPr>
          <w:rFonts w:ascii="Times New Roman" w:hAnsi="Times New Roman"/>
          <w:szCs w:val="24"/>
        </w:rPr>
        <w:t xml:space="preserve"> </w:t>
      </w:r>
    </w:p>
    <w:p w14:paraId="24EC0A57" w14:textId="77777777" w:rsidR="00AB79D4" w:rsidRDefault="00C96004" w:rsidP="004868E4">
      <w:pPr>
        <w:pStyle w:val="L1-FlLSp12"/>
        <w:spacing w:line="480" w:lineRule="auto"/>
        <w:rPr>
          <w:rFonts w:ascii="Times New Roman" w:hAnsi="Times New Roman"/>
          <w:szCs w:val="24"/>
        </w:rPr>
      </w:pPr>
      <w:r>
        <w:rPr>
          <w:rFonts w:ascii="Times New Roman" w:hAnsi="Times New Roman"/>
          <w:szCs w:val="24"/>
        </w:rPr>
        <w:tab/>
      </w:r>
      <w:r w:rsidR="00F24A7B">
        <w:rPr>
          <w:rFonts w:ascii="Times New Roman" w:hAnsi="Times New Roman"/>
          <w:szCs w:val="24"/>
        </w:rPr>
        <w:t xml:space="preserve">If </w:t>
      </w:r>
      <w:r w:rsidR="0015568C" w:rsidRPr="004868E4">
        <w:rPr>
          <w:rFonts w:ascii="Times New Roman" w:hAnsi="Times New Roman"/>
          <w:szCs w:val="24"/>
        </w:rPr>
        <w:t xml:space="preserve">sponsors complete the </w:t>
      </w:r>
      <w:r w:rsidR="00013196" w:rsidRPr="004868E4">
        <w:rPr>
          <w:rFonts w:ascii="Times New Roman" w:hAnsi="Times New Roman"/>
          <w:szCs w:val="24"/>
        </w:rPr>
        <w:t xml:space="preserve">Site Operations </w:t>
      </w:r>
      <w:r w:rsidR="0015568C" w:rsidRPr="004868E4">
        <w:rPr>
          <w:rFonts w:ascii="Times New Roman" w:hAnsi="Times New Roman"/>
          <w:szCs w:val="24"/>
        </w:rPr>
        <w:t xml:space="preserve">Survey </w:t>
      </w:r>
      <w:r w:rsidR="00CE5EC6" w:rsidRPr="004868E4">
        <w:rPr>
          <w:rFonts w:ascii="Times New Roman" w:hAnsi="Times New Roman"/>
          <w:szCs w:val="24"/>
        </w:rPr>
        <w:t xml:space="preserve">(Appendix D5) </w:t>
      </w:r>
      <w:r w:rsidR="0015568C" w:rsidRPr="004868E4">
        <w:rPr>
          <w:rFonts w:ascii="Times New Roman" w:hAnsi="Times New Roman"/>
          <w:szCs w:val="24"/>
        </w:rPr>
        <w:t>and indicate one or more</w:t>
      </w:r>
      <w:r w:rsidR="00CE5EC6" w:rsidRPr="004868E4">
        <w:rPr>
          <w:rFonts w:ascii="Times New Roman" w:hAnsi="Times New Roman"/>
          <w:szCs w:val="24"/>
        </w:rPr>
        <w:t xml:space="preserve"> of their</w:t>
      </w:r>
      <w:r w:rsidR="0015568C" w:rsidRPr="004868E4">
        <w:rPr>
          <w:rFonts w:ascii="Times New Roman" w:hAnsi="Times New Roman"/>
          <w:szCs w:val="24"/>
        </w:rPr>
        <w:t xml:space="preserve"> sampled sites will participate in Summer 2018, </w:t>
      </w:r>
      <w:r w:rsidR="00C9456E">
        <w:rPr>
          <w:rFonts w:ascii="Times New Roman" w:hAnsi="Times New Roman"/>
          <w:szCs w:val="24"/>
        </w:rPr>
        <w:t xml:space="preserve">beginning 11 weeks after OMB approval, </w:t>
      </w:r>
      <w:r w:rsidR="0015568C" w:rsidRPr="004868E4">
        <w:rPr>
          <w:rFonts w:ascii="Times New Roman" w:hAnsi="Times New Roman"/>
          <w:szCs w:val="24"/>
        </w:rPr>
        <w:t xml:space="preserve">we will </w:t>
      </w:r>
      <w:r w:rsidR="00F24A7B">
        <w:rPr>
          <w:rFonts w:ascii="Times New Roman" w:hAnsi="Times New Roman"/>
          <w:szCs w:val="24"/>
        </w:rPr>
        <w:t xml:space="preserve">send the </w:t>
      </w:r>
      <w:r w:rsidR="006124A5" w:rsidRPr="004868E4">
        <w:rPr>
          <w:rFonts w:ascii="Times New Roman" w:hAnsi="Times New Roman"/>
          <w:szCs w:val="24"/>
        </w:rPr>
        <w:t>sponsors</w:t>
      </w:r>
      <w:r w:rsidR="00CE5EC6" w:rsidRPr="004868E4">
        <w:rPr>
          <w:rFonts w:ascii="Times New Roman" w:hAnsi="Times New Roman"/>
          <w:szCs w:val="24"/>
        </w:rPr>
        <w:t xml:space="preserve"> </w:t>
      </w:r>
      <w:r w:rsidR="00F24A7B">
        <w:rPr>
          <w:rFonts w:ascii="Times New Roman" w:hAnsi="Times New Roman"/>
          <w:szCs w:val="24"/>
        </w:rPr>
        <w:t>the Email with L</w:t>
      </w:r>
      <w:r w:rsidR="0015568C" w:rsidRPr="004868E4">
        <w:rPr>
          <w:rFonts w:ascii="Times New Roman" w:hAnsi="Times New Roman"/>
          <w:szCs w:val="24"/>
        </w:rPr>
        <w:t xml:space="preserve">ink to Informational </w:t>
      </w:r>
      <w:r w:rsidR="008464F8" w:rsidRPr="004868E4">
        <w:rPr>
          <w:rFonts w:ascii="Times New Roman" w:hAnsi="Times New Roman"/>
          <w:szCs w:val="24"/>
        </w:rPr>
        <w:t>Study Recording</w:t>
      </w:r>
      <w:r w:rsidR="00F24A7B">
        <w:rPr>
          <w:rFonts w:ascii="Times New Roman" w:hAnsi="Times New Roman"/>
          <w:szCs w:val="24"/>
        </w:rPr>
        <w:t xml:space="preserve"> </w:t>
      </w:r>
      <w:r w:rsidR="00AB79D4">
        <w:rPr>
          <w:rFonts w:ascii="Times New Roman" w:hAnsi="Times New Roman"/>
          <w:szCs w:val="24"/>
        </w:rPr>
        <w:t xml:space="preserve">for Sponsors </w:t>
      </w:r>
      <w:r w:rsidR="00F24A7B">
        <w:rPr>
          <w:rFonts w:ascii="Times New Roman" w:hAnsi="Times New Roman"/>
          <w:szCs w:val="24"/>
        </w:rPr>
        <w:t xml:space="preserve">and </w:t>
      </w:r>
      <w:r w:rsidR="007274D5">
        <w:rPr>
          <w:rFonts w:ascii="Times New Roman" w:hAnsi="Times New Roman"/>
          <w:szCs w:val="24"/>
        </w:rPr>
        <w:t>Request to Email Sites</w:t>
      </w:r>
      <w:r w:rsidR="00260849" w:rsidRPr="004868E4">
        <w:rPr>
          <w:rFonts w:ascii="Times New Roman" w:hAnsi="Times New Roman"/>
          <w:szCs w:val="24"/>
        </w:rPr>
        <w:t xml:space="preserve"> (Appendix D6)</w:t>
      </w:r>
      <w:r w:rsidR="008464F8" w:rsidRPr="004868E4">
        <w:rPr>
          <w:rFonts w:ascii="Times New Roman" w:hAnsi="Times New Roman"/>
          <w:szCs w:val="24"/>
        </w:rPr>
        <w:t xml:space="preserve">, </w:t>
      </w:r>
      <w:r w:rsidR="007274D5">
        <w:rPr>
          <w:rFonts w:ascii="Times New Roman" w:hAnsi="Times New Roman"/>
          <w:szCs w:val="24"/>
        </w:rPr>
        <w:t xml:space="preserve">with an attached Study Email from Sponsors to Site Supervisors </w:t>
      </w:r>
      <w:r w:rsidR="008464F8" w:rsidRPr="004868E4">
        <w:rPr>
          <w:rFonts w:ascii="Times New Roman" w:hAnsi="Times New Roman"/>
          <w:szCs w:val="24"/>
        </w:rPr>
        <w:t>(Appendi</w:t>
      </w:r>
      <w:r w:rsidR="007274D5">
        <w:rPr>
          <w:rFonts w:ascii="Times New Roman" w:hAnsi="Times New Roman"/>
          <w:szCs w:val="24"/>
        </w:rPr>
        <w:t>x</w:t>
      </w:r>
      <w:r w:rsidR="008464F8" w:rsidRPr="004868E4">
        <w:rPr>
          <w:rFonts w:ascii="Times New Roman" w:hAnsi="Times New Roman"/>
          <w:szCs w:val="24"/>
        </w:rPr>
        <w:t xml:space="preserve"> </w:t>
      </w:r>
      <w:r w:rsidR="00DA29A2" w:rsidRPr="004868E4">
        <w:rPr>
          <w:rFonts w:ascii="Times New Roman" w:hAnsi="Times New Roman"/>
          <w:szCs w:val="24"/>
        </w:rPr>
        <w:t>D7)</w:t>
      </w:r>
      <w:r w:rsidR="007274D5">
        <w:rPr>
          <w:rFonts w:ascii="Times New Roman" w:hAnsi="Times New Roman"/>
          <w:szCs w:val="24"/>
        </w:rPr>
        <w:t xml:space="preserve"> for sponsors to communicate about the study with their sampled sites</w:t>
      </w:r>
      <w:r w:rsidR="0015568C" w:rsidRPr="004868E4">
        <w:rPr>
          <w:rFonts w:ascii="Times New Roman" w:hAnsi="Times New Roman"/>
          <w:szCs w:val="24"/>
        </w:rPr>
        <w:t>. The Informational Study Recording</w:t>
      </w:r>
      <w:r w:rsidR="003A50F4" w:rsidRPr="004868E4">
        <w:rPr>
          <w:rFonts w:ascii="Times New Roman" w:hAnsi="Times New Roman"/>
          <w:szCs w:val="24"/>
        </w:rPr>
        <w:t xml:space="preserve"> for Sponsors</w:t>
      </w:r>
      <w:r w:rsidR="0015568C" w:rsidRPr="004868E4">
        <w:rPr>
          <w:rFonts w:ascii="Times New Roman" w:hAnsi="Times New Roman"/>
          <w:szCs w:val="24"/>
        </w:rPr>
        <w:t xml:space="preserve"> (Appendix </w:t>
      </w:r>
      <w:r w:rsidR="00DA29A2" w:rsidRPr="004868E4">
        <w:rPr>
          <w:rFonts w:ascii="Times New Roman" w:hAnsi="Times New Roman"/>
          <w:szCs w:val="24"/>
        </w:rPr>
        <w:t>D8</w:t>
      </w:r>
      <w:r w:rsidR="0015568C" w:rsidRPr="004868E4">
        <w:rPr>
          <w:rFonts w:ascii="Times New Roman" w:hAnsi="Times New Roman"/>
          <w:szCs w:val="24"/>
        </w:rPr>
        <w:t xml:space="preserve">) </w:t>
      </w:r>
      <w:r w:rsidR="00555D8E">
        <w:rPr>
          <w:rFonts w:ascii="Times New Roman" w:hAnsi="Times New Roman"/>
          <w:szCs w:val="24"/>
        </w:rPr>
        <w:t xml:space="preserve">is a series of slides read aloud and </w:t>
      </w:r>
      <w:r w:rsidR="008464F8" w:rsidRPr="004868E4">
        <w:rPr>
          <w:rFonts w:ascii="Times New Roman" w:hAnsi="Times New Roman"/>
          <w:szCs w:val="24"/>
        </w:rPr>
        <w:t>contain</w:t>
      </w:r>
      <w:r w:rsidR="003A50F4" w:rsidRPr="004868E4">
        <w:rPr>
          <w:rFonts w:ascii="Times New Roman" w:hAnsi="Times New Roman"/>
          <w:szCs w:val="24"/>
        </w:rPr>
        <w:t>s</w:t>
      </w:r>
      <w:r w:rsidR="008464F8" w:rsidRPr="004868E4">
        <w:rPr>
          <w:rFonts w:ascii="Times New Roman" w:hAnsi="Times New Roman"/>
          <w:szCs w:val="24"/>
        </w:rPr>
        <w:t xml:space="preserve"> </w:t>
      </w:r>
      <w:r w:rsidR="00CE5EC6" w:rsidRPr="004868E4">
        <w:rPr>
          <w:rFonts w:ascii="Times New Roman" w:hAnsi="Times New Roman"/>
          <w:szCs w:val="24"/>
        </w:rPr>
        <w:t xml:space="preserve">a general overview </w:t>
      </w:r>
      <w:r w:rsidR="006124A5">
        <w:rPr>
          <w:rFonts w:ascii="Times New Roman" w:hAnsi="Times New Roman"/>
          <w:szCs w:val="24"/>
        </w:rPr>
        <w:t>of</w:t>
      </w:r>
      <w:r w:rsidR="008464F8" w:rsidRPr="004868E4">
        <w:rPr>
          <w:rFonts w:ascii="Times New Roman" w:hAnsi="Times New Roman"/>
          <w:szCs w:val="24"/>
        </w:rPr>
        <w:t xml:space="preserve"> the surveys that sponsors and sites will be asked to complete, and the </w:t>
      </w:r>
      <w:r w:rsidR="003E26FB" w:rsidRPr="004868E4">
        <w:rPr>
          <w:rFonts w:ascii="Times New Roman" w:hAnsi="Times New Roman"/>
          <w:szCs w:val="24"/>
        </w:rPr>
        <w:t xml:space="preserve">study </w:t>
      </w:r>
      <w:r w:rsidR="008464F8" w:rsidRPr="004868E4">
        <w:rPr>
          <w:rFonts w:ascii="Times New Roman" w:hAnsi="Times New Roman"/>
          <w:szCs w:val="24"/>
        </w:rPr>
        <w:t>timeline.</w:t>
      </w:r>
      <w:r w:rsidR="001A5D7B">
        <w:rPr>
          <w:rFonts w:ascii="Times New Roman" w:hAnsi="Times New Roman"/>
          <w:szCs w:val="24"/>
        </w:rPr>
        <w:t xml:space="preserve"> </w:t>
      </w:r>
      <w:r w:rsidR="00AB79D4">
        <w:rPr>
          <w:rFonts w:ascii="Times New Roman" w:hAnsi="Times New Roman"/>
          <w:szCs w:val="24"/>
        </w:rPr>
        <w:t xml:space="preserve">At the end of the recording, sponsors and sites will be asked to check a box to affirm their participation in the study, with an assurance included that information provided </w:t>
      </w:r>
      <w:r w:rsidR="00F85AB3">
        <w:rPr>
          <w:rFonts w:ascii="Times New Roman" w:hAnsi="Times New Roman"/>
          <w:szCs w:val="24"/>
        </w:rPr>
        <w:t xml:space="preserve">through the study </w:t>
      </w:r>
      <w:r w:rsidR="00AB79D4">
        <w:rPr>
          <w:rFonts w:ascii="Times New Roman" w:hAnsi="Times New Roman"/>
          <w:szCs w:val="24"/>
        </w:rPr>
        <w:t>will be kept private</w:t>
      </w:r>
      <w:r w:rsidR="00F85AB3">
        <w:rPr>
          <w:rFonts w:ascii="Times New Roman" w:hAnsi="Times New Roman"/>
          <w:szCs w:val="24"/>
        </w:rPr>
        <w:t xml:space="preserve"> as required by law</w:t>
      </w:r>
      <w:r w:rsidR="00AB79D4">
        <w:rPr>
          <w:rFonts w:ascii="Times New Roman" w:hAnsi="Times New Roman"/>
          <w:szCs w:val="24"/>
        </w:rPr>
        <w:t xml:space="preserve">. </w:t>
      </w:r>
      <w:r w:rsidR="00C9456E">
        <w:rPr>
          <w:rFonts w:ascii="Times New Roman" w:hAnsi="Times New Roman"/>
          <w:szCs w:val="24"/>
        </w:rPr>
        <w:t xml:space="preserve">Beginning 12 weeks after OMB approval, </w:t>
      </w:r>
      <w:r w:rsidR="00AB79D4">
        <w:rPr>
          <w:rFonts w:ascii="Times New Roman" w:hAnsi="Times New Roman"/>
          <w:szCs w:val="24"/>
        </w:rPr>
        <w:t xml:space="preserve">we will send the Reminder Email with Link to Informational Study Recording for Sponsors (Appendix D9) to nonrespondents. </w:t>
      </w:r>
      <w:r w:rsidR="00C9456E">
        <w:rPr>
          <w:rFonts w:ascii="Times New Roman" w:hAnsi="Times New Roman"/>
          <w:szCs w:val="24"/>
        </w:rPr>
        <w:t xml:space="preserve">Thirteen weeks after OMB approval, </w:t>
      </w:r>
      <w:r w:rsidR="00AB79D4">
        <w:rPr>
          <w:rFonts w:ascii="Times New Roman" w:hAnsi="Times New Roman"/>
          <w:szCs w:val="24"/>
        </w:rPr>
        <w:t>we will contact nonrespondents by telephone using the Telephone Script to Complete Informational Study Recording for Sponsors (Appendix D10)</w:t>
      </w:r>
      <w:r w:rsidR="00555D8E">
        <w:rPr>
          <w:rFonts w:ascii="Times New Roman" w:hAnsi="Times New Roman"/>
          <w:szCs w:val="24"/>
        </w:rPr>
        <w:t xml:space="preserve"> to </w:t>
      </w:r>
      <w:r w:rsidR="00AB79D4">
        <w:rPr>
          <w:rFonts w:ascii="Times New Roman" w:hAnsi="Times New Roman"/>
          <w:szCs w:val="24"/>
        </w:rPr>
        <w:t>provide study information to sponsors and affirm their participation in the study.</w:t>
      </w:r>
    </w:p>
    <w:p w14:paraId="0E556F6B" w14:textId="77777777" w:rsidR="00634BC0" w:rsidRDefault="00C96004" w:rsidP="004868E4">
      <w:pPr>
        <w:pStyle w:val="L1-FlLSp12"/>
        <w:spacing w:line="480" w:lineRule="auto"/>
        <w:rPr>
          <w:rFonts w:ascii="Times New Roman" w:hAnsi="Times New Roman"/>
          <w:szCs w:val="24"/>
        </w:rPr>
      </w:pPr>
      <w:r>
        <w:rPr>
          <w:rFonts w:ascii="Times New Roman" w:hAnsi="Times New Roman"/>
          <w:szCs w:val="24"/>
        </w:rPr>
        <w:tab/>
      </w:r>
      <w:r w:rsidR="00F85AB3">
        <w:rPr>
          <w:rFonts w:ascii="Times New Roman" w:hAnsi="Times New Roman"/>
          <w:szCs w:val="24"/>
        </w:rPr>
        <w:t>Recruitment of s</w:t>
      </w:r>
      <w:r w:rsidR="00634BC0" w:rsidRPr="004868E4">
        <w:rPr>
          <w:rFonts w:ascii="Times New Roman" w:hAnsi="Times New Roman"/>
          <w:szCs w:val="24"/>
        </w:rPr>
        <w:t>ites that are confirmed as parti</w:t>
      </w:r>
      <w:r w:rsidR="003E26FB" w:rsidRPr="004868E4">
        <w:rPr>
          <w:rFonts w:ascii="Times New Roman" w:hAnsi="Times New Roman"/>
          <w:szCs w:val="24"/>
        </w:rPr>
        <w:t>ci</w:t>
      </w:r>
      <w:r w:rsidR="00634BC0" w:rsidRPr="004868E4">
        <w:rPr>
          <w:rFonts w:ascii="Times New Roman" w:hAnsi="Times New Roman"/>
          <w:szCs w:val="24"/>
        </w:rPr>
        <w:t xml:space="preserve">pating in Summer 2018 </w:t>
      </w:r>
      <w:r w:rsidR="00F85AB3">
        <w:rPr>
          <w:rFonts w:ascii="Times New Roman" w:hAnsi="Times New Roman"/>
          <w:szCs w:val="24"/>
        </w:rPr>
        <w:t xml:space="preserve">by their sponsors </w:t>
      </w:r>
      <w:r w:rsidR="00634BC0" w:rsidRPr="004868E4">
        <w:rPr>
          <w:rFonts w:ascii="Times New Roman" w:hAnsi="Times New Roman"/>
          <w:szCs w:val="24"/>
        </w:rPr>
        <w:t xml:space="preserve">will </w:t>
      </w:r>
      <w:r w:rsidR="00F85AB3">
        <w:rPr>
          <w:rFonts w:ascii="Times New Roman" w:hAnsi="Times New Roman"/>
          <w:szCs w:val="24"/>
        </w:rPr>
        <w:t xml:space="preserve">start </w:t>
      </w:r>
      <w:r w:rsidR="00C9456E">
        <w:rPr>
          <w:rFonts w:ascii="Times New Roman" w:hAnsi="Times New Roman"/>
          <w:szCs w:val="24"/>
        </w:rPr>
        <w:t xml:space="preserve">beginning 12 weeks after OMB approval </w:t>
      </w:r>
      <w:r w:rsidR="00F85AB3">
        <w:rPr>
          <w:rFonts w:ascii="Times New Roman" w:hAnsi="Times New Roman"/>
          <w:szCs w:val="24"/>
        </w:rPr>
        <w:t xml:space="preserve">by sending them an </w:t>
      </w:r>
      <w:r w:rsidR="00AB79D4">
        <w:rPr>
          <w:rFonts w:ascii="Times New Roman" w:hAnsi="Times New Roman"/>
          <w:szCs w:val="24"/>
        </w:rPr>
        <w:t xml:space="preserve">Email with Link to Informational Study Recording for </w:t>
      </w:r>
      <w:r w:rsidR="007274D5">
        <w:rPr>
          <w:rFonts w:ascii="Times New Roman" w:hAnsi="Times New Roman"/>
          <w:szCs w:val="24"/>
        </w:rPr>
        <w:t xml:space="preserve">Site Supervisors </w:t>
      </w:r>
      <w:r w:rsidR="00543990" w:rsidRPr="004868E4">
        <w:rPr>
          <w:rFonts w:ascii="Times New Roman" w:hAnsi="Times New Roman"/>
          <w:szCs w:val="24"/>
        </w:rPr>
        <w:t>(Appendix E1)</w:t>
      </w:r>
      <w:r w:rsidR="007274D5">
        <w:rPr>
          <w:rFonts w:ascii="Times New Roman" w:hAnsi="Times New Roman"/>
          <w:szCs w:val="24"/>
        </w:rPr>
        <w:t>.</w:t>
      </w:r>
      <w:r w:rsidR="00AB79D4">
        <w:rPr>
          <w:rFonts w:ascii="Times New Roman" w:hAnsi="Times New Roman"/>
          <w:szCs w:val="24"/>
        </w:rPr>
        <w:t xml:space="preserve"> The Informational Study Recording for Site </w:t>
      </w:r>
      <w:r w:rsidR="000E6A2C">
        <w:rPr>
          <w:rFonts w:ascii="Times New Roman" w:hAnsi="Times New Roman"/>
          <w:szCs w:val="24"/>
        </w:rPr>
        <w:t xml:space="preserve">Supervisors </w:t>
      </w:r>
      <w:r w:rsidR="00260849" w:rsidRPr="004868E4">
        <w:rPr>
          <w:rFonts w:ascii="Times New Roman" w:hAnsi="Times New Roman"/>
          <w:szCs w:val="24"/>
        </w:rPr>
        <w:t>(Appendix E2)</w:t>
      </w:r>
      <w:r w:rsidR="00AB79D4">
        <w:rPr>
          <w:rFonts w:ascii="Times New Roman" w:hAnsi="Times New Roman"/>
          <w:szCs w:val="24"/>
        </w:rPr>
        <w:t xml:space="preserve"> </w:t>
      </w:r>
      <w:r w:rsidR="003A50F4" w:rsidRPr="004868E4">
        <w:rPr>
          <w:rFonts w:ascii="Times New Roman" w:hAnsi="Times New Roman"/>
          <w:szCs w:val="24"/>
        </w:rPr>
        <w:t xml:space="preserve">contains </w:t>
      </w:r>
      <w:r w:rsidR="00CE5EC6" w:rsidRPr="004868E4">
        <w:rPr>
          <w:rFonts w:ascii="Times New Roman" w:hAnsi="Times New Roman"/>
          <w:szCs w:val="24"/>
        </w:rPr>
        <w:t>a general overview of the</w:t>
      </w:r>
      <w:r w:rsidR="003A50F4" w:rsidRPr="004868E4">
        <w:rPr>
          <w:rFonts w:ascii="Times New Roman" w:hAnsi="Times New Roman"/>
          <w:szCs w:val="24"/>
        </w:rPr>
        <w:t xml:space="preserve"> support needed from sites</w:t>
      </w:r>
      <w:r w:rsidR="009C220A">
        <w:rPr>
          <w:rFonts w:ascii="Times New Roman" w:hAnsi="Times New Roman"/>
          <w:szCs w:val="24"/>
        </w:rPr>
        <w:t xml:space="preserve">, </w:t>
      </w:r>
      <w:r w:rsidR="003A50F4" w:rsidRPr="004868E4">
        <w:rPr>
          <w:rFonts w:ascii="Times New Roman" w:hAnsi="Times New Roman"/>
          <w:szCs w:val="24"/>
        </w:rPr>
        <w:t xml:space="preserve">the survey materials </w:t>
      </w:r>
      <w:r w:rsidR="009C220A">
        <w:rPr>
          <w:rFonts w:ascii="Times New Roman" w:hAnsi="Times New Roman"/>
          <w:szCs w:val="24"/>
        </w:rPr>
        <w:t>they</w:t>
      </w:r>
      <w:r w:rsidR="009C220A" w:rsidRPr="004868E4">
        <w:rPr>
          <w:rFonts w:ascii="Times New Roman" w:hAnsi="Times New Roman"/>
          <w:szCs w:val="24"/>
        </w:rPr>
        <w:t xml:space="preserve"> </w:t>
      </w:r>
      <w:r w:rsidR="003A50F4" w:rsidRPr="004868E4">
        <w:rPr>
          <w:rFonts w:ascii="Times New Roman" w:hAnsi="Times New Roman"/>
          <w:szCs w:val="24"/>
        </w:rPr>
        <w:t>will be asked to complete</w:t>
      </w:r>
      <w:r w:rsidR="00AB79D4">
        <w:rPr>
          <w:rFonts w:ascii="Times New Roman" w:hAnsi="Times New Roman"/>
          <w:szCs w:val="24"/>
        </w:rPr>
        <w:t xml:space="preserve">, </w:t>
      </w:r>
      <w:r w:rsidR="009C220A">
        <w:rPr>
          <w:rFonts w:ascii="Times New Roman" w:hAnsi="Times New Roman"/>
          <w:szCs w:val="24"/>
        </w:rPr>
        <w:t>and a</w:t>
      </w:r>
      <w:r w:rsidR="00AB79D4">
        <w:rPr>
          <w:rFonts w:ascii="Times New Roman" w:hAnsi="Times New Roman"/>
          <w:szCs w:val="24"/>
        </w:rPr>
        <w:t xml:space="preserve"> box to affirm their participation in the study. </w:t>
      </w:r>
      <w:r w:rsidR="00C9456E">
        <w:rPr>
          <w:rFonts w:ascii="Times New Roman" w:hAnsi="Times New Roman"/>
          <w:szCs w:val="24"/>
        </w:rPr>
        <w:t xml:space="preserve">Beginning 13 weeks after OMB approval, </w:t>
      </w:r>
      <w:r w:rsidR="00AB79D4">
        <w:rPr>
          <w:rFonts w:ascii="Times New Roman" w:hAnsi="Times New Roman"/>
          <w:szCs w:val="24"/>
        </w:rPr>
        <w:t xml:space="preserve">we will send the Reminder Email with Link to Informational Study Recording for Site Supervisors (Appendix E3) to nonrespondents. </w:t>
      </w:r>
      <w:r w:rsidR="00C9456E">
        <w:rPr>
          <w:rFonts w:ascii="Times New Roman" w:hAnsi="Times New Roman"/>
          <w:szCs w:val="24"/>
        </w:rPr>
        <w:t xml:space="preserve">Fourteen weeks after OMB approval, </w:t>
      </w:r>
      <w:r w:rsidR="00AB79D4">
        <w:rPr>
          <w:rFonts w:ascii="Times New Roman" w:hAnsi="Times New Roman"/>
          <w:szCs w:val="24"/>
        </w:rPr>
        <w:t>we will contact nonrespondents by telephone using the Telephone Script to Complete Informational Study Recording for Site Supervisors (Appendix E4)</w:t>
      </w:r>
      <w:r w:rsidR="009C220A">
        <w:rPr>
          <w:rFonts w:ascii="Times New Roman" w:hAnsi="Times New Roman"/>
          <w:szCs w:val="24"/>
        </w:rPr>
        <w:t xml:space="preserve"> to </w:t>
      </w:r>
      <w:r w:rsidR="00AB79D4">
        <w:rPr>
          <w:rFonts w:ascii="Times New Roman" w:hAnsi="Times New Roman"/>
          <w:szCs w:val="24"/>
        </w:rPr>
        <w:t>provide information about th</w:t>
      </w:r>
      <w:r w:rsidR="00ED3150">
        <w:rPr>
          <w:rFonts w:ascii="Times New Roman" w:hAnsi="Times New Roman"/>
          <w:szCs w:val="24"/>
        </w:rPr>
        <w:t>e</w:t>
      </w:r>
      <w:r w:rsidR="00AB79D4">
        <w:rPr>
          <w:rFonts w:ascii="Times New Roman" w:hAnsi="Times New Roman"/>
          <w:szCs w:val="24"/>
        </w:rPr>
        <w:t xml:space="preserve"> study and affirm study participation by site supervisors. </w:t>
      </w:r>
    </w:p>
    <w:p w14:paraId="7EA01E1B" w14:textId="44583B07" w:rsidR="00F85AB3"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F85AB3">
        <w:rPr>
          <w:rFonts w:ascii="Times New Roman" w:hAnsi="Times New Roman"/>
          <w:szCs w:val="24"/>
        </w:rPr>
        <w:t>Following confirmation that a</w:t>
      </w:r>
      <w:r w:rsidR="009C220A">
        <w:rPr>
          <w:rFonts w:ascii="Times New Roman" w:hAnsi="Times New Roman"/>
          <w:szCs w:val="24"/>
        </w:rPr>
        <w:t xml:space="preserve"> </w:t>
      </w:r>
      <w:r w:rsidR="009C220A">
        <w:rPr>
          <w:rFonts w:ascii="Times New Roman" w:hAnsi="Times New Roman"/>
          <w:i/>
          <w:szCs w:val="24"/>
        </w:rPr>
        <w:t>closed</w:t>
      </w:r>
      <w:r w:rsidR="00F85AB3">
        <w:rPr>
          <w:rFonts w:ascii="Times New Roman" w:hAnsi="Times New Roman"/>
          <w:szCs w:val="24"/>
        </w:rPr>
        <w:t xml:space="preserve"> site agrees to participate in the study, </w:t>
      </w:r>
      <w:r w:rsidR="00C9456E">
        <w:rPr>
          <w:rFonts w:ascii="Times New Roman" w:hAnsi="Times New Roman"/>
          <w:szCs w:val="24"/>
        </w:rPr>
        <w:t xml:space="preserve">beginning 14 weeks after OMB approval, </w:t>
      </w:r>
      <w:r w:rsidR="00F85AB3">
        <w:rPr>
          <w:rFonts w:ascii="Times New Roman" w:hAnsi="Times New Roman"/>
          <w:szCs w:val="24"/>
        </w:rPr>
        <w:t xml:space="preserve">we will </w:t>
      </w:r>
      <w:r w:rsidR="009C220A">
        <w:rPr>
          <w:rFonts w:ascii="Times New Roman" w:hAnsi="Times New Roman"/>
          <w:szCs w:val="24"/>
        </w:rPr>
        <w:t xml:space="preserve">send the </w:t>
      </w:r>
      <w:r w:rsidR="00F85AB3">
        <w:rPr>
          <w:rFonts w:ascii="Times New Roman" w:hAnsi="Times New Roman"/>
          <w:szCs w:val="24"/>
        </w:rPr>
        <w:t>site supervisors an Email Requesting Roster of Children from Closed Sites (Appendix E5)</w:t>
      </w:r>
      <w:r w:rsidR="009C220A">
        <w:rPr>
          <w:rFonts w:ascii="Times New Roman" w:hAnsi="Times New Roman"/>
          <w:szCs w:val="24"/>
        </w:rPr>
        <w:t xml:space="preserve"> asking them</w:t>
      </w:r>
      <w:r w:rsidR="00F85AB3">
        <w:rPr>
          <w:rFonts w:ascii="Times New Roman" w:hAnsi="Times New Roman"/>
          <w:szCs w:val="24"/>
        </w:rPr>
        <w:t xml:space="preserve"> to send a roster of children enrolled at the site, including first and last name, mailing address of child’s caregiver, and email/phone for child’s caregiver. If the site supervisors are able to provide caregiver addresses, the rosters will be used to mail surveys to some of the caregivers of children who attend the site. For rosters without addresses, we will send the site supervisor a number of surveys to distribute to children to take home to their caregivers for completion. Site supervisors will be able to send the rosters to the secure FTP site or mail a hard copy. If they want to mail a hard copy, we will provide mailing instructions and a certified mail (tracked) envelope to help ensure privacy of the information.  </w:t>
      </w:r>
      <w:r w:rsidR="00C9456E">
        <w:rPr>
          <w:rFonts w:ascii="Times New Roman" w:hAnsi="Times New Roman"/>
          <w:szCs w:val="24"/>
        </w:rPr>
        <w:t xml:space="preserve">Beginning 15 weeks after OMB approval, </w:t>
      </w:r>
      <w:r w:rsidR="00F85AB3">
        <w:rPr>
          <w:rFonts w:ascii="Times New Roman" w:hAnsi="Times New Roman"/>
          <w:szCs w:val="24"/>
        </w:rPr>
        <w:t xml:space="preserve">we will send a </w:t>
      </w:r>
      <w:r w:rsidR="0009398B">
        <w:rPr>
          <w:rFonts w:ascii="Times New Roman" w:hAnsi="Times New Roman"/>
          <w:szCs w:val="24"/>
        </w:rPr>
        <w:t xml:space="preserve">Reminder Email Requesting the Roster (Appendix E6) to nonrespondents. </w:t>
      </w:r>
      <w:r w:rsidR="00C9456E">
        <w:rPr>
          <w:rFonts w:ascii="Times New Roman" w:hAnsi="Times New Roman"/>
          <w:szCs w:val="24"/>
        </w:rPr>
        <w:t xml:space="preserve">Beginning 16 weeks after OMB approval, </w:t>
      </w:r>
      <w:r w:rsidR="0009398B">
        <w:rPr>
          <w:rFonts w:ascii="Times New Roman" w:hAnsi="Times New Roman"/>
          <w:szCs w:val="24"/>
        </w:rPr>
        <w:t>we will call nonrespondents using the Telephone Script to Request the Roster (Appendix E7)</w:t>
      </w:r>
      <w:r w:rsidR="009C220A">
        <w:rPr>
          <w:rFonts w:ascii="Times New Roman" w:hAnsi="Times New Roman"/>
          <w:szCs w:val="24"/>
        </w:rPr>
        <w:t xml:space="preserve"> to </w:t>
      </w:r>
      <w:r w:rsidR="0009398B">
        <w:rPr>
          <w:rFonts w:ascii="Times New Roman" w:hAnsi="Times New Roman"/>
          <w:szCs w:val="24"/>
        </w:rPr>
        <w:t xml:space="preserve">encourage them to submit the rosters electronically or via secure mail. If they prefer, we can also collect the rosters over the phone. </w:t>
      </w:r>
    </w:p>
    <w:p w14:paraId="5FAFE186" w14:textId="77777777" w:rsidR="00634BC0" w:rsidRPr="004868E4" w:rsidRDefault="00634BC0" w:rsidP="00C9456E">
      <w:pPr>
        <w:pStyle w:val="L1-FlLSp12"/>
        <w:spacing w:line="480" w:lineRule="auto"/>
        <w:ind w:firstLine="720"/>
        <w:rPr>
          <w:rFonts w:ascii="Times New Roman" w:hAnsi="Times New Roman"/>
          <w:szCs w:val="24"/>
        </w:rPr>
      </w:pPr>
      <w:r w:rsidRPr="004868E4">
        <w:rPr>
          <w:rFonts w:ascii="Times New Roman" w:hAnsi="Times New Roman"/>
          <w:szCs w:val="24"/>
        </w:rPr>
        <w:t xml:space="preserve">The same procedures </w:t>
      </w:r>
      <w:r w:rsidR="002E7C4B" w:rsidRPr="004868E4">
        <w:rPr>
          <w:rFonts w:ascii="Times New Roman" w:hAnsi="Times New Roman"/>
          <w:szCs w:val="24"/>
        </w:rPr>
        <w:t xml:space="preserve">will be used to recruit </w:t>
      </w:r>
      <w:r w:rsidR="00296391" w:rsidRPr="004868E4">
        <w:rPr>
          <w:rFonts w:ascii="Times New Roman" w:hAnsi="Times New Roman"/>
          <w:szCs w:val="24"/>
        </w:rPr>
        <w:t>“</w:t>
      </w:r>
      <w:r w:rsidR="002E7C4B" w:rsidRPr="004868E4">
        <w:rPr>
          <w:rFonts w:ascii="Times New Roman" w:hAnsi="Times New Roman"/>
          <w:szCs w:val="24"/>
        </w:rPr>
        <w:t>new</w:t>
      </w:r>
      <w:r w:rsidR="00296391" w:rsidRPr="004868E4">
        <w:rPr>
          <w:rFonts w:ascii="Times New Roman" w:hAnsi="Times New Roman"/>
          <w:szCs w:val="24"/>
        </w:rPr>
        <w:t>”</w:t>
      </w:r>
      <w:r w:rsidR="002E7C4B" w:rsidRPr="004868E4">
        <w:rPr>
          <w:rFonts w:ascii="Times New Roman" w:hAnsi="Times New Roman"/>
          <w:szCs w:val="24"/>
        </w:rPr>
        <w:t xml:space="preserve"> </w:t>
      </w:r>
      <w:r w:rsidR="00296391" w:rsidRPr="004868E4">
        <w:rPr>
          <w:rFonts w:ascii="Times New Roman" w:hAnsi="Times New Roman"/>
          <w:szCs w:val="24"/>
        </w:rPr>
        <w:t xml:space="preserve">2018 </w:t>
      </w:r>
      <w:r w:rsidR="002E7C4B" w:rsidRPr="004868E4">
        <w:rPr>
          <w:rFonts w:ascii="Times New Roman" w:hAnsi="Times New Roman"/>
          <w:szCs w:val="24"/>
        </w:rPr>
        <w:t>sponsors</w:t>
      </w:r>
      <w:r w:rsidR="00BC7FEF">
        <w:rPr>
          <w:rFonts w:ascii="Times New Roman" w:hAnsi="Times New Roman"/>
          <w:szCs w:val="24"/>
        </w:rPr>
        <w:t xml:space="preserve"> and </w:t>
      </w:r>
      <w:r w:rsidR="002E7C4B" w:rsidRPr="004868E4">
        <w:rPr>
          <w:rFonts w:ascii="Times New Roman" w:hAnsi="Times New Roman"/>
          <w:szCs w:val="24"/>
        </w:rPr>
        <w:t>sites selected for the study based on the second list of new sites provided by State agencies</w:t>
      </w:r>
      <w:r w:rsidR="009C220A">
        <w:rPr>
          <w:rFonts w:ascii="Times New Roman" w:hAnsi="Times New Roman"/>
          <w:szCs w:val="24"/>
        </w:rPr>
        <w:t>.</w:t>
      </w:r>
    </w:p>
    <w:p w14:paraId="796BCB49" w14:textId="77777777" w:rsidR="00E3129D" w:rsidRPr="004868E4" w:rsidRDefault="00E3129D" w:rsidP="004868E4">
      <w:pPr>
        <w:pStyle w:val="L1-FlLSp12"/>
        <w:spacing w:line="480" w:lineRule="auto"/>
        <w:rPr>
          <w:rFonts w:ascii="Times New Roman" w:hAnsi="Times New Roman"/>
          <w:b/>
          <w:szCs w:val="24"/>
        </w:rPr>
      </w:pPr>
      <w:bookmarkStart w:id="22" w:name="_Toc465335774"/>
      <w:r w:rsidRPr="004868E4">
        <w:rPr>
          <w:rFonts w:ascii="Times New Roman" w:hAnsi="Times New Roman"/>
          <w:b/>
          <w:szCs w:val="24"/>
        </w:rPr>
        <w:t>Sponsor Survey</w:t>
      </w:r>
      <w:bookmarkEnd w:id="22"/>
    </w:p>
    <w:p w14:paraId="3762A828" w14:textId="77777777" w:rsidR="00E3129D"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FB63A3">
        <w:rPr>
          <w:rFonts w:ascii="Times New Roman" w:hAnsi="Times New Roman"/>
          <w:szCs w:val="24"/>
        </w:rPr>
        <w:t xml:space="preserve">Beginning 18 weeks after OMB approval, </w:t>
      </w:r>
      <w:r w:rsidR="00E3129D" w:rsidRPr="004868E4">
        <w:rPr>
          <w:rFonts w:ascii="Times New Roman" w:hAnsi="Times New Roman"/>
          <w:szCs w:val="24"/>
        </w:rPr>
        <w:t xml:space="preserve">SFSP </w:t>
      </w:r>
      <w:r w:rsidR="007C756A" w:rsidRPr="004868E4">
        <w:rPr>
          <w:rFonts w:ascii="Times New Roman" w:hAnsi="Times New Roman"/>
          <w:szCs w:val="24"/>
        </w:rPr>
        <w:t xml:space="preserve">and SSO </w:t>
      </w:r>
      <w:r w:rsidR="00E3129D" w:rsidRPr="004868E4">
        <w:rPr>
          <w:rFonts w:ascii="Times New Roman" w:hAnsi="Times New Roman"/>
          <w:szCs w:val="24"/>
        </w:rPr>
        <w:t xml:space="preserve">sponsors </w:t>
      </w:r>
      <w:r w:rsidR="00426E69">
        <w:rPr>
          <w:rFonts w:ascii="Times New Roman" w:hAnsi="Times New Roman"/>
          <w:szCs w:val="24"/>
        </w:rPr>
        <w:t xml:space="preserve">in the study </w:t>
      </w:r>
      <w:r w:rsidR="00E3129D" w:rsidRPr="004868E4">
        <w:rPr>
          <w:rFonts w:ascii="Times New Roman" w:hAnsi="Times New Roman"/>
          <w:szCs w:val="24"/>
        </w:rPr>
        <w:t>will complete the Sponsor Survey</w:t>
      </w:r>
      <w:r w:rsidR="007C756A" w:rsidRPr="004868E4">
        <w:rPr>
          <w:rFonts w:ascii="Times New Roman" w:hAnsi="Times New Roman"/>
          <w:szCs w:val="24"/>
        </w:rPr>
        <w:t xml:space="preserve"> (Appendix </w:t>
      </w:r>
      <w:r w:rsidR="006159BB" w:rsidRPr="004868E4">
        <w:rPr>
          <w:rFonts w:ascii="Times New Roman" w:hAnsi="Times New Roman"/>
          <w:szCs w:val="24"/>
        </w:rPr>
        <w:t>D1</w:t>
      </w:r>
      <w:r w:rsidR="00621623">
        <w:rPr>
          <w:rFonts w:ascii="Times New Roman" w:hAnsi="Times New Roman"/>
          <w:szCs w:val="24"/>
        </w:rPr>
        <w:t>3</w:t>
      </w:r>
      <w:r w:rsidR="007C756A" w:rsidRPr="004868E4">
        <w:rPr>
          <w:rFonts w:ascii="Times New Roman" w:hAnsi="Times New Roman"/>
          <w:szCs w:val="24"/>
        </w:rPr>
        <w:t>)</w:t>
      </w:r>
      <w:r w:rsidR="00E3129D" w:rsidRPr="004868E4">
        <w:rPr>
          <w:rFonts w:ascii="Times New Roman" w:hAnsi="Times New Roman"/>
          <w:szCs w:val="24"/>
        </w:rPr>
        <w:t xml:space="preserve">, which gathers information about </w:t>
      </w:r>
      <w:r w:rsidR="007C756A" w:rsidRPr="004868E4">
        <w:rPr>
          <w:rFonts w:ascii="Times New Roman" w:hAnsi="Times New Roman"/>
          <w:szCs w:val="24"/>
        </w:rPr>
        <w:t xml:space="preserve">sponsor characteristics, sponsor policies for food safety and special dietary needs, </w:t>
      </w:r>
      <w:r w:rsidR="006124A5" w:rsidRPr="004868E4">
        <w:rPr>
          <w:rFonts w:ascii="Times New Roman" w:hAnsi="Times New Roman"/>
          <w:szCs w:val="24"/>
        </w:rPr>
        <w:t>facilitators</w:t>
      </w:r>
      <w:r w:rsidR="00AD0BE7" w:rsidRPr="004868E4">
        <w:rPr>
          <w:rFonts w:ascii="Times New Roman" w:hAnsi="Times New Roman"/>
          <w:szCs w:val="24"/>
        </w:rPr>
        <w:t xml:space="preserve"> and barriers to program implementation, and </w:t>
      </w:r>
      <w:r w:rsidR="007C756A" w:rsidRPr="004868E4">
        <w:rPr>
          <w:rFonts w:ascii="Times New Roman" w:hAnsi="Times New Roman"/>
          <w:szCs w:val="24"/>
        </w:rPr>
        <w:t xml:space="preserve">operations of the sponsored site. </w:t>
      </w:r>
      <w:r w:rsidR="00D10CD1" w:rsidRPr="004868E4">
        <w:rPr>
          <w:rFonts w:ascii="Times New Roman" w:hAnsi="Times New Roman"/>
          <w:szCs w:val="24"/>
        </w:rPr>
        <w:t>S</w:t>
      </w:r>
      <w:r w:rsidR="00947577" w:rsidRPr="004868E4">
        <w:rPr>
          <w:rFonts w:ascii="Times New Roman" w:hAnsi="Times New Roman"/>
          <w:szCs w:val="24"/>
        </w:rPr>
        <w:t xml:space="preserve">ponsors of sampled sites </w:t>
      </w:r>
      <w:r w:rsidR="00D10CD1" w:rsidRPr="004868E4">
        <w:rPr>
          <w:rFonts w:ascii="Times New Roman" w:hAnsi="Times New Roman"/>
          <w:szCs w:val="24"/>
        </w:rPr>
        <w:t xml:space="preserve">will be </w:t>
      </w:r>
      <w:r w:rsidR="00426E69">
        <w:rPr>
          <w:rFonts w:ascii="Times New Roman" w:hAnsi="Times New Roman"/>
          <w:szCs w:val="24"/>
        </w:rPr>
        <w:t>sent the Email with L</w:t>
      </w:r>
      <w:r w:rsidR="0018169B" w:rsidRPr="004868E4">
        <w:rPr>
          <w:rFonts w:ascii="Times New Roman" w:hAnsi="Times New Roman"/>
          <w:szCs w:val="24"/>
        </w:rPr>
        <w:t xml:space="preserve">ink </w:t>
      </w:r>
      <w:r w:rsidR="00426E69">
        <w:rPr>
          <w:rFonts w:ascii="Times New Roman" w:hAnsi="Times New Roman"/>
          <w:szCs w:val="24"/>
        </w:rPr>
        <w:t xml:space="preserve">to Sponsor or Site Supervisor Survey </w:t>
      </w:r>
      <w:r w:rsidR="00E31320" w:rsidRPr="004868E4">
        <w:rPr>
          <w:rFonts w:ascii="Times New Roman" w:hAnsi="Times New Roman"/>
          <w:szCs w:val="24"/>
        </w:rPr>
        <w:t xml:space="preserve">(Appendix </w:t>
      </w:r>
      <w:r w:rsidR="006159BB" w:rsidRPr="004868E4">
        <w:rPr>
          <w:rFonts w:ascii="Times New Roman" w:hAnsi="Times New Roman"/>
          <w:szCs w:val="24"/>
        </w:rPr>
        <w:t>D</w:t>
      </w:r>
      <w:r w:rsidR="00621623">
        <w:rPr>
          <w:rFonts w:ascii="Times New Roman" w:hAnsi="Times New Roman"/>
          <w:szCs w:val="24"/>
        </w:rPr>
        <w:t>11</w:t>
      </w:r>
      <w:r w:rsidR="00E31320" w:rsidRPr="004868E4">
        <w:rPr>
          <w:rFonts w:ascii="Times New Roman" w:hAnsi="Times New Roman"/>
          <w:szCs w:val="24"/>
        </w:rPr>
        <w:t xml:space="preserve">) </w:t>
      </w:r>
      <w:r w:rsidR="006B2137" w:rsidRPr="004868E4">
        <w:rPr>
          <w:rFonts w:ascii="Times New Roman" w:hAnsi="Times New Roman"/>
          <w:szCs w:val="24"/>
        </w:rPr>
        <w:t xml:space="preserve">within a week of program launch at a given site </w:t>
      </w:r>
      <w:r w:rsidR="00947577" w:rsidRPr="004868E4">
        <w:rPr>
          <w:rFonts w:ascii="Times New Roman" w:hAnsi="Times New Roman"/>
          <w:szCs w:val="24"/>
        </w:rPr>
        <w:t xml:space="preserve">during </w:t>
      </w:r>
      <w:r w:rsidR="006B2137" w:rsidRPr="004868E4">
        <w:rPr>
          <w:rFonts w:ascii="Times New Roman" w:hAnsi="Times New Roman"/>
          <w:szCs w:val="24"/>
        </w:rPr>
        <w:t xml:space="preserve">the </w:t>
      </w:r>
      <w:r w:rsidR="00947577" w:rsidRPr="004868E4">
        <w:rPr>
          <w:rFonts w:ascii="Times New Roman" w:hAnsi="Times New Roman"/>
          <w:szCs w:val="24"/>
        </w:rPr>
        <w:t>summer</w:t>
      </w:r>
      <w:r w:rsidR="00426E69">
        <w:rPr>
          <w:rFonts w:ascii="Times New Roman" w:hAnsi="Times New Roman"/>
          <w:szCs w:val="24"/>
        </w:rPr>
        <w:t>, which will invite them to complete the web-based survey</w:t>
      </w:r>
      <w:r w:rsidR="00947577" w:rsidRPr="004868E4">
        <w:rPr>
          <w:rFonts w:ascii="Times New Roman" w:hAnsi="Times New Roman"/>
          <w:szCs w:val="24"/>
        </w:rPr>
        <w:t xml:space="preserve">. </w:t>
      </w:r>
      <w:r w:rsidR="0018169B" w:rsidRPr="004868E4">
        <w:rPr>
          <w:rFonts w:ascii="Times New Roman" w:hAnsi="Times New Roman"/>
          <w:szCs w:val="24"/>
        </w:rPr>
        <w:t xml:space="preserve">A </w:t>
      </w:r>
      <w:r w:rsidR="00426E69">
        <w:rPr>
          <w:rFonts w:ascii="Times New Roman" w:hAnsi="Times New Roman"/>
          <w:szCs w:val="24"/>
        </w:rPr>
        <w:t>R</w:t>
      </w:r>
      <w:r w:rsidR="00D10CD1" w:rsidRPr="004868E4">
        <w:rPr>
          <w:rFonts w:ascii="Times New Roman" w:hAnsi="Times New Roman"/>
          <w:szCs w:val="24"/>
        </w:rPr>
        <w:t xml:space="preserve">eminder </w:t>
      </w:r>
      <w:r w:rsidR="00426E69">
        <w:rPr>
          <w:rFonts w:ascii="Times New Roman" w:hAnsi="Times New Roman"/>
          <w:szCs w:val="24"/>
        </w:rPr>
        <w:t>E</w:t>
      </w:r>
      <w:r w:rsidR="00947577" w:rsidRPr="004868E4">
        <w:rPr>
          <w:rFonts w:ascii="Times New Roman" w:hAnsi="Times New Roman"/>
          <w:szCs w:val="24"/>
        </w:rPr>
        <w:t xml:space="preserve">mail </w:t>
      </w:r>
      <w:r w:rsidR="00426E69">
        <w:rPr>
          <w:rFonts w:ascii="Times New Roman" w:hAnsi="Times New Roman"/>
          <w:szCs w:val="24"/>
        </w:rPr>
        <w:t xml:space="preserve">with Link to Sponsor or Site Supervisor Survey </w:t>
      </w:r>
      <w:r w:rsidR="00E31320" w:rsidRPr="004868E4">
        <w:rPr>
          <w:rFonts w:ascii="Times New Roman" w:hAnsi="Times New Roman"/>
          <w:szCs w:val="24"/>
        </w:rPr>
        <w:t xml:space="preserve">(Appendix </w:t>
      </w:r>
      <w:r w:rsidR="006159BB" w:rsidRPr="004868E4">
        <w:rPr>
          <w:rFonts w:ascii="Times New Roman" w:hAnsi="Times New Roman"/>
          <w:szCs w:val="24"/>
        </w:rPr>
        <w:t>D1</w:t>
      </w:r>
      <w:r w:rsidR="00621623">
        <w:rPr>
          <w:rFonts w:ascii="Times New Roman" w:hAnsi="Times New Roman"/>
          <w:szCs w:val="24"/>
        </w:rPr>
        <w:t>2</w:t>
      </w:r>
      <w:r w:rsidR="00E31320" w:rsidRPr="004868E4">
        <w:rPr>
          <w:rFonts w:ascii="Times New Roman" w:hAnsi="Times New Roman"/>
          <w:szCs w:val="24"/>
        </w:rPr>
        <w:t xml:space="preserve">) will </w:t>
      </w:r>
      <w:r w:rsidR="00947577" w:rsidRPr="004868E4">
        <w:rPr>
          <w:rFonts w:ascii="Times New Roman" w:hAnsi="Times New Roman"/>
          <w:szCs w:val="24"/>
        </w:rPr>
        <w:t>be sent to nonrespondents</w:t>
      </w:r>
      <w:r w:rsidR="00FB63A3">
        <w:rPr>
          <w:rFonts w:ascii="Times New Roman" w:hAnsi="Times New Roman"/>
          <w:szCs w:val="24"/>
        </w:rPr>
        <w:t xml:space="preserve"> beginning 20 weeks after OMB approval</w:t>
      </w:r>
      <w:r w:rsidR="00D10CD1" w:rsidRPr="004868E4">
        <w:rPr>
          <w:rFonts w:ascii="Times New Roman" w:hAnsi="Times New Roman"/>
          <w:szCs w:val="24"/>
        </w:rPr>
        <w:t xml:space="preserve">, and </w:t>
      </w:r>
      <w:r w:rsidR="005F7B07">
        <w:rPr>
          <w:rFonts w:ascii="Times New Roman" w:hAnsi="Times New Roman"/>
          <w:szCs w:val="24"/>
        </w:rPr>
        <w:t xml:space="preserve">we will </w:t>
      </w:r>
      <w:r w:rsidR="005F7B07" w:rsidRPr="005F7B07">
        <w:rPr>
          <w:rFonts w:ascii="Times New Roman" w:hAnsi="Times New Roman"/>
          <w:szCs w:val="24"/>
        </w:rPr>
        <w:t xml:space="preserve">conduct telephone follow-up with nonrespondents </w:t>
      </w:r>
      <w:r w:rsidR="00FB63A3">
        <w:rPr>
          <w:rFonts w:ascii="Times New Roman" w:hAnsi="Times New Roman"/>
          <w:szCs w:val="24"/>
        </w:rPr>
        <w:t xml:space="preserve">beginning 22 weeks after OMB approval </w:t>
      </w:r>
      <w:r w:rsidR="005F7B07" w:rsidRPr="005F7B07">
        <w:rPr>
          <w:rFonts w:ascii="Times New Roman" w:hAnsi="Times New Roman"/>
          <w:szCs w:val="24"/>
        </w:rPr>
        <w:t xml:space="preserve">to complete the survey using the Telephone Script </w:t>
      </w:r>
      <w:r w:rsidR="00621623">
        <w:rPr>
          <w:rFonts w:ascii="Times New Roman" w:hAnsi="Times New Roman"/>
          <w:szCs w:val="24"/>
        </w:rPr>
        <w:t xml:space="preserve">to Complete the Sponsor or Site Supervisor Survey </w:t>
      </w:r>
      <w:r w:rsidR="005F7B07" w:rsidRPr="005F7B07">
        <w:rPr>
          <w:rFonts w:ascii="Times New Roman" w:hAnsi="Times New Roman"/>
          <w:szCs w:val="24"/>
        </w:rPr>
        <w:t>(Appendix D</w:t>
      </w:r>
      <w:r w:rsidR="00621623">
        <w:rPr>
          <w:rFonts w:ascii="Times New Roman" w:hAnsi="Times New Roman"/>
          <w:szCs w:val="24"/>
        </w:rPr>
        <w:t>1</w:t>
      </w:r>
      <w:r w:rsidR="005F7B07" w:rsidRPr="005F7B07">
        <w:rPr>
          <w:rFonts w:ascii="Times New Roman" w:hAnsi="Times New Roman"/>
          <w:szCs w:val="24"/>
        </w:rPr>
        <w:t>4</w:t>
      </w:r>
      <w:r w:rsidR="00E31320" w:rsidRPr="005F7B07">
        <w:rPr>
          <w:rFonts w:ascii="Times New Roman" w:hAnsi="Times New Roman"/>
          <w:szCs w:val="24"/>
        </w:rPr>
        <w:t>)</w:t>
      </w:r>
      <w:r w:rsidR="005F7B07" w:rsidRPr="005F7B07">
        <w:rPr>
          <w:rFonts w:ascii="Times New Roman" w:hAnsi="Times New Roman"/>
          <w:szCs w:val="24"/>
        </w:rPr>
        <w:t xml:space="preserve">, </w:t>
      </w:r>
      <w:r w:rsidR="00D10CD1" w:rsidRPr="005F7B07">
        <w:rPr>
          <w:rFonts w:ascii="Times New Roman" w:hAnsi="Times New Roman"/>
          <w:szCs w:val="24"/>
        </w:rPr>
        <w:t>as needed</w:t>
      </w:r>
      <w:r w:rsidR="00947577" w:rsidRPr="004868E4">
        <w:rPr>
          <w:rFonts w:ascii="Times New Roman" w:hAnsi="Times New Roman"/>
          <w:szCs w:val="24"/>
        </w:rPr>
        <w:t xml:space="preserve">. </w:t>
      </w:r>
      <w:r w:rsidR="00621623">
        <w:rPr>
          <w:rFonts w:ascii="Times New Roman" w:hAnsi="Times New Roman"/>
          <w:szCs w:val="24"/>
        </w:rPr>
        <w:t>Nonrespondents reached by phone will be asked to complete the survey over the phone with the interviewer or complete it on the web. If they agree to complete it over the phone, the t</w:t>
      </w:r>
      <w:r w:rsidR="00D10CD1" w:rsidRPr="004868E4">
        <w:rPr>
          <w:rFonts w:ascii="Times New Roman" w:hAnsi="Times New Roman"/>
          <w:szCs w:val="24"/>
        </w:rPr>
        <w:t xml:space="preserve">elephone interviewer will </w:t>
      </w:r>
      <w:r w:rsidR="0018169B" w:rsidRPr="004868E4">
        <w:rPr>
          <w:rFonts w:ascii="Times New Roman" w:hAnsi="Times New Roman"/>
          <w:szCs w:val="24"/>
        </w:rPr>
        <w:t>enter survey data into the same web-based instrument used by other study participants</w:t>
      </w:r>
      <w:r w:rsidR="00621623">
        <w:rPr>
          <w:rFonts w:ascii="Times New Roman" w:hAnsi="Times New Roman"/>
          <w:szCs w:val="24"/>
        </w:rPr>
        <w:t xml:space="preserve">. </w:t>
      </w:r>
    </w:p>
    <w:p w14:paraId="5ED9CB17" w14:textId="77777777" w:rsidR="00E3129D" w:rsidRPr="004868E4" w:rsidRDefault="00E3129D" w:rsidP="004868E4">
      <w:pPr>
        <w:pStyle w:val="L1-FlLSp12"/>
        <w:spacing w:line="480" w:lineRule="auto"/>
        <w:rPr>
          <w:rFonts w:ascii="Times New Roman" w:hAnsi="Times New Roman"/>
          <w:b/>
          <w:szCs w:val="24"/>
        </w:rPr>
      </w:pPr>
      <w:bookmarkStart w:id="23" w:name="_Toc465335775"/>
      <w:r w:rsidRPr="004868E4">
        <w:rPr>
          <w:rFonts w:ascii="Times New Roman" w:hAnsi="Times New Roman"/>
          <w:b/>
          <w:szCs w:val="24"/>
        </w:rPr>
        <w:t>Site Supervisor Survey</w:t>
      </w:r>
      <w:bookmarkEnd w:id="23"/>
    </w:p>
    <w:p w14:paraId="645112E9" w14:textId="77777777" w:rsidR="00E3129D"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CB41C3" w:rsidRPr="004868E4">
        <w:rPr>
          <w:rFonts w:ascii="Times New Roman" w:hAnsi="Times New Roman"/>
          <w:szCs w:val="24"/>
        </w:rPr>
        <w:t xml:space="preserve">The Site Supervisor Survey </w:t>
      </w:r>
      <w:r w:rsidR="00C55424" w:rsidRPr="004868E4">
        <w:rPr>
          <w:rFonts w:ascii="Times New Roman" w:hAnsi="Times New Roman"/>
          <w:szCs w:val="24"/>
        </w:rPr>
        <w:t xml:space="preserve">(Appendix </w:t>
      </w:r>
      <w:r w:rsidR="006159BB" w:rsidRPr="004868E4">
        <w:rPr>
          <w:rFonts w:ascii="Times New Roman" w:hAnsi="Times New Roman"/>
          <w:szCs w:val="24"/>
        </w:rPr>
        <w:t>E</w:t>
      </w:r>
      <w:r w:rsidR="00621623">
        <w:rPr>
          <w:rFonts w:ascii="Times New Roman" w:hAnsi="Times New Roman"/>
          <w:szCs w:val="24"/>
        </w:rPr>
        <w:t>9</w:t>
      </w:r>
      <w:r w:rsidR="00C55424" w:rsidRPr="004868E4">
        <w:rPr>
          <w:rFonts w:ascii="Times New Roman" w:hAnsi="Times New Roman"/>
          <w:szCs w:val="24"/>
        </w:rPr>
        <w:t xml:space="preserve">) </w:t>
      </w:r>
      <w:r w:rsidR="00CB41C3" w:rsidRPr="004868E4">
        <w:rPr>
          <w:rFonts w:ascii="Times New Roman" w:hAnsi="Times New Roman"/>
          <w:szCs w:val="24"/>
        </w:rPr>
        <w:t>obtains information on site and meal service characteristics</w:t>
      </w:r>
      <w:r w:rsidR="008B4E83" w:rsidRPr="004868E4">
        <w:rPr>
          <w:rFonts w:ascii="Times New Roman" w:hAnsi="Times New Roman"/>
          <w:szCs w:val="24"/>
        </w:rPr>
        <w:t>,</w:t>
      </w:r>
      <w:r w:rsidR="00CB41C3" w:rsidRPr="004868E4">
        <w:rPr>
          <w:rFonts w:ascii="Times New Roman" w:hAnsi="Times New Roman"/>
          <w:szCs w:val="24"/>
        </w:rPr>
        <w:t xml:space="preserve"> participant demographics</w:t>
      </w:r>
      <w:r w:rsidR="008B4E83" w:rsidRPr="004868E4">
        <w:rPr>
          <w:rFonts w:ascii="Times New Roman" w:hAnsi="Times New Roman"/>
          <w:szCs w:val="24"/>
        </w:rPr>
        <w:t>,</w:t>
      </w:r>
      <w:r w:rsidR="00CB41C3" w:rsidRPr="004868E4">
        <w:rPr>
          <w:rFonts w:ascii="Times New Roman" w:hAnsi="Times New Roman"/>
          <w:szCs w:val="24"/>
        </w:rPr>
        <w:t xml:space="preserve"> site purpose</w:t>
      </w:r>
      <w:r w:rsidR="008B4E83" w:rsidRPr="004868E4">
        <w:rPr>
          <w:rFonts w:ascii="Times New Roman" w:hAnsi="Times New Roman"/>
          <w:szCs w:val="24"/>
        </w:rPr>
        <w:t>,</w:t>
      </w:r>
      <w:r w:rsidR="00CB41C3" w:rsidRPr="004868E4">
        <w:rPr>
          <w:rFonts w:ascii="Times New Roman" w:hAnsi="Times New Roman"/>
          <w:szCs w:val="24"/>
        </w:rPr>
        <w:t xml:space="preserve"> length of operations</w:t>
      </w:r>
      <w:r w:rsidR="008B4E83" w:rsidRPr="004868E4">
        <w:rPr>
          <w:rFonts w:ascii="Times New Roman" w:hAnsi="Times New Roman"/>
          <w:szCs w:val="24"/>
        </w:rPr>
        <w:t>,</w:t>
      </w:r>
      <w:r w:rsidR="00CB41C3" w:rsidRPr="004868E4">
        <w:rPr>
          <w:rFonts w:ascii="Times New Roman" w:hAnsi="Times New Roman"/>
          <w:szCs w:val="24"/>
        </w:rPr>
        <w:t xml:space="preserve"> </w:t>
      </w:r>
      <w:r w:rsidR="008B4E83" w:rsidRPr="004868E4">
        <w:rPr>
          <w:rFonts w:ascii="Times New Roman" w:hAnsi="Times New Roman"/>
          <w:szCs w:val="24"/>
        </w:rPr>
        <w:t xml:space="preserve">facilitators and barriers to program implementation, </w:t>
      </w:r>
      <w:r w:rsidR="00CB41C3" w:rsidRPr="004868E4">
        <w:rPr>
          <w:rFonts w:ascii="Times New Roman" w:hAnsi="Times New Roman"/>
          <w:szCs w:val="24"/>
        </w:rPr>
        <w:t>site equipment</w:t>
      </w:r>
      <w:r w:rsidR="008B4E83" w:rsidRPr="004868E4">
        <w:rPr>
          <w:rFonts w:ascii="Times New Roman" w:hAnsi="Times New Roman"/>
          <w:szCs w:val="24"/>
        </w:rPr>
        <w:t xml:space="preserve">, </w:t>
      </w:r>
      <w:r w:rsidR="00CB41C3" w:rsidRPr="004868E4">
        <w:rPr>
          <w:rFonts w:ascii="Times New Roman" w:hAnsi="Times New Roman"/>
          <w:szCs w:val="24"/>
        </w:rPr>
        <w:t xml:space="preserve">and storage capacity. </w:t>
      </w:r>
      <w:r w:rsidR="00947577" w:rsidRPr="004868E4">
        <w:rPr>
          <w:rFonts w:ascii="Times New Roman" w:hAnsi="Times New Roman"/>
          <w:szCs w:val="24"/>
        </w:rPr>
        <w:t xml:space="preserve">The </w:t>
      </w:r>
      <w:r w:rsidR="00CB41C3" w:rsidRPr="004868E4">
        <w:rPr>
          <w:rFonts w:ascii="Times New Roman" w:hAnsi="Times New Roman"/>
          <w:szCs w:val="24"/>
        </w:rPr>
        <w:t>Site Supervisor S</w:t>
      </w:r>
      <w:r w:rsidR="00947577" w:rsidRPr="004868E4">
        <w:rPr>
          <w:rFonts w:ascii="Times New Roman" w:hAnsi="Times New Roman"/>
          <w:szCs w:val="24"/>
        </w:rPr>
        <w:t>urvey</w:t>
      </w:r>
      <w:r w:rsidR="00CB41C3" w:rsidRPr="004868E4">
        <w:rPr>
          <w:rFonts w:ascii="Times New Roman" w:hAnsi="Times New Roman"/>
          <w:szCs w:val="24"/>
        </w:rPr>
        <w:t xml:space="preserve"> </w:t>
      </w:r>
      <w:r w:rsidR="00947577" w:rsidRPr="004868E4">
        <w:rPr>
          <w:rFonts w:ascii="Times New Roman" w:hAnsi="Times New Roman"/>
          <w:szCs w:val="24"/>
        </w:rPr>
        <w:t>data collection activities will follow data collection procedures similar to the Sponsor Survey</w:t>
      </w:r>
      <w:r w:rsidR="00504EE2">
        <w:rPr>
          <w:rFonts w:ascii="Times New Roman" w:hAnsi="Times New Roman"/>
          <w:szCs w:val="24"/>
        </w:rPr>
        <w:t xml:space="preserve">. </w:t>
      </w:r>
      <w:r w:rsidR="00621623">
        <w:rPr>
          <w:rFonts w:ascii="Times New Roman" w:hAnsi="Times New Roman"/>
          <w:szCs w:val="24"/>
        </w:rPr>
        <w:t xml:space="preserve">Like sponsors, </w:t>
      </w:r>
      <w:r w:rsidR="00FB63A3">
        <w:rPr>
          <w:rFonts w:ascii="Times New Roman" w:hAnsi="Times New Roman"/>
          <w:szCs w:val="24"/>
        </w:rPr>
        <w:t xml:space="preserve">beginning 18 weeks after OMB approval, </w:t>
      </w:r>
      <w:r w:rsidR="00621623">
        <w:rPr>
          <w:rFonts w:ascii="Times New Roman" w:hAnsi="Times New Roman"/>
          <w:szCs w:val="24"/>
        </w:rPr>
        <w:t>s</w:t>
      </w:r>
      <w:r w:rsidR="00947577" w:rsidRPr="004868E4">
        <w:rPr>
          <w:rFonts w:ascii="Times New Roman" w:hAnsi="Times New Roman"/>
          <w:szCs w:val="24"/>
        </w:rPr>
        <w:t xml:space="preserve">ite supervisors </w:t>
      </w:r>
      <w:r w:rsidR="00504EE2">
        <w:rPr>
          <w:rFonts w:ascii="Times New Roman" w:hAnsi="Times New Roman"/>
          <w:szCs w:val="24"/>
        </w:rPr>
        <w:t xml:space="preserve">will be sent the Email with Link to Sponsor or Site Supervisor Survey </w:t>
      </w:r>
      <w:r w:rsidR="0018169B" w:rsidRPr="004868E4">
        <w:rPr>
          <w:rFonts w:ascii="Times New Roman" w:hAnsi="Times New Roman"/>
          <w:szCs w:val="24"/>
        </w:rPr>
        <w:t xml:space="preserve">(Appendix </w:t>
      </w:r>
      <w:r w:rsidR="006159BB" w:rsidRPr="004868E4">
        <w:rPr>
          <w:rFonts w:ascii="Times New Roman" w:hAnsi="Times New Roman"/>
          <w:szCs w:val="24"/>
        </w:rPr>
        <w:t>D</w:t>
      </w:r>
      <w:r w:rsidR="00621623">
        <w:rPr>
          <w:rFonts w:ascii="Times New Roman" w:hAnsi="Times New Roman"/>
          <w:szCs w:val="24"/>
        </w:rPr>
        <w:t>11</w:t>
      </w:r>
      <w:r w:rsidR="0018169B" w:rsidRPr="004868E4">
        <w:rPr>
          <w:rFonts w:ascii="Times New Roman" w:hAnsi="Times New Roman"/>
          <w:szCs w:val="24"/>
        </w:rPr>
        <w:t>)</w:t>
      </w:r>
      <w:r w:rsidR="00504EE2">
        <w:rPr>
          <w:rFonts w:ascii="Times New Roman" w:hAnsi="Times New Roman"/>
          <w:szCs w:val="24"/>
        </w:rPr>
        <w:t xml:space="preserve"> and invited to complete the web-based survey</w:t>
      </w:r>
      <w:r w:rsidR="00FB63A3">
        <w:rPr>
          <w:rFonts w:ascii="Times New Roman" w:hAnsi="Times New Roman"/>
          <w:szCs w:val="24"/>
        </w:rPr>
        <w:t>. They will be sent</w:t>
      </w:r>
      <w:r w:rsidR="0018169B" w:rsidRPr="004868E4">
        <w:rPr>
          <w:rFonts w:ascii="Times New Roman" w:hAnsi="Times New Roman"/>
          <w:szCs w:val="24"/>
        </w:rPr>
        <w:t xml:space="preserve"> </w:t>
      </w:r>
      <w:r w:rsidR="00504EE2">
        <w:rPr>
          <w:rFonts w:ascii="Times New Roman" w:hAnsi="Times New Roman"/>
          <w:szCs w:val="24"/>
        </w:rPr>
        <w:t xml:space="preserve">the Reminder Email with link to Sponsor or Site Supervisor Survey </w:t>
      </w:r>
      <w:r w:rsidR="0018169B" w:rsidRPr="004868E4">
        <w:rPr>
          <w:rFonts w:ascii="Times New Roman" w:hAnsi="Times New Roman"/>
          <w:szCs w:val="24"/>
        </w:rPr>
        <w:t xml:space="preserve">(Appendix </w:t>
      </w:r>
      <w:r w:rsidR="006159BB" w:rsidRPr="004868E4">
        <w:rPr>
          <w:rFonts w:ascii="Times New Roman" w:hAnsi="Times New Roman"/>
          <w:szCs w:val="24"/>
        </w:rPr>
        <w:t>D1</w:t>
      </w:r>
      <w:r w:rsidR="00621623">
        <w:rPr>
          <w:rFonts w:ascii="Times New Roman" w:hAnsi="Times New Roman"/>
          <w:szCs w:val="24"/>
        </w:rPr>
        <w:t>2</w:t>
      </w:r>
      <w:r w:rsidR="0018169B" w:rsidRPr="004868E4">
        <w:rPr>
          <w:rFonts w:ascii="Times New Roman" w:hAnsi="Times New Roman"/>
          <w:szCs w:val="24"/>
        </w:rPr>
        <w:t>)</w:t>
      </w:r>
      <w:r w:rsidR="00504EE2">
        <w:rPr>
          <w:rFonts w:ascii="Times New Roman" w:hAnsi="Times New Roman"/>
          <w:szCs w:val="24"/>
        </w:rPr>
        <w:t xml:space="preserve"> as needed</w:t>
      </w:r>
      <w:r w:rsidR="00FB63A3">
        <w:rPr>
          <w:rFonts w:ascii="Times New Roman" w:hAnsi="Times New Roman"/>
          <w:szCs w:val="24"/>
        </w:rPr>
        <w:t xml:space="preserve"> 20 weeks after OMB approval</w:t>
      </w:r>
      <w:r w:rsidR="00504EE2">
        <w:rPr>
          <w:rFonts w:ascii="Times New Roman" w:hAnsi="Times New Roman"/>
          <w:szCs w:val="24"/>
        </w:rPr>
        <w:t xml:space="preserve">, </w:t>
      </w:r>
      <w:r w:rsidR="00947577" w:rsidRPr="004868E4">
        <w:rPr>
          <w:rFonts w:ascii="Times New Roman" w:hAnsi="Times New Roman"/>
          <w:szCs w:val="24"/>
        </w:rPr>
        <w:t xml:space="preserve">and </w:t>
      </w:r>
      <w:r w:rsidR="0018169B" w:rsidRPr="004868E4">
        <w:rPr>
          <w:rFonts w:ascii="Times New Roman" w:hAnsi="Times New Roman"/>
          <w:szCs w:val="24"/>
        </w:rPr>
        <w:t xml:space="preserve">then </w:t>
      </w:r>
      <w:r w:rsidR="005F7B07">
        <w:rPr>
          <w:rFonts w:ascii="Times New Roman" w:hAnsi="Times New Roman"/>
          <w:szCs w:val="24"/>
        </w:rPr>
        <w:t xml:space="preserve">we will </w:t>
      </w:r>
      <w:r w:rsidR="005F7B07" w:rsidRPr="004868E4">
        <w:rPr>
          <w:rFonts w:ascii="Times New Roman" w:hAnsi="Times New Roman"/>
          <w:szCs w:val="24"/>
        </w:rPr>
        <w:t xml:space="preserve">conduct </w:t>
      </w:r>
      <w:r w:rsidR="005F7B07" w:rsidRPr="005F7B07">
        <w:rPr>
          <w:rFonts w:ascii="Times New Roman" w:hAnsi="Times New Roman"/>
          <w:szCs w:val="24"/>
        </w:rPr>
        <w:t xml:space="preserve">telephone follow-up with nonrespondents to complete the survey using the Telephone Script </w:t>
      </w:r>
      <w:r w:rsidR="00621623">
        <w:rPr>
          <w:rFonts w:ascii="Times New Roman" w:hAnsi="Times New Roman"/>
          <w:szCs w:val="24"/>
        </w:rPr>
        <w:t xml:space="preserve">to Complete the Sponsor or Site Supervisor </w:t>
      </w:r>
      <w:r w:rsidR="005F7B07" w:rsidRPr="005F7B07">
        <w:rPr>
          <w:rFonts w:ascii="Times New Roman" w:hAnsi="Times New Roman"/>
          <w:szCs w:val="24"/>
        </w:rPr>
        <w:t>Survey (Appendix D</w:t>
      </w:r>
      <w:r w:rsidR="00621623">
        <w:rPr>
          <w:rFonts w:ascii="Times New Roman" w:hAnsi="Times New Roman"/>
          <w:szCs w:val="24"/>
        </w:rPr>
        <w:t>1</w:t>
      </w:r>
      <w:r w:rsidR="005F7B07" w:rsidRPr="005F7B07">
        <w:rPr>
          <w:rFonts w:ascii="Times New Roman" w:hAnsi="Times New Roman"/>
          <w:szCs w:val="24"/>
        </w:rPr>
        <w:t>4)</w:t>
      </w:r>
      <w:r w:rsidR="00FB63A3">
        <w:rPr>
          <w:rFonts w:ascii="Times New Roman" w:hAnsi="Times New Roman"/>
          <w:szCs w:val="24"/>
        </w:rPr>
        <w:t>, 22 weeks after OMB approval</w:t>
      </w:r>
      <w:r w:rsidR="005F7B07" w:rsidRPr="005F7B07">
        <w:rPr>
          <w:rFonts w:ascii="Times New Roman" w:hAnsi="Times New Roman"/>
          <w:szCs w:val="24"/>
        </w:rPr>
        <w:t>.</w:t>
      </w:r>
      <w:r w:rsidR="005F7B07">
        <w:rPr>
          <w:rFonts w:ascii="Times New Roman" w:hAnsi="Times New Roman"/>
          <w:szCs w:val="24"/>
        </w:rPr>
        <w:t xml:space="preserve"> </w:t>
      </w:r>
    </w:p>
    <w:p w14:paraId="154F6185" w14:textId="77777777" w:rsidR="006F1CF9" w:rsidRPr="004868E4" w:rsidRDefault="00947577" w:rsidP="004868E4">
      <w:pPr>
        <w:pStyle w:val="L1-FlLSp12"/>
        <w:spacing w:line="480" w:lineRule="auto"/>
        <w:rPr>
          <w:rFonts w:ascii="Times New Roman" w:hAnsi="Times New Roman"/>
          <w:b/>
          <w:szCs w:val="24"/>
        </w:rPr>
      </w:pPr>
      <w:bookmarkStart w:id="24" w:name="_Toc465335776"/>
      <w:r w:rsidRPr="004868E4">
        <w:rPr>
          <w:rFonts w:ascii="Times New Roman" w:hAnsi="Times New Roman"/>
          <w:b/>
          <w:szCs w:val="24"/>
        </w:rPr>
        <w:t xml:space="preserve">Menu </w:t>
      </w:r>
      <w:r w:rsidR="00157BC3" w:rsidRPr="004868E4">
        <w:rPr>
          <w:rFonts w:ascii="Times New Roman" w:hAnsi="Times New Roman"/>
          <w:b/>
          <w:szCs w:val="24"/>
        </w:rPr>
        <w:t xml:space="preserve">Planning Survey and </w:t>
      </w:r>
      <w:r w:rsidR="001D332E">
        <w:rPr>
          <w:rFonts w:ascii="Times New Roman" w:hAnsi="Times New Roman"/>
          <w:b/>
          <w:szCs w:val="24"/>
        </w:rPr>
        <w:t xml:space="preserve">Site </w:t>
      </w:r>
      <w:r w:rsidR="00157BC3" w:rsidRPr="004868E4">
        <w:rPr>
          <w:rFonts w:ascii="Times New Roman" w:hAnsi="Times New Roman"/>
          <w:b/>
          <w:szCs w:val="24"/>
        </w:rPr>
        <w:t>Menu</w:t>
      </w:r>
      <w:r w:rsidR="0018169B" w:rsidRPr="004868E4">
        <w:rPr>
          <w:rFonts w:ascii="Times New Roman" w:hAnsi="Times New Roman"/>
          <w:b/>
          <w:szCs w:val="24"/>
        </w:rPr>
        <w:t>s</w:t>
      </w:r>
      <w:r w:rsidR="00157BC3" w:rsidRPr="004868E4">
        <w:rPr>
          <w:rFonts w:ascii="Times New Roman" w:hAnsi="Times New Roman"/>
          <w:b/>
          <w:szCs w:val="24"/>
        </w:rPr>
        <w:t xml:space="preserve"> </w:t>
      </w:r>
    </w:p>
    <w:p w14:paraId="215CDBDF" w14:textId="77777777" w:rsidR="00FA118F"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FA118F" w:rsidRPr="004868E4">
        <w:rPr>
          <w:rFonts w:ascii="Times New Roman" w:hAnsi="Times New Roman"/>
          <w:szCs w:val="24"/>
        </w:rPr>
        <w:t>The entity</w:t>
      </w:r>
      <w:r w:rsidR="00B87F27">
        <w:rPr>
          <w:rFonts w:ascii="Times New Roman" w:hAnsi="Times New Roman"/>
          <w:szCs w:val="24"/>
        </w:rPr>
        <w:t>, either sponsor or site supervisor,</w:t>
      </w:r>
      <w:r w:rsidR="00FA118F" w:rsidRPr="004868E4">
        <w:rPr>
          <w:rFonts w:ascii="Times New Roman" w:hAnsi="Times New Roman"/>
          <w:szCs w:val="24"/>
        </w:rPr>
        <w:t xml:space="preserve"> identified during </w:t>
      </w:r>
      <w:r w:rsidR="00B02BCD" w:rsidRPr="004868E4">
        <w:rPr>
          <w:rFonts w:ascii="Times New Roman" w:hAnsi="Times New Roman"/>
          <w:szCs w:val="24"/>
        </w:rPr>
        <w:t xml:space="preserve">sponsor </w:t>
      </w:r>
      <w:r w:rsidR="00FA118F" w:rsidRPr="004868E4">
        <w:rPr>
          <w:rFonts w:ascii="Times New Roman" w:hAnsi="Times New Roman"/>
          <w:szCs w:val="24"/>
        </w:rPr>
        <w:t xml:space="preserve">recruitment as primarily responsible for menu planning </w:t>
      </w:r>
      <w:r w:rsidR="0086067C" w:rsidRPr="004868E4">
        <w:rPr>
          <w:rFonts w:ascii="Times New Roman" w:hAnsi="Times New Roman"/>
          <w:szCs w:val="24"/>
        </w:rPr>
        <w:t xml:space="preserve">for the sampled site </w:t>
      </w:r>
      <w:r w:rsidR="00FA118F" w:rsidRPr="004868E4">
        <w:rPr>
          <w:rFonts w:ascii="Times New Roman" w:hAnsi="Times New Roman"/>
          <w:szCs w:val="24"/>
        </w:rPr>
        <w:t>will complete the Menu Planning Survey (Appendix</w:t>
      </w:r>
      <w:r w:rsidR="00E91CFF">
        <w:rPr>
          <w:rFonts w:ascii="Times New Roman" w:hAnsi="Times New Roman"/>
          <w:szCs w:val="24"/>
        </w:rPr>
        <w:t xml:space="preserve"> </w:t>
      </w:r>
      <w:r w:rsidR="00621623">
        <w:rPr>
          <w:rFonts w:ascii="Times New Roman" w:hAnsi="Times New Roman"/>
          <w:szCs w:val="24"/>
        </w:rPr>
        <w:t>F1</w:t>
      </w:r>
      <w:r w:rsidR="00FA118F" w:rsidRPr="004868E4">
        <w:rPr>
          <w:rFonts w:ascii="Times New Roman" w:hAnsi="Times New Roman"/>
          <w:szCs w:val="24"/>
        </w:rPr>
        <w:t>)</w:t>
      </w:r>
      <w:r w:rsidR="001D332E">
        <w:rPr>
          <w:rFonts w:ascii="Times New Roman" w:hAnsi="Times New Roman"/>
          <w:szCs w:val="24"/>
        </w:rPr>
        <w:t xml:space="preserve"> and </w:t>
      </w:r>
      <w:r w:rsidR="00FA118F" w:rsidRPr="004868E4">
        <w:rPr>
          <w:rFonts w:ascii="Times New Roman" w:hAnsi="Times New Roman"/>
          <w:szCs w:val="24"/>
        </w:rPr>
        <w:t>provide site menus</w:t>
      </w:r>
      <w:r w:rsidR="00506588">
        <w:rPr>
          <w:rFonts w:ascii="Times New Roman" w:hAnsi="Times New Roman"/>
          <w:szCs w:val="24"/>
        </w:rPr>
        <w:t xml:space="preserve">. </w:t>
      </w:r>
      <w:r w:rsidR="00506588" w:rsidRPr="002F0A56">
        <w:rPr>
          <w:rFonts w:ascii="Times New Roman" w:hAnsi="Times New Roman"/>
          <w:szCs w:val="24"/>
        </w:rPr>
        <w:t xml:space="preserve">The </w:t>
      </w:r>
      <w:r w:rsidR="00506588">
        <w:rPr>
          <w:rFonts w:ascii="Times New Roman" w:hAnsi="Times New Roman"/>
          <w:szCs w:val="24"/>
        </w:rPr>
        <w:t xml:space="preserve">web-based </w:t>
      </w:r>
      <w:r w:rsidR="00506588" w:rsidRPr="002F0A56">
        <w:rPr>
          <w:rFonts w:ascii="Times New Roman" w:hAnsi="Times New Roman"/>
          <w:szCs w:val="24"/>
        </w:rPr>
        <w:t>Menu Planning Survey</w:t>
      </w:r>
      <w:r w:rsidR="00506588">
        <w:rPr>
          <w:rFonts w:ascii="Times New Roman" w:hAnsi="Times New Roman"/>
          <w:szCs w:val="24"/>
        </w:rPr>
        <w:t xml:space="preserve"> </w:t>
      </w:r>
      <w:r w:rsidR="00506588" w:rsidRPr="002F0A56">
        <w:rPr>
          <w:rFonts w:ascii="Times New Roman" w:hAnsi="Times New Roman"/>
          <w:szCs w:val="24"/>
        </w:rPr>
        <w:t>obtains information on the role of sponsors</w:t>
      </w:r>
      <w:r w:rsidR="00444DE0">
        <w:rPr>
          <w:rFonts w:ascii="Times New Roman" w:hAnsi="Times New Roman"/>
          <w:szCs w:val="24"/>
        </w:rPr>
        <w:t xml:space="preserve"> and </w:t>
      </w:r>
      <w:r w:rsidR="00506588" w:rsidRPr="002F0A56">
        <w:rPr>
          <w:rFonts w:ascii="Times New Roman" w:hAnsi="Times New Roman"/>
          <w:szCs w:val="24"/>
        </w:rPr>
        <w:t>sites in menu planning and factors that influence that role, along with meal planning resources used and needed.</w:t>
      </w:r>
      <w:r w:rsidR="00010908">
        <w:rPr>
          <w:rFonts w:ascii="Times New Roman" w:hAnsi="Times New Roman"/>
          <w:szCs w:val="24"/>
        </w:rPr>
        <w:t xml:space="preserve"> </w:t>
      </w:r>
      <w:r w:rsidR="00506588" w:rsidRPr="002F0A56">
        <w:rPr>
          <w:rFonts w:ascii="Times New Roman" w:hAnsi="Times New Roman"/>
          <w:szCs w:val="24"/>
        </w:rPr>
        <w:t xml:space="preserve">For site menus, respondents </w:t>
      </w:r>
      <w:r w:rsidR="00506588">
        <w:rPr>
          <w:rFonts w:ascii="Times New Roman" w:hAnsi="Times New Roman"/>
          <w:szCs w:val="24"/>
        </w:rPr>
        <w:t xml:space="preserve">will be asked </w:t>
      </w:r>
      <w:r w:rsidR="00506588" w:rsidRPr="002F0A56">
        <w:rPr>
          <w:rFonts w:ascii="Times New Roman" w:hAnsi="Times New Roman"/>
          <w:szCs w:val="24"/>
        </w:rPr>
        <w:t>to upload complete and detailed menus, including any recipes used, for all foods and beverages</w:t>
      </w:r>
      <w:r w:rsidR="00506588" w:rsidRPr="004868E4">
        <w:rPr>
          <w:rFonts w:ascii="Times New Roman" w:hAnsi="Times New Roman"/>
          <w:szCs w:val="24"/>
        </w:rPr>
        <w:t xml:space="preserve"> offered for two weeks selected at random by the study team.</w:t>
      </w:r>
      <w:r w:rsidR="00506588" w:rsidRPr="004868E4">
        <w:rPr>
          <w:rStyle w:val="FootnoteReference"/>
          <w:rFonts w:ascii="Times New Roman" w:hAnsi="Times New Roman"/>
          <w:szCs w:val="24"/>
        </w:rPr>
        <w:footnoteReference w:id="11"/>
      </w:r>
      <w:r w:rsidR="00506588" w:rsidRPr="004868E4">
        <w:rPr>
          <w:rFonts w:ascii="Times New Roman" w:hAnsi="Times New Roman"/>
          <w:szCs w:val="24"/>
        </w:rPr>
        <w:t xml:space="preserve"> </w:t>
      </w:r>
    </w:p>
    <w:p w14:paraId="026BC877" w14:textId="07DD5AC8" w:rsidR="005366CE" w:rsidRDefault="00C96004" w:rsidP="004868E4">
      <w:pPr>
        <w:pStyle w:val="L1-FlLSp12"/>
        <w:spacing w:line="480" w:lineRule="auto"/>
        <w:rPr>
          <w:rFonts w:ascii="Times New Roman" w:hAnsi="Times New Roman"/>
          <w:szCs w:val="24"/>
        </w:rPr>
      </w:pPr>
      <w:r>
        <w:rPr>
          <w:rFonts w:ascii="Times New Roman" w:eastAsia="Calibri" w:hAnsi="Times New Roman"/>
          <w:szCs w:val="24"/>
        </w:rPr>
        <w:tab/>
      </w:r>
      <w:r w:rsidR="002F0A56">
        <w:rPr>
          <w:rFonts w:ascii="Times New Roman" w:eastAsia="Calibri" w:hAnsi="Times New Roman"/>
          <w:szCs w:val="24"/>
        </w:rPr>
        <w:t xml:space="preserve">Approximately one week prior to the first week selected </w:t>
      </w:r>
      <w:r w:rsidR="009D0B09">
        <w:rPr>
          <w:rFonts w:ascii="Times New Roman" w:eastAsia="Calibri" w:hAnsi="Times New Roman"/>
          <w:szCs w:val="24"/>
        </w:rPr>
        <w:t>to provide site menus</w:t>
      </w:r>
      <w:r w:rsidR="00BD16A6">
        <w:rPr>
          <w:rFonts w:ascii="Times New Roman" w:eastAsia="Calibri" w:hAnsi="Times New Roman"/>
          <w:szCs w:val="24"/>
        </w:rPr>
        <w:t xml:space="preserve"> (the “first target week”)</w:t>
      </w:r>
      <w:r w:rsidR="009D0B09">
        <w:rPr>
          <w:rFonts w:ascii="Times New Roman" w:eastAsia="Calibri" w:hAnsi="Times New Roman"/>
          <w:szCs w:val="24"/>
        </w:rPr>
        <w:t xml:space="preserve">, </w:t>
      </w:r>
      <w:r w:rsidR="00FB63A3">
        <w:rPr>
          <w:rFonts w:ascii="Times New Roman" w:eastAsia="Calibri" w:hAnsi="Times New Roman"/>
          <w:szCs w:val="24"/>
        </w:rPr>
        <w:t xml:space="preserve">beginning approximately 18 weeks after OMB approval, </w:t>
      </w:r>
      <w:r w:rsidR="009D0B09">
        <w:rPr>
          <w:rFonts w:ascii="Times New Roman" w:eastAsia="Calibri" w:hAnsi="Times New Roman"/>
          <w:szCs w:val="24"/>
        </w:rPr>
        <w:t>we will</w:t>
      </w:r>
      <w:r w:rsidR="002F0A56">
        <w:rPr>
          <w:rFonts w:ascii="Times New Roman" w:eastAsia="Calibri" w:hAnsi="Times New Roman"/>
          <w:szCs w:val="24"/>
        </w:rPr>
        <w:t xml:space="preserve"> send the Email with Link to Menu Planning Survey and Request </w:t>
      </w:r>
      <w:r w:rsidR="007825DF">
        <w:rPr>
          <w:rFonts w:ascii="Times New Roman" w:eastAsia="Calibri" w:hAnsi="Times New Roman"/>
          <w:szCs w:val="24"/>
        </w:rPr>
        <w:t xml:space="preserve">for Site Menus </w:t>
      </w:r>
      <w:r w:rsidR="002F0A56">
        <w:rPr>
          <w:rFonts w:ascii="Times New Roman" w:eastAsia="Calibri" w:hAnsi="Times New Roman"/>
          <w:szCs w:val="24"/>
        </w:rPr>
        <w:t>(Appendix</w:t>
      </w:r>
      <w:r w:rsidR="00E923AA">
        <w:rPr>
          <w:rFonts w:ascii="Times New Roman" w:eastAsia="Calibri" w:hAnsi="Times New Roman"/>
          <w:szCs w:val="24"/>
        </w:rPr>
        <w:t xml:space="preserve"> F2</w:t>
      </w:r>
      <w:r w:rsidR="002F0A56">
        <w:rPr>
          <w:rFonts w:ascii="Times New Roman" w:eastAsia="Calibri" w:hAnsi="Times New Roman"/>
          <w:szCs w:val="24"/>
        </w:rPr>
        <w:t>)</w:t>
      </w:r>
      <w:r w:rsidR="009D0B09">
        <w:rPr>
          <w:rFonts w:ascii="Times New Roman" w:eastAsia="Calibri" w:hAnsi="Times New Roman"/>
          <w:szCs w:val="24"/>
        </w:rPr>
        <w:t xml:space="preserve"> to the sponsor/site supervisor</w:t>
      </w:r>
      <w:r w:rsidR="009C220A">
        <w:rPr>
          <w:rFonts w:ascii="Times New Roman" w:eastAsia="Calibri" w:hAnsi="Times New Roman"/>
          <w:szCs w:val="24"/>
        </w:rPr>
        <w:t xml:space="preserve"> asking </w:t>
      </w:r>
      <w:r w:rsidR="00E923AA">
        <w:rPr>
          <w:rFonts w:ascii="Times New Roman" w:eastAsia="Calibri" w:hAnsi="Times New Roman"/>
          <w:szCs w:val="24"/>
        </w:rPr>
        <w:t xml:space="preserve">them to complete the Menu Planning Survey. It will also </w:t>
      </w:r>
      <w:r w:rsidR="005366CE">
        <w:rPr>
          <w:rFonts w:ascii="Times New Roman" w:eastAsia="Calibri" w:hAnsi="Times New Roman"/>
          <w:szCs w:val="24"/>
        </w:rPr>
        <w:t>provide advance notice of the two weeks selected for data collection</w:t>
      </w:r>
      <w:r w:rsidR="00444DE0">
        <w:rPr>
          <w:rFonts w:ascii="Times New Roman" w:eastAsia="Calibri" w:hAnsi="Times New Roman"/>
          <w:szCs w:val="24"/>
        </w:rPr>
        <w:t xml:space="preserve"> of site menus</w:t>
      </w:r>
      <w:r w:rsidR="005366CE">
        <w:rPr>
          <w:rFonts w:ascii="Times New Roman" w:eastAsia="Calibri" w:hAnsi="Times New Roman"/>
          <w:szCs w:val="24"/>
        </w:rPr>
        <w:t xml:space="preserve"> and instruct them to send the menus following completion of each selected week. </w:t>
      </w:r>
      <w:r w:rsidR="00BD16A6">
        <w:rPr>
          <w:rFonts w:ascii="Times New Roman" w:hAnsi="Times New Roman"/>
          <w:szCs w:val="24"/>
        </w:rPr>
        <w:t xml:space="preserve">On the last day of the first target week, </w:t>
      </w:r>
      <w:r w:rsidR="00FB63A3">
        <w:rPr>
          <w:rFonts w:ascii="Times New Roman" w:hAnsi="Times New Roman"/>
          <w:szCs w:val="24"/>
        </w:rPr>
        <w:t xml:space="preserve">beginning 19 weeks after OMB approval, </w:t>
      </w:r>
      <w:r w:rsidR="00BD16A6">
        <w:rPr>
          <w:rFonts w:ascii="Times New Roman" w:hAnsi="Times New Roman"/>
          <w:szCs w:val="24"/>
        </w:rPr>
        <w:t xml:space="preserve">we will send a Reminder Email to Complete Menu Planning Survey and Submit First Week of Site Menus (Appendix </w:t>
      </w:r>
      <w:r w:rsidR="00E923AA">
        <w:rPr>
          <w:rFonts w:ascii="Times New Roman" w:hAnsi="Times New Roman"/>
          <w:szCs w:val="24"/>
        </w:rPr>
        <w:t>F3</w:t>
      </w:r>
      <w:r w:rsidR="00BD16A6">
        <w:rPr>
          <w:rFonts w:ascii="Times New Roman" w:hAnsi="Times New Roman"/>
          <w:szCs w:val="24"/>
        </w:rPr>
        <w:t xml:space="preserve">), which will </w:t>
      </w:r>
      <w:r w:rsidR="005366CE">
        <w:rPr>
          <w:rFonts w:ascii="Times New Roman" w:hAnsi="Times New Roman"/>
          <w:szCs w:val="24"/>
        </w:rPr>
        <w:t xml:space="preserve">indicate </w:t>
      </w:r>
      <w:r w:rsidR="00997F0E">
        <w:rPr>
          <w:rFonts w:ascii="Times New Roman" w:hAnsi="Times New Roman"/>
          <w:szCs w:val="24"/>
        </w:rPr>
        <w:t xml:space="preserve">that </w:t>
      </w:r>
      <w:r w:rsidR="005366CE">
        <w:rPr>
          <w:rFonts w:ascii="Times New Roman" w:hAnsi="Times New Roman"/>
          <w:szCs w:val="24"/>
        </w:rPr>
        <w:t xml:space="preserve">the study team will </w:t>
      </w:r>
      <w:r w:rsidR="000E6A2C">
        <w:rPr>
          <w:rFonts w:ascii="Times New Roman" w:hAnsi="Times New Roman"/>
          <w:szCs w:val="24"/>
        </w:rPr>
        <w:t>follow</w:t>
      </w:r>
      <w:r w:rsidR="007F4798">
        <w:rPr>
          <w:rFonts w:ascii="Times New Roman" w:hAnsi="Times New Roman"/>
          <w:szCs w:val="24"/>
        </w:rPr>
        <w:t xml:space="preserve"> </w:t>
      </w:r>
      <w:r w:rsidR="000E6A2C">
        <w:rPr>
          <w:rFonts w:ascii="Times New Roman" w:hAnsi="Times New Roman"/>
          <w:szCs w:val="24"/>
        </w:rPr>
        <w:t>up</w:t>
      </w:r>
      <w:r w:rsidR="005366CE">
        <w:rPr>
          <w:rFonts w:ascii="Times New Roman" w:hAnsi="Times New Roman"/>
          <w:szCs w:val="24"/>
        </w:rPr>
        <w:t xml:space="preserve"> by phone to collect the data if they do not respond within one week.</w:t>
      </w:r>
      <w:r w:rsidR="00BD16A6">
        <w:rPr>
          <w:rFonts w:ascii="Times New Roman" w:hAnsi="Times New Roman"/>
          <w:szCs w:val="24"/>
        </w:rPr>
        <w:t xml:space="preserve"> One week later, </w:t>
      </w:r>
      <w:r w:rsidR="00FB63A3">
        <w:rPr>
          <w:rFonts w:ascii="Times New Roman" w:hAnsi="Times New Roman"/>
          <w:szCs w:val="24"/>
        </w:rPr>
        <w:t xml:space="preserve">beginning 20 weeks after OMB approval, </w:t>
      </w:r>
      <w:r w:rsidR="00BD16A6">
        <w:rPr>
          <w:rFonts w:ascii="Times New Roman" w:hAnsi="Times New Roman"/>
          <w:szCs w:val="24"/>
        </w:rPr>
        <w:t xml:space="preserve">the study team will call nonrespondents to complete the </w:t>
      </w:r>
      <w:r w:rsidR="005366CE">
        <w:rPr>
          <w:rFonts w:ascii="Times New Roman" w:hAnsi="Times New Roman"/>
          <w:szCs w:val="24"/>
        </w:rPr>
        <w:t>M</w:t>
      </w:r>
      <w:r w:rsidR="00BD16A6">
        <w:rPr>
          <w:rFonts w:ascii="Times New Roman" w:hAnsi="Times New Roman"/>
          <w:szCs w:val="24"/>
        </w:rPr>
        <w:t xml:space="preserve">enu </w:t>
      </w:r>
      <w:r w:rsidR="005366CE">
        <w:rPr>
          <w:rFonts w:ascii="Times New Roman" w:hAnsi="Times New Roman"/>
          <w:szCs w:val="24"/>
        </w:rPr>
        <w:t>P</w:t>
      </w:r>
      <w:r w:rsidR="00BD16A6">
        <w:rPr>
          <w:rFonts w:ascii="Times New Roman" w:hAnsi="Times New Roman"/>
          <w:szCs w:val="24"/>
        </w:rPr>
        <w:t xml:space="preserve">lanning </w:t>
      </w:r>
      <w:r w:rsidR="005366CE">
        <w:rPr>
          <w:rFonts w:ascii="Times New Roman" w:hAnsi="Times New Roman"/>
          <w:szCs w:val="24"/>
        </w:rPr>
        <w:t>S</w:t>
      </w:r>
      <w:r w:rsidR="00BD16A6">
        <w:rPr>
          <w:rFonts w:ascii="Times New Roman" w:hAnsi="Times New Roman"/>
          <w:szCs w:val="24"/>
        </w:rPr>
        <w:t xml:space="preserve">urvey </w:t>
      </w:r>
      <w:r w:rsidR="002F374F">
        <w:rPr>
          <w:rFonts w:ascii="Times New Roman" w:hAnsi="Times New Roman"/>
          <w:szCs w:val="24"/>
        </w:rPr>
        <w:t xml:space="preserve">and record site menu details for the first target week </w:t>
      </w:r>
      <w:r w:rsidR="007825DF">
        <w:rPr>
          <w:rFonts w:ascii="Times New Roman" w:hAnsi="Times New Roman"/>
          <w:szCs w:val="24"/>
        </w:rPr>
        <w:t xml:space="preserve">over the phone </w:t>
      </w:r>
      <w:r w:rsidR="002F374F">
        <w:rPr>
          <w:rFonts w:ascii="Times New Roman" w:hAnsi="Times New Roman"/>
          <w:szCs w:val="24"/>
        </w:rPr>
        <w:t>using the Telephone</w:t>
      </w:r>
      <w:r w:rsidR="00E923AA">
        <w:rPr>
          <w:rFonts w:ascii="Times New Roman" w:hAnsi="Times New Roman"/>
          <w:szCs w:val="24"/>
        </w:rPr>
        <w:t xml:space="preserve"> Script </w:t>
      </w:r>
      <w:r w:rsidR="002F374F">
        <w:rPr>
          <w:rFonts w:ascii="Times New Roman" w:hAnsi="Times New Roman"/>
          <w:szCs w:val="24"/>
        </w:rPr>
        <w:t>to Complete Menu Planning Survey and First Week Site Menu</w:t>
      </w:r>
      <w:r w:rsidR="007825DF">
        <w:rPr>
          <w:rFonts w:ascii="Times New Roman" w:hAnsi="Times New Roman"/>
          <w:szCs w:val="24"/>
        </w:rPr>
        <w:t>s</w:t>
      </w:r>
      <w:r w:rsidR="002F374F">
        <w:rPr>
          <w:rFonts w:ascii="Times New Roman" w:hAnsi="Times New Roman"/>
          <w:szCs w:val="24"/>
        </w:rPr>
        <w:t xml:space="preserve"> </w:t>
      </w:r>
      <w:r w:rsidR="00BD16A6">
        <w:rPr>
          <w:rFonts w:ascii="Times New Roman" w:hAnsi="Times New Roman"/>
          <w:szCs w:val="24"/>
        </w:rPr>
        <w:t>(Appendix</w:t>
      </w:r>
      <w:r w:rsidR="00E923AA">
        <w:rPr>
          <w:rFonts w:ascii="Times New Roman" w:hAnsi="Times New Roman"/>
          <w:szCs w:val="24"/>
        </w:rPr>
        <w:t xml:space="preserve"> F4</w:t>
      </w:r>
      <w:r w:rsidR="00BD16A6">
        <w:rPr>
          <w:rFonts w:ascii="Times New Roman" w:hAnsi="Times New Roman"/>
          <w:szCs w:val="24"/>
        </w:rPr>
        <w:t>)</w:t>
      </w:r>
      <w:r w:rsidR="002F374F">
        <w:rPr>
          <w:rFonts w:ascii="Times New Roman" w:hAnsi="Times New Roman"/>
          <w:szCs w:val="24"/>
        </w:rPr>
        <w:t>.</w:t>
      </w:r>
      <w:r w:rsidR="00E923AA">
        <w:rPr>
          <w:rFonts w:ascii="Times New Roman" w:hAnsi="Times New Roman"/>
          <w:szCs w:val="24"/>
        </w:rPr>
        <w:t xml:space="preserve"> Sponsors/site supervisors reached by phone will be asked whether they would like to complete the survey or provide the site menus electronically or with the telephone interviewer over the phone.</w:t>
      </w:r>
      <w:r w:rsidR="00B87F27">
        <w:rPr>
          <w:rFonts w:ascii="Times New Roman" w:hAnsi="Times New Roman"/>
          <w:szCs w:val="24"/>
        </w:rPr>
        <w:t xml:space="preserve"> </w:t>
      </w:r>
      <w:r w:rsidR="00BD16A6">
        <w:rPr>
          <w:rFonts w:ascii="Times New Roman" w:hAnsi="Times New Roman"/>
          <w:szCs w:val="24"/>
        </w:rPr>
        <w:t xml:space="preserve">Similar procedures will be followed for the </w:t>
      </w:r>
      <w:r w:rsidR="009C220A">
        <w:rPr>
          <w:rFonts w:ascii="Times New Roman" w:hAnsi="Times New Roman"/>
          <w:szCs w:val="24"/>
        </w:rPr>
        <w:t>“</w:t>
      </w:r>
      <w:r w:rsidR="00BD16A6">
        <w:rPr>
          <w:rFonts w:ascii="Times New Roman" w:hAnsi="Times New Roman"/>
          <w:szCs w:val="24"/>
        </w:rPr>
        <w:t xml:space="preserve">second </w:t>
      </w:r>
      <w:r w:rsidR="009C220A">
        <w:rPr>
          <w:rFonts w:ascii="Times New Roman" w:hAnsi="Times New Roman"/>
          <w:szCs w:val="24"/>
        </w:rPr>
        <w:t xml:space="preserve">target </w:t>
      </w:r>
      <w:r w:rsidR="00BD16A6">
        <w:rPr>
          <w:rFonts w:ascii="Times New Roman" w:hAnsi="Times New Roman"/>
          <w:szCs w:val="24"/>
        </w:rPr>
        <w:t>week</w:t>
      </w:r>
      <w:r w:rsidR="009C220A">
        <w:rPr>
          <w:rFonts w:ascii="Times New Roman" w:hAnsi="Times New Roman"/>
          <w:szCs w:val="24"/>
        </w:rPr>
        <w:t>”</w:t>
      </w:r>
      <w:r w:rsidR="00BD16A6">
        <w:rPr>
          <w:rFonts w:ascii="Times New Roman" w:hAnsi="Times New Roman"/>
          <w:szCs w:val="24"/>
        </w:rPr>
        <w:t xml:space="preserve"> selected to provide site menus (</w:t>
      </w:r>
      <w:r w:rsidR="00B87F27">
        <w:rPr>
          <w:rFonts w:ascii="Times New Roman" w:hAnsi="Times New Roman"/>
          <w:szCs w:val="24"/>
        </w:rPr>
        <w:t xml:space="preserve">Appendices F5, D17, </w:t>
      </w:r>
      <w:r w:rsidR="00E635CD">
        <w:rPr>
          <w:rFonts w:ascii="Times New Roman" w:hAnsi="Times New Roman"/>
          <w:szCs w:val="24"/>
        </w:rPr>
        <w:t>and F7</w:t>
      </w:r>
      <w:r w:rsidR="009C220A">
        <w:rPr>
          <w:rFonts w:ascii="Times New Roman" w:hAnsi="Times New Roman"/>
          <w:szCs w:val="24"/>
        </w:rPr>
        <w:t>)</w:t>
      </w:r>
      <w:r w:rsidR="00B87F27">
        <w:rPr>
          <w:rFonts w:ascii="Times New Roman" w:hAnsi="Times New Roman"/>
          <w:szCs w:val="24"/>
        </w:rPr>
        <w:t xml:space="preserve">. </w:t>
      </w:r>
    </w:p>
    <w:p w14:paraId="7BF63785" w14:textId="77777777" w:rsidR="008F0BDF"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C564E0" w:rsidRPr="004868E4">
        <w:rPr>
          <w:rFonts w:ascii="Times New Roman" w:hAnsi="Times New Roman"/>
          <w:szCs w:val="24"/>
        </w:rPr>
        <w:t>T</w:t>
      </w:r>
      <w:r w:rsidR="00FA118F" w:rsidRPr="004868E4">
        <w:rPr>
          <w:rFonts w:ascii="Times New Roman" w:hAnsi="Times New Roman"/>
          <w:szCs w:val="24"/>
        </w:rPr>
        <w:t xml:space="preserve">he </w:t>
      </w:r>
      <w:r w:rsidR="00997F0E">
        <w:rPr>
          <w:rFonts w:ascii="Times New Roman" w:hAnsi="Times New Roman"/>
          <w:szCs w:val="24"/>
        </w:rPr>
        <w:t xml:space="preserve">Site </w:t>
      </w:r>
      <w:r w:rsidR="00FA118F" w:rsidRPr="004868E4">
        <w:rPr>
          <w:rFonts w:ascii="Times New Roman" w:hAnsi="Times New Roman"/>
          <w:szCs w:val="24"/>
        </w:rPr>
        <w:t>Menu Follow-</w:t>
      </w:r>
      <w:r w:rsidR="00504EE2">
        <w:rPr>
          <w:rFonts w:ascii="Times New Roman" w:hAnsi="Times New Roman"/>
          <w:szCs w:val="24"/>
        </w:rPr>
        <w:t>U</w:t>
      </w:r>
      <w:r w:rsidR="00FA118F" w:rsidRPr="004868E4">
        <w:rPr>
          <w:rFonts w:ascii="Times New Roman" w:hAnsi="Times New Roman"/>
          <w:szCs w:val="24"/>
        </w:rPr>
        <w:t xml:space="preserve">p Report </w:t>
      </w:r>
      <w:r w:rsidR="00C564E0" w:rsidRPr="004868E4">
        <w:rPr>
          <w:rFonts w:ascii="Times New Roman" w:hAnsi="Times New Roman"/>
          <w:szCs w:val="24"/>
        </w:rPr>
        <w:t>(Appendix</w:t>
      </w:r>
      <w:r w:rsidR="00AA6D05">
        <w:rPr>
          <w:rFonts w:ascii="Times New Roman" w:hAnsi="Times New Roman"/>
          <w:szCs w:val="24"/>
        </w:rPr>
        <w:t xml:space="preserve"> </w:t>
      </w:r>
      <w:r w:rsidR="00E923AA">
        <w:rPr>
          <w:rFonts w:ascii="Times New Roman" w:hAnsi="Times New Roman"/>
          <w:szCs w:val="24"/>
        </w:rPr>
        <w:t>F</w:t>
      </w:r>
      <w:r w:rsidR="0040527A">
        <w:rPr>
          <w:rFonts w:ascii="Times New Roman" w:hAnsi="Times New Roman"/>
          <w:szCs w:val="24"/>
        </w:rPr>
        <w:t>9</w:t>
      </w:r>
      <w:r w:rsidR="00C564E0" w:rsidRPr="004868E4">
        <w:rPr>
          <w:rFonts w:ascii="Times New Roman" w:hAnsi="Times New Roman"/>
          <w:szCs w:val="24"/>
        </w:rPr>
        <w:t xml:space="preserve">) </w:t>
      </w:r>
      <w:r w:rsidR="00FA118F" w:rsidRPr="004868E4">
        <w:rPr>
          <w:rFonts w:ascii="Times New Roman" w:hAnsi="Times New Roman"/>
          <w:szCs w:val="24"/>
        </w:rPr>
        <w:t>will</w:t>
      </w:r>
      <w:r w:rsidR="00C564E0" w:rsidRPr="004868E4">
        <w:rPr>
          <w:rFonts w:ascii="Times New Roman" w:hAnsi="Times New Roman"/>
          <w:szCs w:val="24"/>
        </w:rPr>
        <w:t xml:space="preserve"> </w:t>
      </w:r>
      <w:r w:rsidR="00484993" w:rsidRPr="004868E4">
        <w:rPr>
          <w:rFonts w:ascii="Times New Roman" w:hAnsi="Times New Roman"/>
          <w:szCs w:val="24"/>
        </w:rPr>
        <w:t xml:space="preserve">be generated </w:t>
      </w:r>
      <w:r w:rsidR="00997F0E">
        <w:rPr>
          <w:rFonts w:ascii="Times New Roman" w:hAnsi="Times New Roman"/>
          <w:szCs w:val="24"/>
        </w:rPr>
        <w:t xml:space="preserve">and emailed to </w:t>
      </w:r>
      <w:r w:rsidR="007F4798">
        <w:rPr>
          <w:rFonts w:ascii="Times New Roman" w:hAnsi="Times New Roman"/>
          <w:szCs w:val="24"/>
        </w:rPr>
        <w:t xml:space="preserve">the </w:t>
      </w:r>
      <w:r w:rsidR="00997F0E">
        <w:rPr>
          <w:rFonts w:ascii="Times New Roman" w:hAnsi="Times New Roman"/>
          <w:szCs w:val="24"/>
        </w:rPr>
        <w:t xml:space="preserve">sponsor or site </w:t>
      </w:r>
      <w:r w:rsidR="0040527A">
        <w:rPr>
          <w:rFonts w:ascii="Times New Roman" w:hAnsi="Times New Roman"/>
          <w:szCs w:val="24"/>
        </w:rPr>
        <w:t xml:space="preserve">using the Email to Submit Site Menu Follow-Up Report (Appendix F8) </w:t>
      </w:r>
      <w:r w:rsidR="00997F0E">
        <w:rPr>
          <w:rFonts w:ascii="Times New Roman" w:hAnsi="Times New Roman"/>
          <w:szCs w:val="24"/>
        </w:rPr>
        <w:t xml:space="preserve">within two weeks of receipt of </w:t>
      </w:r>
      <w:r w:rsidR="007E430F">
        <w:rPr>
          <w:rFonts w:ascii="Times New Roman" w:hAnsi="Times New Roman"/>
          <w:szCs w:val="24"/>
        </w:rPr>
        <w:t xml:space="preserve">each week of menus </w:t>
      </w:r>
      <w:r w:rsidR="00484993" w:rsidRPr="004868E4">
        <w:rPr>
          <w:rFonts w:ascii="Times New Roman" w:hAnsi="Times New Roman"/>
          <w:szCs w:val="24"/>
        </w:rPr>
        <w:t>based on the study team’s review of the menus provided for the sites</w:t>
      </w:r>
      <w:r w:rsidR="00FB63A3">
        <w:rPr>
          <w:rFonts w:ascii="Times New Roman" w:hAnsi="Times New Roman"/>
          <w:szCs w:val="24"/>
        </w:rPr>
        <w:t>, beginning 21 weeks after OMB approval</w:t>
      </w:r>
      <w:r w:rsidR="00484993" w:rsidRPr="004868E4">
        <w:rPr>
          <w:rFonts w:ascii="Times New Roman" w:hAnsi="Times New Roman"/>
          <w:szCs w:val="24"/>
        </w:rPr>
        <w:t xml:space="preserve">. The </w:t>
      </w:r>
      <w:r w:rsidR="00997F0E">
        <w:rPr>
          <w:rFonts w:ascii="Times New Roman" w:hAnsi="Times New Roman"/>
          <w:szCs w:val="24"/>
        </w:rPr>
        <w:t xml:space="preserve">Site </w:t>
      </w:r>
      <w:r w:rsidR="004F41E6" w:rsidRPr="004868E4">
        <w:rPr>
          <w:rFonts w:ascii="Times New Roman" w:hAnsi="Times New Roman"/>
          <w:szCs w:val="24"/>
        </w:rPr>
        <w:t xml:space="preserve">Menu </w:t>
      </w:r>
      <w:r w:rsidR="00484993" w:rsidRPr="004868E4">
        <w:rPr>
          <w:rFonts w:ascii="Times New Roman" w:hAnsi="Times New Roman"/>
          <w:szCs w:val="24"/>
        </w:rPr>
        <w:t>Follow-Up Report will request details</w:t>
      </w:r>
      <w:r w:rsidR="004F41E6" w:rsidRPr="004868E4">
        <w:rPr>
          <w:rFonts w:ascii="Times New Roman" w:hAnsi="Times New Roman"/>
          <w:szCs w:val="24"/>
        </w:rPr>
        <w:t xml:space="preserve"> </w:t>
      </w:r>
      <w:r w:rsidR="00484993" w:rsidRPr="004868E4">
        <w:rPr>
          <w:rFonts w:ascii="Times New Roman" w:hAnsi="Times New Roman"/>
          <w:szCs w:val="24"/>
        </w:rPr>
        <w:t>for menu items that were not provided on the initial submission of menus (e.g., type of bread, whole wheat</w:t>
      </w:r>
      <w:r w:rsidR="00997F0E">
        <w:rPr>
          <w:rFonts w:ascii="Times New Roman" w:hAnsi="Times New Roman"/>
          <w:szCs w:val="24"/>
        </w:rPr>
        <w:t>/</w:t>
      </w:r>
      <w:r w:rsidR="00484993" w:rsidRPr="004868E4">
        <w:rPr>
          <w:rFonts w:ascii="Times New Roman" w:hAnsi="Times New Roman"/>
          <w:szCs w:val="24"/>
        </w:rPr>
        <w:t>white</w:t>
      </w:r>
      <w:r w:rsidR="00997F0E">
        <w:rPr>
          <w:rFonts w:ascii="Times New Roman" w:hAnsi="Times New Roman"/>
          <w:szCs w:val="24"/>
        </w:rPr>
        <w:t xml:space="preserve">; </w:t>
      </w:r>
      <w:r w:rsidR="007F4798">
        <w:rPr>
          <w:rFonts w:ascii="Times New Roman" w:hAnsi="Times New Roman"/>
          <w:szCs w:val="24"/>
        </w:rPr>
        <w:t xml:space="preserve">missing </w:t>
      </w:r>
      <w:r w:rsidR="00997F0E">
        <w:rPr>
          <w:rFonts w:ascii="Times New Roman" w:hAnsi="Times New Roman"/>
          <w:szCs w:val="24"/>
        </w:rPr>
        <w:t>portion sizes</w:t>
      </w:r>
      <w:r w:rsidR="00484993" w:rsidRPr="004868E4">
        <w:rPr>
          <w:rFonts w:ascii="Times New Roman" w:hAnsi="Times New Roman"/>
          <w:szCs w:val="24"/>
        </w:rPr>
        <w:t xml:space="preserve">, </w:t>
      </w:r>
      <w:r w:rsidR="006124A5" w:rsidRPr="004868E4">
        <w:rPr>
          <w:rFonts w:ascii="Times New Roman" w:hAnsi="Times New Roman"/>
          <w:szCs w:val="24"/>
        </w:rPr>
        <w:t>etc.</w:t>
      </w:r>
      <w:r w:rsidR="00484993" w:rsidRPr="004868E4">
        <w:rPr>
          <w:rFonts w:ascii="Times New Roman" w:hAnsi="Times New Roman"/>
          <w:szCs w:val="24"/>
        </w:rPr>
        <w:t xml:space="preserve">) in order to </w:t>
      </w:r>
      <w:r w:rsidR="006159BB" w:rsidRPr="004868E4">
        <w:rPr>
          <w:rFonts w:ascii="Times New Roman" w:hAnsi="Times New Roman"/>
          <w:szCs w:val="24"/>
        </w:rPr>
        <w:t xml:space="preserve">obtain </w:t>
      </w:r>
      <w:r w:rsidR="00484993" w:rsidRPr="004868E4">
        <w:rPr>
          <w:rFonts w:ascii="Times New Roman" w:hAnsi="Times New Roman"/>
          <w:szCs w:val="24"/>
        </w:rPr>
        <w:t xml:space="preserve">complete </w:t>
      </w:r>
      <w:r w:rsidR="006159BB" w:rsidRPr="004868E4">
        <w:rPr>
          <w:rFonts w:ascii="Times New Roman" w:hAnsi="Times New Roman"/>
          <w:szCs w:val="24"/>
        </w:rPr>
        <w:t xml:space="preserve">menu </w:t>
      </w:r>
      <w:r w:rsidR="00484993" w:rsidRPr="004868E4">
        <w:rPr>
          <w:rFonts w:ascii="Times New Roman" w:hAnsi="Times New Roman"/>
          <w:szCs w:val="24"/>
        </w:rPr>
        <w:t>information</w:t>
      </w:r>
      <w:r w:rsidR="006159BB" w:rsidRPr="004868E4">
        <w:rPr>
          <w:rFonts w:ascii="Times New Roman" w:hAnsi="Times New Roman"/>
          <w:szCs w:val="24"/>
        </w:rPr>
        <w:t xml:space="preserve">. </w:t>
      </w:r>
      <w:r w:rsidR="00997F0E">
        <w:rPr>
          <w:rFonts w:ascii="Times New Roman" w:hAnsi="Times New Roman"/>
          <w:szCs w:val="24"/>
        </w:rPr>
        <w:t xml:space="preserve">One week after sending the Site Menu Follow-Up Report, </w:t>
      </w:r>
      <w:r w:rsidR="00FB63A3">
        <w:rPr>
          <w:rFonts w:ascii="Times New Roman" w:hAnsi="Times New Roman"/>
          <w:szCs w:val="24"/>
        </w:rPr>
        <w:t xml:space="preserve">beginning 22 weeks after OMB approval, </w:t>
      </w:r>
      <w:r w:rsidR="00997F0E">
        <w:rPr>
          <w:rFonts w:ascii="Times New Roman" w:hAnsi="Times New Roman"/>
          <w:szCs w:val="24"/>
        </w:rPr>
        <w:t xml:space="preserve">we will send a Reminder Email to </w:t>
      </w:r>
      <w:r w:rsidR="007E430F">
        <w:rPr>
          <w:rFonts w:ascii="Times New Roman" w:hAnsi="Times New Roman"/>
          <w:szCs w:val="24"/>
        </w:rPr>
        <w:t>Submit</w:t>
      </w:r>
      <w:r w:rsidR="00997F0E">
        <w:rPr>
          <w:rFonts w:ascii="Times New Roman" w:hAnsi="Times New Roman"/>
          <w:szCs w:val="24"/>
        </w:rPr>
        <w:t xml:space="preserve"> the Site Menu Follow</w:t>
      </w:r>
      <w:r w:rsidR="0095001E">
        <w:rPr>
          <w:rFonts w:ascii="Times New Roman" w:hAnsi="Times New Roman"/>
          <w:szCs w:val="24"/>
        </w:rPr>
        <w:t xml:space="preserve">-Up Report (Appendix </w:t>
      </w:r>
      <w:r w:rsidR="00E923AA">
        <w:rPr>
          <w:rFonts w:ascii="Times New Roman" w:hAnsi="Times New Roman"/>
          <w:szCs w:val="24"/>
        </w:rPr>
        <w:t>F</w:t>
      </w:r>
      <w:r w:rsidR="0040527A">
        <w:rPr>
          <w:rFonts w:ascii="Times New Roman" w:hAnsi="Times New Roman"/>
          <w:szCs w:val="24"/>
        </w:rPr>
        <w:t>10</w:t>
      </w:r>
      <w:r w:rsidR="0095001E">
        <w:rPr>
          <w:rFonts w:ascii="Times New Roman" w:hAnsi="Times New Roman"/>
          <w:szCs w:val="24"/>
        </w:rPr>
        <w:t xml:space="preserve">), which will indicate the study team will follow up by phone to collect the data if they do not respond within one week. One week later, </w:t>
      </w:r>
      <w:r w:rsidR="00FB63A3">
        <w:rPr>
          <w:rFonts w:ascii="Times New Roman" w:hAnsi="Times New Roman"/>
          <w:szCs w:val="24"/>
        </w:rPr>
        <w:t xml:space="preserve">beginning 23 weeks after OMB approval, </w:t>
      </w:r>
      <w:r w:rsidR="0095001E">
        <w:rPr>
          <w:rFonts w:ascii="Times New Roman" w:hAnsi="Times New Roman"/>
          <w:szCs w:val="24"/>
        </w:rPr>
        <w:t xml:space="preserve">the study team will call nonrespondents to record the missing site menu details using the </w:t>
      </w:r>
      <w:r w:rsidR="007E430F">
        <w:rPr>
          <w:rFonts w:ascii="Times New Roman" w:hAnsi="Times New Roman"/>
          <w:szCs w:val="24"/>
        </w:rPr>
        <w:t xml:space="preserve">Telephone </w:t>
      </w:r>
      <w:r w:rsidR="00E923AA">
        <w:rPr>
          <w:rFonts w:ascii="Times New Roman" w:hAnsi="Times New Roman"/>
          <w:szCs w:val="24"/>
        </w:rPr>
        <w:t xml:space="preserve">Script </w:t>
      </w:r>
      <w:r w:rsidR="007E430F">
        <w:rPr>
          <w:rFonts w:ascii="Times New Roman" w:hAnsi="Times New Roman"/>
          <w:szCs w:val="24"/>
        </w:rPr>
        <w:t>to Complete the Site Menu Follow-Up Report (Appendix</w:t>
      </w:r>
      <w:r w:rsidR="00E923AA">
        <w:rPr>
          <w:rFonts w:ascii="Times New Roman" w:hAnsi="Times New Roman"/>
          <w:szCs w:val="24"/>
        </w:rPr>
        <w:t xml:space="preserve"> F1</w:t>
      </w:r>
      <w:r w:rsidR="0040527A">
        <w:rPr>
          <w:rFonts w:ascii="Times New Roman" w:hAnsi="Times New Roman"/>
          <w:szCs w:val="24"/>
        </w:rPr>
        <w:t>1</w:t>
      </w:r>
      <w:r w:rsidR="007E430F">
        <w:rPr>
          <w:rFonts w:ascii="Times New Roman" w:hAnsi="Times New Roman"/>
          <w:szCs w:val="24"/>
        </w:rPr>
        <w:t>).</w:t>
      </w:r>
      <w:r w:rsidR="0095001E">
        <w:rPr>
          <w:rFonts w:ascii="Times New Roman" w:hAnsi="Times New Roman"/>
          <w:szCs w:val="24"/>
        </w:rPr>
        <w:t xml:space="preserve"> </w:t>
      </w:r>
      <w:r w:rsidR="0095001E" w:rsidRPr="004868E4" w:rsidDel="0095001E">
        <w:rPr>
          <w:rFonts w:ascii="Times New Roman" w:hAnsi="Times New Roman"/>
          <w:szCs w:val="24"/>
        </w:rPr>
        <w:t xml:space="preserve"> </w:t>
      </w:r>
      <w:r w:rsidR="009C220A">
        <w:rPr>
          <w:rFonts w:ascii="Times New Roman" w:hAnsi="Times New Roman"/>
          <w:szCs w:val="24"/>
        </w:rPr>
        <w:t>W</w:t>
      </w:r>
      <w:r w:rsidR="005E67D3" w:rsidRPr="004868E4">
        <w:rPr>
          <w:rFonts w:ascii="Times New Roman" w:hAnsi="Times New Roman"/>
          <w:szCs w:val="24"/>
        </w:rPr>
        <w:t xml:space="preserve">e will send </w:t>
      </w:r>
      <w:r w:rsidR="00DB3535" w:rsidRPr="004868E4">
        <w:rPr>
          <w:rFonts w:ascii="Times New Roman" w:hAnsi="Times New Roman"/>
          <w:szCs w:val="24"/>
        </w:rPr>
        <w:t xml:space="preserve">a </w:t>
      </w:r>
      <w:r w:rsidR="00F44D76">
        <w:rPr>
          <w:rFonts w:ascii="Times New Roman" w:hAnsi="Times New Roman"/>
          <w:szCs w:val="24"/>
        </w:rPr>
        <w:t>Study T</w:t>
      </w:r>
      <w:r w:rsidR="00DB3535" w:rsidRPr="004868E4">
        <w:rPr>
          <w:rFonts w:ascii="Times New Roman" w:hAnsi="Times New Roman"/>
          <w:szCs w:val="24"/>
        </w:rPr>
        <w:t xml:space="preserve">hank </w:t>
      </w:r>
      <w:r w:rsidR="00F44D76">
        <w:rPr>
          <w:rFonts w:ascii="Times New Roman" w:hAnsi="Times New Roman"/>
          <w:szCs w:val="24"/>
        </w:rPr>
        <w:t>Y</w:t>
      </w:r>
      <w:r w:rsidR="00DB3535" w:rsidRPr="004868E4">
        <w:rPr>
          <w:rFonts w:ascii="Times New Roman" w:hAnsi="Times New Roman"/>
          <w:szCs w:val="24"/>
        </w:rPr>
        <w:t xml:space="preserve">ou </w:t>
      </w:r>
      <w:r w:rsidR="00F44D76">
        <w:rPr>
          <w:rFonts w:ascii="Times New Roman" w:hAnsi="Times New Roman"/>
          <w:szCs w:val="24"/>
        </w:rPr>
        <w:t>E</w:t>
      </w:r>
      <w:r w:rsidR="00DB3535" w:rsidRPr="004868E4">
        <w:rPr>
          <w:rFonts w:ascii="Times New Roman" w:hAnsi="Times New Roman"/>
          <w:szCs w:val="24"/>
        </w:rPr>
        <w:t xml:space="preserve">mail </w:t>
      </w:r>
      <w:r w:rsidR="00F44D76">
        <w:rPr>
          <w:rFonts w:ascii="Times New Roman" w:hAnsi="Times New Roman"/>
          <w:szCs w:val="24"/>
        </w:rPr>
        <w:t>(</w:t>
      </w:r>
      <w:r w:rsidR="00E923AA">
        <w:rPr>
          <w:rFonts w:ascii="Times New Roman" w:hAnsi="Times New Roman"/>
          <w:szCs w:val="24"/>
        </w:rPr>
        <w:t xml:space="preserve">Current </w:t>
      </w:r>
      <w:r w:rsidR="00F44D76">
        <w:rPr>
          <w:rFonts w:ascii="Times New Roman" w:hAnsi="Times New Roman"/>
          <w:szCs w:val="24"/>
        </w:rPr>
        <w:t>Sponsors and Sites) (Appendix D2</w:t>
      </w:r>
      <w:r w:rsidR="00E923AA">
        <w:rPr>
          <w:rFonts w:ascii="Times New Roman" w:hAnsi="Times New Roman"/>
          <w:szCs w:val="24"/>
        </w:rPr>
        <w:t>3</w:t>
      </w:r>
      <w:r w:rsidR="00F44D76">
        <w:rPr>
          <w:rFonts w:ascii="Times New Roman" w:hAnsi="Times New Roman"/>
          <w:szCs w:val="24"/>
        </w:rPr>
        <w:t xml:space="preserve">) </w:t>
      </w:r>
      <w:r w:rsidR="00DB3535" w:rsidRPr="004868E4">
        <w:rPr>
          <w:rFonts w:ascii="Times New Roman" w:hAnsi="Times New Roman"/>
          <w:szCs w:val="24"/>
        </w:rPr>
        <w:t xml:space="preserve">to respondents </w:t>
      </w:r>
      <w:r w:rsidR="005E67D3" w:rsidRPr="004868E4">
        <w:rPr>
          <w:rFonts w:ascii="Times New Roman" w:hAnsi="Times New Roman"/>
          <w:szCs w:val="24"/>
        </w:rPr>
        <w:t>once they have completed the last required study activity</w:t>
      </w:r>
      <w:r w:rsidR="00DB3535" w:rsidRPr="004868E4">
        <w:rPr>
          <w:rFonts w:ascii="Times New Roman" w:hAnsi="Times New Roman"/>
          <w:szCs w:val="24"/>
        </w:rPr>
        <w:t>.</w:t>
      </w:r>
    </w:p>
    <w:p w14:paraId="2FBCF5A9" w14:textId="77777777" w:rsidR="00D006CC" w:rsidRDefault="00D006CC" w:rsidP="00314A9D">
      <w:pPr>
        <w:pStyle w:val="L1-FlLSp12"/>
        <w:spacing w:line="480" w:lineRule="auto"/>
        <w:rPr>
          <w:rFonts w:ascii="Times New Roman" w:hAnsi="Times New Roman"/>
          <w:b/>
          <w:szCs w:val="24"/>
        </w:rPr>
      </w:pPr>
    </w:p>
    <w:p w14:paraId="7F292709" w14:textId="77777777" w:rsidR="0068631E" w:rsidRPr="004868E4" w:rsidRDefault="00314A9D" w:rsidP="00314A9D">
      <w:pPr>
        <w:pStyle w:val="L1-FlLSp12"/>
        <w:spacing w:line="480" w:lineRule="auto"/>
        <w:rPr>
          <w:rFonts w:ascii="Times New Roman" w:hAnsi="Times New Roman"/>
          <w:szCs w:val="24"/>
        </w:rPr>
      </w:pPr>
      <w:r w:rsidRPr="00FB63A3">
        <w:rPr>
          <w:rFonts w:ascii="Times New Roman" w:hAnsi="Times New Roman"/>
          <w:b/>
          <w:szCs w:val="24"/>
        </w:rPr>
        <w:t>Recruitment of Households</w:t>
      </w:r>
      <w:r>
        <w:rPr>
          <w:rFonts w:ascii="Times New Roman" w:hAnsi="Times New Roman"/>
          <w:szCs w:val="24"/>
        </w:rPr>
        <w:t xml:space="preserve"> </w:t>
      </w:r>
      <w:bookmarkEnd w:id="24"/>
      <w:r w:rsidR="00C96004">
        <w:rPr>
          <w:rFonts w:ascii="Times New Roman" w:hAnsi="Times New Roman"/>
          <w:szCs w:val="24"/>
        </w:rPr>
        <w:tab/>
      </w:r>
    </w:p>
    <w:p w14:paraId="68CB91E2" w14:textId="77777777" w:rsidR="003D3801"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8F0BDF" w:rsidRPr="004868E4">
        <w:rPr>
          <w:rFonts w:ascii="Times New Roman" w:hAnsi="Times New Roman"/>
          <w:szCs w:val="24"/>
        </w:rPr>
        <w:t xml:space="preserve">The participant and nonparticipant samples are drawn from three sources: </w:t>
      </w:r>
      <w:r w:rsidR="003D3801" w:rsidRPr="004868E4">
        <w:rPr>
          <w:rFonts w:ascii="Times New Roman" w:hAnsi="Times New Roman"/>
          <w:szCs w:val="24"/>
        </w:rPr>
        <w:t xml:space="preserve">(1) State SNAP caseload data for households with children in areas around the sampled sites; (2) U.S. postal address data for all households in areas around the sampled sites; and </w:t>
      </w:r>
      <w:r w:rsidR="008F0BDF" w:rsidRPr="004868E4">
        <w:rPr>
          <w:rFonts w:ascii="Times New Roman" w:hAnsi="Times New Roman"/>
          <w:szCs w:val="24"/>
        </w:rPr>
        <w:t>(</w:t>
      </w:r>
      <w:r w:rsidR="003D3801" w:rsidRPr="004868E4">
        <w:rPr>
          <w:rFonts w:ascii="Times New Roman" w:hAnsi="Times New Roman"/>
          <w:szCs w:val="24"/>
        </w:rPr>
        <w:t>3</w:t>
      </w:r>
      <w:r w:rsidR="008F0BDF" w:rsidRPr="004868E4">
        <w:rPr>
          <w:rFonts w:ascii="Times New Roman" w:hAnsi="Times New Roman"/>
          <w:szCs w:val="24"/>
        </w:rPr>
        <w:t xml:space="preserve">) </w:t>
      </w:r>
      <w:r w:rsidR="00352671" w:rsidRPr="004868E4">
        <w:rPr>
          <w:rFonts w:ascii="Times New Roman" w:hAnsi="Times New Roman"/>
          <w:szCs w:val="24"/>
        </w:rPr>
        <w:t xml:space="preserve">Caregiver </w:t>
      </w:r>
      <w:r w:rsidR="003D3801" w:rsidRPr="004868E4">
        <w:rPr>
          <w:rFonts w:ascii="Times New Roman" w:hAnsi="Times New Roman"/>
          <w:szCs w:val="24"/>
        </w:rPr>
        <w:t>S</w:t>
      </w:r>
      <w:r w:rsidR="00AD7407" w:rsidRPr="004868E4">
        <w:rPr>
          <w:rFonts w:ascii="Times New Roman" w:hAnsi="Times New Roman"/>
          <w:szCs w:val="24"/>
        </w:rPr>
        <w:t xml:space="preserve">urveys </w:t>
      </w:r>
      <w:r w:rsidR="007F4798">
        <w:rPr>
          <w:rFonts w:ascii="Times New Roman" w:hAnsi="Times New Roman"/>
          <w:szCs w:val="24"/>
        </w:rPr>
        <w:t xml:space="preserve">for participants </w:t>
      </w:r>
      <w:r w:rsidR="00AD7407" w:rsidRPr="004868E4">
        <w:rPr>
          <w:rFonts w:ascii="Times New Roman" w:hAnsi="Times New Roman"/>
          <w:szCs w:val="24"/>
        </w:rPr>
        <w:t>distributed</w:t>
      </w:r>
      <w:r w:rsidR="000328E1" w:rsidRPr="004868E4">
        <w:rPr>
          <w:rFonts w:ascii="Times New Roman" w:hAnsi="Times New Roman"/>
          <w:szCs w:val="24"/>
        </w:rPr>
        <w:t xml:space="preserve"> </w:t>
      </w:r>
      <w:r w:rsidR="008F0BDF" w:rsidRPr="004868E4">
        <w:rPr>
          <w:rFonts w:ascii="Times New Roman" w:hAnsi="Times New Roman"/>
          <w:szCs w:val="24"/>
        </w:rPr>
        <w:t xml:space="preserve">to </w:t>
      </w:r>
      <w:r w:rsidR="003D3801" w:rsidRPr="004868E4">
        <w:rPr>
          <w:rFonts w:ascii="Times New Roman" w:hAnsi="Times New Roman"/>
          <w:szCs w:val="24"/>
        </w:rPr>
        <w:t xml:space="preserve">children and teens who </w:t>
      </w:r>
      <w:r w:rsidR="003E26FB" w:rsidRPr="004868E4">
        <w:rPr>
          <w:rFonts w:ascii="Times New Roman" w:hAnsi="Times New Roman"/>
          <w:szCs w:val="24"/>
        </w:rPr>
        <w:t xml:space="preserve">attend </w:t>
      </w:r>
      <w:r w:rsidR="008F0BDF" w:rsidRPr="004868E4">
        <w:rPr>
          <w:rFonts w:ascii="Times New Roman" w:hAnsi="Times New Roman"/>
          <w:szCs w:val="24"/>
        </w:rPr>
        <w:t>the sites</w:t>
      </w:r>
      <w:r w:rsidR="00A961AF" w:rsidRPr="004868E4">
        <w:rPr>
          <w:rFonts w:ascii="Times New Roman" w:hAnsi="Times New Roman"/>
          <w:szCs w:val="24"/>
        </w:rPr>
        <w:t xml:space="preserve"> (“the onsite sample”).</w:t>
      </w:r>
      <w:r w:rsidR="003D3801" w:rsidRPr="004868E4">
        <w:rPr>
          <w:rFonts w:ascii="Times New Roman" w:hAnsi="Times New Roman"/>
          <w:szCs w:val="24"/>
        </w:rPr>
        <w:t xml:space="preserve"> </w:t>
      </w:r>
    </w:p>
    <w:p w14:paraId="64A870A1" w14:textId="77777777" w:rsidR="00314A9D" w:rsidRDefault="00C96004" w:rsidP="004868E4">
      <w:pPr>
        <w:pStyle w:val="L1-FlLSp12"/>
        <w:spacing w:line="480" w:lineRule="auto"/>
        <w:rPr>
          <w:rFonts w:ascii="Times New Roman" w:hAnsi="Times New Roman"/>
          <w:szCs w:val="24"/>
        </w:rPr>
      </w:pPr>
      <w:r>
        <w:rPr>
          <w:rFonts w:ascii="Times New Roman" w:hAnsi="Times New Roman"/>
          <w:szCs w:val="24"/>
        </w:rPr>
        <w:tab/>
      </w:r>
      <w:r w:rsidR="003D3801" w:rsidRPr="004868E4">
        <w:rPr>
          <w:rFonts w:ascii="Times New Roman" w:hAnsi="Times New Roman"/>
          <w:szCs w:val="24"/>
        </w:rPr>
        <w:t>We will mail a</w:t>
      </w:r>
      <w:r w:rsidR="00F136B2">
        <w:rPr>
          <w:rFonts w:ascii="Times New Roman" w:hAnsi="Times New Roman"/>
          <w:szCs w:val="24"/>
        </w:rPr>
        <w:t xml:space="preserve"> Household Screener I</w:t>
      </w:r>
      <w:r w:rsidR="003D3801" w:rsidRPr="004868E4">
        <w:rPr>
          <w:rFonts w:ascii="Times New Roman" w:hAnsi="Times New Roman"/>
          <w:szCs w:val="24"/>
        </w:rPr>
        <w:t xml:space="preserve">nvitation </w:t>
      </w:r>
      <w:r w:rsidR="00F136B2">
        <w:rPr>
          <w:rFonts w:ascii="Times New Roman" w:hAnsi="Times New Roman"/>
          <w:szCs w:val="24"/>
        </w:rPr>
        <w:t>L</w:t>
      </w:r>
      <w:r w:rsidR="003D3801" w:rsidRPr="004868E4">
        <w:rPr>
          <w:rFonts w:ascii="Times New Roman" w:hAnsi="Times New Roman"/>
          <w:szCs w:val="24"/>
        </w:rPr>
        <w:t xml:space="preserve">etter </w:t>
      </w:r>
      <w:r w:rsidR="00525B9C" w:rsidRPr="004868E4">
        <w:rPr>
          <w:rFonts w:ascii="Times New Roman" w:hAnsi="Times New Roman"/>
          <w:szCs w:val="24"/>
        </w:rPr>
        <w:t xml:space="preserve">(Appendix </w:t>
      </w:r>
      <w:r w:rsidR="00E923AA">
        <w:rPr>
          <w:rFonts w:ascii="Times New Roman" w:hAnsi="Times New Roman"/>
          <w:szCs w:val="24"/>
        </w:rPr>
        <w:t>G</w:t>
      </w:r>
      <w:r w:rsidR="006159BB" w:rsidRPr="004868E4">
        <w:rPr>
          <w:rFonts w:ascii="Times New Roman" w:hAnsi="Times New Roman"/>
          <w:szCs w:val="24"/>
        </w:rPr>
        <w:t>1</w:t>
      </w:r>
      <w:r w:rsidR="00525B9C" w:rsidRPr="004868E4">
        <w:rPr>
          <w:rFonts w:ascii="Times New Roman" w:hAnsi="Times New Roman"/>
          <w:szCs w:val="24"/>
        </w:rPr>
        <w:t xml:space="preserve">) </w:t>
      </w:r>
      <w:r w:rsidR="00AB6BE5">
        <w:rPr>
          <w:rFonts w:ascii="Times New Roman" w:hAnsi="Times New Roman"/>
          <w:szCs w:val="24"/>
        </w:rPr>
        <w:t xml:space="preserve">with a Study Brochure </w:t>
      </w:r>
      <w:r w:rsidR="009C220A">
        <w:rPr>
          <w:rFonts w:ascii="Times New Roman" w:hAnsi="Times New Roman"/>
          <w:szCs w:val="24"/>
        </w:rPr>
        <w:t xml:space="preserve">in English and Spanish </w:t>
      </w:r>
      <w:r w:rsidR="00AB6BE5">
        <w:rPr>
          <w:rFonts w:ascii="Times New Roman" w:hAnsi="Times New Roman"/>
          <w:szCs w:val="24"/>
        </w:rPr>
        <w:t xml:space="preserve">(Appendix D25) </w:t>
      </w:r>
      <w:r w:rsidR="00525B9C" w:rsidRPr="004868E4">
        <w:rPr>
          <w:rFonts w:ascii="Times New Roman" w:hAnsi="Times New Roman"/>
          <w:szCs w:val="24"/>
        </w:rPr>
        <w:t>to households in the SNAP and postal address frames r</w:t>
      </w:r>
      <w:r w:rsidR="003E26FB" w:rsidRPr="004868E4">
        <w:rPr>
          <w:rFonts w:ascii="Times New Roman" w:hAnsi="Times New Roman"/>
          <w:szCs w:val="24"/>
        </w:rPr>
        <w:t>e</w:t>
      </w:r>
      <w:r w:rsidR="00525B9C" w:rsidRPr="004868E4">
        <w:rPr>
          <w:rFonts w:ascii="Times New Roman" w:hAnsi="Times New Roman"/>
          <w:szCs w:val="24"/>
        </w:rPr>
        <w:t xml:space="preserve">questing that they </w:t>
      </w:r>
      <w:r w:rsidR="003D3801" w:rsidRPr="004868E4">
        <w:rPr>
          <w:rFonts w:ascii="Times New Roman" w:hAnsi="Times New Roman"/>
          <w:szCs w:val="24"/>
        </w:rPr>
        <w:t>complete a household eligibility screener</w:t>
      </w:r>
      <w:r w:rsidR="00C90D47">
        <w:rPr>
          <w:rFonts w:ascii="Times New Roman" w:hAnsi="Times New Roman"/>
          <w:szCs w:val="24"/>
        </w:rPr>
        <w:t>, 18 weeks after OMB approval</w:t>
      </w:r>
      <w:r w:rsidR="00525B9C" w:rsidRPr="004868E4">
        <w:rPr>
          <w:rFonts w:ascii="Times New Roman" w:hAnsi="Times New Roman"/>
          <w:szCs w:val="24"/>
        </w:rPr>
        <w:t xml:space="preserve">. The </w:t>
      </w:r>
      <w:r w:rsidR="003D3801" w:rsidRPr="004868E4">
        <w:rPr>
          <w:rFonts w:ascii="Times New Roman" w:hAnsi="Times New Roman"/>
          <w:szCs w:val="24"/>
        </w:rPr>
        <w:t>H</w:t>
      </w:r>
      <w:r w:rsidR="008F0BDF" w:rsidRPr="004868E4">
        <w:rPr>
          <w:rFonts w:ascii="Times New Roman" w:hAnsi="Times New Roman"/>
          <w:szCs w:val="24"/>
        </w:rPr>
        <w:t xml:space="preserve">ousehold </w:t>
      </w:r>
      <w:r w:rsidR="003D3801" w:rsidRPr="004868E4">
        <w:rPr>
          <w:rFonts w:ascii="Times New Roman" w:hAnsi="Times New Roman"/>
          <w:szCs w:val="24"/>
        </w:rPr>
        <w:t>Eligibility S</w:t>
      </w:r>
      <w:r w:rsidR="008F0BDF" w:rsidRPr="004868E4">
        <w:rPr>
          <w:rFonts w:ascii="Times New Roman" w:hAnsi="Times New Roman"/>
          <w:szCs w:val="24"/>
        </w:rPr>
        <w:t xml:space="preserve">creener </w:t>
      </w:r>
      <w:r w:rsidR="00C55424" w:rsidRPr="004868E4">
        <w:rPr>
          <w:rFonts w:ascii="Times New Roman" w:hAnsi="Times New Roman"/>
          <w:szCs w:val="24"/>
        </w:rPr>
        <w:t xml:space="preserve">(Appendix </w:t>
      </w:r>
      <w:r w:rsidR="00E923AA">
        <w:rPr>
          <w:rFonts w:ascii="Times New Roman" w:hAnsi="Times New Roman"/>
          <w:szCs w:val="24"/>
        </w:rPr>
        <w:t>G</w:t>
      </w:r>
      <w:r w:rsidR="009A668B">
        <w:rPr>
          <w:rFonts w:ascii="Times New Roman" w:hAnsi="Times New Roman"/>
          <w:szCs w:val="24"/>
        </w:rPr>
        <w:t>2</w:t>
      </w:r>
      <w:r w:rsidR="00C55424" w:rsidRPr="004868E4">
        <w:rPr>
          <w:rFonts w:ascii="Times New Roman" w:hAnsi="Times New Roman"/>
          <w:szCs w:val="24"/>
        </w:rPr>
        <w:t>)</w:t>
      </w:r>
      <w:r w:rsidR="00525B9C" w:rsidRPr="004868E4">
        <w:rPr>
          <w:rFonts w:ascii="Times New Roman" w:hAnsi="Times New Roman"/>
          <w:szCs w:val="24"/>
        </w:rPr>
        <w:t>, which may be completed via web or telephone</w:t>
      </w:r>
      <w:r w:rsidR="009C220A">
        <w:rPr>
          <w:rFonts w:ascii="Times New Roman" w:hAnsi="Times New Roman"/>
          <w:szCs w:val="24"/>
        </w:rPr>
        <w:t xml:space="preserve"> and in English or Spanish</w:t>
      </w:r>
      <w:r w:rsidR="00525B9C" w:rsidRPr="004868E4">
        <w:rPr>
          <w:rFonts w:ascii="Times New Roman" w:hAnsi="Times New Roman"/>
          <w:szCs w:val="24"/>
        </w:rPr>
        <w:t>, will identify eligible participants and nonparticipants based on the presence of children 18 years of age and under in the household and SFSP/SSO participation by those children</w:t>
      </w:r>
      <w:r w:rsidR="00F136B2">
        <w:rPr>
          <w:rFonts w:ascii="Times New Roman" w:hAnsi="Times New Roman"/>
          <w:szCs w:val="24"/>
        </w:rPr>
        <w:t xml:space="preserve"> at the sampled site geographically closest to their homes</w:t>
      </w:r>
      <w:r w:rsidR="00525B9C" w:rsidRPr="004868E4">
        <w:rPr>
          <w:rFonts w:ascii="Times New Roman" w:hAnsi="Times New Roman"/>
          <w:szCs w:val="24"/>
        </w:rPr>
        <w:t xml:space="preserve">. </w:t>
      </w:r>
      <w:r w:rsidR="00F136B2">
        <w:rPr>
          <w:rFonts w:ascii="Times New Roman" w:hAnsi="Times New Roman"/>
          <w:szCs w:val="24"/>
        </w:rPr>
        <w:t>The screener will remove from the sample any respondents that indicate the</w:t>
      </w:r>
      <w:r w:rsidR="009A668B">
        <w:rPr>
          <w:rFonts w:ascii="Times New Roman" w:hAnsi="Times New Roman"/>
          <w:szCs w:val="24"/>
        </w:rPr>
        <w:t xml:space="preserve">ir children </w:t>
      </w:r>
      <w:r w:rsidR="00F136B2">
        <w:rPr>
          <w:rFonts w:ascii="Times New Roman" w:hAnsi="Times New Roman"/>
          <w:szCs w:val="24"/>
        </w:rPr>
        <w:t xml:space="preserve">attend another </w:t>
      </w:r>
      <w:r w:rsidR="009A668B">
        <w:rPr>
          <w:rFonts w:ascii="Times New Roman" w:hAnsi="Times New Roman"/>
          <w:szCs w:val="24"/>
        </w:rPr>
        <w:t xml:space="preserve">site </w:t>
      </w:r>
      <w:r w:rsidR="00AB6BE5">
        <w:rPr>
          <w:rFonts w:ascii="Times New Roman" w:hAnsi="Times New Roman"/>
          <w:szCs w:val="24"/>
        </w:rPr>
        <w:t xml:space="preserve">where free meals are served that is </w:t>
      </w:r>
      <w:r w:rsidR="00F136B2">
        <w:rPr>
          <w:rFonts w:ascii="Times New Roman" w:hAnsi="Times New Roman"/>
          <w:szCs w:val="24"/>
        </w:rPr>
        <w:t xml:space="preserve">not included in the study. </w:t>
      </w:r>
    </w:p>
    <w:p w14:paraId="2CF5AF0D" w14:textId="0C91B8F3" w:rsidR="008F0BDF" w:rsidRDefault="00314A9D" w:rsidP="004868E4">
      <w:pPr>
        <w:pStyle w:val="L1-FlLSp12"/>
        <w:spacing w:line="480" w:lineRule="auto"/>
        <w:rPr>
          <w:rFonts w:ascii="Times New Roman" w:hAnsi="Times New Roman"/>
          <w:szCs w:val="24"/>
        </w:rPr>
      </w:pPr>
      <w:r>
        <w:rPr>
          <w:rFonts w:ascii="Times New Roman" w:hAnsi="Times New Roman"/>
          <w:szCs w:val="24"/>
        </w:rPr>
        <w:tab/>
      </w:r>
      <w:r w:rsidR="009C220A">
        <w:rPr>
          <w:rFonts w:ascii="Times New Roman" w:hAnsi="Times New Roman"/>
          <w:szCs w:val="24"/>
        </w:rPr>
        <w:t>Respondents deemed eligible to participate in the study by the</w:t>
      </w:r>
      <w:r w:rsidR="000328E1" w:rsidRPr="004868E4">
        <w:rPr>
          <w:rFonts w:ascii="Times New Roman" w:hAnsi="Times New Roman"/>
          <w:szCs w:val="24"/>
        </w:rPr>
        <w:t xml:space="preserve"> </w:t>
      </w:r>
      <w:r w:rsidR="00525B9C" w:rsidRPr="004868E4">
        <w:rPr>
          <w:rFonts w:ascii="Times New Roman" w:hAnsi="Times New Roman"/>
          <w:szCs w:val="24"/>
        </w:rPr>
        <w:t>H</w:t>
      </w:r>
      <w:r w:rsidR="000328E1" w:rsidRPr="004868E4">
        <w:rPr>
          <w:rFonts w:ascii="Times New Roman" w:hAnsi="Times New Roman"/>
          <w:szCs w:val="24"/>
        </w:rPr>
        <w:t xml:space="preserve">ousehold </w:t>
      </w:r>
      <w:r w:rsidR="00525B9C" w:rsidRPr="004868E4">
        <w:rPr>
          <w:rFonts w:ascii="Times New Roman" w:hAnsi="Times New Roman"/>
          <w:szCs w:val="24"/>
        </w:rPr>
        <w:t>Eligibility S</w:t>
      </w:r>
      <w:r w:rsidR="000328E1" w:rsidRPr="004868E4">
        <w:rPr>
          <w:rFonts w:ascii="Times New Roman" w:hAnsi="Times New Roman"/>
          <w:szCs w:val="24"/>
        </w:rPr>
        <w:t xml:space="preserve">creener </w:t>
      </w:r>
      <w:r w:rsidR="008F0BDF" w:rsidRPr="004868E4">
        <w:rPr>
          <w:rFonts w:ascii="Times New Roman" w:hAnsi="Times New Roman"/>
          <w:szCs w:val="24"/>
        </w:rPr>
        <w:t xml:space="preserve">will </w:t>
      </w:r>
      <w:r w:rsidR="000328E1" w:rsidRPr="004868E4">
        <w:rPr>
          <w:rFonts w:ascii="Times New Roman" w:hAnsi="Times New Roman"/>
          <w:szCs w:val="24"/>
        </w:rPr>
        <w:t>have the option to immediately</w:t>
      </w:r>
      <w:r w:rsidR="009C220A">
        <w:rPr>
          <w:rFonts w:ascii="Times New Roman" w:hAnsi="Times New Roman"/>
          <w:szCs w:val="24"/>
        </w:rPr>
        <w:t xml:space="preserve"> complete</w:t>
      </w:r>
      <w:r w:rsidR="000328E1" w:rsidRPr="004868E4">
        <w:rPr>
          <w:rFonts w:ascii="Times New Roman" w:hAnsi="Times New Roman"/>
          <w:szCs w:val="24"/>
        </w:rPr>
        <w:t xml:space="preserve"> </w:t>
      </w:r>
      <w:r w:rsidR="00525B9C" w:rsidRPr="004868E4">
        <w:rPr>
          <w:rFonts w:ascii="Times New Roman" w:hAnsi="Times New Roman"/>
          <w:szCs w:val="24"/>
        </w:rPr>
        <w:t xml:space="preserve">via web </w:t>
      </w:r>
      <w:r w:rsidR="000328E1" w:rsidRPr="004868E4">
        <w:rPr>
          <w:rFonts w:ascii="Times New Roman" w:hAnsi="Times New Roman"/>
          <w:szCs w:val="24"/>
        </w:rPr>
        <w:t xml:space="preserve">the Caregiver Survey </w:t>
      </w:r>
      <w:r w:rsidR="00525B9C" w:rsidRPr="004868E4">
        <w:rPr>
          <w:rFonts w:ascii="Times New Roman" w:hAnsi="Times New Roman"/>
          <w:szCs w:val="24"/>
        </w:rPr>
        <w:t xml:space="preserve">(Appendix </w:t>
      </w:r>
      <w:r w:rsidR="00AB6BE5">
        <w:rPr>
          <w:rFonts w:ascii="Times New Roman" w:hAnsi="Times New Roman"/>
          <w:szCs w:val="24"/>
        </w:rPr>
        <w:t>G</w:t>
      </w:r>
      <w:r w:rsidR="00424663" w:rsidRPr="004868E4">
        <w:rPr>
          <w:rFonts w:ascii="Times New Roman" w:hAnsi="Times New Roman"/>
          <w:szCs w:val="24"/>
        </w:rPr>
        <w:t>7</w:t>
      </w:r>
      <w:r w:rsidR="00E635CD" w:rsidRPr="004868E4">
        <w:rPr>
          <w:rFonts w:ascii="Times New Roman" w:hAnsi="Times New Roman"/>
          <w:szCs w:val="24"/>
        </w:rPr>
        <w:t xml:space="preserve">). </w:t>
      </w:r>
      <w:r w:rsidR="000D4BD6">
        <w:rPr>
          <w:rFonts w:ascii="Times New Roman" w:hAnsi="Times New Roman"/>
          <w:szCs w:val="24"/>
        </w:rPr>
        <w:t>If they prefer a hard copy, we will mail t</w:t>
      </w:r>
      <w:r w:rsidR="008F0BDF" w:rsidRPr="004868E4">
        <w:rPr>
          <w:rFonts w:ascii="Times New Roman" w:hAnsi="Times New Roman"/>
          <w:szCs w:val="24"/>
        </w:rPr>
        <w:t xml:space="preserve">he appropriate </w:t>
      </w:r>
      <w:r w:rsidR="00525B9C" w:rsidRPr="004868E4">
        <w:rPr>
          <w:rFonts w:ascii="Times New Roman" w:hAnsi="Times New Roman"/>
          <w:szCs w:val="24"/>
        </w:rPr>
        <w:t>s</w:t>
      </w:r>
      <w:r w:rsidR="008F0BDF" w:rsidRPr="004868E4">
        <w:rPr>
          <w:rFonts w:ascii="Times New Roman" w:hAnsi="Times New Roman"/>
          <w:szCs w:val="24"/>
        </w:rPr>
        <w:t>urvey</w:t>
      </w:r>
      <w:r w:rsidR="00BC1494" w:rsidRPr="004868E4">
        <w:rPr>
          <w:rFonts w:ascii="Times New Roman" w:hAnsi="Times New Roman"/>
          <w:szCs w:val="24"/>
        </w:rPr>
        <w:t xml:space="preserve"> </w:t>
      </w:r>
      <w:r w:rsidR="0032125B" w:rsidRPr="004868E4">
        <w:rPr>
          <w:rFonts w:ascii="Times New Roman" w:hAnsi="Times New Roman"/>
          <w:szCs w:val="24"/>
        </w:rPr>
        <w:t>with a</w:t>
      </w:r>
      <w:r w:rsidR="000D4BD6">
        <w:rPr>
          <w:rFonts w:ascii="Times New Roman" w:hAnsi="Times New Roman"/>
          <w:szCs w:val="24"/>
        </w:rPr>
        <w:t>n</w:t>
      </w:r>
      <w:r w:rsidR="0032125B" w:rsidRPr="004868E4">
        <w:rPr>
          <w:rFonts w:ascii="Times New Roman" w:hAnsi="Times New Roman"/>
          <w:szCs w:val="24"/>
        </w:rPr>
        <w:t xml:space="preserve"> </w:t>
      </w:r>
      <w:r w:rsidR="00AB6BE5">
        <w:rPr>
          <w:rFonts w:ascii="Times New Roman" w:hAnsi="Times New Roman"/>
          <w:szCs w:val="24"/>
        </w:rPr>
        <w:t xml:space="preserve">Invitation Letter for </w:t>
      </w:r>
      <w:r w:rsidR="00F136B2">
        <w:rPr>
          <w:rFonts w:ascii="Times New Roman" w:hAnsi="Times New Roman"/>
          <w:szCs w:val="24"/>
        </w:rPr>
        <w:t xml:space="preserve">Mailed Surveys </w:t>
      </w:r>
      <w:r w:rsidR="0032125B" w:rsidRPr="004868E4">
        <w:rPr>
          <w:rFonts w:ascii="Times New Roman" w:hAnsi="Times New Roman"/>
          <w:szCs w:val="24"/>
        </w:rPr>
        <w:t>(Appendi</w:t>
      </w:r>
      <w:r w:rsidR="006159BB" w:rsidRPr="004868E4">
        <w:rPr>
          <w:rFonts w:ascii="Times New Roman" w:hAnsi="Times New Roman"/>
          <w:szCs w:val="24"/>
        </w:rPr>
        <w:t xml:space="preserve">x </w:t>
      </w:r>
      <w:r w:rsidR="00AB6BE5">
        <w:rPr>
          <w:rFonts w:ascii="Times New Roman" w:hAnsi="Times New Roman"/>
          <w:szCs w:val="24"/>
        </w:rPr>
        <w:t>G</w:t>
      </w:r>
      <w:r w:rsidR="009A668B">
        <w:rPr>
          <w:rFonts w:ascii="Times New Roman" w:hAnsi="Times New Roman"/>
          <w:szCs w:val="24"/>
        </w:rPr>
        <w:t>3</w:t>
      </w:r>
      <w:r w:rsidR="000D4BD6">
        <w:rPr>
          <w:rFonts w:ascii="Times New Roman" w:hAnsi="Times New Roman"/>
          <w:szCs w:val="24"/>
        </w:rPr>
        <w:t>) and</w:t>
      </w:r>
      <w:r w:rsidR="008F0BDF" w:rsidRPr="004868E4">
        <w:rPr>
          <w:rFonts w:ascii="Times New Roman" w:hAnsi="Times New Roman"/>
          <w:szCs w:val="24"/>
        </w:rPr>
        <w:t xml:space="preserve"> include a postage-paid business reply envelope </w:t>
      </w:r>
      <w:r w:rsidR="000D4BD6">
        <w:rPr>
          <w:rFonts w:ascii="Times New Roman" w:hAnsi="Times New Roman"/>
          <w:szCs w:val="24"/>
        </w:rPr>
        <w:t>for returning completed surveys</w:t>
      </w:r>
      <w:r w:rsidR="00C90D47">
        <w:rPr>
          <w:rFonts w:ascii="Times New Roman" w:hAnsi="Times New Roman"/>
          <w:szCs w:val="24"/>
        </w:rPr>
        <w:t>, beginning 19 weeks after OMB approval</w:t>
      </w:r>
      <w:r w:rsidR="008F0BDF" w:rsidRPr="004868E4">
        <w:rPr>
          <w:rFonts w:ascii="Times New Roman" w:hAnsi="Times New Roman"/>
          <w:szCs w:val="24"/>
        </w:rPr>
        <w:t xml:space="preserve">. </w:t>
      </w:r>
    </w:p>
    <w:p w14:paraId="6849420A" w14:textId="77777777" w:rsidR="0065757F" w:rsidRPr="004868E4" w:rsidRDefault="006B498F" w:rsidP="0065757F">
      <w:pPr>
        <w:pStyle w:val="L1-FlLSp12"/>
        <w:spacing w:line="480" w:lineRule="auto"/>
        <w:rPr>
          <w:rFonts w:ascii="Times New Roman" w:hAnsi="Times New Roman"/>
          <w:szCs w:val="24"/>
        </w:rPr>
      </w:pPr>
      <w:r>
        <w:rPr>
          <w:rFonts w:ascii="Times New Roman" w:hAnsi="Times New Roman"/>
          <w:szCs w:val="24"/>
        </w:rPr>
        <w:tab/>
      </w:r>
      <w:r w:rsidR="000D4BD6">
        <w:rPr>
          <w:rFonts w:ascii="Times New Roman" w:hAnsi="Times New Roman"/>
          <w:szCs w:val="24"/>
        </w:rPr>
        <w:t xml:space="preserve">Two weeks later, </w:t>
      </w:r>
      <w:r w:rsidR="00C90D47">
        <w:rPr>
          <w:rFonts w:ascii="Times New Roman" w:hAnsi="Times New Roman"/>
          <w:szCs w:val="24"/>
        </w:rPr>
        <w:t xml:space="preserve">21 weeks after OMB approval, </w:t>
      </w:r>
      <w:r w:rsidR="000D4BD6">
        <w:rPr>
          <w:rFonts w:ascii="Times New Roman" w:hAnsi="Times New Roman"/>
          <w:szCs w:val="24"/>
        </w:rPr>
        <w:t>w</w:t>
      </w:r>
      <w:r w:rsidR="0065757F" w:rsidRPr="004868E4">
        <w:rPr>
          <w:rFonts w:ascii="Times New Roman" w:hAnsi="Times New Roman"/>
          <w:szCs w:val="24"/>
        </w:rPr>
        <w:t xml:space="preserve">e will send </w:t>
      </w:r>
      <w:r w:rsidR="0065757F">
        <w:rPr>
          <w:rFonts w:ascii="Times New Roman" w:hAnsi="Times New Roman"/>
          <w:szCs w:val="24"/>
        </w:rPr>
        <w:t>a Reminder P</w:t>
      </w:r>
      <w:r w:rsidR="0065757F" w:rsidRPr="004868E4">
        <w:rPr>
          <w:rFonts w:ascii="Times New Roman" w:hAnsi="Times New Roman"/>
          <w:szCs w:val="24"/>
        </w:rPr>
        <w:t xml:space="preserve">ostcard to </w:t>
      </w:r>
      <w:r w:rsidR="0065757F">
        <w:rPr>
          <w:rFonts w:ascii="Times New Roman" w:hAnsi="Times New Roman"/>
          <w:szCs w:val="24"/>
        </w:rPr>
        <w:t>E</w:t>
      </w:r>
      <w:r w:rsidR="0065757F" w:rsidRPr="004868E4">
        <w:rPr>
          <w:rFonts w:ascii="Times New Roman" w:hAnsi="Times New Roman"/>
          <w:szCs w:val="24"/>
        </w:rPr>
        <w:t xml:space="preserve">ligible </w:t>
      </w:r>
      <w:r w:rsidR="0065757F">
        <w:rPr>
          <w:rFonts w:ascii="Times New Roman" w:hAnsi="Times New Roman"/>
          <w:szCs w:val="24"/>
        </w:rPr>
        <w:t>C</w:t>
      </w:r>
      <w:r w:rsidR="0065757F" w:rsidRPr="004868E4">
        <w:rPr>
          <w:rFonts w:ascii="Times New Roman" w:hAnsi="Times New Roman"/>
          <w:szCs w:val="24"/>
        </w:rPr>
        <w:t xml:space="preserve">aregivers </w:t>
      </w:r>
      <w:r w:rsidR="0065757F">
        <w:rPr>
          <w:rFonts w:ascii="Times New Roman" w:hAnsi="Times New Roman"/>
          <w:szCs w:val="24"/>
        </w:rPr>
        <w:t xml:space="preserve">(Appendix G4) to all caregivers </w:t>
      </w:r>
      <w:r w:rsidR="0065757F" w:rsidRPr="004868E4">
        <w:rPr>
          <w:rFonts w:ascii="Times New Roman" w:hAnsi="Times New Roman"/>
          <w:szCs w:val="24"/>
        </w:rPr>
        <w:t>of participants and nonparticipants</w:t>
      </w:r>
      <w:r w:rsidR="000D4BD6">
        <w:rPr>
          <w:rFonts w:ascii="Times New Roman" w:hAnsi="Times New Roman"/>
          <w:szCs w:val="24"/>
        </w:rPr>
        <w:t xml:space="preserve">. </w:t>
      </w:r>
      <w:r w:rsidR="0065757F">
        <w:rPr>
          <w:rFonts w:ascii="Times New Roman" w:hAnsi="Times New Roman"/>
          <w:szCs w:val="24"/>
        </w:rPr>
        <w:t>For caregivers who indicated a preference to respond by web, we will mail them a hard copy survey one week following the mailing of the Reminder Postcard</w:t>
      </w:r>
      <w:r w:rsidR="00C90D47">
        <w:rPr>
          <w:rFonts w:ascii="Times New Roman" w:hAnsi="Times New Roman"/>
          <w:szCs w:val="24"/>
        </w:rPr>
        <w:t xml:space="preserve"> (22 weeks after OMB approval)</w:t>
      </w:r>
      <w:r w:rsidR="00FF3F5D">
        <w:rPr>
          <w:rFonts w:ascii="Times New Roman" w:hAnsi="Times New Roman"/>
          <w:szCs w:val="24"/>
        </w:rPr>
        <w:t>, using the Invitation Letter for Mailed Surveys (Appendix G3)</w:t>
      </w:r>
      <w:r w:rsidR="0065757F">
        <w:rPr>
          <w:rFonts w:ascii="Times New Roman" w:hAnsi="Times New Roman"/>
          <w:szCs w:val="24"/>
        </w:rPr>
        <w:t xml:space="preserve">. </w:t>
      </w:r>
      <w:r w:rsidR="00FF3F5D">
        <w:rPr>
          <w:rFonts w:ascii="Times New Roman" w:hAnsi="Times New Roman"/>
          <w:szCs w:val="24"/>
        </w:rPr>
        <w:t xml:space="preserve">Nonrespondents </w:t>
      </w:r>
      <w:r w:rsidR="0065757F">
        <w:rPr>
          <w:rFonts w:ascii="Times New Roman" w:hAnsi="Times New Roman"/>
          <w:szCs w:val="24"/>
        </w:rPr>
        <w:t>will receive a second Reminder Postcard (Appendix G4) the following week</w:t>
      </w:r>
      <w:r w:rsidR="00C90D47">
        <w:rPr>
          <w:rFonts w:ascii="Times New Roman" w:hAnsi="Times New Roman"/>
          <w:szCs w:val="24"/>
        </w:rPr>
        <w:t>, 23 weeks after OMB approval</w:t>
      </w:r>
      <w:r w:rsidR="00D24F23">
        <w:rPr>
          <w:rFonts w:ascii="Times New Roman" w:hAnsi="Times New Roman"/>
          <w:szCs w:val="24"/>
        </w:rPr>
        <w:t xml:space="preserve">. </w:t>
      </w:r>
      <w:r w:rsidR="0065757F" w:rsidRPr="004868E4">
        <w:rPr>
          <w:rFonts w:ascii="Times New Roman" w:hAnsi="Times New Roman"/>
          <w:szCs w:val="24"/>
        </w:rPr>
        <w:t>We will call non-respondents to the Caregiver Survey to request that they complete the survey via phone</w:t>
      </w:r>
      <w:r w:rsidR="0065757F">
        <w:rPr>
          <w:rFonts w:ascii="Times New Roman" w:hAnsi="Times New Roman"/>
          <w:szCs w:val="24"/>
        </w:rPr>
        <w:t>, using the Telephone Follow-Up Script for Caregivers</w:t>
      </w:r>
      <w:r w:rsidR="0065757F" w:rsidRPr="004868E4">
        <w:rPr>
          <w:rFonts w:ascii="Times New Roman" w:hAnsi="Times New Roman"/>
          <w:szCs w:val="24"/>
        </w:rPr>
        <w:t xml:space="preserve"> (Appendix </w:t>
      </w:r>
      <w:r w:rsidR="0065757F">
        <w:rPr>
          <w:rFonts w:ascii="Times New Roman" w:hAnsi="Times New Roman"/>
          <w:szCs w:val="24"/>
        </w:rPr>
        <w:t>G</w:t>
      </w:r>
      <w:r w:rsidR="0065757F" w:rsidRPr="004868E4">
        <w:rPr>
          <w:rFonts w:ascii="Times New Roman" w:hAnsi="Times New Roman"/>
          <w:szCs w:val="24"/>
        </w:rPr>
        <w:t>6)</w:t>
      </w:r>
      <w:r w:rsidR="00C90D47">
        <w:rPr>
          <w:rFonts w:ascii="Times New Roman" w:hAnsi="Times New Roman"/>
          <w:szCs w:val="24"/>
        </w:rPr>
        <w:t xml:space="preserve"> beginning 24 weeks after OMB approval</w:t>
      </w:r>
      <w:r w:rsidR="0065757F" w:rsidRPr="004868E4">
        <w:rPr>
          <w:rFonts w:ascii="Times New Roman" w:hAnsi="Times New Roman"/>
          <w:szCs w:val="24"/>
        </w:rPr>
        <w:t xml:space="preserve">, until sample size targets are reached. </w:t>
      </w:r>
      <w:r w:rsidR="0065757F">
        <w:rPr>
          <w:rFonts w:ascii="Times New Roman" w:hAnsi="Times New Roman"/>
          <w:szCs w:val="24"/>
        </w:rPr>
        <w:t xml:space="preserve">We will also ask that they include their children so we receive responses to both caregiver and child/teen surveys. </w:t>
      </w:r>
      <w:r w:rsidR="0065757F" w:rsidRPr="004868E4">
        <w:rPr>
          <w:rFonts w:ascii="Times New Roman" w:hAnsi="Times New Roman"/>
          <w:szCs w:val="24"/>
        </w:rPr>
        <w:t>Telephone interviewers</w:t>
      </w:r>
      <w:r w:rsidR="0065757F">
        <w:rPr>
          <w:rFonts w:ascii="Times New Roman" w:hAnsi="Times New Roman"/>
          <w:szCs w:val="24"/>
        </w:rPr>
        <w:t xml:space="preserve"> who obtain caregiver responses over the phone</w:t>
      </w:r>
      <w:r w:rsidR="0065757F" w:rsidRPr="004868E4">
        <w:rPr>
          <w:rFonts w:ascii="Times New Roman" w:hAnsi="Times New Roman"/>
          <w:szCs w:val="24"/>
        </w:rPr>
        <w:t xml:space="preserve"> will enter survey data into the same web-based instrument used by other study participants</w:t>
      </w:r>
      <w:r w:rsidR="0065757F">
        <w:rPr>
          <w:rFonts w:ascii="Times New Roman" w:hAnsi="Times New Roman"/>
          <w:szCs w:val="24"/>
        </w:rPr>
        <w:t xml:space="preserve">. </w:t>
      </w:r>
    </w:p>
    <w:p w14:paraId="5D775BF0" w14:textId="77777777" w:rsidR="00314A9D" w:rsidRDefault="00C96004" w:rsidP="00314A9D">
      <w:pPr>
        <w:pStyle w:val="L1-FlLSp12"/>
        <w:spacing w:line="480" w:lineRule="auto"/>
        <w:rPr>
          <w:rFonts w:ascii="Times New Roman" w:hAnsi="Times New Roman"/>
          <w:szCs w:val="24"/>
        </w:rPr>
      </w:pPr>
      <w:r>
        <w:rPr>
          <w:rFonts w:ascii="Times New Roman" w:hAnsi="Times New Roman"/>
          <w:szCs w:val="24"/>
        </w:rPr>
        <w:tab/>
      </w:r>
      <w:r w:rsidR="00A961AF" w:rsidRPr="004868E4">
        <w:rPr>
          <w:rFonts w:ascii="Times New Roman" w:hAnsi="Times New Roman"/>
          <w:szCs w:val="24"/>
        </w:rPr>
        <w:t xml:space="preserve">For the onsite sample of participants, each site supervisor of a sampled site will </w:t>
      </w:r>
      <w:r w:rsidR="003E26FB" w:rsidRPr="004868E4">
        <w:rPr>
          <w:rFonts w:ascii="Times New Roman" w:hAnsi="Times New Roman"/>
          <w:szCs w:val="24"/>
        </w:rPr>
        <w:t xml:space="preserve">be asked to </w:t>
      </w:r>
      <w:r w:rsidR="00A961AF" w:rsidRPr="004868E4">
        <w:rPr>
          <w:rFonts w:ascii="Times New Roman" w:hAnsi="Times New Roman"/>
          <w:szCs w:val="24"/>
        </w:rPr>
        <w:t>distribute a hard-copy version of the Caregiver Survey</w:t>
      </w:r>
      <w:r w:rsidR="0012244B" w:rsidRPr="004868E4">
        <w:rPr>
          <w:rFonts w:ascii="Times New Roman" w:hAnsi="Times New Roman"/>
          <w:szCs w:val="24"/>
        </w:rPr>
        <w:t xml:space="preserve"> </w:t>
      </w:r>
      <w:r w:rsidR="00F136B2">
        <w:rPr>
          <w:rFonts w:ascii="Times New Roman" w:hAnsi="Times New Roman"/>
          <w:szCs w:val="24"/>
        </w:rPr>
        <w:t xml:space="preserve">(Appendix </w:t>
      </w:r>
      <w:r w:rsidR="00AB6BE5">
        <w:rPr>
          <w:rFonts w:ascii="Times New Roman" w:hAnsi="Times New Roman"/>
          <w:szCs w:val="24"/>
        </w:rPr>
        <w:t>G</w:t>
      </w:r>
      <w:r w:rsidR="00F136B2">
        <w:rPr>
          <w:rFonts w:ascii="Times New Roman" w:hAnsi="Times New Roman"/>
          <w:szCs w:val="24"/>
        </w:rPr>
        <w:t xml:space="preserve">7) </w:t>
      </w:r>
      <w:r w:rsidR="0012244B" w:rsidRPr="004868E4">
        <w:rPr>
          <w:rFonts w:ascii="Times New Roman" w:hAnsi="Times New Roman"/>
          <w:szCs w:val="24"/>
        </w:rPr>
        <w:t xml:space="preserve">with </w:t>
      </w:r>
      <w:r w:rsidR="005378D3" w:rsidRPr="004868E4">
        <w:rPr>
          <w:rFonts w:ascii="Times New Roman" w:hAnsi="Times New Roman"/>
          <w:szCs w:val="24"/>
        </w:rPr>
        <w:t>an Invitation Letter to Onsite Participants</w:t>
      </w:r>
      <w:r w:rsidR="00AB6BE5">
        <w:rPr>
          <w:rFonts w:ascii="Times New Roman" w:hAnsi="Times New Roman"/>
          <w:szCs w:val="24"/>
        </w:rPr>
        <w:t xml:space="preserve"> (Open and Closed Sites)</w:t>
      </w:r>
      <w:r w:rsidR="005378D3" w:rsidRPr="004868E4">
        <w:rPr>
          <w:rFonts w:ascii="Times New Roman" w:hAnsi="Times New Roman"/>
          <w:szCs w:val="24"/>
        </w:rPr>
        <w:t xml:space="preserve"> </w:t>
      </w:r>
      <w:r w:rsidR="00A961AF" w:rsidRPr="004868E4">
        <w:rPr>
          <w:rFonts w:ascii="Times New Roman" w:hAnsi="Times New Roman"/>
          <w:szCs w:val="24"/>
        </w:rPr>
        <w:t xml:space="preserve">(Appendix </w:t>
      </w:r>
      <w:r w:rsidR="00AB6BE5">
        <w:rPr>
          <w:rFonts w:ascii="Times New Roman" w:hAnsi="Times New Roman"/>
          <w:szCs w:val="24"/>
        </w:rPr>
        <w:t>G</w:t>
      </w:r>
      <w:r w:rsidR="009A668B">
        <w:rPr>
          <w:rFonts w:ascii="Times New Roman" w:hAnsi="Times New Roman"/>
          <w:szCs w:val="24"/>
        </w:rPr>
        <w:t>5</w:t>
      </w:r>
      <w:r w:rsidR="00A961AF" w:rsidRPr="004868E4">
        <w:rPr>
          <w:rFonts w:ascii="Times New Roman" w:hAnsi="Times New Roman"/>
          <w:szCs w:val="24"/>
        </w:rPr>
        <w:t>)</w:t>
      </w:r>
      <w:r w:rsidR="0012244B" w:rsidRPr="004868E4">
        <w:rPr>
          <w:rFonts w:ascii="Times New Roman" w:hAnsi="Times New Roman"/>
          <w:szCs w:val="24"/>
        </w:rPr>
        <w:t xml:space="preserve"> </w:t>
      </w:r>
      <w:r w:rsidR="00AB6BE5">
        <w:rPr>
          <w:rFonts w:ascii="Times New Roman" w:hAnsi="Times New Roman"/>
          <w:szCs w:val="24"/>
        </w:rPr>
        <w:t xml:space="preserve">and a Study Brochure (Appendix D25) </w:t>
      </w:r>
      <w:r w:rsidR="00A961AF" w:rsidRPr="004868E4">
        <w:rPr>
          <w:rFonts w:ascii="Times New Roman" w:hAnsi="Times New Roman"/>
          <w:szCs w:val="24"/>
        </w:rPr>
        <w:t>to a pre-selected number of children to give to their parents/caregivers.</w:t>
      </w:r>
      <w:r w:rsidR="00C90D47">
        <w:rPr>
          <w:rFonts w:ascii="Times New Roman" w:hAnsi="Times New Roman"/>
          <w:szCs w:val="24"/>
        </w:rPr>
        <w:t xml:space="preserve"> Distribution will be tied to each site’s dates of operation and will begin 19 weeks after OMB approval. </w:t>
      </w:r>
      <w:r w:rsidR="00707007" w:rsidRPr="005F7B07">
        <w:rPr>
          <w:rFonts w:ascii="Times New Roman" w:hAnsi="Times New Roman"/>
          <w:szCs w:val="24"/>
        </w:rPr>
        <w:t xml:space="preserve">There will be instructions on the hard-copy </w:t>
      </w:r>
      <w:r w:rsidR="004E4B9B" w:rsidRPr="005F7B07">
        <w:rPr>
          <w:rFonts w:ascii="Times New Roman" w:hAnsi="Times New Roman"/>
          <w:szCs w:val="24"/>
        </w:rPr>
        <w:t xml:space="preserve">Invitation Letter </w:t>
      </w:r>
      <w:r w:rsidR="00707007" w:rsidRPr="005F7B07">
        <w:rPr>
          <w:rFonts w:ascii="Times New Roman" w:hAnsi="Times New Roman"/>
          <w:szCs w:val="24"/>
        </w:rPr>
        <w:t>to access the survey via web, if desired</w:t>
      </w:r>
      <w:r w:rsidR="00DF1626">
        <w:rPr>
          <w:rFonts w:ascii="Times New Roman" w:hAnsi="Times New Roman"/>
          <w:szCs w:val="24"/>
        </w:rPr>
        <w:t>. All materials will be in sealed envelope.</w:t>
      </w:r>
      <w:r w:rsidR="0065757F">
        <w:rPr>
          <w:rFonts w:ascii="Times New Roman" w:hAnsi="Times New Roman"/>
          <w:szCs w:val="24"/>
        </w:rPr>
        <w:t xml:space="preserve"> No </w:t>
      </w:r>
      <w:r w:rsidR="000E6A2C">
        <w:rPr>
          <w:rFonts w:ascii="Times New Roman" w:hAnsi="Times New Roman"/>
          <w:szCs w:val="24"/>
        </w:rPr>
        <w:t>follow-up</w:t>
      </w:r>
      <w:r w:rsidR="0065757F">
        <w:rPr>
          <w:rFonts w:ascii="Times New Roman" w:hAnsi="Times New Roman"/>
          <w:szCs w:val="24"/>
        </w:rPr>
        <w:t xml:space="preserve"> will be conducted with the onsite sample, as we will not have contact information for the recipients of the</w:t>
      </w:r>
      <w:r w:rsidR="00010908">
        <w:rPr>
          <w:rFonts w:ascii="Times New Roman" w:hAnsi="Times New Roman"/>
          <w:szCs w:val="24"/>
        </w:rPr>
        <w:t>se</w:t>
      </w:r>
      <w:r w:rsidR="0065757F">
        <w:rPr>
          <w:rFonts w:ascii="Times New Roman" w:hAnsi="Times New Roman"/>
          <w:szCs w:val="24"/>
        </w:rPr>
        <w:t xml:space="preserve"> surveys. </w:t>
      </w:r>
      <w:r w:rsidR="00A961AF" w:rsidRPr="004868E4">
        <w:rPr>
          <w:rFonts w:ascii="Times New Roman" w:hAnsi="Times New Roman"/>
          <w:szCs w:val="24"/>
        </w:rPr>
        <w:t xml:space="preserve"> </w:t>
      </w:r>
    </w:p>
    <w:p w14:paraId="470EEC04" w14:textId="77777777" w:rsidR="00314A9D" w:rsidRPr="00314A9D" w:rsidRDefault="00314A9D" w:rsidP="00314A9D">
      <w:pPr>
        <w:pStyle w:val="L1-FlLSp12"/>
        <w:spacing w:line="480" w:lineRule="auto"/>
        <w:rPr>
          <w:rFonts w:ascii="Times New Roman" w:hAnsi="Times New Roman"/>
          <w:szCs w:val="24"/>
        </w:rPr>
      </w:pPr>
      <w:r w:rsidRPr="00C90D47">
        <w:rPr>
          <w:rFonts w:ascii="Times New Roman" w:hAnsi="Times New Roman"/>
          <w:b/>
          <w:szCs w:val="24"/>
        </w:rPr>
        <w:t>Caregiver Survey</w:t>
      </w:r>
    </w:p>
    <w:p w14:paraId="22812986" w14:textId="77777777" w:rsidR="00C90D47" w:rsidRPr="004868E4" w:rsidRDefault="000D4BD6" w:rsidP="00314A9D">
      <w:pPr>
        <w:pStyle w:val="L1-FlLSp12"/>
        <w:spacing w:line="480" w:lineRule="auto"/>
        <w:rPr>
          <w:rFonts w:ascii="Times New Roman" w:hAnsi="Times New Roman"/>
          <w:szCs w:val="24"/>
        </w:rPr>
      </w:pPr>
      <w:r>
        <w:rPr>
          <w:rFonts w:ascii="Times New Roman" w:hAnsi="Times New Roman"/>
          <w:szCs w:val="24"/>
        </w:rPr>
        <w:tab/>
      </w:r>
      <w:r w:rsidR="00314A9D" w:rsidRPr="004868E4">
        <w:rPr>
          <w:rFonts w:ascii="Times New Roman" w:hAnsi="Times New Roman"/>
          <w:szCs w:val="24"/>
        </w:rPr>
        <w:t>The</w:t>
      </w:r>
      <w:r w:rsidR="006B498F">
        <w:rPr>
          <w:rFonts w:ascii="Times New Roman" w:hAnsi="Times New Roman"/>
          <w:szCs w:val="24"/>
        </w:rPr>
        <w:t xml:space="preserve">re will be one integrated </w:t>
      </w:r>
      <w:r w:rsidR="00314A9D" w:rsidRPr="004868E4">
        <w:rPr>
          <w:rFonts w:ascii="Times New Roman" w:hAnsi="Times New Roman"/>
          <w:szCs w:val="24"/>
        </w:rPr>
        <w:t xml:space="preserve">Caregiver Survey (Appendix </w:t>
      </w:r>
      <w:r w:rsidR="00314A9D">
        <w:rPr>
          <w:rFonts w:ascii="Times New Roman" w:hAnsi="Times New Roman"/>
          <w:szCs w:val="24"/>
        </w:rPr>
        <w:t>G</w:t>
      </w:r>
      <w:r w:rsidR="00314A9D" w:rsidRPr="004868E4">
        <w:rPr>
          <w:rFonts w:ascii="Times New Roman" w:hAnsi="Times New Roman"/>
          <w:szCs w:val="24"/>
        </w:rPr>
        <w:t xml:space="preserve">7), completed via </w:t>
      </w:r>
      <w:r w:rsidR="00314A9D">
        <w:rPr>
          <w:rFonts w:ascii="Times New Roman" w:hAnsi="Times New Roman"/>
          <w:szCs w:val="24"/>
        </w:rPr>
        <w:t xml:space="preserve">web or in hard copy, </w:t>
      </w:r>
      <w:r w:rsidR="006B498F">
        <w:rPr>
          <w:rFonts w:ascii="Times New Roman" w:hAnsi="Times New Roman"/>
          <w:szCs w:val="24"/>
        </w:rPr>
        <w:t xml:space="preserve">that will include separate sections with questions relevant to caregivers of participants and caregivers of nonparticipants, as well as sections that all caregivers will complete. For participants, the Caregiver Survey </w:t>
      </w:r>
      <w:r>
        <w:rPr>
          <w:rFonts w:ascii="Times New Roman" w:hAnsi="Times New Roman"/>
          <w:szCs w:val="24"/>
        </w:rPr>
        <w:t>will ask about reasons for participating in the summer meals program</w:t>
      </w:r>
      <w:r w:rsidR="006B498F">
        <w:rPr>
          <w:rFonts w:ascii="Times New Roman" w:hAnsi="Times New Roman"/>
          <w:szCs w:val="24"/>
        </w:rPr>
        <w:t>;</w:t>
      </w:r>
      <w:r>
        <w:rPr>
          <w:rFonts w:ascii="Times New Roman" w:hAnsi="Times New Roman"/>
          <w:szCs w:val="24"/>
        </w:rPr>
        <w:t xml:space="preserve"> </w:t>
      </w:r>
      <w:r w:rsidR="00314A9D" w:rsidRPr="004868E4">
        <w:rPr>
          <w:rFonts w:ascii="Times New Roman" w:hAnsi="Times New Roman"/>
          <w:szCs w:val="24"/>
        </w:rPr>
        <w:t xml:space="preserve">facilitators and barriers to attendance; strategies to improve attendance; </w:t>
      </w:r>
      <w:r w:rsidR="006B498F">
        <w:rPr>
          <w:rFonts w:ascii="Times New Roman" w:hAnsi="Times New Roman"/>
          <w:szCs w:val="24"/>
        </w:rPr>
        <w:t xml:space="preserve">and </w:t>
      </w:r>
      <w:r w:rsidR="00314A9D" w:rsidRPr="004868E4">
        <w:rPr>
          <w:rFonts w:ascii="Times New Roman" w:hAnsi="Times New Roman"/>
          <w:szCs w:val="24"/>
        </w:rPr>
        <w:t>meal appeal and satisfaction</w:t>
      </w:r>
      <w:r w:rsidR="006B498F">
        <w:rPr>
          <w:rFonts w:ascii="Times New Roman" w:hAnsi="Times New Roman"/>
          <w:szCs w:val="24"/>
        </w:rPr>
        <w:t>. Sections specific to nonparticipants will</w:t>
      </w:r>
      <w:r w:rsidR="00314A9D" w:rsidRPr="004868E4">
        <w:rPr>
          <w:rFonts w:ascii="Times New Roman" w:hAnsi="Times New Roman"/>
          <w:szCs w:val="24"/>
        </w:rPr>
        <w:t xml:space="preserve"> capture information on </w:t>
      </w:r>
      <w:r w:rsidR="00F117A3">
        <w:rPr>
          <w:rFonts w:ascii="Times New Roman" w:hAnsi="Times New Roman"/>
          <w:szCs w:val="24"/>
        </w:rPr>
        <w:t>reasons for not participating in the summer meals program</w:t>
      </w:r>
      <w:r w:rsidR="006B498F">
        <w:rPr>
          <w:rFonts w:ascii="Times New Roman" w:hAnsi="Times New Roman"/>
          <w:szCs w:val="24"/>
        </w:rPr>
        <w:t xml:space="preserve"> and what would facilitate future participation</w:t>
      </w:r>
      <w:r w:rsidR="00F117A3">
        <w:rPr>
          <w:rFonts w:ascii="Times New Roman" w:hAnsi="Times New Roman"/>
          <w:szCs w:val="24"/>
        </w:rPr>
        <w:t>.</w:t>
      </w:r>
      <w:r w:rsidR="006B498F">
        <w:rPr>
          <w:rFonts w:ascii="Times New Roman" w:hAnsi="Times New Roman"/>
          <w:szCs w:val="24"/>
        </w:rPr>
        <w:t xml:space="preserve"> The Caregiver Survey will collect demographic characteristics and food security status questions of all respondents. </w:t>
      </w:r>
      <w:r w:rsidR="00E851A8">
        <w:rPr>
          <w:rFonts w:ascii="Times New Roman" w:hAnsi="Times New Roman"/>
          <w:szCs w:val="24"/>
        </w:rPr>
        <w:t xml:space="preserve">See Appendix </w:t>
      </w:r>
      <w:r w:rsidR="00CB5DA6">
        <w:rPr>
          <w:rFonts w:ascii="Times New Roman" w:hAnsi="Times New Roman"/>
          <w:szCs w:val="24"/>
        </w:rPr>
        <w:t>A3</w:t>
      </w:r>
      <w:r w:rsidR="00E851A8">
        <w:rPr>
          <w:rFonts w:ascii="Times New Roman" w:hAnsi="Times New Roman"/>
          <w:szCs w:val="24"/>
        </w:rPr>
        <w:t xml:space="preserve"> for additional details on questions in the </w:t>
      </w:r>
      <w:r w:rsidR="006B498F">
        <w:rPr>
          <w:rFonts w:ascii="Times New Roman" w:hAnsi="Times New Roman"/>
          <w:szCs w:val="24"/>
        </w:rPr>
        <w:t>C</w:t>
      </w:r>
      <w:r w:rsidR="00E851A8">
        <w:rPr>
          <w:rFonts w:ascii="Times New Roman" w:hAnsi="Times New Roman"/>
          <w:szCs w:val="24"/>
        </w:rPr>
        <w:t xml:space="preserve">aregiver </w:t>
      </w:r>
      <w:r w:rsidR="006B498F">
        <w:rPr>
          <w:rFonts w:ascii="Times New Roman" w:hAnsi="Times New Roman"/>
          <w:szCs w:val="24"/>
        </w:rPr>
        <w:t>S</w:t>
      </w:r>
      <w:r w:rsidR="00E851A8">
        <w:rPr>
          <w:rFonts w:ascii="Times New Roman" w:hAnsi="Times New Roman"/>
          <w:szCs w:val="24"/>
        </w:rPr>
        <w:t xml:space="preserve">urvey and the associated research </w:t>
      </w:r>
      <w:r w:rsidR="007C1EFB">
        <w:rPr>
          <w:rFonts w:ascii="Times New Roman" w:hAnsi="Times New Roman"/>
          <w:szCs w:val="24"/>
        </w:rPr>
        <w:t>questions.</w:t>
      </w:r>
      <w:r w:rsidR="00E851A8">
        <w:rPr>
          <w:rFonts w:ascii="Times New Roman" w:hAnsi="Times New Roman"/>
          <w:szCs w:val="24"/>
        </w:rPr>
        <w:t xml:space="preserve"> </w:t>
      </w:r>
      <w:r w:rsidR="00C90D47">
        <w:rPr>
          <w:rFonts w:ascii="Times New Roman" w:hAnsi="Times New Roman"/>
          <w:szCs w:val="24"/>
        </w:rPr>
        <w:t xml:space="preserve"> </w:t>
      </w:r>
    </w:p>
    <w:p w14:paraId="5022CBE0" w14:textId="77777777" w:rsidR="00E3129D" w:rsidRPr="004868E4" w:rsidRDefault="00E3129D" w:rsidP="004868E4">
      <w:pPr>
        <w:pStyle w:val="L1-FlLSp12"/>
        <w:spacing w:line="480" w:lineRule="auto"/>
        <w:rPr>
          <w:rFonts w:ascii="Times New Roman" w:hAnsi="Times New Roman"/>
          <w:b/>
          <w:szCs w:val="24"/>
        </w:rPr>
      </w:pPr>
      <w:bookmarkStart w:id="25" w:name="_Toc465335777"/>
      <w:r w:rsidRPr="004868E4">
        <w:rPr>
          <w:rFonts w:ascii="Times New Roman" w:hAnsi="Times New Roman"/>
          <w:b/>
          <w:szCs w:val="24"/>
        </w:rPr>
        <w:t>Child</w:t>
      </w:r>
      <w:r w:rsidR="0020132C" w:rsidRPr="004868E4">
        <w:rPr>
          <w:rFonts w:ascii="Times New Roman" w:hAnsi="Times New Roman"/>
          <w:b/>
          <w:szCs w:val="24"/>
        </w:rPr>
        <w:t xml:space="preserve"> Participant Survey</w:t>
      </w:r>
      <w:r w:rsidR="00C17B4F" w:rsidRPr="004868E4">
        <w:rPr>
          <w:rFonts w:ascii="Times New Roman" w:hAnsi="Times New Roman"/>
          <w:b/>
          <w:szCs w:val="24"/>
        </w:rPr>
        <w:t>/</w:t>
      </w:r>
      <w:r w:rsidRPr="004868E4">
        <w:rPr>
          <w:rFonts w:ascii="Times New Roman" w:hAnsi="Times New Roman"/>
          <w:b/>
          <w:szCs w:val="24"/>
        </w:rPr>
        <w:t>Teen Participant Survey</w:t>
      </w:r>
      <w:bookmarkEnd w:id="25"/>
      <w:r w:rsidR="00D322D6" w:rsidRPr="004868E4">
        <w:rPr>
          <w:rFonts w:ascii="Times New Roman" w:hAnsi="Times New Roman"/>
          <w:b/>
          <w:szCs w:val="24"/>
        </w:rPr>
        <w:t>/Teen Nonparticipant Survey</w:t>
      </w:r>
    </w:p>
    <w:p w14:paraId="61F4342E" w14:textId="77777777" w:rsidR="00E3129D" w:rsidRDefault="00C96004" w:rsidP="004868E4">
      <w:pPr>
        <w:pStyle w:val="L1-FlLSp12"/>
        <w:spacing w:line="480" w:lineRule="auto"/>
        <w:rPr>
          <w:rFonts w:ascii="Times New Roman" w:hAnsi="Times New Roman"/>
          <w:szCs w:val="24"/>
        </w:rPr>
      </w:pPr>
      <w:r>
        <w:rPr>
          <w:rFonts w:ascii="Times New Roman" w:hAnsi="Times New Roman"/>
          <w:szCs w:val="24"/>
        </w:rPr>
        <w:tab/>
      </w:r>
      <w:r w:rsidR="00F117A3" w:rsidRPr="004868E4">
        <w:rPr>
          <w:rFonts w:ascii="Times New Roman" w:hAnsi="Times New Roman"/>
          <w:szCs w:val="24"/>
        </w:rPr>
        <w:t xml:space="preserve">The </w:t>
      </w:r>
      <w:r w:rsidR="006B498F">
        <w:rPr>
          <w:rFonts w:ascii="Times New Roman" w:hAnsi="Times New Roman"/>
          <w:szCs w:val="24"/>
        </w:rPr>
        <w:t>C</w:t>
      </w:r>
      <w:r w:rsidR="00F117A3" w:rsidRPr="004868E4">
        <w:rPr>
          <w:rFonts w:ascii="Times New Roman" w:hAnsi="Times New Roman"/>
          <w:szCs w:val="24"/>
        </w:rPr>
        <w:t xml:space="preserve">hild </w:t>
      </w:r>
      <w:r w:rsidR="006B498F">
        <w:rPr>
          <w:rFonts w:ascii="Times New Roman" w:hAnsi="Times New Roman"/>
          <w:szCs w:val="24"/>
        </w:rPr>
        <w:t>Participant S</w:t>
      </w:r>
      <w:r w:rsidR="00F117A3" w:rsidRPr="004868E4">
        <w:rPr>
          <w:rFonts w:ascii="Times New Roman" w:hAnsi="Times New Roman"/>
          <w:szCs w:val="24"/>
        </w:rPr>
        <w:t>urvey</w:t>
      </w:r>
      <w:r w:rsidR="006B498F">
        <w:rPr>
          <w:rFonts w:ascii="Times New Roman" w:hAnsi="Times New Roman"/>
          <w:szCs w:val="24"/>
        </w:rPr>
        <w:t xml:space="preserve"> is</w:t>
      </w:r>
      <w:r w:rsidR="00F117A3" w:rsidRPr="004868E4">
        <w:rPr>
          <w:rFonts w:ascii="Times New Roman" w:hAnsi="Times New Roman"/>
          <w:szCs w:val="24"/>
        </w:rPr>
        <w:t xml:space="preserve"> targeted to children aged 5 to 12; while the </w:t>
      </w:r>
      <w:r w:rsidR="006B498F">
        <w:rPr>
          <w:rFonts w:ascii="Times New Roman" w:hAnsi="Times New Roman"/>
          <w:szCs w:val="24"/>
        </w:rPr>
        <w:t>T</w:t>
      </w:r>
      <w:r w:rsidR="00F117A3" w:rsidRPr="004868E4">
        <w:rPr>
          <w:rFonts w:ascii="Times New Roman" w:hAnsi="Times New Roman"/>
          <w:szCs w:val="24"/>
        </w:rPr>
        <w:t xml:space="preserve">een </w:t>
      </w:r>
      <w:r w:rsidR="006B498F">
        <w:rPr>
          <w:rFonts w:ascii="Times New Roman" w:hAnsi="Times New Roman"/>
          <w:szCs w:val="24"/>
        </w:rPr>
        <w:t>S</w:t>
      </w:r>
      <w:r w:rsidR="00F117A3" w:rsidRPr="004868E4">
        <w:rPr>
          <w:rFonts w:ascii="Times New Roman" w:hAnsi="Times New Roman"/>
          <w:szCs w:val="24"/>
        </w:rPr>
        <w:t>urvey is for those aged 13 to 18.</w:t>
      </w:r>
      <w:r w:rsidR="00F117A3" w:rsidRPr="004868E4">
        <w:rPr>
          <w:rFonts w:ascii="Times New Roman" w:hAnsi="Times New Roman"/>
          <w:szCs w:val="24"/>
          <w:vertAlign w:val="superscript"/>
        </w:rPr>
        <w:footnoteReference w:id="12"/>
      </w:r>
      <w:r w:rsidR="00F117A3" w:rsidRPr="004868E4">
        <w:rPr>
          <w:rFonts w:ascii="Times New Roman" w:hAnsi="Times New Roman"/>
          <w:szCs w:val="24"/>
        </w:rPr>
        <w:t xml:space="preserve"> These surveys will be integrated into the caregiver surveys</w:t>
      </w:r>
      <w:r w:rsidR="00F117A3">
        <w:rPr>
          <w:rFonts w:ascii="Times New Roman" w:hAnsi="Times New Roman"/>
          <w:szCs w:val="24"/>
        </w:rPr>
        <w:t xml:space="preserve"> and c</w:t>
      </w:r>
      <w:r w:rsidR="00F117A3" w:rsidRPr="004868E4">
        <w:rPr>
          <w:rFonts w:ascii="Times New Roman" w:hAnsi="Times New Roman"/>
          <w:szCs w:val="24"/>
        </w:rPr>
        <w:t xml:space="preserve">aregivers will be asked to assist their children in completing the survey, if needed. </w:t>
      </w:r>
      <w:r w:rsidR="0068631E" w:rsidRPr="004868E4">
        <w:rPr>
          <w:rFonts w:ascii="Times New Roman" w:hAnsi="Times New Roman"/>
          <w:szCs w:val="24"/>
        </w:rPr>
        <w:t>The Child Participant Survey</w:t>
      </w:r>
      <w:r w:rsidR="00424663" w:rsidRPr="004868E4">
        <w:rPr>
          <w:rFonts w:ascii="Times New Roman" w:hAnsi="Times New Roman"/>
          <w:szCs w:val="24"/>
        </w:rPr>
        <w:t xml:space="preserve"> (Appendix </w:t>
      </w:r>
      <w:r w:rsidR="00AB6BE5">
        <w:rPr>
          <w:rFonts w:ascii="Times New Roman" w:hAnsi="Times New Roman"/>
          <w:szCs w:val="24"/>
        </w:rPr>
        <w:t>G</w:t>
      </w:r>
      <w:r w:rsidR="0070382A">
        <w:rPr>
          <w:rFonts w:ascii="Times New Roman" w:hAnsi="Times New Roman"/>
          <w:szCs w:val="24"/>
        </w:rPr>
        <w:t>8</w:t>
      </w:r>
      <w:r w:rsidR="00424663" w:rsidRPr="004868E4">
        <w:rPr>
          <w:rFonts w:ascii="Times New Roman" w:hAnsi="Times New Roman"/>
          <w:szCs w:val="24"/>
        </w:rPr>
        <w:t>)</w:t>
      </w:r>
      <w:r w:rsidR="00C52116">
        <w:rPr>
          <w:rFonts w:ascii="Times New Roman" w:hAnsi="Times New Roman"/>
          <w:szCs w:val="24"/>
        </w:rPr>
        <w:t xml:space="preserve"> </w:t>
      </w:r>
      <w:r w:rsidR="00ED0BEF">
        <w:rPr>
          <w:rFonts w:ascii="Times New Roman" w:hAnsi="Times New Roman"/>
          <w:szCs w:val="24"/>
        </w:rPr>
        <w:t>was developed using best practices</w:t>
      </w:r>
      <w:r w:rsidR="00F117A3">
        <w:rPr>
          <w:rFonts w:ascii="Times New Roman" w:hAnsi="Times New Roman"/>
          <w:szCs w:val="24"/>
        </w:rPr>
        <w:t>,</w:t>
      </w:r>
      <w:r w:rsidR="00ED0BEF">
        <w:rPr>
          <w:rFonts w:ascii="Times New Roman" w:hAnsi="Times New Roman"/>
          <w:szCs w:val="24"/>
        </w:rPr>
        <w:t xml:space="preserve"> such as plain language to ensure comprehension. </w:t>
      </w:r>
      <w:r w:rsidR="0068631E" w:rsidRPr="004868E4">
        <w:rPr>
          <w:rFonts w:ascii="Times New Roman" w:hAnsi="Times New Roman"/>
          <w:szCs w:val="24"/>
        </w:rPr>
        <w:t xml:space="preserve">The Teen Survey </w:t>
      </w:r>
      <w:r w:rsidR="00424663" w:rsidRPr="004868E4">
        <w:rPr>
          <w:rFonts w:ascii="Times New Roman" w:hAnsi="Times New Roman"/>
          <w:szCs w:val="24"/>
        </w:rPr>
        <w:t xml:space="preserve">(Appendix </w:t>
      </w:r>
      <w:r w:rsidR="00AB6BE5">
        <w:rPr>
          <w:rFonts w:ascii="Times New Roman" w:hAnsi="Times New Roman"/>
          <w:szCs w:val="24"/>
        </w:rPr>
        <w:t>G</w:t>
      </w:r>
      <w:r w:rsidR="0070382A">
        <w:rPr>
          <w:rFonts w:ascii="Times New Roman" w:hAnsi="Times New Roman"/>
          <w:szCs w:val="24"/>
        </w:rPr>
        <w:t>9</w:t>
      </w:r>
      <w:r w:rsidR="00424663" w:rsidRPr="004868E4">
        <w:rPr>
          <w:rFonts w:ascii="Times New Roman" w:hAnsi="Times New Roman"/>
          <w:szCs w:val="24"/>
        </w:rPr>
        <w:t>)</w:t>
      </w:r>
      <w:r w:rsidR="007C3B27">
        <w:rPr>
          <w:rFonts w:ascii="Times New Roman" w:hAnsi="Times New Roman"/>
          <w:szCs w:val="24"/>
        </w:rPr>
        <w:t xml:space="preserve"> covers both teen participants and teen nonparticipants, with routing to target questions appropriately. The Teen Survey </w:t>
      </w:r>
      <w:r w:rsidR="0068631E" w:rsidRPr="004868E4">
        <w:rPr>
          <w:rFonts w:ascii="Times New Roman" w:hAnsi="Times New Roman"/>
          <w:szCs w:val="24"/>
        </w:rPr>
        <w:t xml:space="preserve">includes questions regarding awareness of the SFSP/SSO; best ways to provide program information; reasons for </w:t>
      </w:r>
      <w:r w:rsidR="006B498F">
        <w:rPr>
          <w:rFonts w:ascii="Times New Roman" w:hAnsi="Times New Roman"/>
          <w:szCs w:val="24"/>
        </w:rPr>
        <w:t xml:space="preserve">participation or </w:t>
      </w:r>
      <w:r w:rsidR="0068631E" w:rsidRPr="004868E4">
        <w:rPr>
          <w:rFonts w:ascii="Times New Roman" w:hAnsi="Times New Roman"/>
          <w:szCs w:val="24"/>
        </w:rPr>
        <w:t xml:space="preserve">nonparticipation; and barriers and facilitators to participation. </w:t>
      </w:r>
      <w:r w:rsidR="007C3B27">
        <w:rPr>
          <w:rFonts w:ascii="Times New Roman" w:hAnsi="Times New Roman"/>
          <w:szCs w:val="24"/>
        </w:rPr>
        <w:t xml:space="preserve">Teen participants are also asked about meal appeal and satisfaction and factors affecting appeal and satisfaction. </w:t>
      </w:r>
    </w:p>
    <w:p w14:paraId="7082A073" w14:textId="77777777" w:rsidR="0029178B"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29178B" w:rsidRPr="00BB7562">
        <w:rPr>
          <w:rFonts w:ascii="Times New Roman" w:hAnsi="Times New Roman"/>
          <w:szCs w:val="24"/>
        </w:rPr>
        <w:t>Upon receipt of completed surveys from caregivers and their children</w:t>
      </w:r>
      <w:r w:rsidR="007C3B27" w:rsidRPr="00BB7562">
        <w:rPr>
          <w:rFonts w:ascii="Times New Roman" w:hAnsi="Times New Roman"/>
          <w:szCs w:val="24"/>
        </w:rPr>
        <w:t>/teens</w:t>
      </w:r>
      <w:r w:rsidR="0029178B" w:rsidRPr="00BB7562">
        <w:rPr>
          <w:rFonts w:ascii="Times New Roman" w:hAnsi="Times New Roman"/>
          <w:szCs w:val="24"/>
        </w:rPr>
        <w:t xml:space="preserve">, </w:t>
      </w:r>
      <w:r w:rsidR="00E851A8" w:rsidRPr="00BB7562">
        <w:rPr>
          <w:rFonts w:ascii="Times New Roman" w:hAnsi="Times New Roman"/>
          <w:szCs w:val="24"/>
        </w:rPr>
        <w:t xml:space="preserve">beginning 20 weeks after OMB approval, </w:t>
      </w:r>
      <w:r w:rsidR="0029178B" w:rsidRPr="00BB7562">
        <w:rPr>
          <w:rFonts w:ascii="Times New Roman" w:hAnsi="Times New Roman"/>
          <w:szCs w:val="24"/>
        </w:rPr>
        <w:t>we will mail the Study Thank You With Incentive (All Caregivers) (Appendix G1</w:t>
      </w:r>
      <w:r w:rsidR="0070382A" w:rsidRPr="00BB7562">
        <w:rPr>
          <w:rFonts w:ascii="Times New Roman" w:hAnsi="Times New Roman"/>
          <w:szCs w:val="24"/>
        </w:rPr>
        <w:t>0</w:t>
      </w:r>
      <w:r w:rsidR="0029178B" w:rsidRPr="00BB7562">
        <w:rPr>
          <w:rFonts w:ascii="Times New Roman" w:hAnsi="Times New Roman"/>
          <w:szCs w:val="24"/>
        </w:rPr>
        <w:t>) to provide them the $10 cash</w:t>
      </w:r>
      <w:r w:rsidR="00233DB3" w:rsidRPr="00BB7562">
        <w:rPr>
          <w:rFonts w:ascii="Times New Roman" w:hAnsi="Times New Roman"/>
          <w:szCs w:val="24"/>
        </w:rPr>
        <w:t xml:space="preserve"> or </w:t>
      </w:r>
      <w:r w:rsidR="003B635D" w:rsidRPr="00BB7562">
        <w:rPr>
          <w:rFonts w:ascii="Times New Roman" w:hAnsi="Times New Roman"/>
          <w:szCs w:val="24"/>
        </w:rPr>
        <w:t>Visa gift card</w:t>
      </w:r>
      <w:r w:rsidR="0029178B" w:rsidRPr="00BB7562">
        <w:rPr>
          <w:rFonts w:ascii="Times New Roman" w:hAnsi="Times New Roman"/>
          <w:szCs w:val="24"/>
        </w:rPr>
        <w:t xml:space="preserve"> incentive and thank them for their input on the surveys.</w:t>
      </w:r>
    </w:p>
    <w:p w14:paraId="5E525084" w14:textId="77777777" w:rsidR="00D006CC" w:rsidRDefault="00D006CC" w:rsidP="004868E4">
      <w:pPr>
        <w:pStyle w:val="L1-FlLSp12"/>
        <w:spacing w:line="480" w:lineRule="auto"/>
        <w:rPr>
          <w:rFonts w:ascii="Times New Roman" w:hAnsi="Times New Roman"/>
          <w:b/>
          <w:szCs w:val="24"/>
        </w:rPr>
      </w:pPr>
      <w:bookmarkStart w:id="26" w:name="_Toc465335779"/>
    </w:p>
    <w:p w14:paraId="16E7B1CC" w14:textId="77777777" w:rsidR="00D006CC" w:rsidRDefault="00D006CC" w:rsidP="004868E4">
      <w:pPr>
        <w:pStyle w:val="L1-FlLSp12"/>
        <w:spacing w:line="480" w:lineRule="auto"/>
        <w:rPr>
          <w:rFonts w:ascii="Times New Roman" w:hAnsi="Times New Roman"/>
          <w:b/>
          <w:szCs w:val="24"/>
        </w:rPr>
      </w:pPr>
    </w:p>
    <w:p w14:paraId="519C8A6B" w14:textId="77777777" w:rsidR="00D006CC" w:rsidRDefault="00D006CC" w:rsidP="004868E4">
      <w:pPr>
        <w:pStyle w:val="L1-FlLSp12"/>
        <w:spacing w:line="480" w:lineRule="auto"/>
        <w:rPr>
          <w:rFonts w:ascii="Times New Roman" w:hAnsi="Times New Roman"/>
          <w:b/>
          <w:szCs w:val="24"/>
        </w:rPr>
      </w:pPr>
    </w:p>
    <w:p w14:paraId="7D770442" w14:textId="77777777" w:rsidR="00E3129D" w:rsidRDefault="000E3C43" w:rsidP="004868E4">
      <w:pPr>
        <w:pStyle w:val="L1-FlLSp12"/>
        <w:spacing w:line="480" w:lineRule="auto"/>
        <w:rPr>
          <w:rFonts w:ascii="Times New Roman" w:hAnsi="Times New Roman"/>
          <w:b/>
          <w:szCs w:val="24"/>
        </w:rPr>
      </w:pPr>
      <w:r w:rsidRPr="004868E4">
        <w:rPr>
          <w:rFonts w:ascii="Times New Roman" w:hAnsi="Times New Roman"/>
          <w:b/>
          <w:szCs w:val="24"/>
        </w:rPr>
        <w:t>Qualitative Interview</w:t>
      </w:r>
      <w:r w:rsidR="00E3129D" w:rsidRPr="004868E4">
        <w:rPr>
          <w:rFonts w:ascii="Times New Roman" w:hAnsi="Times New Roman"/>
          <w:b/>
          <w:szCs w:val="24"/>
        </w:rPr>
        <w:t>s</w:t>
      </w:r>
      <w:bookmarkEnd w:id="26"/>
    </w:p>
    <w:p w14:paraId="59EB4C90" w14:textId="77777777" w:rsidR="00E3129D"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763F34" w:rsidRPr="004868E4">
        <w:rPr>
          <w:rFonts w:ascii="Times New Roman" w:hAnsi="Times New Roman"/>
          <w:szCs w:val="24"/>
        </w:rPr>
        <w:t>Q</w:t>
      </w:r>
      <w:r w:rsidR="00E3129D" w:rsidRPr="004868E4">
        <w:rPr>
          <w:rFonts w:ascii="Times New Roman" w:hAnsi="Times New Roman"/>
          <w:szCs w:val="24"/>
        </w:rPr>
        <w:t>ualitative interview</w:t>
      </w:r>
      <w:r w:rsidR="00510AE0" w:rsidRPr="004868E4">
        <w:rPr>
          <w:rFonts w:ascii="Times New Roman" w:hAnsi="Times New Roman"/>
          <w:szCs w:val="24"/>
        </w:rPr>
        <w:t>s</w:t>
      </w:r>
      <w:r w:rsidR="00E3129D" w:rsidRPr="004868E4">
        <w:rPr>
          <w:rFonts w:ascii="Times New Roman" w:hAnsi="Times New Roman"/>
          <w:szCs w:val="24"/>
        </w:rPr>
        <w:t xml:space="preserve"> </w:t>
      </w:r>
      <w:r w:rsidR="00510AE0" w:rsidRPr="004868E4">
        <w:rPr>
          <w:rFonts w:ascii="Times New Roman" w:hAnsi="Times New Roman"/>
          <w:szCs w:val="24"/>
        </w:rPr>
        <w:t xml:space="preserve">will be conducted </w:t>
      </w:r>
      <w:r w:rsidR="00F117A3">
        <w:rPr>
          <w:rFonts w:ascii="Times New Roman" w:hAnsi="Times New Roman"/>
          <w:szCs w:val="24"/>
        </w:rPr>
        <w:t xml:space="preserve">via telephone </w:t>
      </w:r>
      <w:r w:rsidR="00B672DF" w:rsidRPr="004868E4">
        <w:rPr>
          <w:rFonts w:ascii="Times New Roman" w:hAnsi="Times New Roman"/>
          <w:szCs w:val="24"/>
        </w:rPr>
        <w:t>with a subset of</w:t>
      </w:r>
      <w:r w:rsidR="00E3129D" w:rsidRPr="004868E4">
        <w:rPr>
          <w:rFonts w:ascii="Times New Roman" w:hAnsi="Times New Roman"/>
          <w:szCs w:val="24"/>
        </w:rPr>
        <w:t>: (1) current sponsors; (2) site supervisors; (3) former sponsors; (4) caregivers of participants; and (5) caregivers of nonparticipants</w:t>
      </w:r>
      <w:r w:rsidR="00B55370">
        <w:rPr>
          <w:rFonts w:ascii="Times New Roman" w:hAnsi="Times New Roman"/>
          <w:szCs w:val="24"/>
        </w:rPr>
        <w:t xml:space="preserve"> (See Appendix </w:t>
      </w:r>
      <w:r w:rsidR="00CB5DA6">
        <w:rPr>
          <w:rFonts w:ascii="Times New Roman" w:hAnsi="Times New Roman"/>
          <w:szCs w:val="24"/>
        </w:rPr>
        <w:t>A3</w:t>
      </w:r>
      <w:r w:rsidR="00B55370">
        <w:rPr>
          <w:rFonts w:ascii="Times New Roman" w:hAnsi="Times New Roman"/>
          <w:szCs w:val="24"/>
        </w:rPr>
        <w:t>)</w:t>
      </w:r>
      <w:r w:rsidR="00E3129D" w:rsidRPr="004868E4">
        <w:rPr>
          <w:rFonts w:ascii="Times New Roman" w:hAnsi="Times New Roman"/>
          <w:szCs w:val="24"/>
        </w:rPr>
        <w:t xml:space="preserve">. </w:t>
      </w:r>
    </w:p>
    <w:p w14:paraId="32E5226E" w14:textId="77777777" w:rsidR="00E3129D" w:rsidRPr="004868E4" w:rsidRDefault="00E3129D" w:rsidP="004868E4">
      <w:pPr>
        <w:pStyle w:val="L1-FlLSp12"/>
        <w:spacing w:line="480" w:lineRule="auto"/>
        <w:rPr>
          <w:rFonts w:ascii="Times New Roman" w:hAnsi="Times New Roman"/>
          <w:b/>
          <w:i/>
          <w:szCs w:val="24"/>
        </w:rPr>
      </w:pPr>
      <w:r w:rsidRPr="004868E4">
        <w:rPr>
          <w:rFonts w:ascii="Times New Roman" w:hAnsi="Times New Roman"/>
          <w:b/>
          <w:i/>
          <w:szCs w:val="24"/>
        </w:rPr>
        <w:tab/>
        <w:t>Site Supervisors and Sponsors</w:t>
      </w:r>
    </w:p>
    <w:p w14:paraId="1B66A1F1" w14:textId="77777777" w:rsidR="00E3129D" w:rsidRPr="004868E4" w:rsidRDefault="00C96004" w:rsidP="004868E4">
      <w:pPr>
        <w:pStyle w:val="L1-FlLSp12"/>
        <w:spacing w:line="480" w:lineRule="auto"/>
        <w:rPr>
          <w:rFonts w:ascii="Times New Roman" w:hAnsi="Times New Roman"/>
          <w:szCs w:val="24"/>
        </w:rPr>
      </w:pPr>
      <w:r>
        <w:rPr>
          <w:rFonts w:ascii="Times New Roman" w:hAnsi="Times New Roman"/>
          <w:szCs w:val="24"/>
        </w:rPr>
        <w:tab/>
      </w:r>
      <w:r w:rsidR="00E3129D" w:rsidRPr="004868E4">
        <w:rPr>
          <w:rFonts w:ascii="Times New Roman" w:hAnsi="Times New Roman"/>
          <w:szCs w:val="24"/>
        </w:rPr>
        <w:t>T</w:t>
      </w:r>
      <w:r w:rsidR="008F0BDF" w:rsidRPr="004868E4">
        <w:rPr>
          <w:rFonts w:ascii="Times New Roman" w:hAnsi="Times New Roman"/>
          <w:szCs w:val="24"/>
        </w:rPr>
        <w:t>he t</w:t>
      </w:r>
      <w:r w:rsidR="00E3129D" w:rsidRPr="004868E4">
        <w:rPr>
          <w:rFonts w:ascii="Times New Roman" w:hAnsi="Times New Roman"/>
          <w:szCs w:val="24"/>
        </w:rPr>
        <w:t xml:space="preserve">elephone </w:t>
      </w:r>
      <w:r w:rsidR="0067311C">
        <w:rPr>
          <w:rFonts w:ascii="Times New Roman" w:hAnsi="Times New Roman"/>
          <w:szCs w:val="24"/>
        </w:rPr>
        <w:t xml:space="preserve">Site Supervisor Key Informant Interview Discussion Guide </w:t>
      </w:r>
      <w:r w:rsidR="00995EEB" w:rsidRPr="004868E4">
        <w:rPr>
          <w:rFonts w:ascii="Times New Roman" w:hAnsi="Times New Roman"/>
          <w:szCs w:val="24"/>
        </w:rPr>
        <w:t xml:space="preserve">(Appendix </w:t>
      </w:r>
      <w:r w:rsidR="0012244B" w:rsidRPr="004868E4">
        <w:rPr>
          <w:rFonts w:ascii="Times New Roman" w:hAnsi="Times New Roman"/>
          <w:szCs w:val="24"/>
        </w:rPr>
        <w:t>E</w:t>
      </w:r>
      <w:r w:rsidR="00AB6BE5">
        <w:rPr>
          <w:rFonts w:ascii="Times New Roman" w:hAnsi="Times New Roman"/>
          <w:szCs w:val="24"/>
        </w:rPr>
        <w:t>10</w:t>
      </w:r>
      <w:r w:rsidR="00995EEB" w:rsidRPr="004868E4">
        <w:rPr>
          <w:rFonts w:ascii="Times New Roman" w:hAnsi="Times New Roman"/>
          <w:szCs w:val="24"/>
        </w:rPr>
        <w:t>)</w:t>
      </w:r>
      <w:r w:rsidR="0067311C">
        <w:rPr>
          <w:rFonts w:ascii="Times New Roman" w:hAnsi="Times New Roman"/>
          <w:szCs w:val="24"/>
        </w:rPr>
        <w:t xml:space="preserve"> and Sponsor Key Informant Interview Discussion Guide </w:t>
      </w:r>
      <w:r w:rsidR="00995EEB" w:rsidRPr="004868E4">
        <w:rPr>
          <w:rFonts w:ascii="Times New Roman" w:hAnsi="Times New Roman"/>
          <w:szCs w:val="24"/>
        </w:rPr>
        <w:t xml:space="preserve">(Appendix </w:t>
      </w:r>
      <w:r w:rsidR="007E430F">
        <w:rPr>
          <w:rFonts w:ascii="Times New Roman" w:hAnsi="Times New Roman"/>
          <w:szCs w:val="24"/>
        </w:rPr>
        <w:t>D2</w:t>
      </w:r>
      <w:r w:rsidR="00AB6BE5">
        <w:rPr>
          <w:rFonts w:ascii="Times New Roman" w:hAnsi="Times New Roman"/>
          <w:szCs w:val="24"/>
        </w:rPr>
        <w:t>1</w:t>
      </w:r>
      <w:r w:rsidR="00995EEB" w:rsidRPr="004868E4">
        <w:rPr>
          <w:rFonts w:ascii="Times New Roman" w:hAnsi="Times New Roman"/>
          <w:szCs w:val="24"/>
        </w:rPr>
        <w:t xml:space="preserve">) </w:t>
      </w:r>
      <w:r w:rsidR="002C59DB" w:rsidRPr="004868E4">
        <w:rPr>
          <w:rFonts w:ascii="Times New Roman" w:hAnsi="Times New Roman"/>
          <w:szCs w:val="24"/>
        </w:rPr>
        <w:t>will delve into</w:t>
      </w:r>
      <w:r w:rsidR="00E3129D" w:rsidRPr="004868E4">
        <w:rPr>
          <w:rFonts w:ascii="Times New Roman" w:hAnsi="Times New Roman"/>
          <w:szCs w:val="24"/>
        </w:rPr>
        <w:t xml:space="preserve"> information and nuances difficult to achieve from surveys, including more information on how sponsors provide information about the programs to caregivers; challenges in planning and preparing healthy meals; reasons behind meal planning decisions and strategies; and the broader facilitators and barriers in providing SFSP</w:t>
      </w:r>
      <w:r w:rsidR="00B672DF" w:rsidRPr="004868E4">
        <w:rPr>
          <w:rFonts w:ascii="Times New Roman" w:hAnsi="Times New Roman"/>
          <w:szCs w:val="24"/>
        </w:rPr>
        <w:t>/SSO</w:t>
      </w:r>
      <w:r w:rsidR="00E3129D" w:rsidRPr="004868E4">
        <w:rPr>
          <w:rFonts w:ascii="Times New Roman" w:hAnsi="Times New Roman"/>
          <w:szCs w:val="24"/>
        </w:rPr>
        <w:t xml:space="preserve"> services.</w:t>
      </w:r>
      <w:r w:rsidR="002C59DB" w:rsidRPr="004868E4">
        <w:rPr>
          <w:rFonts w:ascii="Times New Roman" w:hAnsi="Times New Roman"/>
          <w:szCs w:val="24"/>
        </w:rPr>
        <w:t xml:space="preserve"> </w:t>
      </w:r>
      <w:r w:rsidR="0067311C">
        <w:rPr>
          <w:rFonts w:ascii="Times New Roman" w:hAnsi="Times New Roman"/>
          <w:szCs w:val="24"/>
        </w:rPr>
        <w:t>The Former Sponsor Key Informant Interview Discussion Guide (Appendix D2</w:t>
      </w:r>
      <w:r w:rsidR="00AB6BE5">
        <w:rPr>
          <w:rFonts w:ascii="Times New Roman" w:hAnsi="Times New Roman"/>
          <w:szCs w:val="24"/>
        </w:rPr>
        <w:t>2</w:t>
      </w:r>
      <w:r w:rsidR="0067311C">
        <w:rPr>
          <w:rFonts w:ascii="Times New Roman" w:hAnsi="Times New Roman"/>
          <w:szCs w:val="24"/>
        </w:rPr>
        <w:t xml:space="preserve">) will provide information on why former sponsors are no longer participating in SFSP/SSO, as well as the broader facilitators and barriers in providing the programs. </w:t>
      </w:r>
      <w:r w:rsidR="002C59DB" w:rsidRPr="004868E4">
        <w:rPr>
          <w:rFonts w:ascii="Times New Roman" w:hAnsi="Times New Roman"/>
          <w:szCs w:val="24"/>
        </w:rPr>
        <w:t xml:space="preserve">These open-ended interviews include </w:t>
      </w:r>
      <w:r w:rsidR="000E6A2C" w:rsidRPr="004868E4">
        <w:rPr>
          <w:rFonts w:ascii="Times New Roman" w:hAnsi="Times New Roman"/>
          <w:szCs w:val="24"/>
        </w:rPr>
        <w:t>follow-up</w:t>
      </w:r>
      <w:r w:rsidR="002C59DB" w:rsidRPr="004868E4">
        <w:rPr>
          <w:rFonts w:ascii="Times New Roman" w:hAnsi="Times New Roman"/>
          <w:szCs w:val="24"/>
        </w:rPr>
        <w:t xml:space="preserve"> probes, with questions formulated with flexibility in mind</w:t>
      </w:r>
      <w:r w:rsidR="00F05955" w:rsidRPr="004868E4">
        <w:rPr>
          <w:rFonts w:ascii="Times New Roman" w:hAnsi="Times New Roman"/>
          <w:szCs w:val="24"/>
        </w:rPr>
        <w:t>.</w:t>
      </w:r>
    </w:p>
    <w:p w14:paraId="4B5F5512" w14:textId="77777777" w:rsidR="00321E6C" w:rsidRDefault="00B55370" w:rsidP="004868E4">
      <w:pPr>
        <w:pStyle w:val="L1-FlLSp12"/>
        <w:spacing w:line="480" w:lineRule="auto"/>
        <w:rPr>
          <w:rFonts w:ascii="Times New Roman" w:hAnsi="Times New Roman"/>
          <w:szCs w:val="24"/>
        </w:rPr>
      </w:pPr>
      <w:r>
        <w:rPr>
          <w:rFonts w:ascii="Times New Roman" w:hAnsi="Times New Roman"/>
          <w:szCs w:val="24"/>
        </w:rPr>
        <w:tab/>
      </w:r>
      <w:r w:rsidR="00426E55">
        <w:rPr>
          <w:rFonts w:ascii="Times New Roman" w:hAnsi="Times New Roman"/>
          <w:szCs w:val="24"/>
        </w:rPr>
        <w:t xml:space="preserve">Current sponsors and site supervisors may indicate a willingness to participate in the qualitative interviews at the end of their respective survey instruments. From the list of willing sponsors and site supervisors, we will select respondents </w:t>
      </w:r>
      <w:r w:rsidR="00426E55" w:rsidRPr="004868E4">
        <w:rPr>
          <w:rFonts w:ascii="Times New Roman" w:hAnsi="Times New Roman"/>
          <w:szCs w:val="24"/>
        </w:rPr>
        <w:t xml:space="preserve">for the qualitative interviews to </w:t>
      </w:r>
      <w:r w:rsidR="00426E55">
        <w:rPr>
          <w:rFonts w:ascii="Times New Roman" w:hAnsi="Times New Roman"/>
          <w:szCs w:val="24"/>
        </w:rPr>
        <w:t xml:space="preserve">ensure that we include respondents from all types of sponsors (i.e., SFA, government, nonprofit) and sites (open/closed, SSO/SFSP, school/other, etc.). </w:t>
      </w:r>
      <w:r w:rsidR="0067311C">
        <w:rPr>
          <w:rFonts w:ascii="Times New Roman" w:hAnsi="Times New Roman"/>
          <w:szCs w:val="24"/>
        </w:rPr>
        <w:t xml:space="preserve">Former sponsors will be selected to represent both SFSP and SSO, and different </w:t>
      </w:r>
      <w:r w:rsidR="00321E6C">
        <w:rPr>
          <w:rFonts w:ascii="Times New Roman" w:hAnsi="Times New Roman"/>
          <w:szCs w:val="24"/>
        </w:rPr>
        <w:t xml:space="preserve">site types, using 2017 </w:t>
      </w:r>
      <w:r w:rsidR="001C1A6B">
        <w:rPr>
          <w:rFonts w:ascii="Times New Roman" w:hAnsi="Times New Roman"/>
          <w:szCs w:val="24"/>
        </w:rPr>
        <w:t xml:space="preserve">and 2018 </w:t>
      </w:r>
      <w:r w:rsidR="00321E6C">
        <w:rPr>
          <w:rFonts w:ascii="Times New Roman" w:hAnsi="Times New Roman"/>
          <w:szCs w:val="24"/>
        </w:rPr>
        <w:t>site and sponsor lists obtained from State agencies</w:t>
      </w:r>
      <w:r w:rsidR="001C1A6B">
        <w:rPr>
          <w:rFonts w:ascii="Times New Roman" w:hAnsi="Times New Roman"/>
          <w:szCs w:val="24"/>
        </w:rPr>
        <w:t xml:space="preserve">. </w:t>
      </w:r>
      <w:r w:rsidR="0067311C">
        <w:rPr>
          <w:rFonts w:ascii="Times New Roman" w:hAnsi="Times New Roman"/>
          <w:szCs w:val="24"/>
        </w:rPr>
        <w:t xml:space="preserve"> </w:t>
      </w:r>
    </w:p>
    <w:p w14:paraId="234F680F" w14:textId="77777777" w:rsidR="00010908" w:rsidRDefault="00C96004" w:rsidP="00C96004">
      <w:pPr>
        <w:pStyle w:val="L1-FlLSp12"/>
        <w:spacing w:line="480" w:lineRule="auto"/>
        <w:rPr>
          <w:rFonts w:ascii="Times New Roman" w:hAnsi="Times New Roman"/>
          <w:szCs w:val="24"/>
        </w:rPr>
      </w:pPr>
      <w:r>
        <w:rPr>
          <w:rFonts w:ascii="Times New Roman" w:hAnsi="Times New Roman"/>
          <w:szCs w:val="24"/>
        </w:rPr>
        <w:tab/>
      </w:r>
      <w:r w:rsidR="00F85A55" w:rsidRPr="004868E4">
        <w:rPr>
          <w:rFonts w:ascii="Times New Roman" w:hAnsi="Times New Roman"/>
          <w:szCs w:val="24"/>
        </w:rPr>
        <w:t xml:space="preserve">To schedule the </w:t>
      </w:r>
      <w:r w:rsidR="007A0A3F">
        <w:rPr>
          <w:rFonts w:ascii="Times New Roman" w:hAnsi="Times New Roman"/>
          <w:szCs w:val="24"/>
        </w:rPr>
        <w:t xml:space="preserve">qualitative </w:t>
      </w:r>
      <w:r w:rsidR="00F85A55" w:rsidRPr="004868E4">
        <w:rPr>
          <w:rFonts w:ascii="Times New Roman" w:hAnsi="Times New Roman"/>
          <w:szCs w:val="24"/>
        </w:rPr>
        <w:t xml:space="preserve">interviews, we will send an </w:t>
      </w:r>
      <w:r w:rsidR="007A0A3F">
        <w:rPr>
          <w:rFonts w:ascii="Times New Roman" w:hAnsi="Times New Roman"/>
          <w:szCs w:val="24"/>
        </w:rPr>
        <w:t xml:space="preserve">Email </w:t>
      </w:r>
      <w:r w:rsidR="00321E6C">
        <w:rPr>
          <w:rFonts w:ascii="Times New Roman" w:hAnsi="Times New Roman"/>
          <w:szCs w:val="24"/>
        </w:rPr>
        <w:t xml:space="preserve">Invitation for </w:t>
      </w:r>
      <w:r w:rsidR="007A0A3F">
        <w:rPr>
          <w:rFonts w:ascii="Times New Roman" w:hAnsi="Times New Roman"/>
          <w:szCs w:val="24"/>
        </w:rPr>
        <w:t>Key Informant Interview</w:t>
      </w:r>
      <w:r w:rsidR="00AB6BE5">
        <w:rPr>
          <w:rFonts w:ascii="Times New Roman" w:hAnsi="Times New Roman"/>
          <w:szCs w:val="24"/>
        </w:rPr>
        <w:t xml:space="preserve"> (Current Sponsors and Sites)</w:t>
      </w:r>
      <w:r w:rsidR="007A0A3F">
        <w:rPr>
          <w:rFonts w:ascii="Times New Roman" w:hAnsi="Times New Roman"/>
          <w:szCs w:val="24"/>
        </w:rPr>
        <w:t xml:space="preserve"> (Appendix D</w:t>
      </w:r>
      <w:r w:rsidR="00AB6BE5">
        <w:rPr>
          <w:rFonts w:ascii="Times New Roman" w:hAnsi="Times New Roman"/>
          <w:szCs w:val="24"/>
        </w:rPr>
        <w:t>15</w:t>
      </w:r>
      <w:r w:rsidR="007A0A3F">
        <w:rPr>
          <w:rFonts w:ascii="Times New Roman" w:hAnsi="Times New Roman"/>
          <w:szCs w:val="24"/>
        </w:rPr>
        <w:t xml:space="preserve">) </w:t>
      </w:r>
      <w:r w:rsidR="00F85A55" w:rsidRPr="004868E4">
        <w:rPr>
          <w:rFonts w:ascii="Times New Roman" w:hAnsi="Times New Roman"/>
          <w:szCs w:val="24"/>
        </w:rPr>
        <w:t>to the selected site</w:t>
      </w:r>
      <w:r w:rsidR="007A0A3F">
        <w:rPr>
          <w:rFonts w:ascii="Times New Roman" w:hAnsi="Times New Roman"/>
          <w:szCs w:val="24"/>
        </w:rPr>
        <w:t xml:space="preserve"> supervisor or </w:t>
      </w:r>
      <w:r w:rsidR="00F85A55" w:rsidRPr="004868E4">
        <w:rPr>
          <w:rFonts w:ascii="Times New Roman" w:hAnsi="Times New Roman"/>
          <w:szCs w:val="24"/>
        </w:rPr>
        <w:t>sponsor requesting that they participate</w:t>
      </w:r>
      <w:r w:rsidR="00E851A8">
        <w:rPr>
          <w:rFonts w:ascii="Times New Roman" w:hAnsi="Times New Roman"/>
          <w:szCs w:val="24"/>
        </w:rPr>
        <w:t>, 24 weeks after OMB approval for the sponsors and sites selected as described above based on their completion of the surveys by that time</w:t>
      </w:r>
      <w:r w:rsidR="00F85A55" w:rsidRPr="004868E4">
        <w:rPr>
          <w:rFonts w:ascii="Times New Roman" w:hAnsi="Times New Roman"/>
          <w:szCs w:val="24"/>
        </w:rPr>
        <w:t xml:space="preserve">. We will send a </w:t>
      </w:r>
      <w:r w:rsidR="007A0A3F">
        <w:rPr>
          <w:rFonts w:ascii="Times New Roman" w:hAnsi="Times New Roman"/>
          <w:szCs w:val="24"/>
        </w:rPr>
        <w:t xml:space="preserve">Reminder Email </w:t>
      </w:r>
      <w:r w:rsidR="00321E6C">
        <w:rPr>
          <w:rFonts w:ascii="Times New Roman" w:hAnsi="Times New Roman"/>
          <w:szCs w:val="24"/>
        </w:rPr>
        <w:t xml:space="preserve">Invitation </w:t>
      </w:r>
      <w:r w:rsidR="007A0A3F">
        <w:rPr>
          <w:rFonts w:ascii="Times New Roman" w:hAnsi="Times New Roman"/>
          <w:szCs w:val="24"/>
        </w:rPr>
        <w:t xml:space="preserve">for Key Informant Interview </w:t>
      </w:r>
      <w:r w:rsidR="00B27D5F">
        <w:rPr>
          <w:rFonts w:ascii="Times New Roman" w:hAnsi="Times New Roman"/>
          <w:szCs w:val="24"/>
        </w:rPr>
        <w:t xml:space="preserve">(Current Sponsors and Sites) </w:t>
      </w:r>
      <w:r w:rsidR="007A0A3F">
        <w:rPr>
          <w:rFonts w:ascii="Times New Roman" w:hAnsi="Times New Roman"/>
          <w:szCs w:val="24"/>
        </w:rPr>
        <w:t>(</w:t>
      </w:r>
      <w:r w:rsidR="00F85A55" w:rsidRPr="004868E4">
        <w:rPr>
          <w:rFonts w:ascii="Times New Roman" w:hAnsi="Times New Roman"/>
          <w:szCs w:val="24"/>
        </w:rPr>
        <w:t xml:space="preserve">(Appendix </w:t>
      </w:r>
      <w:r w:rsidR="0012244B" w:rsidRPr="004868E4">
        <w:rPr>
          <w:rFonts w:ascii="Times New Roman" w:hAnsi="Times New Roman"/>
          <w:szCs w:val="24"/>
        </w:rPr>
        <w:t>D</w:t>
      </w:r>
      <w:r w:rsidR="00B27D5F">
        <w:rPr>
          <w:rFonts w:ascii="Times New Roman" w:hAnsi="Times New Roman"/>
          <w:szCs w:val="24"/>
        </w:rPr>
        <w:t>16</w:t>
      </w:r>
      <w:r w:rsidR="00F85A55" w:rsidRPr="004868E4">
        <w:rPr>
          <w:rFonts w:ascii="Times New Roman" w:hAnsi="Times New Roman"/>
          <w:szCs w:val="24"/>
        </w:rPr>
        <w:t>)</w:t>
      </w:r>
      <w:r w:rsidR="007A0A3F">
        <w:rPr>
          <w:rFonts w:ascii="Times New Roman" w:hAnsi="Times New Roman"/>
          <w:szCs w:val="24"/>
        </w:rPr>
        <w:t xml:space="preserve"> to nonrespondents</w:t>
      </w:r>
      <w:r w:rsidR="00E851A8">
        <w:rPr>
          <w:rFonts w:ascii="Times New Roman" w:hAnsi="Times New Roman"/>
          <w:szCs w:val="24"/>
        </w:rPr>
        <w:t xml:space="preserve"> 25 weeks after OMB approval</w:t>
      </w:r>
      <w:r w:rsidR="00F85A55" w:rsidRPr="004868E4">
        <w:rPr>
          <w:rFonts w:ascii="Times New Roman" w:hAnsi="Times New Roman"/>
          <w:szCs w:val="24"/>
        </w:rPr>
        <w:t xml:space="preserve">, </w:t>
      </w:r>
      <w:r w:rsidR="00E851A8">
        <w:rPr>
          <w:rFonts w:ascii="Times New Roman" w:hAnsi="Times New Roman"/>
          <w:szCs w:val="24"/>
        </w:rPr>
        <w:t xml:space="preserve">and </w:t>
      </w:r>
      <w:r w:rsidR="00F85A55" w:rsidRPr="004868E4">
        <w:rPr>
          <w:rFonts w:ascii="Times New Roman" w:hAnsi="Times New Roman"/>
          <w:szCs w:val="24"/>
        </w:rPr>
        <w:t>a</w:t>
      </w:r>
      <w:r w:rsidR="00B27D5F">
        <w:rPr>
          <w:rFonts w:ascii="Times New Roman" w:hAnsi="Times New Roman"/>
          <w:szCs w:val="24"/>
        </w:rPr>
        <w:t xml:space="preserve"> Confirmation Email for </w:t>
      </w:r>
      <w:r w:rsidR="007A0A3F">
        <w:rPr>
          <w:rFonts w:ascii="Times New Roman" w:hAnsi="Times New Roman"/>
          <w:szCs w:val="24"/>
        </w:rPr>
        <w:t xml:space="preserve">Key Informant Interview </w:t>
      </w:r>
      <w:r w:rsidR="00B27D5F">
        <w:rPr>
          <w:rFonts w:ascii="Times New Roman" w:hAnsi="Times New Roman"/>
          <w:szCs w:val="24"/>
        </w:rPr>
        <w:t xml:space="preserve">(Current Sponsors and Sites) </w:t>
      </w:r>
      <w:r w:rsidR="007A0A3F">
        <w:rPr>
          <w:rFonts w:ascii="Times New Roman" w:hAnsi="Times New Roman"/>
          <w:szCs w:val="24"/>
        </w:rPr>
        <w:t>(Appendix D</w:t>
      </w:r>
      <w:r w:rsidR="00B27D5F">
        <w:rPr>
          <w:rFonts w:ascii="Times New Roman" w:hAnsi="Times New Roman"/>
          <w:szCs w:val="24"/>
        </w:rPr>
        <w:t>17</w:t>
      </w:r>
      <w:r w:rsidR="007A0A3F">
        <w:rPr>
          <w:rFonts w:ascii="Times New Roman" w:hAnsi="Times New Roman"/>
          <w:szCs w:val="24"/>
        </w:rPr>
        <w:t xml:space="preserve">) </w:t>
      </w:r>
      <w:r w:rsidR="00E851A8">
        <w:rPr>
          <w:rFonts w:ascii="Times New Roman" w:hAnsi="Times New Roman"/>
          <w:szCs w:val="24"/>
        </w:rPr>
        <w:t xml:space="preserve">beginning 24 weeks after OMB approval </w:t>
      </w:r>
      <w:r w:rsidR="00F85A55" w:rsidRPr="004868E4">
        <w:rPr>
          <w:rFonts w:ascii="Times New Roman" w:hAnsi="Times New Roman"/>
          <w:szCs w:val="24"/>
        </w:rPr>
        <w:t>to those who agree to be interviewed</w:t>
      </w:r>
      <w:r w:rsidR="00B27D5F">
        <w:rPr>
          <w:rFonts w:ascii="Times New Roman" w:hAnsi="Times New Roman"/>
          <w:szCs w:val="24"/>
        </w:rPr>
        <w:t xml:space="preserve">. Once the interviews are completed, we will send a </w:t>
      </w:r>
      <w:r w:rsidR="007A0A3F">
        <w:rPr>
          <w:rFonts w:ascii="Times New Roman" w:hAnsi="Times New Roman"/>
          <w:szCs w:val="24"/>
        </w:rPr>
        <w:t>Study Thank You Email (</w:t>
      </w:r>
      <w:r w:rsidR="00B27D5F">
        <w:rPr>
          <w:rFonts w:ascii="Times New Roman" w:hAnsi="Times New Roman"/>
          <w:szCs w:val="24"/>
        </w:rPr>
        <w:t xml:space="preserve">Current </w:t>
      </w:r>
      <w:r w:rsidR="007A0A3F">
        <w:rPr>
          <w:rFonts w:ascii="Times New Roman" w:hAnsi="Times New Roman"/>
          <w:szCs w:val="24"/>
        </w:rPr>
        <w:t>Sponsors and Sites) (Appendix D2</w:t>
      </w:r>
      <w:r w:rsidR="00B27D5F">
        <w:rPr>
          <w:rFonts w:ascii="Times New Roman" w:hAnsi="Times New Roman"/>
          <w:szCs w:val="24"/>
        </w:rPr>
        <w:t>3</w:t>
      </w:r>
      <w:r w:rsidR="007A0A3F">
        <w:rPr>
          <w:rFonts w:ascii="Times New Roman" w:hAnsi="Times New Roman"/>
          <w:szCs w:val="24"/>
        </w:rPr>
        <w:t xml:space="preserve">) </w:t>
      </w:r>
      <w:r w:rsidR="00B27D5F">
        <w:rPr>
          <w:rFonts w:ascii="Times New Roman" w:hAnsi="Times New Roman"/>
          <w:szCs w:val="24"/>
        </w:rPr>
        <w:t>to those who participate</w:t>
      </w:r>
      <w:r w:rsidR="00E851A8">
        <w:rPr>
          <w:rFonts w:ascii="Times New Roman" w:hAnsi="Times New Roman"/>
          <w:szCs w:val="24"/>
        </w:rPr>
        <w:t>, beginning 26 weeks after OMB approval</w:t>
      </w:r>
      <w:r w:rsidR="00B27D5F">
        <w:rPr>
          <w:rFonts w:ascii="Times New Roman" w:hAnsi="Times New Roman"/>
          <w:szCs w:val="24"/>
        </w:rPr>
        <w:t xml:space="preserve">. </w:t>
      </w:r>
      <w:r w:rsidR="00E851A8">
        <w:rPr>
          <w:rFonts w:ascii="Times New Roman" w:hAnsi="Times New Roman"/>
          <w:szCs w:val="24"/>
        </w:rPr>
        <w:t xml:space="preserve">The same process will be repeated, beginning 30 weeks after OMB approval, to schedule interviews for sponsors and sites who complete surveys later in the summer. </w:t>
      </w:r>
    </w:p>
    <w:p w14:paraId="3857DD18" w14:textId="77777777" w:rsidR="00010908" w:rsidRPr="00010908" w:rsidRDefault="00C96004" w:rsidP="00C96004">
      <w:pPr>
        <w:pStyle w:val="L1-FlLSp12"/>
        <w:spacing w:line="480" w:lineRule="auto"/>
        <w:rPr>
          <w:rFonts w:ascii="Times New Roman" w:hAnsi="Times New Roman"/>
          <w:szCs w:val="24"/>
        </w:rPr>
      </w:pPr>
      <w:r>
        <w:rPr>
          <w:rFonts w:ascii="Times New Roman" w:hAnsi="Times New Roman"/>
          <w:szCs w:val="24"/>
        </w:rPr>
        <w:tab/>
      </w:r>
      <w:r w:rsidR="00010908">
        <w:rPr>
          <w:rFonts w:ascii="Times New Roman" w:hAnsi="Times New Roman"/>
          <w:szCs w:val="24"/>
        </w:rPr>
        <w:t>The same procedures will be used to schedule the qualitative interviews of former sponsors</w:t>
      </w:r>
      <w:r w:rsidR="00F117A3">
        <w:rPr>
          <w:rFonts w:ascii="Times New Roman" w:hAnsi="Times New Roman"/>
          <w:szCs w:val="24"/>
        </w:rPr>
        <w:t xml:space="preserve"> (Appendi</w:t>
      </w:r>
      <w:r w:rsidR="00E851A8">
        <w:rPr>
          <w:rFonts w:ascii="Times New Roman" w:hAnsi="Times New Roman"/>
          <w:szCs w:val="24"/>
        </w:rPr>
        <w:t xml:space="preserve">ces </w:t>
      </w:r>
      <w:r w:rsidR="00F117A3">
        <w:rPr>
          <w:rFonts w:ascii="Times New Roman" w:hAnsi="Times New Roman"/>
          <w:szCs w:val="24"/>
        </w:rPr>
        <w:t>D18, D19, D20, and D24)</w:t>
      </w:r>
      <w:r w:rsidR="00E851A8">
        <w:rPr>
          <w:rFonts w:ascii="Times New Roman" w:hAnsi="Times New Roman"/>
          <w:szCs w:val="24"/>
        </w:rPr>
        <w:t xml:space="preserve">, beginning </w:t>
      </w:r>
      <w:r w:rsidR="00D83E0E">
        <w:rPr>
          <w:rFonts w:ascii="Times New Roman" w:hAnsi="Times New Roman"/>
          <w:szCs w:val="24"/>
        </w:rPr>
        <w:t>30 weeks after OMB approval</w:t>
      </w:r>
      <w:r w:rsidR="00F117A3">
        <w:rPr>
          <w:rFonts w:ascii="Times New Roman" w:hAnsi="Times New Roman"/>
          <w:szCs w:val="24"/>
        </w:rPr>
        <w:t xml:space="preserve">. </w:t>
      </w:r>
    </w:p>
    <w:p w14:paraId="1DC9ACCD" w14:textId="77777777" w:rsidR="00E3129D" w:rsidRPr="004868E4" w:rsidRDefault="00E3129D" w:rsidP="004868E4">
      <w:pPr>
        <w:pStyle w:val="L1-FlLSp12"/>
        <w:spacing w:line="480" w:lineRule="auto"/>
        <w:rPr>
          <w:rFonts w:ascii="Times New Roman" w:hAnsi="Times New Roman"/>
          <w:b/>
          <w:i/>
          <w:szCs w:val="24"/>
        </w:rPr>
      </w:pPr>
      <w:r w:rsidRPr="004868E4">
        <w:rPr>
          <w:rFonts w:ascii="Times New Roman" w:hAnsi="Times New Roman"/>
          <w:b/>
          <w:i/>
          <w:szCs w:val="24"/>
        </w:rPr>
        <w:tab/>
        <w:t>Caregivers of Participants and Nonparticipants</w:t>
      </w:r>
    </w:p>
    <w:p w14:paraId="5CF6E819" w14:textId="77777777" w:rsidR="00F85A55" w:rsidRPr="004868E4" w:rsidRDefault="00B55370" w:rsidP="004868E4">
      <w:pPr>
        <w:pStyle w:val="L1-FlLSp12"/>
        <w:spacing w:line="480" w:lineRule="auto"/>
        <w:rPr>
          <w:rFonts w:ascii="Times New Roman" w:hAnsi="Times New Roman"/>
          <w:szCs w:val="24"/>
        </w:rPr>
      </w:pPr>
      <w:r>
        <w:rPr>
          <w:rFonts w:ascii="Times New Roman" w:hAnsi="Times New Roman"/>
          <w:szCs w:val="24"/>
        </w:rPr>
        <w:tab/>
      </w:r>
      <w:r w:rsidR="006679F9">
        <w:rPr>
          <w:rFonts w:ascii="Times New Roman" w:hAnsi="Times New Roman"/>
          <w:szCs w:val="24"/>
        </w:rPr>
        <w:t xml:space="preserve">Qualitative interviews of caregivers will be conducted by </w:t>
      </w:r>
      <w:r w:rsidR="00E3129D" w:rsidRPr="004868E4">
        <w:rPr>
          <w:rFonts w:ascii="Times New Roman" w:hAnsi="Times New Roman"/>
          <w:szCs w:val="24"/>
        </w:rPr>
        <w:t xml:space="preserve">telephone </w:t>
      </w:r>
      <w:r w:rsidR="006679F9">
        <w:rPr>
          <w:rFonts w:ascii="Times New Roman" w:hAnsi="Times New Roman"/>
          <w:szCs w:val="24"/>
        </w:rPr>
        <w:t>using the Participant Caregiver Key Informant Interview Discussion Guide (Appendix G1</w:t>
      </w:r>
      <w:r w:rsidR="0070382A">
        <w:rPr>
          <w:rFonts w:ascii="Times New Roman" w:hAnsi="Times New Roman"/>
          <w:szCs w:val="24"/>
        </w:rPr>
        <w:t>2</w:t>
      </w:r>
      <w:r w:rsidR="006679F9">
        <w:rPr>
          <w:rFonts w:ascii="Times New Roman" w:hAnsi="Times New Roman"/>
          <w:szCs w:val="24"/>
        </w:rPr>
        <w:t>) and Nonparticipant Caregiver Key Informant Interview Discussion Guide (Appendix G1</w:t>
      </w:r>
      <w:r w:rsidR="0070382A">
        <w:rPr>
          <w:rFonts w:ascii="Times New Roman" w:hAnsi="Times New Roman"/>
          <w:szCs w:val="24"/>
        </w:rPr>
        <w:t>3</w:t>
      </w:r>
      <w:r w:rsidR="006679F9">
        <w:rPr>
          <w:rFonts w:ascii="Times New Roman" w:hAnsi="Times New Roman"/>
          <w:szCs w:val="24"/>
        </w:rPr>
        <w:t>). The</w:t>
      </w:r>
      <w:r w:rsidR="0029178B">
        <w:rPr>
          <w:rFonts w:ascii="Times New Roman" w:hAnsi="Times New Roman"/>
          <w:szCs w:val="24"/>
        </w:rPr>
        <w:t>se</w:t>
      </w:r>
      <w:r w:rsidR="006679F9">
        <w:rPr>
          <w:rFonts w:ascii="Times New Roman" w:hAnsi="Times New Roman"/>
          <w:szCs w:val="24"/>
        </w:rPr>
        <w:t xml:space="preserve"> interview</w:t>
      </w:r>
      <w:r w:rsidR="00F117A3">
        <w:rPr>
          <w:rFonts w:ascii="Times New Roman" w:hAnsi="Times New Roman"/>
          <w:szCs w:val="24"/>
        </w:rPr>
        <w:t xml:space="preserve">s will </w:t>
      </w:r>
      <w:r w:rsidR="00E3129D" w:rsidRPr="004868E4">
        <w:rPr>
          <w:rFonts w:ascii="Times New Roman" w:hAnsi="Times New Roman"/>
          <w:szCs w:val="24"/>
        </w:rPr>
        <w:t>focus on understanding the reasons caregivers support their children’s participation in SFSP</w:t>
      </w:r>
      <w:r w:rsidR="00B672DF" w:rsidRPr="004868E4">
        <w:rPr>
          <w:rFonts w:ascii="Times New Roman" w:hAnsi="Times New Roman"/>
          <w:szCs w:val="24"/>
        </w:rPr>
        <w:t>/SSO or why they do</w:t>
      </w:r>
      <w:r w:rsidR="007A0A3F">
        <w:rPr>
          <w:rFonts w:ascii="Times New Roman" w:hAnsi="Times New Roman"/>
          <w:szCs w:val="24"/>
        </w:rPr>
        <w:t xml:space="preserve"> </w:t>
      </w:r>
      <w:r w:rsidR="00B672DF" w:rsidRPr="004868E4">
        <w:rPr>
          <w:rFonts w:ascii="Times New Roman" w:hAnsi="Times New Roman"/>
          <w:szCs w:val="24"/>
        </w:rPr>
        <w:t>n</w:t>
      </w:r>
      <w:r w:rsidR="007A0A3F">
        <w:rPr>
          <w:rFonts w:ascii="Times New Roman" w:hAnsi="Times New Roman"/>
          <w:szCs w:val="24"/>
        </w:rPr>
        <w:t>o</w:t>
      </w:r>
      <w:r w:rsidR="00B672DF" w:rsidRPr="004868E4">
        <w:rPr>
          <w:rFonts w:ascii="Times New Roman" w:hAnsi="Times New Roman"/>
          <w:szCs w:val="24"/>
        </w:rPr>
        <w:t>t attend</w:t>
      </w:r>
      <w:r w:rsidR="00E3129D" w:rsidRPr="004868E4">
        <w:rPr>
          <w:rFonts w:ascii="Times New Roman" w:hAnsi="Times New Roman"/>
          <w:szCs w:val="24"/>
        </w:rPr>
        <w:t>, how frequently their children attend</w:t>
      </w:r>
      <w:r w:rsidR="00B672DF" w:rsidRPr="004868E4">
        <w:rPr>
          <w:rFonts w:ascii="Times New Roman" w:hAnsi="Times New Roman"/>
          <w:szCs w:val="24"/>
        </w:rPr>
        <w:t xml:space="preserve">, </w:t>
      </w:r>
      <w:r w:rsidR="00E3129D" w:rsidRPr="004868E4">
        <w:rPr>
          <w:rFonts w:ascii="Times New Roman" w:hAnsi="Times New Roman"/>
          <w:szCs w:val="24"/>
        </w:rPr>
        <w:t>and program satisfaction, with probes into how decisions about participation are made, deterrents to participation, and perception</w:t>
      </w:r>
      <w:r w:rsidR="007A0A3F">
        <w:rPr>
          <w:rFonts w:ascii="Times New Roman" w:hAnsi="Times New Roman"/>
          <w:szCs w:val="24"/>
        </w:rPr>
        <w:t>s</w:t>
      </w:r>
      <w:r w:rsidR="00E3129D" w:rsidRPr="004868E4">
        <w:rPr>
          <w:rFonts w:ascii="Times New Roman" w:hAnsi="Times New Roman"/>
          <w:szCs w:val="24"/>
        </w:rPr>
        <w:t xml:space="preserve"> of the program. These open-ended interviews include </w:t>
      </w:r>
      <w:r w:rsidR="000E6A2C" w:rsidRPr="004868E4">
        <w:rPr>
          <w:rFonts w:ascii="Times New Roman" w:hAnsi="Times New Roman"/>
          <w:szCs w:val="24"/>
        </w:rPr>
        <w:t>follow-up</w:t>
      </w:r>
      <w:r w:rsidR="00E3129D" w:rsidRPr="004868E4">
        <w:rPr>
          <w:rFonts w:ascii="Times New Roman" w:hAnsi="Times New Roman"/>
          <w:szCs w:val="24"/>
        </w:rPr>
        <w:t xml:space="preserve"> probes, </w:t>
      </w:r>
      <w:r w:rsidR="00510AE0" w:rsidRPr="004868E4">
        <w:rPr>
          <w:rFonts w:ascii="Times New Roman" w:hAnsi="Times New Roman"/>
          <w:szCs w:val="24"/>
        </w:rPr>
        <w:t>with</w:t>
      </w:r>
      <w:r w:rsidR="00E3129D" w:rsidRPr="004868E4">
        <w:rPr>
          <w:rFonts w:ascii="Times New Roman" w:hAnsi="Times New Roman"/>
          <w:szCs w:val="24"/>
        </w:rPr>
        <w:t xml:space="preserve"> questions formulated with flexibility in mind.</w:t>
      </w:r>
    </w:p>
    <w:p w14:paraId="0732E6B2" w14:textId="77777777" w:rsidR="00D83E0E" w:rsidRDefault="00C96004" w:rsidP="00D83E0E">
      <w:pPr>
        <w:pStyle w:val="L1-FlLSp12"/>
        <w:spacing w:line="480" w:lineRule="auto"/>
        <w:rPr>
          <w:rFonts w:ascii="Times New Roman" w:hAnsi="Times New Roman"/>
          <w:szCs w:val="24"/>
        </w:rPr>
      </w:pPr>
      <w:r>
        <w:rPr>
          <w:rFonts w:ascii="Times New Roman" w:hAnsi="Times New Roman"/>
          <w:szCs w:val="24"/>
        </w:rPr>
        <w:tab/>
      </w:r>
      <w:r w:rsidR="00426E55">
        <w:rPr>
          <w:rFonts w:ascii="Times New Roman" w:hAnsi="Times New Roman"/>
          <w:szCs w:val="24"/>
        </w:rPr>
        <w:t xml:space="preserve">Caregivers can indicate a willingness to participate in the qualitative interviews at the end of the survey instrument. From the list of interested caregivers of participants and nonparticipants, we will select respondents for the qualitative interviews to achieve diversity in the ages of children/teens who participate or are in the household; the types of sites they attend or are closest to their residence (i.e., the sampled site); and levels of satisfaction with the program based on survey results. </w:t>
      </w:r>
      <w:r w:rsidR="00F85A55" w:rsidRPr="004868E4">
        <w:rPr>
          <w:rFonts w:ascii="Times New Roman" w:hAnsi="Times New Roman"/>
          <w:szCs w:val="24"/>
        </w:rPr>
        <w:t xml:space="preserve">To schedule the interviews, we will </w:t>
      </w:r>
      <w:r w:rsidR="006679F9">
        <w:rPr>
          <w:rFonts w:ascii="Times New Roman" w:hAnsi="Times New Roman"/>
          <w:szCs w:val="24"/>
        </w:rPr>
        <w:t xml:space="preserve">call these caregivers using the Telephone Script to Schedule </w:t>
      </w:r>
      <w:r w:rsidR="00321E6C">
        <w:rPr>
          <w:rFonts w:ascii="Times New Roman" w:hAnsi="Times New Roman"/>
          <w:szCs w:val="24"/>
        </w:rPr>
        <w:t xml:space="preserve">Caregiver Key Informant Interview (Appendix </w:t>
      </w:r>
      <w:r w:rsidR="006679F9">
        <w:rPr>
          <w:rFonts w:ascii="Times New Roman" w:hAnsi="Times New Roman"/>
          <w:szCs w:val="24"/>
        </w:rPr>
        <w:t>G1</w:t>
      </w:r>
      <w:r w:rsidR="0070382A">
        <w:rPr>
          <w:rFonts w:ascii="Times New Roman" w:hAnsi="Times New Roman"/>
          <w:szCs w:val="24"/>
        </w:rPr>
        <w:t>1</w:t>
      </w:r>
      <w:r w:rsidR="00321E6C">
        <w:rPr>
          <w:rFonts w:ascii="Times New Roman" w:hAnsi="Times New Roman"/>
          <w:szCs w:val="24"/>
        </w:rPr>
        <w:t>)</w:t>
      </w:r>
      <w:r w:rsidR="00D83E0E">
        <w:rPr>
          <w:rFonts w:ascii="Times New Roman" w:hAnsi="Times New Roman"/>
          <w:szCs w:val="24"/>
        </w:rPr>
        <w:t>, beginning 24 weeks after OMB approval with caregivers who completed the surveys at that point in time</w:t>
      </w:r>
      <w:r w:rsidR="0029178B">
        <w:rPr>
          <w:rFonts w:ascii="Times New Roman" w:hAnsi="Times New Roman"/>
          <w:szCs w:val="24"/>
        </w:rPr>
        <w:t>.</w:t>
      </w:r>
      <w:r w:rsidR="00321E6C">
        <w:rPr>
          <w:rFonts w:ascii="Times New Roman" w:hAnsi="Times New Roman"/>
          <w:szCs w:val="24"/>
        </w:rPr>
        <w:t xml:space="preserve"> </w:t>
      </w:r>
      <w:r w:rsidR="0029178B" w:rsidRPr="00BB7562">
        <w:rPr>
          <w:rFonts w:ascii="Times New Roman" w:hAnsi="Times New Roman"/>
          <w:szCs w:val="24"/>
        </w:rPr>
        <w:t>Upon completion of the qualitative interviews with caregivers, we will mail the Key Informant Interview Thank You with Incentive (Caregivers) (Appendix G1</w:t>
      </w:r>
      <w:r w:rsidR="0070382A" w:rsidRPr="00BB7562">
        <w:rPr>
          <w:rFonts w:ascii="Times New Roman" w:hAnsi="Times New Roman"/>
          <w:szCs w:val="24"/>
        </w:rPr>
        <w:t>4</w:t>
      </w:r>
      <w:r w:rsidR="0029178B" w:rsidRPr="00BB7562">
        <w:rPr>
          <w:rFonts w:ascii="Times New Roman" w:hAnsi="Times New Roman"/>
          <w:szCs w:val="24"/>
        </w:rPr>
        <w:t>) to provide them the $20 cash</w:t>
      </w:r>
      <w:r w:rsidR="00233DB3" w:rsidRPr="00BB7562">
        <w:rPr>
          <w:rFonts w:ascii="Times New Roman" w:hAnsi="Times New Roman"/>
          <w:szCs w:val="24"/>
        </w:rPr>
        <w:t xml:space="preserve"> or </w:t>
      </w:r>
      <w:r w:rsidR="003B635D" w:rsidRPr="00BB7562">
        <w:rPr>
          <w:rFonts w:ascii="Times New Roman" w:hAnsi="Times New Roman"/>
          <w:szCs w:val="24"/>
        </w:rPr>
        <w:t>Visa gift card</w:t>
      </w:r>
      <w:r w:rsidR="0029178B" w:rsidRPr="00BB7562">
        <w:rPr>
          <w:rFonts w:ascii="Times New Roman" w:hAnsi="Times New Roman"/>
          <w:szCs w:val="24"/>
        </w:rPr>
        <w:t xml:space="preserve"> incentive and thank them for their participation in the study</w:t>
      </w:r>
      <w:r w:rsidR="00D83E0E" w:rsidRPr="00BB7562">
        <w:rPr>
          <w:rFonts w:ascii="Times New Roman" w:hAnsi="Times New Roman"/>
          <w:szCs w:val="24"/>
        </w:rPr>
        <w:t>, beginning 26 weeks after OMB approval</w:t>
      </w:r>
      <w:r w:rsidR="0029178B" w:rsidRPr="00BB7562">
        <w:rPr>
          <w:rFonts w:ascii="Times New Roman" w:hAnsi="Times New Roman"/>
          <w:szCs w:val="24"/>
        </w:rPr>
        <w:t>.</w:t>
      </w:r>
      <w:r w:rsidR="00D83E0E" w:rsidRPr="00BB7562">
        <w:rPr>
          <w:rFonts w:ascii="Times New Roman" w:hAnsi="Times New Roman"/>
          <w:szCs w:val="24"/>
        </w:rPr>
        <w:t xml:space="preserve"> The same process will be repeated, beginning 30 weeks after OMB approval, to schedule interviews for caregivers who complete surveys later in the summer.</w:t>
      </w:r>
      <w:r w:rsidR="00D83E0E">
        <w:rPr>
          <w:rFonts w:ascii="Times New Roman" w:hAnsi="Times New Roman"/>
          <w:szCs w:val="24"/>
        </w:rPr>
        <w:t xml:space="preserve"> </w:t>
      </w:r>
    </w:p>
    <w:p w14:paraId="46C8E573" w14:textId="77777777" w:rsidR="00C5098E" w:rsidRPr="004868E4" w:rsidRDefault="00C5098E" w:rsidP="004868E4">
      <w:pPr>
        <w:pStyle w:val="L1-FlLSp12"/>
        <w:spacing w:line="480" w:lineRule="auto"/>
        <w:rPr>
          <w:rFonts w:ascii="Times New Roman" w:hAnsi="Times New Roman"/>
          <w:b/>
          <w:szCs w:val="24"/>
        </w:rPr>
      </w:pPr>
      <w:r w:rsidRPr="004868E4">
        <w:rPr>
          <w:rFonts w:ascii="Times New Roman" w:hAnsi="Times New Roman"/>
          <w:b/>
          <w:szCs w:val="24"/>
        </w:rPr>
        <w:t>Pretesting</w:t>
      </w:r>
    </w:p>
    <w:p w14:paraId="24173BC1" w14:textId="4D71051D" w:rsidR="00836575" w:rsidRPr="00897E6D" w:rsidRDefault="00C96004" w:rsidP="00C96004">
      <w:pPr>
        <w:pStyle w:val="L1-FlLSp12"/>
        <w:spacing w:line="480" w:lineRule="auto"/>
        <w:rPr>
          <w:rFonts w:ascii="Times New Roman" w:hAnsi="Times New Roman"/>
          <w:szCs w:val="24"/>
        </w:rPr>
      </w:pPr>
      <w:r>
        <w:rPr>
          <w:rFonts w:ascii="Times New Roman" w:hAnsi="Times New Roman"/>
          <w:szCs w:val="24"/>
        </w:rPr>
        <w:tab/>
      </w:r>
      <w:r w:rsidR="00195BE8" w:rsidRPr="004868E4">
        <w:rPr>
          <w:rFonts w:ascii="Times New Roman" w:hAnsi="Times New Roman"/>
          <w:szCs w:val="24"/>
        </w:rPr>
        <w:t>In preparation for study launch, study instruments were pre-tested</w:t>
      </w:r>
      <w:r w:rsidR="00B55370">
        <w:rPr>
          <w:rFonts w:ascii="Times New Roman" w:hAnsi="Times New Roman"/>
          <w:szCs w:val="24"/>
        </w:rPr>
        <w:t xml:space="preserve"> </w:t>
      </w:r>
      <w:r w:rsidR="00B55370" w:rsidRPr="00B55370">
        <w:rPr>
          <w:rFonts w:ascii="Times New Roman" w:hAnsi="Times New Roman"/>
          <w:szCs w:val="24"/>
        </w:rPr>
        <w:t xml:space="preserve">under approved Generic OMB Clearance </w:t>
      </w:r>
      <w:r w:rsidR="00B55370">
        <w:rPr>
          <w:rFonts w:ascii="Times New Roman" w:hAnsi="Times New Roman"/>
          <w:szCs w:val="24"/>
        </w:rPr>
        <w:t>(OMB Control No.</w:t>
      </w:r>
      <w:r w:rsidR="00B55370" w:rsidRPr="00B55370">
        <w:rPr>
          <w:rFonts w:ascii="Times New Roman" w:hAnsi="Times New Roman"/>
          <w:szCs w:val="24"/>
        </w:rPr>
        <w:t xml:space="preserve"> 0584-0606</w:t>
      </w:r>
      <w:r w:rsidR="00B55370">
        <w:rPr>
          <w:rFonts w:ascii="Times New Roman" w:hAnsi="Times New Roman"/>
          <w:szCs w:val="24"/>
        </w:rPr>
        <w:t xml:space="preserve">, Expiration date </w:t>
      </w:r>
      <w:r w:rsidR="00B55370" w:rsidRPr="00B55370">
        <w:rPr>
          <w:rFonts w:ascii="Times New Roman" w:hAnsi="Times New Roman"/>
          <w:szCs w:val="24"/>
        </w:rPr>
        <w:t>03/31/2019</w:t>
      </w:r>
      <w:r w:rsidR="00B55370" w:rsidRPr="00897E6D">
        <w:rPr>
          <w:rFonts w:ascii="Times New Roman" w:hAnsi="Times New Roman"/>
          <w:szCs w:val="24"/>
        </w:rPr>
        <w:t>)</w:t>
      </w:r>
      <w:r w:rsidR="001F0AD8" w:rsidRPr="00897E6D">
        <w:rPr>
          <w:rFonts w:ascii="Times New Roman" w:hAnsi="Times New Roman"/>
          <w:szCs w:val="24"/>
        </w:rPr>
        <w:t xml:space="preserve">. </w:t>
      </w:r>
      <w:r w:rsidR="006D6DA6" w:rsidRPr="00897E6D">
        <w:rPr>
          <w:rFonts w:ascii="Times New Roman" w:hAnsi="Times New Roman"/>
          <w:szCs w:val="24"/>
        </w:rPr>
        <w:t xml:space="preserve"> T</w:t>
      </w:r>
      <w:r w:rsidR="006D6DA6" w:rsidRPr="00B62E23">
        <w:rPr>
          <w:rFonts w:ascii="Times New Roman" w:hAnsi="Times New Roman"/>
        </w:rPr>
        <w:t>he primary objective of the pretest was to ensure that the instruments were clear and understandable to respondents. Specific pretest objectives included</w:t>
      </w:r>
      <w:r w:rsidR="00C20B8B" w:rsidRPr="00B62E23">
        <w:rPr>
          <w:rFonts w:ascii="Times New Roman" w:hAnsi="Times New Roman"/>
        </w:rPr>
        <w:t xml:space="preserve"> i</w:t>
      </w:r>
      <w:r w:rsidR="006D6DA6" w:rsidRPr="00B62E23">
        <w:rPr>
          <w:rFonts w:ascii="Times New Roman" w:hAnsi="Times New Roman"/>
        </w:rPr>
        <w:t>dentifying problems related to communicating intent or meaning of questions and concepts</w:t>
      </w:r>
      <w:r w:rsidR="00C20B8B" w:rsidRPr="00B62E23">
        <w:rPr>
          <w:rFonts w:ascii="Times New Roman" w:hAnsi="Times New Roman"/>
        </w:rPr>
        <w:t>; d</w:t>
      </w:r>
      <w:r w:rsidR="006D6DA6" w:rsidRPr="00B62E23">
        <w:rPr>
          <w:rFonts w:ascii="Times New Roman" w:hAnsi="Times New Roman"/>
        </w:rPr>
        <w:t>etermining whether respondents could accurately provide the information requested</w:t>
      </w:r>
      <w:r w:rsidR="00C20B8B" w:rsidRPr="00B62E23">
        <w:rPr>
          <w:rFonts w:ascii="Times New Roman" w:hAnsi="Times New Roman"/>
        </w:rPr>
        <w:t xml:space="preserve">; </w:t>
      </w:r>
      <w:r w:rsidR="00897E6D" w:rsidRPr="00B62E23">
        <w:rPr>
          <w:rFonts w:ascii="Times New Roman" w:hAnsi="Times New Roman"/>
        </w:rPr>
        <w:t xml:space="preserve">and </w:t>
      </w:r>
      <w:r w:rsidR="00C20B8B" w:rsidRPr="00B62E23">
        <w:rPr>
          <w:rFonts w:ascii="Times New Roman" w:hAnsi="Times New Roman"/>
        </w:rPr>
        <w:t>a</w:t>
      </w:r>
      <w:r w:rsidR="006D6DA6" w:rsidRPr="00B62E23">
        <w:rPr>
          <w:rFonts w:ascii="Times New Roman" w:hAnsi="Times New Roman"/>
        </w:rPr>
        <w:t xml:space="preserve">ssessing the adequacy of </w:t>
      </w:r>
      <w:r w:rsidR="00C20B8B" w:rsidRPr="00B62E23">
        <w:rPr>
          <w:rFonts w:ascii="Times New Roman" w:hAnsi="Times New Roman"/>
        </w:rPr>
        <w:t>the range of responses</w:t>
      </w:r>
      <w:r w:rsidR="00897E6D" w:rsidRPr="00B62E23">
        <w:rPr>
          <w:rFonts w:ascii="Times New Roman" w:hAnsi="Times New Roman"/>
        </w:rPr>
        <w:t>. Pretests</w:t>
      </w:r>
      <w:r w:rsidR="00C20B8B" w:rsidRPr="00B62E23">
        <w:rPr>
          <w:rFonts w:ascii="Times New Roman" w:hAnsi="Times New Roman"/>
        </w:rPr>
        <w:t xml:space="preserve"> were conducted with respondents from the target population for each instrument (e.g., sponsors, site supervisors, caregivers of participants, teens, </w:t>
      </w:r>
      <w:r w:rsidR="00E635CD" w:rsidRPr="00B62E23">
        <w:rPr>
          <w:rFonts w:ascii="Times New Roman" w:hAnsi="Times New Roman"/>
        </w:rPr>
        <w:t>etc.</w:t>
      </w:r>
      <w:r w:rsidR="00C20B8B" w:rsidRPr="00B62E23">
        <w:rPr>
          <w:rFonts w:ascii="Times New Roman" w:hAnsi="Times New Roman"/>
        </w:rPr>
        <w:t xml:space="preserve">). In total, </w:t>
      </w:r>
      <w:r w:rsidR="006D6DA6" w:rsidRPr="00B62E23">
        <w:rPr>
          <w:rFonts w:ascii="Times New Roman" w:hAnsi="Times New Roman"/>
        </w:rPr>
        <w:t>64 interviews were conducted across 52 respondents.</w:t>
      </w:r>
      <w:r w:rsidR="00C20B8B" w:rsidRPr="00B62E23">
        <w:rPr>
          <w:rFonts w:ascii="Times New Roman" w:hAnsi="Times New Roman"/>
        </w:rPr>
        <w:t xml:space="preserve"> </w:t>
      </w:r>
      <w:r w:rsidR="00582BA8">
        <w:rPr>
          <w:rFonts w:ascii="Times New Roman" w:hAnsi="Times New Roman"/>
        </w:rPr>
        <w:t xml:space="preserve">The pretest </w:t>
      </w:r>
      <w:r w:rsidR="00582BA8">
        <w:rPr>
          <w:rFonts w:ascii="Times New Roman" w:hAnsi="Times New Roman"/>
          <w:szCs w:val="24"/>
        </w:rPr>
        <w:t>i</w:t>
      </w:r>
      <w:r w:rsidR="001C5777" w:rsidRPr="00897E6D">
        <w:rPr>
          <w:rFonts w:ascii="Times New Roman" w:hAnsi="Times New Roman"/>
          <w:szCs w:val="24"/>
        </w:rPr>
        <w:t xml:space="preserve">nterview protocols may be found in Appendix H. </w:t>
      </w:r>
    </w:p>
    <w:p w14:paraId="2A5C1FD3" w14:textId="77777777" w:rsidR="000849B0" w:rsidRPr="00897E6D" w:rsidRDefault="00C20B8B" w:rsidP="00C96004">
      <w:pPr>
        <w:pStyle w:val="L1-FlLSp12"/>
        <w:spacing w:line="480" w:lineRule="auto"/>
        <w:rPr>
          <w:rFonts w:ascii="Times New Roman" w:hAnsi="Times New Roman"/>
          <w:szCs w:val="24"/>
        </w:rPr>
      </w:pPr>
      <w:r w:rsidRPr="00897E6D">
        <w:rPr>
          <w:rFonts w:ascii="Times New Roman" w:hAnsi="Times New Roman"/>
          <w:szCs w:val="24"/>
        </w:rPr>
        <w:tab/>
      </w:r>
      <w:r w:rsidR="000849B0" w:rsidRPr="00897E6D">
        <w:rPr>
          <w:rFonts w:ascii="Times New Roman" w:hAnsi="Times New Roman"/>
          <w:szCs w:val="24"/>
        </w:rPr>
        <w:t>Several revisions were made to draft instruments a</w:t>
      </w:r>
      <w:r w:rsidRPr="00897E6D">
        <w:rPr>
          <w:rFonts w:ascii="Times New Roman" w:hAnsi="Times New Roman"/>
          <w:szCs w:val="24"/>
        </w:rPr>
        <w:t>s a result of the pretest</w:t>
      </w:r>
      <w:r w:rsidR="000849B0" w:rsidRPr="00897E6D">
        <w:rPr>
          <w:rFonts w:ascii="Times New Roman" w:hAnsi="Times New Roman"/>
          <w:szCs w:val="24"/>
        </w:rPr>
        <w:t>s</w:t>
      </w:r>
      <w:r w:rsidRPr="00897E6D">
        <w:rPr>
          <w:rFonts w:ascii="Times New Roman" w:hAnsi="Times New Roman"/>
          <w:szCs w:val="24"/>
        </w:rPr>
        <w:t xml:space="preserve">, </w:t>
      </w:r>
      <w:r w:rsidR="000849B0" w:rsidRPr="00897E6D">
        <w:rPr>
          <w:rFonts w:ascii="Times New Roman" w:hAnsi="Times New Roman"/>
          <w:szCs w:val="24"/>
        </w:rPr>
        <w:t xml:space="preserve">including: </w:t>
      </w:r>
    </w:p>
    <w:p w14:paraId="2B3DAAC9" w14:textId="77777777" w:rsidR="000849B0" w:rsidRPr="00897E6D" w:rsidRDefault="000849B0" w:rsidP="000849B0">
      <w:pPr>
        <w:pStyle w:val="L1-FlLSp12"/>
        <w:numPr>
          <w:ilvl w:val="0"/>
          <w:numId w:val="27"/>
        </w:numPr>
        <w:spacing w:line="480" w:lineRule="auto"/>
        <w:rPr>
          <w:rFonts w:ascii="Times New Roman" w:hAnsi="Times New Roman"/>
          <w:szCs w:val="24"/>
        </w:rPr>
      </w:pPr>
      <w:r w:rsidRPr="00897E6D">
        <w:rPr>
          <w:rFonts w:ascii="Times New Roman" w:hAnsi="Times New Roman"/>
          <w:szCs w:val="24"/>
        </w:rPr>
        <w:t xml:space="preserve">Adding </w:t>
      </w:r>
      <w:r w:rsidR="00C20B8B" w:rsidRPr="00897E6D">
        <w:rPr>
          <w:rFonts w:ascii="Times New Roman" w:hAnsi="Times New Roman"/>
          <w:szCs w:val="24"/>
        </w:rPr>
        <w:t xml:space="preserve">reference to site address </w:t>
      </w:r>
      <w:r w:rsidRPr="00897E6D">
        <w:rPr>
          <w:rFonts w:ascii="Times New Roman" w:hAnsi="Times New Roman"/>
          <w:szCs w:val="24"/>
        </w:rPr>
        <w:t>to improve recognition of the sampled site</w:t>
      </w:r>
    </w:p>
    <w:p w14:paraId="77CD9F48" w14:textId="77777777" w:rsidR="000849B0" w:rsidRPr="00897E6D" w:rsidRDefault="000849B0" w:rsidP="000849B0">
      <w:pPr>
        <w:pStyle w:val="L1-FlLSp12"/>
        <w:numPr>
          <w:ilvl w:val="0"/>
          <w:numId w:val="27"/>
        </w:numPr>
        <w:spacing w:line="480" w:lineRule="auto"/>
        <w:rPr>
          <w:rFonts w:ascii="Times New Roman" w:hAnsi="Times New Roman"/>
          <w:szCs w:val="24"/>
        </w:rPr>
      </w:pPr>
      <w:r w:rsidRPr="00897E6D">
        <w:rPr>
          <w:rFonts w:ascii="Times New Roman" w:hAnsi="Times New Roman"/>
          <w:szCs w:val="24"/>
        </w:rPr>
        <w:t xml:space="preserve">For sponsor and site materials, </w:t>
      </w:r>
      <w:r w:rsidR="00897E6D" w:rsidRPr="00897E6D">
        <w:rPr>
          <w:rFonts w:ascii="Times New Roman" w:hAnsi="Times New Roman"/>
          <w:szCs w:val="24"/>
        </w:rPr>
        <w:t xml:space="preserve">emphasizing summer meals </w:t>
      </w:r>
      <w:r w:rsidRPr="00897E6D">
        <w:rPr>
          <w:rFonts w:ascii="Times New Roman" w:hAnsi="Times New Roman"/>
          <w:szCs w:val="24"/>
        </w:rPr>
        <w:t>since some organizations provide year-round meal service</w:t>
      </w:r>
    </w:p>
    <w:p w14:paraId="26648B30" w14:textId="77777777" w:rsidR="00C20B8B" w:rsidRPr="00ED4CBA" w:rsidRDefault="00ED4CBA" w:rsidP="000849B0">
      <w:pPr>
        <w:pStyle w:val="L1-FlLSp12"/>
        <w:numPr>
          <w:ilvl w:val="0"/>
          <w:numId w:val="27"/>
        </w:numPr>
        <w:spacing w:line="480" w:lineRule="auto"/>
        <w:rPr>
          <w:rFonts w:ascii="Times New Roman" w:hAnsi="Times New Roman"/>
          <w:szCs w:val="24"/>
        </w:rPr>
      </w:pPr>
      <w:r>
        <w:rPr>
          <w:rFonts w:ascii="Times New Roman" w:hAnsi="Times New Roman"/>
          <w:szCs w:val="24"/>
        </w:rPr>
        <w:t xml:space="preserve">Defining </w:t>
      </w:r>
      <w:r w:rsidR="000849B0" w:rsidRPr="00ED4CBA">
        <w:rPr>
          <w:rFonts w:ascii="Times New Roman" w:hAnsi="Times New Roman"/>
          <w:szCs w:val="24"/>
        </w:rPr>
        <w:t xml:space="preserve">summer program in </w:t>
      </w:r>
      <w:r>
        <w:rPr>
          <w:rFonts w:ascii="Times New Roman" w:hAnsi="Times New Roman"/>
          <w:szCs w:val="24"/>
        </w:rPr>
        <w:t xml:space="preserve">caregiver </w:t>
      </w:r>
      <w:r w:rsidR="000849B0" w:rsidRPr="00ED4CBA">
        <w:rPr>
          <w:rFonts w:ascii="Times New Roman" w:hAnsi="Times New Roman"/>
          <w:szCs w:val="24"/>
        </w:rPr>
        <w:t xml:space="preserve">materials </w:t>
      </w:r>
    </w:p>
    <w:p w14:paraId="7A3C77FE" w14:textId="77777777" w:rsidR="000849B0" w:rsidRPr="00ED4CBA" w:rsidRDefault="000849B0" w:rsidP="000849B0">
      <w:pPr>
        <w:pStyle w:val="L1-FlLSp12"/>
        <w:numPr>
          <w:ilvl w:val="0"/>
          <w:numId w:val="27"/>
        </w:numPr>
        <w:spacing w:line="480" w:lineRule="auto"/>
        <w:rPr>
          <w:rFonts w:ascii="Times New Roman" w:hAnsi="Times New Roman"/>
          <w:szCs w:val="24"/>
        </w:rPr>
      </w:pPr>
      <w:r w:rsidRPr="00ED4CBA">
        <w:rPr>
          <w:rFonts w:ascii="Times New Roman" w:hAnsi="Times New Roman"/>
          <w:szCs w:val="24"/>
        </w:rPr>
        <w:t xml:space="preserve">Specifying that </w:t>
      </w:r>
      <w:r w:rsidR="00ED4CBA">
        <w:rPr>
          <w:rFonts w:ascii="Times New Roman" w:hAnsi="Times New Roman"/>
          <w:szCs w:val="24"/>
        </w:rPr>
        <w:t xml:space="preserve">menu output from USDA-approved </w:t>
      </w:r>
      <w:r w:rsidRPr="00ED4CBA">
        <w:rPr>
          <w:rFonts w:ascii="Times New Roman" w:hAnsi="Times New Roman"/>
          <w:szCs w:val="24"/>
        </w:rPr>
        <w:t xml:space="preserve">nutrient analysis software </w:t>
      </w:r>
      <w:r w:rsidR="00ED4CBA">
        <w:rPr>
          <w:rFonts w:ascii="Times New Roman" w:hAnsi="Times New Roman"/>
          <w:szCs w:val="24"/>
        </w:rPr>
        <w:t>is acceptable</w:t>
      </w:r>
    </w:p>
    <w:p w14:paraId="7CD43704" w14:textId="77777777" w:rsidR="000849B0" w:rsidRPr="00ED4CBA" w:rsidRDefault="000849B0" w:rsidP="000849B0">
      <w:pPr>
        <w:pStyle w:val="L1-FlLSp12"/>
        <w:numPr>
          <w:ilvl w:val="0"/>
          <w:numId w:val="27"/>
        </w:numPr>
        <w:spacing w:line="480" w:lineRule="auto"/>
        <w:rPr>
          <w:rFonts w:ascii="Times New Roman" w:hAnsi="Times New Roman"/>
          <w:szCs w:val="24"/>
        </w:rPr>
      </w:pPr>
      <w:r w:rsidRPr="00ED4CBA">
        <w:rPr>
          <w:rFonts w:ascii="Times New Roman" w:hAnsi="Times New Roman"/>
          <w:szCs w:val="24"/>
        </w:rPr>
        <w:t>Simpl</w:t>
      </w:r>
      <w:r w:rsidR="003D5442">
        <w:rPr>
          <w:rFonts w:ascii="Times New Roman" w:hAnsi="Times New Roman"/>
          <w:szCs w:val="24"/>
        </w:rPr>
        <w:t>if</w:t>
      </w:r>
      <w:r w:rsidRPr="00ED4CBA">
        <w:rPr>
          <w:rFonts w:ascii="Times New Roman" w:hAnsi="Times New Roman"/>
          <w:szCs w:val="24"/>
        </w:rPr>
        <w:t>ying and standardizing response options, and reducing the number of responses offered in long lists</w:t>
      </w:r>
    </w:p>
    <w:p w14:paraId="744F9C72" w14:textId="77777777" w:rsidR="00C20B8B" w:rsidRPr="00897E6D" w:rsidRDefault="00ED4CBA" w:rsidP="00897E6D">
      <w:pPr>
        <w:pStyle w:val="L1-FlLSp12"/>
        <w:numPr>
          <w:ilvl w:val="0"/>
          <w:numId w:val="27"/>
        </w:numPr>
        <w:spacing w:line="480" w:lineRule="auto"/>
        <w:rPr>
          <w:rFonts w:ascii="Times New Roman" w:hAnsi="Times New Roman"/>
        </w:rPr>
      </w:pPr>
      <w:r>
        <w:rPr>
          <w:rFonts w:ascii="Times New Roman" w:hAnsi="Times New Roman"/>
        </w:rPr>
        <w:t>R</w:t>
      </w:r>
      <w:r w:rsidR="00897E6D" w:rsidRPr="00897E6D">
        <w:rPr>
          <w:rFonts w:ascii="Times New Roman" w:hAnsi="Times New Roman"/>
        </w:rPr>
        <w:t xml:space="preserve">emoving question and response option grids for household and child/teen surveys whenever </w:t>
      </w:r>
      <w:r>
        <w:rPr>
          <w:rFonts w:ascii="Times New Roman" w:hAnsi="Times New Roman"/>
        </w:rPr>
        <w:t>possible</w:t>
      </w:r>
    </w:p>
    <w:p w14:paraId="2D31B554" w14:textId="77777777" w:rsidR="00ED4CBA" w:rsidRPr="00582BA8" w:rsidRDefault="00897E6D" w:rsidP="00ED4CBA">
      <w:pPr>
        <w:pStyle w:val="L1-FlLSp12"/>
        <w:numPr>
          <w:ilvl w:val="0"/>
          <w:numId w:val="27"/>
        </w:numPr>
        <w:spacing w:line="480" w:lineRule="auto"/>
        <w:rPr>
          <w:rFonts w:ascii="Times New Roman" w:hAnsi="Times New Roman"/>
          <w:szCs w:val="24"/>
        </w:rPr>
      </w:pPr>
      <w:r w:rsidRPr="00ED4CBA">
        <w:rPr>
          <w:rFonts w:ascii="Times New Roman" w:hAnsi="Times New Roman"/>
          <w:szCs w:val="24"/>
        </w:rPr>
        <w:t>Combining</w:t>
      </w:r>
      <w:r w:rsidR="00C20B8B" w:rsidRPr="00ED4CBA">
        <w:rPr>
          <w:rFonts w:ascii="Times New Roman" w:hAnsi="Times New Roman"/>
        </w:rPr>
        <w:t xml:space="preserve"> the participant caregiver and nonparticipant caregiver surveys to create a single caregiver survey</w:t>
      </w:r>
      <w:r w:rsidRPr="00ED4CBA">
        <w:rPr>
          <w:rFonts w:ascii="Times New Roman" w:hAnsi="Times New Roman"/>
        </w:rPr>
        <w:t xml:space="preserve"> with </w:t>
      </w:r>
      <w:r w:rsidR="00ED4CBA" w:rsidRPr="00ED4CBA">
        <w:rPr>
          <w:rFonts w:ascii="Times New Roman" w:hAnsi="Times New Roman"/>
        </w:rPr>
        <w:t xml:space="preserve">common questions for both respondents, and </w:t>
      </w:r>
      <w:r w:rsidRPr="00ED4CBA">
        <w:rPr>
          <w:rFonts w:ascii="Times New Roman" w:hAnsi="Times New Roman"/>
        </w:rPr>
        <w:t xml:space="preserve">skip instructions for sections relevant </w:t>
      </w:r>
      <w:r w:rsidR="00ED4CBA" w:rsidRPr="00ED4CBA">
        <w:rPr>
          <w:rFonts w:ascii="Times New Roman" w:hAnsi="Times New Roman"/>
        </w:rPr>
        <w:t xml:space="preserve">only </w:t>
      </w:r>
      <w:r w:rsidRPr="00ED4CBA">
        <w:rPr>
          <w:rFonts w:ascii="Times New Roman" w:hAnsi="Times New Roman"/>
        </w:rPr>
        <w:t xml:space="preserve">to </w:t>
      </w:r>
      <w:r w:rsidR="00C20B8B" w:rsidRPr="00ED4CBA">
        <w:rPr>
          <w:rFonts w:ascii="Times New Roman" w:hAnsi="Times New Roman"/>
        </w:rPr>
        <w:t xml:space="preserve">participant caregivers </w:t>
      </w:r>
      <w:r w:rsidR="00ED4CBA" w:rsidRPr="00ED4CBA">
        <w:rPr>
          <w:rFonts w:ascii="Times New Roman" w:hAnsi="Times New Roman"/>
        </w:rPr>
        <w:t xml:space="preserve">or </w:t>
      </w:r>
      <w:r w:rsidR="00C20B8B" w:rsidRPr="00ED4CBA">
        <w:rPr>
          <w:rFonts w:ascii="Times New Roman" w:hAnsi="Times New Roman"/>
        </w:rPr>
        <w:t>nonparticipant caregivers</w:t>
      </w:r>
    </w:p>
    <w:p w14:paraId="6706315A" w14:textId="77777777" w:rsidR="00C52116" w:rsidRPr="00ED4CBA" w:rsidRDefault="00C52116" w:rsidP="00ED4CBA">
      <w:pPr>
        <w:pStyle w:val="L1-FlLSp12"/>
        <w:numPr>
          <w:ilvl w:val="0"/>
          <w:numId w:val="27"/>
        </w:numPr>
        <w:spacing w:line="480" w:lineRule="auto"/>
        <w:rPr>
          <w:rFonts w:ascii="Times New Roman" w:hAnsi="Times New Roman"/>
          <w:szCs w:val="24"/>
        </w:rPr>
      </w:pPr>
      <w:r>
        <w:rPr>
          <w:rFonts w:ascii="Times New Roman" w:hAnsi="Times New Roman"/>
        </w:rPr>
        <w:t>Combining the teen participant and teen nonparticipant surveys into a single teen survey with skip patterns to direct respondents based on their participation status.</w:t>
      </w:r>
    </w:p>
    <w:p w14:paraId="73A041BA" w14:textId="77777777" w:rsidR="00271489"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27" w:name="_Toc494175563"/>
      <w:bookmarkStart w:id="28" w:name="_Toc494175611"/>
      <w:bookmarkStart w:id="29" w:name="_Toc495316541"/>
      <w:r>
        <w:rPr>
          <w:rFonts w:ascii="Times New Roman" w:hAnsi="Times New Roman"/>
          <w:color w:val="auto"/>
          <w:sz w:val="24"/>
          <w:szCs w:val="24"/>
        </w:rPr>
        <w:t xml:space="preserve">A.3 </w:t>
      </w:r>
      <w:r w:rsidR="00271489" w:rsidRPr="006E1134">
        <w:rPr>
          <w:rFonts w:ascii="Times New Roman" w:hAnsi="Times New Roman"/>
          <w:color w:val="auto"/>
          <w:sz w:val="24"/>
          <w:szCs w:val="24"/>
        </w:rPr>
        <w:t>Use of Information Technology and Burden Reduction</w:t>
      </w:r>
      <w:bookmarkEnd w:id="18"/>
      <w:bookmarkEnd w:id="19"/>
      <w:bookmarkEnd w:id="27"/>
      <w:bookmarkEnd w:id="28"/>
      <w:bookmarkEnd w:id="29"/>
    </w:p>
    <w:p w14:paraId="66067C52" w14:textId="77777777" w:rsidR="006E1134" w:rsidRDefault="006E1134" w:rsidP="004868E4">
      <w:pPr>
        <w:pStyle w:val="L1-FlLSp12"/>
        <w:spacing w:line="240" w:lineRule="auto"/>
        <w:rPr>
          <w:rFonts w:ascii="Times New Roman" w:hAnsi="Times New Roman"/>
          <w:b/>
        </w:rPr>
      </w:pPr>
    </w:p>
    <w:p w14:paraId="21DC4A74"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2116DD" w14:textId="77777777" w:rsidR="00271489" w:rsidRPr="003702B9" w:rsidRDefault="00271489" w:rsidP="00271489">
      <w:pPr>
        <w:pStyle w:val="L1-FlLSp12"/>
        <w:rPr>
          <w:i/>
        </w:rPr>
      </w:pPr>
    </w:p>
    <w:p w14:paraId="5F76E424" w14:textId="02B82DD1" w:rsidR="00AD0C88" w:rsidRPr="004868E4" w:rsidRDefault="00C96004" w:rsidP="0029626B">
      <w:pPr>
        <w:pStyle w:val="NormalSS"/>
        <w:spacing w:line="480" w:lineRule="auto"/>
        <w:ind w:firstLine="0"/>
        <w:jc w:val="left"/>
      </w:pPr>
      <w:r>
        <w:tab/>
      </w:r>
      <w:r w:rsidR="00EF73FB" w:rsidRPr="004868E4">
        <w:t>FNS is committed to complying with the E-Government Act of 2002. Respondent</w:t>
      </w:r>
      <w:r w:rsidR="00712AFE" w:rsidRPr="004868E4">
        <w:t xml:space="preserve"> burden will be reduced through use of information technology for data collection.</w:t>
      </w:r>
      <w:r w:rsidR="00E1376C" w:rsidRPr="004868E4">
        <w:t xml:space="preserve"> </w:t>
      </w:r>
      <w:r w:rsidR="00AC4A7C" w:rsidRPr="004868E4">
        <w:t xml:space="preserve">The following </w:t>
      </w:r>
      <w:r w:rsidR="00A957D2" w:rsidRPr="004868E4">
        <w:t xml:space="preserve">study </w:t>
      </w:r>
      <w:r w:rsidR="00AC4A7C" w:rsidRPr="004868E4">
        <w:t>surveys will be web-based</w:t>
      </w:r>
      <w:r w:rsidR="00A07068">
        <w:t>. The web-based versions are currently under development.</w:t>
      </w:r>
      <w:r w:rsidR="002019B1">
        <w:t xml:space="preserve"> Screen shot of the first page of the web survey</w:t>
      </w:r>
      <w:r w:rsidR="00E87B42">
        <w:t>s</w:t>
      </w:r>
      <w:r w:rsidR="002019B1">
        <w:t xml:space="preserve"> can be found in Appendices</w:t>
      </w:r>
      <w:r w:rsidR="00E87B42">
        <w:t xml:space="preserve"> D5a, D13a, E9a, F1a, G2a, G7a, G8a, </w:t>
      </w:r>
      <w:r w:rsidR="0070382A">
        <w:t xml:space="preserve">and </w:t>
      </w:r>
      <w:r w:rsidR="00E87B42">
        <w:t>G9a.</w:t>
      </w:r>
      <w:r w:rsidR="002019B1">
        <w:t xml:space="preserve"> </w:t>
      </w:r>
      <w:r w:rsidR="00A07068">
        <w:t xml:space="preserve"> </w:t>
      </w:r>
    </w:p>
    <w:p w14:paraId="6F1B1A55" w14:textId="77777777" w:rsidR="0088451E" w:rsidRPr="004868E4" w:rsidRDefault="0012244B" w:rsidP="00EB19EC">
      <w:pPr>
        <w:pStyle w:val="NormalSS"/>
        <w:numPr>
          <w:ilvl w:val="0"/>
          <w:numId w:val="25"/>
        </w:numPr>
        <w:jc w:val="left"/>
      </w:pPr>
      <w:r w:rsidRPr="004868E4">
        <w:t xml:space="preserve">Site Operations Survey </w:t>
      </w:r>
      <w:r w:rsidR="0088451E" w:rsidRPr="004868E4">
        <w:t xml:space="preserve">(Appendix </w:t>
      </w:r>
      <w:r w:rsidRPr="004868E4">
        <w:t>D5</w:t>
      </w:r>
      <w:r w:rsidR="0088451E" w:rsidRPr="004868E4">
        <w:t>)</w:t>
      </w:r>
    </w:p>
    <w:p w14:paraId="7DCE263C" w14:textId="77777777" w:rsidR="00AC4A7C" w:rsidRPr="004868E4" w:rsidRDefault="00AC4A7C" w:rsidP="00EB19EC">
      <w:pPr>
        <w:pStyle w:val="NormalSS"/>
        <w:numPr>
          <w:ilvl w:val="0"/>
          <w:numId w:val="25"/>
        </w:numPr>
        <w:jc w:val="left"/>
      </w:pPr>
      <w:r w:rsidRPr="004868E4">
        <w:t xml:space="preserve">Sponsor Survey (Appendix </w:t>
      </w:r>
      <w:r w:rsidR="0012244B" w:rsidRPr="004868E4">
        <w:t>D1</w:t>
      </w:r>
      <w:r w:rsidR="0029178B">
        <w:t>3</w:t>
      </w:r>
      <w:r w:rsidRPr="004868E4">
        <w:t>)</w:t>
      </w:r>
    </w:p>
    <w:p w14:paraId="689DD9A2" w14:textId="77777777" w:rsidR="00AC4A7C" w:rsidRPr="004868E4" w:rsidRDefault="00AC4A7C" w:rsidP="00EB19EC">
      <w:pPr>
        <w:pStyle w:val="NormalSS"/>
        <w:numPr>
          <w:ilvl w:val="0"/>
          <w:numId w:val="25"/>
        </w:numPr>
        <w:jc w:val="left"/>
      </w:pPr>
      <w:r w:rsidRPr="004868E4">
        <w:t xml:space="preserve">Site Supervisor Survey (Appendix </w:t>
      </w:r>
      <w:r w:rsidR="0012244B" w:rsidRPr="004868E4">
        <w:t>E</w:t>
      </w:r>
      <w:r w:rsidR="0029178B">
        <w:t>9</w:t>
      </w:r>
      <w:r w:rsidRPr="004868E4">
        <w:t>)</w:t>
      </w:r>
    </w:p>
    <w:p w14:paraId="0AB31637" w14:textId="77777777" w:rsidR="00A957D2" w:rsidRPr="004868E4" w:rsidRDefault="00A957D2" w:rsidP="00EB19EC">
      <w:pPr>
        <w:pStyle w:val="NormalSS"/>
        <w:numPr>
          <w:ilvl w:val="0"/>
          <w:numId w:val="25"/>
        </w:numPr>
        <w:jc w:val="left"/>
      </w:pPr>
      <w:r w:rsidRPr="004868E4">
        <w:t>Menu Planning Survey (Appendix</w:t>
      </w:r>
      <w:r w:rsidR="00010908">
        <w:t xml:space="preserve"> </w:t>
      </w:r>
      <w:r w:rsidR="0029178B">
        <w:t>F1</w:t>
      </w:r>
      <w:r w:rsidRPr="004868E4">
        <w:t>)</w:t>
      </w:r>
    </w:p>
    <w:p w14:paraId="1367E0D9" w14:textId="77777777" w:rsidR="0088451E" w:rsidRPr="004868E4" w:rsidRDefault="0088451E" w:rsidP="00EB19EC">
      <w:pPr>
        <w:pStyle w:val="NormalSS"/>
        <w:numPr>
          <w:ilvl w:val="0"/>
          <w:numId w:val="25"/>
        </w:numPr>
        <w:jc w:val="left"/>
      </w:pPr>
      <w:r w:rsidRPr="004868E4">
        <w:t>Household Eligib</w:t>
      </w:r>
      <w:r w:rsidR="00691783" w:rsidRPr="004868E4">
        <w:t xml:space="preserve">ility </w:t>
      </w:r>
      <w:r w:rsidRPr="004868E4">
        <w:t>Screener (Appendix</w:t>
      </w:r>
      <w:r w:rsidR="00C52116">
        <w:t xml:space="preserve"> </w:t>
      </w:r>
      <w:r w:rsidR="0029178B">
        <w:t>G2</w:t>
      </w:r>
      <w:r w:rsidRPr="004868E4">
        <w:t>)</w:t>
      </w:r>
    </w:p>
    <w:p w14:paraId="1329A666" w14:textId="77777777" w:rsidR="001C1A6B" w:rsidRDefault="00AC4A7C" w:rsidP="00EB19EC">
      <w:pPr>
        <w:pStyle w:val="NormalSS"/>
        <w:numPr>
          <w:ilvl w:val="0"/>
          <w:numId w:val="25"/>
        </w:numPr>
        <w:jc w:val="left"/>
      </w:pPr>
      <w:r w:rsidRPr="004868E4">
        <w:t>Caregiver Survey</w:t>
      </w:r>
      <w:r w:rsidR="00DB3535" w:rsidRPr="004868E4">
        <w:t xml:space="preserve"> (Appendix </w:t>
      </w:r>
      <w:r w:rsidR="0029178B">
        <w:t>G</w:t>
      </w:r>
      <w:r w:rsidR="00DB3535" w:rsidRPr="004868E4">
        <w:t>7)</w:t>
      </w:r>
      <w:r w:rsidRPr="004868E4">
        <w:t xml:space="preserve">, </w:t>
      </w:r>
    </w:p>
    <w:p w14:paraId="3FE1480F" w14:textId="77777777" w:rsidR="001C1A6B" w:rsidRDefault="00AC4A7C" w:rsidP="00EB19EC">
      <w:pPr>
        <w:pStyle w:val="NormalSS"/>
        <w:numPr>
          <w:ilvl w:val="0"/>
          <w:numId w:val="25"/>
        </w:numPr>
        <w:jc w:val="left"/>
      </w:pPr>
      <w:r w:rsidRPr="004868E4">
        <w:t>Child</w:t>
      </w:r>
      <w:r w:rsidR="00A957D2" w:rsidRPr="004868E4">
        <w:t xml:space="preserve"> Participant </w:t>
      </w:r>
      <w:r w:rsidR="00530DA7" w:rsidRPr="004868E4">
        <w:t xml:space="preserve">Survey </w:t>
      </w:r>
      <w:r w:rsidR="00DB3535" w:rsidRPr="004868E4">
        <w:t xml:space="preserve">(Appendix </w:t>
      </w:r>
      <w:r w:rsidR="0029178B">
        <w:t>G</w:t>
      </w:r>
      <w:r w:rsidR="0070382A">
        <w:t>8</w:t>
      </w:r>
      <w:r w:rsidR="00DB3535" w:rsidRPr="004868E4">
        <w:t xml:space="preserve">) </w:t>
      </w:r>
    </w:p>
    <w:p w14:paraId="40963959" w14:textId="77777777" w:rsidR="00AC4A7C" w:rsidRPr="004868E4" w:rsidRDefault="00A957D2" w:rsidP="00EB19EC">
      <w:pPr>
        <w:pStyle w:val="NormalSS"/>
        <w:numPr>
          <w:ilvl w:val="0"/>
          <w:numId w:val="25"/>
        </w:numPr>
        <w:jc w:val="left"/>
      </w:pPr>
      <w:r w:rsidRPr="004868E4">
        <w:t xml:space="preserve">Teen </w:t>
      </w:r>
      <w:r w:rsidR="00AC4A7C" w:rsidRPr="004868E4">
        <w:t>Survey (</w:t>
      </w:r>
      <w:r w:rsidR="00DB3535" w:rsidRPr="004868E4">
        <w:t xml:space="preserve">Appendix </w:t>
      </w:r>
      <w:r w:rsidR="0029178B">
        <w:t>G</w:t>
      </w:r>
      <w:r w:rsidR="0070382A">
        <w:t>9</w:t>
      </w:r>
      <w:r w:rsidR="00DB3535" w:rsidRPr="004868E4">
        <w:t>)</w:t>
      </w:r>
      <w:r w:rsidR="00EF7307">
        <w:rPr>
          <w:rStyle w:val="FootnoteReference"/>
        </w:rPr>
        <w:footnoteReference w:id="13"/>
      </w:r>
    </w:p>
    <w:p w14:paraId="790F9990" w14:textId="77777777" w:rsidR="00D006CC" w:rsidRDefault="00D006CC" w:rsidP="004868E4">
      <w:pPr>
        <w:pStyle w:val="NormalSS"/>
        <w:spacing w:line="480" w:lineRule="auto"/>
        <w:ind w:firstLine="0"/>
        <w:jc w:val="left"/>
      </w:pPr>
    </w:p>
    <w:p w14:paraId="66831C8D" w14:textId="0D2D2AAE" w:rsidR="00FC3C81" w:rsidRPr="004868E4" w:rsidRDefault="0029626B" w:rsidP="004868E4">
      <w:pPr>
        <w:pStyle w:val="NormalSS"/>
        <w:spacing w:line="480" w:lineRule="auto"/>
        <w:ind w:firstLine="0"/>
        <w:jc w:val="left"/>
      </w:pPr>
      <w:r>
        <w:tab/>
      </w:r>
      <w:r w:rsidR="00680956">
        <w:t xml:space="preserve">See </w:t>
      </w:r>
      <w:r w:rsidR="00680956">
        <w:fldChar w:fldCharType="begin"/>
      </w:r>
      <w:r w:rsidR="00680956">
        <w:instrText xml:space="preserve"> REF _Ref494175160 \h </w:instrText>
      </w:r>
      <w:r w:rsidR="00680956">
        <w:fldChar w:fldCharType="separate"/>
      </w:r>
      <w:r w:rsidR="00AB5AD4" w:rsidRPr="00094AC6">
        <w:t xml:space="preserve">Table A3 - </w:t>
      </w:r>
      <w:r w:rsidR="00AB5AD4">
        <w:rPr>
          <w:noProof/>
        </w:rPr>
        <w:t>1</w:t>
      </w:r>
      <w:r w:rsidR="00680956">
        <w:fldChar w:fldCharType="end"/>
      </w:r>
      <w:r w:rsidR="00680956">
        <w:t xml:space="preserve"> for the number of electronic responses by survey. </w:t>
      </w:r>
      <w:r w:rsidR="00FC3C81" w:rsidRPr="004868E4">
        <w:t xml:space="preserve">We </w:t>
      </w:r>
      <w:r w:rsidR="007164B5" w:rsidRPr="004868E4">
        <w:t xml:space="preserve">estimate </w:t>
      </w:r>
      <w:r w:rsidR="00FC3C81" w:rsidRPr="004868E4">
        <w:t>that 88 percent of all responses to the Sponsor Survey, Site Supervisor Survey and Menu Planning Survey will be collected electronically, with the remaining 12 percent collected by the study team over the phone.</w:t>
      </w:r>
      <w:r w:rsidR="007164B5" w:rsidRPr="004868E4">
        <w:t xml:space="preserve"> </w:t>
      </w:r>
    </w:p>
    <w:p w14:paraId="4EEB3526" w14:textId="77777777" w:rsidR="00FC3C81" w:rsidRPr="004868E4" w:rsidRDefault="0029626B" w:rsidP="004868E4">
      <w:pPr>
        <w:pStyle w:val="NormalSS"/>
        <w:spacing w:line="480" w:lineRule="auto"/>
        <w:ind w:firstLine="0"/>
        <w:jc w:val="left"/>
      </w:pPr>
      <w:r>
        <w:tab/>
      </w:r>
      <w:r w:rsidR="00680956">
        <w:t>W</w:t>
      </w:r>
      <w:r w:rsidR="00ED7F1A" w:rsidRPr="004868E4">
        <w:t xml:space="preserve">e estimate </w:t>
      </w:r>
      <w:r w:rsidR="00F83938" w:rsidRPr="004868E4">
        <w:t>about 80</w:t>
      </w:r>
      <w:r w:rsidR="00ED7F1A" w:rsidRPr="004868E4">
        <w:t xml:space="preserve"> percent of all Caregiver </w:t>
      </w:r>
      <w:r w:rsidR="00F83938" w:rsidRPr="004868E4">
        <w:t>responses</w:t>
      </w:r>
      <w:r w:rsidR="00ED7F1A" w:rsidRPr="004868E4">
        <w:t xml:space="preserve"> will be collected electronically, with the remaining </w:t>
      </w:r>
      <w:r w:rsidR="00F83938" w:rsidRPr="004868E4">
        <w:t>20</w:t>
      </w:r>
      <w:r w:rsidR="00ED7F1A" w:rsidRPr="004868E4">
        <w:t xml:space="preserve"> percent submitted in hard copy or collected by the study team via phone.</w:t>
      </w:r>
    </w:p>
    <w:p w14:paraId="3062CA2C" w14:textId="77777777" w:rsidR="00680956" w:rsidRDefault="00680956" w:rsidP="00094AC6">
      <w:pPr>
        <w:pStyle w:val="Caption"/>
        <w:rPr>
          <w:rFonts w:ascii="Times New Roman" w:hAnsi="Times New Roman"/>
          <w:sz w:val="24"/>
          <w:szCs w:val="24"/>
        </w:rPr>
      </w:pPr>
    </w:p>
    <w:p w14:paraId="58F2CBE1" w14:textId="5DA3EB53" w:rsidR="00F83938" w:rsidRPr="00094AC6" w:rsidRDefault="00094AC6" w:rsidP="00094AC6">
      <w:pPr>
        <w:pStyle w:val="Caption"/>
        <w:rPr>
          <w:rFonts w:ascii="Times New Roman" w:hAnsi="Times New Roman"/>
          <w:b w:val="0"/>
          <w:sz w:val="24"/>
          <w:szCs w:val="24"/>
        </w:rPr>
      </w:pPr>
      <w:bookmarkStart w:id="30" w:name="_Ref494175160"/>
      <w:bookmarkStart w:id="31" w:name="_Toc494175831"/>
      <w:r w:rsidRPr="00094AC6">
        <w:rPr>
          <w:rFonts w:ascii="Times New Roman" w:hAnsi="Times New Roman"/>
          <w:sz w:val="24"/>
          <w:szCs w:val="24"/>
        </w:rPr>
        <w:t xml:space="preserve">Table A3 - </w:t>
      </w:r>
      <w:r w:rsidRPr="00094AC6">
        <w:rPr>
          <w:rFonts w:ascii="Times New Roman" w:hAnsi="Times New Roman"/>
          <w:sz w:val="24"/>
          <w:szCs w:val="24"/>
        </w:rPr>
        <w:fldChar w:fldCharType="begin"/>
      </w:r>
      <w:r w:rsidRPr="00094AC6">
        <w:rPr>
          <w:rFonts w:ascii="Times New Roman" w:hAnsi="Times New Roman"/>
          <w:sz w:val="24"/>
          <w:szCs w:val="24"/>
        </w:rPr>
        <w:instrText xml:space="preserve"> SEQ Table_A3_- \* ARABIC </w:instrText>
      </w:r>
      <w:r w:rsidRPr="00094AC6">
        <w:rPr>
          <w:rFonts w:ascii="Times New Roman" w:hAnsi="Times New Roman"/>
          <w:sz w:val="24"/>
          <w:szCs w:val="24"/>
        </w:rPr>
        <w:fldChar w:fldCharType="separate"/>
      </w:r>
      <w:r w:rsidR="00AB5AD4">
        <w:rPr>
          <w:rFonts w:ascii="Times New Roman" w:hAnsi="Times New Roman"/>
          <w:noProof/>
          <w:sz w:val="24"/>
          <w:szCs w:val="24"/>
        </w:rPr>
        <w:t>1</w:t>
      </w:r>
      <w:r w:rsidRPr="00094AC6">
        <w:rPr>
          <w:rFonts w:ascii="Times New Roman" w:hAnsi="Times New Roman"/>
          <w:sz w:val="24"/>
          <w:szCs w:val="24"/>
        </w:rPr>
        <w:fldChar w:fldCharType="end"/>
      </w:r>
      <w:bookmarkEnd w:id="30"/>
      <w:r w:rsidRPr="00094AC6">
        <w:rPr>
          <w:rFonts w:ascii="Times New Roman" w:hAnsi="Times New Roman"/>
          <w:sz w:val="24"/>
          <w:szCs w:val="24"/>
        </w:rPr>
        <w:t>.</w:t>
      </w:r>
      <w:r w:rsidR="00F83938" w:rsidRPr="00094AC6">
        <w:rPr>
          <w:rFonts w:ascii="Times New Roman" w:hAnsi="Times New Roman"/>
          <w:sz w:val="24"/>
          <w:szCs w:val="24"/>
        </w:rPr>
        <w:tab/>
        <w:t>Electronic Survey Responses</w:t>
      </w:r>
      <w:bookmarkEnd w:id="31"/>
    </w:p>
    <w:tbl>
      <w:tblPr>
        <w:tblStyle w:val="TableWestatStandardFormat"/>
        <w:tblW w:w="5000" w:type="pct"/>
        <w:tblLook w:val="04A0" w:firstRow="1" w:lastRow="0" w:firstColumn="1" w:lastColumn="0" w:noHBand="0" w:noVBand="1"/>
      </w:tblPr>
      <w:tblGrid>
        <w:gridCol w:w="3340"/>
        <w:gridCol w:w="2088"/>
        <w:gridCol w:w="2075"/>
        <w:gridCol w:w="2073"/>
      </w:tblGrid>
      <w:tr w:rsidR="00636774" w:rsidRPr="00D84F08" w14:paraId="0A149907" w14:textId="77777777" w:rsidTr="00636774">
        <w:trPr>
          <w:cnfStyle w:val="100000000000" w:firstRow="1" w:lastRow="0" w:firstColumn="0" w:lastColumn="0" w:oddVBand="0" w:evenVBand="0" w:oddHBand="0" w:evenHBand="0" w:firstRowFirstColumn="0" w:firstRowLastColumn="0" w:lastRowFirstColumn="0" w:lastRowLastColumn="0"/>
          <w:trHeight w:val="240"/>
        </w:trPr>
        <w:tc>
          <w:tcPr>
            <w:tcW w:w="1746" w:type="pct"/>
            <w:noWrap/>
            <w:hideMark/>
          </w:tcPr>
          <w:p w14:paraId="75846508" w14:textId="77777777" w:rsidR="00636774" w:rsidRPr="00D84F08" w:rsidRDefault="00636774" w:rsidP="00ED7F1A">
            <w:pPr>
              <w:spacing w:line="240" w:lineRule="auto"/>
              <w:rPr>
                <w:rFonts w:ascii="Times New Roman" w:hAnsi="Times New Roman"/>
                <w:sz w:val="20"/>
              </w:rPr>
            </w:pPr>
          </w:p>
        </w:tc>
        <w:tc>
          <w:tcPr>
            <w:tcW w:w="1085" w:type="pct"/>
            <w:noWrap/>
            <w:hideMark/>
          </w:tcPr>
          <w:p w14:paraId="7324CC21" w14:textId="77777777" w:rsidR="00636774" w:rsidRPr="00D84F08" w:rsidRDefault="00636774" w:rsidP="00ED7F1A">
            <w:pPr>
              <w:spacing w:line="240" w:lineRule="auto"/>
              <w:rPr>
                <w:rFonts w:ascii="Times New Roman" w:hAnsi="Times New Roman"/>
                <w:color w:val="000000"/>
                <w:sz w:val="20"/>
              </w:rPr>
            </w:pPr>
            <w:r w:rsidRPr="00D84F08">
              <w:rPr>
                <w:rFonts w:ascii="Times New Roman" w:hAnsi="Times New Roman"/>
                <w:color w:val="000000"/>
                <w:sz w:val="20"/>
              </w:rPr>
              <w:t>N responding by phone</w:t>
            </w:r>
          </w:p>
        </w:tc>
        <w:tc>
          <w:tcPr>
            <w:tcW w:w="1085" w:type="pct"/>
            <w:noWrap/>
            <w:hideMark/>
          </w:tcPr>
          <w:p w14:paraId="65B8014D" w14:textId="77777777" w:rsidR="00636774" w:rsidRPr="00D84F08" w:rsidRDefault="00636774" w:rsidP="00ED7F1A">
            <w:pPr>
              <w:spacing w:line="240" w:lineRule="auto"/>
              <w:rPr>
                <w:rFonts w:ascii="Times New Roman" w:hAnsi="Times New Roman"/>
                <w:color w:val="000000"/>
                <w:sz w:val="20"/>
              </w:rPr>
            </w:pPr>
            <w:r w:rsidRPr="00D84F08">
              <w:rPr>
                <w:rFonts w:ascii="Times New Roman" w:hAnsi="Times New Roman"/>
                <w:color w:val="000000"/>
                <w:sz w:val="20"/>
              </w:rPr>
              <w:t>N responding by web</w:t>
            </w:r>
          </w:p>
        </w:tc>
        <w:tc>
          <w:tcPr>
            <w:tcW w:w="1085" w:type="pct"/>
            <w:noWrap/>
            <w:hideMark/>
          </w:tcPr>
          <w:p w14:paraId="5F16D5CA" w14:textId="77777777" w:rsidR="00636774" w:rsidRPr="00D84F08" w:rsidRDefault="00636774" w:rsidP="00ED7F1A">
            <w:pPr>
              <w:spacing w:line="240" w:lineRule="auto"/>
              <w:rPr>
                <w:rFonts w:ascii="Times New Roman" w:hAnsi="Times New Roman"/>
                <w:color w:val="000000"/>
                <w:sz w:val="20"/>
              </w:rPr>
            </w:pPr>
            <w:r w:rsidRPr="00D84F08">
              <w:rPr>
                <w:rFonts w:ascii="Times New Roman" w:hAnsi="Times New Roman"/>
                <w:color w:val="000000"/>
                <w:sz w:val="20"/>
              </w:rPr>
              <w:t>TOTAL</w:t>
            </w:r>
          </w:p>
        </w:tc>
      </w:tr>
      <w:tr w:rsidR="00636774" w:rsidRPr="00D84F08" w14:paraId="7C7707CD" w14:textId="77777777" w:rsidTr="00636774">
        <w:trPr>
          <w:trHeight w:val="240"/>
        </w:trPr>
        <w:tc>
          <w:tcPr>
            <w:tcW w:w="1746" w:type="pct"/>
            <w:noWrap/>
            <w:hideMark/>
          </w:tcPr>
          <w:p w14:paraId="533F5192" w14:textId="77777777" w:rsidR="00636774" w:rsidRPr="00D84F08" w:rsidRDefault="00636774" w:rsidP="00ED7F1A">
            <w:pPr>
              <w:spacing w:line="240" w:lineRule="auto"/>
              <w:rPr>
                <w:rFonts w:ascii="Times New Roman" w:hAnsi="Times New Roman"/>
                <w:color w:val="000000"/>
                <w:sz w:val="20"/>
              </w:rPr>
            </w:pPr>
          </w:p>
        </w:tc>
        <w:tc>
          <w:tcPr>
            <w:tcW w:w="1085" w:type="pct"/>
            <w:noWrap/>
            <w:hideMark/>
          </w:tcPr>
          <w:p w14:paraId="3F293870" w14:textId="77777777" w:rsidR="00636774" w:rsidRPr="00D84F08" w:rsidRDefault="00636774" w:rsidP="00ED7F1A">
            <w:pPr>
              <w:spacing w:line="240" w:lineRule="auto"/>
              <w:rPr>
                <w:rFonts w:ascii="Times New Roman" w:hAnsi="Times New Roman"/>
                <w:sz w:val="20"/>
              </w:rPr>
            </w:pPr>
          </w:p>
        </w:tc>
        <w:tc>
          <w:tcPr>
            <w:tcW w:w="1085" w:type="pct"/>
            <w:noWrap/>
            <w:hideMark/>
          </w:tcPr>
          <w:p w14:paraId="2B66F7D5" w14:textId="77777777" w:rsidR="00636774" w:rsidRPr="00D84F08" w:rsidRDefault="00636774" w:rsidP="00ED7F1A">
            <w:pPr>
              <w:spacing w:line="240" w:lineRule="auto"/>
              <w:rPr>
                <w:rFonts w:ascii="Times New Roman" w:hAnsi="Times New Roman"/>
                <w:sz w:val="20"/>
              </w:rPr>
            </w:pPr>
          </w:p>
        </w:tc>
        <w:tc>
          <w:tcPr>
            <w:tcW w:w="1085" w:type="pct"/>
            <w:noWrap/>
            <w:hideMark/>
          </w:tcPr>
          <w:p w14:paraId="283E635F" w14:textId="77777777" w:rsidR="00636774" w:rsidRPr="00D84F08" w:rsidRDefault="00636774" w:rsidP="00ED7F1A">
            <w:pPr>
              <w:spacing w:line="240" w:lineRule="auto"/>
              <w:rPr>
                <w:rFonts w:ascii="Times New Roman" w:hAnsi="Times New Roman"/>
                <w:sz w:val="20"/>
              </w:rPr>
            </w:pPr>
          </w:p>
        </w:tc>
      </w:tr>
      <w:tr w:rsidR="00636774" w:rsidRPr="00D84F08" w14:paraId="73447C23" w14:textId="77777777" w:rsidTr="00636774">
        <w:trPr>
          <w:trHeight w:val="240"/>
        </w:trPr>
        <w:tc>
          <w:tcPr>
            <w:tcW w:w="1746" w:type="pct"/>
            <w:noWrap/>
            <w:hideMark/>
          </w:tcPr>
          <w:p w14:paraId="7D7350EF"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Site operations survey</w:t>
            </w:r>
          </w:p>
        </w:tc>
        <w:tc>
          <w:tcPr>
            <w:tcW w:w="1085" w:type="pct"/>
            <w:noWrap/>
            <w:hideMark/>
          </w:tcPr>
          <w:p w14:paraId="4BF4DEA1" w14:textId="6EC2606C" w:rsidR="00636774" w:rsidRPr="00AC0F26" w:rsidRDefault="006A4D14" w:rsidP="006A4D14">
            <w:pPr>
              <w:spacing w:line="240" w:lineRule="auto"/>
              <w:jc w:val="right"/>
              <w:rPr>
                <w:rFonts w:ascii="Times New Roman" w:hAnsi="Times New Roman"/>
                <w:color w:val="000000"/>
                <w:sz w:val="20"/>
              </w:rPr>
            </w:pPr>
            <w:r>
              <w:rPr>
                <w:rFonts w:ascii="Times New Roman" w:hAnsi="Times New Roman"/>
                <w:sz w:val="20"/>
              </w:rPr>
              <w:t>72</w:t>
            </w:r>
          </w:p>
        </w:tc>
        <w:tc>
          <w:tcPr>
            <w:tcW w:w="1085" w:type="pct"/>
            <w:noWrap/>
            <w:hideMark/>
          </w:tcPr>
          <w:p w14:paraId="0C0D9F6F" w14:textId="31FA039A"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4</w:t>
            </w:r>
            <w:r w:rsidR="006A4D14">
              <w:rPr>
                <w:rFonts w:ascii="Times New Roman" w:hAnsi="Times New Roman"/>
                <w:sz w:val="20"/>
              </w:rPr>
              <w:t>68</w:t>
            </w:r>
          </w:p>
        </w:tc>
        <w:tc>
          <w:tcPr>
            <w:tcW w:w="1085" w:type="pct"/>
            <w:noWrap/>
            <w:hideMark/>
          </w:tcPr>
          <w:p w14:paraId="01AA09BE" w14:textId="77777777" w:rsidR="00636774" w:rsidRPr="00D84F08" w:rsidRDefault="00636774" w:rsidP="00AC0F26">
            <w:pPr>
              <w:spacing w:line="240" w:lineRule="auto"/>
              <w:jc w:val="right"/>
              <w:rPr>
                <w:rFonts w:ascii="Times New Roman" w:hAnsi="Times New Roman"/>
                <w:color w:val="000000"/>
                <w:sz w:val="20"/>
              </w:rPr>
            </w:pPr>
            <w:r w:rsidRPr="00D84F08">
              <w:rPr>
                <w:rFonts w:ascii="Times New Roman" w:hAnsi="Times New Roman"/>
                <w:color w:val="000000"/>
                <w:sz w:val="20"/>
              </w:rPr>
              <w:t>5</w:t>
            </w:r>
            <w:r>
              <w:rPr>
                <w:rFonts w:ascii="Times New Roman" w:hAnsi="Times New Roman"/>
                <w:color w:val="000000"/>
                <w:sz w:val="20"/>
              </w:rPr>
              <w:t>40</w:t>
            </w:r>
          </w:p>
        </w:tc>
      </w:tr>
      <w:tr w:rsidR="00636774" w:rsidRPr="00D84F08" w14:paraId="20B46486" w14:textId="77777777" w:rsidTr="00636774">
        <w:trPr>
          <w:trHeight w:val="240"/>
        </w:trPr>
        <w:tc>
          <w:tcPr>
            <w:tcW w:w="1746" w:type="pct"/>
            <w:noWrap/>
            <w:hideMark/>
          </w:tcPr>
          <w:p w14:paraId="255B3AD0"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Sponsor Survey</w:t>
            </w:r>
          </w:p>
        </w:tc>
        <w:tc>
          <w:tcPr>
            <w:tcW w:w="1085" w:type="pct"/>
            <w:noWrap/>
            <w:hideMark/>
          </w:tcPr>
          <w:p w14:paraId="37EBF263" w14:textId="5F68F8CB"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5</w:t>
            </w:r>
            <w:r w:rsidR="006A4D14">
              <w:rPr>
                <w:rFonts w:ascii="Times New Roman" w:hAnsi="Times New Roman"/>
                <w:sz w:val="20"/>
              </w:rPr>
              <w:t>5</w:t>
            </w:r>
          </w:p>
        </w:tc>
        <w:tc>
          <w:tcPr>
            <w:tcW w:w="1085" w:type="pct"/>
            <w:noWrap/>
            <w:hideMark/>
          </w:tcPr>
          <w:p w14:paraId="71BE9BF9" w14:textId="591D7962"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42</w:t>
            </w:r>
            <w:r w:rsidR="006A4D14">
              <w:rPr>
                <w:rFonts w:ascii="Times New Roman" w:hAnsi="Times New Roman"/>
                <w:sz w:val="20"/>
              </w:rPr>
              <w:t>6</w:t>
            </w:r>
          </w:p>
        </w:tc>
        <w:tc>
          <w:tcPr>
            <w:tcW w:w="1085" w:type="pct"/>
            <w:noWrap/>
            <w:hideMark/>
          </w:tcPr>
          <w:p w14:paraId="3872A1C2" w14:textId="77777777" w:rsidR="00636774" w:rsidRPr="00D84F08" w:rsidRDefault="00636774" w:rsidP="00AC0F26">
            <w:pPr>
              <w:spacing w:line="240" w:lineRule="auto"/>
              <w:jc w:val="right"/>
              <w:rPr>
                <w:rFonts w:ascii="Times New Roman" w:hAnsi="Times New Roman"/>
                <w:color w:val="000000"/>
                <w:sz w:val="20"/>
              </w:rPr>
            </w:pPr>
            <w:r>
              <w:rPr>
                <w:rFonts w:ascii="Times New Roman" w:hAnsi="Times New Roman"/>
                <w:color w:val="000000"/>
                <w:sz w:val="20"/>
              </w:rPr>
              <w:t>481</w:t>
            </w:r>
          </w:p>
        </w:tc>
      </w:tr>
      <w:tr w:rsidR="00636774" w:rsidRPr="00D84F08" w14:paraId="2E3636FB" w14:textId="77777777" w:rsidTr="00636774">
        <w:trPr>
          <w:trHeight w:val="240"/>
        </w:trPr>
        <w:tc>
          <w:tcPr>
            <w:tcW w:w="1746" w:type="pct"/>
            <w:noWrap/>
            <w:hideMark/>
          </w:tcPr>
          <w:p w14:paraId="43812260"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 xml:space="preserve">Site Supervisor Survey </w:t>
            </w:r>
          </w:p>
        </w:tc>
        <w:tc>
          <w:tcPr>
            <w:tcW w:w="1085" w:type="pct"/>
            <w:noWrap/>
            <w:hideMark/>
          </w:tcPr>
          <w:p w14:paraId="4C109178" w14:textId="5AC6852F" w:rsidR="00636774" w:rsidRPr="00AC0F26" w:rsidRDefault="006A4D14" w:rsidP="00AC0F26">
            <w:pPr>
              <w:spacing w:line="240" w:lineRule="auto"/>
              <w:jc w:val="right"/>
              <w:rPr>
                <w:rFonts w:ascii="Times New Roman" w:hAnsi="Times New Roman"/>
                <w:color w:val="000000"/>
                <w:sz w:val="20"/>
              </w:rPr>
            </w:pPr>
            <w:r>
              <w:rPr>
                <w:rFonts w:ascii="Times New Roman" w:hAnsi="Times New Roman"/>
                <w:sz w:val="20"/>
              </w:rPr>
              <w:t>1</w:t>
            </w:r>
            <w:r w:rsidRPr="00AC0F26">
              <w:rPr>
                <w:rFonts w:ascii="Times New Roman" w:hAnsi="Times New Roman"/>
                <w:sz w:val="20"/>
              </w:rPr>
              <w:t>0</w:t>
            </w:r>
            <w:r>
              <w:rPr>
                <w:rFonts w:ascii="Times New Roman" w:hAnsi="Times New Roman"/>
                <w:sz w:val="20"/>
              </w:rPr>
              <w:t>7</w:t>
            </w:r>
          </w:p>
        </w:tc>
        <w:tc>
          <w:tcPr>
            <w:tcW w:w="1085" w:type="pct"/>
            <w:noWrap/>
            <w:hideMark/>
          </w:tcPr>
          <w:p w14:paraId="32A98535" w14:textId="0CF03B16"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6</w:t>
            </w:r>
            <w:r w:rsidR="006A4D14">
              <w:rPr>
                <w:rFonts w:ascii="Times New Roman" w:hAnsi="Times New Roman"/>
                <w:sz w:val="20"/>
              </w:rPr>
              <w:t>43</w:t>
            </w:r>
          </w:p>
        </w:tc>
        <w:tc>
          <w:tcPr>
            <w:tcW w:w="1085" w:type="pct"/>
            <w:noWrap/>
            <w:hideMark/>
          </w:tcPr>
          <w:p w14:paraId="2C680936" w14:textId="77777777" w:rsidR="00636774" w:rsidRPr="00D84F08" w:rsidRDefault="00636774" w:rsidP="00AC0F26">
            <w:pPr>
              <w:spacing w:line="240" w:lineRule="auto"/>
              <w:jc w:val="right"/>
              <w:rPr>
                <w:rFonts w:ascii="Times New Roman" w:hAnsi="Times New Roman"/>
                <w:color w:val="000000"/>
                <w:sz w:val="20"/>
              </w:rPr>
            </w:pPr>
            <w:r w:rsidRPr="00D84F08">
              <w:rPr>
                <w:rFonts w:ascii="Times New Roman" w:hAnsi="Times New Roman"/>
                <w:color w:val="000000"/>
                <w:sz w:val="20"/>
              </w:rPr>
              <w:t>750</w:t>
            </w:r>
          </w:p>
        </w:tc>
      </w:tr>
      <w:tr w:rsidR="00636774" w:rsidRPr="00D84F08" w14:paraId="28DC1FAB" w14:textId="77777777" w:rsidTr="00636774">
        <w:trPr>
          <w:trHeight w:val="240"/>
        </w:trPr>
        <w:tc>
          <w:tcPr>
            <w:tcW w:w="1746" w:type="pct"/>
            <w:noWrap/>
          </w:tcPr>
          <w:p w14:paraId="70E81745"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Eligibility Screener</w:t>
            </w:r>
          </w:p>
        </w:tc>
        <w:tc>
          <w:tcPr>
            <w:tcW w:w="1085" w:type="pct"/>
            <w:noWrap/>
          </w:tcPr>
          <w:p w14:paraId="12D194FA" w14:textId="77777777" w:rsidR="00636774" w:rsidRPr="00AC0F26" w:rsidRDefault="00636774" w:rsidP="00AC0F26">
            <w:pPr>
              <w:spacing w:line="240" w:lineRule="auto"/>
              <w:jc w:val="right"/>
              <w:rPr>
                <w:rFonts w:ascii="Times New Roman" w:hAnsi="Times New Roman"/>
                <w:color w:val="000000"/>
                <w:sz w:val="20"/>
              </w:rPr>
            </w:pPr>
            <w:r w:rsidRPr="00AC0F26">
              <w:rPr>
                <w:rFonts w:ascii="Times New Roman" w:hAnsi="Times New Roman"/>
                <w:sz w:val="20"/>
              </w:rPr>
              <w:t>4</w:t>
            </w:r>
            <w:r>
              <w:rPr>
                <w:rFonts w:ascii="Times New Roman" w:hAnsi="Times New Roman"/>
                <w:sz w:val="20"/>
              </w:rPr>
              <w:t>,</w:t>
            </w:r>
            <w:r w:rsidRPr="00AC0F26">
              <w:rPr>
                <w:rFonts w:ascii="Times New Roman" w:hAnsi="Times New Roman"/>
                <w:sz w:val="20"/>
              </w:rPr>
              <w:t>584</w:t>
            </w:r>
          </w:p>
        </w:tc>
        <w:tc>
          <w:tcPr>
            <w:tcW w:w="1085" w:type="pct"/>
            <w:noWrap/>
          </w:tcPr>
          <w:p w14:paraId="0D4CE54F" w14:textId="77777777" w:rsidR="00636774" w:rsidRPr="00AC0F26" w:rsidRDefault="00636774" w:rsidP="00AC0F26">
            <w:pPr>
              <w:spacing w:line="240" w:lineRule="auto"/>
              <w:jc w:val="right"/>
              <w:rPr>
                <w:rFonts w:ascii="Times New Roman" w:hAnsi="Times New Roman"/>
                <w:color w:val="000000"/>
                <w:sz w:val="20"/>
              </w:rPr>
            </w:pPr>
            <w:r w:rsidRPr="00AC0F26">
              <w:rPr>
                <w:rFonts w:ascii="Times New Roman" w:hAnsi="Times New Roman"/>
                <w:sz w:val="20"/>
              </w:rPr>
              <w:t>18</w:t>
            </w:r>
            <w:r>
              <w:rPr>
                <w:rFonts w:ascii="Times New Roman" w:hAnsi="Times New Roman"/>
                <w:sz w:val="20"/>
              </w:rPr>
              <w:t>,</w:t>
            </w:r>
            <w:r w:rsidRPr="00AC0F26">
              <w:rPr>
                <w:rFonts w:ascii="Times New Roman" w:hAnsi="Times New Roman"/>
                <w:sz w:val="20"/>
              </w:rPr>
              <w:t>334</w:t>
            </w:r>
          </w:p>
        </w:tc>
        <w:tc>
          <w:tcPr>
            <w:tcW w:w="1085" w:type="pct"/>
            <w:noWrap/>
          </w:tcPr>
          <w:p w14:paraId="5A05BACD" w14:textId="77777777" w:rsidR="00636774" w:rsidRPr="00D84F08" w:rsidRDefault="00636774" w:rsidP="00AC0F26">
            <w:pPr>
              <w:spacing w:line="240" w:lineRule="auto"/>
              <w:jc w:val="right"/>
              <w:rPr>
                <w:rFonts w:ascii="Times New Roman" w:hAnsi="Times New Roman"/>
                <w:color w:val="000000"/>
                <w:sz w:val="20"/>
              </w:rPr>
            </w:pPr>
            <w:r>
              <w:rPr>
                <w:rFonts w:ascii="Times New Roman" w:hAnsi="Times New Roman"/>
                <w:color w:val="000000"/>
                <w:sz w:val="20"/>
              </w:rPr>
              <w:t>22,918</w:t>
            </w:r>
          </w:p>
        </w:tc>
      </w:tr>
      <w:tr w:rsidR="00636774" w:rsidRPr="00D84F08" w14:paraId="51701EDE" w14:textId="77777777" w:rsidTr="00636774">
        <w:trPr>
          <w:trHeight w:val="240"/>
        </w:trPr>
        <w:tc>
          <w:tcPr>
            <w:tcW w:w="1746" w:type="pct"/>
            <w:noWrap/>
            <w:hideMark/>
          </w:tcPr>
          <w:p w14:paraId="1FB7AAC1"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Caregiver Surveys</w:t>
            </w:r>
          </w:p>
        </w:tc>
        <w:tc>
          <w:tcPr>
            <w:tcW w:w="1085" w:type="pct"/>
            <w:noWrap/>
            <w:hideMark/>
          </w:tcPr>
          <w:p w14:paraId="641E7A77" w14:textId="0C6CB751" w:rsidR="00636774" w:rsidRPr="00AC0F26" w:rsidRDefault="006A4D14" w:rsidP="00AC0F26">
            <w:pPr>
              <w:spacing w:line="240" w:lineRule="auto"/>
              <w:jc w:val="right"/>
              <w:rPr>
                <w:rFonts w:ascii="Times New Roman" w:hAnsi="Times New Roman"/>
                <w:color w:val="000000"/>
                <w:sz w:val="20"/>
              </w:rPr>
            </w:pPr>
            <w:r>
              <w:rPr>
                <w:rFonts w:ascii="Times New Roman" w:hAnsi="Times New Roman"/>
                <w:sz w:val="20"/>
              </w:rPr>
              <w:t>876</w:t>
            </w:r>
          </w:p>
        </w:tc>
        <w:tc>
          <w:tcPr>
            <w:tcW w:w="1085" w:type="pct"/>
            <w:noWrap/>
            <w:hideMark/>
          </w:tcPr>
          <w:p w14:paraId="004D0498" w14:textId="41C144F0"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5</w:t>
            </w:r>
            <w:r>
              <w:rPr>
                <w:rFonts w:ascii="Times New Roman" w:hAnsi="Times New Roman"/>
                <w:sz w:val="20"/>
              </w:rPr>
              <w:t>,</w:t>
            </w:r>
            <w:r w:rsidR="006A4D14">
              <w:rPr>
                <w:rFonts w:ascii="Times New Roman" w:hAnsi="Times New Roman"/>
                <w:sz w:val="20"/>
              </w:rPr>
              <w:t>924</w:t>
            </w:r>
          </w:p>
        </w:tc>
        <w:tc>
          <w:tcPr>
            <w:tcW w:w="1085" w:type="pct"/>
            <w:noWrap/>
            <w:hideMark/>
          </w:tcPr>
          <w:p w14:paraId="25B5FB22" w14:textId="77777777" w:rsidR="00636774" w:rsidRPr="00D84F08" w:rsidRDefault="00636774" w:rsidP="00AC0F26">
            <w:pPr>
              <w:spacing w:line="240" w:lineRule="auto"/>
              <w:jc w:val="right"/>
              <w:rPr>
                <w:rFonts w:ascii="Times New Roman" w:hAnsi="Times New Roman"/>
                <w:color w:val="000000"/>
                <w:sz w:val="20"/>
              </w:rPr>
            </w:pPr>
            <w:r>
              <w:rPr>
                <w:rFonts w:ascii="Times New Roman" w:hAnsi="Times New Roman"/>
                <w:color w:val="000000"/>
                <w:sz w:val="20"/>
              </w:rPr>
              <w:t>6,800</w:t>
            </w:r>
          </w:p>
        </w:tc>
      </w:tr>
      <w:tr w:rsidR="00636774" w:rsidRPr="00D84F08" w14:paraId="4F1AF80F" w14:textId="77777777" w:rsidTr="00636774">
        <w:trPr>
          <w:trHeight w:val="240"/>
        </w:trPr>
        <w:tc>
          <w:tcPr>
            <w:tcW w:w="1746" w:type="pct"/>
            <w:noWrap/>
            <w:hideMark/>
          </w:tcPr>
          <w:p w14:paraId="555D18DE" w14:textId="77777777" w:rsidR="00636774" w:rsidRPr="00D84F08" w:rsidRDefault="00636774" w:rsidP="00AC0F26">
            <w:pPr>
              <w:spacing w:line="240" w:lineRule="auto"/>
              <w:rPr>
                <w:rFonts w:ascii="Times New Roman" w:hAnsi="Times New Roman"/>
                <w:color w:val="000000"/>
                <w:sz w:val="20"/>
              </w:rPr>
            </w:pPr>
            <w:r w:rsidRPr="00D84F08">
              <w:rPr>
                <w:rFonts w:ascii="Times New Roman" w:hAnsi="Times New Roman"/>
                <w:color w:val="000000"/>
                <w:sz w:val="20"/>
              </w:rPr>
              <w:t xml:space="preserve">Menu </w:t>
            </w:r>
            <w:r>
              <w:rPr>
                <w:rFonts w:ascii="Times New Roman" w:hAnsi="Times New Roman"/>
                <w:color w:val="000000"/>
                <w:sz w:val="20"/>
              </w:rPr>
              <w:t xml:space="preserve">Planning </w:t>
            </w:r>
            <w:r w:rsidRPr="00D84F08">
              <w:rPr>
                <w:rFonts w:ascii="Times New Roman" w:hAnsi="Times New Roman"/>
                <w:color w:val="000000"/>
                <w:sz w:val="20"/>
              </w:rPr>
              <w:t>Survey</w:t>
            </w:r>
          </w:p>
        </w:tc>
        <w:tc>
          <w:tcPr>
            <w:tcW w:w="1085" w:type="pct"/>
            <w:noWrap/>
            <w:hideMark/>
          </w:tcPr>
          <w:p w14:paraId="6F8FDDE7" w14:textId="2E7E92F7" w:rsidR="00636774" w:rsidRPr="00AC0F26" w:rsidRDefault="006A4D14" w:rsidP="006A4D14">
            <w:pPr>
              <w:spacing w:line="240" w:lineRule="auto"/>
              <w:jc w:val="right"/>
              <w:rPr>
                <w:rFonts w:ascii="Times New Roman" w:hAnsi="Times New Roman"/>
                <w:color w:val="000000"/>
                <w:sz w:val="20"/>
              </w:rPr>
            </w:pPr>
            <w:r>
              <w:rPr>
                <w:rFonts w:ascii="Times New Roman" w:hAnsi="Times New Roman"/>
                <w:sz w:val="20"/>
              </w:rPr>
              <w:t>79</w:t>
            </w:r>
          </w:p>
        </w:tc>
        <w:tc>
          <w:tcPr>
            <w:tcW w:w="1085" w:type="pct"/>
            <w:noWrap/>
            <w:hideMark/>
          </w:tcPr>
          <w:p w14:paraId="7D40DE46" w14:textId="48D8D729" w:rsidR="00636774" w:rsidRPr="00AC0F26" w:rsidRDefault="00636774" w:rsidP="006A4D14">
            <w:pPr>
              <w:spacing w:line="240" w:lineRule="auto"/>
              <w:jc w:val="right"/>
              <w:rPr>
                <w:rFonts w:ascii="Times New Roman" w:hAnsi="Times New Roman"/>
                <w:color w:val="000000"/>
                <w:sz w:val="20"/>
              </w:rPr>
            </w:pPr>
            <w:r w:rsidRPr="00AC0F26">
              <w:rPr>
                <w:rFonts w:ascii="Times New Roman" w:hAnsi="Times New Roman"/>
                <w:sz w:val="20"/>
              </w:rPr>
              <w:t>4</w:t>
            </w:r>
            <w:r w:rsidR="006A4D14">
              <w:rPr>
                <w:rFonts w:ascii="Times New Roman" w:hAnsi="Times New Roman"/>
                <w:sz w:val="20"/>
              </w:rPr>
              <w:t>91</w:t>
            </w:r>
          </w:p>
        </w:tc>
        <w:tc>
          <w:tcPr>
            <w:tcW w:w="1085" w:type="pct"/>
            <w:noWrap/>
            <w:hideMark/>
          </w:tcPr>
          <w:p w14:paraId="3C9C3145" w14:textId="77777777" w:rsidR="00636774" w:rsidRPr="00D84F08" w:rsidRDefault="00636774" w:rsidP="006A4D14">
            <w:pPr>
              <w:spacing w:line="240" w:lineRule="auto"/>
              <w:jc w:val="right"/>
              <w:rPr>
                <w:rFonts w:ascii="Times New Roman" w:hAnsi="Times New Roman"/>
                <w:color w:val="000000"/>
                <w:sz w:val="20"/>
              </w:rPr>
            </w:pPr>
            <w:r>
              <w:rPr>
                <w:rFonts w:ascii="Times New Roman" w:hAnsi="Times New Roman"/>
                <w:color w:val="000000"/>
                <w:sz w:val="20"/>
              </w:rPr>
              <w:t>570</w:t>
            </w:r>
          </w:p>
        </w:tc>
      </w:tr>
    </w:tbl>
    <w:p w14:paraId="58AB490A" w14:textId="77777777" w:rsidR="00ED7F1A" w:rsidRDefault="00ED7F1A" w:rsidP="00A957D2">
      <w:pPr>
        <w:pStyle w:val="NormalSS"/>
        <w:spacing w:line="360" w:lineRule="atLeast"/>
        <w:ind w:firstLine="0"/>
        <w:jc w:val="left"/>
        <w:rPr>
          <w:rFonts w:ascii="Garamond" w:hAnsi="Garamond"/>
        </w:rPr>
      </w:pPr>
    </w:p>
    <w:p w14:paraId="3E1DEC8F" w14:textId="77777777" w:rsidR="00712AFE" w:rsidRPr="004868E4" w:rsidRDefault="0029626B" w:rsidP="004868E4">
      <w:pPr>
        <w:pStyle w:val="NormalSS"/>
        <w:spacing w:line="480" w:lineRule="auto"/>
        <w:ind w:firstLine="0"/>
        <w:jc w:val="left"/>
      </w:pPr>
      <w:r>
        <w:tab/>
      </w:r>
      <w:r w:rsidR="00B45582" w:rsidRPr="004868E4">
        <w:t>To provide sponsors and site supervisors with information about the study procedures and timeline, we will email them a link to</w:t>
      </w:r>
      <w:r w:rsidR="00A4187C" w:rsidRPr="004868E4">
        <w:t xml:space="preserve"> an</w:t>
      </w:r>
      <w:r w:rsidR="00B45582" w:rsidRPr="004868E4">
        <w:t xml:space="preserve"> </w:t>
      </w:r>
      <w:r w:rsidR="00AA48DF" w:rsidRPr="004868E4">
        <w:t>Informational Study Recording</w:t>
      </w:r>
      <w:r w:rsidR="00E17987">
        <w:t xml:space="preserve"> for Sponsors (Appendix D8) and an Informational Study Recording for Site Supervisors</w:t>
      </w:r>
      <w:r w:rsidR="00AA48DF" w:rsidRPr="004868E4">
        <w:t xml:space="preserve"> (Appendi</w:t>
      </w:r>
      <w:r w:rsidR="00E17987">
        <w:t xml:space="preserve">x </w:t>
      </w:r>
      <w:r w:rsidR="0012244B" w:rsidRPr="004868E4">
        <w:t>E2</w:t>
      </w:r>
      <w:r w:rsidR="00AA7017" w:rsidRPr="004868E4">
        <w:t>)</w:t>
      </w:r>
      <w:r w:rsidR="00AA48DF" w:rsidRPr="004868E4">
        <w:t xml:space="preserve"> </w:t>
      </w:r>
      <w:r w:rsidR="00A4187C" w:rsidRPr="004868E4">
        <w:t>on the study protocols</w:t>
      </w:r>
      <w:r w:rsidR="00B45582" w:rsidRPr="004868E4">
        <w:t xml:space="preserve"> they can review </w:t>
      </w:r>
      <w:r w:rsidR="001C1A6B">
        <w:t xml:space="preserve">and affirm their participation in the study. </w:t>
      </w:r>
      <w:r w:rsidR="00B45582" w:rsidRPr="004868E4">
        <w:t xml:space="preserve"> </w:t>
      </w:r>
    </w:p>
    <w:p w14:paraId="1D090151" w14:textId="77777777" w:rsidR="00271489" w:rsidRPr="006E1134" w:rsidRDefault="00271489"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32" w:name="_Toc286158951"/>
      <w:bookmarkStart w:id="33" w:name="_Toc286160540"/>
      <w:bookmarkStart w:id="34" w:name="_Toc290021763"/>
      <w:bookmarkStart w:id="35" w:name="_Toc329341676"/>
      <w:bookmarkStart w:id="36" w:name="_Toc400376125"/>
      <w:bookmarkStart w:id="37" w:name="_Toc494175564"/>
      <w:bookmarkStart w:id="38" w:name="_Toc494175612"/>
      <w:bookmarkStart w:id="39" w:name="_Toc495316542"/>
      <w:r w:rsidRPr="006E1134">
        <w:rPr>
          <w:rFonts w:ascii="Times New Roman" w:hAnsi="Times New Roman"/>
          <w:color w:val="auto"/>
          <w:sz w:val="24"/>
          <w:szCs w:val="24"/>
        </w:rPr>
        <w:t>A.4</w:t>
      </w:r>
      <w:bookmarkEnd w:id="32"/>
      <w:bookmarkEnd w:id="33"/>
      <w:bookmarkEnd w:id="34"/>
      <w:r w:rsidR="006E1134">
        <w:rPr>
          <w:rFonts w:ascii="Times New Roman" w:hAnsi="Times New Roman"/>
          <w:color w:val="auto"/>
          <w:sz w:val="24"/>
          <w:szCs w:val="24"/>
        </w:rPr>
        <w:t xml:space="preserve"> </w:t>
      </w:r>
      <w:r w:rsidRPr="006E1134">
        <w:rPr>
          <w:rFonts w:ascii="Times New Roman" w:hAnsi="Times New Roman"/>
          <w:color w:val="auto"/>
          <w:sz w:val="24"/>
          <w:szCs w:val="24"/>
        </w:rPr>
        <w:t>Efforts to Identify Duplication and Use of Similar Information</w:t>
      </w:r>
      <w:bookmarkEnd w:id="35"/>
      <w:bookmarkEnd w:id="36"/>
      <w:bookmarkEnd w:id="37"/>
      <w:bookmarkEnd w:id="38"/>
      <w:bookmarkEnd w:id="39"/>
    </w:p>
    <w:p w14:paraId="7D845252" w14:textId="77777777" w:rsidR="006E1134" w:rsidRDefault="006E1134" w:rsidP="004868E4">
      <w:pPr>
        <w:pStyle w:val="L1-FlLSp12"/>
        <w:spacing w:line="240" w:lineRule="auto"/>
        <w:rPr>
          <w:rFonts w:ascii="Times New Roman" w:hAnsi="Times New Roman"/>
          <w:b/>
        </w:rPr>
      </w:pPr>
    </w:p>
    <w:p w14:paraId="58570215" w14:textId="77777777" w:rsidR="00271489" w:rsidRPr="004868E4" w:rsidRDefault="00271489" w:rsidP="004868E4">
      <w:pPr>
        <w:pStyle w:val="L1-FlLSp12"/>
        <w:spacing w:line="240" w:lineRule="auto"/>
        <w:rPr>
          <w:rFonts w:ascii="Times New Roman" w:hAnsi="Times New Roman"/>
          <w:b/>
          <w:szCs w:val="24"/>
        </w:rPr>
      </w:pPr>
      <w:r w:rsidRPr="004868E4">
        <w:rPr>
          <w:rFonts w:ascii="Times New Roman" w:hAnsi="Times New Roman"/>
          <w:b/>
        </w:rPr>
        <w:t>Describe efforts to identify duplication. Show specifically why any similar information already available cannot be used or modified for use for the purpose described in item 2</w:t>
      </w:r>
      <w:r w:rsidR="00EB54AD" w:rsidRPr="004868E4">
        <w:rPr>
          <w:rFonts w:ascii="Times New Roman" w:hAnsi="Times New Roman"/>
          <w:b/>
        </w:rPr>
        <w:t> </w:t>
      </w:r>
      <w:r w:rsidRPr="004868E4">
        <w:rPr>
          <w:rFonts w:ascii="Times New Roman" w:hAnsi="Times New Roman"/>
          <w:b/>
        </w:rPr>
        <w:t>above.</w:t>
      </w:r>
    </w:p>
    <w:p w14:paraId="1CF7C7DB" w14:textId="77777777" w:rsidR="001C1A6B" w:rsidRDefault="0029626B" w:rsidP="004868E4">
      <w:pPr>
        <w:pStyle w:val="L1-FlLSp12"/>
        <w:spacing w:line="480" w:lineRule="auto"/>
        <w:rPr>
          <w:rFonts w:ascii="Times New Roman" w:hAnsi="Times New Roman"/>
          <w:szCs w:val="24"/>
        </w:rPr>
      </w:pPr>
      <w:r>
        <w:rPr>
          <w:rFonts w:ascii="Times New Roman" w:hAnsi="Times New Roman"/>
          <w:szCs w:val="24"/>
        </w:rPr>
        <w:tab/>
      </w:r>
    </w:p>
    <w:p w14:paraId="68BAE96F" w14:textId="77777777" w:rsidR="00267F75" w:rsidRPr="004868E4" w:rsidRDefault="001C1A6B" w:rsidP="004868E4">
      <w:pPr>
        <w:pStyle w:val="L1-FlLSp12"/>
        <w:spacing w:line="480" w:lineRule="auto"/>
        <w:rPr>
          <w:rFonts w:ascii="Times New Roman" w:hAnsi="Times New Roman"/>
          <w:szCs w:val="24"/>
        </w:rPr>
      </w:pPr>
      <w:r>
        <w:rPr>
          <w:rFonts w:ascii="Times New Roman" w:hAnsi="Times New Roman"/>
          <w:szCs w:val="24"/>
        </w:rPr>
        <w:tab/>
      </w:r>
      <w:r w:rsidR="00E1376C" w:rsidRPr="004868E4">
        <w:rPr>
          <w:rFonts w:ascii="Times New Roman" w:hAnsi="Times New Roman"/>
          <w:szCs w:val="24"/>
        </w:rPr>
        <w:t>T</w:t>
      </w:r>
      <w:r w:rsidR="00271489" w:rsidRPr="004868E4">
        <w:rPr>
          <w:rFonts w:ascii="Times New Roman" w:hAnsi="Times New Roman"/>
          <w:szCs w:val="24"/>
        </w:rPr>
        <w:t>here is no similar information</w:t>
      </w:r>
      <w:r w:rsidR="00E1376C" w:rsidRPr="004868E4">
        <w:rPr>
          <w:rFonts w:ascii="Times New Roman" w:hAnsi="Times New Roman"/>
          <w:szCs w:val="24"/>
        </w:rPr>
        <w:t xml:space="preserve"> collection</w:t>
      </w:r>
      <w:r w:rsidR="00F05955" w:rsidRPr="004868E4">
        <w:rPr>
          <w:rFonts w:ascii="Times New Roman" w:hAnsi="Times New Roman"/>
          <w:szCs w:val="24"/>
        </w:rPr>
        <w:t xml:space="preserve">. </w:t>
      </w:r>
      <w:r w:rsidR="00EF73FB" w:rsidRPr="004868E4">
        <w:rPr>
          <w:rFonts w:ascii="Times New Roman" w:hAnsi="Times New Roman"/>
          <w:szCs w:val="24"/>
        </w:rPr>
        <w:t xml:space="preserve">Every </w:t>
      </w:r>
      <w:r w:rsidR="00B45582" w:rsidRPr="004868E4">
        <w:rPr>
          <w:rFonts w:ascii="Times New Roman" w:hAnsi="Times New Roman"/>
          <w:szCs w:val="24"/>
        </w:rPr>
        <w:t>effort has been made to avoid duplication.</w:t>
      </w:r>
      <w:r w:rsidR="00E1376C" w:rsidRPr="004868E4">
        <w:rPr>
          <w:rFonts w:ascii="Times New Roman" w:hAnsi="Times New Roman"/>
          <w:szCs w:val="24"/>
        </w:rPr>
        <w:t xml:space="preserve"> FNS has reviewed USDA reporting requirements. FNS solely administers the SFSP and SSO.</w:t>
      </w:r>
      <w:r w:rsidR="00B45582" w:rsidRPr="004868E4">
        <w:rPr>
          <w:rFonts w:ascii="Times New Roman" w:hAnsi="Times New Roman"/>
          <w:szCs w:val="24"/>
        </w:rPr>
        <w:t xml:space="preserve"> </w:t>
      </w:r>
      <w:r w:rsidR="00F05955" w:rsidRPr="004868E4">
        <w:rPr>
          <w:rFonts w:ascii="Times New Roman" w:hAnsi="Times New Roman"/>
          <w:szCs w:val="24"/>
        </w:rPr>
        <w:t>The information required for this study is not currently reported to FNS on a regular basis in a standardized form or available from any other previous, contemporary study.</w:t>
      </w:r>
    </w:p>
    <w:p w14:paraId="659A2F19" w14:textId="77777777" w:rsidR="00271489"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40" w:name="_Toc400376126"/>
      <w:bookmarkStart w:id="41" w:name="_Toc494175565"/>
      <w:bookmarkStart w:id="42" w:name="_Toc494175613"/>
      <w:bookmarkStart w:id="43" w:name="_Toc495316543"/>
      <w:bookmarkStart w:id="44" w:name="_Toc280797903"/>
      <w:r>
        <w:rPr>
          <w:rFonts w:ascii="Times New Roman" w:hAnsi="Times New Roman"/>
          <w:color w:val="auto"/>
          <w:sz w:val="24"/>
          <w:szCs w:val="24"/>
        </w:rPr>
        <w:t xml:space="preserve">A.5 </w:t>
      </w:r>
      <w:r w:rsidR="00271489" w:rsidRPr="006E1134">
        <w:rPr>
          <w:rFonts w:ascii="Times New Roman" w:hAnsi="Times New Roman"/>
          <w:color w:val="auto"/>
          <w:sz w:val="24"/>
          <w:szCs w:val="24"/>
        </w:rPr>
        <w:t>Impact on Small Businesses or Other Small Entities</w:t>
      </w:r>
      <w:bookmarkEnd w:id="40"/>
      <w:bookmarkEnd w:id="41"/>
      <w:bookmarkEnd w:id="42"/>
      <w:bookmarkEnd w:id="43"/>
    </w:p>
    <w:p w14:paraId="670DC1DF" w14:textId="77777777" w:rsidR="006E1134" w:rsidRDefault="006E1134" w:rsidP="004868E4">
      <w:pPr>
        <w:pStyle w:val="L1-FlLSp12"/>
        <w:spacing w:line="240" w:lineRule="auto"/>
        <w:rPr>
          <w:rFonts w:ascii="Times New Roman" w:hAnsi="Times New Roman"/>
          <w:b/>
        </w:rPr>
      </w:pPr>
    </w:p>
    <w:p w14:paraId="15D38884"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If the collection of information impacts small businesses or other small entities, describe any methods used to minimize burden.</w:t>
      </w:r>
    </w:p>
    <w:p w14:paraId="6F28F722" w14:textId="77777777" w:rsidR="00B45582" w:rsidRDefault="00B45582" w:rsidP="00271489">
      <w:pPr>
        <w:pStyle w:val="L1-FlLSp12"/>
      </w:pPr>
    </w:p>
    <w:p w14:paraId="119DC2A0" w14:textId="77777777" w:rsidR="00D077BD" w:rsidRPr="004868E4" w:rsidRDefault="0029626B" w:rsidP="004868E4">
      <w:pPr>
        <w:pStyle w:val="L1-FlLSp12"/>
        <w:spacing w:line="480" w:lineRule="auto"/>
        <w:rPr>
          <w:rFonts w:ascii="Times New Roman" w:hAnsi="Times New Roman"/>
        </w:rPr>
      </w:pPr>
      <w:r>
        <w:rPr>
          <w:rFonts w:ascii="Times New Roman" w:hAnsi="Times New Roman"/>
        </w:rPr>
        <w:tab/>
      </w:r>
      <w:r w:rsidR="006D51E5" w:rsidRPr="004868E4">
        <w:rPr>
          <w:rFonts w:ascii="Times New Roman" w:hAnsi="Times New Roman"/>
        </w:rPr>
        <w:t>Some of the sponsors and site</w:t>
      </w:r>
      <w:r w:rsidR="0029178B">
        <w:rPr>
          <w:rFonts w:ascii="Times New Roman" w:hAnsi="Times New Roman"/>
        </w:rPr>
        <w:t>s</w:t>
      </w:r>
      <w:r w:rsidR="006D51E5" w:rsidRPr="004868E4">
        <w:rPr>
          <w:rFonts w:ascii="Times New Roman" w:hAnsi="Times New Roman"/>
        </w:rPr>
        <w:t xml:space="preserve"> selected for the study are small businesses or other small entities. </w:t>
      </w:r>
      <w:r w:rsidR="00B45582" w:rsidRPr="004868E4">
        <w:rPr>
          <w:rFonts w:ascii="Times New Roman" w:hAnsi="Times New Roman"/>
        </w:rPr>
        <w:t xml:space="preserve">The requested information is being held to the </w:t>
      </w:r>
      <w:r w:rsidR="00615EB0" w:rsidRPr="004868E4">
        <w:rPr>
          <w:rFonts w:ascii="Times New Roman" w:hAnsi="Times New Roman"/>
        </w:rPr>
        <w:t>minimum</w:t>
      </w:r>
      <w:r w:rsidR="00B45582" w:rsidRPr="004868E4">
        <w:rPr>
          <w:rFonts w:ascii="Times New Roman" w:hAnsi="Times New Roman"/>
        </w:rPr>
        <w:t xml:space="preserve"> required to address the research questions. Although s</w:t>
      </w:r>
      <w:r w:rsidR="00DA4B44" w:rsidRPr="004868E4">
        <w:rPr>
          <w:rFonts w:ascii="Times New Roman" w:hAnsi="Times New Roman"/>
        </w:rPr>
        <w:t xml:space="preserve">ome sites and sponsors </w:t>
      </w:r>
      <w:r w:rsidR="00B45582" w:rsidRPr="004868E4">
        <w:rPr>
          <w:rFonts w:ascii="Times New Roman" w:hAnsi="Times New Roman"/>
        </w:rPr>
        <w:t>are</w:t>
      </w:r>
      <w:r w:rsidR="00DA4B44" w:rsidRPr="004868E4">
        <w:rPr>
          <w:rFonts w:ascii="Times New Roman" w:hAnsi="Times New Roman"/>
        </w:rPr>
        <w:t xml:space="preserve"> small</w:t>
      </w:r>
      <w:r w:rsidR="00B45582" w:rsidRPr="004868E4">
        <w:rPr>
          <w:rFonts w:ascii="Times New Roman" w:hAnsi="Times New Roman"/>
        </w:rPr>
        <w:t xml:space="preserve">er in their program scope, they deliver the same program benefits and perform the same functions as </w:t>
      </w:r>
      <w:r w:rsidR="001C1A6B">
        <w:rPr>
          <w:rFonts w:ascii="Times New Roman" w:hAnsi="Times New Roman"/>
        </w:rPr>
        <w:t>the larger sponsors and sites. T</w:t>
      </w:r>
      <w:r w:rsidR="00B45582" w:rsidRPr="004868E4">
        <w:rPr>
          <w:rFonts w:ascii="Times New Roman" w:hAnsi="Times New Roman"/>
        </w:rPr>
        <w:t xml:space="preserve">hus, they maintain the same type of information. </w:t>
      </w:r>
      <w:r w:rsidR="00D077BD" w:rsidRPr="004868E4">
        <w:rPr>
          <w:rFonts w:ascii="Times New Roman" w:hAnsi="Times New Roman"/>
        </w:rPr>
        <w:t>FNS estimates that</w:t>
      </w:r>
      <w:r w:rsidR="00B45582" w:rsidRPr="004868E4">
        <w:rPr>
          <w:rFonts w:ascii="Times New Roman" w:hAnsi="Times New Roman"/>
        </w:rPr>
        <w:t xml:space="preserve"> </w:t>
      </w:r>
      <w:r w:rsidR="00555859" w:rsidRPr="004868E4">
        <w:rPr>
          <w:rFonts w:ascii="Times New Roman" w:hAnsi="Times New Roman"/>
        </w:rPr>
        <w:t xml:space="preserve">10 percent </w:t>
      </w:r>
      <w:r w:rsidR="00B45582" w:rsidRPr="004868E4">
        <w:rPr>
          <w:rFonts w:ascii="Times New Roman" w:hAnsi="Times New Roman"/>
        </w:rPr>
        <w:t>of the</w:t>
      </w:r>
      <w:r w:rsidR="00D077BD" w:rsidRPr="004868E4">
        <w:rPr>
          <w:rFonts w:ascii="Times New Roman" w:hAnsi="Times New Roman"/>
        </w:rPr>
        <w:t xml:space="preserve">m </w:t>
      </w:r>
      <w:r w:rsidR="00B45582" w:rsidRPr="004868E4">
        <w:rPr>
          <w:rFonts w:ascii="Times New Roman" w:hAnsi="Times New Roman"/>
        </w:rPr>
        <w:t xml:space="preserve">will be small entities. </w:t>
      </w:r>
    </w:p>
    <w:p w14:paraId="6C401D8F" w14:textId="77777777" w:rsidR="00435F08" w:rsidRPr="004868E4" w:rsidRDefault="0029626B" w:rsidP="004868E4">
      <w:pPr>
        <w:pStyle w:val="L1-FlLSp12"/>
        <w:spacing w:line="480" w:lineRule="auto"/>
        <w:rPr>
          <w:rFonts w:ascii="Times New Roman" w:hAnsi="Times New Roman"/>
        </w:rPr>
      </w:pPr>
      <w:r>
        <w:rPr>
          <w:rFonts w:ascii="Times New Roman" w:hAnsi="Times New Roman"/>
        </w:rPr>
        <w:tab/>
      </w:r>
      <w:r w:rsidR="00B45582" w:rsidRPr="004868E4">
        <w:rPr>
          <w:rFonts w:ascii="Times New Roman" w:hAnsi="Times New Roman"/>
        </w:rPr>
        <w:t xml:space="preserve">To </w:t>
      </w:r>
      <w:r w:rsidR="00DA4B44" w:rsidRPr="004868E4">
        <w:rPr>
          <w:rFonts w:ascii="Times New Roman" w:hAnsi="Times New Roman"/>
        </w:rPr>
        <w:t xml:space="preserve">reduce burden on these small entities, we will </w:t>
      </w:r>
      <w:r w:rsidR="008A5469" w:rsidRPr="004868E4">
        <w:rPr>
          <w:rFonts w:ascii="Times New Roman" w:hAnsi="Times New Roman"/>
        </w:rPr>
        <w:t xml:space="preserve">incorporate options for the mode used to collect surveys and offer significant </w:t>
      </w:r>
      <w:r w:rsidR="008A5469" w:rsidRPr="008062EF">
        <w:rPr>
          <w:rFonts w:ascii="Times New Roman" w:hAnsi="Times New Roman"/>
        </w:rPr>
        <w:t xml:space="preserve">technical assistance. </w:t>
      </w:r>
      <w:r w:rsidR="008062EF" w:rsidRPr="008062EF">
        <w:rPr>
          <w:rFonts w:ascii="Times New Roman" w:hAnsi="Times New Roman"/>
        </w:rPr>
        <w:t xml:space="preserve">We will make </w:t>
      </w:r>
      <w:r w:rsidR="00DA4B44" w:rsidRPr="008062EF">
        <w:rPr>
          <w:rFonts w:ascii="Times New Roman" w:hAnsi="Times New Roman"/>
        </w:rPr>
        <w:t xml:space="preserve">survey instruments </w:t>
      </w:r>
      <w:r w:rsidR="008A5469" w:rsidRPr="008062EF">
        <w:rPr>
          <w:rFonts w:ascii="Times New Roman" w:hAnsi="Times New Roman"/>
        </w:rPr>
        <w:t xml:space="preserve">available </w:t>
      </w:r>
      <w:r w:rsidR="00DA4B44" w:rsidRPr="008062EF">
        <w:rPr>
          <w:rFonts w:ascii="Times New Roman" w:hAnsi="Times New Roman"/>
        </w:rPr>
        <w:t>in web-based</w:t>
      </w:r>
      <w:r w:rsidR="008062EF">
        <w:rPr>
          <w:rFonts w:ascii="Times New Roman" w:hAnsi="Times New Roman"/>
        </w:rPr>
        <w:t xml:space="preserve"> form</w:t>
      </w:r>
      <w:r w:rsidR="00DA4B44" w:rsidRPr="008062EF">
        <w:rPr>
          <w:rFonts w:ascii="Times New Roman" w:hAnsi="Times New Roman"/>
        </w:rPr>
        <w:t xml:space="preserve"> </w:t>
      </w:r>
      <w:r w:rsidR="008062EF" w:rsidRPr="008062EF">
        <w:rPr>
          <w:rFonts w:ascii="Times New Roman" w:hAnsi="Times New Roman"/>
        </w:rPr>
        <w:t>or over the phon</w:t>
      </w:r>
      <w:r w:rsidR="008062EF">
        <w:rPr>
          <w:rFonts w:ascii="Times New Roman" w:hAnsi="Times New Roman"/>
        </w:rPr>
        <w:t>e</w:t>
      </w:r>
      <w:r w:rsidR="00DA4B44" w:rsidRPr="004868E4">
        <w:rPr>
          <w:rFonts w:ascii="Times New Roman" w:hAnsi="Times New Roman"/>
        </w:rPr>
        <w:t xml:space="preserve">, and </w:t>
      </w:r>
      <w:r w:rsidR="00DA4B44" w:rsidRPr="001760E5">
        <w:rPr>
          <w:rFonts w:ascii="Times New Roman" w:hAnsi="Times New Roman"/>
        </w:rPr>
        <w:t xml:space="preserve">for the </w:t>
      </w:r>
      <w:r w:rsidR="00AA7017" w:rsidRPr="001760E5">
        <w:rPr>
          <w:rFonts w:ascii="Times New Roman" w:hAnsi="Times New Roman"/>
        </w:rPr>
        <w:t xml:space="preserve">site </w:t>
      </w:r>
      <w:r w:rsidR="000E6A2C" w:rsidRPr="001760E5">
        <w:rPr>
          <w:rFonts w:ascii="Times New Roman" w:hAnsi="Times New Roman"/>
        </w:rPr>
        <w:t>menus</w:t>
      </w:r>
      <w:r w:rsidR="00DA4B44" w:rsidRPr="001760E5">
        <w:rPr>
          <w:rFonts w:ascii="Times New Roman" w:hAnsi="Times New Roman"/>
        </w:rPr>
        <w:t xml:space="preserve">, </w:t>
      </w:r>
      <w:r w:rsidR="008A5469" w:rsidRPr="001760E5">
        <w:rPr>
          <w:rFonts w:ascii="Times New Roman" w:hAnsi="Times New Roman"/>
        </w:rPr>
        <w:t xml:space="preserve">we </w:t>
      </w:r>
      <w:r w:rsidR="00EF73FB" w:rsidRPr="001760E5">
        <w:rPr>
          <w:rFonts w:ascii="Times New Roman" w:hAnsi="Times New Roman"/>
        </w:rPr>
        <w:t xml:space="preserve">will </w:t>
      </w:r>
      <w:r w:rsidR="00DA4B44" w:rsidRPr="007E430F">
        <w:rPr>
          <w:rFonts w:ascii="Times New Roman" w:hAnsi="Times New Roman"/>
        </w:rPr>
        <w:t xml:space="preserve">offer </w:t>
      </w:r>
      <w:r w:rsidR="008A5469" w:rsidRPr="007E430F">
        <w:rPr>
          <w:rFonts w:ascii="Times New Roman" w:hAnsi="Times New Roman"/>
        </w:rPr>
        <w:t xml:space="preserve">participants </w:t>
      </w:r>
      <w:r w:rsidR="00DA4B44" w:rsidRPr="004C04B2">
        <w:rPr>
          <w:rFonts w:ascii="Times New Roman" w:hAnsi="Times New Roman"/>
        </w:rPr>
        <w:t>the option of submitting materials via uploading to a</w:t>
      </w:r>
      <w:r w:rsidR="00EF73FB" w:rsidRPr="004C04B2">
        <w:rPr>
          <w:rFonts w:ascii="Times New Roman" w:hAnsi="Times New Roman"/>
        </w:rPr>
        <w:t xml:space="preserve"> secure File Transfer Protocol (F</w:t>
      </w:r>
      <w:r w:rsidR="00DA4B44" w:rsidRPr="001760E5">
        <w:rPr>
          <w:rFonts w:ascii="Times New Roman" w:hAnsi="Times New Roman"/>
        </w:rPr>
        <w:t>TP</w:t>
      </w:r>
      <w:r w:rsidR="00EF73FB" w:rsidRPr="001760E5">
        <w:rPr>
          <w:rFonts w:ascii="Times New Roman" w:hAnsi="Times New Roman"/>
        </w:rPr>
        <w:t>)</w:t>
      </w:r>
      <w:r w:rsidR="00DA4B44" w:rsidRPr="001760E5">
        <w:rPr>
          <w:rFonts w:ascii="Times New Roman" w:hAnsi="Times New Roman"/>
        </w:rPr>
        <w:t xml:space="preserve"> site, faxing, emailing, mailing via U.S. </w:t>
      </w:r>
      <w:r w:rsidR="00EB19EC">
        <w:rPr>
          <w:rFonts w:ascii="Times New Roman" w:hAnsi="Times New Roman"/>
        </w:rPr>
        <w:t>mail with a prepaid self-addressed envelope</w:t>
      </w:r>
      <w:r w:rsidR="00DA4B44" w:rsidRPr="001760E5">
        <w:rPr>
          <w:rFonts w:ascii="Times New Roman" w:hAnsi="Times New Roman"/>
        </w:rPr>
        <w:t xml:space="preserve">, or </w:t>
      </w:r>
      <w:r w:rsidR="007038E7">
        <w:rPr>
          <w:rFonts w:ascii="Times New Roman" w:hAnsi="Times New Roman"/>
        </w:rPr>
        <w:t xml:space="preserve">completing </w:t>
      </w:r>
      <w:r w:rsidR="00DA4B44" w:rsidRPr="001760E5">
        <w:rPr>
          <w:rFonts w:ascii="Times New Roman" w:hAnsi="Times New Roman"/>
        </w:rPr>
        <w:t>by telephone</w:t>
      </w:r>
      <w:r w:rsidR="001760E5">
        <w:rPr>
          <w:rFonts w:ascii="Times New Roman" w:hAnsi="Times New Roman"/>
        </w:rPr>
        <w:t xml:space="preserve">. </w:t>
      </w:r>
      <w:r w:rsidR="006D51E5" w:rsidRPr="004868E4">
        <w:rPr>
          <w:rFonts w:ascii="Times New Roman" w:hAnsi="Times New Roman"/>
        </w:rPr>
        <w:t>We will assign a study team member to each sponsor</w:t>
      </w:r>
      <w:r w:rsidR="001760E5">
        <w:rPr>
          <w:rFonts w:ascii="Times New Roman" w:hAnsi="Times New Roman"/>
        </w:rPr>
        <w:t xml:space="preserve"> or </w:t>
      </w:r>
      <w:r w:rsidR="00AA7017" w:rsidRPr="004868E4">
        <w:rPr>
          <w:rFonts w:ascii="Times New Roman" w:hAnsi="Times New Roman"/>
        </w:rPr>
        <w:t xml:space="preserve">site </w:t>
      </w:r>
      <w:r w:rsidR="006D51E5" w:rsidRPr="004868E4">
        <w:rPr>
          <w:rFonts w:ascii="Times New Roman" w:hAnsi="Times New Roman"/>
        </w:rPr>
        <w:t xml:space="preserve">to assist with the required data collection for the </w:t>
      </w:r>
      <w:r w:rsidR="00DD3ABE" w:rsidRPr="004868E4">
        <w:rPr>
          <w:rFonts w:ascii="Times New Roman" w:hAnsi="Times New Roman"/>
        </w:rPr>
        <w:t xml:space="preserve">site menus </w:t>
      </w:r>
      <w:r w:rsidR="007164B5" w:rsidRPr="004868E4">
        <w:rPr>
          <w:rFonts w:ascii="Times New Roman" w:hAnsi="Times New Roman"/>
        </w:rPr>
        <w:t xml:space="preserve">and </w:t>
      </w:r>
      <w:r w:rsidR="001760E5">
        <w:rPr>
          <w:rFonts w:ascii="Times New Roman" w:hAnsi="Times New Roman"/>
        </w:rPr>
        <w:t xml:space="preserve">Site </w:t>
      </w:r>
      <w:r w:rsidR="007164B5" w:rsidRPr="004868E4">
        <w:rPr>
          <w:rFonts w:ascii="Times New Roman" w:hAnsi="Times New Roman"/>
        </w:rPr>
        <w:t>Menu Follow-Up Report</w:t>
      </w:r>
      <w:r w:rsidR="004C04B2">
        <w:rPr>
          <w:rFonts w:ascii="Times New Roman" w:hAnsi="Times New Roman"/>
        </w:rPr>
        <w:t xml:space="preserve"> (Appendi</w:t>
      </w:r>
      <w:r w:rsidR="007038E7">
        <w:rPr>
          <w:rFonts w:ascii="Times New Roman" w:hAnsi="Times New Roman"/>
        </w:rPr>
        <w:t>ces F2 through F1</w:t>
      </w:r>
      <w:r w:rsidR="0040527A">
        <w:rPr>
          <w:rFonts w:ascii="Times New Roman" w:hAnsi="Times New Roman"/>
        </w:rPr>
        <w:t>1</w:t>
      </w:r>
      <w:r w:rsidR="007038E7">
        <w:rPr>
          <w:rFonts w:ascii="Times New Roman" w:hAnsi="Times New Roman"/>
        </w:rPr>
        <w:t>)</w:t>
      </w:r>
      <w:r w:rsidR="00DD3ABE" w:rsidRPr="004868E4">
        <w:rPr>
          <w:rFonts w:ascii="Times New Roman" w:hAnsi="Times New Roman"/>
        </w:rPr>
        <w:t>.</w:t>
      </w:r>
      <w:r w:rsidR="006D51E5" w:rsidRPr="004868E4">
        <w:rPr>
          <w:rFonts w:ascii="Times New Roman" w:hAnsi="Times New Roman"/>
        </w:rPr>
        <w:t xml:space="preserve"> </w:t>
      </w:r>
    </w:p>
    <w:p w14:paraId="72BAE1F2" w14:textId="77777777" w:rsidR="00271489"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45" w:name="_Toc329341678"/>
      <w:bookmarkStart w:id="46" w:name="_Toc400376127"/>
      <w:bookmarkStart w:id="47" w:name="_Toc494175566"/>
      <w:bookmarkStart w:id="48" w:name="_Toc494175614"/>
      <w:bookmarkStart w:id="49" w:name="_Toc495316544"/>
      <w:bookmarkStart w:id="50" w:name="_Toc280797904"/>
      <w:r>
        <w:rPr>
          <w:rFonts w:ascii="Times New Roman" w:hAnsi="Times New Roman"/>
          <w:color w:val="auto"/>
          <w:sz w:val="24"/>
          <w:szCs w:val="24"/>
        </w:rPr>
        <w:t xml:space="preserve">A.6 </w:t>
      </w:r>
      <w:r w:rsidR="00271489" w:rsidRPr="006E1134">
        <w:rPr>
          <w:rFonts w:ascii="Times New Roman" w:hAnsi="Times New Roman"/>
          <w:color w:val="auto"/>
          <w:sz w:val="24"/>
          <w:szCs w:val="24"/>
        </w:rPr>
        <w:t>Consequences of Collecting the Information Less Frequently</w:t>
      </w:r>
      <w:bookmarkEnd w:id="45"/>
      <w:bookmarkEnd w:id="46"/>
      <w:bookmarkEnd w:id="47"/>
      <w:bookmarkEnd w:id="48"/>
      <w:bookmarkEnd w:id="49"/>
    </w:p>
    <w:p w14:paraId="067AE971" w14:textId="77777777" w:rsidR="006E1134" w:rsidRDefault="006E1134" w:rsidP="004868E4">
      <w:pPr>
        <w:pStyle w:val="L1-FlLSp12"/>
        <w:spacing w:line="240" w:lineRule="auto"/>
        <w:rPr>
          <w:rFonts w:ascii="Times New Roman" w:hAnsi="Times New Roman"/>
          <w:b/>
        </w:rPr>
      </w:pPr>
    </w:p>
    <w:p w14:paraId="345A5683"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08B5BDDA" w14:textId="77777777" w:rsidR="00155714" w:rsidRDefault="00155714" w:rsidP="00271489">
      <w:pPr>
        <w:pStyle w:val="L1-FlLSp12"/>
      </w:pPr>
    </w:p>
    <w:p w14:paraId="3F411B01" w14:textId="77777777" w:rsidR="00271489" w:rsidRPr="00EB19EC" w:rsidRDefault="0029626B" w:rsidP="004868E4">
      <w:pPr>
        <w:pStyle w:val="L1-FlLSp12"/>
        <w:spacing w:line="480" w:lineRule="auto"/>
        <w:rPr>
          <w:rFonts w:ascii="Times New Roman" w:hAnsi="Times New Roman"/>
        </w:rPr>
      </w:pPr>
      <w:r>
        <w:rPr>
          <w:rFonts w:ascii="Times New Roman" w:hAnsi="Times New Roman"/>
        </w:rPr>
        <w:tab/>
      </w:r>
      <w:r w:rsidR="00A13B5E" w:rsidRPr="00EB19EC">
        <w:rPr>
          <w:rFonts w:ascii="Times New Roman" w:hAnsi="Times New Roman"/>
        </w:rPr>
        <w:t>This is a</w:t>
      </w:r>
      <w:r w:rsidR="002E5EAB" w:rsidRPr="00EB19EC">
        <w:rPr>
          <w:rFonts w:ascii="Times New Roman" w:hAnsi="Times New Roman"/>
        </w:rPr>
        <w:t xml:space="preserve"> voluntary</w:t>
      </w:r>
      <w:r w:rsidR="00A13B5E" w:rsidRPr="00EB19EC">
        <w:rPr>
          <w:rFonts w:ascii="Times New Roman" w:hAnsi="Times New Roman"/>
        </w:rPr>
        <w:t xml:space="preserve"> one-time data collection activity. </w:t>
      </w:r>
      <w:r w:rsidR="00271489" w:rsidRPr="00EB19EC">
        <w:rPr>
          <w:rFonts w:ascii="Times New Roman" w:hAnsi="Times New Roman"/>
        </w:rPr>
        <w:t xml:space="preserve">If this information collection is not conducted, FNS will not </w:t>
      </w:r>
      <w:r w:rsidR="002E5EAB" w:rsidRPr="00EB19EC">
        <w:rPr>
          <w:rFonts w:ascii="Times New Roman" w:hAnsi="Times New Roman"/>
        </w:rPr>
        <w:t>have information on the barriers and facilitators to program operation, characteristics of participants and nonparticipants, and meal characteristics and nutritional content. The data obtained through the study will help</w:t>
      </w:r>
      <w:r w:rsidR="00A865A4" w:rsidRPr="00EB19EC">
        <w:rPr>
          <w:rFonts w:ascii="Times New Roman" w:hAnsi="Times New Roman"/>
        </w:rPr>
        <w:t xml:space="preserve"> FNS to better meet the need</w:t>
      </w:r>
      <w:r w:rsidR="009E40F1" w:rsidRPr="00EB19EC">
        <w:rPr>
          <w:rFonts w:ascii="Times New Roman" w:hAnsi="Times New Roman"/>
        </w:rPr>
        <w:t>s</w:t>
      </w:r>
      <w:r w:rsidR="00A865A4" w:rsidRPr="00EB19EC">
        <w:rPr>
          <w:rFonts w:ascii="Times New Roman" w:hAnsi="Times New Roman"/>
        </w:rPr>
        <w:t xml:space="preserve"> of children eligible for summer meals.</w:t>
      </w:r>
    </w:p>
    <w:p w14:paraId="3FB5C1CA" w14:textId="77777777" w:rsidR="00271489"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51" w:name="_Toc329341679"/>
      <w:bookmarkStart w:id="52" w:name="_Toc400376128"/>
      <w:bookmarkStart w:id="53" w:name="_Toc494175567"/>
      <w:bookmarkStart w:id="54" w:name="_Toc494175615"/>
      <w:bookmarkStart w:id="55" w:name="_Toc495316545"/>
      <w:bookmarkEnd w:id="50"/>
      <w:r>
        <w:rPr>
          <w:rFonts w:ascii="Times New Roman" w:hAnsi="Times New Roman"/>
          <w:color w:val="auto"/>
          <w:sz w:val="24"/>
          <w:szCs w:val="24"/>
        </w:rPr>
        <w:t xml:space="preserve">A.7 </w:t>
      </w:r>
      <w:r w:rsidR="00271489" w:rsidRPr="006E1134">
        <w:rPr>
          <w:rFonts w:ascii="Times New Roman" w:hAnsi="Times New Roman"/>
          <w:color w:val="auto"/>
          <w:sz w:val="24"/>
          <w:szCs w:val="24"/>
        </w:rPr>
        <w:t>Special Circumstances Relating to the Guidelines of 5 CFR 1320.5</w:t>
      </w:r>
      <w:bookmarkEnd w:id="51"/>
      <w:bookmarkEnd w:id="52"/>
      <w:bookmarkEnd w:id="53"/>
      <w:bookmarkEnd w:id="54"/>
      <w:bookmarkEnd w:id="55"/>
    </w:p>
    <w:p w14:paraId="3AD846B6" w14:textId="77777777" w:rsidR="006E1134"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p>
    <w:p w14:paraId="161D9647" w14:textId="77777777" w:rsidR="00271489" w:rsidRPr="004868E4" w:rsidRDefault="00271489" w:rsidP="004868E4">
      <w:pPr>
        <w:pStyle w:val="L1-FlLSp12"/>
        <w:spacing w:line="240" w:lineRule="auto"/>
        <w:rPr>
          <w:rFonts w:ascii="Times New Roman" w:hAnsi="Times New Roman"/>
          <w:b/>
        </w:rPr>
      </w:pPr>
      <w:bookmarkStart w:id="56" w:name="_Toc400376129"/>
      <w:r w:rsidRPr="004868E4">
        <w:rPr>
          <w:rFonts w:ascii="Times New Roman" w:hAnsi="Times New Roman"/>
          <w:b/>
        </w:rPr>
        <w:t>Explain any special circumstances that would cause an information collection to be conducted in a manner:</w:t>
      </w:r>
      <w:bookmarkEnd w:id="56"/>
    </w:p>
    <w:p w14:paraId="081AD353" w14:textId="77777777" w:rsidR="00271489" w:rsidRPr="004868E4" w:rsidRDefault="00271489" w:rsidP="004868E4">
      <w:pPr>
        <w:pStyle w:val="L1-FlLSp12"/>
        <w:spacing w:line="240" w:lineRule="auto"/>
        <w:rPr>
          <w:rFonts w:ascii="Times New Roman" w:hAnsi="Times New Roman"/>
        </w:rPr>
      </w:pPr>
    </w:p>
    <w:p w14:paraId="0829CD1B" w14:textId="77777777" w:rsidR="00271489" w:rsidRPr="004868E4" w:rsidRDefault="00271489" w:rsidP="004868E4">
      <w:pPr>
        <w:pStyle w:val="N1-1stBullet"/>
        <w:spacing w:line="240" w:lineRule="auto"/>
        <w:rPr>
          <w:rFonts w:ascii="Times New Roman" w:hAnsi="Times New Roman"/>
          <w:b/>
        </w:rPr>
      </w:pPr>
      <w:bookmarkStart w:id="57" w:name="_Toc315090007"/>
      <w:bookmarkStart w:id="58" w:name="_Toc316652478"/>
      <w:bookmarkStart w:id="59" w:name="_Toc325472105"/>
      <w:bookmarkStart w:id="60" w:name="_Toc325552279"/>
      <w:bookmarkStart w:id="61" w:name="_Toc400376130"/>
      <w:r w:rsidRPr="004868E4">
        <w:rPr>
          <w:rFonts w:ascii="Times New Roman" w:hAnsi="Times New Roman"/>
          <w:b/>
        </w:rPr>
        <w:t>Requiring respondents to report information to the agency more often than quarterly;</w:t>
      </w:r>
      <w:bookmarkEnd w:id="57"/>
      <w:bookmarkEnd w:id="58"/>
      <w:bookmarkEnd w:id="59"/>
      <w:bookmarkEnd w:id="60"/>
      <w:bookmarkEnd w:id="61"/>
    </w:p>
    <w:p w14:paraId="46AE2FE4" w14:textId="77777777" w:rsidR="00271489" w:rsidRPr="004868E4" w:rsidRDefault="00271489" w:rsidP="004868E4">
      <w:pPr>
        <w:pStyle w:val="N1-1stBullet"/>
        <w:spacing w:line="240" w:lineRule="auto"/>
        <w:rPr>
          <w:rFonts w:ascii="Times New Roman" w:hAnsi="Times New Roman"/>
          <w:b/>
        </w:rPr>
      </w:pPr>
      <w:bookmarkStart w:id="62" w:name="_Toc315090008"/>
      <w:bookmarkStart w:id="63" w:name="_Toc316652479"/>
      <w:bookmarkStart w:id="64" w:name="_Toc325472106"/>
      <w:bookmarkStart w:id="65" w:name="_Toc325552280"/>
      <w:bookmarkStart w:id="66" w:name="_Toc400376131"/>
      <w:r w:rsidRPr="004868E4">
        <w:rPr>
          <w:rFonts w:ascii="Times New Roman" w:hAnsi="Times New Roman"/>
          <w:b/>
        </w:rPr>
        <w:t>Requiring respondents to prepare a written response to a collection of information in fewer than 30 days after receipt of it;</w:t>
      </w:r>
      <w:bookmarkEnd w:id="62"/>
      <w:bookmarkEnd w:id="63"/>
      <w:bookmarkEnd w:id="64"/>
      <w:bookmarkEnd w:id="65"/>
      <w:bookmarkEnd w:id="66"/>
    </w:p>
    <w:p w14:paraId="237028AE" w14:textId="77777777" w:rsidR="00271489" w:rsidRPr="004868E4" w:rsidRDefault="00271489" w:rsidP="004868E4">
      <w:pPr>
        <w:pStyle w:val="N1-1stBullet"/>
        <w:spacing w:line="240" w:lineRule="auto"/>
        <w:rPr>
          <w:rFonts w:ascii="Times New Roman" w:hAnsi="Times New Roman"/>
          <w:b/>
        </w:rPr>
      </w:pPr>
      <w:bookmarkStart w:id="67" w:name="_Toc315090009"/>
      <w:bookmarkStart w:id="68" w:name="_Toc316652480"/>
      <w:bookmarkStart w:id="69" w:name="_Toc325472107"/>
      <w:bookmarkStart w:id="70" w:name="_Toc325552281"/>
      <w:bookmarkStart w:id="71" w:name="_Toc400376132"/>
      <w:r w:rsidRPr="004868E4">
        <w:rPr>
          <w:rFonts w:ascii="Times New Roman" w:hAnsi="Times New Roman"/>
          <w:b/>
        </w:rPr>
        <w:t>Requiring respondents to submit more than an original and two copies of any document;</w:t>
      </w:r>
      <w:bookmarkEnd w:id="67"/>
      <w:bookmarkEnd w:id="68"/>
      <w:bookmarkEnd w:id="69"/>
      <w:bookmarkEnd w:id="70"/>
      <w:bookmarkEnd w:id="71"/>
    </w:p>
    <w:p w14:paraId="20D54F70" w14:textId="77777777" w:rsidR="00271489" w:rsidRPr="004868E4" w:rsidRDefault="00271489" w:rsidP="004868E4">
      <w:pPr>
        <w:pStyle w:val="N1-1stBullet"/>
        <w:spacing w:line="240" w:lineRule="auto"/>
        <w:rPr>
          <w:rFonts w:ascii="Times New Roman" w:hAnsi="Times New Roman"/>
          <w:b/>
        </w:rPr>
      </w:pPr>
      <w:bookmarkStart w:id="72" w:name="_Toc315090010"/>
      <w:bookmarkStart w:id="73" w:name="_Toc316652481"/>
      <w:bookmarkStart w:id="74" w:name="_Toc325472108"/>
      <w:bookmarkStart w:id="75" w:name="_Toc325552282"/>
      <w:bookmarkStart w:id="76" w:name="_Toc400376133"/>
      <w:r w:rsidRPr="004868E4">
        <w:rPr>
          <w:rFonts w:ascii="Times New Roman" w:hAnsi="Times New Roman"/>
          <w:b/>
        </w:rPr>
        <w:t>Requiring respondents to retain records, other than health, medical, government contract, grant-in-aid, or tax records for more than 3 years;</w:t>
      </w:r>
      <w:bookmarkEnd w:id="72"/>
      <w:bookmarkEnd w:id="73"/>
      <w:bookmarkEnd w:id="74"/>
      <w:bookmarkEnd w:id="75"/>
      <w:bookmarkEnd w:id="76"/>
    </w:p>
    <w:p w14:paraId="32554651" w14:textId="77777777" w:rsidR="00271489" w:rsidRPr="004868E4" w:rsidRDefault="00271489" w:rsidP="004868E4">
      <w:pPr>
        <w:pStyle w:val="N1-1stBullet"/>
        <w:spacing w:line="240" w:lineRule="auto"/>
        <w:rPr>
          <w:rFonts w:ascii="Times New Roman" w:hAnsi="Times New Roman"/>
          <w:b/>
        </w:rPr>
      </w:pPr>
      <w:bookmarkStart w:id="77" w:name="_Toc315090011"/>
      <w:bookmarkStart w:id="78" w:name="_Toc316652482"/>
      <w:bookmarkStart w:id="79" w:name="_Toc325472109"/>
      <w:bookmarkStart w:id="80" w:name="_Toc325552283"/>
      <w:bookmarkStart w:id="81" w:name="_Toc400376134"/>
      <w:r w:rsidRPr="004868E4">
        <w:rPr>
          <w:rFonts w:ascii="Times New Roman" w:hAnsi="Times New Roman"/>
          <w:b/>
        </w:rPr>
        <w:t>In connection with a statistical surveys, that is not designed to produce valid and reliable results that can be generalized to the universe of study;</w:t>
      </w:r>
      <w:bookmarkEnd w:id="77"/>
      <w:bookmarkEnd w:id="78"/>
      <w:bookmarkEnd w:id="79"/>
      <w:bookmarkEnd w:id="80"/>
      <w:bookmarkEnd w:id="81"/>
    </w:p>
    <w:p w14:paraId="0C7767F9" w14:textId="77777777" w:rsidR="00271489" w:rsidRPr="004868E4" w:rsidRDefault="00271489" w:rsidP="004868E4">
      <w:pPr>
        <w:pStyle w:val="N1-1stBullet"/>
        <w:spacing w:line="240" w:lineRule="auto"/>
        <w:rPr>
          <w:rFonts w:ascii="Times New Roman" w:hAnsi="Times New Roman"/>
          <w:b/>
        </w:rPr>
      </w:pPr>
      <w:bookmarkStart w:id="82" w:name="_Toc315090012"/>
      <w:bookmarkStart w:id="83" w:name="_Toc316652483"/>
      <w:bookmarkStart w:id="84" w:name="_Toc325472110"/>
      <w:bookmarkStart w:id="85" w:name="_Toc325552284"/>
      <w:bookmarkStart w:id="86" w:name="_Toc400376135"/>
      <w:r w:rsidRPr="004868E4">
        <w:rPr>
          <w:rFonts w:ascii="Times New Roman" w:hAnsi="Times New Roman"/>
          <w:b/>
        </w:rPr>
        <w:t>Requiring the use of a statistical data classification that has not been reviewed and approved by OMB;</w:t>
      </w:r>
      <w:bookmarkEnd w:id="82"/>
      <w:bookmarkEnd w:id="83"/>
      <w:bookmarkEnd w:id="84"/>
      <w:bookmarkEnd w:id="85"/>
      <w:bookmarkEnd w:id="86"/>
    </w:p>
    <w:p w14:paraId="5BDC6710" w14:textId="77777777" w:rsidR="00271489" w:rsidRPr="004868E4" w:rsidRDefault="00271489" w:rsidP="004868E4">
      <w:pPr>
        <w:pStyle w:val="N1-1stBullet"/>
        <w:spacing w:line="240" w:lineRule="auto"/>
        <w:rPr>
          <w:rFonts w:ascii="Times New Roman" w:hAnsi="Times New Roman"/>
          <w:b/>
        </w:rPr>
      </w:pPr>
      <w:bookmarkStart w:id="87" w:name="_Toc315090013"/>
      <w:bookmarkStart w:id="88" w:name="_Toc316652484"/>
      <w:bookmarkStart w:id="89" w:name="_Toc325472111"/>
      <w:bookmarkStart w:id="90" w:name="_Toc325552285"/>
      <w:bookmarkStart w:id="91" w:name="_Toc400376136"/>
      <w:r w:rsidRPr="004868E4">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92" w:name="_Toc315090014"/>
      <w:bookmarkStart w:id="93" w:name="_Toc316652485"/>
      <w:bookmarkStart w:id="94" w:name="_Toc325472112"/>
      <w:bookmarkStart w:id="95" w:name="_Toc325552286"/>
      <w:bookmarkEnd w:id="87"/>
      <w:bookmarkEnd w:id="88"/>
      <w:bookmarkEnd w:id="89"/>
      <w:bookmarkEnd w:id="90"/>
      <w:bookmarkEnd w:id="91"/>
    </w:p>
    <w:p w14:paraId="316AC614" w14:textId="77777777" w:rsidR="00271489" w:rsidRPr="004868E4" w:rsidRDefault="00271489" w:rsidP="004868E4">
      <w:pPr>
        <w:pStyle w:val="N1-1stBullet"/>
        <w:spacing w:line="240" w:lineRule="auto"/>
        <w:rPr>
          <w:rFonts w:ascii="Times New Roman" w:hAnsi="Times New Roman"/>
          <w:b/>
        </w:rPr>
      </w:pPr>
      <w:bookmarkStart w:id="96" w:name="_Toc400376137"/>
      <w:r w:rsidRPr="004868E4">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bookmarkEnd w:id="92"/>
      <w:bookmarkEnd w:id="93"/>
      <w:bookmarkEnd w:id="94"/>
      <w:bookmarkEnd w:id="95"/>
      <w:bookmarkEnd w:id="96"/>
    </w:p>
    <w:p w14:paraId="683DAB01" w14:textId="77777777" w:rsidR="004B415F" w:rsidRPr="004868E4" w:rsidRDefault="0029626B" w:rsidP="004868E4">
      <w:pPr>
        <w:pStyle w:val="L1-FlLSp12"/>
        <w:spacing w:line="480" w:lineRule="auto"/>
        <w:rPr>
          <w:rFonts w:ascii="Times New Roman" w:hAnsi="Times New Roman"/>
        </w:rPr>
      </w:pPr>
      <w:r>
        <w:rPr>
          <w:rFonts w:ascii="Times New Roman" w:hAnsi="Times New Roman"/>
        </w:rPr>
        <w:tab/>
      </w:r>
      <w:r w:rsidR="00271489" w:rsidRPr="004868E4">
        <w:rPr>
          <w:rFonts w:ascii="Times New Roman" w:hAnsi="Times New Roman"/>
        </w:rPr>
        <w:t>There are no special circumstances</w:t>
      </w:r>
      <w:r w:rsidR="002E5EAB" w:rsidRPr="004868E4">
        <w:rPr>
          <w:rFonts w:ascii="Times New Roman" w:hAnsi="Times New Roman"/>
        </w:rPr>
        <w:t xml:space="preserve">. The collection of information is conducted in a manner consistent with the guidelines of </w:t>
      </w:r>
      <w:r w:rsidR="00271489" w:rsidRPr="004868E4">
        <w:rPr>
          <w:rFonts w:ascii="Times New Roman" w:hAnsi="Times New Roman"/>
        </w:rPr>
        <w:t xml:space="preserve">5 CFR 1320.5. </w:t>
      </w:r>
    </w:p>
    <w:p w14:paraId="20D638FB" w14:textId="77777777" w:rsidR="006E1134" w:rsidRPr="006E1134" w:rsidRDefault="00271489"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97" w:name="_Toc286158956"/>
      <w:bookmarkStart w:id="98" w:name="_Toc286160544"/>
      <w:bookmarkStart w:id="99" w:name="_Toc290021767"/>
      <w:bookmarkStart w:id="100" w:name="_Toc329341681"/>
      <w:bookmarkStart w:id="101" w:name="_Toc400376138"/>
      <w:bookmarkStart w:id="102" w:name="_Toc494175568"/>
      <w:bookmarkStart w:id="103" w:name="_Toc494175616"/>
      <w:bookmarkStart w:id="104" w:name="_Toc495316546"/>
      <w:r w:rsidRPr="006E1134">
        <w:rPr>
          <w:rFonts w:ascii="Times New Roman" w:hAnsi="Times New Roman"/>
          <w:color w:val="auto"/>
          <w:sz w:val="24"/>
          <w:szCs w:val="24"/>
        </w:rPr>
        <w:t>A.8</w:t>
      </w:r>
      <w:r w:rsidRPr="006E1134">
        <w:rPr>
          <w:rFonts w:ascii="Times New Roman" w:hAnsi="Times New Roman"/>
          <w:color w:val="auto"/>
          <w:sz w:val="24"/>
          <w:szCs w:val="24"/>
        </w:rPr>
        <w:tab/>
      </w:r>
      <w:bookmarkEnd w:id="97"/>
      <w:bookmarkEnd w:id="98"/>
      <w:bookmarkEnd w:id="99"/>
      <w:r w:rsidRPr="006E1134">
        <w:rPr>
          <w:rFonts w:ascii="Times New Roman" w:hAnsi="Times New Roman"/>
          <w:color w:val="auto"/>
          <w:sz w:val="24"/>
          <w:szCs w:val="24"/>
        </w:rPr>
        <w:t>Responses to the Federal Register Notice and Efforts to Contact Outside Agencies</w:t>
      </w:r>
      <w:bookmarkEnd w:id="100"/>
      <w:bookmarkEnd w:id="101"/>
      <w:bookmarkEnd w:id="102"/>
      <w:bookmarkEnd w:id="103"/>
      <w:bookmarkEnd w:id="104"/>
    </w:p>
    <w:p w14:paraId="5554B313" w14:textId="77777777" w:rsidR="006E1134" w:rsidRDefault="006E1134" w:rsidP="004868E4">
      <w:pPr>
        <w:pStyle w:val="L1-FlLSp12"/>
        <w:spacing w:line="240" w:lineRule="auto"/>
        <w:rPr>
          <w:rFonts w:ascii="Times New Roman" w:hAnsi="Times New Roman"/>
          <w:b/>
        </w:rPr>
      </w:pPr>
      <w:bookmarkStart w:id="105" w:name="_Toc400376139"/>
    </w:p>
    <w:p w14:paraId="2D66BB17" w14:textId="77777777" w:rsidR="00271489" w:rsidRDefault="00271489" w:rsidP="004868E4">
      <w:pPr>
        <w:pStyle w:val="L1-FlLSp12"/>
        <w:spacing w:line="240" w:lineRule="auto"/>
        <w:rPr>
          <w:rFonts w:ascii="Times New Roman" w:hAnsi="Times New Roman"/>
          <w:b/>
        </w:rPr>
      </w:pPr>
      <w:r w:rsidRPr="004868E4">
        <w:rPr>
          <w:rFonts w:ascii="Times New Roman" w:hAnsi="Times New Roman"/>
          <w:b/>
        </w:rPr>
        <w:t xml:space="preserve">If applicable, identify the date and page number of publication in the </w:t>
      </w:r>
      <w:r w:rsidRPr="004868E4">
        <w:rPr>
          <w:rFonts w:ascii="Times New Roman" w:hAnsi="Times New Roman"/>
          <w:b/>
          <w:i/>
        </w:rPr>
        <w:t>Federal Register</w:t>
      </w:r>
      <w:r w:rsidRPr="004868E4">
        <w:rPr>
          <w:rFonts w:ascii="Times New Roman" w:hAnsi="Times New Roman"/>
          <w:b/>
        </w:rPr>
        <w:t xml:space="preserve"> of the agency’s notice, soliciting comments on the information collection prior to submission to OMB. Summarize public comments received in response to that notice and describe actions taken by the agency in response to these comments.</w:t>
      </w:r>
      <w:bookmarkEnd w:id="105"/>
    </w:p>
    <w:p w14:paraId="59243D5E" w14:textId="77777777" w:rsidR="004868E4" w:rsidRPr="004868E4" w:rsidRDefault="004868E4" w:rsidP="004868E4">
      <w:pPr>
        <w:pStyle w:val="L1-FlLSp12"/>
        <w:spacing w:line="240" w:lineRule="auto"/>
        <w:rPr>
          <w:rFonts w:ascii="Times New Roman" w:hAnsi="Times New Roman"/>
          <w:b/>
        </w:rPr>
      </w:pPr>
    </w:p>
    <w:p w14:paraId="5E531B15" w14:textId="77777777" w:rsidR="00271489" w:rsidRPr="004868E4" w:rsidRDefault="00271489" w:rsidP="004868E4">
      <w:pPr>
        <w:pStyle w:val="L1-FlLSp12"/>
        <w:spacing w:line="240" w:lineRule="auto"/>
        <w:rPr>
          <w:rFonts w:ascii="Times New Roman" w:hAnsi="Times New Roman"/>
          <w:b/>
        </w:rPr>
      </w:pPr>
      <w:bookmarkStart w:id="106" w:name="_Toc316652487"/>
      <w:bookmarkStart w:id="107" w:name="_Toc325472114"/>
      <w:bookmarkStart w:id="108" w:name="_Toc325552288"/>
      <w:bookmarkStart w:id="109" w:name="_Toc400376140"/>
      <w:r w:rsidRPr="004868E4">
        <w:rPr>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06"/>
      <w:bookmarkEnd w:id="107"/>
      <w:bookmarkEnd w:id="108"/>
      <w:bookmarkEnd w:id="109"/>
    </w:p>
    <w:p w14:paraId="3542EFF6" w14:textId="77777777" w:rsidR="00271489" w:rsidRDefault="00271489" w:rsidP="00271489">
      <w:pPr>
        <w:pStyle w:val="L1-FlLSp12"/>
      </w:pPr>
    </w:p>
    <w:p w14:paraId="63FC8974" w14:textId="77777777" w:rsidR="00E60958" w:rsidRDefault="0029626B" w:rsidP="00E60958">
      <w:pPr>
        <w:pStyle w:val="L1-FlLSp12"/>
        <w:spacing w:line="480" w:lineRule="auto"/>
        <w:rPr>
          <w:rFonts w:ascii="Times New Roman" w:hAnsi="Times New Roman"/>
        </w:rPr>
      </w:pPr>
      <w:r>
        <w:rPr>
          <w:rFonts w:ascii="Times New Roman" w:hAnsi="Times New Roman"/>
        </w:rPr>
        <w:tab/>
      </w:r>
      <w:r w:rsidR="002E5EAB" w:rsidRPr="004868E4">
        <w:rPr>
          <w:rFonts w:ascii="Times New Roman" w:hAnsi="Times New Roman"/>
        </w:rPr>
        <w:t xml:space="preserve">In accordance with 5 CFR 1320.8(d), </w:t>
      </w:r>
      <w:r w:rsidR="00271489" w:rsidRPr="004868E4">
        <w:rPr>
          <w:rFonts w:ascii="Times New Roman" w:hAnsi="Times New Roman"/>
        </w:rPr>
        <w:t xml:space="preserve">FNS published a notice on </w:t>
      </w:r>
      <w:r w:rsidR="00B93D82" w:rsidRPr="004868E4">
        <w:rPr>
          <w:rFonts w:ascii="Times New Roman" w:hAnsi="Times New Roman"/>
        </w:rPr>
        <w:t>August 22, 2017</w:t>
      </w:r>
      <w:r w:rsidR="00E17987">
        <w:rPr>
          <w:rFonts w:ascii="Times New Roman" w:hAnsi="Times New Roman"/>
        </w:rPr>
        <w:t>,</w:t>
      </w:r>
      <w:r w:rsidR="00B93D82" w:rsidRPr="004868E4">
        <w:rPr>
          <w:rFonts w:ascii="Times New Roman" w:hAnsi="Times New Roman"/>
        </w:rPr>
        <w:t xml:space="preserve"> </w:t>
      </w:r>
      <w:r w:rsidR="00271489" w:rsidRPr="004868E4">
        <w:rPr>
          <w:rFonts w:ascii="Times New Roman" w:hAnsi="Times New Roman"/>
        </w:rPr>
        <w:t xml:space="preserve">in the </w:t>
      </w:r>
      <w:r w:rsidR="00271489" w:rsidRPr="004868E4">
        <w:rPr>
          <w:rFonts w:ascii="Times New Roman" w:hAnsi="Times New Roman"/>
          <w:i/>
        </w:rPr>
        <w:t>Federal Register</w:t>
      </w:r>
      <w:r w:rsidR="00271489" w:rsidRPr="004868E4">
        <w:rPr>
          <w:rFonts w:ascii="Times New Roman" w:hAnsi="Times New Roman"/>
        </w:rPr>
        <w:t xml:space="preserve">, Volume </w:t>
      </w:r>
      <w:r w:rsidR="002E5EAB" w:rsidRPr="004868E4">
        <w:rPr>
          <w:rFonts w:ascii="Times New Roman" w:hAnsi="Times New Roman"/>
        </w:rPr>
        <w:t>82</w:t>
      </w:r>
      <w:r w:rsidR="00271489" w:rsidRPr="004868E4">
        <w:rPr>
          <w:rFonts w:ascii="Times New Roman" w:hAnsi="Times New Roman"/>
        </w:rPr>
        <w:t xml:space="preserve">, Number </w:t>
      </w:r>
      <w:r w:rsidR="00B93D82" w:rsidRPr="004868E4">
        <w:rPr>
          <w:rFonts w:ascii="Times New Roman" w:hAnsi="Times New Roman"/>
        </w:rPr>
        <w:t>161</w:t>
      </w:r>
      <w:r w:rsidR="00271489" w:rsidRPr="004868E4">
        <w:rPr>
          <w:rFonts w:ascii="Times New Roman" w:hAnsi="Times New Roman"/>
        </w:rPr>
        <w:t xml:space="preserve">, pages </w:t>
      </w:r>
      <w:r w:rsidR="00B93D82" w:rsidRPr="004868E4">
        <w:rPr>
          <w:rFonts w:ascii="Times New Roman" w:hAnsi="Times New Roman"/>
        </w:rPr>
        <w:t>39,750</w:t>
      </w:r>
      <w:r w:rsidR="00271489" w:rsidRPr="004868E4">
        <w:rPr>
          <w:rFonts w:ascii="Times New Roman" w:hAnsi="Times New Roman"/>
        </w:rPr>
        <w:t>-</w:t>
      </w:r>
      <w:r w:rsidR="00B93D82" w:rsidRPr="004868E4">
        <w:rPr>
          <w:rFonts w:ascii="Times New Roman" w:hAnsi="Times New Roman"/>
        </w:rPr>
        <w:t>39,757</w:t>
      </w:r>
      <w:r w:rsidR="002E5EAB" w:rsidRPr="004868E4">
        <w:rPr>
          <w:rFonts w:ascii="Times New Roman" w:hAnsi="Times New Roman"/>
        </w:rPr>
        <w:t>,</w:t>
      </w:r>
      <w:r w:rsidR="00271489" w:rsidRPr="004868E4">
        <w:rPr>
          <w:rFonts w:ascii="Times New Roman" w:hAnsi="Times New Roman"/>
        </w:rPr>
        <w:t xml:space="preserve"> and provided a 60-day period for public comments. </w:t>
      </w:r>
      <w:r w:rsidR="00C74938" w:rsidRPr="004868E4">
        <w:rPr>
          <w:rFonts w:ascii="Times New Roman" w:hAnsi="Times New Roman"/>
        </w:rPr>
        <w:t>FNS</w:t>
      </w:r>
      <w:r w:rsidR="00271489" w:rsidRPr="004868E4">
        <w:rPr>
          <w:rFonts w:ascii="Times New Roman" w:hAnsi="Times New Roman"/>
        </w:rPr>
        <w:t xml:space="preserve"> received </w:t>
      </w:r>
      <w:r w:rsidR="002E5EAB" w:rsidRPr="004868E4">
        <w:rPr>
          <w:rFonts w:ascii="Times New Roman" w:hAnsi="Times New Roman"/>
        </w:rPr>
        <w:t>a total of</w:t>
      </w:r>
      <w:r w:rsidR="00DF1626">
        <w:rPr>
          <w:rFonts w:ascii="Times New Roman" w:hAnsi="Times New Roman"/>
        </w:rPr>
        <w:t xml:space="preserve"> 15 </w:t>
      </w:r>
      <w:r w:rsidR="00271489" w:rsidRPr="004868E4">
        <w:rPr>
          <w:rFonts w:ascii="Times New Roman" w:hAnsi="Times New Roman"/>
        </w:rPr>
        <w:t>comments</w:t>
      </w:r>
      <w:r w:rsidR="002E5EAB" w:rsidRPr="004868E4">
        <w:rPr>
          <w:rFonts w:ascii="Times New Roman" w:hAnsi="Times New Roman"/>
        </w:rPr>
        <w:t>, which are provided in Appendi</w:t>
      </w:r>
      <w:r w:rsidR="00112E0B">
        <w:rPr>
          <w:rFonts w:ascii="Times New Roman" w:hAnsi="Times New Roman"/>
        </w:rPr>
        <w:t>ces I1 through I</w:t>
      </w:r>
      <w:r w:rsidR="00DF1626">
        <w:rPr>
          <w:rFonts w:ascii="Times New Roman" w:hAnsi="Times New Roman"/>
        </w:rPr>
        <w:t xml:space="preserve">15. </w:t>
      </w:r>
      <w:r w:rsidR="00BA1467" w:rsidRPr="004868E4">
        <w:rPr>
          <w:rFonts w:ascii="Times New Roman" w:hAnsi="Times New Roman"/>
        </w:rPr>
        <w:t xml:space="preserve">Appendix </w:t>
      </w:r>
      <w:r w:rsidR="00112E0B">
        <w:rPr>
          <w:rFonts w:ascii="Times New Roman" w:hAnsi="Times New Roman"/>
        </w:rPr>
        <w:t>J</w:t>
      </w:r>
      <w:r w:rsidR="00BA1467" w:rsidRPr="004868E4">
        <w:rPr>
          <w:rFonts w:ascii="Times New Roman" w:hAnsi="Times New Roman"/>
        </w:rPr>
        <w:t xml:space="preserve"> includes FNS’s responses to the comments.</w:t>
      </w:r>
      <w:r w:rsidR="00E60958">
        <w:rPr>
          <w:rFonts w:ascii="Times New Roman" w:hAnsi="Times New Roman"/>
        </w:rPr>
        <w:t xml:space="preserve"> </w:t>
      </w:r>
    </w:p>
    <w:p w14:paraId="6A322637" w14:textId="74CA9273" w:rsidR="00E60958" w:rsidRPr="004868E4" w:rsidRDefault="00E60958" w:rsidP="00E60958">
      <w:pPr>
        <w:pStyle w:val="L1-FlLSp12"/>
        <w:spacing w:line="480" w:lineRule="auto"/>
        <w:rPr>
          <w:rFonts w:ascii="Times New Roman" w:hAnsi="Times New Roman"/>
        </w:rPr>
      </w:pPr>
      <w:r>
        <w:rPr>
          <w:rFonts w:ascii="Times New Roman" w:hAnsi="Times New Roman"/>
        </w:rPr>
        <w:tab/>
      </w:r>
      <w:r w:rsidR="00DF1626">
        <w:rPr>
          <w:rFonts w:ascii="Times New Roman" w:hAnsi="Times New Roman"/>
        </w:rPr>
        <w:t xml:space="preserve">Commenters acknowledged the importance of the summer meal programs and generally expressed support for the </w:t>
      </w:r>
      <w:r w:rsidR="00DF1626">
        <w:rPr>
          <w:rFonts w:ascii="Times New Roman" w:hAnsi="Times New Roman"/>
          <w:i/>
        </w:rPr>
        <w:t>Summer Meals Study</w:t>
      </w:r>
      <w:r w:rsidR="00DF1626">
        <w:rPr>
          <w:rFonts w:ascii="Times New Roman" w:hAnsi="Times New Roman"/>
        </w:rPr>
        <w:t xml:space="preserve">. Several commenters highlighted specific challenges or </w:t>
      </w:r>
      <w:r w:rsidR="00C52116">
        <w:rPr>
          <w:rFonts w:ascii="Times New Roman" w:hAnsi="Times New Roman"/>
        </w:rPr>
        <w:t xml:space="preserve">barriers </w:t>
      </w:r>
      <w:r w:rsidR="00DF1626">
        <w:rPr>
          <w:rFonts w:ascii="Times New Roman" w:hAnsi="Times New Roman"/>
        </w:rPr>
        <w:t xml:space="preserve">in implementing the summer meals programs, based on their own experiences operating the programs or in administering or promoting the programs. These included challenges such as cost, </w:t>
      </w:r>
      <w:r w:rsidR="001313F0">
        <w:rPr>
          <w:rFonts w:ascii="Times New Roman" w:hAnsi="Times New Roman"/>
        </w:rPr>
        <w:t xml:space="preserve">menu variety, </w:t>
      </w:r>
      <w:r w:rsidR="001272B8">
        <w:rPr>
          <w:rFonts w:ascii="Times New Roman" w:hAnsi="Times New Roman"/>
        </w:rPr>
        <w:t xml:space="preserve">transportation, marketing, </w:t>
      </w:r>
      <w:r w:rsidR="001313F0">
        <w:rPr>
          <w:rFonts w:ascii="Times New Roman" w:hAnsi="Times New Roman"/>
        </w:rPr>
        <w:t xml:space="preserve">outreach, </w:t>
      </w:r>
      <w:r w:rsidR="00DF1626">
        <w:rPr>
          <w:rFonts w:ascii="Times New Roman" w:hAnsi="Times New Roman"/>
        </w:rPr>
        <w:t>congregate meal service, adult meals and program staffing</w:t>
      </w:r>
      <w:r>
        <w:rPr>
          <w:rFonts w:ascii="Times New Roman" w:hAnsi="Times New Roman"/>
        </w:rPr>
        <w:t xml:space="preserve">. </w:t>
      </w:r>
      <w:r w:rsidR="001313F0">
        <w:rPr>
          <w:rFonts w:ascii="Times New Roman" w:hAnsi="Times New Roman"/>
        </w:rPr>
        <w:t xml:space="preserve">A couple of the commenters expressed concern about study burden for program operators who are already very busy. One commenter wanted to ensure that the study is launched during summer operations so that even short-duration sites may participate. </w:t>
      </w:r>
      <w:r>
        <w:rPr>
          <w:rFonts w:ascii="Times New Roman" w:hAnsi="Times New Roman"/>
        </w:rPr>
        <w:t xml:space="preserve">Finally, a few commenters suggested topics for the study which were already addressed through the </w:t>
      </w:r>
      <w:r w:rsidRPr="00E60958">
        <w:rPr>
          <w:rFonts w:ascii="Times New Roman" w:hAnsi="Times New Roman"/>
          <w:i/>
        </w:rPr>
        <w:t>Summer Food Service Program Characteristics</w:t>
      </w:r>
      <w:r>
        <w:rPr>
          <w:rFonts w:ascii="Times New Roman" w:hAnsi="Times New Roman"/>
        </w:rPr>
        <w:t xml:space="preserve"> Study.</w:t>
      </w:r>
    </w:p>
    <w:p w14:paraId="20F10E95" w14:textId="77777777" w:rsidR="001272B8" w:rsidRDefault="00E60958" w:rsidP="00E60958">
      <w:pPr>
        <w:pStyle w:val="L1-FlLSp12"/>
        <w:spacing w:line="480" w:lineRule="auto"/>
        <w:rPr>
          <w:rFonts w:ascii="Times New Roman" w:hAnsi="Times New Roman"/>
        </w:rPr>
      </w:pPr>
      <w:r>
        <w:rPr>
          <w:rFonts w:ascii="Times New Roman" w:hAnsi="Times New Roman"/>
        </w:rPr>
        <w:tab/>
      </w:r>
      <w:r w:rsidR="001313F0">
        <w:rPr>
          <w:rFonts w:ascii="Times New Roman" w:hAnsi="Times New Roman"/>
        </w:rPr>
        <w:t xml:space="preserve">In responding to the comments, FNS provided commenters additional background on the study in the context of the specific issues raised. To address burden and timing concerns, FNS assured commenters that </w:t>
      </w:r>
      <w:r>
        <w:rPr>
          <w:rFonts w:ascii="Times New Roman" w:hAnsi="Times New Roman"/>
        </w:rPr>
        <w:t>we are working to ensure burden is minimized, that there will be multiple modes to complete study instruments, and that the study will be launched when sites are operating. Commenters who suggested</w:t>
      </w:r>
      <w:r w:rsidR="00582BA8">
        <w:rPr>
          <w:rFonts w:ascii="Times New Roman" w:hAnsi="Times New Roman"/>
        </w:rPr>
        <w:t xml:space="preserve"> the collection of data on</w:t>
      </w:r>
      <w:r>
        <w:rPr>
          <w:rFonts w:ascii="Times New Roman" w:hAnsi="Times New Roman"/>
        </w:rPr>
        <w:t xml:space="preserve"> topics already in the </w:t>
      </w:r>
      <w:r w:rsidRPr="00E60958">
        <w:rPr>
          <w:rFonts w:ascii="Times New Roman" w:hAnsi="Times New Roman"/>
          <w:i/>
        </w:rPr>
        <w:t>SFSP Characteristics</w:t>
      </w:r>
      <w:r>
        <w:rPr>
          <w:rFonts w:ascii="Times New Roman" w:hAnsi="Times New Roman"/>
        </w:rPr>
        <w:t xml:space="preserve"> </w:t>
      </w:r>
      <w:r w:rsidRPr="00B62E23">
        <w:rPr>
          <w:rFonts w:ascii="Times New Roman" w:hAnsi="Times New Roman"/>
          <w:i/>
        </w:rPr>
        <w:t>Study</w:t>
      </w:r>
      <w:r>
        <w:rPr>
          <w:rFonts w:ascii="Times New Roman" w:hAnsi="Times New Roman"/>
        </w:rPr>
        <w:t xml:space="preserve"> were </w:t>
      </w:r>
      <w:r w:rsidR="00582BA8">
        <w:rPr>
          <w:rFonts w:ascii="Times New Roman" w:hAnsi="Times New Roman"/>
        </w:rPr>
        <w:t>informed</w:t>
      </w:r>
      <w:r>
        <w:rPr>
          <w:rFonts w:ascii="Times New Roman" w:hAnsi="Times New Roman"/>
        </w:rPr>
        <w:t xml:space="preserve"> about that study and when results will be</w:t>
      </w:r>
      <w:r w:rsidR="00582BA8">
        <w:rPr>
          <w:rFonts w:ascii="Times New Roman" w:hAnsi="Times New Roman"/>
        </w:rPr>
        <w:t xml:space="preserve"> publicly </w:t>
      </w:r>
      <w:r>
        <w:rPr>
          <w:rFonts w:ascii="Times New Roman" w:hAnsi="Times New Roman"/>
        </w:rPr>
        <w:t xml:space="preserve"> available. </w:t>
      </w:r>
      <w:r w:rsidR="001313F0">
        <w:rPr>
          <w:rFonts w:ascii="Times New Roman" w:hAnsi="Times New Roman"/>
        </w:rPr>
        <w:t xml:space="preserve">In addition, we reviewed the study instruments </w:t>
      </w:r>
      <w:r w:rsidR="00DF1626">
        <w:rPr>
          <w:rFonts w:ascii="Times New Roman" w:hAnsi="Times New Roman"/>
        </w:rPr>
        <w:t>to ensure that challenges identified by comment</w:t>
      </w:r>
      <w:r w:rsidR="001313F0">
        <w:rPr>
          <w:rFonts w:ascii="Times New Roman" w:hAnsi="Times New Roman"/>
        </w:rPr>
        <w:t>er</w:t>
      </w:r>
      <w:r w:rsidR="00DF1626">
        <w:rPr>
          <w:rFonts w:ascii="Times New Roman" w:hAnsi="Times New Roman"/>
        </w:rPr>
        <w:t xml:space="preserve">s were included. </w:t>
      </w:r>
      <w:r w:rsidR="00641B00">
        <w:rPr>
          <w:rFonts w:ascii="Times New Roman" w:hAnsi="Times New Roman"/>
        </w:rPr>
        <w:t>As a result, s</w:t>
      </w:r>
      <w:r w:rsidR="00DF1626">
        <w:rPr>
          <w:rFonts w:ascii="Times New Roman" w:hAnsi="Times New Roman"/>
        </w:rPr>
        <w:t>everal additional questions and response options were added</w:t>
      </w:r>
      <w:r w:rsidR="00641B00">
        <w:rPr>
          <w:rFonts w:ascii="Times New Roman" w:hAnsi="Times New Roman"/>
        </w:rPr>
        <w:t xml:space="preserve"> to reflect commenter input.</w:t>
      </w:r>
      <w:r w:rsidR="00DF1626">
        <w:rPr>
          <w:rFonts w:ascii="Times New Roman" w:hAnsi="Times New Roman"/>
        </w:rPr>
        <w:t xml:space="preserve"> </w:t>
      </w:r>
    </w:p>
    <w:p w14:paraId="5AC9349B" w14:textId="4F884D91" w:rsidR="00E6618B" w:rsidRDefault="0029626B" w:rsidP="004868E4">
      <w:pPr>
        <w:pStyle w:val="L1-FlLSp12"/>
        <w:spacing w:line="480" w:lineRule="auto"/>
        <w:rPr>
          <w:rFonts w:ascii="Times New Roman" w:hAnsi="Times New Roman"/>
        </w:rPr>
      </w:pPr>
      <w:r>
        <w:rPr>
          <w:rFonts w:ascii="Times New Roman" w:hAnsi="Times New Roman"/>
        </w:rPr>
        <w:tab/>
      </w:r>
      <w:r w:rsidR="00AA48DF" w:rsidRPr="004868E4">
        <w:rPr>
          <w:rFonts w:ascii="Times New Roman" w:hAnsi="Times New Roman"/>
        </w:rPr>
        <w:t>In addition to the public input on the Notice, t</w:t>
      </w:r>
      <w:r w:rsidR="00E6618B" w:rsidRPr="004868E4">
        <w:rPr>
          <w:rFonts w:ascii="Times New Roman" w:hAnsi="Times New Roman"/>
        </w:rPr>
        <w:t xml:space="preserve">he study team identified program stakeholders </w:t>
      </w:r>
      <w:r w:rsidR="00393B4D" w:rsidRPr="004868E4">
        <w:rPr>
          <w:rFonts w:ascii="Times New Roman" w:hAnsi="Times New Roman"/>
        </w:rPr>
        <w:t>from</w:t>
      </w:r>
      <w:r w:rsidR="00260548" w:rsidRPr="004868E4">
        <w:rPr>
          <w:rFonts w:ascii="Times New Roman" w:hAnsi="Times New Roman"/>
        </w:rPr>
        <w:t xml:space="preserve"> </w:t>
      </w:r>
      <w:r w:rsidR="00393B4D" w:rsidRPr="004868E4">
        <w:rPr>
          <w:rFonts w:ascii="Times New Roman" w:hAnsi="Times New Roman"/>
        </w:rPr>
        <w:t xml:space="preserve">State and local agencies and the advocacy community </w:t>
      </w:r>
      <w:r w:rsidR="00E6618B" w:rsidRPr="004868E4">
        <w:rPr>
          <w:rFonts w:ascii="Times New Roman" w:hAnsi="Times New Roman"/>
        </w:rPr>
        <w:t>to serve as advisors to the study</w:t>
      </w:r>
      <w:r w:rsidR="00680956">
        <w:rPr>
          <w:rFonts w:ascii="Times New Roman" w:hAnsi="Times New Roman"/>
        </w:rPr>
        <w:t xml:space="preserve"> (see </w:t>
      </w:r>
      <w:r w:rsidR="00680956">
        <w:rPr>
          <w:rFonts w:ascii="Times New Roman" w:hAnsi="Times New Roman"/>
        </w:rPr>
        <w:fldChar w:fldCharType="begin"/>
      </w:r>
      <w:r w:rsidR="00680956">
        <w:rPr>
          <w:rFonts w:ascii="Times New Roman" w:hAnsi="Times New Roman"/>
        </w:rPr>
        <w:instrText xml:space="preserve"> REF _Ref494175326 \h </w:instrText>
      </w:r>
      <w:r w:rsidR="00680956">
        <w:rPr>
          <w:rFonts w:ascii="Times New Roman" w:hAnsi="Times New Roman"/>
        </w:rPr>
      </w:r>
      <w:r w:rsidR="00680956">
        <w:rPr>
          <w:rFonts w:ascii="Times New Roman" w:hAnsi="Times New Roman"/>
        </w:rPr>
        <w:fldChar w:fldCharType="separate"/>
      </w:r>
      <w:r w:rsidR="00AB5AD4" w:rsidRPr="00680956">
        <w:rPr>
          <w:rFonts w:ascii="Times New Roman" w:hAnsi="Times New Roman"/>
          <w:szCs w:val="24"/>
        </w:rPr>
        <w:t xml:space="preserve">Table A8 - </w:t>
      </w:r>
      <w:r w:rsidR="00AB5AD4">
        <w:rPr>
          <w:rFonts w:ascii="Times New Roman" w:hAnsi="Times New Roman"/>
          <w:noProof/>
          <w:szCs w:val="24"/>
        </w:rPr>
        <w:t>1</w:t>
      </w:r>
      <w:r w:rsidR="00680956">
        <w:rPr>
          <w:rFonts w:ascii="Times New Roman" w:hAnsi="Times New Roman"/>
        </w:rPr>
        <w:fldChar w:fldCharType="end"/>
      </w:r>
      <w:r w:rsidR="00680956">
        <w:rPr>
          <w:rFonts w:ascii="Times New Roman" w:hAnsi="Times New Roman"/>
        </w:rPr>
        <w:t>)</w:t>
      </w:r>
      <w:r w:rsidR="00E6618B" w:rsidRPr="004868E4">
        <w:rPr>
          <w:rFonts w:ascii="Times New Roman" w:hAnsi="Times New Roman"/>
        </w:rPr>
        <w:t>.</w:t>
      </w:r>
      <w:r w:rsidR="00393B4D" w:rsidRPr="004868E4">
        <w:rPr>
          <w:rFonts w:ascii="Times New Roman" w:hAnsi="Times New Roman"/>
        </w:rPr>
        <w:t xml:space="preserve"> Consultations about the research design, sample design, data sources and needs, and study reports occurred during the study’s planning and design phase, and will continue throughout the study. </w:t>
      </w:r>
    </w:p>
    <w:p w14:paraId="73F40D46" w14:textId="79FCBFDB" w:rsidR="00680956" w:rsidRPr="00680956" w:rsidRDefault="00680956" w:rsidP="00680956">
      <w:pPr>
        <w:pStyle w:val="Caption"/>
        <w:rPr>
          <w:rFonts w:ascii="Times New Roman" w:hAnsi="Times New Roman"/>
          <w:sz w:val="24"/>
          <w:szCs w:val="24"/>
        </w:rPr>
      </w:pPr>
      <w:bookmarkStart w:id="110" w:name="_Ref494175326"/>
      <w:bookmarkStart w:id="111" w:name="_Toc494175839"/>
      <w:r w:rsidRPr="00680956">
        <w:rPr>
          <w:rFonts w:ascii="Times New Roman" w:hAnsi="Times New Roman"/>
          <w:sz w:val="24"/>
          <w:szCs w:val="24"/>
        </w:rPr>
        <w:t xml:space="preserve">Table A8 - </w:t>
      </w:r>
      <w:r w:rsidRPr="00680956">
        <w:rPr>
          <w:rFonts w:ascii="Times New Roman" w:hAnsi="Times New Roman"/>
          <w:sz w:val="24"/>
          <w:szCs w:val="24"/>
        </w:rPr>
        <w:fldChar w:fldCharType="begin"/>
      </w:r>
      <w:r w:rsidRPr="00680956">
        <w:rPr>
          <w:rFonts w:ascii="Times New Roman" w:hAnsi="Times New Roman"/>
          <w:sz w:val="24"/>
          <w:szCs w:val="24"/>
        </w:rPr>
        <w:instrText xml:space="preserve"> SEQ Table_A8_- \* ARABIC </w:instrText>
      </w:r>
      <w:r w:rsidRPr="00680956">
        <w:rPr>
          <w:rFonts w:ascii="Times New Roman" w:hAnsi="Times New Roman"/>
          <w:sz w:val="24"/>
          <w:szCs w:val="24"/>
        </w:rPr>
        <w:fldChar w:fldCharType="separate"/>
      </w:r>
      <w:r w:rsidR="00AB5AD4">
        <w:rPr>
          <w:rFonts w:ascii="Times New Roman" w:hAnsi="Times New Roman"/>
          <w:noProof/>
          <w:sz w:val="24"/>
          <w:szCs w:val="24"/>
        </w:rPr>
        <w:t>1</w:t>
      </w:r>
      <w:r w:rsidRPr="00680956">
        <w:rPr>
          <w:rFonts w:ascii="Times New Roman" w:hAnsi="Times New Roman"/>
          <w:sz w:val="24"/>
          <w:szCs w:val="24"/>
        </w:rPr>
        <w:fldChar w:fldCharType="end"/>
      </w:r>
      <w:bookmarkEnd w:id="110"/>
      <w:r w:rsidRPr="00680956">
        <w:rPr>
          <w:rFonts w:ascii="Times New Roman" w:hAnsi="Times New Roman"/>
          <w:sz w:val="24"/>
          <w:szCs w:val="24"/>
        </w:rPr>
        <w:t>. Program Stakeholders Serving as Study Advisors</w:t>
      </w:r>
      <w:bookmarkEnd w:id="111"/>
    </w:p>
    <w:tbl>
      <w:tblPr>
        <w:tblStyle w:val="TableGrid"/>
        <w:tblW w:w="0" w:type="auto"/>
        <w:tblLook w:val="04A0" w:firstRow="1" w:lastRow="0" w:firstColumn="1" w:lastColumn="0" w:noHBand="0" w:noVBand="1"/>
      </w:tblPr>
      <w:tblGrid>
        <w:gridCol w:w="2245"/>
        <w:gridCol w:w="3988"/>
        <w:gridCol w:w="3117"/>
      </w:tblGrid>
      <w:tr w:rsidR="00260548" w14:paraId="68494DA6" w14:textId="77777777" w:rsidTr="00260548">
        <w:tc>
          <w:tcPr>
            <w:tcW w:w="2245" w:type="dxa"/>
          </w:tcPr>
          <w:p w14:paraId="74AE3701" w14:textId="77777777" w:rsidR="00260548" w:rsidRPr="004868E4" w:rsidRDefault="00260548" w:rsidP="00260548">
            <w:pPr>
              <w:pStyle w:val="L1-FlLSp12"/>
              <w:spacing w:line="240" w:lineRule="auto"/>
              <w:rPr>
                <w:rFonts w:ascii="Times New Roman" w:hAnsi="Times New Roman" w:cs="Times New Roman"/>
                <w:b/>
                <w:szCs w:val="24"/>
              </w:rPr>
            </w:pPr>
            <w:r w:rsidRPr="004868E4">
              <w:rPr>
                <w:rFonts w:ascii="Times New Roman" w:hAnsi="Times New Roman" w:cs="Times New Roman"/>
                <w:b/>
                <w:szCs w:val="24"/>
              </w:rPr>
              <w:t>Name</w:t>
            </w:r>
          </w:p>
        </w:tc>
        <w:tc>
          <w:tcPr>
            <w:tcW w:w="3988" w:type="dxa"/>
          </w:tcPr>
          <w:p w14:paraId="5A8115E0" w14:textId="77777777" w:rsidR="00260548" w:rsidRPr="004868E4" w:rsidRDefault="00260548" w:rsidP="00260548">
            <w:pPr>
              <w:pStyle w:val="L1-FlLSp12"/>
              <w:spacing w:line="240" w:lineRule="auto"/>
              <w:rPr>
                <w:rFonts w:ascii="Times New Roman" w:hAnsi="Times New Roman" w:cs="Times New Roman"/>
                <w:b/>
                <w:szCs w:val="24"/>
              </w:rPr>
            </w:pPr>
            <w:r w:rsidRPr="004868E4">
              <w:rPr>
                <w:rFonts w:ascii="Times New Roman" w:hAnsi="Times New Roman" w:cs="Times New Roman"/>
                <w:b/>
                <w:szCs w:val="24"/>
              </w:rPr>
              <w:t>Affiliation</w:t>
            </w:r>
          </w:p>
        </w:tc>
        <w:tc>
          <w:tcPr>
            <w:tcW w:w="3117" w:type="dxa"/>
          </w:tcPr>
          <w:p w14:paraId="25311D99" w14:textId="77777777" w:rsidR="00260548" w:rsidRPr="004868E4" w:rsidRDefault="00260548" w:rsidP="00260548">
            <w:pPr>
              <w:pStyle w:val="L1-FlLSp12"/>
              <w:spacing w:line="240" w:lineRule="auto"/>
              <w:rPr>
                <w:rFonts w:ascii="Times New Roman" w:hAnsi="Times New Roman" w:cs="Times New Roman"/>
                <w:b/>
                <w:szCs w:val="24"/>
              </w:rPr>
            </w:pPr>
            <w:r w:rsidRPr="004868E4">
              <w:rPr>
                <w:rFonts w:ascii="Times New Roman" w:hAnsi="Times New Roman" w:cs="Times New Roman"/>
                <w:b/>
                <w:szCs w:val="24"/>
              </w:rPr>
              <w:t>Email Address</w:t>
            </w:r>
          </w:p>
        </w:tc>
      </w:tr>
      <w:tr w:rsidR="00260548" w14:paraId="31CB4A38" w14:textId="77777777" w:rsidTr="00260548">
        <w:tc>
          <w:tcPr>
            <w:tcW w:w="2245" w:type="dxa"/>
          </w:tcPr>
          <w:p w14:paraId="5F34B5B1"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Caroline Cooke</w:t>
            </w:r>
          </w:p>
        </w:tc>
        <w:tc>
          <w:tcPr>
            <w:tcW w:w="3988" w:type="dxa"/>
          </w:tcPr>
          <w:p w14:paraId="042B1FB8"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Connecticut Department of Education</w:t>
            </w:r>
          </w:p>
        </w:tc>
        <w:tc>
          <w:tcPr>
            <w:tcW w:w="3117" w:type="dxa"/>
          </w:tcPr>
          <w:p w14:paraId="056C9636"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Caroline.Cooke@CT.gov</w:t>
            </w:r>
          </w:p>
        </w:tc>
      </w:tr>
      <w:tr w:rsidR="00260548" w14:paraId="642041E6" w14:textId="77777777" w:rsidTr="00260548">
        <w:tc>
          <w:tcPr>
            <w:tcW w:w="2245" w:type="dxa"/>
          </w:tcPr>
          <w:p w14:paraId="5EEB0D73"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Walt May</w:t>
            </w:r>
          </w:p>
        </w:tc>
        <w:tc>
          <w:tcPr>
            <w:tcW w:w="3988" w:type="dxa"/>
          </w:tcPr>
          <w:p w14:paraId="7A6FDD13"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Utah Food Bank (sponsor)</w:t>
            </w:r>
          </w:p>
        </w:tc>
        <w:tc>
          <w:tcPr>
            <w:tcW w:w="3117" w:type="dxa"/>
          </w:tcPr>
          <w:p w14:paraId="30811C1D" w14:textId="77777777" w:rsidR="00260548" w:rsidRPr="004868E4" w:rsidRDefault="006F7733" w:rsidP="00260548">
            <w:pPr>
              <w:pStyle w:val="L1-FlLSp12"/>
              <w:spacing w:line="240" w:lineRule="auto"/>
              <w:rPr>
                <w:rFonts w:ascii="Times New Roman" w:hAnsi="Times New Roman" w:cs="Times New Roman"/>
                <w:szCs w:val="24"/>
              </w:rPr>
            </w:pPr>
            <w:hyperlink r:id="rId14" w:history="1">
              <w:r w:rsidR="00260548" w:rsidRPr="004868E4">
                <w:rPr>
                  <w:rStyle w:val="Hyperlink"/>
                  <w:rFonts w:ascii="Times New Roman" w:hAnsi="Times New Roman"/>
                  <w:szCs w:val="24"/>
                </w:rPr>
                <w:t>waltm@utahfoodbank.org</w:t>
              </w:r>
            </w:hyperlink>
          </w:p>
        </w:tc>
      </w:tr>
      <w:tr w:rsidR="00260548" w14:paraId="09FA4ADC" w14:textId="77777777" w:rsidTr="00260548">
        <w:tc>
          <w:tcPr>
            <w:tcW w:w="2245" w:type="dxa"/>
          </w:tcPr>
          <w:p w14:paraId="448D0BB1"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Keven Vicknair</w:t>
            </w:r>
          </w:p>
        </w:tc>
        <w:tc>
          <w:tcPr>
            <w:tcW w:w="3988" w:type="dxa"/>
          </w:tcPr>
          <w:p w14:paraId="720657CB"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Equal Heart (TX) (sponsor)</w:t>
            </w:r>
          </w:p>
        </w:tc>
        <w:tc>
          <w:tcPr>
            <w:tcW w:w="3117" w:type="dxa"/>
          </w:tcPr>
          <w:p w14:paraId="7863066C" w14:textId="77777777" w:rsidR="00260548" w:rsidRPr="004868E4" w:rsidRDefault="006F7733" w:rsidP="00260548">
            <w:pPr>
              <w:pStyle w:val="L1-FlLSp12"/>
              <w:spacing w:line="240" w:lineRule="auto"/>
              <w:rPr>
                <w:rFonts w:ascii="Times New Roman" w:hAnsi="Times New Roman" w:cs="Times New Roman"/>
                <w:szCs w:val="24"/>
              </w:rPr>
            </w:pPr>
            <w:hyperlink r:id="rId15" w:history="1">
              <w:r w:rsidR="00260548" w:rsidRPr="004868E4">
                <w:rPr>
                  <w:rStyle w:val="Hyperlink"/>
                  <w:rFonts w:ascii="Times New Roman" w:hAnsi="Times New Roman"/>
                  <w:szCs w:val="24"/>
                </w:rPr>
                <w:t>keven@equalheart.org</w:t>
              </w:r>
            </w:hyperlink>
          </w:p>
        </w:tc>
      </w:tr>
      <w:tr w:rsidR="00260548" w14:paraId="7ECE53D3" w14:textId="77777777" w:rsidTr="00260548">
        <w:tc>
          <w:tcPr>
            <w:tcW w:w="2245" w:type="dxa"/>
          </w:tcPr>
          <w:p w14:paraId="62168381"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Crystal FitzSimons</w:t>
            </w:r>
          </w:p>
        </w:tc>
        <w:tc>
          <w:tcPr>
            <w:tcW w:w="3988" w:type="dxa"/>
          </w:tcPr>
          <w:p w14:paraId="14BFE4CD" w14:textId="77777777" w:rsidR="00260548" w:rsidRPr="004868E4" w:rsidRDefault="00260548" w:rsidP="00260548">
            <w:pPr>
              <w:pStyle w:val="L1-FlLSp12"/>
              <w:spacing w:line="240" w:lineRule="auto"/>
              <w:rPr>
                <w:rFonts w:ascii="Times New Roman" w:hAnsi="Times New Roman" w:cs="Times New Roman"/>
                <w:szCs w:val="24"/>
              </w:rPr>
            </w:pPr>
            <w:r w:rsidRPr="004868E4">
              <w:rPr>
                <w:rFonts w:ascii="Times New Roman" w:hAnsi="Times New Roman" w:cs="Times New Roman"/>
                <w:szCs w:val="24"/>
              </w:rPr>
              <w:t>Food Research and Action Center (FRAC)</w:t>
            </w:r>
          </w:p>
        </w:tc>
        <w:tc>
          <w:tcPr>
            <w:tcW w:w="3117" w:type="dxa"/>
          </w:tcPr>
          <w:p w14:paraId="20B94665" w14:textId="77777777" w:rsidR="00260548" w:rsidRPr="004868E4" w:rsidRDefault="006F7733" w:rsidP="00260548">
            <w:pPr>
              <w:pStyle w:val="L1-FlLSp12"/>
              <w:spacing w:line="240" w:lineRule="auto"/>
              <w:rPr>
                <w:rFonts w:ascii="Times New Roman" w:hAnsi="Times New Roman" w:cs="Times New Roman"/>
                <w:szCs w:val="24"/>
              </w:rPr>
            </w:pPr>
            <w:hyperlink r:id="rId16" w:history="1">
              <w:r w:rsidR="00260548" w:rsidRPr="004868E4">
                <w:rPr>
                  <w:rStyle w:val="Hyperlink"/>
                  <w:rFonts w:ascii="Times New Roman" w:hAnsi="Times New Roman"/>
                  <w:szCs w:val="24"/>
                </w:rPr>
                <w:t>CFitzSimons@frac.org</w:t>
              </w:r>
            </w:hyperlink>
          </w:p>
        </w:tc>
      </w:tr>
    </w:tbl>
    <w:p w14:paraId="4C72BC43" w14:textId="77777777" w:rsidR="00E6618B" w:rsidRDefault="00260548" w:rsidP="00260548">
      <w:pPr>
        <w:pStyle w:val="L1-FlLSp12"/>
      </w:pPr>
      <w:r>
        <w:t xml:space="preserve"> </w:t>
      </w:r>
    </w:p>
    <w:p w14:paraId="68AD44DB" w14:textId="77777777" w:rsidR="00271489" w:rsidRPr="004868E4" w:rsidRDefault="0029626B" w:rsidP="004868E4">
      <w:pPr>
        <w:pStyle w:val="L1-FlLSp12"/>
        <w:spacing w:line="480" w:lineRule="auto"/>
        <w:rPr>
          <w:rFonts w:ascii="Times New Roman" w:hAnsi="Times New Roman"/>
        </w:rPr>
      </w:pPr>
      <w:bookmarkStart w:id="112" w:name="_Toc400376145"/>
      <w:bookmarkEnd w:id="44"/>
      <w:r>
        <w:rPr>
          <w:rFonts w:ascii="Times New Roman" w:hAnsi="Times New Roman"/>
        </w:rPr>
        <w:tab/>
      </w:r>
      <w:r w:rsidR="00E6618B" w:rsidRPr="004868E4">
        <w:rPr>
          <w:rFonts w:ascii="Times New Roman" w:hAnsi="Times New Roman"/>
        </w:rPr>
        <w:t xml:space="preserve">An additional consultant was </w:t>
      </w:r>
      <w:r>
        <w:rPr>
          <w:rFonts w:ascii="Times New Roman" w:hAnsi="Times New Roman"/>
        </w:rPr>
        <w:t>Edwin Anderson</w:t>
      </w:r>
      <w:r w:rsidR="00E6618B" w:rsidRPr="004868E4">
        <w:rPr>
          <w:rFonts w:ascii="Times New Roman" w:hAnsi="Times New Roman"/>
        </w:rPr>
        <w:t>, with the National Agricultural Statistical Service’s Summary, Estimation, and Disclosure Methodology Branch, 202-690-</w:t>
      </w:r>
      <w:r w:rsidR="00753CE0">
        <w:rPr>
          <w:rFonts w:ascii="Times New Roman" w:hAnsi="Times New Roman"/>
        </w:rPr>
        <w:t xml:space="preserve">0270. </w:t>
      </w:r>
      <w:r w:rsidR="00E6618B" w:rsidRPr="004868E4">
        <w:rPr>
          <w:rFonts w:ascii="Times New Roman" w:hAnsi="Times New Roman"/>
        </w:rPr>
        <w:t xml:space="preserve"> </w:t>
      </w:r>
    </w:p>
    <w:p w14:paraId="5A3782B0" w14:textId="77777777" w:rsidR="00E72E95" w:rsidRPr="006E1134" w:rsidRDefault="006E1134" w:rsidP="006E1134">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13" w:name="_Toc494175569"/>
      <w:bookmarkStart w:id="114" w:name="_Toc494175617"/>
      <w:bookmarkStart w:id="115" w:name="_Toc495316547"/>
      <w:bookmarkStart w:id="116" w:name="_Toc329341683"/>
      <w:bookmarkStart w:id="117" w:name="_Toc400376146"/>
      <w:bookmarkStart w:id="118" w:name="_Toc286158961"/>
      <w:bookmarkStart w:id="119" w:name="_Toc286160553"/>
      <w:bookmarkStart w:id="120" w:name="_Toc290021770"/>
      <w:bookmarkStart w:id="121" w:name="_Toc329675319"/>
      <w:bookmarkStart w:id="122" w:name="_Toc329675908"/>
      <w:bookmarkEnd w:id="112"/>
      <w:r>
        <w:rPr>
          <w:rFonts w:ascii="Times New Roman" w:hAnsi="Times New Roman"/>
          <w:color w:val="auto"/>
          <w:sz w:val="24"/>
          <w:szCs w:val="24"/>
        </w:rPr>
        <w:t xml:space="preserve">A.9 </w:t>
      </w:r>
      <w:r w:rsidR="00E72E95" w:rsidRPr="006E1134">
        <w:rPr>
          <w:rFonts w:ascii="Times New Roman" w:hAnsi="Times New Roman"/>
          <w:color w:val="auto"/>
          <w:sz w:val="24"/>
          <w:szCs w:val="24"/>
        </w:rPr>
        <w:t>Explanation of Any Payment or Gift to Respondents</w:t>
      </w:r>
      <w:bookmarkEnd w:id="113"/>
      <w:bookmarkEnd w:id="114"/>
      <w:bookmarkEnd w:id="115"/>
    </w:p>
    <w:p w14:paraId="1E9D80D1" w14:textId="77777777" w:rsidR="006E1134" w:rsidRDefault="006E1134" w:rsidP="00E72E95">
      <w:pPr>
        <w:pStyle w:val="L1-FlLSp12"/>
        <w:spacing w:line="240" w:lineRule="auto"/>
        <w:rPr>
          <w:rFonts w:ascii="Times New Roman" w:hAnsi="Times New Roman"/>
          <w:b/>
          <w:szCs w:val="24"/>
        </w:rPr>
      </w:pPr>
    </w:p>
    <w:p w14:paraId="1B639477" w14:textId="77777777" w:rsidR="00E72E95" w:rsidRPr="004868E4" w:rsidRDefault="00E72E95" w:rsidP="00E72E95">
      <w:pPr>
        <w:pStyle w:val="L1-FlLSp12"/>
        <w:spacing w:line="240" w:lineRule="auto"/>
        <w:rPr>
          <w:rFonts w:ascii="Times New Roman" w:hAnsi="Times New Roman"/>
          <w:b/>
          <w:szCs w:val="24"/>
        </w:rPr>
      </w:pPr>
      <w:r w:rsidRPr="004868E4">
        <w:rPr>
          <w:rFonts w:ascii="Times New Roman" w:hAnsi="Times New Roman"/>
          <w:b/>
          <w:szCs w:val="24"/>
        </w:rPr>
        <w:t>Explain any decision to provide any payment or gift to respondents, other than remuneration of contractors or grantees.</w:t>
      </w:r>
    </w:p>
    <w:p w14:paraId="56435818" w14:textId="77777777" w:rsidR="00E72E95" w:rsidRDefault="00E72E95" w:rsidP="00E72E95">
      <w:pPr>
        <w:pStyle w:val="L1-FlLSp12"/>
        <w:rPr>
          <w:b/>
        </w:rPr>
      </w:pPr>
    </w:p>
    <w:p w14:paraId="709779C4" w14:textId="77777777" w:rsidR="00E72E95" w:rsidRDefault="0029626B" w:rsidP="00E72E95">
      <w:pPr>
        <w:pStyle w:val="L1-FlLSp12"/>
        <w:spacing w:line="480" w:lineRule="auto"/>
        <w:rPr>
          <w:rFonts w:ascii="Times New Roman" w:hAnsi="Times New Roman"/>
          <w:szCs w:val="24"/>
        </w:rPr>
      </w:pPr>
      <w:r>
        <w:rPr>
          <w:rFonts w:ascii="Times New Roman" w:hAnsi="Times New Roman"/>
          <w:szCs w:val="24"/>
        </w:rPr>
        <w:tab/>
      </w:r>
      <w:r w:rsidR="00E72E95" w:rsidRPr="004868E4">
        <w:rPr>
          <w:rFonts w:ascii="Times New Roman" w:hAnsi="Times New Roman"/>
          <w:szCs w:val="24"/>
        </w:rPr>
        <w:t xml:space="preserve">Since sponsors and site supervisors generally respond at higher rates due to the program requirement </w:t>
      </w:r>
      <w:r w:rsidR="00E72E95">
        <w:rPr>
          <w:rFonts w:ascii="Times New Roman" w:hAnsi="Times New Roman"/>
          <w:szCs w:val="24"/>
        </w:rPr>
        <w:t>in Section 28(c) of the Richard B. Russell National School Lunch Act (</w:t>
      </w:r>
      <w:r w:rsidR="00E72E95" w:rsidRPr="004868E4">
        <w:rPr>
          <w:rFonts w:ascii="Times New Roman" w:hAnsi="Times New Roman"/>
          <w:szCs w:val="24"/>
        </w:rPr>
        <w:t>42 U.S.C. 1769i</w:t>
      </w:r>
      <w:r w:rsidR="00E72E95">
        <w:rPr>
          <w:rFonts w:ascii="Times New Roman" w:hAnsi="Times New Roman"/>
          <w:szCs w:val="24"/>
        </w:rPr>
        <w:t xml:space="preserve">) (Appendix A2) </w:t>
      </w:r>
      <w:r w:rsidR="00E72E95" w:rsidRPr="004868E4">
        <w:rPr>
          <w:rFonts w:ascii="Times New Roman" w:hAnsi="Times New Roman"/>
          <w:szCs w:val="24"/>
        </w:rPr>
        <w:t>to cooperate with studies and evaluations, FNS is not requesting any incentives for their participation in this study.</w:t>
      </w:r>
    </w:p>
    <w:p w14:paraId="7E27475D" w14:textId="6F7E2037" w:rsidR="00E72E95" w:rsidRPr="004868E4" w:rsidRDefault="0029626B" w:rsidP="00E72E95">
      <w:pPr>
        <w:pStyle w:val="L1-FlLSp12"/>
        <w:spacing w:line="480" w:lineRule="auto"/>
        <w:rPr>
          <w:rFonts w:ascii="Times New Roman" w:hAnsi="Times New Roman"/>
          <w:szCs w:val="24"/>
        </w:rPr>
      </w:pPr>
      <w:r>
        <w:rPr>
          <w:rFonts w:ascii="Times New Roman" w:hAnsi="Times New Roman"/>
          <w:szCs w:val="24"/>
        </w:rPr>
        <w:tab/>
      </w:r>
      <w:r w:rsidR="00E72E95" w:rsidRPr="004868E4">
        <w:rPr>
          <w:rFonts w:ascii="Times New Roman" w:hAnsi="Times New Roman"/>
          <w:szCs w:val="24"/>
        </w:rPr>
        <w:t xml:space="preserve">FNS is requesting incentives for caregivers of participants and nonparticipants who participate in the study. The </w:t>
      </w:r>
      <w:r w:rsidR="00585E44">
        <w:rPr>
          <w:rFonts w:ascii="Times New Roman" w:hAnsi="Times New Roman"/>
          <w:szCs w:val="24"/>
        </w:rPr>
        <w:t>p</w:t>
      </w:r>
      <w:r w:rsidR="00E72E95" w:rsidRPr="004868E4">
        <w:rPr>
          <w:rFonts w:ascii="Times New Roman" w:hAnsi="Times New Roman"/>
          <w:szCs w:val="24"/>
        </w:rPr>
        <w:t xml:space="preserve">ost-participation (survey completion) </w:t>
      </w:r>
      <w:r w:rsidR="00EA2579">
        <w:rPr>
          <w:rFonts w:ascii="Times New Roman" w:hAnsi="Times New Roman"/>
          <w:szCs w:val="24"/>
        </w:rPr>
        <w:t>financial</w:t>
      </w:r>
      <w:r w:rsidR="00EA2579" w:rsidRPr="004868E4">
        <w:rPr>
          <w:rFonts w:ascii="Times New Roman" w:hAnsi="Times New Roman"/>
          <w:szCs w:val="24"/>
        </w:rPr>
        <w:t xml:space="preserve"> </w:t>
      </w:r>
      <w:r w:rsidR="00E72E95" w:rsidRPr="004868E4">
        <w:rPr>
          <w:rFonts w:ascii="Times New Roman" w:hAnsi="Times New Roman"/>
          <w:szCs w:val="24"/>
        </w:rPr>
        <w:t xml:space="preserve">incentives </w:t>
      </w:r>
      <w:r w:rsidR="00E72E95">
        <w:rPr>
          <w:rFonts w:ascii="Times New Roman" w:hAnsi="Times New Roman"/>
          <w:szCs w:val="24"/>
        </w:rPr>
        <w:t xml:space="preserve">are </w:t>
      </w:r>
      <w:r w:rsidR="00E72E95" w:rsidRPr="004868E4">
        <w:rPr>
          <w:rFonts w:ascii="Times New Roman" w:hAnsi="Times New Roman"/>
          <w:szCs w:val="24"/>
        </w:rPr>
        <w:t>to</w:t>
      </w:r>
      <w:r w:rsidR="00484D3F">
        <w:rPr>
          <w:rFonts w:ascii="Times New Roman" w:hAnsi="Times New Roman"/>
          <w:szCs w:val="24"/>
        </w:rPr>
        <w:t xml:space="preserve"> increase sample representativeness, </w:t>
      </w:r>
      <w:r>
        <w:rPr>
          <w:rFonts w:ascii="Times New Roman" w:hAnsi="Times New Roman"/>
          <w:szCs w:val="24"/>
        </w:rPr>
        <w:t xml:space="preserve">decrease non-response bias, </w:t>
      </w:r>
      <w:r w:rsidRPr="004868E4">
        <w:rPr>
          <w:rFonts w:ascii="Times New Roman" w:hAnsi="Times New Roman"/>
          <w:szCs w:val="24"/>
        </w:rPr>
        <w:t>increase survey response rates</w:t>
      </w:r>
      <w:r w:rsidR="00C60965">
        <w:rPr>
          <w:rFonts w:ascii="Times New Roman" w:hAnsi="Times New Roman"/>
          <w:szCs w:val="24"/>
        </w:rPr>
        <w:t xml:space="preserve">, and </w:t>
      </w:r>
      <w:r w:rsidR="00C60965" w:rsidRPr="004868E4">
        <w:rPr>
          <w:rFonts w:ascii="Times New Roman" w:hAnsi="Times New Roman"/>
          <w:szCs w:val="24"/>
        </w:rPr>
        <w:t>gain</w:t>
      </w:r>
      <w:r w:rsidR="00C60965">
        <w:rPr>
          <w:rFonts w:ascii="Times New Roman" w:hAnsi="Times New Roman"/>
          <w:szCs w:val="24"/>
        </w:rPr>
        <w:t xml:space="preserve"> efficiency in data collection.</w:t>
      </w:r>
      <w:r w:rsidR="00E72E95" w:rsidRPr="004868E4">
        <w:rPr>
          <w:rFonts w:ascii="Times New Roman" w:hAnsi="Times New Roman"/>
          <w:szCs w:val="24"/>
        </w:rPr>
        <w:t xml:space="preserve"> The bulk of the data collection for this study must be completed in a compressed window between May and November 2018. Ideally, most of the data collection from caregivers and their children will occur during or soon after the end of summer site operations, so it is critical to reach caregivers in a</w:t>
      </w:r>
      <w:r w:rsidR="00E06822">
        <w:rPr>
          <w:rFonts w:ascii="Times New Roman" w:hAnsi="Times New Roman"/>
          <w:szCs w:val="24"/>
        </w:rPr>
        <w:t xml:space="preserve">n efficient </w:t>
      </w:r>
      <w:r w:rsidR="00E72E95" w:rsidRPr="004868E4">
        <w:rPr>
          <w:rFonts w:ascii="Times New Roman" w:hAnsi="Times New Roman"/>
          <w:szCs w:val="24"/>
        </w:rPr>
        <w:t>manner.</w:t>
      </w:r>
    </w:p>
    <w:p w14:paraId="0E481E6A" w14:textId="7B9EF53C" w:rsidR="00D23DF5" w:rsidRDefault="0029626B" w:rsidP="00C1259B">
      <w:pPr>
        <w:pStyle w:val="L1-FlLSp12"/>
        <w:spacing w:line="480" w:lineRule="auto"/>
        <w:rPr>
          <w:rFonts w:ascii="Times New Roman" w:hAnsi="Times New Roman"/>
          <w:szCs w:val="24"/>
        </w:rPr>
      </w:pPr>
      <w:r>
        <w:rPr>
          <w:rFonts w:ascii="Times New Roman" w:hAnsi="Times New Roman"/>
          <w:szCs w:val="24"/>
        </w:rPr>
        <w:tab/>
      </w:r>
      <w:r w:rsidR="00E72E95" w:rsidRPr="004868E4">
        <w:rPr>
          <w:rFonts w:ascii="Times New Roman" w:hAnsi="Times New Roman"/>
          <w:szCs w:val="24"/>
        </w:rPr>
        <w:t xml:space="preserve">Based on the empirical evidence </w:t>
      </w:r>
      <w:r w:rsidR="00F31F5C">
        <w:rPr>
          <w:rFonts w:ascii="Times New Roman" w:hAnsi="Times New Roman"/>
          <w:szCs w:val="24"/>
        </w:rPr>
        <w:t>from comparable respondents (</w:t>
      </w:r>
      <w:r w:rsidR="00E72E95" w:rsidRPr="004868E4">
        <w:rPr>
          <w:rFonts w:ascii="Times New Roman" w:hAnsi="Times New Roman"/>
          <w:szCs w:val="24"/>
        </w:rPr>
        <w:t>summarized below</w:t>
      </w:r>
      <w:r w:rsidR="00F31F5C">
        <w:rPr>
          <w:rFonts w:ascii="Times New Roman" w:hAnsi="Times New Roman"/>
          <w:szCs w:val="24"/>
        </w:rPr>
        <w:t>)</w:t>
      </w:r>
      <w:r w:rsidR="00E72E95" w:rsidRPr="004868E4">
        <w:rPr>
          <w:rFonts w:ascii="Times New Roman" w:hAnsi="Times New Roman"/>
          <w:szCs w:val="24"/>
        </w:rPr>
        <w:t xml:space="preserve">, </w:t>
      </w:r>
      <w:r w:rsidR="00585E44">
        <w:rPr>
          <w:rFonts w:ascii="Times New Roman" w:hAnsi="Times New Roman"/>
          <w:szCs w:val="24"/>
        </w:rPr>
        <w:t xml:space="preserve">FNS is requesting that </w:t>
      </w:r>
      <w:r w:rsidR="00E72E95" w:rsidRPr="004868E4">
        <w:rPr>
          <w:rFonts w:ascii="Times New Roman" w:hAnsi="Times New Roman"/>
          <w:szCs w:val="24"/>
        </w:rPr>
        <w:t xml:space="preserve">caregivers of participants and nonparticipants in the </w:t>
      </w:r>
      <w:r w:rsidR="00E72E95" w:rsidRPr="00D84F08">
        <w:rPr>
          <w:rFonts w:ascii="Times New Roman" w:hAnsi="Times New Roman"/>
          <w:i/>
          <w:szCs w:val="24"/>
        </w:rPr>
        <w:t>Summer Meals Study</w:t>
      </w:r>
      <w:r w:rsidR="00E72E95" w:rsidRPr="004868E4">
        <w:rPr>
          <w:rFonts w:ascii="Times New Roman" w:hAnsi="Times New Roman"/>
          <w:szCs w:val="24"/>
        </w:rPr>
        <w:t xml:space="preserve"> receive </w:t>
      </w:r>
      <w:r w:rsidR="006374A4" w:rsidRPr="004868E4">
        <w:rPr>
          <w:rFonts w:ascii="Times New Roman" w:hAnsi="Times New Roman"/>
          <w:szCs w:val="24"/>
        </w:rPr>
        <w:t xml:space="preserve">incentives of $10 </w:t>
      </w:r>
      <w:r w:rsidR="006374A4">
        <w:rPr>
          <w:rFonts w:ascii="Times New Roman" w:hAnsi="Times New Roman"/>
          <w:szCs w:val="24"/>
        </w:rPr>
        <w:t xml:space="preserve">in the form of </w:t>
      </w:r>
      <w:r w:rsidR="00233DB3">
        <w:rPr>
          <w:rFonts w:ascii="Times New Roman" w:hAnsi="Times New Roman"/>
          <w:szCs w:val="24"/>
        </w:rPr>
        <w:t xml:space="preserve">cash or </w:t>
      </w:r>
      <w:r w:rsidR="006374A4">
        <w:rPr>
          <w:rFonts w:ascii="Times New Roman" w:hAnsi="Times New Roman"/>
          <w:szCs w:val="24"/>
        </w:rPr>
        <w:t xml:space="preserve">Visa gift card, </w:t>
      </w:r>
      <w:r w:rsidR="00C05941">
        <w:rPr>
          <w:rFonts w:ascii="Times New Roman" w:hAnsi="Times New Roman"/>
          <w:szCs w:val="24"/>
        </w:rPr>
        <w:t>after receipt of the completed</w:t>
      </w:r>
      <w:r w:rsidR="006374A4">
        <w:rPr>
          <w:rFonts w:ascii="Times New Roman" w:hAnsi="Times New Roman"/>
          <w:szCs w:val="24"/>
        </w:rPr>
        <w:t xml:space="preserve"> caregiver</w:t>
      </w:r>
      <w:r w:rsidR="00C05941">
        <w:rPr>
          <w:rFonts w:ascii="Times New Roman" w:hAnsi="Times New Roman"/>
          <w:szCs w:val="24"/>
        </w:rPr>
        <w:t xml:space="preserve"> surveys </w:t>
      </w:r>
      <w:r w:rsidR="006374A4" w:rsidRPr="004868E4">
        <w:rPr>
          <w:rFonts w:ascii="Times New Roman" w:hAnsi="Times New Roman"/>
          <w:szCs w:val="24"/>
        </w:rPr>
        <w:t xml:space="preserve">(Appendix </w:t>
      </w:r>
      <w:r w:rsidR="006374A4">
        <w:rPr>
          <w:rFonts w:ascii="Times New Roman" w:hAnsi="Times New Roman"/>
          <w:szCs w:val="24"/>
        </w:rPr>
        <w:t>G</w:t>
      </w:r>
      <w:r w:rsidR="006374A4" w:rsidRPr="004868E4">
        <w:rPr>
          <w:rFonts w:ascii="Times New Roman" w:hAnsi="Times New Roman"/>
          <w:szCs w:val="24"/>
        </w:rPr>
        <w:t>7)</w:t>
      </w:r>
      <w:r w:rsidR="00E72E95" w:rsidRPr="004868E4">
        <w:rPr>
          <w:rFonts w:ascii="Times New Roman" w:hAnsi="Times New Roman"/>
          <w:szCs w:val="24"/>
        </w:rPr>
        <w:t xml:space="preserve">. </w:t>
      </w:r>
      <w:r w:rsidR="00CA39E1">
        <w:rPr>
          <w:rFonts w:ascii="Times New Roman" w:hAnsi="Times New Roman"/>
          <w:szCs w:val="24"/>
        </w:rPr>
        <w:t xml:space="preserve">The survey incentives will be offered to all respondents as they are all expected to </w:t>
      </w:r>
      <w:r w:rsidR="00011FFA">
        <w:rPr>
          <w:rFonts w:ascii="Times New Roman" w:hAnsi="Times New Roman"/>
          <w:szCs w:val="24"/>
        </w:rPr>
        <w:t xml:space="preserve">be </w:t>
      </w:r>
      <w:r w:rsidR="00CA39E1">
        <w:rPr>
          <w:rFonts w:ascii="Times New Roman" w:hAnsi="Times New Roman"/>
          <w:szCs w:val="24"/>
        </w:rPr>
        <w:t xml:space="preserve">low-income and less likely to participate in research studies. </w:t>
      </w:r>
      <w:r w:rsidR="00E72E95" w:rsidRPr="004868E4">
        <w:rPr>
          <w:rFonts w:ascii="Times New Roman" w:hAnsi="Times New Roman"/>
          <w:szCs w:val="24"/>
        </w:rPr>
        <w:t>The child/teen surveys are integrated into the caregiver surveys and will not receive a separate incentive. Caregivers of participants and nonparticipants selected to participate in the qualitative interviews</w:t>
      </w:r>
      <w:r w:rsidR="00D23DF5">
        <w:rPr>
          <w:rFonts w:ascii="Times New Roman" w:hAnsi="Times New Roman"/>
          <w:szCs w:val="24"/>
        </w:rPr>
        <w:t xml:space="preserve"> </w:t>
      </w:r>
      <w:r w:rsidR="00E72E95" w:rsidRPr="004868E4">
        <w:rPr>
          <w:rFonts w:ascii="Times New Roman" w:hAnsi="Times New Roman"/>
          <w:szCs w:val="24"/>
        </w:rPr>
        <w:t>will receive an additional $20</w:t>
      </w:r>
      <w:r>
        <w:rPr>
          <w:rFonts w:ascii="Times New Roman" w:hAnsi="Times New Roman"/>
          <w:szCs w:val="24"/>
        </w:rPr>
        <w:t xml:space="preserve"> in cash</w:t>
      </w:r>
      <w:r w:rsidR="00233DB3">
        <w:rPr>
          <w:rFonts w:ascii="Times New Roman" w:hAnsi="Times New Roman"/>
          <w:szCs w:val="24"/>
        </w:rPr>
        <w:t xml:space="preserve"> or </w:t>
      </w:r>
      <w:r w:rsidR="003B635D">
        <w:rPr>
          <w:rFonts w:ascii="Times New Roman" w:hAnsi="Times New Roman"/>
          <w:szCs w:val="24"/>
        </w:rPr>
        <w:t>Visa gift card</w:t>
      </w:r>
      <w:r w:rsidR="00E72E95" w:rsidRPr="004868E4">
        <w:rPr>
          <w:rFonts w:ascii="Times New Roman" w:hAnsi="Times New Roman"/>
          <w:szCs w:val="24"/>
        </w:rPr>
        <w:t xml:space="preserve"> after completing the telephone interview. </w:t>
      </w:r>
      <w:r w:rsidR="00D23DF5">
        <w:rPr>
          <w:rFonts w:ascii="Times New Roman" w:hAnsi="Times New Roman"/>
          <w:szCs w:val="24"/>
        </w:rPr>
        <w:t xml:space="preserve">Respondents will be given the choice of receiving their incentive in the form of cash or Visa gift card, which will </w:t>
      </w:r>
      <w:r w:rsidR="00C60965">
        <w:rPr>
          <w:rFonts w:ascii="Times New Roman" w:hAnsi="Times New Roman"/>
          <w:szCs w:val="24"/>
        </w:rPr>
        <w:t>result in</w:t>
      </w:r>
      <w:r w:rsidR="00D23DF5">
        <w:rPr>
          <w:rFonts w:ascii="Times New Roman" w:hAnsi="Times New Roman"/>
          <w:szCs w:val="24"/>
        </w:rPr>
        <w:t xml:space="preserve"> empirical support for the type of incentive this study population prefers. </w:t>
      </w:r>
    </w:p>
    <w:p w14:paraId="476E4BB6" w14:textId="22F36F84" w:rsidR="005C15A5" w:rsidRPr="005C15A5" w:rsidRDefault="005C15A5" w:rsidP="005C15A5">
      <w:pPr>
        <w:pStyle w:val="L1-FlLSp12"/>
        <w:spacing w:line="480" w:lineRule="auto"/>
        <w:rPr>
          <w:rFonts w:ascii="Times New Roman" w:hAnsi="Times New Roman"/>
          <w:b/>
          <w:szCs w:val="24"/>
        </w:rPr>
      </w:pPr>
      <w:r w:rsidRPr="005C15A5">
        <w:rPr>
          <w:rFonts w:ascii="Times New Roman" w:hAnsi="Times New Roman"/>
          <w:b/>
          <w:szCs w:val="24"/>
        </w:rPr>
        <w:t xml:space="preserve">Survey Incentives Improve Sample Representativeness and </w:t>
      </w:r>
      <w:r w:rsidR="00EC75C6">
        <w:rPr>
          <w:rFonts w:ascii="Times New Roman" w:hAnsi="Times New Roman"/>
          <w:b/>
          <w:szCs w:val="24"/>
        </w:rPr>
        <w:t xml:space="preserve">Reduce Non-Response Bias </w:t>
      </w:r>
    </w:p>
    <w:p w14:paraId="20707D5B" w14:textId="0AE042E9" w:rsidR="00C452DD" w:rsidRDefault="005C15A5">
      <w:pPr>
        <w:pStyle w:val="L1-FlLSp12"/>
        <w:spacing w:line="480" w:lineRule="auto"/>
        <w:rPr>
          <w:rFonts w:ascii="Times New Roman" w:hAnsi="Times New Roman"/>
          <w:szCs w:val="24"/>
        </w:rPr>
      </w:pPr>
      <w:r w:rsidRPr="000A3511">
        <w:rPr>
          <w:rFonts w:ascii="Times New Roman" w:hAnsi="Times New Roman"/>
          <w:szCs w:val="24"/>
        </w:rPr>
        <w:tab/>
      </w:r>
      <w:r w:rsidR="00E72E95" w:rsidRPr="005C15A5">
        <w:rPr>
          <w:rFonts w:ascii="Times New Roman" w:hAnsi="Times New Roman"/>
          <w:szCs w:val="24"/>
        </w:rPr>
        <w:t xml:space="preserve">Providing survey participants with a monetary incentive reduces non-response bias and improves survey representativeness, especially in populations defined as being in </w:t>
      </w:r>
      <w:r w:rsidR="00C60965">
        <w:rPr>
          <w:rFonts w:ascii="Times New Roman" w:hAnsi="Times New Roman"/>
          <w:szCs w:val="24"/>
        </w:rPr>
        <w:t>p</w:t>
      </w:r>
      <w:r w:rsidR="00E72E95" w:rsidRPr="005C15A5">
        <w:rPr>
          <w:rFonts w:ascii="Times New Roman" w:hAnsi="Times New Roman"/>
          <w:szCs w:val="24"/>
        </w:rPr>
        <w:t>overty.</w:t>
      </w:r>
      <w:r w:rsidR="00E72E95" w:rsidRPr="005C15A5">
        <w:rPr>
          <w:rStyle w:val="FootnoteReference"/>
          <w:rFonts w:ascii="Times New Roman" w:hAnsi="Times New Roman"/>
          <w:szCs w:val="24"/>
        </w:rPr>
        <w:footnoteReference w:id="14"/>
      </w:r>
      <w:r w:rsidR="00E72E95" w:rsidRPr="005C15A5">
        <w:rPr>
          <w:rFonts w:ascii="Times New Roman" w:hAnsi="Times New Roman"/>
          <w:szCs w:val="24"/>
          <w:vertAlign w:val="superscript"/>
        </w:rPr>
        <w:t>,</w:t>
      </w:r>
      <w:r w:rsidR="00E72E95" w:rsidRPr="005C15A5">
        <w:rPr>
          <w:rStyle w:val="FootnoteReference"/>
          <w:rFonts w:ascii="Times New Roman" w:hAnsi="Times New Roman"/>
          <w:szCs w:val="24"/>
        </w:rPr>
        <w:footnoteReference w:id="15"/>
      </w:r>
      <w:r w:rsidR="00E72E95" w:rsidRPr="005C15A5">
        <w:rPr>
          <w:rFonts w:ascii="Times New Roman" w:hAnsi="Times New Roman"/>
          <w:szCs w:val="24"/>
          <w:vertAlign w:val="superscript"/>
        </w:rPr>
        <w:t>,</w:t>
      </w:r>
      <w:r w:rsidR="00E72E95" w:rsidRPr="005C15A5">
        <w:rPr>
          <w:rStyle w:val="FootnoteReference"/>
          <w:rFonts w:ascii="Times New Roman" w:hAnsi="Times New Roman"/>
          <w:szCs w:val="24"/>
        </w:rPr>
        <w:footnoteReference w:id="16"/>
      </w:r>
      <w:r w:rsidR="00E72E95" w:rsidRPr="005C15A5">
        <w:rPr>
          <w:rFonts w:ascii="Times New Roman" w:hAnsi="Times New Roman"/>
          <w:szCs w:val="24"/>
          <w:vertAlign w:val="superscript"/>
        </w:rPr>
        <w:t>,</w:t>
      </w:r>
      <w:r w:rsidR="00E72E95" w:rsidRPr="005C15A5">
        <w:rPr>
          <w:rFonts w:ascii="Times New Roman" w:hAnsi="Times New Roman"/>
          <w:szCs w:val="24"/>
          <w:vertAlign w:val="superscript"/>
        </w:rPr>
        <w:footnoteReference w:id="17"/>
      </w:r>
      <w:r w:rsidR="00E72E95" w:rsidRPr="005C15A5">
        <w:rPr>
          <w:rFonts w:ascii="Times New Roman" w:hAnsi="Times New Roman"/>
          <w:szCs w:val="24"/>
          <w:vertAlign w:val="superscript"/>
        </w:rPr>
        <w:t xml:space="preserve"> </w:t>
      </w:r>
      <w:r w:rsidR="00E72E95" w:rsidRPr="005C15A5">
        <w:rPr>
          <w:rStyle w:val="FootnoteReference"/>
          <w:rFonts w:ascii="Times New Roman" w:hAnsi="Times New Roman"/>
          <w:szCs w:val="24"/>
        </w:rPr>
        <w:footnoteReference w:id="18"/>
      </w:r>
      <w:r w:rsidR="00C91A51" w:rsidRPr="005C15A5">
        <w:rPr>
          <w:rFonts w:ascii="Times New Roman" w:hAnsi="Times New Roman"/>
          <w:szCs w:val="24"/>
          <w:vertAlign w:val="superscript"/>
        </w:rPr>
        <w:t xml:space="preserve"> </w:t>
      </w:r>
      <w:r w:rsidR="00EC75C6" w:rsidRPr="005C15A5" w:rsidDel="00EC75C6">
        <w:rPr>
          <w:rFonts w:ascii="Times New Roman" w:hAnsi="Times New Roman"/>
          <w:szCs w:val="24"/>
        </w:rPr>
        <w:t xml:space="preserve"> </w:t>
      </w:r>
      <w:r w:rsidR="00EC75C6">
        <w:rPr>
          <w:rFonts w:ascii="Times New Roman" w:hAnsi="Times New Roman"/>
          <w:szCs w:val="24"/>
        </w:rPr>
        <w:t>Specifically, i</w:t>
      </w:r>
      <w:r w:rsidR="00E72E95" w:rsidRPr="004868E4">
        <w:rPr>
          <w:rFonts w:ascii="Times New Roman" w:hAnsi="Times New Roman"/>
          <w:szCs w:val="24"/>
        </w:rPr>
        <w:t>ncentives can improve sample representativeness</w:t>
      </w:r>
      <w:r w:rsidR="00EC75C6">
        <w:rPr>
          <w:rFonts w:ascii="Times New Roman" w:hAnsi="Times New Roman"/>
          <w:szCs w:val="24"/>
        </w:rPr>
        <w:t xml:space="preserve"> and reduce </w:t>
      </w:r>
      <w:r w:rsidR="00EC75C6" w:rsidRPr="004868E4">
        <w:rPr>
          <w:rFonts w:ascii="Times New Roman" w:hAnsi="Times New Roman"/>
          <w:szCs w:val="24"/>
        </w:rPr>
        <w:t>non-response bias.</w:t>
      </w:r>
      <w:r w:rsidR="00EC75C6" w:rsidRPr="004868E4">
        <w:rPr>
          <w:rFonts w:ascii="Times New Roman" w:hAnsi="Times New Roman"/>
          <w:szCs w:val="24"/>
          <w:vertAlign w:val="superscript"/>
        </w:rPr>
        <w:footnoteReference w:id="19"/>
      </w:r>
      <w:r w:rsidR="00EC75C6" w:rsidRPr="004868E4">
        <w:rPr>
          <w:rFonts w:ascii="Times New Roman" w:hAnsi="Times New Roman"/>
          <w:szCs w:val="24"/>
          <w:vertAlign w:val="superscript"/>
        </w:rPr>
        <w:t>,</w:t>
      </w:r>
      <w:r w:rsidR="00EC75C6" w:rsidRPr="004868E4">
        <w:rPr>
          <w:rStyle w:val="FootnoteReference"/>
          <w:rFonts w:ascii="Times New Roman" w:hAnsi="Times New Roman"/>
          <w:szCs w:val="24"/>
        </w:rPr>
        <w:footnoteReference w:id="20"/>
      </w:r>
      <w:r w:rsidR="00EC75C6" w:rsidRPr="004868E4">
        <w:rPr>
          <w:rFonts w:ascii="Times New Roman" w:hAnsi="Times New Roman"/>
          <w:szCs w:val="24"/>
        </w:rPr>
        <w:t xml:space="preserve"> </w:t>
      </w:r>
      <w:r w:rsidR="00EC75C6">
        <w:rPr>
          <w:rFonts w:ascii="Times New Roman" w:hAnsi="Times New Roman"/>
          <w:szCs w:val="24"/>
        </w:rPr>
        <w:t xml:space="preserve">by </w:t>
      </w:r>
      <w:r w:rsidR="00E72E95" w:rsidRPr="004868E4">
        <w:rPr>
          <w:rFonts w:ascii="Times New Roman" w:hAnsi="Times New Roman"/>
          <w:szCs w:val="24"/>
        </w:rPr>
        <w:t>encourag</w:t>
      </w:r>
      <w:r w:rsidR="00EC75C6">
        <w:rPr>
          <w:rFonts w:ascii="Times New Roman" w:hAnsi="Times New Roman"/>
          <w:szCs w:val="24"/>
        </w:rPr>
        <w:t>ing</w:t>
      </w:r>
      <w:r w:rsidR="00E72E95" w:rsidRPr="004868E4">
        <w:rPr>
          <w:rFonts w:ascii="Times New Roman" w:hAnsi="Times New Roman"/>
          <w:szCs w:val="24"/>
        </w:rPr>
        <w:t xml:space="preserve"> those less interested in research to participate,</w:t>
      </w:r>
      <w:r w:rsidR="00E72E95" w:rsidRPr="004868E4">
        <w:rPr>
          <w:rStyle w:val="FootnoteReference"/>
          <w:rFonts w:ascii="Times New Roman" w:hAnsi="Times New Roman"/>
          <w:szCs w:val="24"/>
        </w:rPr>
        <w:footnoteReference w:id="21"/>
      </w:r>
      <w:r w:rsidR="00E72E95" w:rsidRPr="004868E4">
        <w:rPr>
          <w:rFonts w:ascii="Times New Roman" w:hAnsi="Times New Roman"/>
          <w:szCs w:val="24"/>
        </w:rPr>
        <w:t xml:space="preserve"> including low-income respondents</w:t>
      </w:r>
      <w:r w:rsidR="00EC75C6">
        <w:rPr>
          <w:rFonts w:ascii="Times New Roman" w:hAnsi="Times New Roman"/>
          <w:szCs w:val="24"/>
        </w:rPr>
        <w:t>.</w:t>
      </w:r>
      <w:r w:rsidR="00E72E95" w:rsidRPr="004868E4">
        <w:rPr>
          <w:rStyle w:val="FootnoteReference"/>
          <w:rFonts w:ascii="Times New Roman" w:hAnsi="Times New Roman"/>
          <w:szCs w:val="24"/>
        </w:rPr>
        <w:footnoteReference w:id="22"/>
      </w:r>
      <w:r w:rsidR="00E72E95" w:rsidRPr="004868E4">
        <w:rPr>
          <w:rFonts w:ascii="Times New Roman" w:hAnsi="Times New Roman"/>
          <w:szCs w:val="24"/>
        </w:rPr>
        <w:t xml:space="preserve"> Several studies provide evidence that offering incentives may improve representation for low-education, low-income, and ethnic minority subgroups. </w:t>
      </w:r>
      <w:r w:rsidR="006F6F22" w:rsidRPr="002763F6">
        <w:rPr>
          <w:rFonts w:ascii="Times New Roman" w:hAnsi="Times New Roman"/>
          <w:szCs w:val="24"/>
        </w:rPr>
        <w:t xml:space="preserve">Response rates among minorities and those with low education are generally lower for all types of surveys, especially those conducted by mail.  For example, </w:t>
      </w:r>
      <w:r w:rsidR="002E145E">
        <w:rPr>
          <w:rFonts w:ascii="Times New Roman" w:hAnsi="Times New Roman"/>
          <w:szCs w:val="24"/>
        </w:rPr>
        <w:t>in</w:t>
      </w:r>
      <w:r w:rsidR="006F6F22" w:rsidRPr="002763F6">
        <w:rPr>
          <w:rFonts w:ascii="Times New Roman" w:hAnsi="Times New Roman"/>
          <w:szCs w:val="24"/>
        </w:rPr>
        <w:t xml:space="preserve"> a national probability sample mail survey for the National Cancer Institute</w:t>
      </w:r>
      <w:r w:rsidR="002E145E">
        <w:rPr>
          <w:rFonts w:ascii="Times New Roman" w:hAnsi="Times New Roman"/>
          <w:szCs w:val="24"/>
        </w:rPr>
        <w:t xml:space="preserve"> conducted by Westat, t</w:t>
      </w:r>
      <w:r w:rsidR="006F6F22" w:rsidRPr="002763F6">
        <w:rPr>
          <w:rFonts w:ascii="Times New Roman" w:hAnsi="Times New Roman"/>
          <w:szCs w:val="24"/>
        </w:rPr>
        <w:t>he sample is divided into two strata (1) high minority and (2) low minority.  The response rate to the high minority strata is 12 percentage points below the low minority strata (23% vs. 35%).</w:t>
      </w:r>
      <w:r w:rsidR="006F6F22" w:rsidRPr="002763F6">
        <w:rPr>
          <w:rFonts w:ascii="Times New Roman" w:hAnsi="Times New Roman"/>
          <w:szCs w:val="24"/>
          <w:vertAlign w:val="superscript"/>
        </w:rPr>
        <w:footnoteReference w:id="23"/>
      </w:r>
      <w:r w:rsidR="006F6F22" w:rsidRPr="002763F6">
        <w:rPr>
          <w:rFonts w:ascii="Times New Roman" w:hAnsi="Times New Roman"/>
          <w:szCs w:val="24"/>
        </w:rPr>
        <w:t xml:space="preserve">  Similarly, when testing within household selection procedures, Olson, et al (2014) found that all procedures lead to under-representing non-whites, Hispanics, those with lower education and those in the lowest income groups.</w:t>
      </w:r>
      <w:r w:rsidR="006F6F22" w:rsidRPr="002763F6">
        <w:rPr>
          <w:rFonts w:ascii="Times New Roman" w:hAnsi="Times New Roman"/>
          <w:szCs w:val="24"/>
          <w:vertAlign w:val="superscript"/>
        </w:rPr>
        <w:footnoteReference w:id="24"/>
      </w:r>
      <w:r w:rsidR="006F6F22" w:rsidRPr="002763F6">
        <w:rPr>
          <w:rFonts w:ascii="Times New Roman" w:hAnsi="Times New Roman"/>
          <w:szCs w:val="24"/>
        </w:rPr>
        <w:t xml:space="preserve">    </w:t>
      </w:r>
    </w:p>
    <w:p w14:paraId="26685326" w14:textId="777564C9" w:rsidR="00C452DD" w:rsidRDefault="00C452DD">
      <w:pPr>
        <w:pStyle w:val="L1-FlLSp12"/>
        <w:spacing w:line="480" w:lineRule="auto"/>
        <w:rPr>
          <w:rFonts w:ascii="Times New Roman" w:hAnsi="Times New Roman"/>
          <w:szCs w:val="24"/>
        </w:rPr>
      </w:pPr>
      <w:r>
        <w:rPr>
          <w:rFonts w:ascii="Times New Roman" w:hAnsi="Times New Roman"/>
          <w:szCs w:val="24"/>
        </w:rPr>
        <w:tab/>
        <w:t>The population of interest in the current study is comparable to the populations discussed above. Specifically, the current study will be recruiting households that live within the catchment area of SFSP/SSO sites, which are eligible to operate primarily in areas where the free and reduced price lunch population is at least 50 percent (i.e., &gt;= 185 percent of poverty</w:t>
      </w:r>
      <w:r w:rsidR="00585E44">
        <w:rPr>
          <w:rFonts w:ascii="Times New Roman" w:hAnsi="Times New Roman"/>
          <w:szCs w:val="24"/>
        </w:rPr>
        <w:t>).</w:t>
      </w:r>
    </w:p>
    <w:p w14:paraId="4702FAE4" w14:textId="0DF86C82" w:rsidR="00EC75C6" w:rsidRPr="000A3511" w:rsidRDefault="00502D45">
      <w:pPr>
        <w:pStyle w:val="L1-FlLSp12"/>
        <w:spacing w:line="480" w:lineRule="auto"/>
        <w:rPr>
          <w:rFonts w:ascii="Times New Roman" w:hAnsi="Times New Roman"/>
          <w:b/>
          <w:u w:val="single"/>
        </w:rPr>
      </w:pPr>
      <w:r>
        <w:rPr>
          <w:rFonts w:ascii="Times New Roman" w:hAnsi="Times New Roman"/>
          <w:b/>
          <w:u w:val="single"/>
        </w:rPr>
        <w:t>Su</w:t>
      </w:r>
      <w:r w:rsidR="00EC75C6" w:rsidRPr="000A3511">
        <w:rPr>
          <w:rFonts w:ascii="Times New Roman" w:hAnsi="Times New Roman"/>
          <w:b/>
          <w:u w:val="single"/>
        </w:rPr>
        <w:t>rvey Incentives Increase Survey Response Rates and Gain Efficiency in Data Collection</w:t>
      </w:r>
    </w:p>
    <w:p w14:paraId="6A275326" w14:textId="59EA7E84" w:rsidR="00614677" w:rsidRPr="009841D2" w:rsidRDefault="00EC75C6" w:rsidP="009841D2">
      <w:pPr>
        <w:pStyle w:val="L1-FlLSp12"/>
        <w:spacing w:line="480" w:lineRule="auto"/>
        <w:rPr>
          <w:rFonts w:ascii="Times New Roman" w:hAnsi="Times New Roman"/>
          <w:szCs w:val="24"/>
        </w:rPr>
      </w:pPr>
      <w:r>
        <w:rPr>
          <w:rFonts w:ascii="Times New Roman" w:hAnsi="Times New Roman"/>
          <w:szCs w:val="24"/>
        </w:rPr>
        <w:tab/>
      </w:r>
      <w:r w:rsidR="00F74F84">
        <w:rPr>
          <w:rFonts w:ascii="Times New Roman" w:hAnsi="Times New Roman"/>
          <w:szCs w:val="24"/>
        </w:rPr>
        <w:t>I</w:t>
      </w:r>
      <w:r w:rsidR="009841D2" w:rsidRPr="009841D2">
        <w:rPr>
          <w:rFonts w:ascii="Times New Roman" w:hAnsi="Times New Roman"/>
          <w:szCs w:val="24"/>
        </w:rPr>
        <w:t>ncentives</w:t>
      </w:r>
      <w:r w:rsidR="00F74F84">
        <w:rPr>
          <w:rFonts w:ascii="Times New Roman" w:hAnsi="Times New Roman"/>
          <w:szCs w:val="24"/>
        </w:rPr>
        <w:t xml:space="preserve"> also</w:t>
      </w:r>
      <w:r w:rsidR="009841D2" w:rsidRPr="009841D2">
        <w:rPr>
          <w:rFonts w:ascii="Times New Roman" w:hAnsi="Times New Roman"/>
          <w:szCs w:val="24"/>
        </w:rPr>
        <w:t xml:space="preserve"> improve survey response rates and</w:t>
      </w:r>
      <w:r w:rsidR="00614677">
        <w:rPr>
          <w:rFonts w:ascii="Times New Roman" w:hAnsi="Times New Roman"/>
          <w:szCs w:val="24"/>
        </w:rPr>
        <w:t xml:space="preserve"> increase efficiency in data collection. </w:t>
      </w:r>
      <w:r w:rsidR="009841D2" w:rsidRPr="009841D2">
        <w:rPr>
          <w:rFonts w:ascii="Times New Roman" w:hAnsi="Times New Roman"/>
          <w:szCs w:val="24"/>
        </w:rPr>
        <w:t xml:space="preserve">Having an adequate number of completed surveys is essential to detect statistically significant differences between </w:t>
      </w:r>
      <w:r w:rsidR="00585E44">
        <w:rPr>
          <w:rFonts w:ascii="Times New Roman" w:hAnsi="Times New Roman"/>
          <w:szCs w:val="24"/>
        </w:rPr>
        <w:t xml:space="preserve">the </w:t>
      </w:r>
      <w:r w:rsidR="009841D2" w:rsidRPr="009841D2">
        <w:rPr>
          <w:rFonts w:ascii="Times New Roman" w:hAnsi="Times New Roman"/>
          <w:szCs w:val="24"/>
        </w:rPr>
        <w:t>subpopulations of interest</w:t>
      </w:r>
      <w:r w:rsidR="00C06BDC">
        <w:rPr>
          <w:rFonts w:ascii="Times New Roman" w:hAnsi="Times New Roman"/>
          <w:szCs w:val="24"/>
        </w:rPr>
        <w:t xml:space="preserve"> </w:t>
      </w:r>
      <w:r w:rsidR="00585E44">
        <w:rPr>
          <w:rFonts w:ascii="Times New Roman" w:hAnsi="Times New Roman"/>
          <w:szCs w:val="24"/>
        </w:rPr>
        <w:t xml:space="preserve">in this study </w:t>
      </w:r>
      <w:r w:rsidR="00C06BDC">
        <w:rPr>
          <w:rFonts w:ascii="Times New Roman" w:hAnsi="Times New Roman"/>
          <w:szCs w:val="24"/>
        </w:rPr>
        <w:t>(e.g., households participating and not participating in summer meal programs, households above and below the federal poverty thresholds)</w:t>
      </w:r>
      <w:r w:rsidR="009841D2" w:rsidRPr="009841D2">
        <w:rPr>
          <w:rFonts w:ascii="Times New Roman" w:hAnsi="Times New Roman"/>
          <w:szCs w:val="24"/>
        </w:rPr>
        <w:t xml:space="preserve">. </w:t>
      </w:r>
      <w:r w:rsidR="00F74F84">
        <w:rPr>
          <w:rFonts w:ascii="Times New Roman" w:hAnsi="Times New Roman"/>
          <w:szCs w:val="24"/>
        </w:rPr>
        <w:t>In addition, i</w:t>
      </w:r>
      <w:r w:rsidR="009841D2" w:rsidRPr="009841D2">
        <w:rPr>
          <w:rFonts w:ascii="Times New Roman" w:hAnsi="Times New Roman"/>
          <w:szCs w:val="24"/>
        </w:rPr>
        <w:t>ncentives are an essential component of the multi-pronged approaches used to minimize non-response bias</w:t>
      </w:r>
      <w:r w:rsidR="00C452DD">
        <w:rPr>
          <w:rFonts w:ascii="Times New Roman" w:hAnsi="Times New Roman"/>
          <w:szCs w:val="24"/>
        </w:rPr>
        <w:t xml:space="preserve"> in the current study (e.g., reminder mailings, multiple survey modes, telephone follow up). Incentives are especially important for households less likely to respond, such as the household</w:t>
      </w:r>
      <w:r w:rsidR="00812633">
        <w:rPr>
          <w:rFonts w:ascii="Times New Roman" w:hAnsi="Times New Roman"/>
          <w:szCs w:val="24"/>
        </w:rPr>
        <w:t>s</w:t>
      </w:r>
      <w:r w:rsidR="00C452DD">
        <w:rPr>
          <w:rFonts w:ascii="Times New Roman" w:hAnsi="Times New Roman"/>
          <w:szCs w:val="24"/>
        </w:rPr>
        <w:t xml:space="preserve"> being recruiting in the current study (e.g., low-income households with </w:t>
      </w:r>
      <w:r w:rsidR="009841D2" w:rsidRPr="009841D2">
        <w:rPr>
          <w:rFonts w:ascii="Times New Roman" w:hAnsi="Times New Roman"/>
          <w:szCs w:val="24"/>
        </w:rPr>
        <w:t>children, those residing in rural areas, and those receiving federal nutrition assistance benefits</w:t>
      </w:r>
      <w:r w:rsidR="00C452DD">
        <w:rPr>
          <w:rFonts w:ascii="Times New Roman" w:hAnsi="Times New Roman"/>
          <w:szCs w:val="24"/>
        </w:rPr>
        <w:t>)</w:t>
      </w:r>
      <w:r w:rsidR="009841D2" w:rsidRPr="009841D2">
        <w:rPr>
          <w:rFonts w:ascii="Times New Roman" w:hAnsi="Times New Roman"/>
          <w:szCs w:val="24"/>
        </w:rPr>
        <w:t xml:space="preserve">. </w:t>
      </w:r>
      <w:r w:rsidR="00A113DF">
        <w:rPr>
          <w:rFonts w:ascii="Times New Roman" w:hAnsi="Times New Roman"/>
          <w:szCs w:val="24"/>
        </w:rPr>
        <w:t>Given the short study window, it is expected that an incentive will encourage a faster response among the population being recruited for this study. Indeed, i</w:t>
      </w:r>
      <w:r w:rsidR="009841D2" w:rsidRPr="009841D2">
        <w:rPr>
          <w:rFonts w:ascii="Times New Roman" w:hAnsi="Times New Roman"/>
          <w:szCs w:val="24"/>
        </w:rPr>
        <w:t xml:space="preserve">ncentives reduce efforts to </w:t>
      </w:r>
      <w:r w:rsidR="00C452DD">
        <w:rPr>
          <w:rFonts w:ascii="Times New Roman" w:hAnsi="Times New Roman"/>
          <w:szCs w:val="24"/>
        </w:rPr>
        <w:t>recruit</w:t>
      </w:r>
      <w:r w:rsidR="009841D2" w:rsidRPr="009841D2">
        <w:rPr>
          <w:rFonts w:ascii="Times New Roman" w:hAnsi="Times New Roman"/>
          <w:szCs w:val="24"/>
        </w:rPr>
        <w:t xml:space="preserve"> </w:t>
      </w:r>
      <w:r w:rsidR="009841D2">
        <w:rPr>
          <w:rFonts w:ascii="Times New Roman" w:hAnsi="Times New Roman"/>
          <w:szCs w:val="24"/>
        </w:rPr>
        <w:t>low-income</w:t>
      </w:r>
      <w:r w:rsidR="009841D2" w:rsidRPr="009841D2">
        <w:rPr>
          <w:rFonts w:ascii="Times New Roman" w:hAnsi="Times New Roman"/>
          <w:szCs w:val="24"/>
        </w:rPr>
        <w:t xml:space="preserve"> study participants and lower overall survey costs and time to achieve completion rates without affecting data quality.</w:t>
      </w:r>
      <w:r w:rsidR="00812633">
        <w:rPr>
          <w:rStyle w:val="FootnoteReference"/>
          <w:rFonts w:ascii="Times New Roman" w:hAnsi="Times New Roman"/>
          <w:szCs w:val="24"/>
        </w:rPr>
        <w:footnoteReference w:id="25"/>
      </w:r>
      <w:r w:rsidR="00812633" w:rsidRPr="000A3511">
        <w:rPr>
          <w:rFonts w:ascii="Times New Roman" w:hAnsi="Times New Roman"/>
          <w:szCs w:val="24"/>
          <w:vertAlign w:val="superscript"/>
        </w:rPr>
        <w:t>,</w:t>
      </w:r>
      <w:r w:rsidR="00812633">
        <w:rPr>
          <w:rStyle w:val="FootnoteReference"/>
          <w:rFonts w:ascii="Times New Roman" w:hAnsi="Times New Roman"/>
          <w:szCs w:val="24"/>
        </w:rPr>
        <w:footnoteReference w:id="26"/>
      </w:r>
      <w:r w:rsidR="00614677">
        <w:rPr>
          <w:rFonts w:ascii="Times New Roman" w:hAnsi="Times New Roman"/>
          <w:szCs w:val="24"/>
        </w:rPr>
        <w:tab/>
      </w:r>
      <w:r w:rsidR="00585E44" w:rsidRPr="00585E44">
        <w:rPr>
          <w:rFonts w:ascii="Times New Roman" w:hAnsi="Times New Roman"/>
          <w:szCs w:val="24"/>
        </w:rPr>
        <w:t xml:space="preserve"> </w:t>
      </w:r>
    </w:p>
    <w:p w14:paraId="268689CB" w14:textId="192F2FD7" w:rsidR="00611F6B" w:rsidRDefault="00614677" w:rsidP="00B53551">
      <w:pPr>
        <w:pStyle w:val="L1-FlLSp12"/>
        <w:spacing w:line="480" w:lineRule="auto"/>
        <w:rPr>
          <w:rFonts w:ascii="Times New Roman" w:hAnsi="Times New Roman"/>
        </w:rPr>
      </w:pPr>
      <w:r>
        <w:rPr>
          <w:rFonts w:ascii="Times New Roman" w:hAnsi="Times New Roman"/>
          <w:szCs w:val="24"/>
        </w:rPr>
        <w:tab/>
      </w:r>
      <w:r w:rsidR="00B103D9">
        <w:rPr>
          <w:rFonts w:ascii="Times New Roman" w:hAnsi="Times New Roman"/>
          <w:szCs w:val="24"/>
        </w:rPr>
        <w:t xml:space="preserve"> </w:t>
      </w:r>
      <w:r w:rsidR="00E72E95" w:rsidRPr="004868E4">
        <w:rPr>
          <w:rFonts w:ascii="Times New Roman" w:hAnsi="Times New Roman"/>
          <w:szCs w:val="24"/>
        </w:rPr>
        <w:t xml:space="preserve"> In </w:t>
      </w:r>
      <w:r w:rsidR="00B53551">
        <w:rPr>
          <w:rFonts w:ascii="Times New Roman" w:hAnsi="Times New Roman"/>
          <w:szCs w:val="24"/>
        </w:rPr>
        <w:t xml:space="preserve">a </w:t>
      </w:r>
      <w:r w:rsidR="00E72E95" w:rsidRPr="004868E4">
        <w:rPr>
          <w:rFonts w:ascii="Times New Roman" w:hAnsi="Times New Roman"/>
          <w:szCs w:val="24"/>
        </w:rPr>
        <w:t>meta-analysis</w:t>
      </w:r>
      <w:r w:rsidR="00B53551" w:rsidRPr="004868E4">
        <w:rPr>
          <w:rStyle w:val="FootnoteReference"/>
          <w:rFonts w:ascii="Times New Roman" w:hAnsi="Times New Roman"/>
          <w:szCs w:val="24"/>
        </w:rPr>
        <w:footnoteReference w:id="27"/>
      </w:r>
      <w:r w:rsidR="00E72E95" w:rsidRPr="004868E4">
        <w:rPr>
          <w:rFonts w:ascii="Times New Roman" w:hAnsi="Times New Roman"/>
          <w:szCs w:val="24"/>
        </w:rPr>
        <w:t>, Mercer and colleagues</w:t>
      </w:r>
      <w:r>
        <w:rPr>
          <w:rFonts w:ascii="Times New Roman" w:hAnsi="Times New Roman"/>
          <w:szCs w:val="24"/>
        </w:rPr>
        <w:t xml:space="preserve"> </w:t>
      </w:r>
      <w:r w:rsidR="006F6F22" w:rsidRPr="006F6F22">
        <w:rPr>
          <w:rFonts w:ascii="Times New Roman" w:hAnsi="Times New Roman"/>
          <w:szCs w:val="24"/>
        </w:rPr>
        <w:t xml:space="preserve">estimated an improvement of 5 percentage points for surveys that promised $10 compared to no incentive.  </w:t>
      </w:r>
      <w:r w:rsidR="00B53551">
        <w:rPr>
          <w:rFonts w:ascii="Times New Roman" w:hAnsi="Times New Roman"/>
          <w:szCs w:val="24"/>
        </w:rPr>
        <w:t xml:space="preserve">Importantly, </w:t>
      </w:r>
      <w:r w:rsidR="006F6F22" w:rsidRPr="006F6F22">
        <w:rPr>
          <w:rFonts w:ascii="Times New Roman" w:hAnsi="Times New Roman"/>
          <w:szCs w:val="24"/>
        </w:rPr>
        <w:t>Frederickson et a</w:t>
      </w:r>
      <w:r w:rsidR="0076058B">
        <w:rPr>
          <w:rFonts w:ascii="Times New Roman" w:hAnsi="Times New Roman"/>
          <w:szCs w:val="24"/>
        </w:rPr>
        <w:t>l</w:t>
      </w:r>
      <w:r w:rsidR="006F6F22" w:rsidRPr="006F6F22">
        <w:rPr>
          <w:rFonts w:ascii="Times New Roman" w:hAnsi="Times New Roman"/>
          <w:szCs w:val="24"/>
        </w:rPr>
        <w:t>. (2005)</w:t>
      </w:r>
      <w:r w:rsidR="006F6F22" w:rsidRPr="006F6F22">
        <w:rPr>
          <w:rFonts w:ascii="Times New Roman" w:hAnsi="Times New Roman"/>
          <w:szCs w:val="24"/>
          <w:vertAlign w:val="superscript"/>
        </w:rPr>
        <w:footnoteReference w:id="28"/>
      </w:r>
      <w:r w:rsidR="006F6F22" w:rsidRPr="006F6F22">
        <w:rPr>
          <w:rFonts w:ascii="Times New Roman" w:hAnsi="Times New Roman"/>
          <w:szCs w:val="24"/>
        </w:rPr>
        <w:t xml:space="preserve"> found a $10 contingent incentive to increase response</w:t>
      </w:r>
      <w:r w:rsidR="00F74F84">
        <w:rPr>
          <w:rFonts w:ascii="Times New Roman" w:hAnsi="Times New Roman"/>
          <w:szCs w:val="24"/>
        </w:rPr>
        <w:t>s</w:t>
      </w:r>
      <w:r w:rsidR="006F6F22" w:rsidRPr="006F6F22">
        <w:rPr>
          <w:rFonts w:ascii="Times New Roman" w:hAnsi="Times New Roman"/>
          <w:szCs w:val="24"/>
        </w:rPr>
        <w:t xml:space="preserve"> by 20 percentage point</w:t>
      </w:r>
      <w:r w:rsidR="0076058B">
        <w:rPr>
          <w:rFonts w:ascii="Times New Roman" w:hAnsi="Times New Roman"/>
          <w:szCs w:val="24"/>
        </w:rPr>
        <w:t>s</w:t>
      </w:r>
      <w:r w:rsidR="00B53551" w:rsidRPr="00B53551">
        <w:rPr>
          <w:rFonts w:ascii="Times New Roman" w:hAnsi="Times New Roman"/>
        </w:rPr>
        <w:t xml:space="preserve"> </w:t>
      </w:r>
      <w:r w:rsidR="00B53551">
        <w:rPr>
          <w:rFonts w:ascii="Times New Roman" w:hAnsi="Times New Roman"/>
        </w:rPr>
        <w:t>among Medicaid recipients, a similar population to those being recruited in this study. Children’s eligibility for Medicaid is at least 133 percent of the Federal Poverty Level</w:t>
      </w:r>
      <w:r w:rsidR="00907571">
        <w:rPr>
          <w:rFonts w:ascii="Times New Roman" w:hAnsi="Times New Roman"/>
        </w:rPr>
        <w:t xml:space="preserve"> (FPL)</w:t>
      </w:r>
      <w:r w:rsidR="00B53551">
        <w:rPr>
          <w:rFonts w:ascii="Times New Roman" w:hAnsi="Times New Roman"/>
        </w:rPr>
        <w:t>, higher in many states, while c</w:t>
      </w:r>
      <w:r w:rsidR="00B53551" w:rsidRPr="006F0FFB">
        <w:rPr>
          <w:rFonts w:ascii="Times New Roman" w:hAnsi="Times New Roman"/>
        </w:rPr>
        <w:t>hildren in families earning up to 130 percent of the FPL are eligible for free school lunches</w:t>
      </w:r>
      <w:r w:rsidR="00B53551">
        <w:rPr>
          <w:rFonts w:ascii="Times New Roman" w:hAnsi="Times New Roman"/>
        </w:rPr>
        <w:t xml:space="preserve">. </w:t>
      </w:r>
      <w:r w:rsidR="00B53551">
        <w:rPr>
          <w:rFonts w:ascii="Times New Roman" w:hAnsi="Times New Roman"/>
          <w:szCs w:val="24"/>
        </w:rPr>
        <w:t xml:space="preserve"> </w:t>
      </w:r>
      <w:r w:rsidR="00B53551">
        <w:rPr>
          <w:rFonts w:ascii="Times New Roman" w:hAnsi="Times New Roman"/>
        </w:rPr>
        <w:t xml:space="preserve">Given that SFSP sites operate in areas where 50 percent or more of the households qualify for free or reduced price school meals, there is strong overlap between the poulations of this study and that of the Frederickson study. </w:t>
      </w:r>
    </w:p>
    <w:p w14:paraId="3EB496E7" w14:textId="6634C0A2" w:rsidR="00611F6B" w:rsidRDefault="00611F6B" w:rsidP="00611F6B">
      <w:pPr>
        <w:pStyle w:val="L1-FlLSp12"/>
        <w:spacing w:line="480" w:lineRule="auto"/>
        <w:rPr>
          <w:rFonts w:ascii="Times New Roman" w:hAnsi="Times New Roman"/>
        </w:rPr>
      </w:pPr>
      <w:r>
        <w:rPr>
          <w:rFonts w:ascii="Times New Roman" w:hAnsi="Times New Roman"/>
          <w:szCs w:val="24"/>
        </w:rPr>
        <w:tab/>
      </w:r>
      <w:r w:rsidRPr="004868E4">
        <w:rPr>
          <w:rFonts w:ascii="Times New Roman" w:hAnsi="Times New Roman"/>
          <w:szCs w:val="24"/>
        </w:rPr>
        <w:t>Based on the empirical evidence</w:t>
      </w:r>
      <w:r>
        <w:rPr>
          <w:rFonts w:ascii="Times New Roman" w:hAnsi="Times New Roman"/>
          <w:szCs w:val="24"/>
        </w:rPr>
        <w:t xml:space="preserve"> above</w:t>
      </w:r>
      <w:r w:rsidR="00C60965">
        <w:rPr>
          <w:rFonts w:ascii="Times New Roman" w:hAnsi="Times New Roman"/>
          <w:szCs w:val="24"/>
        </w:rPr>
        <w:t xml:space="preserve"> and </w:t>
      </w:r>
      <w:r>
        <w:rPr>
          <w:rFonts w:ascii="Times New Roman" w:hAnsi="Times New Roman"/>
          <w:szCs w:val="24"/>
        </w:rPr>
        <w:t xml:space="preserve">the compressed data collection schedule,  FNS feels strongly that the proposed incentives for the caregivers are necessary to obtain a sufficient number of completed surveys from a diverse group of respondents. </w:t>
      </w:r>
    </w:p>
    <w:p w14:paraId="4A377466" w14:textId="77777777" w:rsidR="00271489" w:rsidRPr="00C60965" w:rsidRDefault="00AC5247" w:rsidP="00B604CD">
      <w:pPr>
        <w:pStyle w:val="L1-FlLSp12"/>
        <w:spacing w:line="480" w:lineRule="auto"/>
        <w:rPr>
          <w:rFonts w:ascii="Times New Roman" w:hAnsi="Times New Roman"/>
          <w:szCs w:val="24"/>
        </w:rPr>
      </w:pPr>
      <w:bookmarkStart w:id="123" w:name="_Toc494175570"/>
      <w:bookmarkStart w:id="124" w:name="_Toc494175618"/>
      <w:bookmarkStart w:id="125" w:name="_Toc495316548"/>
      <w:r w:rsidRPr="00C60965">
        <w:rPr>
          <w:rFonts w:ascii="Times New Roman" w:hAnsi="Times New Roman"/>
          <w:b/>
          <w:szCs w:val="24"/>
        </w:rPr>
        <w:t xml:space="preserve">A.10 </w:t>
      </w:r>
      <w:r w:rsidR="00271489" w:rsidRPr="00C60965">
        <w:rPr>
          <w:rFonts w:ascii="Times New Roman" w:hAnsi="Times New Roman"/>
          <w:b/>
          <w:szCs w:val="24"/>
        </w:rPr>
        <w:t>Assurance of Confidentiality Provided to Respondents</w:t>
      </w:r>
      <w:bookmarkEnd w:id="116"/>
      <w:bookmarkEnd w:id="117"/>
      <w:bookmarkEnd w:id="123"/>
      <w:bookmarkEnd w:id="124"/>
      <w:bookmarkEnd w:id="125"/>
    </w:p>
    <w:p w14:paraId="4C795BE0" w14:textId="77777777" w:rsidR="00AC5247" w:rsidRDefault="00AC5247" w:rsidP="004868E4">
      <w:pPr>
        <w:pStyle w:val="L1-FlLSp12"/>
        <w:spacing w:line="240" w:lineRule="auto"/>
        <w:rPr>
          <w:rFonts w:ascii="Times New Roman" w:hAnsi="Times New Roman"/>
          <w:b/>
        </w:rPr>
      </w:pPr>
    </w:p>
    <w:p w14:paraId="66C66CA6"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Describe any assurance of confidentiality provided to respondents and the basis for the assurance in statute, regulation, or agency policy.</w:t>
      </w:r>
    </w:p>
    <w:p w14:paraId="6543190F" w14:textId="77777777" w:rsidR="00271489" w:rsidRPr="004868E4" w:rsidRDefault="00271489" w:rsidP="00EB19EC">
      <w:pPr>
        <w:spacing w:before="360" w:line="480" w:lineRule="auto"/>
        <w:ind w:firstLine="720"/>
        <w:rPr>
          <w:rFonts w:ascii="Times New Roman" w:hAnsi="Times New Roman"/>
        </w:rPr>
      </w:pPr>
      <w:r w:rsidRPr="004868E4">
        <w:rPr>
          <w:rFonts w:ascii="Times New Roman" w:hAnsi="Times New Roman"/>
        </w:rPr>
        <w:t>Study participants</w:t>
      </w:r>
      <w:r w:rsidR="0038525A" w:rsidRPr="004868E4">
        <w:rPr>
          <w:rFonts w:ascii="Times New Roman" w:hAnsi="Times New Roman"/>
        </w:rPr>
        <w:t xml:space="preserve"> </w:t>
      </w:r>
      <w:r w:rsidRPr="004868E4">
        <w:rPr>
          <w:rFonts w:ascii="Times New Roman" w:hAnsi="Times New Roman"/>
        </w:rPr>
        <w:t>will</w:t>
      </w:r>
      <w:r w:rsidR="00761178" w:rsidRPr="004868E4">
        <w:rPr>
          <w:rFonts w:ascii="Times New Roman" w:hAnsi="Times New Roman"/>
        </w:rPr>
        <w:t xml:space="preserve"> </w:t>
      </w:r>
      <w:r w:rsidRPr="004868E4">
        <w:rPr>
          <w:rFonts w:ascii="Times New Roman" w:hAnsi="Times New Roman"/>
        </w:rPr>
        <w:t>be subject to assurances as provided by the Privacy Act of 1974 (5 USC Section 552a), which requires the safeguarding of individuals against invasion of privacy. The individuals participating in this study will be assured that the information they provide will not be published in a form that identifies them.</w:t>
      </w:r>
      <w:r w:rsidR="00EB4944" w:rsidRPr="004868E4">
        <w:rPr>
          <w:rFonts w:ascii="Times New Roman" w:hAnsi="Times New Roman"/>
        </w:rPr>
        <w:t xml:space="preserve"> </w:t>
      </w:r>
      <w:r w:rsidR="0064128D" w:rsidRPr="004868E4">
        <w:rPr>
          <w:rFonts w:ascii="Times New Roman" w:hAnsi="Times New Roman"/>
        </w:rPr>
        <w:t>T</w:t>
      </w:r>
      <w:r w:rsidR="00EB4944" w:rsidRPr="004868E4">
        <w:rPr>
          <w:rFonts w:ascii="Times New Roman" w:hAnsi="Times New Roman"/>
        </w:rPr>
        <w:t xml:space="preserve">hey will also be informed that there is no penalty if they decide not to respond to the </w:t>
      </w:r>
      <w:r w:rsidR="00E40E8E" w:rsidRPr="004868E4">
        <w:rPr>
          <w:rFonts w:ascii="Times New Roman" w:hAnsi="Times New Roman"/>
        </w:rPr>
        <w:t>data</w:t>
      </w:r>
      <w:r w:rsidR="00EB4944" w:rsidRPr="004868E4">
        <w:rPr>
          <w:rFonts w:ascii="Times New Roman" w:hAnsi="Times New Roman"/>
        </w:rPr>
        <w:t xml:space="preserve"> collection as a whole or to any particular questions. </w:t>
      </w:r>
      <w:r w:rsidRPr="004868E4">
        <w:rPr>
          <w:rFonts w:ascii="Times New Roman" w:hAnsi="Times New Roman"/>
        </w:rPr>
        <w:t xml:space="preserve">No identifying information will be attached to any reports. Identifying information will not be included in the public use dataset. In addition, all </w:t>
      </w:r>
      <w:r w:rsidR="00196E19" w:rsidRPr="004868E4">
        <w:rPr>
          <w:rFonts w:ascii="Times New Roman" w:hAnsi="Times New Roman"/>
        </w:rPr>
        <w:t>members of the study team</w:t>
      </w:r>
      <w:r w:rsidRPr="004868E4">
        <w:rPr>
          <w:rFonts w:ascii="Times New Roman" w:hAnsi="Times New Roman"/>
        </w:rPr>
        <w:t xml:space="preserve"> will sign a confidentiality and nond</w:t>
      </w:r>
      <w:r w:rsidR="009F0FB0" w:rsidRPr="004868E4">
        <w:rPr>
          <w:rFonts w:ascii="Times New Roman" w:hAnsi="Times New Roman"/>
        </w:rPr>
        <w:t xml:space="preserve">isclosure agreement </w:t>
      </w:r>
      <w:r w:rsidR="006B1A9D" w:rsidRPr="004868E4">
        <w:rPr>
          <w:rFonts w:ascii="Times New Roman" w:hAnsi="Times New Roman"/>
        </w:rPr>
        <w:t>(</w:t>
      </w:r>
      <w:r w:rsidR="009F0FB0" w:rsidRPr="004868E4">
        <w:rPr>
          <w:rFonts w:ascii="Times New Roman" w:hAnsi="Times New Roman"/>
        </w:rPr>
        <w:t xml:space="preserve">Appendix </w:t>
      </w:r>
      <w:r w:rsidR="00C574C2" w:rsidRPr="004868E4">
        <w:rPr>
          <w:rFonts w:ascii="Times New Roman" w:hAnsi="Times New Roman"/>
        </w:rPr>
        <w:t>A</w:t>
      </w:r>
      <w:r w:rsidR="00CB5DA6">
        <w:rPr>
          <w:rFonts w:ascii="Times New Roman" w:hAnsi="Times New Roman"/>
        </w:rPr>
        <w:t>5</w:t>
      </w:r>
      <w:r w:rsidR="006B1A9D" w:rsidRPr="004868E4">
        <w:rPr>
          <w:rFonts w:ascii="Times New Roman" w:hAnsi="Times New Roman"/>
        </w:rPr>
        <w:t>)</w:t>
      </w:r>
      <w:r w:rsidRPr="004868E4">
        <w:rPr>
          <w:rFonts w:ascii="Times New Roman" w:hAnsi="Times New Roman"/>
        </w:rPr>
        <w:t xml:space="preserve">. </w:t>
      </w:r>
      <w:r w:rsidR="00196E19" w:rsidRPr="004868E4">
        <w:rPr>
          <w:rFonts w:ascii="Times New Roman" w:hAnsi="Times New Roman"/>
        </w:rPr>
        <w:t xml:space="preserve">The study team </w:t>
      </w:r>
      <w:r w:rsidRPr="004868E4">
        <w:rPr>
          <w:rFonts w:ascii="Times New Roman" w:hAnsi="Times New Roman"/>
        </w:rPr>
        <w:t>will ensure the privacy and security of electronic data during the data collection and processing period following the system of record notice (SORN) titled FNS-8 USDA/FNS Studies and Reports.</w:t>
      </w:r>
      <w:r w:rsidRPr="004868E4">
        <w:rPr>
          <w:rFonts w:ascii="Times New Roman" w:hAnsi="Times New Roman"/>
          <w:vertAlign w:val="superscript"/>
        </w:rPr>
        <w:footnoteReference w:id="29"/>
      </w:r>
      <w:r w:rsidR="007806BB" w:rsidRPr="004868E4">
        <w:rPr>
          <w:rFonts w:ascii="Times New Roman" w:hAnsi="Times New Roman"/>
          <w:vertAlign w:val="superscript"/>
        </w:rPr>
        <w:t>,</w:t>
      </w:r>
      <w:r w:rsidR="007806BB" w:rsidRPr="004868E4">
        <w:rPr>
          <w:rStyle w:val="FootnoteReference"/>
          <w:rFonts w:ascii="Times New Roman" w:hAnsi="Times New Roman"/>
        </w:rPr>
        <w:footnoteReference w:id="30"/>
      </w:r>
      <w:r w:rsidRPr="004868E4">
        <w:rPr>
          <w:rFonts w:ascii="Times New Roman" w:hAnsi="Times New Roman"/>
        </w:rPr>
        <w:t xml:space="preserve"> Names and phone numbers will not be linked to participants’ responses, survey respondents will have a unique ID number, and analysis will be conducted on datasets that include only respondent ID numbers. All data will be securely transmitted to </w:t>
      </w:r>
      <w:r w:rsidR="00196E19" w:rsidRPr="004868E4">
        <w:rPr>
          <w:rFonts w:ascii="Times New Roman" w:hAnsi="Times New Roman"/>
        </w:rPr>
        <w:t xml:space="preserve">the study team </w:t>
      </w:r>
      <w:r w:rsidRPr="004868E4">
        <w:rPr>
          <w:rFonts w:ascii="Times New Roman" w:hAnsi="Times New Roman"/>
        </w:rPr>
        <w:t xml:space="preserve">via secure fax, FTP site, </w:t>
      </w:r>
      <w:r w:rsidR="0024031D">
        <w:rPr>
          <w:rFonts w:ascii="Times New Roman" w:hAnsi="Times New Roman"/>
        </w:rPr>
        <w:t xml:space="preserve">tracked mail, </w:t>
      </w:r>
      <w:r w:rsidRPr="004868E4">
        <w:rPr>
          <w:rFonts w:ascii="Times New Roman" w:hAnsi="Times New Roman"/>
        </w:rPr>
        <w:t xml:space="preserve">or telephone; and will be stored in locked file cabinets or password-protected computers, and accessible only to </w:t>
      </w:r>
      <w:r w:rsidR="00393B4D" w:rsidRPr="004868E4">
        <w:rPr>
          <w:rFonts w:ascii="Times New Roman" w:hAnsi="Times New Roman"/>
        </w:rPr>
        <w:t xml:space="preserve">study team </w:t>
      </w:r>
      <w:r w:rsidRPr="004868E4">
        <w:rPr>
          <w:rFonts w:ascii="Times New Roman" w:hAnsi="Times New Roman"/>
        </w:rPr>
        <w:t>staff. Names and phone numbers will be destroyed within 12</w:t>
      </w:r>
      <w:r w:rsidR="006A778D" w:rsidRPr="004868E4">
        <w:rPr>
          <w:rFonts w:ascii="Times New Roman" w:hAnsi="Times New Roman"/>
        </w:rPr>
        <w:t> </w:t>
      </w:r>
      <w:r w:rsidRPr="004868E4">
        <w:rPr>
          <w:rFonts w:ascii="Times New Roman" w:hAnsi="Times New Roman"/>
        </w:rPr>
        <w:t>months after the end of the data collection period. Westat’s Institutional Review Board (IRB) serves as the organization’s administrative body, and all research involving interactions or interventions with human subjects is within its purview. The IRB approval letter from Westa</w:t>
      </w:r>
      <w:r w:rsidR="009F0FB0" w:rsidRPr="004868E4">
        <w:rPr>
          <w:rFonts w:ascii="Times New Roman" w:hAnsi="Times New Roman"/>
        </w:rPr>
        <w:t xml:space="preserve">t is in Appendix </w:t>
      </w:r>
      <w:r w:rsidR="00C574C2" w:rsidRPr="004868E4">
        <w:rPr>
          <w:rFonts w:ascii="Times New Roman" w:hAnsi="Times New Roman"/>
        </w:rPr>
        <w:t>A</w:t>
      </w:r>
      <w:r w:rsidR="00CB5DA6">
        <w:rPr>
          <w:rFonts w:ascii="Times New Roman" w:hAnsi="Times New Roman"/>
        </w:rPr>
        <w:t>4</w:t>
      </w:r>
      <w:r w:rsidRPr="004868E4">
        <w:rPr>
          <w:rFonts w:ascii="Times New Roman" w:hAnsi="Times New Roman"/>
        </w:rPr>
        <w:t>.</w:t>
      </w:r>
    </w:p>
    <w:p w14:paraId="5A253ED9" w14:textId="77777777" w:rsidR="00271489" w:rsidRPr="00AC5247" w:rsidRDefault="00AC5247" w:rsidP="00AC5247">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26" w:name="_Toc329341684"/>
      <w:bookmarkStart w:id="127" w:name="_Toc400376147"/>
      <w:bookmarkStart w:id="128" w:name="_Toc494175571"/>
      <w:bookmarkStart w:id="129" w:name="_Toc494175619"/>
      <w:bookmarkStart w:id="130" w:name="_Toc495316549"/>
      <w:bookmarkEnd w:id="118"/>
      <w:bookmarkEnd w:id="119"/>
      <w:bookmarkEnd w:id="120"/>
      <w:bookmarkEnd w:id="121"/>
      <w:bookmarkEnd w:id="122"/>
      <w:r>
        <w:rPr>
          <w:rFonts w:ascii="Times New Roman" w:hAnsi="Times New Roman"/>
          <w:color w:val="auto"/>
          <w:sz w:val="24"/>
          <w:szCs w:val="24"/>
        </w:rPr>
        <w:t xml:space="preserve">A.11 </w:t>
      </w:r>
      <w:r w:rsidR="00271489" w:rsidRPr="00AC5247">
        <w:rPr>
          <w:rFonts w:ascii="Times New Roman" w:hAnsi="Times New Roman"/>
          <w:color w:val="auto"/>
          <w:sz w:val="24"/>
          <w:szCs w:val="24"/>
        </w:rPr>
        <w:t>Justification for Sensitive Questions</w:t>
      </w:r>
      <w:bookmarkEnd w:id="126"/>
      <w:bookmarkEnd w:id="127"/>
      <w:bookmarkEnd w:id="128"/>
      <w:bookmarkEnd w:id="129"/>
      <w:bookmarkEnd w:id="130"/>
    </w:p>
    <w:p w14:paraId="61E8E1F9" w14:textId="77777777" w:rsidR="00AC5247" w:rsidRDefault="00AC5247" w:rsidP="004868E4">
      <w:pPr>
        <w:pStyle w:val="L1-FlLSp12"/>
        <w:spacing w:line="240" w:lineRule="auto"/>
        <w:rPr>
          <w:rFonts w:ascii="Times New Roman" w:hAnsi="Times New Roman"/>
          <w:b/>
        </w:rPr>
      </w:pPr>
    </w:p>
    <w:p w14:paraId="3E31F0D0"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F02FDC" w14:textId="77777777" w:rsidR="00271489" w:rsidRPr="003702B9" w:rsidRDefault="00271489" w:rsidP="00271489">
      <w:pPr>
        <w:pStyle w:val="L1-FlLSp12"/>
      </w:pPr>
    </w:p>
    <w:p w14:paraId="4568CBA9" w14:textId="651EB2AF" w:rsidR="00271489" w:rsidRPr="004868E4" w:rsidRDefault="0029626B" w:rsidP="004868E4">
      <w:pPr>
        <w:pStyle w:val="L1-FlLSp12"/>
        <w:spacing w:line="480" w:lineRule="auto"/>
        <w:rPr>
          <w:rFonts w:ascii="Times New Roman" w:hAnsi="Times New Roman"/>
        </w:rPr>
      </w:pPr>
      <w:r>
        <w:rPr>
          <w:rFonts w:ascii="Times New Roman" w:hAnsi="Times New Roman"/>
        </w:rPr>
        <w:tab/>
      </w:r>
      <w:r w:rsidR="00271489" w:rsidRPr="004868E4">
        <w:rPr>
          <w:rFonts w:ascii="Times New Roman" w:hAnsi="Times New Roman"/>
        </w:rPr>
        <w:t xml:space="preserve">In general, questions on the </w:t>
      </w:r>
      <w:r w:rsidR="00393B4D" w:rsidRPr="004868E4">
        <w:rPr>
          <w:rFonts w:ascii="Times New Roman" w:hAnsi="Times New Roman"/>
        </w:rPr>
        <w:t xml:space="preserve">Sponsor Survey (Appendix </w:t>
      </w:r>
      <w:r w:rsidR="00DD3ABE" w:rsidRPr="004868E4">
        <w:rPr>
          <w:rFonts w:ascii="Times New Roman" w:hAnsi="Times New Roman"/>
        </w:rPr>
        <w:t>D1</w:t>
      </w:r>
      <w:r w:rsidR="007038E7">
        <w:rPr>
          <w:rFonts w:ascii="Times New Roman" w:hAnsi="Times New Roman"/>
        </w:rPr>
        <w:t>3</w:t>
      </w:r>
      <w:r w:rsidR="00393B4D" w:rsidRPr="004868E4">
        <w:rPr>
          <w:rFonts w:ascii="Times New Roman" w:hAnsi="Times New Roman"/>
        </w:rPr>
        <w:t xml:space="preserve">) </w:t>
      </w:r>
      <w:r w:rsidR="00022453" w:rsidRPr="004868E4">
        <w:rPr>
          <w:rFonts w:ascii="Times New Roman" w:hAnsi="Times New Roman"/>
        </w:rPr>
        <w:t xml:space="preserve">and </w:t>
      </w:r>
      <w:r w:rsidR="00393B4D" w:rsidRPr="004868E4">
        <w:rPr>
          <w:rFonts w:ascii="Times New Roman" w:hAnsi="Times New Roman"/>
        </w:rPr>
        <w:t xml:space="preserve">Site Supervisor Survey (Appendix </w:t>
      </w:r>
      <w:r w:rsidR="00DD3ABE" w:rsidRPr="004868E4">
        <w:rPr>
          <w:rFonts w:ascii="Times New Roman" w:hAnsi="Times New Roman"/>
        </w:rPr>
        <w:t>E</w:t>
      </w:r>
      <w:r w:rsidR="007038E7">
        <w:rPr>
          <w:rFonts w:ascii="Times New Roman" w:hAnsi="Times New Roman"/>
        </w:rPr>
        <w:t>9</w:t>
      </w:r>
      <w:r w:rsidR="00393B4D" w:rsidRPr="004868E4">
        <w:rPr>
          <w:rFonts w:ascii="Times New Roman" w:hAnsi="Times New Roman"/>
        </w:rPr>
        <w:t xml:space="preserve">) </w:t>
      </w:r>
      <w:r w:rsidR="00022453" w:rsidRPr="004868E4">
        <w:rPr>
          <w:rFonts w:ascii="Times New Roman" w:hAnsi="Times New Roman"/>
        </w:rPr>
        <w:t xml:space="preserve">are not considered sensitive.  The </w:t>
      </w:r>
      <w:r w:rsidR="0064128D" w:rsidRPr="004868E4">
        <w:rPr>
          <w:rFonts w:ascii="Times New Roman" w:hAnsi="Times New Roman"/>
        </w:rPr>
        <w:t xml:space="preserve">Caregiver Survey (Appendix </w:t>
      </w:r>
      <w:r w:rsidR="007038E7">
        <w:rPr>
          <w:rFonts w:ascii="Times New Roman" w:hAnsi="Times New Roman"/>
        </w:rPr>
        <w:t>G</w:t>
      </w:r>
      <w:r w:rsidR="00DB3535" w:rsidRPr="004868E4">
        <w:rPr>
          <w:rFonts w:ascii="Times New Roman" w:hAnsi="Times New Roman"/>
        </w:rPr>
        <w:t>7</w:t>
      </w:r>
      <w:r w:rsidR="00E635CD" w:rsidRPr="004868E4">
        <w:rPr>
          <w:rFonts w:ascii="Times New Roman" w:hAnsi="Times New Roman"/>
        </w:rPr>
        <w:t xml:space="preserve">) </w:t>
      </w:r>
      <w:r w:rsidR="00E635CD">
        <w:rPr>
          <w:rFonts w:ascii="Times New Roman" w:hAnsi="Times New Roman"/>
        </w:rPr>
        <w:t>includes</w:t>
      </w:r>
      <w:r w:rsidR="00271489" w:rsidRPr="004868E4">
        <w:rPr>
          <w:rFonts w:ascii="Times New Roman" w:hAnsi="Times New Roman"/>
        </w:rPr>
        <w:t xml:space="preserve"> h</w:t>
      </w:r>
      <w:r w:rsidR="00022453" w:rsidRPr="004868E4">
        <w:rPr>
          <w:rFonts w:ascii="Times New Roman" w:hAnsi="Times New Roman"/>
        </w:rPr>
        <w:t>ousehold food security</w:t>
      </w:r>
      <w:r w:rsidR="0064128D" w:rsidRPr="004868E4">
        <w:rPr>
          <w:rFonts w:ascii="Times New Roman" w:hAnsi="Times New Roman"/>
        </w:rPr>
        <w:t xml:space="preserve">, </w:t>
      </w:r>
      <w:r w:rsidR="00022453" w:rsidRPr="004868E4">
        <w:rPr>
          <w:rFonts w:ascii="Times New Roman" w:hAnsi="Times New Roman"/>
        </w:rPr>
        <w:t>federal program benefits received by the household</w:t>
      </w:r>
      <w:r w:rsidR="0064128D" w:rsidRPr="004868E4">
        <w:rPr>
          <w:rFonts w:ascii="Times New Roman" w:hAnsi="Times New Roman"/>
        </w:rPr>
        <w:t>, race/ethnicity and income questions</w:t>
      </w:r>
      <w:r w:rsidR="00271489" w:rsidRPr="004868E4">
        <w:rPr>
          <w:rFonts w:ascii="Times New Roman" w:hAnsi="Times New Roman"/>
        </w:rPr>
        <w:t xml:space="preserve">; it is possible some participants may consider these questions sensitive. </w:t>
      </w:r>
      <w:r w:rsidR="0064128D" w:rsidRPr="004868E4">
        <w:rPr>
          <w:rFonts w:ascii="Times New Roman" w:hAnsi="Times New Roman"/>
        </w:rPr>
        <w:t xml:space="preserve">In addition, the Child Participant Survey (Appendix </w:t>
      </w:r>
      <w:r w:rsidR="007038E7">
        <w:rPr>
          <w:rFonts w:ascii="Times New Roman" w:hAnsi="Times New Roman"/>
        </w:rPr>
        <w:t>G</w:t>
      </w:r>
      <w:r w:rsidR="0024031D">
        <w:rPr>
          <w:rFonts w:ascii="Times New Roman" w:hAnsi="Times New Roman"/>
        </w:rPr>
        <w:t>8</w:t>
      </w:r>
      <w:r w:rsidR="0064128D" w:rsidRPr="004868E4">
        <w:rPr>
          <w:rFonts w:ascii="Times New Roman" w:hAnsi="Times New Roman"/>
        </w:rPr>
        <w:t xml:space="preserve">), </w:t>
      </w:r>
      <w:r w:rsidR="0024031D">
        <w:rPr>
          <w:rFonts w:ascii="Times New Roman" w:hAnsi="Times New Roman"/>
        </w:rPr>
        <w:t xml:space="preserve">and </w:t>
      </w:r>
      <w:r w:rsidR="0064128D" w:rsidRPr="004868E4">
        <w:rPr>
          <w:rFonts w:ascii="Times New Roman" w:hAnsi="Times New Roman"/>
        </w:rPr>
        <w:t xml:space="preserve">Teen Survey (Appendix </w:t>
      </w:r>
      <w:r w:rsidR="007038E7">
        <w:rPr>
          <w:rFonts w:ascii="Times New Roman" w:hAnsi="Times New Roman"/>
        </w:rPr>
        <w:t>G</w:t>
      </w:r>
      <w:r w:rsidR="0024031D">
        <w:rPr>
          <w:rFonts w:ascii="Times New Roman" w:hAnsi="Times New Roman"/>
        </w:rPr>
        <w:t>9</w:t>
      </w:r>
      <w:r w:rsidR="0064128D" w:rsidRPr="004868E4">
        <w:rPr>
          <w:rFonts w:ascii="Times New Roman" w:hAnsi="Times New Roman"/>
        </w:rPr>
        <w:t>) ask for the respondent’s sex, which may also be considered sensitive. These questions of a sensitive nature are included in the surveys to obtain information about who is utilizing SFSP and SSO, and who is not</w:t>
      </w:r>
      <w:r w:rsidR="00B134EC" w:rsidRPr="004868E4">
        <w:rPr>
          <w:rFonts w:ascii="Times New Roman" w:hAnsi="Times New Roman"/>
        </w:rPr>
        <w:t>, a key research objective of the study</w:t>
      </w:r>
      <w:r w:rsidR="0064128D" w:rsidRPr="004868E4">
        <w:rPr>
          <w:rFonts w:ascii="Times New Roman" w:hAnsi="Times New Roman"/>
        </w:rPr>
        <w:t xml:space="preserve">. </w:t>
      </w:r>
      <w:r w:rsidR="00022453" w:rsidRPr="004868E4">
        <w:rPr>
          <w:rFonts w:ascii="Times New Roman" w:hAnsi="Times New Roman"/>
        </w:rPr>
        <w:t xml:space="preserve">All respondents will be informed that they </w:t>
      </w:r>
      <w:r w:rsidR="00271489" w:rsidRPr="004868E4">
        <w:rPr>
          <w:rFonts w:ascii="Times New Roman" w:hAnsi="Times New Roman"/>
        </w:rPr>
        <w:t xml:space="preserve">can choose not to answer any </w:t>
      </w:r>
      <w:r w:rsidR="00022453" w:rsidRPr="004868E4">
        <w:rPr>
          <w:rFonts w:ascii="Times New Roman" w:hAnsi="Times New Roman"/>
        </w:rPr>
        <w:t xml:space="preserve">question they do not wish to answer and that </w:t>
      </w:r>
      <w:r w:rsidR="001E2193" w:rsidRPr="004868E4">
        <w:rPr>
          <w:rFonts w:ascii="Times New Roman" w:hAnsi="Times New Roman"/>
        </w:rPr>
        <w:t xml:space="preserve">there </w:t>
      </w:r>
      <w:r w:rsidR="00022453" w:rsidRPr="004868E4">
        <w:rPr>
          <w:rFonts w:ascii="Times New Roman" w:hAnsi="Times New Roman"/>
        </w:rPr>
        <w:t>are no penalties for not participating</w:t>
      </w:r>
      <w:r w:rsidR="001E2193" w:rsidRPr="004868E4">
        <w:rPr>
          <w:rFonts w:ascii="Times New Roman" w:hAnsi="Times New Roman"/>
        </w:rPr>
        <w:t>.</w:t>
      </w:r>
      <w:r w:rsidR="00022453" w:rsidRPr="004868E4">
        <w:rPr>
          <w:rFonts w:ascii="Times New Roman" w:hAnsi="Times New Roman"/>
        </w:rPr>
        <w:t xml:space="preserve"> All respondents will be assured privacy, informed that the data will be securely stored, their responses will not be shared with others not involved in the study, </w:t>
      </w:r>
      <w:r w:rsidR="00EA2579">
        <w:rPr>
          <w:rFonts w:ascii="Times New Roman" w:hAnsi="Times New Roman"/>
        </w:rPr>
        <w:t xml:space="preserve">except as otherwise required by law </w:t>
      </w:r>
      <w:r w:rsidR="00022453" w:rsidRPr="004868E4">
        <w:rPr>
          <w:rFonts w:ascii="Times New Roman" w:hAnsi="Times New Roman"/>
        </w:rPr>
        <w:t>and all data will be aggregated in reports</w:t>
      </w:r>
      <w:r w:rsidR="00271489" w:rsidRPr="004868E4">
        <w:rPr>
          <w:rFonts w:ascii="Times New Roman" w:hAnsi="Times New Roman"/>
        </w:rPr>
        <w:t>.</w:t>
      </w:r>
    </w:p>
    <w:p w14:paraId="6059E9D6" w14:textId="77777777" w:rsidR="0047782E" w:rsidRDefault="0047782E" w:rsidP="00271489">
      <w:pPr>
        <w:pStyle w:val="L1-FlLSp12"/>
      </w:pPr>
    </w:p>
    <w:p w14:paraId="746C8F9B" w14:textId="77777777" w:rsidR="00271489" w:rsidRPr="00AC5247" w:rsidRDefault="00AC5247" w:rsidP="00AC5247">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31" w:name="_Toc329341685"/>
      <w:bookmarkStart w:id="132" w:name="_Toc400376148"/>
      <w:bookmarkStart w:id="133" w:name="_Toc494175572"/>
      <w:bookmarkStart w:id="134" w:name="_Toc494175620"/>
      <w:bookmarkStart w:id="135" w:name="_Toc495316550"/>
      <w:r>
        <w:rPr>
          <w:rFonts w:ascii="Times New Roman" w:hAnsi="Times New Roman"/>
          <w:color w:val="auto"/>
          <w:sz w:val="24"/>
          <w:szCs w:val="24"/>
        </w:rPr>
        <w:t xml:space="preserve">A.12 </w:t>
      </w:r>
      <w:r w:rsidR="00271489" w:rsidRPr="00AC5247">
        <w:rPr>
          <w:rFonts w:ascii="Times New Roman" w:hAnsi="Times New Roman"/>
          <w:color w:val="auto"/>
          <w:sz w:val="24"/>
          <w:szCs w:val="24"/>
        </w:rPr>
        <w:t>Estimates of Respondent Burden Including Annualized Hourly Cost</w:t>
      </w:r>
      <w:bookmarkEnd w:id="131"/>
      <w:bookmarkEnd w:id="132"/>
      <w:r w:rsidR="00271489" w:rsidRPr="00AC5247">
        <w:rPr>
          <w:rFonts w:ascii="Times New Roman" w:hAnsi="Times New Roman"/>
          <w:color w:val="auto"/>
          <w:sz w:val="24"/>
          <w:szCs w:val="24"/>
        </w:rPr>
        <w:t>s</w:t>
      </w:r>
      <w:bookmarkEnd w:id="133"/>
      <w:bookmarkEnd w:id="134"/>
      <w:bookmarkEnd w:id="135"/>
    </w:p>
    <w:p w14:paraId="03CE177C" w14:textId="77777777" w:rsidR="00AC5247" w:rsidRDefault="00AC5247" w:rsidP="004868E4">
      <w:pPr>
        <w:pStyle w:val="L1-FlLSp12"/>
        <w:spacing w:line="240" w:lineRule="auto"/>
        <w:rPr>
          <w:rFonts w:ascii="Times New Roman" w:hAnsi="Times New Roman"/>
          <w:b/>
        </w:rPr>
      </w:pPr>
      <w:bookmarkStart w:id="136" w:name="_Toc400376149"/>
    </w:p>
    <w:p w14:paraId="1467B25D" w14:textId="77777777" w:rsidR="00271489" w:rsidRPr="004868E4" w:rsidRDefault="00271489" w:rsidP="004868E4">
      <w:pPr>
        <w:pStyle w:val="L1-FlLSp12"/>
        <w:spacing w:line="240" w:lineRule="auto"/>
        <w:rPr>
          <w:rFonts w:ascii="Times New Roman" w:hAnsi="Times New Roman"/>
          <w:b/>
        </w:rPr>
      </w:pPr>
      <w:r w:rsidRPr="004868E4">
        <w:rPr>
          <w:rFonts w:ascii="Times New Roman" w:hAnsi="Times New Roman"/>
          <w:b/>
        </w:rPr>
        <w:t>Provide estimates of the hour burden of the collection of information. The statement should:</w:t>
      </w:r>
      <w:bookmarkEnd w:id="136"/>
    </w:p>
    <w:p w14:paraId="693243BE" w14:textId="77777777" w:rsidR="00271489" w:rsidRPr="004868E4" w:rsidRDefault="00271489" w:rsidP="004868E4">
      <w:pPr>
        <w:pStyle w:val="L1-FlLSp12"/>
        <w:spacing w:line="240" w:lineRule="auto"/>
        <w:rPr>
          <w:rFonts w:ascii="Times New Roman" w:hAnsi="Times New Roman"/>
          <w:b/>
        </w:rPr>
      </w:pPr>
    </w:p>
    <w:p w14:paraId="485DC570" w14:textId="77777777" w:rsidR="00271489" w:rsidRPr="004868E4" w:rsidRDefault="00271489" w:rsidP="004868E4">
      <w:pPr>
        <w:pStyle w:val="N1-1stBullet"/>
        <w:spacing w:line="240" w:lineRule="auto"/>
        <w:rPr>
          <w:rFonts w:ascii="Times New Roman" w:hAnsi="Times New Roman"/>
          <w:b/>
        </w:rPr>
      </w:pPr>
      <w:bookmarkStart w:id="137" w:name="_Toc315090023"/>
      <w:bookmarkStart w:id="138" w:name="_Toc316652495"/>
      <w:bookmarkStart w:id="139" w:name="_Toc325472122"/>
      <w:bookmarkStart w:id="140" w:name="_Toc325552296"/>
      <w:bookmarkStart w:id="141" w:name="_Toc400376150"/>
      <w:r w:rsidRPr="004868E4">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37"/>
      <w:bookmarkEnd w:id="138"/>
      <w:bookmarkEnd w:id="139"/>
      <w:bookmarkEnd w:id="140"/>
      <w:bookmarkEnd w:id="141"/>
    </w:p>
    <w:p w14:paraId="506C255D" w14:textId="77777777" w:rsidR="00271489" w:rsidRPr="004868E4" w:rsidRDefault="00271489" w:rsidP="004868E4">
      <w:pPr>
        <w:pStyle w:val="N1-1stBullet"/>
        <w:spacing w:line="240" w:lineRule="auto"/>
        <w:rPr>
          <w:rFonts w:ascii="Times New Roman" w:hAnsi="Times New Roman"/>
          <w:b/>
        </w:rPr>
      </w:pPr>
      <w:bookmarkStart w:id="142" w:name="_Toc400376151"/>
      <w:r w:rsidRPr="004868E4">
        <w:rPr>
          <w:rFonts w:ascii="Times New Roman" w:hAnsi="Times New Roman"/>
          <w:b/>
        </w:rPr>
        <w:t>Provide estimates of annualized cost to respondents for the hour burdens for collections of information, identifying and using appropriate wage rate categories</w:t>
      </w:r>
      <w:bookmarkEnd w:id="142"/>
      <w:r w:rsidRPr="004868E4">
        <w:rPr>
          <w:rFonts w:ascii="Times New Roman" w:hAnsi="Times New Roman"/>
          <w:b/>
        </w:rPr>
        <w:t>.</w:t>
      </w:r>
    </w:p>
    <w:p w14:paraId="07907F8A" w14:textId="77777777" w:rsidR="0005400D" w:rsidRPr="004868E4" w:rsidRDefault="0005400D" w:rsidP="00680956">
      <w:pPr>
        <w:pStyle w:val="L1-FlLSp12"/>
        <w:spacing w:line="480" w:lineRule="auto"/>
        <w:rPr>
          <w:rFonts w:ascii="Times New Roman" w:hAnsi="Times New Roman"/>
          <w:b/>
          <w:szCs w:val="24"/>
        </w:rPr>
      </w:pPr>
      <w:r w:rsidRPr="004868E4">
        <w:rPr>
          <w:rFonts w:ascii="Times New Roman" w:hAnsi="Times New Roman"/>
          <w:b/>
          <w:szCs w:val="24"/>
        </w:rPr>
        <w:t xml:space="preserve">12A. Estimated Total </w:t>
      </w:r>
      <w:r w:rsidR="00434B67" w:rsidRPr="004868E4">
        <w:rPr>
          <w:rFonts w:ascii="Times New Roman" w:hAnsi="Times New Roman"/>
          <w:b/>
          <w:szCs w:val="24"/>
        </w:rPr>
        <w:t>Burden</w:t>
      </w:r>
    </w:p>
    <w:p w14:paraId="4D797EEA" w14:textId="1485D4F2" w:rsidR="00C64268" w:rsidRDefault="0029626B" w:rsidP="00C36419">
      <w:pPr>
        <w:pStyle w:val="L1-FlLSp12"/>
        <w:spacing w:line="480" w:lineRule="auto"/>
        <w:rPr>
          <w:rFonts w:ascii="Times New Roman" w:hAnsi="Times New Roman"/>
          <w:szCs w:val="24"/>
        </w:rPr>
        <w:sectPr w:rsidR="00C64268" w:rsidSect="00D27E0A">
          <w:headerReference w:type="default" r:id="rId17"/>
          <w:footerReference w:type="default" r:id="rId18"/>
          <w:headerReference w:type="first" r:id="rId19"/>
          <w:footerReference w:type="first" r:id="rId20"/>
          <w:pgSz w:w="12240" w:h="15840" w:code="1"/>
          <w:pgMar w:top="1440" w:right="1440" w:bottom="1440" w:left="1440" w:header="720" w:footer="576" w:gutter="0"/>
          <w:pgNumType w:start="1"/>
          <w:cols w:space="720"/>
          <w:titlePg/>
          <w:docGrid w:linePitch="326"/>
        </w:sectPr>
      </w:pPr>
      <w:r>
        <w:rPr>
          <w:rFonts w:ascii="Times New Roman" w:hAnsi="Times New Roman"/>
          <w:szCs w:val="24"/>
        </w:rPr>
        <w:tab/>
      </w:r>
      <w:r w:rsidR="0005400D" w:rsidRPr="004868E4">
        <w:rPr>
          <w:rFonts w:ascii="Times New Roman" w:hAnsi="Times New Roman"/>
          <w:szCs w:val="24"/>
        </w:rPr>
        <w:t xml:space="preserve">With this submission, there are </w:t>
      </w:r>
      <w:r w:rsidR="00C31720">
        <w:rPr>
          <w:rFonts w:ascii="Times New Roman" w:hAnsi="Times New Roman"/>
          <w:szCs w:val="24"/>
        </w:rPr>
        <w:t>118,641</w:t>
      </w:r>
      <w:r w:rsidR="009049F0" w:rsidRPr="004868E4">
        <w:rPr>
          <w:rFonts w:ascii="Times New Roman" w:hAnsi="Times New Roman"/>
          <w:szCs w:val="24"/>
        </w:rPr>
        <w:t xml:space="preserve"> sampled participants, of whom </w:t>
      </w:r>
      <w:r w:rsidR="00C36419">
        <w:rPr>
          <w:rFonts w:ascii="Times New Roman" w:hAnsi="Times New Roman"/>
          <w:szCs w:val="24"/>
        </w:rPr>
        <w:t xml:space="preserve">25,958 </w:t>
      </w:r>
      <w:r w:rsidR="009049F0" w:rsidRPr="004868E4">
        <w:rPr>
          <w:rFonts w:ascii="Times New Roman" w:hAnsi="Times New Roman"/>
          <w:szCs w:val="24"/>
        </w:rPr>
        <w:t>are respondents</w:t>
      </w:r>
      <w:r w:rsidR="0005400D" w:rsidRPr="004868E4">
        <w:rPr>
          <w:rFonts w:ascii="Times New Roman" w:hAnsi="Times New Roman"/>
          <w:szCs w:val="24"/>
        </w:rPr>
        <w:t xml:space="preserve">, </w:t>
      </w:r>
      <w:r w:rsidR="00C36419">
        <w:rPr>
          <w:rFonts w:ascii="Times New Roman" w:hAnsi="Times New Roman"/>
          <w:szCs w:val="24"/>
        </w:rPr>
        <w:t xml:space="preserve">providing </w:t>
      </w:r>
      <w:r w:rsidR="00C31720">
        <w:rPr>
          <w:rFonts w:ascii="Times New Roman" w:hAnsi="Times New Roman"/>
          <w:szCs w:val="24"/>
        </w:rPr>
        <w:t>426,</w:t>
      </w:r>
      <w:r w:rsidR="00B06ABC">
        <w:rPr>
          <w:rFonts w:ascii="Times New Roman" w:hAnsi="Times New Roman"/>
          <w:szCs w:val="24"/>
        </w:rPr>
        <w:t>268</w:t>
      </w:r>
      <w:r w:rsidR="00C36419">
        <w:rPr>
          <w:rFonts w:ascii="Times New Roman" w:hAnsi="Times New Roman"/>
          <w:szCs w:val="24"/>
        </w:rPr>
        <w:t xml:space="preserve"> </w:t>
      </w:r>
      <w:r w:rsidR="0005400D" w:rsidRPr="004868E4">
        <w:rPr>
          <w:rFonts w:ascii="Times New Roman" w:hAnsi="Times New Roman"/>
          <w:szCs w:val="24"/>
        </w:rPr>
        <w:t xml:space="preserve">responses, </w:t>
      </w:r>
      <w:r w:rsidR="00E635CD">
        <w:rPr>
          <w:rFonts w:ascii="Times New Roman" w:hAnsi="Times New Roman"/>
          <w:szCs w:val="24"/>
        </w:rPr>
        <w:t xml:space="preserve">for </w:t>
      </w:r>
      <w:r w:rsidR="00C31720">
        <w:rPr>
          <w:rFonts w:ascii="Times New Roman" w:hAnsi="Times New Roman"/>
          <w:szCs w:val="24"/>
        </w:rPr>
        <w:t>a total of 23,7</w:t>
      </w:r>
      <w:r w:rsidR="00B06ABC">
        <w:rPr>
          <w:rFonts w:ascii="Times New Roman" w:hAnsi="Times New Roman"/>
          <w:szCs w:val="24"/>
        </w:rPr>
        <w:t>12</w:t>
      </w:r>
      <w:r w:rsidR="00B22D99" w:rsidRPr="004868E4">
        <w:rPr>
          <w:rFonts w:ascii="Times New Roman" w:hAnsi="Times New Roman"/>
          <w:szCs w:val="24"/>
        </w:rPr>
        <w:t xml:space="preserve"> </w:t>
      </w:r>
      <w:r w:rsidR="0005400D" w:rsidRPr="004868E4">
        <w:rPr>
          <w:rFonts w:ascii="Times New Roman" w:hAnsi="Times New Roman"/>
          <w:szCs w:val="24"/>
        </w:rPr>
        <w:t xml:space="preserve">burden hours.  </w:t>
      </w:r>
      <w:r w:rsidR="00370407">
        <w:rPr>
          <w:rFonts w:ascii="Times New Roman" w:hAnsi="Times New Roman"/>
          <w:szCs w:val="24"/>
        </w:rPr>
        <w:t xml:space="preserve">The </w:t>
      </w:r>
      <w:r w:rsidR="00C01FD4">
        <w:rPr>
          <w:rFonts w:ascii="Times New Roman" w:hAnsi="Times New Roman"/>
          <w:szCs w:val="24"/>
        </w:rPr>
        <w:t xml:space="preserve">average </w:t>
      </w:r>
      <w:r w:rsidR="00370407">
        <w:rPr>
          <w:rFonts w:ascii="Times New Roman" w:hAnsi="Times New Roman"/>
          <w:szCs w:val="24"/>
        </w:rPr>
        <w:t xml:space="preserve">number of responses per respondent is </w:t>
      </w:r>
      <w:r w:rsidR="007852EC">
        <w:rPr>
          <w:rFonts w:ascii="Times New Roman" w:hAnsi="Times New Roman"/>
          <w:szCs w:val="24"/>
        </w:rPr>
        <w:t>3.6</w:t>
      </w:r>
      <w:r w:rsidR="00370407">
        <w:rPr>
          <w:rFonts w:ascii="Times New Roman" w:hAnsi="Times New Roman"/>
          <w:szCs w:val="24"/>
        </w:rPr>
        <w:t xml:space="preserve"> with an estimated</w:t>
      </w:r>
      <w:r w:rsidR="00C01FD4">
        <w:rPr>
          <w:rFonts w:ascii="Times New Roman" w:hAnsi="Times New Roman"/>
          <w:szCs w:val="24"/>
        </w:rPr>
        <w:t xml:space="preserve"> response</w:t>
      </w:r>
      <w:r w:rsidR="00370407">
        <w:rPr>
          <w:rFonts w:ascii="Times New Roman" w:hAnsi="Times New Roman"/>
          <w:szCs w:val="24"/>
        </w:rPr>
        <w:t xml:space="preserve"> time of 0.</w:t>
      </w:r>
      <w:r w:rsidR="00C31720">
        <w:rPr>
          <w:rFonts w:ascii="Times New Roman" w:hAnsi="Times New Roman"/>
          <w:szCs w:val="24"/>
        </w:rPr>
        <w:t>06</w:t>
      </w:r>
      <w:r w:rsidR="00370407">
        <w:rPr>
          <w:rFonts w:ascii="Times New Roman" w:hAnsi="Times New Roman"/>
          <w:szCs w:val="24"/>
        </w:rPr>
        <w:t xml:space="preserve"> hours per response. </w:t>
      </w:r>
      <w:r w:rsidR="00707F0F">
        <w:rPr>
          <w:rFonts w:ascii="Times New Roman" w:hAnsi="Times New Roman"/>
          <w:szCs w:val="24"/>
        </w:rPr>
        <w:fldChar w:fldCharType="begin"/>
      </w:r>
      <w:r w:rsidR="00707F0F">
        <w:rPr>
          <w:rFonts w:ascii="Times New Roman" w:hAnsi="Times New Roman"/>
          <w:szCs w:val="24"/>
        </w:rPr>
        <w:instrText xml:space="preserve"> REF _Ref494195373 \h </w:instrText>
      </w:r>
      <w:r w:rsidR="00707F0F">
        <w:rPr>
          <w:rFonts w:ascii="Times New Roman" w:hAnsi="Times New Roman"/>
          <w:szCs w:val="24"/>
        </w:rPr>
      </w:r>
      <w:r w:rsidR="00707F0F">
        <w:rPr>
          <w:rFonts w:ascii="Times New Roman" w:hAnsi="Times New Roman"/>
          <w:szCs w:val="24"/>
        </w:rPr>
        <w:fldChar w:fldCharType="separate"/>
      </w:r>
      <w:r w:rsidR="00AB5AD4" w:rsidRPr="00D27E0A">
        <w:rPr>
          <w:rFonts w:ascii="Times New Roman" w:hAnsi="Times New Roman"/>
          <w:szCs w:val="24"/>
        </w:rPr>
        <w:t xml:space="preserve">Table A12 - </w:t>
      </w:r>
      <w:r w:rsidR="00AB5AD4">
        <w:rPr>
          <w:rFonts w:ascii="Times New Roman" w:hAnsi="Times New Roman"/>
          <w:noProof/>
          <w:szCs w:val="24"/>
        </w:rPr>
        <w:t>1</w:t>
      </w:r>
      <w:r w:rsidR="00707F0F">
        <w:rPr>
          <w:rFonts w:ascii="Times New Roman" w:hAnsi="Times New Roman"/>
          <w:szCs w:val="24"/>
        </w:rPr>
        <w:fldChar w:fldCharType="end"/>
      </w:r>
      <w:r w:rsidR="00707F0F">
        <w:rPr>
          <w:rFonts w:ascii="Times New Roman" w:hAnsi="Times New Roman"/>
          <w:szCs w:val="24"/>
        </w:rPr>
        <w:t xml:space="preserve"> </w:t>
      </w:r>
      <w:r w:rsidR="00271489" w:rsidRPr="004868E4">
        <w:rPr>
          <w:rFonts w:ascii="Times New Roman" w:hAnsi="Times New Roman"/>
          <w:szCs w:val="24"/>
        </w:rPr>
        <w:t xml:space="preserve">presents the number of respondents, frequency of response, and annual hour burden for </w:t>
      </w:r>
      <w:r w:rsidR="00BD0BC5" w:rsidRPr="004868E4">
        <w:rPr>
          <w:rFonts w:ascii="Times New Roman" w:hAnsi="Times New Roman"/>
          <w:szCs w:val="24"/>
        </w:rPr>
        <w:t xml:space="preserve">State/Local Government </w:t>
      </w:r>
      <w:r w:rsidR="00827505" w:rsidRPr="004868E4">
        <w:rPr>
          <w:rFonts w:ascii="Times New Roman" w:hAnsi="Times New Roman"/>
          <w:szCs w:val="24"/>
        </w:rPr>
        <w:t xml:space="preserve">State </w:t>
      </w:r>
      <w:r w:rsidR="00BD0BC5" w:rsidRPr="004868E4">
        <w:rPr>
          <w:rFonts w:ascii="Times New Roman" w:hAnsi="Times New Roman"/>
          <w:szCs w:val="24"/>
        </w:rPr>
        <w:t xml:space="preserve">agencies, </w:t>
      </w:r>
      <w:r w:rsidR="00827505" w:rsidRPr="004868E4">
        <w:rPr>
          <w:rFonts w:ascii="Times New Roman" w:hAnsi="Times New Roman"/>
          <w:szCs w:val="24"/>
        </w:rPr>
        <w:t xml:space="preserve">SFSP and SSO sponsors, former sponsors, and site supervisors (separately for government versus nonprofit organizations), </w:t>
      </w:r>
      <w:r w:rsidR="00BD0BC5" w:rsidRPr="004868E4">
        <w:rPr>
          <w:rFonts w:ascii="Times New Roman" w:hAnsi="Times New Roman"/>
          <w:szCs w:val="24"/>
        </w:rPr>
        <w:t xml:space="preserve">and </w:t>
      </w:r>
      <w:r w:rsidR="002F4C1E" w:rsidRPr="004868E4">
        <w:rPr>
          <w:rFonts w:ascii="Times New Roman" w:hAnsi="Times New Roman"/>
          <w:szCs w:val="24"/>
        </w:rPr>
        <w:t>I</w:t>
      </w:r>
      <w:r w:rsidR="00BD0BC5" w:rsidRPr="004868E4">
        <w:rPr>
          <w:rFonts w:ascii="Times New Roman" w:hAnsi="Times New Roman"/>
          <w:szCs w:val="24"/>
        </w:rPr>
        <w:t>ndividuals/Households</w:t>
      </w:r>
      <w:r w:rsidR="00392A6B" w:rsidRPr="004868E4">
        <w:rPr>
          <w:rFonts w:ascii="Times New Roman" w:hAnsi="Times New Roman"/>
          <w:szCs w:val="24"/>
        </w:rPr>
        <w:t>.</w:t>
      </w:r>
      <w:r w:rsidR="00271489" w:rsidRPr="004868E4">
        <w:rPr>
          <w:rFonts w:ascii="Times New Roman" w:hAnsi="Times New Roman"/>
          <w:szCs w:val="24"/>
        </w:rPr>
        <w:t xml:space="preserve"> </w:t>
      </w:r>
      <w:r w:rsidR="00E223F0">
        <w:rPr>
          <w:rFonts w:ascii="Times New Roman" w:hAnsi="Times New Roman"/>
          <w:szCs w:val="24"/>
        </w:rPr>
        <w:t xml:space="preserve">The full burden table can be found in </w:t>
      </w:r>
      <w:r w:rsidR="00A56DE1">
        <w:rPr>
          <w:rFonts w:ascii="Times New Roman" w:hAnsi="Times New Roman"/>
          <w:szCs w:val="24"/>
        </w:rPr>
        <w:t>Appendix A6.</w:t>
      </w:r>
    </w:p>
    <w:p w14:paraId="4906B02C" w14:textId="044A9ACD" w:rsidR="00C64268" w:rsidRPr="000A3511" w:rsidRDefault="00D36F7E" w:rsidP="00D27E0A">
      <w:pPr>
        <w:pStyle w:val="Caption"/>
        <w:rPr>
          <w:rFonts w:ascii="Times New Roman" w:hAnsi="Times New Roman"/>
          <w:szCs w:val="24"/>
          <w:vertAlign w:val="superscript"/>
        </w:rPr>
      </w:pPr>
      <w:bookmarkStart w:id="143" w:name="_Ref494195373"/>
      <w:bookmarkStart w:id="144" w:name="_Toc494195407"/>
      <w:r w:rsidRPr="00D27E0A">
        <w:rPr>
          <w:rFonts w:ascii="Times New Roman" w:hAnsi="Times New Roman"/>
          <w:sz w:val="24"/>
          <w:szCs w:val="24"/>
        </w:rPr>
        <w:t xml:space="preserve">Table A12 - </w:t>
      </w:r>
      <w:r w:rsidRPr="00D27E0A">
        <w:rPr>
          <w:rFonts w:ascii="Times New Roman" w:hAnsi="Times New Roman"/>
          <w:sz w:val="24"/>
          <w:szCs w:val="24"/>
        </w:rPr>
        <w:fldChar w:fldCharType="begin"/>
      </w:r>
      <w:r w:rsidRPr="00D27E0A">
        <w:rPr>
          <w:rFonts w:ascii="Times New Roman" w:hAnsi="Times New Roman"/>
          <w:sz w:val="24"/>
          <w:szCs w:val="24"/>
        </w:rPr>
        <w:instrText xml:space="preserve"> SEQ Table_A12_- \* ARABIC </w:instrText>
      </w:r>
      <w:r w:rsidRPr="00D27E0A">
        <w:rPr>
          <w:rFonts w:ascii="Times New Roman" w:hAnsi="Times New Roman"/>
          <w:sz w:val="24"/>
          <w:szCs w:val="24"/>
        </w:rPr>
        <w:fldChar w:fldCharType="separate"/>
      </w:r>
      <w:r w:rsidR="00AB5AD4">
        <w:rPr>
          <w:rFonts w:ascii="Times New Roman" w:hAnsi="Times New Roman"/>
          <w:noProof/>
          <w:sz w:val="24"/>
          <w:szCs w:val="24"/>
        </w:rPr>
        <w:t>1</w:t>
      </w:r>
      <w:r w:rsidRPr="00D27E0A">
        <w:rPr>
          <w:rFonts w:ascii="Times New Roman" w:hAnsi="Times New Roman"/>
          <w:sz w:val="24"/>
          <w:szCs w:val="24"/>
        </w:rPr>
        <w:fldChar w:fldCharType="end"/>
      </w:r>
      <w:bookmarkEnd w:id="143"/>
      <w:r w:rsidR="00C64268" w:rsidRPr="00D27E0A">
        <w:rPr>
          <w:rFonts w:ascii="Times New Roman" w:hAnsi="Times New Roman"/>
          <w:sz w:val="24"/>
          <w:szCs w:val="24"/>
        </w:rPr>
        <w:t>. Summary of Estimated Total Burden</w:t>
      </w:r>
      <w:bookmarkEnd w:id="144"/>
      <w:r w:rsidR="001B7AD7">
        <w:rPr>
          <w:rFonts w:ascii="Times New Roman" w:hAnsi="Times New Roman"/>
          <w:sz w:val="24"/>
          <w:szCs w:val="24"/>
          <w:vertAlign w:val="superscript"/>
        </w:rPr>
        <w:t>1</w:t>
      </w:r>
    </w:p>
    <w:p w14:paraId="23558F9D" w14:textId="540A4B2B" w:rsidR="009F71C5" w:rsidRDefault="00B06ABC" w:rsidP="00C36419">
      <w:pPr>
        <w:pStyle w:val="L1-FlLSp12"/>
        <w:spacing w:line="480" w:lineRule="auto"/>
        <w:rPr>
          <w:rFonts w:ascii="Times New Roman" w:hAnsi="Times New Roman"/>
          <w:szCs w:val="24"/>
        </w:rPr>
        <w:sectPr w:rsidR="009F71C5" w:rsidSect="00C64268">
          <w:pgSz w:w="15840" w:h="12240" w:orient="landscape" w:code="1"/>
          <w:pgMar w:top="1440" w:right="1440" w:bottom="1440" w:left="1440" w:header="720" w:footer="576" w:gutter="0"/>
          <w:cols w:space="720"/>
          <w:titlePg/>
          <w:docGrid w:linePitch="326"/>
        </w:sectPr>
      </w:pPr>
      <w:r w:rsidRPr="00B06ABC">
        <w:rPr>
          <w:noProof/>
        </w:rPr>
        <w:drawing>
          <wp:inline distT="0" distB="0" distL="0" distR="0" wp14:anchorId="7C546B81" wp14:editId="38033DEF">
            <wp:extent cx="8229600" cy="21791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2179198"/>
                    </a:xfrm>
                    <a:prstGeom prst="rect">
                      <a:avLst/>
                    </a:prstGeom>
                    <a:noFill/>
                    <a:ln>
                      <a:noFill/>
                    </a:ln>
                  </pic:spPr>
                </pic:pic>
              </a:graphicData>
            </a:graphic>
          </wp:inline>
        </w:drawing>
      </w:r>
    </w:p>
    <w:p w14:paraId="247345F1" w14:textId="77777777" w:rsidR="0005400D" w:rsidRPr="00307690" w:rsidRDefault="0005400D" w:rsidP="00307690">
      <w:pPr>
        <w:pStyle w:val="L1-FlLSp12"/>
        <w:spacing w:line="480" w:lineRule="auto"/>
        <w:rPr>
          <w:rFonts w:ascii="Times New Roman" w:hAnsi="Times New Roman"/>
          <w:b/>
        </w:rPr>
      </w:pPr>
      <w:bookmarkStart w:id="145" w:name="_Toc282506035"/>
      <w:r w:rsidRPr="00307690">
        <w:rPr>
          <w:rFonts w:ascii="Times New Roman" w:hAnsi="Times New Roman"/>
          <w:b/>
        </w:rPr>
        <w:t>12B. Estimated Cost of Burden</w:t>
      </w:r>
    </w:p>
    <w:p w14:paraId="754EE219" w14:textId="77777777" w:rsidR="0036474A" w:rsidRPr="00307690" w:rsidRDefault="004F62EE" w:rsidP="00EB19EC">
      <w:pPr>
        <w:pStyle w:val="P1-StandPara"/>
        <w:spacing w:line="480" w:lineRule="auto"/>
        <w:ind w:firstLine="720"/>
        <w:rPr>
          <w:rFonts w:ascii="Times New Roman" w:hAnsi="Times New Roman"/>
        </w:rPr>
      </w:pPr>
      <w:r w:rsidRPr="00307690">
        <w:rPr>
          <w:rFonts w:ascii="Times New Roman" w:hAnsi="Times New Roman"/>
        </w:rPr>
        <w:t>The total estimated annualized cost is $</w:t>
      </w:r>
      <w:r>
        <w:rPr>
          <w:rFonts w:ascii="Times New Roman" w:hAnsi="Times New Roman"/>
        </w:rPr>
        <w:t>1,740,724</w:t>
      </w:r>
      <w:r w:rsidRPr="00307690">
        <w:rPr>
          <w:rFonts w:ascii="Times New Roman" w:hAnsi="Times New Roman"/>
        </w:rPr>
        <w:t xml:space="preserve">. </w:t>
      </w:r>
      <w:r w:rsidR="0036474A" w:rsidRPr="00307690">
        <w:rPr>
          <w:rFonts w:ascii="Times New Roman" w:hAnsi="Times New Roman"/>
        </w:rPr>
        <w:t>The estimates of respondent cost are based on the burden estimates and use the U.S. Department of Labor, Bureau of Labor Statistics, May 2016 National Occupational and Wage Statistics. Occupational Group (999200) State Government (</w:t>
      </w:r>
      <w:r w:rsidR="00F95B99" w:rsidRPr="00307690">
        <w:rPr>
          <w:rFonts w:ascii="Times New Roman" w:hAnsi="Times New Roman"/>
        </w:rPr>
        <w:t>excluding schools and hospitals),</w:t>
      </w:r>
      <w:r w:rsidR="000B16D2" w:rsidRPr="00307690">
        <w:rPr>
          <w:rStyle w:val="FootnoteReference"/>
          <w:rFonts w:ascii="Times New Roman" w:hAnsi="Times New Roman"/>
        </w:rPr>
        <w:footnoteReference w:id="31"/>
      </w:r>
      <w:r w:rsidR="000B16D2" w:rsidRPr="00307690">
        <w:rPr>
          <w:rFonts w:ascii="Times New Roman" w:hAnsi="Times New Roman"/>
        </w:rPr>
        <w:t xml:space="preserve"> </w:t>
      </w:r>
      <w:r w:rsidR="00F95B99" w:rsidRPr="00307690">
        <w:rPr>
          <w:rFonts w:ascii="Times New Roman" w:hAnsi="Times New Roman"/>
        </w:rPr>
        <w:t>Occupational Group (999300) Local Government (excluding schools and hospitals,</w:t>
      </w:r>
      <w:r w:rsidR="00F95B99" w:rsidRPr="00307690">
        <w:rPr>
          <w:rStyle w:val="FootnoteReference"/>
          <w:rFonts w:ascii="Times New Roman" w:hAnsi="Times New Roman"/>
        </w:rPr>
        <w:footnoteReference w:id="32"/>
      </w:r>
      <w:r w:rsidR="00F95B99" w:rsidRPr="00307690">
        <w:rPr>
          <w:rFonts w:ascii="Times New Roman" w:hAnsi="Times New Roman"/>
        </w:rPr>
        <w:t xml:space="preserve"> </w:t>
      </w:r>
      <w:r w:rsidR="0036474A" w:rsidRPr="00307690">
        <w:rPr>
          <w:rFonts w:ascii="Times New Roman" w:hAnsi="Times New Roman"/>
        </w:rPr>
        <w:t>Occupational Group (611000) Educational Services (including private, state, and local government schools)</w:t>
      </w:r>
      <w:r w:rsidR="000B16D2" w:rsidRPr="00307690">
        <w:rPr>
          <w:rStyle w:val="FootnoteReference"/>
          <w:rFonts w:ascii="Times New Roman" w:hAnsi="Times New Roman"/>
        </w:rPr>
        <w:footnoteReference w:id="33"/>
      </w:r>
      <w:r w:rsidR="000B16D2" w:rsidRPr="00307690">
        <w:rPr>
          <w:rFonts w:ascii="Times New Roman" w:hAnsi="Times New Roman"/>
        </w:rPr>
        <w:t xml:space="preserve"> </w:t>
      </w:r>
      <w:r w:rsidR="00F95B99" w:rsidRPr="00307690">
        <w:rPr>
          <w:rFonts w:ascii="Times New Roman" w:hAnsi="Times New Roman"/>
        </w:rPr>
        <w:t xml:space="preserve">and </w:t>
      </w:r>
      <w:r w:rsidR="000B16D2" w:rsidRPr="00307690">
        <w:rPr>
          <w:rFonts w:ascii="Times New Roman" w:hAnsi="Times New Roman"/>
        </w:rPr>
        <w:t>Occupational Group (624000) Social Assistance</w:t>
      </w:r>
      <w:r w:rsidR="00F95B99" w:rsidRPr="00307690">
        <w:rPr>
          <w:rFonts w:ascii="Times New Roman" w:hAnsi="Times New Roman"/>
        </w:rPr>
        <w:t>,</w:t>
      </w:r>
      <w:r w:rsidR="000B16D2" w:rsidRPr="00307690">
        <w:rPr>
          <w:rStyle w:val="FootnoteReference"/>
          <w:rFonts w:ascii="Times New Roman" w:hAnsi="Times New Roman"/>
        </w:rPr>
        <w:footnoteReference w:id="34"/>
      </w:r>
      <w:r w:rsidR="0036474A" w:rsidRPr="00307690">
        <w:rPr>
          <w:rFonts w:ascii="Times New Roman" w:hAnsi="Times New Roman"/>
        </w:rPr>
        <w:t xml:space="preserve"> were used </w:t>
      </w:r>
      <w:r w:rsidR="000B16D2" w:rsidRPr="00307690">
        <w:rPr>
          <w:rFonts w:ascii="Times New Roman" w:hAnsi="Times New Roman"/>
        </w:rPr>
        <w:t xml:space="preserve">to estimate annualized costs </w:t>
      </w:r>
      <w:r w:rsidR="00F95B99" w:rsidRPr="00307690">
        <w:rPr>
          <w:rFonts w:ascii="Times New Roman" w:hAnsi="Times New Roman"/>
        </w:rPr>
        <w:t xml:space="preserve">for </w:t>
      </w:r>
      <w:r w:rsidR="000B16D2" w:rsidRPr="00307690">
        <w:rPr>
          <w:rFonts w:ascii="Times New Roman" w:hAnsi="Times New Roman"/>
        </w:rPr>
        <w:t>State agency directors, sponsors and site supervisors.</w:t>
      </w:r>
      <w:r w:rsidR="0036474A" w:rsidRPr="00307690">
        <w:rPr>
          <w:rFonts w:ascii="Times New Roman" w:hAnsi="Times New Roman"/>
        </w:rPr>
        <w:t xml:space="preserve"> Annualized costs were based on the mean hourly wage for each job category. </w:t>
      </w:r>
    </w:p>
    <w:p w14:paraId="6E44D815" w14:textId="77777777" w:rsidR="0036474A" w:rsidRPr="00307690" w:rsidRDefault="0036474A" w:rsidP="00EB19EC">
      <w:pPr>
        <w:pStyle w:val="P1-StandPara"/>
        <w:spacing w:line="480" w:lineRule="auto"/>
        <w:ind w:firstLine="720"/>
        <w:rPr>
          <w:rFonts w:ascii="Times New Roman" w:hAnsi="Times New Roman"/>
        </w:rPr>
      </w:pPr>
      <w:r w:rsidRPr="00307690">
        <w:rPr>
          <w:rFonts w:ascii="Times New Roman" w:hAnsi="Times New Roman"/>
        </w:rPr>
        <w:t xml:space="preserve">The hourly wage rate used for the State Directors of SFSP/SSO and the State SNAP Directors is $43.82 (Occupation Code 11-9030, State Government-999200). The State Director total </w:t>
      </w:r>
      <w:r w:rsidR="00726F18" w:rsidRPr="00307690">
        <w:rPr>
          <w:rFonts w:ascii="Times New Roman" w:hAnsi="Times New Roman"/>
        </w:rPr>
        <w:t xml:space="preserve">annualized cost is </w:t>
      </w:r>
      <w:r w:rsidRPr="00307690">
        <w:rPr>
          <w:rFonts w:ascii="Times New Roman" w:hAnsi="Times New Roman"/>
        </w:rPr>
        <w:t>$</w:t>
      </w:r>
      <w:r w:rsidR="00726F18" w:rsidRPr="00307690">
        <w:rPr>
          <w:rFonts w:ascii="Times New Roman" w:hAnsi="Times New Roman"/>
        </w:rPr>
        <w:t>2,</w:t>
      </w:r>
      <w:r w:rsidR="00FE306B">
        <w:rPr>
          <w:rFonts w:ascii="Times New Roman" w:hAnsi="Times New Roman"/>
        </w:rPr>
        <w:t>672</w:t>
      </w:r>
      <w:r w:rsidRPr="00307690">
        <w:rPr>
          <w:rFonts w:ascii="Times New Roman" w:hAnsi="Times New Roman"/>
        </w:rPr>
        <w:t>.</w:t>
      </w:r>
    </w:p>
    <w:p w14:paraId="62229955" w14:textId="6D47032E" w:rsidR="0036474A" w:rsidRPr="00307690" w:rsidRDefault="007610F1" w:rsidP="00EB19EC">
      <w:pPr>
        <w:pStyle w:val="P1-StandPara"/>
        <w:spacing w:line="480" w:lineRule="auto"/>
        <w:ind w:firstLine="720"/>
        <w:rPr>
          <w:rFonts w:ascii="Times New Roman" w:hAnsi="Times New Roman"/>
        </w:rPr>
      </w:pPr>
      <w:r w:rsidRPr="00307690">
        <w:rPr>
          <w:rFonts w:ascii="Times New Roman" w:hAnsi="Times New Roman"/>
        </w:rPr>
        <w:t>For sponsors, t</w:t>
      </w:r>
      <w:r w:rsidR="0036474A" w:rsidRPr="00307690">
        <w:rPr>
          <w:rFonts w:ascii="Times New Roman" w:hAnsi="Times New Roman"/>
        </w:rPr>
        <w:t xml:space="preserve">he </w:t>
      </w:r>
      <w:r w:rsidR="004D0927" w:rsidRPr="00307690">
        <w:rPr>
          <w:rFonts w:ascii="Times New Roman" w:hAnsi="Times New Roman"/>
        </w:rPr>
        <w:t xml:space="preserve">average </w:t>
      </w:r>
      <w:r w:rsidR="0036474A" w:rsidRPr="00307690">
        <w:rPr>
          <w:rFonts w:ascii="Times New Roman" w:hAnsi="Times New Roman"/>
        </w:rPr>
        <w:t xml:space="preserve">hourly wage rate for SFA </w:t>
      </w:r>
      <w:r w:rsidR="004D0927" w:rsidRPr="00307690">
        <w:rPr>
          <w:rFonts w:ascii="Times New Roman" w:hAnsi="Times New Roman"/>
        </w:rPr>
        <w:t xml:space="preserve">and local government sponsors is $40.29, which is an average of the hourly wage rate for SFA </w:t>
      </w:r>
      <w:r w:rsidR="0036474A" w:rsidRPr="00307690">
        <w:rPr>
          <w:rFonts w:ascii="Times New Roman" w:hAnsi="Times New Roman"/>
        </w:rPr>
        <w:t xml:space="preserve">sponsors </w:t>
      </w:r>
      <w:r w:rsidR="004D0927" w:rsidRPr="00307690">
        <w:rPr>
          <w:rFonts w:ascii="Times New Roman" w:hAnsi="Times New Roman"/>
        </w:rPr>
        <w:t xml:space="preserve">of </w:t>
      </w:r>
      <w:r w:rsidR="0036474A" w:rsidRPr="00307690">
        <w:rPr>
          <w:rFonts w:ascii="Times New Roman" w:hAnsi="Times New Roman"/>
        </w:rPr>
        <w:t>$39.34 (Occupation Code 11-9039-611000)</w:t>
      </w:r>
      <w:r w:rsidR="004D0927" w:rsidRPr="00307690">
        <w:rPr>
          <w:rFonts w:ascii="Times New Roman" w:hAnsi="Times New Roman"/>
        </w:rPr>
        <w:t xml:space="preserve"> and </w:t>
      </w:r>
      <w:r w:rsidR="0036474A" w:rsidRPr="00307690">
        <w:rPr>
          <w:rFonts w:ascii="Times New Roman" w:hAnsi="Times New Roman"/>
        </w:rPr>
        <w:t>the hourly wage rate for</w:t>
      </w:r>
      <w:r w:rsidRPr="00307690">
        <w:rPr>
          <w:rFonts w:ascii="Times New Roman" w:hAnsi="Times New Roman"/>
        </w:rPr>
        <w:t xml:space="preserve"> local</w:t>
      </w:r>
      <w:r w:rsidR="0036474A" w:rsidRPr="00307690">
        <w:rPr>
          <w:rFonts w:ascii="Times New Roman" w:hAnsi="Times New Roman"/>
        </w:rPr>
        <w:t xml:space="preserve"> government sponsors </w:t>
      </w:r>
      <w:r w:rsidR="004D0927" w:rsidRPr="00307690">
        <w:rPr>
          <w:rFonts w:ascii="Times New Roman" w:hAnsi="Times New Roman"/>
        </w:rPr>
        <w:t xml:space="preserve">of </w:t>
      </w:r>
      <w:r w:rsidR="0036474A" w:rsidRPr="00307690">
        <w:rPr>
          <w:rFonts w:ascii="Times New Roman" w:hAnsi="Times New Roman"/>
        </w:rPr>
        <w:t>$41.24 (Occupation Code 11-9039-999300)</w:t>
      </w:r>
      <w:r w:rsidR="004D0927" w:rsidRPr="00307690">
        <w:rPr>
          <w:rFonts w:ascii="Times New Roman" w:hAnsi="Times New Roman"/>
        </w:rPr>
        <w:t xml:space="preserve">. The </w:t>
      </w:r>
      <w:r w:rsidRPr="00307690">
        <w:rPr>
          <w:rFonts w:ascii="Times New Roman" w:hAnsi="Times New Roman"/>
        </w:rPr>
        <w:t xml:space="preserve">hourly </w:t>
      </w:r>
      <w:r w:rsidR="004D0927" w:rsidRPr="00307690">
        <w:rPr>
          <w:rFonts w:ascii="Times New Roman" w:hAnsi="Times New Roman"/>
        </w:rPr>
        <w:t xml:space="preserve">wage </w:t>
      </w:r>
      <w:r w:rsidRPr="00307690">
        <w:rPr>
          <w:rFonts w:ascii="Times New Roman" w:hAnsi="Times New Roman"/>
        </w:rPr>
        <w:t>rate for nonprofit sponsors is $35.13 (Occupation Code 11-9039-624000).</w:t>
      </w:r>
      <w:r w:rsidR="000B16D2" w:rsidRPr="00307690">
        <w:rPr>
          <w:rFonts w:ascii="Times New Roman" w:hAnsi="Times New Roman"/>
        </w:rPr>
        <w:t xml:space="preserve"> The</w:t>
      </w:r>
      <w:r w:rsidR="004D0927" w:rsidRPr="00307690">
        <w:rPr>
          <w:rFonts w:ascii="Times New Roman" w:hAnsi="Times New Roman"/>
        </w:rPr>
        <w:t xml:space="preserve"> total annualized cost for </w:t>
      </w:r>
      <w:r w:rsidR="000B16D2" w:rsidRPr="00307690">
        <w:rPr>
          <w:rFonts w:ascii="Times New Roman" w:hAnsi="Times New Roman"/>
        </w:rPr>
        <w:t>sponsors is $</w:t>
      </w:r>
      <w:r w:rsidR="00FE306B">
        <w:rPr>
          <w:rFonts w:ascii="Times New Roman" w:hAnsi="Times New Roman"/>
        </w:rPr>
        <w:t>11</w:t>
      </w:r>
      <w:r w:rsidR="00D54D0D">
        <w:rPr>
          <w:rFonts w:ascii="Times New Roman" w:hAnsi="Times New Roman"/>
        </w:rPr>
        <w:t>1,</w:t>
      </w:r>
      <w:r w:rsidR="00B06ABC" w:rsidDel="00B06ABC">
        <w:rPr>
          <w:rFonts w:ascii="Times New Roman" w:hAnsi="Times New Roman"/>
        </w:rPr>
        <w:t xml:space="preserve"> </w:t>
      </w:r>
      <w:r w:rsidR="00B06ABC">
        <w:rPr>
          <w:rFonts w:ascii="Times New Roman" w:hAnsi="Times New Roman"/>
        </w:rPr>
        <w:t>031</w:t>
      </w:r>
      <w:r w:rsidR="00D54D0D">
        <w:rPr>
          <w:rFonts w:ascii="Times New Roman" w:hAnsi="Times New Roman"/>
        </w:rPr>
        <w:t>9</w:t>
      </w:r>
      <w:r w:rsidR="004D0927" w:rsidRPr="00307690">
        <w:rPr>
          <w:rFonts w:ascii="Times New Roman" w:hAnsi="Times New Roman"/>
        </w:rPr>
        <w:t>, of which $</w:t>
      </w:r>
      <w:r w:rsidR="00D54D0D">
        <w:rPr>
          <w:rFonts w:ascii="Times New Roman" w:hAnsi="Times New Roman"/>
        </w:rPr>
        <w:t>69,306</w:t>
      </w:r>
      <w:r w:rsidR="004D0927" w:rsidRPr="00307690">
        <w:rPr>
          <w:rFonts w:ascii="Times New Roman" w:hAnsi="Times New Roman"/>
        </w:rPr>
        <w:t xml:space="preserve"> is for State/local government sponsors and $</w:t>
      </w:r>
      <w:r w:rsidR="00B06ABC">
        <w:rPr>
          <w:rFonts w:ascii="Times New Roman" w:hAnsi="Times New Roman"/>
        </w:rPr>
        <w:t>41,725</w:t>
      </w:r>
      <w:r w:rsidR="00D54D0D">
        <w:rPr>
          <w:rFonts w:ascii="Times New Roman" w:hAnsi="Times New Roman"/>
        </w:rPr>
        <w:t xml:space="preserve"> </w:t>
      </w:r>
      <w:r w:rsidR="004D0927" w:rsidRPr="00307690">
        <w:rPr>
          <w:rFonts w:ascii="Times New Roman" w:hAnsi="Times New Roman"/>
        </w:rPr>
        <w:t>is for nonprofit sponsors</w:t>
      </w:r>
      <w:r w:rsidR="000B16D2" w:rsidRPr="00307690">
        <w:rPr>
          <w:rFonts w:ascii="Times New Roman" w:hAnsi="Times New Roman"/>
        </w:rPr>
        <w:t>.</w:t>
      </w:r>
    </w:p>
    <w:p w14:paraId="64614DE2" w14:textId="77777777" w:rsidR="0036474A" w:rsidRPr="00307690" w:rsidRDefault="0036474A" w:rsidP="00307690">
      <w:pPr>
        <w:pStyle w:val="P1-StandPara"/>
        <w:spacing w:line="480" w:lineRule="auto"/>
        <w:ind w:firstLine="0"/>
        <w:rPr>
          <w:rFonts w:ascii="Times New Roman" w:hAnsi="Times New Roman"/>
        </w:rPr>
      </w:pPr>
    </w:p>
    <w:p w14:paraId="03F5C88C" w14:textId="72D1197E" w:rsidR="0036474A" w:rsidRPr="00307690" w:rsidRDefault="007610F1" w:rsidP="00EB19EC">
      <w:pPr>
        <w:pStyle w:val="P1-StandPara"/>
        <w:spacing w:line="480" w:lineRule="auto"/>
        <w:ind w:firstLine="720"/>
        <w:rPr>
          <w:rFonts w:ascii="Times New Roman" w:hAnsi="Times New Roman"/>
        </w:rPr>
      </w:pPr>
      <w:r w:rsidRPr="00307690">
        <w:rPr>
          <w:rFonts w:ascii="Times New Roman" w:hAnsi="Times New Roman"/>
        </w:rPr>
        <w:t>For site supervisors, t</w:t>
      </w:r>
      <w:r w:rsidR="0036474A" w:rsidRPr="00307690">
        <w:rPr>
          <w:rFonts w:ascii="Times New Roman" w:hAnsi="Times New Roman"/>
        </w:rPr>
        <w:t xml:space="preserve">he </w:t>
      </w:r>
      <w:r w:rsidR="004D0927" w:rsidRPr="00307690">
        <w:rPr>
          <w:rFonts w:ascii="Times New Roman" w:hAnsi="Times New Roman"/>
        </w:rPr>
        <w:t xml:space="preserve">average </w:t>
      </w:r>
      <w:r w:rsidR="0036474A" w:rsidRPr="00307690">
        <w:rPr>
          <w:rFonts w:ascii="Times New Roman" w:hAnsi="Times New Roman"/>
        </w:rPr>
        <w:t xml:space="preserve">hourly wage rate for </w:t>
      </w:r>
      <w:r w:rsidRPr="00307690">
        <w:rPr>
          <w:rFonts w:ascii="Times New Roman" w:hAnsi="Times New Roman"/>
        </w:rPr>
        <w:t xml:space="preserve">school </w:t>
      </w:r>
      <w:r w:rsidR="004D0927" w:rsidRPr="00307690">
        <w:rPr>
          <w:rFonts w:ascii="Times New Roman" w:hAnsi="Times New Roman"/>
        </w:rPr>
        <w:t xml:space="preserve">and local government sites is $29.88, which is an average of the hourly wage rate for school </w:t>
      </w:r>
      <w:r w:rsidR="0036474A" w:rsidRPr="00307690">
        <w:rPr>
          <w:rFonts w:ascii="Times New Roman" w:hAnsi="Times New Roman"/>
        </w:rPr>
        <w:t>site</w:t>
      </w:r>
      <w:r w:rsidRPr="00307690">
        <w:rPr>
          <w:rFonts w:ascii="Times New Roman" w:hAnsi="Times New Roman"/>
        </w:rPr>
        <w:t>s</w:t>
      </w:r>
      <w:r w:rsidR="0036474A" w:rsidRPr="00307690">
        <w:rPr>
          <w:rFonts w:ascii="Times New Roman" w:hAnsi="Times New Roman"/>
        </w:rPr>
        <w:t xml:space="preserve"> </w:t>
      </w:r>
      <w:r w:rsidR="004D0927" w:rsidRPr="00307690">
        <w:rPr>
          <w:rFonts w:ascii="Times New Roman" w:hAnsi="Times New Roman"/>
        </w:rPr>
        <w:t xml:space="preserve">of </w:t>
      </w:r>
      <w:r w:rsidR="0036474A" w:rsidRPr="00307690">
        <w:rPr>
          <w:rFonts w:ascii="Times New Roman" w:hAnsi="Times New Roman"/>
        </w:rPr>
        <w:t>$29.</w:t>
      </w:r>
      <w:r w:rsidR="004D0927" w:rsidRPr="00307690">
        <w:rPr>
          <w:rFonts w:ascii="Times New Roman" w:hAnsi="Times New Roman"/>
        </w:rPr>
        <w:t>8</w:t>
      </w:r>
      <w:r w:rsidR="0036474A" w:rsidRPr="00307690">
        <w:rPr>
          <w:rFonts w:ascii="Times New Roman" w:hAnsi="Times New Roman"/>
        </w:rPr>
        <w:t>7 (Occupation Code 11-90</w:t>
      </w:r>
      <w:r w:rsidRPr="00307690">
        <w:rPr>
          <w:rFonts w:ascii="Times New Roman" w:hAnsi="Times New Roman"/>
        </w:rPr>
        <w:t>51-611000)</w:t>
      </w:r>
      <w:r w:rsidR="004D0927" w:rsidRPr="00307690">
        <w:rPr>
          <w:rFonts w:ascii="Times New Roman" w:hAnsi="Times New Roman"/>
        </w:rPr>
        <w:t xml:space="preserve"> and the</w:t>
      </w:r>
      <w:r w:rsidRPr="00307690">
        <w:rPr>
          <w:rFonts w:ascii="Times New Roman" w:hAnsi="Times New Roman"/>
        </w:rPr>
        <w:t xml:space="preserve"> hourly wage rate for local government sites </w:t>
      </w:r>
      <w:r w:rsidR="004D0927" w:rsidRPr="00307690">
        <w:rPr>
          <w:rFonts w:ascii="Times New Roman" w:hAnsi="Times New Roman"/>
        </w:rPr>
        <w:t xml:space="preserve">of </w:t>
      </w:r>
      <w:r w:rsidRPr="00307690">
        <w:rPr>
          <w:rFonts w:ascii="Times New Roman" w:hAnsi="Times New Roman"/>
        </w:rPr>
        <w:t>$29.89 (Occupation Code 11-9051-999300)</w:t>
      </w:r>
      <w:r w:rsidR="004D0927" w:rsidRPr="00307690">
        <w:rPr>
          <w:rFonts w:ascii="Times New Roman" w:hAnsi="Times New Roman"/>
        </w:rPr>
        <w:t xml:space="preserve">. The </w:t>
      </w:r>
      <w:r w:rsidR="000E7136" w:rsidRPr="00307690">
        <w:rPr>
          <w:rFonts w:ascii="Times New Roman" w:hAnsi="Times New Roman"/>
        </w:rPr>
        <w:t>hourly wage rate for nonprofit sites is $26.30 (Occupation Code 11-9051-624000).</w:t>
      </w:r>
      <w:r w:rsidRPr="00307690">
        <w:rPr>
          <w:rFonts w:ascii="Times New Roman" w:hAnsi="Times New Roman"/>
        </w:rPr>
        <w:t xml:space="preserve"> </w:t>
      </w:r>
      <w:r w:rsidR="0036474A" w:rsidRPr="00307690">
        <w:rPr>
          <w:rFonts w:ascii="Times New Roman" w:hAnsi="Times New Roman"/>
        </w:rPr>
        <w:t xml:space="preserve"> </w:t>
      </w:r>
      <w:r w:rsidR="000B16D2" w:rsidRPr="00307690">
        <w:rPr>
          <w:rFonts w:ascii="Times New Roman" w:hAnsi="Times New Roman"/>
        </w:rPr>
        <w:t xml:space="preserve">The </w:t>
      </w:r>
      <w:r w:rsidR="004D0927" w:rsidRPr="00307690">
        <w:rPr>
          <w:rFonts w:ascii="Times New Roman" w:hAnsi="Times New Roman"/>
        </w:rPr>
        <w:t xml:space="preserve">total annualized cost for </w:t>
      </w:r>
      <w:r w:rsidR="000B16D2" w:rsidRPr="00307690">
        <w:rPr>
          <w:rFonts w:ascii="Times New Roman" w:hAnsi="Times New Roman"/>
        </w:rPr>
        <w:t xml:space="preserve">site supervisors </w:t>
      </w:r>
      <w:r w:rsidR="00D54D0D">
        <w:rPr>
          <w:rFonts w:ascii="Times New Roman" w:hAnsi="Times New Roman"/>
        </w:rPr>
        <w:t xml:space="preserve">is </w:t>
      </w:r>
      <w:r w:rsidR="004D0927" w:rsidRPr="00307690">
        <w:rPr>
          <w:rFonts w:ascii="Times New Roman" w:hAnsi="Times New Roman"/>
        </w:rPr>
        <w:t>$</w:t>
      </w:r>
      <w:r w:rsidR="00C36419">
        <w:rPr>
          <w:rFonts w:ascii="Times New Roman" w:hAnsi="Times New Roman"/>
        </w:rPr>
        <w:t>42,</w:t>
      </w:r>
      <w:r w:rsidR="00D54D0D">
        <w:rPr>
          <w:rFonts w:ascii="Times New Roman" w:hAnsi="Times New Roman"/>
        </w:rPr>
        <w:t>112</w:t>
      </w:r>
      <w:r w:rsidR="004D0927" w:rsidRPr="00307690">
        <w:rPr>
          <w:rFonts w:ascii="Times New Roman" w:hAnsi="Times New Roman"/>
        </w:rPr>
        <w:t>, of which $</w:t>
      </w:r>
      <w:r w:rsidR="00FE306B">
        <w:rPr>
          <w:rFonts w:ascii="Times New Roman" w:hAnsi="Times New Roman"/>
        </w:rPr>
        <w:t>28,509</w:t>
      </w:r>
      <w:r w:rsidR="004D0927" w:rsidRPr="00307690">
        <w:rPr>
          <w:rFonts w:ascii="Times New Roman" w:hAnsi="Times New Roman"/>
        </w:rPr>
        <w:t xml:space="preserve"> is for school/local government sites and $13,</w:t>
      </w:r>
      <w:r w:rsidR="00D54D0D">
        <w:rPr>
          <w:rFonts w:ascii="Times New Roman" w:hAnsi="Times New Roman"/>
        </w:rPr>
        <w:t>603</w:t>
      </w:r>
      <w:r w:rsidR="00D54D0D" w:rsidRPr="00307690">
        <w:rPr>
          <w:rFonts w:ascii="Times New Roman" w:hAnsi="Times New Roman"/>
        </w:rPr>
        <w:t xml:space="preserve"> </w:t>
      </w:r>
      <w:r w:rsidR="004D0927" w:rsidRPr="00307690">
        <w:rPr>
          <w:rFonts w:ascii="Times New Roman" w:hAnsi="Times New Roman"/>
        </w:rPr>
        <w:t>is for nonprofit sites.</w:t>
      </w:r>
    </w:p>
    <w:p w14:paraId="071B567D" w14:textId="5CA693D0" w:rsidR="002F7B83" w:rsidRPr="00307690" w:rsidRDefault="0029626B" w:rsidP="00307690">
      <w:pPr>
        <w:pStyle w:val="L1-FlLSp12"/>
        <w:spacing w:line="480" w:lineRule="auto"/>
        <w:rPr>
          <w:rFonts w:ascii="Times New Roman" w:hAnsi="Times New Roman"/>
        </w:rPr>
      </w:pPr>
      <w:r>
        <w:rPr>
          <w:rFonts w:ascii="Times New Roman" w:hAnsi="Times New Roman"/>
        </w:rPr>
        <w:tab/>
      </w:r>
      <w:r w:rsidR="002F7B83" w:rsidRPr="00307690">
        <w:rPr>
          <w:rFonts w:ascii="Times New Roman" w:hAnsi="Times New Roman"/>
        </w:rPr>
        <w:t>For caregivers, teen</w:t>
      </w:r>
      <w:r w:rsidR="008B592F" w:rsidRPr="00307690">
        <w:rPr>
          <w:rFonts w:ascii="Times New Roman" w:hAnsi="Times New Roman"/>
        </w:rPr>
        <w:t>s</w:t>
      </w:r>
      <w:r w:rsidR="002F7B83" w:rsidRPr="00307690">
        <w:rPr>
          <w:rFonts w:ascii="Times New Roman" w:hAnsi="Times New Roman"/>
        </w:rPr>
        <w:t xml:space="preserve"> and children the hourly wage rate used is $</w:t>
      </w:r>
      <w:r w:rsidR="00015DC6" w:rsidRPr="00307690">
        <w:rPr>
          <w:rFonts w:ascii="Times New Roman" w:hAnsi="Times New Roman"/>
        </w:rPr>
        <w:t>7.25 (https://www.dol.gov/whd/regs/compliance/posters/flsa.htm)</w:t>
      </w:r>
      <w:r w:rsidR="002F7B83" w:rsidRPr="00307690">
        <w:rPr>
          <w:rFonts w:ascii="Times New Roman" w:hAnsi="Times New Roman"/>
        </w:rPr>
        <w:t>, which is the Federal minimum wage for 201</w:t>
      </w:r>
      <w:r w:rsidR="00015DC6" w:rsidRPr="00307690">
        <w:rPr>
          <w:rFonts w:ascii="Times New Roman" w:hAnsi="Times New Roman"/>
        </w:rPr>
        <w:t>7</w:t>
      </w:r>
      <w:r w:rsidR="002F7B83" w:rsidRPr="00307690">
        <w:rPr>
          <w:rFonts w:ascii="Times New Roman" w:hAnsi="Times New Roman"/>
        </w:rPr>
        <w:t xml:space="preserve">. </w:t>
      </w:r>
      <w:r w:rsidR="008B592F" w:rsidRPr="00307690">
        <w:rPr>
          <w:rFonts w:ascii="Times New Roman" w:hAnsi="Times New Roman"/>
        </w:rPr>
        <w:t>The total annualized cost for c</w:t>
      </w:r>
      <w:r w:rsidR="002F7B83" w:rsidRPr="00307690">
        <w:rPr>
          <w:rFonts w:ascii="Times New Roman" w:hAnsi="Times New Roman"/>
        </w:rPr>
        <w:t xml:space="preserve">aregivers, teens and children is </w:t>
      </w:r>
      <w:r w:rsidR="002F7B83" w:rsidRPr="00D27E0A">
        <w:rPr>
          <w:rFonts w:ascii="Times New Roman" w:hAnsi="Times New Roman"/>
        </w:rPr>
        <w:t>$</w:t>
      </w:r>
      <w:r w:rsidR="00FE011A">
        <w:rPr>
          <w:rFonts w:ascii="Times New Roman" w:hAnsi="Times New Roman"/>
        </w:rPr>
        <w:t>139,656.</w:t>
      </w:r>
      <w:r w:rsidR="00C36419">
        <w:rPr>
          <w:rFonts w:ascii="Times New Roman" w:hAnsi="Times New Roman"/>
        </w:rPr>
        <w:t xml:space="preserve"> </w:t>
      </w:r>
    </w:p>
    <w:p w14:paraId="3ED1B2A8" w14:textId="77777777" w:rsidR="005F7D5D" w:rsidRPr="00AC5247" w:rsidRDefault="00AC5247" w:rsidP="00AC5247">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46" w:name="_Toc494175573"/>
      <w:bookmarkStart w:id="147" w:name="_Toc494175621"/>
      <w:bookmarkStart w:id="148" w:name="_Toc495316551"/>
      <w:bookmarkStart w:id="149" w:name="_Toc280797912"/>
      <w:bookmarkEnd w:id="145"/>
      <w:r>
        <w:rPr>
          <w:rFonts w:ascii="Times New Roman" w:hAnsi="Times New Roman"/>
          <w:color w:val="auto"/>
          <w:sz w:val="24"/>
          <w:szCs w:val="24"/>
        </w:rPr>
        <w:t xml:space="preserve">A.13 </w:t>
      </w:r>
      <w:r w:rsidR="005F7D5D" w:rsidRPr="00AC5247">
        <w:rPr>
          <w:rFonts w:ascii="Times New Roman" w:hAnsi="Times New Roman"/>
          <w:color w:val="auto"/>
          <w:sz w:val="24"/>
          <w:szCs w:val="24"/>
        </w:rPr>
        <w:t>Estimates of Other Total Annualized Cost Burden</w:t>
      </w:r>
      <w:bookmarkEnd w:id="146"/>
      <w:bookmarkEnd w:id="147"/>
      <w:bookmarkEnd w:id="148"/>
    </w:p>
    <w:p w14:paraId="0DBFA82F" w14:textId="77777777" w:rsidR="00AC5247" w:rsidRDefault="00AC5247" w:rsidP="00307690">
      <w:pPr>
        <w:pStyle w:val="L1-FlLSp12"/>
        <w:spacing w:line="240" w:lineRule="auto"/>
        <w:rPr>
          <w:rFonts w:ascii="Times New Roman" w:hAnsi="Times New Roman"/>
          <w:b/>
        </w:rPr>
      </w:pPr>
    </w:p>
    <w:p w14:paraId="0CA3BBB0" w14:textId="77777777" w:rsidR="005F7D5D" w:rsidRPr="00307690" w:rsidRDefault="005F7D5D" w:rsidP="00307690">
      <w:pPr>
        <w:pStyle w:val="L1-FlLSp12"/>
        <w:spacing w:line="240" w:lineRule="auto"/>
        <w:rPr>
          <w:rFonts w:ascii="Times New Roman" w:hAnsi="Times New Roman"/>
          <w:b/>
        </w:rPr>
      </w:pPr>
      <w:r w:rsidRPr="00307690">
        <w:rPr>
          <w:rFonts w:ascii="Times New Roman" w:hAnsi="Times New Roman"/>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06413A7" w14:textId="77777777" w:rsidR="005F7D5D" w:rsidRPr="003702B9" w:rsidRDefault="005F7D5D" w:rsidP="005F7D5D">
      <w:pPr>
        <w:pStyle w:val="L1-FlLSp12"/>
      </w:pPr>
    </w:p>
    <w:p w14:paraId="1A529070" w14:textId="77777777" w:rsidR="005F7D5D" w:rsidRPr="00307690" w:rsidRDefault="0029626B" w:rsidP="00307690">
      <w:pPr>
        <w:pStyle w:val="L1-FlLSp12"/>
        <w:spacing w:line="480" w:lineRule="auto"/>
        <w:rPr>
          <w:rFonts w:ascii="Times New Roman" w:hAnsi="Times New Roman"/>
        </w:rPr>
      </w:pPr>
      <w:r>
        <w:rPr>
          <w:rFonts w:ascii="Times New Roman" w:hAnsi="Times New Roman"/>
        </w:rPr>
        <w:tab/>
      </w:r>
      <w:r w:rsidR="005F7D5D" w:rsidRPr="00307690">
        <w:rPr>
          <w:rFonts w:ascii="Times New Roman" w:hAnsi="Times New Roman"/>
        </w:rPr>
        <w:t>There are no capital/start-up or ongoing operation/maintenance costs associated with this information collection.</w:t>
      </w:r>
    </w:p>
    <w:p w14:paraId="6C7BD6F4" w14:textId="77777777" w:rsidR="00271489" w:rsidRPr="00AC5247" w:rsidRDefault="00AC5247" w:rsidP="00AC5247">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50" w:name="_Toc494175574"/>
      <w:bookmarkStart w:id="151" w:name="_Toc494175622"/>
      <w:bookmarkStart w:id="152" w:name="_Toc495316552"/>
      <w:r>
        <w:rPr>
          <w:rFonts w:ascii="Times New Roman" w:hAnsi="Times New Roman"/>
          <w:color w:val="auto"/>
          <w:sz w:val="24"/>
          <w:szCs w:val="24"/>
        </w:rPr>
        <w:t xml:space="preserve">A.14 </w:t>
      </w:r>
      <w:r w:rsidR="00271489" w:rsidRPr="00AC5247">
        <w:rPr>
          <w:rFonts w:ascii="Times New Roman" w:hAnsi="Times New Roman"/>
          <w:color w:val="auto"/>
          <w:sz w:val="24"/>
          <w:szCs w:val="24"/>
        </w:rPr>
        <w:t>Annualized Cost to the Federal Government</w:t>
      </w:r>
      <w:bookmarkEnd w:id="150"/>
      <w:bookmarkEnd w:id="151"/>
      <w:bookmarkEnd w:id="152"/>
    </w:p>
    <w:p w14:paraId="65F234AC" w14:textId="77777777" w:rsidR="00AC5247" w:rsidRDefault="00AC5247" w:rsidP="00307690">
      <w:pPr>
        <w:pStyle w:val="L1-FlLSp12"/>
        <w:spacing w:line="240" w:lineRule="auto"/>
        <w:rPr>
          <w:rFonts w:ascii="Times New Roman" w:hAnsi="Times New Roman"/>
          <w:b/>
        </w:rPr>
      </w:pPr>
    </w:p>
    <w:p w14:paraId="17DB9B67" w14:textId="77777777" w:rsidR="00271489" w:rsidRPr="00307690" w:rsidRDefault="00271489" w:rsidP="00307690">
      <w:pPr>
        <w:pStyle w:val="L1-FlLSp12"/>
        <w:spacing w:line="240" w:lineRule="auto"/>
        <w:rPr>
          <w:rFonts w:ascii="Times New Roman" w:hAnsi="Times New Roman"/>
          <w:b/>
        </w:rPr>
      </w:pPr>
      <w:r w:rsidRPr="00307690">
        <w:rPr>
          <w:rFonts w:ascii="Times New Roman" w:hAnsi="Times New Roman"/>
          <w:b/>
        </w:rPr>
        <w:t>Provide estimates of annualized cost to the Federal Government. Also, provide a description of the method used to estimate cost and any other expense that would not have been incurred without this collection of information.</w:t>
      </w:r>
    </w:p>
    <w:p w14:paraId="5EE58DFE" w14:textId="77777777" w:rsidR="00271489" w:rsidRPr="003702B9" w:rsidRDefault="00271489" w:rsidP="00271489">
      <w:pPr>
        <w:pStyle w:val="L1-FlLSp12"/>
      </w:pPr>
    </w:p>
    <w:p w14:paraId="27851F5E" w14:textId="77777777" w:rsidR="00271489" w:rsidRPr="00307690" w:rsidRDefault="00387190" w:rsidP="00307690">
      <w:pPr>
        <w:pStyle w:val="L1-FlLSp12"/>
        <w:spacing w:line="480" w:lineRule="auto"/>
        <w:rPr>
          <w:rFonts w:ascii="Times New Roman" w:hAnsi="Times New Roman"/>
        </w:rPr>
      </w:pPr>
      <w:r>
        <w:rPr>
          <w:rFonts w:ascii="Times New Roman" w:hAnsi="Times New Roman"/>
        </w:rPr>
        <w:tab/>
      </w:r>
      <w:r w:rsidR="00271489" w:rsidRPr="00307690">
        <w:rPr>
          <w:rFonts w:ascii="Times New Roman" w:hAnsi="Times New Roman"/>
        </w:rPr>
        <w:t xml:space="preserve">The total cost </w:t>
      </w:r>
      <w:r w:rsidR="004F62EE">
        <w:rPr>
          <w:rFonts w:ascii="Times New Roman" w:hAnsi="Times New Roman"/>
        </w:rPr>
        <w:t xml:space="preserve">annual cost </w:t>
      </w:r>
      <w:r w:rsidR="00271489" w:rsidRPr="00307690">
        <w:rPr>
          <w:rFonts w:ascii="Times New Roman" w:hAnsi="Times New Roman"/>
        </w:rPr>
        <w:t xml:space="preserve">to the Federal </w:t>
      </w:r>
      <w:r w:rsidR="007223AE" w:rsidRPr="00307690">
        <w:rPr>
          <w:rFonts w:ascii="Times New Roman" w:hAnsi="Times New Roman"/>
        </w:rPr>
        <w:t>G</w:t>
      </w:r>
      <w:r w:rsidR="00271489" w:rsidRPr="00307690">
        <w:rPr>
          <w:rFonts w:ascii="Times New Roman" w:hAnsi="Times New Roman"/>
        </w:rPr>
        <w:t xml:space="preserve">overnment is </w:t>
      </w:r>
      <w:r w:rsidR="004F62EE" w:rsidRPr="00307690">
        <w:rPr>
          <w:rFonts w:ascii="Times New Roman" w:hAnsi="Times New Roman"/>
        </w:rPr>
        <w:t xml:space="preserve">$1,174,178 or </w:t>
      </w:r>
      <w:r w:rsidR="00AD7407" w:rsidRPr="00307690">
        <w:rPr>
          <w:rFonts w:ascii="Times New Roman" w:hAnsi="Times New Roman"/>
        </w:rPr>
        <w:t>$</w:t>
      </w:r>
      <w:r w:rsidR="00943C22" w:rsidRPr="00307690">
        <w:rPr>
          <w:rFonts w:ascii="Times New Roman" w:hAnsi="Times New Roman"/>
        </w:rPr>
        <w:t>3,522,534</w:t>
      </w:r>
      <w:r w:rsidR="006B1A9D" w:rsidRPr="00307690">
        <w:rPr>
          <w:rFonts w:ascii="Times New Roman" w:hAnsi="Times New Roman"/>
        </w:rPr>
        <w:t xml:space="preserve"> </w:t>
      </w:r>
      <w:r w:rsidR="00271489" w:rsidRPr="00307690">
        <w:rPr>
          <w:rFonts w:ascii="Times New Roman" w:hAnsi="Times New Roman"/>
        </w:rPr>
        <w:t xml:space="preserve">over </w:t>
      </w:r>
      <w:r w:rsidR="006666D4" w:rsidRPr="00307690">
        <w:rPr>
          <w:rFonts w:ascii="Times New Roman" w:hAnsi="Times New Roman"/>
        </w:rPr>
        <w:t xml:space="preserve">a </w:t>
      </w:r>
      <w:r w:rsidR="00AD7407" w:rsidRPr="00307690">
        <w:rPr>
          <w:rFonts w:ascii="Times New Roman" w:hAnsi="Times New Roman"/>
        </w:rPr>
        <w:t>three</w:t>
      </w:r>
      <w:r w:rsidR="00271489" w:rsidRPr="00307690">
        <w:rPr>
          <w:rFonts w:ascii="Times New Roman" w:hAnsi="Times New Roman"/>
        </w:rPr>
        <w:t xml:space="preserve">-year period </w:t>
      </w:r>
      <w:r w:rsidR="00DE6FBB" w:rsidRPr="00307690">
        <w:rPr>
          <w:rFonts w:ascii="Times New Roman" w:hAnsi="Times New Roman"/>
        </w:rPr>
        <w:t>including contractor and Federal government employee costs</w:t>
      </w:r>
      <w:r w:rsidR="00271489" w:rsidRPr="00307690">
        <w:rPr>
          <w:rFonts w:ascii="Times New Roman" w:hAnsi="Times New Roman"/>
        </w:rPr>
        <w:t xml:space="preserve">. The </w:t>
      </w:r>
      <w:r w:rsidR="00DE6FBB" w:rsidRPr="00307690">
        <w:rPr>
          <w:rFonts w:ascii="Times New Roman" w:hAnsi="Times New Roman"/>
        </w:rPr>
        <w:t>total estimated cost to the contractor is</w:t>
      </w:r>
      <w:r w:rsidR="00271489" w:rsidRPr="00307690">
        <w:rPr>
          <w:rFonts w:ascii="Times New Roman" w:hAnsi="Times New Roman"/>
        </w:rPr>
        <w:t xml:space="preserve"> </w:t>
      </w:r>
      <w:r w:rsidR="00AD7407" w:rsidRPr="00307690">
        <w:rPr>
          <w:rFonts w:ascii="Times New Roman" w:hAnsi="Times New Roman"/>
        </w:rPr>
        <w:t>$3,470,586</w:t>
      </w:r>
      <w:r w:rsidR="00DE6FBB" w:rsidRPr="00307690">
        <w:rPr>
          <w:rFonts w:ascii="Times New Roman" w:hAnsi="Times New Roman"/>
        </w:rPr>
        <w:t xml:space="preserve"> over 3 years, representing an average annualized cost of $1,156,862 for contractor labor, other direct costs, and indirect costs</w:t>
      </w:r>
      <w:r w:rsidR="006666D4" w:rsidRPr="00307690">
        <w:rPr>
          <w:rFonts w:ascii="Times New Roman" w:hAnsi="Times New Roman"/>
        </w:rPr>
        <w:t xml:space="preserve">. </w:t>
      </w:r>
      <w:r w:rsidR="00271489" w:rsidRPr="00307690">
        <w:rPr>
          <w:rFonts w:ascii="Times New Roman" w:hAnsi="Times New Roman"/>
        </w:rPr>
        <w:t xml:space="preserve">The information collection also assumes a total of </w:t>
      </w:r>
      <w:r w:rsidR="00943C22" w:rsidRPr="00307690">
        <w:rPr>
          <w:rFonts w:ascii="Times New Roman" w:hAnsi="Times New Roman"/>
        </w:rPr>
        <w:t>400</w:t>
      </w:r>
      <w:r w:rsidR="00271489" w:rsidRPr="00307690">
        <w:rPr>
          <w:rFonts w:ascii="Times New Roman" w:hAnsi="Times New Roman"/>
        </w:rPr>
        <w:t xml:space="preserve"> hours of a Federal </w:t>
      </w:r>
      <w:r w:rsidR="00DE6FBB" w:rsidRPr="00307690">
        <w:rPr>
          <w:rFonts w:ascii="Times New Roman" w:hAnsi="Times New Roman"/>
        </w:rPr>
        <w:t xml:space="preserve">employee’s </w:t>
      </w:r>
      <w:r w:rsidR="00271489" w:rsidRPr="00307690">
        <w:rPr>
          <w:rFonts w:ascii="Times New Roman" w:hAnsi="Times New Roman"/>
        </w:rPr>
        <w:t>time per year:</w:t>
      </w:r>
      <w:r w:rsidR="00267F75" w:rsidRPr="00307690">
        <w:rPr>
          <w:rFonts w:ascii="Times New Roman" w:hAnsi="Times New Roman"/>
        </w:rPr>
        <w:t xml:space="preserve"> </w:t>
      </w:r>
      <w:r w:rsidR="00271489" w:rsidRPr="00307690">
        <w:rPr>
          <w:rFonts w:ascii="Times New Roman" w:hAnsi="Times New Roman"/>
        </w:rPr>
        <w:t>for a</w:t>
      </w:r>
      <w:r w:rsidR="00DE6FBB" w:rsidRPr="00307690">
        <w:rPr>
          <w:rFonts w:ascii="Times New Roman" w:hAnsi="Times New Roman"/>
        </w:rPr>
        <w:t xml:space="preserve"> Social Science Research Analyst/Project Officer,</w:t>
      </w:r>
      <w:r w:rsidR="00271489" w:rsidRPr="00307690">
        <w:rPr>
          <w:rFonts w:ascii="Times New Roman" w:hAnsi="Times New Roman"/>
        </w:rPr>
        <w:t xml:space="preserve"> GS-</w:t>
      </w:r>
      <w:r w:rsidR="009461B8" w:rsidRPr="00307690">
        <w:rPr>
          <w:rFonts w:ascii="Times New Roman" w:hAnsi="Times New Roman"/>
        </w:rPr>
        <w:t>12</w:t>
      </w:r>
      <w:r w:rsidR="00271489" w:rsidRPr="00307690">
        <w:rPr>
          <w:rFonts w:ascii="Times New Roman" w:hAnsi="Times New Roman"/>
        </w:rPr>
        <w:t xml:space="preserve">, </w:t>
      </w:r>
      <w:r w:rsidR="007223AE" w:rsidRPr="00307690">
        <w:rPr>
          <w:rFonts w:ascii="Times New Roman" w:hAnsi="Times New Roman"/>
        </w:rPr>
        <w:t>S</w:t>
      </w:r>
      <w:r w:rsidR="00271489" w:rsidRPr="00307690">
        <w:rPr>
          <w:rFonts w:ascii="Times New Roman" w:hAnsi="Times New Roman"/>
        </w:rPr>
        <w:t xml:space="preserve">tep </w:t>
      </w:r>
      <w:r w:rsidR="009461B8" w:rsidRPr="00307690">
        <w:rPr>
          <w:rFonts w:ascii="Times New Roman" w:hAnsi="Times New Roman"/>
        </w:rPr>
        <w:t xml:space="preserve">5 </w:t>
      </w:r>
      <w:r w:rsidR="00271489" w:rsidRPr="00307690">
        <w:rPr>
          <w:rFonts w:ascii="Times New Roman" w:hAnsi="Times New Roman"/>
        </w:rPr>
        <w:t>at $</w:t>
      </w:r>
      <w:r w:rsidR="009461B8" w:rsidRPr="00307690">
        <w:rPr>
          <w:rFonts w:ascii="Times New Roman" w:hAnsi="Times New Roman"/>
        </w:rPr>
        <w:t xml:space="preserve">43.29 </w:t>
      </w:r>
      <w:r w:rsidR="00271489" w:rsidRPr="00307690">
        <w:rPr>
          <w:rFonts w:ascii="Times New Roman" w:hAnsi="Times New Roman"/>
        </w:rPr>
        <w:t>per hour for a total of $</w:t>
      </w:r>
      <w:r w:rsidR="00943C22" w:rsidRPr="00307690">
        <w:rPr>
          <w:rFonts w:ascii="Times New Roman" w:hAnsi="Times New Roman"/>
        </w:rPr>
        <w:t>17,316</w:t>
      </w:r>
      <w:r w:rsidR="00630A73" w:rsidRPr="00307690">
        <w:rPr>
          <w:rFonts w:ascii="Times New Roman" w:hAnsi="Times New Roman"/>
        </w:rPr>
        <w:t xml:space="preserve"> </w:t>
      </w:r>
      <w:r w:rsidR="00271489" w:rsidRPr="00307690">
        <w:rPr>
          <w:rFonts w:ascii="Times New Roman" w:hAnsi="Times New Roman"/>
        </w:rPr>
        <w:t xml:space="preserve">per year. </w:t>
      </w:r>
      <w:r w:rsidR="009461B8" w:rsidRPr="00307690">
        <w:rPr>
          <w:rFonts w:ascii="Times New Roman" w:hAnsi="Times New Roman"/>
        </w:rPr>
        <w:t>Federal employee pay rates are based on the Office of Personnel Management (OPM) salary table for 2017 for the Washington, DC, metro area locality (for the locality pay area of Washington-Baltimore-Arlington, DC-MD-VA-WV-PA).</w:t>
      </w:r>
      <w:r w:rsidR="009461B8" w:rsidRPr="00307690">
        <w:rPr>
          <w:rStyle w:val="FootnoteReference"/>
          <w:rFonts w:ascii="Times New Roman" w:hAnsi="Times New Roman"/>
          <w:szCs w:val="24"/>
        </w:rPr>
        <w:footnoteReference w:id="35"/>
      </w:r>
    </w:p>
    <w:p w14:paraId="391127AD" w14:textId="77777777" w:rsidR="00271489" w:rsidRPr="00395202" w:rsidRDefault="00271489" w:rsidP="00395202">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53" w:name="_Toc290021774"/>
      <w:bookmarkStart w:id="154" w:name="_Toc329341690"/>
      <w:bookmarkStart w:id="155" w:name="_Toc400376155"/>
      <w:bookmarkStart w:id="156" w:name="_Toc494175575"/>
      <w:bookmarkStart w:id="157" w:name="_Toc494175623"/>
      <w:bookmarkStart w:id="158" w:name="_Toc495316553"/>
      <w:bookmarkEnd w:id="149"/>
      <w:r w:rsidRPr="00395202">
        <w:rPr>
          <w:rFonts w:ascii="Times New Roman" w:hAnsi="Times New Roman"/>
          <w:color w:val="auto"/>
          <w:sz w:val="24"/>
          <w:szCs w:val="24"/>
        </w:rPr>
        <w:t>A.15</w:t>
      </w:r>
      <w:bookmarkEnd w:id="153"/>
      <w:r w:rsidR="00395202">
        <w:rPr>
          <w:rFonts w:ascii="Times New Roman" w:hAnsi="Times New Roman"/>
          <w:color w:val="auto"/>
          <w:sz w:val="24"/>
          <w:szCs w:val="24"/>
        </w:rPr>
        <w:t xml:space="preserve"> </w:t>
      </w:r>
      <w:r w:rsidRPr="00395202">
        <w:rPr>
          <w:rFonts w:ascii="Times New Roman" w:hAnsi="Times New Roman"/>
          <w:color w:val="auto"/>
          <w:sz w:val="24"/>
          <w:szCs w:val="24"/>
        </w:rPr>
        <w:t>Explanation for Program Changes or Adjustments</w:t>
      </w:r>
      <w:bookmarkEnd w:id="154"/>
      <w:bookmarkEnd w:id="155"/>
      <w:bookmarkEnd w:id="156"/>
      <w:bookmarkEnd w:id="157"/>
      <w:bookmarkEnd w:id="158"/>
    </w:p>
    <w:p w14:paraId="622BD91C" w14:textId="77777777" w:rsidR="00395202" w:rsidRDefault="00395202" w:rsidP="00307690">
      <w:pPr>
        <w:pStyle w:val="L1-FlLSp12"/>
        <w:spacing w:line="240" w:lineRule="auto"/>
        <w:rPr>
          <w:rFonts w:ascii="Times New Roman" w:hAnsi="Times New Roman"/>
          <w:b/>
        </w:rPr>
      </w:pPr>
    </w:p>
    <w:p w14:paraId="4734E907" w14:textId="77777777" w:rsidR="00271489" w:rsidRPr="00307690" w:rsidRDefault="00271489" w:rsidP="00307690">
      <w:pPr>
        <w:pStyle w:val="L1-FlLSp12"/>
        <w:spacing w:line="240" w:lineRule="auto"/>
        <w:rPr>
          <w:rFonts w:ascii="Times New Roman" w:hAnsi="Times New Roman"/>
          <w:b/>
        </w:rPr>
      </w:pPr>
      <w:r w:rsidRPr="00307690">
        <w:rPr>
          <w:rFonts w:ascii="Times New Roman" w:hAnsi="Times New Roman"/>
          <w:b/>
        </w:rPr>
        <w:t>Explain the reasons for any program changes or adjustments reported in Items 13 or 14 of the OMB Form 83-1.</w:t>
      </w:r>
    </w:p>
    <w:p w14:paraId="53DC93EC" w14:textId="77777777" w:rsidR="00271489" w:rsidRPr="003702B9" w:rsidRDefault="00271489" w:rsidP="00271489">
      <w:pPr>
        <w:pStyle w:val="L1-FlLSp12"/>
      </w:pPr>
    </w:p>
    <w:p w14:paraId="5023B188" w14:textId="47C3E5F8" w:rsidR="00271489" w:rsidRPr="00307690" w:rsidRDefault="0029626B" w:rsidP="00307690">
      <w:pPr>
        <w:pStyle w:val="L1-FlLSp12"/>
        <w:spacing w:line="480" w:lineRule="auto"/>
        <w:rPr>
          <w:rFonts w:ascii="Times New Roman" w:hAnsi="Times New Roman"/>
        </w:rPr>
      </w:pPr>
      <w:r>
        <w:rPr>
          <w:rFonts w:ascii="Times New Roman" w:hAnsi="Times New Roman"/>
        </w:rPr>
        <w:tab/>
      </w:r>
      <w:r w:rsidR="00271489" w:rsidRPr="00A825AD">
        <w:rPr>
          <w:rFonts w:ascii="Times New Roman" w:hAnsi="Times New Roman"/>
        </w:rPr>
        <w:t xml:space="preserve">This is a new collection of information, and is estimated to </w:t>
      </w:r>
      <w:r w:rsidR="00271489" w:rsidRPr="00A825AD">
        <w:rPr>
          <w:rFonts w:ascii="Times New Roman" w:hAnsi="Times New Roman"/>
          <w:szCs w:val="24"/>
        </w:rPr>
        <w:t xml:space="preserve">add </w:t>
      </w:r>
      <w:r w:rsidR="00FE011A" w:rsidRPr="00A825AD">
        <w:rPr>
          <w:rFonts w:ascii="Times New Roman" w:hAnsi="Times New Roman"/>
          <w:szCs w:val="24"/>
        </w:rPr>
        <w:t xml:space="preserve"> </w:t>
      </w:r>
      <w:r w:rsidR="00813CDB" w:rsidRPr="00A825AD">
        <w:rPr>
          <w:rFonts w:ascii="Times New Roman" w:hAnsi="Times New Roman"/>
          <w:szCs w:val="24"/>
        </w:rPr>
        <w:t>23,</w:t>
      </w:r>
      <w:r w:rsidR="009971BC" w:rsidRPr="00A825AD">
        <w:rPr>
          <w:rFonts w:ascii="Times New Roman" w:hAnsi="Times New Roman"/>
          <w:szCs w:val="24"/>
        </w:rPr>
        <w:t>7</w:t>
      </w:r>
      <w:r w:rsidR="009971BC">
        <w:rPr>
          <w:rFonts w:ascii="Times New Roman" w:hAnsi="Times New Roman"/>
          <w:szCs w:val="24"/>
        </w:rPr>
        <w:t>23</w:t>
      </w:r>
      <w:r w:rsidR="009971BC" w:rsidRPr="00A825AD">
        <w:rPr>
          <w:rFonts w:ascii="Times New Roman" w:hAnsi="Times New Roman"/>
          <w:szCs w:val="24"/>
        </w:rPr>
        <w:t xml:space="preserve"> </w:t>
      </w:r>
      <w:r w:rsidR="004F7D77" w:rsidRPr="00A825AD">
        <w:rPr>
          <w:rFonts w:ascii="Times New Roman" w:hAnsi="Times New Roman"/>
          <w:szCs w:val="24"/>
        </w:rPr>
        <w:t>total</w:t>
      </w:r>
      <w:r w:rsidR="009E40F1" w:rsidRPr="00A825AD">
        <w:rPr>
          <w:rFonts w:ascii="Times New Roman" w:hAnsi="Times New Roman"/>
          <w:szCs w:val="24"/>
        </w:rPr>
        <w:t xml:space="preserve"> </w:t>
      </w:r>
      <w:r w:rsidR="003D6688" w:rsidRPr="00A825AD">
        <w:rPr>
          <w:rFonts w:ascii="Times New Roman" w:hAnsi="Times New Roman"/>
          <w:szCs w:val="24"/>
        </w:rPr>
        <w:t>annual b</w:t>
      </w:r>
      <w:r w:rsidR="00271489" w:rsidRPr="00A825AD">
        <w:rPr>
          <w:rFonts w:ascii="Times New Roman" w:hAnsi="Times New Roman"/>
          <w:szCs w:val="24"/>
        </w:rPr>
        <w:t>urden</w:t>
      </w:r>
      <w:r w:rsidR="00271489" w:rsidRPr="00A825AD">
        <w:rPr>
          <w:rFonts w:ascii="Times New Roman" w:hAnsi="Times New Roman"/>
        </w:rPr>
        <w:t xml:space="preserve"> hours </w:t>
      </w:r>
      <w:r w:rsidR="00A825AD" w:rsidRPr="00A825AD">
        <w:rPr>
          <w:rFonts w:ascii="Times New Roman" w:hAnsi="Times New Roman"/>
        </w:rPr>
        <w:t>(20,</w:t>
      </w:r>
      <w:r w:rsidR="009971BC" w:rsidRPr="00A825AD">
        <w:rPr>
          <w:rFonts w:ascii="Times New Roman" w:hAnsi="Times New Roman"/>
        </w:rPr>
        <w:t>8</w:t>
      </w:r>
      <w:r w:rsidR="009971BC">
        <w:rPr>
          <w:rFonts w:ascii="Times New Roman" w:hAnsi="Times New Roman"/>
        </w:rPr>
        <w:t>27</w:t>
      </w:r>
      <w:r w:rsidR="009971BC" w:rsidRPr="00A825AD">
        <w:rPr>
          <w:rFonts w:ascii="Times New Roman" w:hAnsi="Times New Roman"/>
        </w:rPr>
        <w:t xml:space="preserve"> </w:t>
      </w:r>
      <w:r w:rsidR="00A825AD" w:rsidRPr="00A825AD">
        <w:rPr>
          <w:rFonts w:ascii="Times New Roman" w:hAnsi="Times New Roman"/>
        </w:rPr>
        <w:t xml:space="preserve">for respondents and 2,896 for non-respondents) </w:t>
      </w:r>
      <w:r w:rsidR="003D6688" w:rsidRPr="00A825AD">
        <w:rPr>
          <w:rFonts w:ascii="Times New Roman" w:hAnsi="Times New Roman"/>
        </w:rPr>
        <w:t>and</w:t>
      </w:r>
      <w:r w:rsidR="000134DB" w:rsidRPr="00A825AD">
        <w:rPr>
          <w:rFonts w:ascii="Times New Roman" w:hAnsi="Times New Roman"/>
        </w:rPr>
        <w:t xml:space="preserve"> </w:t>
      </w:r>
      <w:r w:rsidR="00A825AD" w:rsidRPr="00A825AD">
        <w:rPr>
          <w:rFonts w:ascii="Times New Roman" w:hAnsi="Times New Roman"/>
        </w:rPr>
        <w:t>426,</w:t>
      </w:r>
      <w:r w:rsidR="005A73C5">
        <w:rPr>
          <w:rFonts w:ascii="Times New Roman" w:hAnsi="Times New Roman"/>
        </w:rPr>
        <w:t>489.90 rounded up to 426,490</w:t>
      </w:r>
      <w:r w:rsidR="005A73C5" w:rsidRPr="00A825AD">
        <w:rPr>
          <w:rFonts w:ascii="Times New Roman" w:hAnsi="Times New Roman"/>
        </w:rPr>
        <w:t xml:space="preserve"> </w:t>
      </w:r>
      <w:r w:rsidR="003D6688" w:rsidRPr="00A825AD">
        <w:rPr>
          <w:rFonts w:ascii="Times New Roman" w:hAnsi="Times New Roman"/>
        </w:rPr>
        <w:t xml:space="preserve">total annual responses </w:t>
      </w:r>
      <w:r w:rsidR="00A825AD" w:rsidRPr="00A825AD">
        <w:rPr>
          <w:rFonts w:ascii="Times New Roman" w:hAnsi="Times New Roman"/>
        </w:rPr>
        <w:t>(</w:t>
      </w:r>
      <w:r w:rsidR="009971BC" w:rsidRPr="00A825AD">
        <w:rPr>
          <w:rFonts w:ascii="Times New Roman" w:hAnsi="Times New Roman"/>
        </w:rPr>
        <w:t>25</w:t>
      </w:r>
      <w:r w:rsidR="009971BC">
        <w:rPr>
          <w:rFonts w:ascii="Times New Roman" w:hAnsi="Times New Roman"/>
        </w:rPr>
        <w:t>3</w:t>
      </w:r>
      <w:r w:rsidR="00A825AD" w:rsidRPr="00A825AD">
        <w:rPr>
          <w:rFonts w:ascii="Times New Roman" w:hAnsi="Times New Roman"/>
        </w:rPr>
        <w:t>,</w:t>
      </w:r>
      <w:r w:rsidR="009971BC">
        <w:rPr>
          <w:rFonts w:ascii="Times New Roman" w:hAnsi="Times New Roman"/>
        </w:rPr>
        <w:t>078.90</w:t>
      </w:r>
      <w:r w:rsidR="009971BC" w:rsidRPr="00A825AD">
        <w:rPr>
          <w:rFonts w:ascii="Times New Roman" w:hAnsi="Times New Roman"/>
        </w:rPr>
        <w:t xml:space="preserve"> </w:t>
      </w:r>
      <w:r w:rsidR="00A825AD" w:rsidRPr="00A825AD">
        <w:rPr>
          <w:rFonts w:ascii="Times New Roman" w:hAnsi="Times New Roman"/>
        </w:rPr>
        <w:t xml:space="preserve">for respondents and 173,410 for non-respondents) </w:t>
      </w:r>
      <w:r w:rsidR="003D6688" w:rsidRPr="00A825AD">
        <w:rPr>
          <w:rFonts w:ascii="Times New Roman" w:hAnsi="Times New Roman"/>
        </w:rPr>
        <w:t>as program changes to OMB’s burden inventory</w:t>
      </w:r>
      <w:r w:rsidR="003D6688" w:rsidRPr="00307690">
        <w:rPr>
          <w:rFonts w:ascii="Times New Roman" w:hAnsi="Times New Roman"/>
        </w:rPr>
        <w:t>.</w:t>
      </w:r>
    </w:p>
    <w:p w14:paraId="045E7E5C" w14:textId="77777777" w:rsidR="00271489" w:rsidRPr="00395202" w:rsidRDefault="00271489" w:rsidP="00395202">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59" w:name="_Toc290021775"/>
      <w:bookmarkStart w:id="160" w:name="_Toc329341691"/>
      <w:bookmarkStart w:id="161" w:name="_Toc400376156"/>
      <w:bookmarkStart w:id="162" w:name="_Toc494175576"/>
      <w:bookmarkStart w:id="163" w:name="_Toc494175624"/>
      <w:bookmarkStart w:id="164" w:name="_Toc495316554"/>
      <w:r w:rsidRPr="00395202">
        <w:rPr>
          <w:rFonts w:ascii="Times New Roman" w:hAnsi="Times New Roman"/>
          <w:color w:val="auto"/>
          <w:sz w:val="24"/>
          <w:szCs w:val="24"/>
        </w:rPr>
        <w:t>A.16</w:t>
      </w:r>
      <w:bookmarkEnd w:id="159"/>
      <w:r w:rsidR="00395202">
        <w:rPr>
          <w:rFonts w:ascii="Times New Roman" w:hAnsi="Times New Roman"/>
          <w:color w:val="auto"/>
          <w:sz w:val="24"/>
          <w:szCs w:val="24"/>
        </w:rPr>
        <w:t xml:space="preserve"> </w:t>
      </w:r>
      <w:r w:rsidRPr="00395202">
        <w:rPr>
          <w:rFonts w:ascii="Times New Roman" w:hAnsi="Times New Roman"/>
          <w:color w:val="auto"/>
          <w:sz w:val="24"/>
          <w:szCs w:val="24"/>
        </w:rPr>
        <w:t>Plans for Tabulation and Publication and Project Time Schedule</w:t>
      </w:r>
      <w:bookmarkEnd w:id="160"/>
      <w:bookmarkEnd w:id="161"/>
      <w:bookmarkEnd w:id="162"/>
      <w:bookmarkEnd w:id="163"/>
      <w:bookmarkEnd w:id="164"/>
    </w:p>
    <w:p w14:paraId="38223BA1" w14:textId="77777777" w:rsidR="00395202" w:rsidRDefault="00395202" w:rsidP="00307690">
      <w:pPr>
        <w:pStyle w:val="L1-FlLSp12"/>
        <w:spacing w:line="240" w:lineRule="auto"/>
        <w:rPr>
          <w:rFonts w:ascii="Times New Roman" w:hAnsi="Times New Roman"/>
          <w:b/>
        </w:rPr>
      </w:pPr>
    </w:p>
    <w:p w14:paraId="14566FC6" w14:textId="77777777" w:rsidR="00271489" w:rsidRPr="00307690" w:rsidRDefault="00271489" w:rsidP="00307690">
      <w:pPr>
        <w:pStyle w:val="L1-FlLSp12"/>
        <w:spacing w:line="240" w:lineRule="auto"/>
        <w:rPr>
          <w:rFonts w:ascii="Times New Roman" w:hAnsi="Times New Roman"/>
          <w:b/>
        </w:rPr>
      </w:pPr>
      <w:r w:rsidRPr="00307690">
        <w:rPr>
          <w:rFonts w:ascii="Times New Roman" w:hAnsi="Times New Roman"/>
          <w:b/>
        </w:rPr>
        <w:t>For collections of information whose results are planned to be published, outline plans for tabulation and publication</w:t>
      </w:r>
      <w:r w:rsidR="0047782E" w:rsidRPr="00307690">
        <w:rPr>
          <w:rFonts w:ascii="Times New Roman" w:hAnsi="Times New Roman"/>
          <w:b/>
        </w:rPr>
        <w:t>.</w:t>
      </w:r>
    </w:p>
    <w:p w14:paraId="530AC211" w14:textId="77777777" w:rsidR="00EB54AD" w:rsidRDefault="00EB54AD" w:rsidP="00271489">
      <w:pPr>
        <w:pStyle w:val="L1-FlLSp12"/>
      </w:pPr>
    </w:p>
    <w:p w14:paraId="5EC3D66C" w14:textId="77777777" w:rsidR="00F25B2C" w:rsidRPr="00307690" w:rsidRDefault="0029626B" w:rsidP="00307690">
      <w:pPr>
        <w:pStyle w:val="L1-FlLSp12"/>
        <w:spacing w:line="480" w:lineRule="auto"/>
        <w:rPr>
          <w:rFonts w:ascii="Times New Roman" w:hAnsi="Times New Roman"/>
          <w:szCs w:val="24"/>
        </w:rPr>
      </w:pPr>
      <w:r>
        <w:rPr>
          <w:rFonts w:ascii="Times New Roman" w:hAnsi="Times New Roman"/>
          <w:szCs w:val="24"/>
        </w:rPr>
        <w:tab/>
      </w:r>
      <w:r w:rsidR="006666D4" w:rsidRPr="00307690">
        <w:rPr>
          <w:rFonts w:ascii="Times New Roman" w:hAnsi="Times New Roman"/>
          <w:szCs w:val="24"/>
        </w:rPr>
        <w:t xml:space="preserve">The data </w:t>
      </w:r>
      <w:r w:rsidR="00310FF8" w:rsidRPr="00307690">
        <w:rPr>
          <w:rFonts w:ascii="Times New Roman" w:hAnsi="Times New Roman"/>
          <w:szCs w:val="24"/>
        </w:rPr>
        <w:t xml:space="preserve">will be analyzed </w:t>
      </w:r>
      <w:r w:rsidR="006666D4" w:rsidRPr="00307690">
        <w:rPr>
          <w:rFonts w:ascii="Times New Roman" w:hAnsi="Times New Roman"/>
          <w:szCs w:val="24"/>
        </w:rPr>
        <w:t xml:space="preserve">using descriptive, </w:t>
      </w:r>
      <w:r w:rsidR="008F582B" w:rsidRPr="00307690">
        <w:rPr>
          <w:rFonts w:ascii="Times New Roman" w:hAnsi="Times New Roman"/>
          <w:szCs w:val="24"/>
        </w:rPr>
        <w:t xml:space="preserve">bi-variate, and </w:t>
      </w:r>
      <w:r w:rsidR="006666D4" w:rsidRPr="00307690">
        <w:rPr>
          <w:rFonts w:ascii="Times New Roman" w:hAnsi="Times New Roman"/>
          <w:szCs w:val="24"/>
        </w:rPr>
        <w:t>multivariate analysis</w:t>
      </w:r>
      <w:r w:rsidR="008F582B" w:rsidRPr="00307690">
        <w:rPr>
          <w:rFonts w:ascii="Times New Roman" w:hAnsi="Times New Roman"/>
          <w:szCs w:val="24"/>
        </w:rPr>
        <w:t xml:space="preserve">.  The findings will be </w:t>
      </w:r>
      <w:r w:rsidR="00F25B2C" w:rsidRPr="00307690">
        <w:rPr>
          <w:rFonts w:ascii="Times New Roman" w:hAnsi="Times New Roman"/>
          <w:szCs w:val="24"/>
        </w:rPr>
        <w:t>synthesized and published in a technical final report form as well as a s</w:t>
      </w:r>
      <w:r w:rsidR="008F582B" w:rsidRPr="00307690">
        <w:rPr>
          <w:rFonts w:ascii="Times New Roman" w:hAnsi="Times New Roman"/>
          <w:szCs w:val="24"/>
        </w:rPr>
        <w:t xml:space="preserve">ummary </w:t>
      </w:r>
      <w:r w:rsidR="00310FF8" w:rsidRPr="00307690">
        <w:rPr>
          <w:rFonts w:ascii="Times New Roman" w:hAnsi="Times New Roman"/>
          <w:szCs w:val="24"/>
        </w:rPr>
        <w:t xml:space="preserve">for the general public – both of which will be posted on FNS website. The </w:t>
      </w:r>
      <w:r w:rsidR="00615EB0" w:rsidRPr="00307690">
        <w:rPr>
          <w:rFonts w:ascii="Times New Roman" w:hAnsi="Times New Roman"/>
          <w:szCs w:val="24"/>
        </w:rPr>
        <w:t>final</w:t>
      </w:r>
      <w:r w:rsidR="00310FF8" w:rsidRPr="00307690">
        <w:rPr>
          <w:rFonts w:ascii="Times New Roman" w:hAnsi="Times New Roman"/>
          <w:szCs w:val="24"/>
        </w:rPr>
        <w:t xml:space="preserve"> report will address all research </w:t>
      </w:r>
      <w:r w:rsidR="00F25B2C" w:rsidRPr="00307690">
        <w:rPr>
          <w:rFonts w:ascii="Times New Roman" w:hAnsi="Times New Roman"/>
          <w:szCs w:val="24"/>
        </w:rPr>
        <w:t>objectives.  The data analyses will be conducted as follows:</w:t>
      </w:r>
    </w:p>
    <w:p w14:paraId="1A05DBAE" w14:textId="77777777" w:rsidR="00F25B2C" w:rsidRPr="00307690" w:rsidRDefault="00F25B2C" w:rsidP="00307690">
      <w:pPr>
        <w:pStyle w:val="L1-FlLSp12"/>
        <w:spacing w:line="480" w:lineRule="auto"/>
        <w:rPr>
          <w:rFonts w:ascii="Times New Roman" w:hAnsi="Times New Roman"/>
          <w:szCs w:val="24"/>
        </w:rPr>
      </w:pPr>
      <w:r w:rsidRPr="00307690">
        <w:rPr>
          <w:rFonts w:ascii="Times New Roman" w:hAnsi="Times New Roman"/>
          <w:b/>
          <w:szCs w:val="24"/>
        </w:rPr>
        <w:t>Prepare analytic data files.</w:t>
      </w:r>
      <w:r w:rsidRPr="00307690">
        <w:rPr>
          <w:rFonts w:ascii="Times New Roman" w:hAnsi="Times New Roman"/>
          <w:szCs w:val="24"/>
        </w:rPr>
        <w:t xml:space="preserve">  All survey data files will be harmonized across modes.  Descriptive statistics will be generated to check for missing</w:t>
      </w:r>
      <w:r w:rsidR="005B60EE" w:rsidRPr="00307690">
        <w:rPr>
          <w:rFonts w:ascii="Times New Roman" w:hAnsi="Times New Roman"/>
          <w:szCs w:val="24"/>
        </w:rPr>
        <w:t xml:space="preserve"> data</w:t>
      </w:r>
      <w:r w:rsidRPr="00307690">
        <w:rPr>
          <w:rFonts w:ascii="Times New Roman" w:hAnsi="Times New Roman"/>
          <w:szCs w:val="24"/>
        </w:rPr>
        <w:t>, outliers, and inconsistent data patterns.  Two sets of data from the menu survey will be produced: output from the Access database providin</w:t>
      </w:r>
      <w:r w:rsidR="00AB2033" w:rsidRPr="00307690">
        <w:rPr>
          <w:rFonts w:ascii="Times New Roman" w:hAnsi="Times New Roman"/>
          <w:szCs w:val="24"/>
        </w:rPr>
        <w:t>g data on all menus within the two</w:t>
      </w:r>
      <w:r w:rsidRPr="00307690">
        <w:rPr>
          <w:rFonts w:ascii="Times New Roman" w:hAnsi="Times New Roman"/>
          <w:szCs w:val="24"/>
        </w:rPr>
        <w:t xml:space="preserve"> weeks of the cycle menus, and output from SurveyNet providing nutrient and food grou</w:t>
      </w:r>
      <w:r w:rsidR="00AB2033" w:rsidRPr="00307690">
        <w:rPr>
          <w:rFonts w:ascii="Times New Roman" w:hAnsi="Times New Roman"/>
          <w:szCs w:val="24"/>
        </w:rPr>
        <w:t>p content of the menus for the one</w:t>
      </w:r>
      <w:r w:rsidRPr="00307690">
        <w:rPr>
          <w:rFonts w:ascii="Times New Roman" w:hAnsi="Times New Roman"/>
          <w:szCs w:val="24"/>
        </w:rPr>
        <w:t xml:space="preserve"> targeted week of the cycle menus. Component details will be entered in the Access database and menus will be entered in SurveyNet to generate nutrients. SurveyNet uses food codes from USDA’s Food and Nutrient Data for Dietary Studies (FNDDS) and allows modification of recipes. FNDDS derives nutrients from the USDA Dietary Data for Standard Reference (SR) database, and includes “recipes” made up of SR codes. The FNDDS food codes provide values for food energy and 64 nutrients and link to the USDA’s Food Pattern Equivalent Database (FPED), which provides 37 food group components. The SR codes used in the FNDDS recipes link to the USDA’s Food Pattern Ingredient Database (FPID), released for the first time for the 2011-2012 data, and will allow the generation of FPED values for any modified recipes. Recipes will be modified as needed to include whole grain, lean, low fat, and fat free ingredients reported by sponsors</w:t>
      </w:r>
      <w:r w:rsidR="006A489D">
        <w:rPr>
          <w:rFonts w:ascii="Times New Roman" w:hAnsi="Times New Roman"/>
          <w:szCs w:val="24"/>
        </w:rPr>
        <w:t xml:space="preserve"> or sites</w:t>
      </w:r>
      <w:r w:rsidRPr="00307690">
        <w:rPr>
          <w:rFonts w:ascii="Times New Roman" w:hAnsi="Times New Roman"/>
          <w:szCs w:val="24"/>
        </w:rPr>
        <w:t>.</w:t>
      </w:r>
    </w:p>
    <w:p w14:paraId="6DC97202" w14:textId="77777777" w:rsidR="00F25B2C" w:rsidRPr="00307690" w:rsidRDefault="00F25B2C" w:rsidP="00307690">
      <w:pPr>
        <w:pStyle w:val="L1-FlLSp12"/>
        <w:spacing w:line="480" w:lineRule="auto"/>
        <w:rPr>
          <w:rFonts w:ascii="Times New Roman" w:hAnsi="Times New Roman"/>
          <w:szCs w:val="24"/>
        </w:rPr>
      </w:pPr>
      <w:r w:rsidRPr="00307690">
        <w:rPr>
          <w:rFonts w:ascii="Times New Roman" w:hAnsi="Times New Roman"/>
          <w:b/>
          <w:szCs w:val="24"/>
        </w:rPr>
        <w:t>Prepare sampling weights</w:t>
      </w:r>
      <w:r w:rsidRPr="00307690">
        <w:rPr>
          <w:rFonts w:ascii="Times New Roman" w:hAnsi="Times New Roman"/>
          <w:szCs w:val="24"/>
        </w:rPr>
        <w:t xml:space="preserve">.  </w:t>
      </w:r>
      <w:r w:rsidR="009C0CB9" w:rsidRPr="00307690">
        <w:rPr>
          <w:rFonts w:ascii="Times New Roman" w:hAnsi="Times New Roman"/>
          <w:szCs w:val="24"/>
        </w:rPr>
        <w:t xml:space="preserve">Sample weights will be prepared for all sponsors, site supervisors, caregivers, and participants as well as nonparticipants.  Data tabulations will be weighted, to present nationally </w:t>
      </w:r>
      <w:r w:rsidR="00615EB0" w:rsidRPr="00307690">
        <w:rPr>
          <w:rFonts w:ascii="Times New Roman" w:hAnsi="Times New Roman"/>
          <w:szCs w:val="24"/>
        </w:rPr>
        <w:t>represented</w:t>
      </w:r>
      <w:r w:rsidR="009C0CB9" w:rsidRPr="00307690">
        <w:rPr>
          <w:rFonts w:ascii="Times New Roman" w:hAnsi="Times New Roman"/>
          <w:szCs w:val="24"/>
        </w:rPr>
        <w:t xml:space="preserve"> estimates.  </w:t>
      </w:r>
    </w:p>
    <w:p w14:paraId="6427A1B9" w14:textId="77777777" w:rsidR="008A249C" w:rsidRDefault="009C0CB9" w:rsidP="00307690">
      <w:pPr>
        <w:pStyle w:val="L1-FlLSp12"/>
        <w:spacing w:line="480" w:lineRule="auto"/>
        <w:rPr>
          <w:rFonts w:ascii="Times New Roman" w:hAnsi="Times New Roman"/>
          <w:szCs w:val="24"/>
        </w:rPr>
      </w:pPr>
      <w:r w:rsidRPr="00307690">
        <w:rPr>
          <w:rFonts w:ascii="Times New Roman" w:hAnsi="Times New Roman"/>
          <w:b/>
          <w:szCs w:val="24"/>
        </w:rPr>
        <w:t>Tabulate data</w:t>
      </w:r>
      <w:r w:rsidRPr="00307690">
        <w:rPr>
          <w:rFonts w:ascii="Times New Roman" w:hAnsi="Times New Roman"/>
          <w:szCs w:val="24"/>
        </w:rPr>
        <w:t xml:space="preserve">. Data tables will be specified for all research questions under the six research objectives (1) program satisfaction and reasons for participation (2) participant and nonparticipant characteristics (3) reasons for program nonparticipation (4) food service </w:t>
      </w:r>
      <w:r w:rsidR="00615EB0" w:rsidRPr="00307690">
        <w:rPr>
          <w:rFonts w:ascii="Times New Roman" w:hAnsi="Times New Roman"/>
          <w:szCs w:val="24"/>
        </w:rPr>
        <w:t>characteristics</w:t>
      </w:r>
      <w:r w:rsidRPr="00307690">
        <w:rPr>
          <w:rFonts w:ascii="Times New Roman" w:hAnsi="Times New Roman"/>
          <w:szCs w:val="24"/>
        </w:rPr>
        <w:t xml:space="preserve"> (5) meal content (6) facilitators and barriers to preparing meals.  </w:t>
      </w:r>
      <w:r w:rsidR="003A2C65" w:rsidRPr="00307690">
        <w:rPr>
          <w:rFonts w:ascii="Times New Roman" w:hAnsi="Times New Roman"/>
          <w:szCs w:val="24"/>
        </w:rPr>
        <w:t xml:space="preserve">Univariate analyses techniques will be used to describe </w:t>
      </w:r>
      <w:r w:rsidR="00615EB0" w:rsidRPr="00307690">
        <w:rPr>
          <w:rFonts w:ascii="Times New Roman" w:hAnsi="Times New Roman"/>
          <w:szCs w:val="24"/>
        </w:rPr>
        <w:t>characteristics</w:t>
      </w:r>
      <w:r w:rsidR="003A2C65" w:rsidRPr="00307690">
        <w:rPr>
          <w:rFonts w:ascii="Times New Roman" w:hAnsi="Times New Roman"/>
          <w:szCs w:val="24"/>
        </w:rPr>
        <w:t xml:space="preserve"> of sponsors, sites, participants and nonparticipants, and the nutrition content of meals served.  Bivariate analyses will be used to compare characteristics and responses of participants and non</w:t>
      </w:r>
      <w:r w:rsidR="006A489D">
        <w:rPr>
          <w:rFonts w:ascii="Times New Roman" w:hAnsi="Times New Roman"/>
          <w:szCs w:val="24"/>
        </w:rPr>
        <w:t>participants</w:t>
      </w:r>
      <w:r w:rsidR="003A2C65" w:rsidRPr="00307690">
        <w:rPr>
          <w:rFonts w:ascii="Times New Roman" w:hAnsi="Times New Roman"/>
          <w:szCs w:val="24"/>
        </w:rPr>
        <w:t>, and characteristics of sites by subgroups (site location, type of site [open/closed]</w:t>
      </w:r>
      <w:r w:rsidRPr="00307690">
        <w:rPr>
          <w:rFonts w:ascii="Times New Roman" w:hAnsi="Times New Roman"/>
          <w:szCs w:val="24"/>
        </w:rPr>
        <w:t>, and SFA/non-SFA</w:t>
      </w:r>
      <w:r w:rsidR="003A2C65" w:rsidRPr="00307690">
        <w:rPr>
          <w:rFonts w:ascii="Times New Roman" w:hAnsi="Times New Roman"/>
          <w:szCs w:val="24"/>
        </w:rPr>
        <w:t>)</w:t>
      </w:r>
      <w:r w:rsidR="002F03F5" w:rsidRPr="00307690">
        <w:rPr>
          <w:rFonts w:ascii="Times New Roman" w:hAnsi="Times New Roman"/>
          <w:szCs w:val="24"/>
        </w:rPr>
        <w:t>, and</w:t>
      </w:r>
      <w:r w:rsidR="003A2C65" w:rsidRPr="00307690">
        <w:rPr>
          <w:rFonts w:ascii="Times New Roman" w:hAnsi="Times New Roman"/>
          <w:szCs w:val="24"/>
        </w:rPr>
        <w:t xml:space="preserve"> data tables will be developed. </w:t>
      </w:r>
    </w:p>
    <w:p w14:paraId="5F741EBB" w14:textId="77777777" w:rsidR="008A249C" w:rsidRDefault="008A249C" w:rsidP="00307690">
      <w:pPr>
        <w:pStyle w:val="L1-FlLSp12"/>
        <w:spacing w:line="480" w:lineRule="auto"/>
        <w:rPr>
          <w:rFonts w:ascii="Times New Roman" w:hAnsi="Times New Roman"/>
          <w:szCs w:val="24"/>
        </w:rPr>
      </w:pPr>
    </w:p>
    <w:p w14:paraId="04CBD4B0" w14:textId="77777777" w:rsidR="008A249C" w:rsidRDefault="003A2C65" w:rsidP="00307690">
      <w:pPr>
        <w:pStyle w:val="L1-FlLSp12"/>
        <w:spacing w:line="480" w:lineRule="auto"/>
        <w:rPr>
          <w:rFonts w:ascii="Times New Roman" w:hAnsi="Times New Roman"/>
          <w:szCs w:val="24"/>
        </w:rPr>
      </w:pPr>
      <w:r w:rsidRPr="00307690">
        <w:rPr>
          <w:rFonts w:ascii="Times New Roman" w:hAnsi="Times New Roman"/>
          <w:szCs w:val="24"/>
        </w:rPr>
        <w:t>Multivariate analyses will be used to explore the relationships between key data concepts (e.g.</w:t>
      </w:r>
      <w:r w:rsidR="002F03F5" w:rsidRPr="00307690">
        <w:rPr>
          <w:rFonts w:ascii="Times New Roman" w:hAnsi="Times New Roman"/>
          <w:szCs w:val="24"/>
        </w:rPr>
        <w:t>,</w:t>
      </w:r>
      <w:r w:rsidRPr="00307690">
        <w:rPr>
          <w:rFonts w:ascii="Times New Roman" w:hAnsi="Times New Roman"/>
          <w:szCs w:val="24"/>
        </w:rPr>
        <w:t xml:space="preserve"> site accessibility, site characteristics)</w:t>
      </w:r>
      <w:r w:rsidR="002F03F5" w:rsidRPr="00307690">
        <w:rPr>
          <w:rFonts w:ascii="Times New Roman" w:hAnsi="Times New Roman"/>
          <w:szCs w:val="24"/>
        </w:rPr>
        <w:t xml:space="preserve"> </w:t>
      </w:r>
      <w:r w:rsidRPr="00307690">
        <w:rPr>
          <w:rFonts w:ascii="Times New Roman" w:hAnsi="Times New Roman"/>
          <w:szCs w:val="24"/>
        </w:rPr>
        <w:t>and outcomes (e.g.</w:t>
      </w:r>
      <w:r w:rsidR="002F03F5" w:rsidRPr="00307690">
        <w:rPr>
          <w:rFonts w:ascii="Times New Roman" w:hAnsi="Times New Roman"/>
          <w:szCs w:val="24"/>
        </w:rPr>
        <w:t>,</w:t>
      </w:r>
      <w:r w:rsidRPr="00307690">
        <w:rPr>
          <w:rFonts w:ascii="Times New Roman" w:hAnsi="Times New Roman"/>
          <w:szCs w:val="24"/>
        </w:rPr>
        <w:t xml:space="preserve"> program participation).  </w:t>
      </w:r>
      <w:r w:rsidR="008A249C" w:rsidRPr="008A249C">
        <w:rPr>
          <w:rFonts w:ascii="Times New Roman" w:hAnsi="Times New Roman"/>
          <w:szCs w:val="24"/>
        </w:rPr>
        <w:t>Multivariate regression models will be used to explore several relationships. First, multivariate logistic regression will be used to assess the relationship between key explanatory variables of interest (e.g., demographic characteristics, transportation, child care arrangements, site/sponsor characteristics) and the probability of summer meal participation. Second, regression analysis will be used to examine the factors associated with satisfaction, (among summer meal participants). Third, using a two-stage self-selection model, regression analysis will be used to explore the relationship between summer meal participation and household food security. For this analysis, the probability of participation is estimated and then given participation, family characteristics that contribute to food security are modeled. A key challenge of this exploratory analysis lies in the timeline for data collection (some summer meal participants may have participated for less than a month) relative to the measurement of food security, which has a 30-day recall window. Finally, introducing site characteristics into the regression model as fixed effects will be considered as well as potentially using hierarchical linear modeling to account for clustering of children within site.</w:t>
      </w:r>
    </w:p>
    <w:p w14:paraId="1AAB14DE" w14:textId="77777777" w:rsidR="00E56AAF" w:rsidRPr="00307690" w:rsidRDefault="0029626B" w:rsidP="00307690">
      <w:pPr>
        <w:pStyle w:val="L1-FlLSp12"/>
        <w:spacing w:line="480" w:lineRule="auto"/>
        <w:rPr>
          <w:rFonts w:ascii="Times New Roman" w:hAnsi="Times New Roman"/>
          <w:szCs w:val="24"/>
        </w:rPr>
      </w:pPr>
      <w:r>
        <w:rPr>
          <w:rFonts w:ascii="Times New Roman" w:hAnsi="Times New Roman"/>
          <w:szCs w:val="24"/>
        </w:rPr>
        <w:tab/>
      </w:r>
      <w:r w:rsidR="003A2C65" w:rsidRPr="00307690">
        <w:rPr>
          <w:rFonts w:ascii="Times New Roman" w:hAnsi="Times New Roman"/>
          <w:szCs w:val="24"/>
        </w:rPr>
        <w:t xml:space="preserve">The nutrient and food content of meals </w:t>
      </w:r>
      <w:r w:rsidR="00E56AAF" w:rsidRPr="00307690">
        <w:rPr>
          <w:rFonts w:ascii="Times New Roman" w:hAnsi="Times New Roman"/>
          <w:szCs w:val="24"/>
        </w:rPr>
        <w:t>will be compared to the SFSP, SBP, NSLP, CACFP meal standards, Dietary</w:t>
      </w:r>
      <w:r w:rsidR="00E56AAF" w:rsidRPr="00307690">
        <w:rPr>
          <w:rFonts w:ascii="Times New Roman" w:hAnsi="Times New Roman"/>
          <w:w w:val="99"/>
          <w:szCs w:val="24"/>
        </w:rPr>
        <w:t xml:space="preserve"> </w:t>
      </w:r>
      <w:r w:rsidR="00E56AAF" w:rsidRPr="00307690">
        <w:rPr>
          <w:rFonts w:ascii="Times New Roman" w:hAnsi="Times New Roman"/>
          <w:szCs w:val="24"/>
        </w:rPr>
        <w:t>Guidelines for Americans (DGA) and Dietary Reference Intakes (DRIs). Additional data tables will present comparison of study findings with results from previous studies</w:t>
      </w:r>
      <w:r w:rsidR="002F03F5" w:rsidRPr="00307690">
        <w:rPr>
          <w:rFonts w:ascii="Times New Roman" w:hAnsi="Times New Roman"/>
          <w:szCs w:val="24"/>
        </w:rPr>
        <w:t>, as available</w:t>
      </w:r>
      <w:r w:rsidR="00E56AAF" w:rsidRPr="00307690">
        <w:rPr>
          <w:rFonts w:ascii="Times New Roman" w:hAnsi="Times New Roman"/>
          <w:szCs w:val="24"/>
        </w:rPr>
        <w:t>.</w:t>
      </w:r>
    </w:p>
    <w:p w14:paraId="304C5394" w14:textId="77777777" w:rsidR="006666D4" w:rsidRPr="00307690" w:rsidRDefault="0029626B" w:rsidP="00307690">
      <w:pPr>
        <w:pStyle w:val="L1-FlLSp12"/>
        <w:spacing w:line="480" w:lineRule="auto"/>
        <w:rPr>
          <w:rFonts w:ascii="Times New Roman" w:hAnsi="Times New Roman"/>
          <w:szCs w:val="24"/>
        </w:rPr>
      </w:pPr>
      <w:r>
        <w:rPr>
          <w:rStyle w:val="L1-FlLSp12Char"/>
          <w:rFonts w:ascii="Times New Roman" w:hAnsi="Times New Roman"/>
          <w:szCs w:val="24"/>
        </w:rPr>
        <w:tab/>
      </w:r>
      <w:r w:rsidR="003A2C65" w:rsidRPr="00307690">
        <w:rPr>
          <w:rStyle w:val="L1-FlLSp12Char"/>
          <w:rFonts w:ascii="Times New Roman" w:hAnsi="Times New Roman"/>
          <w:szCs w:val="24"/>
        </w:rPr>
        <w:t xml:space="preserve">Data gathered through qualitative interviews will be </w:t>
      </w:r>
      <w:r w:rsidR="00E56AAF" w:rsidRPr="00307690">
        <w:rPr>
          <w:rStyle w:val="L1-FlLSp12Char"/>
          <w:rFonts w:ascii="Times New Roman" w:hAnsi="Times New Roman"/>
          <w:szCs w:val="24"/>
        </w:rPr>
        <w:t>analyzed using qualitative data analysis software such as NV</w:t>
      </w:r>
      <w:r w:rsidR="008B080D" w:rsidRPr="00307690">
        <w:rPr>
          <w:rStyle w:val="L1-FlLSp12Char"/>
          <w:rFonts w:ascii="Times New Roman" w:hAnsi="Times New Roman"/>
          <w:szCs w:val="24"/>
        </w:rPr>
        <w:t>i</w:t>
      </w:r>
      <w:r w:rsidR="00E56AAF" w:rsidRPr="00307690">
        <w:rPr>
          <w:rStyle w:val="L1-FlLSp12Char"/>
          <w:rFonts w:ascii="Times New Roman" w:hAnsi="Times New Roman"/>
          <w:szCs w:val="24"/>
        </w:rPr>
        <w:t>vo</w:t>
      </w:r>
      <w:r w:rsidR="002F03F5" w:rsidRPr="00307690">
        <w:rPr>
          <w:rStyle w:val="L1-FlLSp12Char"/>
          <w:rFonts w:ascii="Times New Roman" w:hAnsi="Times New Roman"/>
          <w:szCs w:val="24"/>
        </w:rPr>
        <w:t xml:space="preserve">; </w:t>
      </w:r>
      <w:r w:rsidR="00E56AAF" w:rsidRPr="00307690">
        <w:rPr>
          <w:rStyle w:val="L1-FlLSp12Char"/>
          <w:rFonts w:ascii="Times New Roman" w:hAnsi="Times New Roman"/>
          <w:szCs w:val="24"/>
        </w:rPr>
        <w:t xml:space="preserve">data will be coded, and sub-group specific as well as cross-cutting themes will be identified.  These data will be used to provide </w:t>
      </w:r>
      <w:r w:rsidR="006666D4" w:rsidRPr="00307690">
        <w:rPr>
          <w:rStyle w:val="L1-FlLSp12Char"/>
          <w:rFonts w:ascii="Times New Roman" w:hAnsi="Times New Roman"/>
          <w:szCs w:val="24"/>
        </w:rPr>
        <w:t xml:space="preserve">both context and insights for further understanding the </w:t>
      </w:r>
      <w:r w:rsidR="00E56AAF" w:rsidRPr="00307690">
        <w:rPr>
          <w:rStyle w:val="L1-FlLSp12Char"/>
          <w:rFonts w:ascii="Times New Roman" w:hAnsi="Times New Roman"/>
          <w:szCs w:val="24"/>
        </w:rPr>
        <w:t>quantitative results</w:t>
      </w:r>
      <w:r w:rsidR="006666D4" w:rsidRPr="00307690">
        <w:rPr>
          <w:rStyle w:val="L1-FlLSp12Char"/>
          <w:rFonts w:ascii="Times New Roman" w:hAnsi="Times New Roman"/>
          <w:szCs w:val="24"/>
        </w:rPr>
        <w:t xml:space="preserve">. </w:t>
      </w:r>
    </w:p>
    <w:p w14:paraId="7B2F20D1" w14:textId="77777777" w:rsidR="006666D4" w:rsidRPr="00307690" w:rsidRDefault="006666D4" w:rsidP="00307690">
      <w:pPr>
        <w:spacing w:line="480" w:lineRule="auto"/>
        <w:rPr>
          <w:rFonts w:ascii="Times New Roman" w:hAnsi="Times New Roman"/>
          <w:b/>
          <w:szCs w:val="24"/>
        </w:rPr>
      </w:pPr>
      <w:r w:rsidRPr="00307690">
        <w:rPr>
          <w:rFonts w:ascii="Times New Roman" w:hAnsi="Times New Roman"/>
          <w:b/>
          <w:szCs w:val="24"/>
        </w:rPr>
        <w:t xml:space="preserve">Project Time Schedule </w:t>
      </w:r>
    </w:p>
    <w:p w14:paraId="5A0AD9C6" w14:textId="5325AB75" w:rsidR="006666D4" w:rsidRPr="00307690" w:rsidRDefault="00680956" w:rsidP="00307690">
      <w:pPr>
        <w:pStyle w:val="L1-FlLSp12"/>
        <w:spacing w:line="480" w:lineRule="auto"/>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REF _Ref494175519 \h </w:instrText>
      </w:r>
      <w:r>
        <w:rPr>
          <w:rFonts w:ascii="Times New Roman" w:hAnsi="Times New Roman"/>
          <w:szCs w:val="24"/>
        </w:rPr>
      </w:r>
      <w:r>
        <w:rPr>
          <w:rFonts w:ascii="Times New Roman" w:hAnsi="Times New Roman"/>
          <w:szCs w:val="24"/>
        </w:rPr>
        <w:fldChar w:fldCharType="separate"/>
      </w:r>
      <w:r w:rsidR="00AB5AD4" w:rsidRPr="00680956">
        <w:rPr>
          <w:rFonts w:ascii="Times New Roman" w:hAnsi="Times New Roman"/>
          <w:szCs w:val="24"/>
        </w:rPr>
        <w:t xml:space="preserve">Table A16 - </w:t>
      </w:r>
      <w:r w:rsidR="00AB5AD4">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 xml:space="preserve"> </w:t>
      </w:r>
      <w:r w:rsidR="006666D4" w:rsidRPr="00307690">
        <w:rPr>
          <w:rFonts w:ascii="Times New Roman" w:hAnsi="Times New Roman"/>
          <w:szCs w:val="24"/>
        </w:rPr>
        <w:t>presents the anticipated timeline for activities in the study.</w:t>
      </w:r>
    </w:p>
    <w:p w14:paraId="6D5177D7" w14:textId="51E3E1D1" w:rsidR="006666D4" w:rsidRPr="00680956" w:rsidRDefault="00680956" w:rsidP="00680956">
      <w:pPr>
        <w:pStyle w:val="Caption"/>
        <w:rPr>
          <w:rFonts w:ascii="Times New Roman" w:hAnsi="Times New Roman"/>
          <w:bCs w:val="0"/>
          <w:sz w:val="24"/>
          <w:szCs w:val="24"/>
        </w:rPr>
      </w:pPr>
      <w:bookmarkStart w:id="165" w:name="_Ref494175519"/>
      <w:bookmarkStart w:id="166" w:name="_Toc494175804"/>
      <w:bookmarkStart w:id="167" w:name="OLE_LINK1"/>
      <w:bookmarkStart w:id="168" w:name="OLE_LINK2"/>
      <w:r w:rsidRPr="00680956">
        <w:rPr>
          <w:rFonts w:ascii="Times New Roman" w:hAnsi="Times New Roman"/>
          <w:sz w:val="24"/>
          <w:szCs w:val="24"/>
        </w:rPr>
        <w:t xml:space="preserve">Table A16 - </w:t>
      </w:r>
      <w:r w:rsidRPr="00680956">
        <w:rPr>
          <w:rFonts w:ascii="Times New Roman" w:hAnsi="Times New Roman"/>
          <w:sz w:val="24"/>
          <w:szCs w:val="24"/>
        </w:rPr>
        <w:fldChar w:fldCharType="begin"/>
      </w:r>
      <w:r w:rsidRPr="00680956">
        <w:rPr>
          <w:rFonts w:ascii="Times New Roman" w:hAnsi="Times New Roman"/>
          <w:sz w:val="24"/>
          <w:szCs w:val="24"/>
        </w:rPr>
        <w:instrText xml:space="preserve"> SEQ Table_A16_- \* ARABIC </w:instrText>
      </w:r>
      <w:r w:rsidRPr="00680956">
        <w:rPr>
          <w:rFonts w:ascii="Times New Roman" w:hAnsi="Times New Roman"/>
          <w:sz w:val="24"/>
          <w:szCs w:val="24"/>
        </w:rPr>
        <w:fldChar w:fldCharType="separate"/>
      </w:r>
      <w:r w:rsidR="00AB5AD4">
        <w:rPr>
          <w:rFonts w:ascii="Times New Roman" w:hAnsi="Times New Roman"/>
          <w:noProof/>
          <w:sz w:val="24"/>
          <w:szCs w:val="24"/>
        </w:rPr>
        <w:t>1</w:t>
      </w:r>
      <w:r w:rsidRPr="00680956">
        <w:rPr>
          <w:rFonts w:ascii="Times New Roman" w:hAnsi="Times New Roman"/>
          <w:sz w:val="24"/>
          <w:szCs w:val="24"/>
        </w:rPr>
        <w:fldChar w:fldCharType="end"/>
      </w:r>
      <w:bookmarkEnd w:id="165"/>
      <w:r w:rsidR="006666D4" w:rsidRPr="00680956">
        <w:rPr>
          <w:rFonts w:ascii="Times New Roman" w:hAnsi="Times New Roman"/>
          <w:bCs w:val="0"/>
          <w:sz w:val="24"/>
          <w:szCs w:val="24"/>
        </w:rPr>
        <w:t>.  Project Time Schedule</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3660"/>
      </w:tblGrid>
      <w:tr w:rsidR="006666D4" w:rsidRPr="00AB2033" w14:paraId="13BC37DE" w14:textId="77777777" w:rsidTr="00AD7407">
        <w:trPr>
          <w:trHeight w:val="398"/>
          <w:tblHeader/>
        </w:trPr>
        <w:tc>
          <w:tcPr>
            <w:tcW w:w="5305" w:type="dxa"/>
          </w:tcPr>
          <w:p w14:paraId="696F570F" w14:textId="77777777" w:rsidR="006666D4" w:rsidRPr="00307690" w:rsidRDefault="006666D4" w:rsidP="000E3C43">
            <w:pPr>
              <w:pStyle w:val="FootnoteText"/>
              <w:rPr>
                <w:rFonts w:ascii="Times New Roman" w:hAnsi="Times New Roman"/>
                <w:b/>
                <w:bCs/>
                <w:sz w:val="22"/>
                <w:szCs w:val="22"/>
              </w:rPr>
            </w:pPr>
            <w:r w:rsidRPr="00307690">
              <w:rPr>
                <w:rFonts w:ascii="Times New Roman" w:hAnsi="Times New Roman"/>
                <w:b/>
                <w:bCs/>
                <w:sz w:val="22"/>
                <w:szCs w:val="22"/>
              </w:rPr>
              <w:t>Study activity</w:t>
            </w:r>
          </w:p>
        </w:tc>
        <w:tc>
          <w:tcPr>
            <w:tcW w:w="3660" w:type="dxa"/>
          </w:tcPr>
          <w:p w14:paraId="6F6BC046" w14:textId="77777777" w:rsidR="006666D4" w:rsidRPr="00307690" w:rsidRDefault="006666D4" w:rsidP="000E3C43">
            <w:pPr>
              <w:pStyle w:val="FootnoteText"/>
              <w:rPr>
                <w:rFonts w:ascii="Times New Roman" w:hAnsi="Times New Roman"/>
                <w:b/>
                <w:bCs/>
                <w:sz w:val="22"/>
                <w:szCs w:val="22"/>
              </w:rPr>
            </w:pPr>
            <w:r w:rsidRPr="00307690">
              <w:rPr>
                <w:rFonts w:ascii="Times New Roman" w:hAnsi="Times New Roman"/>
                <w:b/>
                <w:bCs/>
                <w:sz w:val="22"/>
                <w:szCs w:val="22"/>
              </w:rPr>
              <w:t>Schedule</w:t>
            </w:r>
          </w:p>
        </w:tc>
      </w:tr>
      <w:tr w:rsidR="002F03F5" w:rsidRPr="00AB2033" w14:paraId="0C1FB3F0" w14:textId="77777777" w:rsidTr="00AB2033">
        <w:trPr>
          <w:trHeight w:val="344"/>
        </w:trPr>
        <w:tc>
          <w:tcPr>
            <w:tcW w:w="5305" w:type="dxa"/>
            <w:shd w:val="clear" w:color="auto" w:fill="FFFFFF" w:themeFill="background1"/>
          </w:tcPr>
          <w:p w14:paraId="36B7EBA2" w14:textId="77777777" w:rsidR="002F03F5" w:rsidRPr="00307690" w:rsidRDefault="002F03F5" w:rsidP="002F03F5">
            <w:pPr>
              <w:pStyle w:val="FootnoteText"/>
              <w:ind w:left="0" w:firstLine="0"/>
              <w:rPr>
                <w:rFonts w:ascii="Times New Roman" w:hAnsi="Times New Roman"/>
                <w:bCs/>
                <w:sz w:val="22"/>
                <w:szCs w:val="22"/>
              </w:rPr>
            </w:pPr>
            <w:r w:rsidRPr="00307690">
              <w:rPr>
                <w:rFonts w:ascii="Times New Roman" w:hAnsi="Times New Roman"/>
                <w:bCs/>
                <w:sz w:val="22"/>
                <w:szCs w:val="22"/>
              </w:rPr>
              <w:t>Obtain State lists of SSO and SFSP sites/sponsors</w:t>
            </w:r>
          </w:p>
        </w:tc>
        <w:tc>
          <w:tcPr>
            <w:tcW w:w="3660" w:type="dxa"/>
            <w:shd w:val="clear" w:color="auto" w:fill="FFFFFF" w:themeFill="background1"/>
          </w:tcPr>
          <w:p w14:paraId="48D7713B" w14:textId="77777777" w:rsidR="002F03F5" w:rsidRPr="00307690" w:rsidDel="002F03F5" w:rsidRDefault="00AB2033" w:rsidP="000E3C43">
            <w:pPr>
              <w:pStyle w:val="FootnoteText"/>
              <w:rPr>
                <w:rFonts w:ascii="Times New Roman" w:hAnsi="Times New Roman"/>
                <w:bCs/>
                <w:sz w:val="22"/>
                <w:szCs w:val="22"/>
              </w:rPr>
            </w:pPr>
            <w:r w:rsidRPr="00307690">
              <w:rPr>
                <w:rFonts w:ascii="Times New Roman" w:hAnsi="Times New Roman"/>
                <w:bCs/>
                <w:sz w:val="22"/>
                <w:szCs w:val="22"/>
              </w:rPr>
              <w:t xml:space="preserve">January 2018; </w:t>
            </w:r>
            <w:r w:rsidR="002F03F5" w:rsidRPr="00307690">
              <w:rPr>
                <w:rFonts w:ascii="Times New Roman" w:hAnsi="Times New Roman"/>
                <w:bCs/>
                <w:sz w:val="22"/>
                <w:szCs w:val="22"/>
              </w:rPr>
              <w:t>June 2018</w:t>
            </w:r>
            <w:r w:rsidRPr="00307690">
              <w:rPr>
                <w:rFonts w:ascii="Times New Roman" w:hAnsi="Times New Roman"/>
                <w:bCs/>
                <w:sz w:val="22"/>
                <w:szCs w:val="22"/>
              </w:rPr>
              <w:t>; January 2019</w:t>
            </w:r>
          </w:p>
        </w:tc>
      </w:tr>
      <w:tr w:rsidR="002F03F5" w:rsidRPr="00AB2033" w14:paraId="340166FD" w14:textId="77777777" w:rsidTr="00AB2033">
        <w:trPr>
          <w:trHeight w:val="344"/>
        </w:trPr>
        <w:tc>
          <w:tcPr>
            <w:tcW w:w="5305" w:type="dxa"/>
            <w:shd w:val="clear" w:color="auto" w:fill="FFFFFF" w:themeFill="background1"/>
          </w:tcPr>
          <w:p w14:paraId="3746A6F3" w14:textId="77777777" w:rsidR="002F03F5" w:rsidRPr="00307690" w:rsidRDefault="002F03F5" w:rsidP="002F03F5">
            <w:pPr>
              <w:pStyle w:val="FootnoteText"/>
              <w:ind w:left="0" w:firstLine="0"/>
              <w:rPr>
                <w:rFonts w:ascii="Times New Roman" w:hAnsi="Times New Roman"/>
                <w:bCs/>
                <w:sz w:val="22"/>
                <w:szCs w:val="22"/>
              </w:rPr>
            </w:pPr>
            <w:r w:rsidRPr="00307690">
              <w:rPr>
                <w:rFonts w:ascii="Times New Roman" w:hAnsi="Times New Roman"/>
                <w:bCs/>
                <w:sz w:val="22"/>
                <w:szCs w:val="22"/>
              </w:rPr>
              <w:t>Obtain SNAP Administrative Data from State agencies</w:t>
            </w:r>
          </w:p>
        </w:tc>
        <w:tc>
          <w:tcPr>
            <w:tcW w:w="3660" w:type="dxa"/>
            <w:shd w:val="clear" w:color="auto" w:fill="FFFFFF" w:themeFill="background1"/>
          </w:tcPr>
          <w:p w14:paraId="2C7F8AED" w14:textId="77777777" w:rsidR="002F03F5" w:rsidRPr="00307690" w:rsidRDefault="002F03F5" w:rsidP="000E3C43">
            <w:pPr>
              <w:pStyle w:val="FootnoteText"/>
              <w:rPr>
                <w:rFonts w:ascii="Times New Roman" w:hAnsi="Times New Roman"/>
                <w:bCs/>
                <w:sz w:val="22"/>
                <w:szCs w:val="22"/>
              </w:rPr>
            </w:pPr>
            <w:r w:rsidRPr="00307690">
              <w:rPr>
                <w:rFonts w:ascii="Times New Roman" w:hAnsi="Times New Roman"/>
                <w:bCs/>
                <w:sz w:val="22"/>
                <w:szCs w:val="22"/>
              </w:rPr>
              <w:t>January – February 2018</w:t>
            </w:r>
          </w:p>
        </w:tc>
      </w:tr>
      <w:tr w:rsidR="006666D4" w:rsidRPr="00AB2033" w14:paraId="6EB3E7C4" w14:textId="77777777" w:rsidTr="00AB2033">
        <w:trPr>
          <w:trHeight w:val="344"/>
        </w:trPr>
        <w:tc>
          <w:tcPr>
            <w:tcW w:w="5305" w:type="dxa"/>
          </w:tcPr>
          <w:p w14:paraId="34D8B6ED"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Recruit sponsors, sites, households</w:t>
            </w:r>
          </w:p>
        </w:tc>
        <w:tc>
          <w:tcPr>
            <w:tcW w:w="3660" w:type="dxa"/>
          </w:tcPr>
          <w:p w14:paraId="78EE72B8" w14:textId="77777777" w:rsidR="006666D4" w:rsidRPr="00307690" w:rsidRDefault="002F03F5" w:rsidP="000E3C43">
            <w:pPr>
              <w:pStyle w:val="FootnoteText"/>
              <w:rPr>
                <w:rFonts w:ascii="Times New Roman" w:hAnsi="Times New Roman"/>
                <w:bCs/>
                <w:sz w:val="22"/>
                <w:szCs w:val="22"/>
              </w:rPr>
            </w:pPr>
            <w:r w:rsidRPr="00307690">
              <w:rPr>
                <w:rFonts w:ascii="Times New Roman" w:hAnsi="Times New Roman"/>
                <w:bCs/>
                <w:sz w:val="22"/>
                <w:szCs w:val="22"/>
              </w:rPr>
              <w:t>April – August 2018</w:t>
            </w:r>
          </w:p>
        </w:tc>
      </w:tr>
      <w:tr w:rsidR="006666D4" w:rsidRPr="00AB2033" w14:paraId="03E6DD04" w14:textId="77777777" w:rsidTr="00AB2033">
        <w:trPr>
          <w:trHeight w:val="398"/>
        </w:trPr>
        <w:tc>
          <w:tcPr>
            <w:tcW w:w="5305" w:type="dxa"/>
          </w:tcPr>
          <w:p w14:paraId="06CF2BD7"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Conduct Data Collection</w:t>
            </w:r>
          </w:p>
        </w:tc>
        <w:tc>
          <w:tcPr>
            <w:tcW w:w="3660" w:type="dxa"/>
          </w:tcPr>
          <w:p w14:paraId="54D17E4B" w14:textId="77777777" w:rsidR="006666D4" w:rsidRPr="00307690" w:rsidRDefault="009E40F1" w:rsidP="000E3C43">
            <w:pPr>
              <w:pStyle w:val="FootnoteText"/>
              <w:rPr>
                <w:rFonts w:ascii="Times New Roman" w:hAnsi="Times New Roman"/>
                <w:bCs/>
                <w:sz w:val="22"/>
                <w:szCs w:val="22"/>
              </w:rPr>
            </w:pPr>
            <w:r w:rsidRPr="00307690">
              <w:rPr>
                <w:rFonts w:ascii="Times New Roman" w:hAnsi="Times New Roman"/>
                <w:bCs/>
                <w:sz w:val="22"/>
                <w:szCs w:val="22"/>
              </w:rPr>
              <w:t xml:space="preserve">May </w:t>
            </w:r>
            <w:r w:rsidR="002F03F5" w:rsidRPr="00307690">
              <w:rPr>
                <w:rFonts w:ascii="Times New Roman" w:hAnsi="Times New Roman"/>
                <w:bCs/>
                <w:sz w:val="22"/>
                <w:szCs w:val="22"/>
              </w:rPr>
              <w:t>– November 2018</w:t>
            </w:r>
          </w:p>
        </w:tc>
      </w:tr>
      <w:tr w:rsidR="006666D4" w:rsidRPr="00AB2033" w14:paraId="043E6CD5" w14:textId="77777777" w:rsidTr="00AB2033">
        <w:trPr>
          <w:trHeight w:val="410"/>
        </w:trPr>
        <w:tc>
          <w:tcPr>
            <w:tcW w:w="5305" w:type="dxa"/>
          </w:tcPr>
          <w:p w14:paraId="4AB986CB"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Analysis</w:t>
            </w:r>
          </w:p>
        </w:tc>
        <w:tc>
          <w:tcPr>
            <w:tcW w:w="3660" w:type="dxa"/>
          </w:tcPr>
          <w:p w14:paraId="4A74F742" w14:textId="77777777" w:rsidR="006666D4" w:rsidRPr="00307690" w:rsidRDefault="002F03F5" w:rsidP="002F03F5">
            <w:pPr>
              <w:pStyle w:val="FootnoteText"/>
              <w:rPr>
                <w:rFonts w:ascii="Times New Roman" w:hAnsi="Times New Roman"/>
                <w:bCs/>
                <w:sz w:val="22"/>
                <w:szCs w:val="22"/>
              </w:rPr>
            </w:pPr>
            <w:r w:rsidRPr="00307690">
              <w:rPr>
                <w:rFonts w:ascii="Times New Roman" w:hAnsi="Times New Roman"/>
                <w:bCs/>
                <w:sz w:val="22"/>
                <w:szCs w:val="22"/>
              </w:rPr>
              <w:t>November 2018 – March 2019</w:t>
            </w:r>
          </w:p>
        </w:tc>
      </w:tr>
      <w:tr w:rsidR="006666D4" w:rsidRPr="00AB2033" w14:paraId="0A59BF3E" w14:textId="77777777" w:rsidTr="00AB2033">
        <w:trPr>
          <w:trHeight w:val="398"/>
        </w:trPr>
        <w:tc>
          <w:tcPr>
            <w:tcW w:w="5305" w:type="dxa"/>
          </w:tcPr>
          <w:p w14:paraId="69E1D04A"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Prepare Final Report</w:t>
            </w:r>
          </w:p>
        </w:tc>
        <w:tc>
          <w:tcPr>
            <w:tcW w:w="3660" w:type="dxa"/>
          </w:tcPr>
          <w:p w14:paraId="17008778" w14:textId="77777777" w:rsidR="006666D4" w:rsidRPr="00307690" w:rsidRDefault="002F03F5" w:rsidP="002F03F5">
            <w:pPr>
              <w:pStyle w:val="FootnoteText"/>
              <w:rPr>
                <w:rFonts w:ascii="Times New Roman" w:hAnsi="Times New Roman"/>
                <w:bCs/>
                <w:sz w:val="22"/>
                <w:szCs w:val="22"/>
              </w:rPr>
            </w:pPr>
            <w:r w:rsidRPr="00307690">
              <w:rPr>
                <w:rFonts w:ascii="Times New Roman" w:hAnsi="Times New Roman"/>
                <w:bCs/>
                <w:sz w:val="22"/>
                <w:szCs w:val="22"/>
              </w:rPr>
              <w:t>January –August 2019</w:t>
            </w:r>
          </w:p>
        </w:tc>
      </w:tr>
      <w:tr w:rsidR="006666D4" w:rsidRPr="00AB2033" w14:paraId="3BB38BF1" w14:textId="77777777" w:rsidTr="00AB2033">
        <w:trPr>
          <w:trHeight w:val="398"/>
        </w:trPr>
        <w:tc>
          <w:tcPr>
            <w:tcW w:w="5305" w:type="dxa"/>
          </w:tcPr>
          <w:p w14:paraId="300A6D4A"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Prepare Data Files</w:t>
            </w:r>
          </w:p>
        </w:tc>
        <w:tc>
          <w:tcPr>
            <w:tcW w:w="3660" w:type="dxa"/>
          </w:tcPr>
          <w:p w14:paraId="1B0F7977" w14:textId="77777777" w:rsidR="006666D4" w:rsidRPr="00307690" w:rsidRDefault="002F03F5" w:rsidP="000E3C43">
            <w:pPr>
              <w:pStyle w:val="FootnoteText"/>
              <w:rPr>
                <w:rFonts w:ascii="Times New Roman" w:hAnsi="Times New Roman"/>
                <w:bCs/>
                <w:sz w:val="22"/>
                <w:szCs w:val="22"/>
              </w:rPr>
            </w:pPr>
            <w:r w:rsidRPr="00307690">
              <w:rPr>
                <w:rFonts w:ascii="Times New Roman" w:hAnsi="Times New Roman"/>
                <w:bCs/>
                <w:sz w:val="22"/>
                <w:szCs w:val="22"/>
              </w:rPr>
              <w:t>January – August 2019</w:t>
            </w:r>
          </w:p>
        </w:tc>
      </w:tr>
      <w:tr w:rsidR="006666D4" w:rsidRPr="00AB2033" w14:paraId="45B69EBC" w14:textId="77777777" w:rsidTr="00AB2033">
        <w:trPr>
          <w:trHeight w:val="398"/>
        </w:trPr>
        <w:tc>
          <w:tcPr>
            <w:tcW w:w="5305" w:type="dxa"/>
          </w:tcPr>
          <w:p w14:paraId="720C81DA" w14:textId="77777777" w:rsidR="006666D4" w:rsidRPr="00307690" w:rsidRDefault="006666D4" w:rsidP="000E3C43">
            <w:pPr>
              <w:pStyle w:val="FootnoteText"/>
              <w:rPr>
                <w:rFonts w:ascii="Times New Roman" w:hAnsi="Times New Roman"/>
                <w:bCs/>
                <w:sz w:val="22"/>
                <w:szCs w:val="22"/>
              </w:rPr>
            </w:pPr>
            <w:r w:rsidRPr="00307690">
              <w:rPr>
                <w:rFonts w:ascii="Times New Roman" w:hAnsi="Times New Roman"/>
                <w:bCs/>
                <w:sz w:val="22"/>
                <w:szCs w:val="22"/>
              </w:rPr>
              <w:t>Prepare Briefing Materials</w:t>
            </w:r>
          </w:p>
        </w:tc>
        <w:tc>
          <w:tcPr>
            <w:tcW w:w="3660" w:type="dxa"/>
          </w:tcPr>
          <w:p w14:paraId="64DE7836" w14:textId="77777777" w:rsidR="006666D4" w:rsidRPr="00307690" w:rsidRDefault="002F03F5" w:rsidP="002F03F5">
            <w:pPr>
              <w:pStyle w:val="FootnoteText"/>
              <w:rPr>
                <w:rFonts w:ascii="Times New Roman" w:hAnsi="Times New Roman"/>
                <w:bCs/>
                <w:sz w:val="22"/>
                <w:szCs w:val="22"/>
              </w:rPr>
            </w:pPr>
            <w:r w:rsidRPr="00307690">
              <w:rPr>
                <w:rFonts w:ascii="Times New Roman" w:hAnsi="Times New Roman"/>
                <w:bCs/>
                <w:sz w:val="22"/>
                <w:szCs w:val="22"/>
              </w:rPr>
              <w:t>May – August 2019</w:t>
            </w:r>
          </w:p>
        </w:tc>
      </w:tr>
      <w:bookmarkEnd w:id="167"/>
      <w:bookmarkEnd w:id="168"/>
    </w:tbl>
    <w:p w14:paraId="09F47A73" w14:textId="77777777" w:rsidR="00C16C1C" w:rsidRDefault="00C16C1C" w:rsidP="006666D4">
      <w:pPr>
        <w:pStyle w:val="BodyText2"/>
        <w:spacing w:after="240" w:line="240" w:lineRule="auto"/>
        <w:rPr>
          <w:bCs/>
        </w:rPr>
      </w:pPr>
    </w:p>
    <w:p w14:paraId="030A53B1" w14:textId="77777777" w:rsidR="00271489" w:rsidRPr="00395202" w:rsidRDefault="00271489" w:rsidP="00395202">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69" w:name="_Toc290021776"/>
      <w:bookmarkStart w:id="170" w:name="_Toc329341699"/>
      <w:bookmarkStart w:id="171" w:name="_Toc400376165"/>
      <w:bookmarkStart w:id="172" w:name="_Toc494175577"/>
      <w:bookmarkStart w:id="173" w:name="_Toc494175625"/>
      <w:bookmarkStart w:id="174" w:name="_Toc495316555"/>
      <w:r w:rsidRPr="00395202">
        <w:rPr>
          <w:rFonts w:ascii="Times New Roman" w:hAnsi="Times New Roman"/>
          <w:color w:val="auto"/>
          <w:sz w:val="24"/>
          <w:szCs w:val="24"/>
        </w:rPr>
        <w:t>A.17</w:t>
      </w:r>
      <w:bookmarkEnd w:id="169"/>
      <w:r w:rsidR="00395202">
        <w:rPr>
          <w:rFonts w:ascii="Times New Roman" w:hAnsi="Times New Roman"/>
          <w:color w:val="auto"/>
          <w:sz w:val="24"/>
          <w:szCs w:val="24"/>
        </w:rPr>
        <w:t xml:space="preserve"> </w:t>
      </w:r>
      <w:r w:rsidRPr="00395202">
        <w:rPr>
          <w:rFonts w:ascii="Times New Roman" w:hAnsi="Times New Roman"/>
          <w:color w:val="auto"/>
          <w:sz w:val="24"/>
          <w:szCs w:val="24"/>
        </w:rPr>
        <w:t>Reason Display of OMB Expiration Date Is Inappropriate</w:t>
      </w:r>
      <w:bookmarkEnd w:id="170"/>
      <w:bookmarkEnd w:id="171"/>
      <w:bookmarkEnd w:id="172"/>
      <w:bookmarkEnd w:id="173"/>
      <w:bookmarkEnd w:id="174"/>
    </w:p>
    <w:p w14:paraId="3E394C79" w14:textId="77777777" w:rsidR="00395202" w:rsidRDefault="00395202" w:rsidP="00307690">
      <w:pPr>
        <w:pStyle w:val="L1-FlLSp12"/>
        <w:spacing w:line="240" w:lineRule="auto"/>
        <w:rPr>
          <w:rFonts w:ascii="Times New Roman" w:hAnsi="Times New Roman"/>
          <w:b/>
        </w:rPr>
      </w:pPr>
    </w:p>
    <w:p w14:paraId="37378704" w14:textId="77777777" w:rsidR="00271489" w:rsidRPr="00307690" w:rsidRDefault="00271489" w:rsidP="00307690">
      <w:pPr>
        <w:pStyle w:val="L1-FlLSp12"/>
        <w:spacing w:line="240" w:lineRule="auto"/>
        <w:rPr>
          <w:rFonts w:ascii="Times New Roman" w:hAnsi="Times New Roman"/>
          <w:b/>
        </w:rPr>
      </w:pPr>
      <w:r w:rsidRPr="00307690">
        <w:rPr>
          <w:rFonts w:ascii="Times New Roman" w:hAnsi="Times New Roman"/>
          <w:b/>
        </w:rPr>
        <w:t>If seeking approval to not display the expiration date for OMB approval of the information collection, explain the reasons that display would be inappropriate.</w:t>
      </w:r>
    </w:p>
    <w:p w14:paraId="684372C0" w14:textId="77777777" w:rsidR="00271489" w:rsidRPr="003702B9" w:rsidRDefault="00271489" w:rsidP="00271489">
      <w:pPr>
        <w:pStyle w:val="L1-FlLSp12"/>
      </w:pPr>
    </w:p>
    <w:p w14:paraId="7E9628D5" w14:textId="77777777" w:rsidR="00271489" w:rsidRDefault="00271489" w:rsidP="00307690">
      <w:pPr>
        <w:pStyle w:val="L1-FlLSp12"/>
        <w:spacing w:line="480" w:lineRule="auto"/>
        <w:rPr>
          <w:rFonts w:ascii="Times New Roman" w:hAnsi="Times New Roman"/>
        </w:rPr>
      </w:pPr>
      <w:r w:rsidRPr="00307690">
        <w:rPr>
          <w:rFonts w:ascii="Times New Roman" w:hAnsi="Times New Roman"/>
        </w:rPr>
        <w:t>All data collection instruments will display the OMB approval number and expiration date.</w:t>
      </w:r>
    </w:p>
    <w:p w14:paraId="61A96199" w14:textId="77777777" w:rsidR="00271489" w:rsidRPr="00395202" w:rsidRDefault="00395202" w:rsidP="00395202">
      <w:pPr>
        <w:pStyle w:val="Heading1"/>
        <w:widowControl w:val="0"/>
        <w:tabs>
          <w:tab w:val="clear" w:pos="1152"/>
          <w:tab w:val="center" w:pos="4680"/>
        </w:tabs>
        <w:suppressAutoHyphens/>
        <w:overflowPunct w:val="0"/>
        <w:autoSpaceDE w:val="0"/>
        <w:autoSpaceDN w:val="0"/>
        <w:adjustRightInd w:val="0"/>
        <w:spacing w:line="240" w:lineRule="auto"/>
        <w:jc w:val="left"/>
        <w:textAlignment w:val="baseline"/>
        <w:rPr>
          <w:rFonts w:ascii="Times New Roman" w:hAnsi="Times New Roman"/>
          <w:color w:val="auto"/>
          <w:sz w:val="24"/>
          <w:szCs w:val="24"/>
        </w:rPr>
      </w:pPr>
      <w:bookmarkStart w:id="175" w:name="_Toc494175578"/>
      <w:bookmarkStart w:id="176" w:name="_Toc494175626"/>
      <w:bookmarkStart w:id="177" w:name="_Toc495316556"/>
      <w:r>
        <w:rPr>
          <w:rFonts w:ascii="Times New Roman" w:hAnsi="Times New Roman"/>
          <w:color w:val="auto"/>
          <w:sz w:val="24"/>
          <w:szCs w:val="24"/>
        </w:rPr>
        <w:t xml:space="preserve">A.18 </w:t>
      </w:r>
      <w:r w:rsidR="00271489" w:rsidRPr="00395202">
        <w:rPr>
          <w:rFonts w:ascii="Times New Roman" w:hAnsi="Times New Roman"/>
          <w:color w:val="auto"/>
          <w:sz w:val="24"/>
          <w:szCs w:val="24"/>
        </w:rPr>
        <w:t>Exceptions to Certification for Paperwork Reduction Act Submissions</w:t>
      </w:r>
      <w:bookmarkEnd w:id="175"/>
      <w:bookmarkEnd w:id="176"/>
      <w:bookmarkEnd w:id="177"/>
    </w:p>
    <w:p w14:paraId="3A120BEA" w14:textId="77777777" w:rsidR="00395202" w:rsidRDefault="00395202" w:rsidP="00307690">
      <w:pPr>
        <w:pStyle w:val="L1-FlLSp12"/>
        <w:spacing w:line="240" w:lineRule="auto"/>
        <w:rPr>
          <w:rFonts w:ascii="Times New Roman" w:hAnsi="Times New Roman"/>
          <w:b/>
        </w:rPr>
      </w:pPr>
    </w:p>
    <w:p w14:paraId="615FE7F9" w14:textId="77777777" w:rsidR="00271489" w:rsidRPr="00307690" w:rsidRDefault="00271489" w:rsidP="00307690">
      <w:pPr>
        <w:pStyle w:val="L1-FlLSp12"/>
        <w:spacing w:line="240" w:lineRule="auto"/>
        <w:rPr>
          <w:rFonts w:ascii="Times New Roman" w:hAnsi="Times New Roman"/>
          <w:b/>
        </w:rPr>
      </w:pPr>
      <w:r w:rsidRPr="00307690">
        <w:rPr>
          <w:rFonts w:ascii="Times New Roman" w:hAnsi="Times New Roman"/>
          <w:b/>
        </w:rPr>
        <w:t>Explain each exception to the certification statement identified in Item 19 “Certification for Paperwork Reduction Act.”</w:t>
      </w:r>
    </w:p>
    <w:p w14:paraId="37531EBD" w14:textId="77777777" w:rsidR="00271489" w:rsidRPr="003702B9" w:rsidRDefault="00271489" w:rsidP="00271489">
      <w:pPr>
        <w:pStyle w:val="L1-FlLSp12"/>
      </w:pPr>
    </w:p>
    <w:p w14:paraId="43257FC5" w14:textId="07D0F8E1" w:rsidR="00271489" w:rsidRDefault="00B56982" w:rsidP="000A3511">
      <w:pPr>
        <w:pStyle w:val="L1-FlLSp12"/>
        <w:spacing w:line="480" w:lineRule="auto"/>
      </w:pPr>
      <w:r w:rsidRPr="00307690">
        <w:rPr>
          <w:rFonts w:ascii="Times New Roman" w:hAnsi="Times New Roman"/>
        </w:rPr>
        <w:t>The agency is able to certify compliance with all provisions under Item 19 of OMB Form 83-I.</w:t>
      </w:r>
    </w:p>
    <w:sectPr w:rsidR="00271489" w:rsidSect="00C64268">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AEE21" w14:textId="77777777" w:rsidR="00A825AD" w:rsidRDefault="00A825AD">
      <w:pPr>
        <w:spacing w:line="240" w:lineRule="auto"/>
      </w:pPr>
      <w:r>
        <w:separator/>
      </w:r>
    </w:p>
  </w:endnote>
  <w:endnote w:type="continuationSeparator" w:id="0">
    <w:p w14:paraId="6CBFBD75" w14:textId="77777777" w:rsidR="00A825AD" w:rsidRDefault="00A825AD">
      <w:pPr>
        <w:spacing w:line="240" w:lineRule="auto"/>
      </w:pPr>
      <w:r>
        <w:continuationSeparator/>
      </w:r>
    </w:p>
  </w:endnote>
  <w:endnote w:type="continuationNotice" w:id="1">
    <w:p w14:paraId="6FB4F365" w14:textId="77777777" w:rsidR="00A825AD" w:rsidRDefault="00A82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CC56B" w14:textId="2BC6EC8D" w:rsidR="00A825AD" w:rsidRDefault="00A825AD" w:rsidP="00D6308A">
    <w:pPr>
      <w:pStyle w:val="Footer"/>
      <w:jc w:val="center"/>
    </w:pPr>
    <w:r>
      <w:fldChar w:fldCharType="begin"/>
    </w:r>
    <w:r>
      <w:instrText xml:space="preserve"> PAGE   \* MERGEFORMAT </w:instrText>
    </w:r>
    <w:r>
      <w:fldChar w:fldCharType="separate"/>
    </w:r>
    <w:r w:rsidR="001F227D">
      <w:rPr>
        <w:noProof/>
      </w:rPr>
      <w:t>vi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C0F7" w14:textId="44389DE7" w:rsidR="00A825AD" w:rsidRDefault="00A825AD" w:rsidP="000F23D5">
    <w:pPr>
      <w:pStyle w:val="Footer"/>
      <w:jc w:val="center"/>
    </w:pPr>
    <w:r>
      <w:fldChar w:fldCharType="begin"/>
    </w:r>
    <w:r>
      <w:instrText xml:space="preserve"> PAGE   \* MERGEFORMAT </w:instrText>
    </w:r>
    <w:r>
      <w:fldChar w:fldCharType="separate"/>
    </w:r>
    <w:r w:rsidR="001F227D">
      <w:rPr>
        <w:noProof/>
      </w:rPr>
      <w:t>iv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49B5D" w14:textId="68D1C64B" w:rsidR="00A825AD" w:rsidRPr="00E60620" w:rsidRDefault="00A825AD" w:rsidP="00E60620">
    <w:pPr>
      <w:pStyle w:val="Footer"/>
      <w:jc w:val="center"/>
    </w:pPr>
    <w:r>
      <w:fldChar w:fldCharType="begin"/>
    </w:r>
    <w:r>
      <w:instrText xml:space="preserve"> PAGE   \* MERGEFORMAT </w:instrText>
    </w:r>
    <w:r>
      <w:fldChar w:fldCharType="separate"/>
    </w:r>
    <w:r w:rsidR="001F227D">
      <w:rPr>
        <w:noProof/>
      </w:rPr>
      <w:t>40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38C7A" w14:textId="7A3267BD" w:rsidR="00A825AD" w:rsidRPr="00D6415D" w:rsidRDefault="00A825AD"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1F227D">
      <w:rPr>
        <w:noProof/>
      </w:rPr>
      <w:t>35</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3AA70" w14:textId="77777777" w:rsidR="00A825AD" w:rsidRDefault="00A825AD">
      <w:pPr>
        <w:spacing w:line="240" w:lineRule="auto"/>
      </w:pPr>
      <w:r>
        <w:separator/>
      </w:r>
    </w:p>
  </w:footnote>
  <w:footnote w:type="continuationSeparator" w:id="0">
    <w:p w14:paraId="76E68B4D" w14:textId="77777777" w:rsidR="00A825AD" w:rsidRDefault="00A825AD">
      <w:pPr>
        <w:spacing w:line="240" w:lineRule="auto"/>
      </w:pPr>
      <w:r>
        <w:continuationSeparator/>
      </w:r>
    </w:p>
  </w:footnote>
  <w:footnote w:type="continuationNotice" w:id="1">
    <w:p w14:paraId="59F10E21" w14:textId="77777777" w:rsidR="00A825AD" w:rsidRDefault="00A825AD">
      <w:pPr>
        <w:spacing w:line="240" w:lineRule="auto"/>
      </w:pPr>
    </w:p>
  </w:footnote>
  <w:footnote w:id="2">
    <w:p w14:paraId="4D1F1EEF" w14:textId="77777777" w:rsidR="00A825AD" w:rsidRDefault="00A825AD">
      <w:pPr>
        <w:pStyle w:val="FootnoteText"/>
      </w:pPr>
      <w:r>
        <w:rPr>
          <w:rStyle w:val="FootnoteReference"/>
        </w:rPr>
        <w:footnoteRef/>
      </w:r>
      <w:r>
        <w:t xml:space="preserve"> Gundersen, C. B. Kreider, J. Pepper. The impact of the National School Lunch Program on child health: A nonparametric bounds analysis</w:t>
      </w:r>
      <w:r w:rsidRPr="00E0769A">
        <w:rPr>
          <w:i/>
        </w:rPr>
        <w:t>. Journal of Econometrics</w:t>
      </w:r>
      <w:r>
        <w:t>. 2012. 166(1): 79-91.</w:t>
      </w:r>
    </w:p>
  </w:footnote>
  <w:footnote w:id="3">
    <w:p w14:paraId="3DF29ED3" w14:textId="77777777" w:rsidR="00A825AD" w:rsidRDefault="00A825AD">
      <w:pPr>
        <w:pStyle w:val="FootnoteText"/>
      </w:pPr>
      <w:r>
        <w:rPr>
          <w:rStyle w:val="FootnoteReference"/>
        </w:rPr>
        <w:footnoteRef/>
      </w:r>
      <w:r>
        <w:t xml:space="preserve"> Arteaga, I. and C. Heflin. Participation in the National School Lunch Program and food insecurity: An analysis of transitions into kindergarten. </w:t>
      </w:r>
      <w:r w:rsidRPr="00612E5F">
        <w:rPr>
          <w:i/>
        </w:rPr>
        <w:t>Children and Youth Services Review</w:t>
      </w:r>
      <w:r>
        <w:t>. 2014. 47(3): 224-230.</w:t>
      </w:r>
    </w:p>
  </w:footnote>
  <w:footnote w:id="4">
    <w:p w14:paraId="1FC3E2FD"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Nord, M. and K. Romig. Hunger in the </w:t>
      </w:r>
      <w:r>
        <w:rPr>
          <w:rFonts w:ascii="Times New Roman" w:hAnsi="Times New Roman"/>
        </w:rPr>
        <w:t>s</w:t>
      </w:r>
      <w:r w:rsidRPr="003D23EF">
        <w:rPr>
          <w:rFonts w:ascii="Times New Roman" w:hAnsi="Times New Roman"/>
        </w:rPr>
        <w:t>ummer</w:t>
      </w:r>
      <w:r w:rsidRPr="003D23EF">
        <w:rPr>
          <w:rFonts w:ascii="Times New Roman" w:hAnsi="Times New Roman"/>
          <w:i/>
        </w:rPr>
        <w:t>. Journal of Children and Poverty</w:t>
      </w:r>
      <w:r>
        <w:rPr>
          <w:rFonts w:ascii="Times New Roman" w:hAnsi="Times New Roman"/>
        </w:rPr>
        <w:t>. 2006. 12(2): 141-158.</w:t>
      </w:r>
    </w:p>
  </w:footnote>
  <w:footnote w:id="5">
    <w:p w14:paraId="38E7D1B0" w14:textId="77777777" w:rsidR="00A825AD" w:rsidRPr="003D23EF" w:rsidRDefault="00A825AD" w:rsidP="00530DA7">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SSO is operated exclusively by SFAs in the National School Lunch Program. All sponsor types, including SFAs, may operate SFSP. SSO provides streamlined administrative requirements, but lower reimbursement rates, for SFAs in NSLP. </w:t>
      </w:r>
    </w:p>
  </w:footnote>
  <w:footnote w:id="6">
    <w:p w14:paraId="3064153F"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FNS National Data Bank</w:t>
      </w:r>
    </w:p>
  </w:footnote>
  <w:footnote w:id="7">
    <w:p w14:paraId="0A8FD03B" w14:textId="77777777" w:rsidR="00A825AD" w:rsidRPr="003D23EF" w:rsidRDefault="00A825AD" w:rsidP="00312797">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https://fns-prod.azureedge.net/sites/default/files/datastatistics/keydata-may-2017.pdf</w:t>
      </w:r>
    </w:p>
  </w:footnote>
  <w:footnote w:id="8">
    <w:p w14:paraId="4A341FB4" w14:textId="77777777" w:rsidR="00A825AD" w:rsidRPr="003D23EF" w:rsidRDefault="00A825AD" w:rsidP="00312797">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FNS does not collect separate program data for the SSO; it is reported as part of NSLP/SBP. The Food Research and Action Center estimates that 3.03 million children received meals daily through SFSP and SSO in July 2016. </w:t>
      </w:r>
    </w:p>
  </w:footnote>
  <w:footnote w:id="9">
    <w:p w14:paraId="4CB1260A" w14:textId="77777777" w:rsidR="00A825AD" w:rsidRPr="003D23EF" w:rsidRDefault="00A825AD" w:rsidP="001226D3">
      <w:pPr>
        <w:pStyle w:val="FootnoteText"/>
        <w:rPr>
          <w:rFonts w:ascii="Times New Roman" w:hAnsi="Times New Roman"/>
        </w:rPr>
      </w:pPr>
    </w:p>
  </w:footnote>
  <w:footnote w:id="10">
    <w:p w14:paraId="430D2BD1"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In some States, SFSP and SSO are administered by two different State agencies.</w:t>
      </w:r>
    </w:p>
  </w:footnote>
  <w:footnote w:id="11">
    <w:p w14:paraId="6B56D720" w14:textId="77777777" w:rsidR="00A825AD" w:rsidRPr="003D23EF" w:rsidRDefault="00A825AD" w:rsidP="00506588">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Note that if the site only operates for one week, that single week will be the only week sampled.</w:t>
      </w:r>
    </w:p>
  </w:footnote>
  <w:footnote w:id="12">
    <w:p w14:paraId="7D87DD88" w14:textId="77777777" w:rsidR="00A825AD" w:rsidRPr="003D23EF" w:rsidRDefault="00A825AD" w:rsidP="00F117A3">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The age grouping (5 to 12 and 13 to 18) is similar to that used in national studies such as NHANES.</w:t>
      </w:r>
    </w:p>
  </w:footnote>
  <w:footnote w:id="13">
    <w:p w14:paraId="604AB4CC"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Some Caregiver and Child/Teen Participant Surveys will be distributed </w:t>
      </w:r>
      <w:r>
        <w:rPr>
          <w:rFonts w:ascii="Times New Roman" w:hAnsi="Times New Roman"/>
        </w:rPr>
        <w:t xml:space="preserve">to participants </w:t>
      </w:r>
      <w:r w:rsidRPr="003D23EF">
        <w:rPr>
          <w:rFonts w:ascii="Times New Roman" w:hAnsi="Times New Roman"/>
        </w:rPr>
        <w:t>in hard copy at the sampled site. The letter accompanying these surveys will provide an option for respondents to complete the surveys via web if desired.</w:t>
      </w:r>
    </w:p>
  </w:footnote>
  <w:footnote w:id="14">
    <w:p w14:paraId="2D06E2D5" w14:textId="77777777" w:rsidR="00A825AD" w:rsidRPr="003D23EF" w:rsidRDefault="00A825AD" w:rsidP="00E72E95">
      <w:pPr>
        <w:pStyle w:val="FootnoteText"/>
        <w:tabs>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Singer E. (2002). The use of incentives to reduce non response in households surveys in: Groves R, Dillman D, Eltinge J, Little R (eds.) Survey Non Response. New York: Wiley, pp 163-177.</w:t>
      </w:r>
    </w:p>
  </w:footnote>
  <w:footnote w:id="15">
    <w:p w14:paraId="7C38CE5B" w14:textId="77777777" w:rsidR="00A825AD" w:rsidRPr="003D23EF" w:rsidRDefault="00A825AD" w:rsidP="00E72E95">
      <w:pPr>
        <w:pStyle w:val="FootnoteText"/>
        <w:tabs>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James T. (1996). Results of wave 1 incentive experiment in the 1996 survey of income and program participation. Proceedings of the Survey Research Section, American Statistical Association, 834-839.</w:t>
      </w:r>
    </w:p>
  </w:footnote>
  <w:footnote w:id="16">
    <w:p w14:paraId="2A51761E" w14:textId="77777777" w:rsidR="00A825AD" w:rsidRPr="003D23EF" w:rsidRDefault="00A825AD" w:rsidP="00E72E95">
      <w:pPr>
        <w:pStyle w:val="FootnoteText"/>
        <w:tabs>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Groves R, Fowler F, Couper M, Lepkowski J, Singer E. (2009) in: Survey methodology. John Wiley &amp; Sons, pp 205-206.</w:t>
      </w:r>
    </w:p>
  </w:footnote>
  <w:footnote w:id="17">
    <w:p w14:paraId="122D1685" w14:textId="77777777" w:rsidR="00A825AD" w:rsidRPr="003D23EF" w:rsidRDefault="00A825AD" w:rsidP="00E72E95">
      <w:pPr>
        <w:pStyle w:val="FootnoteText"/>
        <w:tabs>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Singer E. (2002).</w:t>
      </w:r>
    </w:p>
  </w:footnote>
  <w:footnote w:id="18">
    <w:p w14:paraId="66C5B9F1" w14:textId="77777777" w:rsidR="00A825AD" w:rsidRPr="003D23EF" w:rsidRDefault="00A825AD" w:rsidP="00E72E95">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Singer E and Ye C. (2013).  The use and effectives of incentives in surveys.  Annals of the American Academy of Political and Social Science, 645(1):112-141.</w:t>
      </w:r>
    </w:p>
  </w:footnote>
  <w:footnote w:id="19">
    <w:p w14:paraId="44C02D95" w14:textId="77777777" w:rsidR="00A825AD" w:rsidRPr="003D23EF" w:rsidRDefault="00A825AD" w:rsidP="00EC75C6">
      <w:pPr>
        <w:pStyle w:val="FootnoteText"/>
        <w:tabs>
          <w:tab w:val="clear" w:pos="120"/>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Groves, R., Singer, E., Corning, A. (2000). Leverage-saliency theory of survey participation: description and an illustration. </w:t>
      </w:r>
      <w:r w:rsidRPr="003D23EF">
        <w:rPr>
          <w:rFonts w:ascii="Times New Roman" w:hAnsi="Times New Roman"/>
          <w:i/>
        </w:rPr>
        <w:t>Public Opinion Quarterly</w:t>
      </w:r>
      <w:r w:rsidRPr="003D23EF">
        <w:rPr>
          <w:rFonts w:ascii="Times New Roman" w:hAnsi="Times New Roman"/>
        </w:rPr>
        <w:t>. 64(3): 299-308.</w:t>
      </w:r>
    </w:p>
  </w:footnote>
  <w:footnote w:id="20">
    <w:p w14:paraId="1BA190C9" w14:textId="77777777" w:rsidR="00A825AD" w:rsidRPr="003D23EF" w:rsidRDefault="00A825AD" w:rsidP="00EC75C6">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Messer B and Dillman D (2011).  Surveying the general public over the internet using address-based sampling and mail contact procedures. </w:t>
      </w:r>
      <w:r w:rsidRPr="003D23EF">
        <w:rPr>
          <w:rFonts w:ascii="Times New Roman" w:hAnsi="Times New Roman"/>
          <w:i/>
        </w:rPr>
        <w:t>Public Opinion Quarterly</w:t>
      </w:r>
      <w:r w:rsidRPr="003D23EF">
        <w:rPr>
          <w:rFonts w:ascii="Times New Roman" w:hAnsi="Times New Roman"/>
        </w:rPr>
        <w:t>, 75:429-457.</w:t>
      </w:r>
    </w:p>
  </w:footnote>
  <w:footnote w:id="21">
    <w:p w14:paraId="7B1C0C48" w14:textId="77777777" w:rsidR="00A825AD" w:rsidRPr="003D23EF" w:rsidRDefault="00A825AD" w:rsidP="00E72E95">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Groves RM, Couper MP, Presser S, Singer E, Tourangeau R, Acosta G, Nelson L. (2006) Experiments in Producing Nonresponse bias.  Public Opinion Quarterly. 70(5): 720-736</w:t>
      </w:r>
    </w:p>
  </w:footnote>
  <w:footnote w:id="22">
    <w:p w14:paraId="7E100E3A" w14:textId="77777777" w:rsidR="00A825AD" w:rsidRPr="003D23EF" w:rsidRDefault="00A825AD" w:rsidP="00E72E95">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Singer, E., and R.A. Kulka. “Paying Respondents for Survey Participation.” In </w:t>
      </w:r>
      <w:r w:rsidRPr="003D23EF">
        <w:rPr>
          <w:rFonts w:ascii="Times New Roman" w:hAnsi="Times New Roman"/>
          <w:i/>
        </w:rPr>
        <w:t>Studies of Welfare Populations: Data Collection and Research Issues. Panel on Data and Methods for Measuring the Effects of Changes in Social Welfare Programs,</w:t>
      </w:r>
      <w:r w:rsidRPr="003D23EF">
        <w:rPr>
          <w:rFonts w:ascii="Times New Roman" w:hAnsi="Times New Roman"/>
        </w:rPr>
        <w:t xml:space="preserve"> edited by Michele Ver Ploeg, Robert A. Moffitt, and Constance F. Citro. Committee on National Statistics, Division of Behavioral and Social Sciences and Education. Washington, DC: National Academy Press, 2002, pp. 105–128.</w:t>
      </w:r>
    </w:p>
  </w:footnote>
  <w:footnote w:id="23">
    <w:p w14:paraId="3FB67916" w14:textId="76E88D67" w:rsidR="00A825AD" w:rsidRPr="003653F0" w:rsidRDefault="00A825AD" w:rsidP="006F6F22">
      <w:pPr>
        <w:pStyle w:val="FootnoteText"/>
      </w:pPr>
      <w:r>
        <w:rPr>
          <w:rStyle w:val="FootnoteReference"/>
        </w:rPr>
        <w:footnoteRef/>
      </w:r>
      <w:r>
        <w:t xml:space="preserve"> Westat (2017) </w:t>
      </w:r>
      <w:r>
        <w:rPr>
          <w:i/>
        </w:rPr>
        <w:t>Health Information National Trends Survey 5 (HINTS 5), Cycle 1 Methodology Report</w:t>
      </w:r>
      <w:r>
        <w:t xml:space="preserve">.  Prepared for the National Institute, Bethesda Maryland.  </w:t>
      </w:r>
      <w:hyperlink r:id="rId1" w:history="1">
        <w:r w:rsidRPr="00173CBA">
          <w:rPr>
            <w:rStyle w:val="Hyperlink"/>
          </w:rPr>
          <w:t>https://hints.cancer.gov/data/methodology-reports.aspx</w:t>
        </w:r>
      </w:hyperlink>
    </w:p>
  </w:footnote>
  <w:footnote w:id="24">
    <w:p w14:paraId="565007E0" w14:textId="77777777" w:rsidR="00A825AD" w:rsidRPr="003653F0" w:rsidRDefault="00A825AD" w:rsidP="006F6F22">
      <w:pPr>
        <w:pStyle w:val="FootnoteText"/>
      </w:pPr>
      <w:r>
        <w:rPr>
          <w:rStyle w:val="FootnoteReference"/>
        </w:rPr>
        <w:footnoteRef/>
      </w:r>
      <w:r>
        <w:t xml:space="preserve"> Olson, K., Stange, M. and J. Smyth (2014) Assessing within-household selection methods in household mail surveys.  </w:t>
      </w:r>
      <w:r>
        <w:rPr>
          <w:i/>
        </w:rPr>
        <w:t>Public Opinion Quarterly</w:t>
      </w:r>
      <w:r>
        <w:t xml:space="preserve">  78: 656-678.</w:t>
      </w:r>
    </w:p>
  </w:footnote>
  <w:footnote w:id="25">
    <w:p w14:paraId="497DEA13" w14:textId="7FBA492E" w:rsidR="00A825AD" w:rsidRDefault="00A825AD">
      <w:pPr>
        <w:pStyle w:val="FootnoteText"/>
      </w:pPr>
      <w:r>
        <w:rPr>
          <w:rStyle w:val="FootnoteReference"/>
        </w:rPr>
        <w:footnoteRef/>
      </w:r>
      <w:r>
        <w:t xml:space="preserve"> </w:t>
      </w:r>
      <w:r w:rsidRPr="003D23EF">
        <w:rPr>
          <w:rFonts w:ascii="Times New Roman" w:hAnsi="Times New Roman"/>
        </w:rPr>
        <w:t xml:space="preserve">Dillman, Don. 2000. </w:t>
      </w:r>
      <w:r w:rsidRPr="003D23EF">
        <w:rPr>
          <w:rFonts w:ascii="Times New Roman" w:hAnsi="Times New Roman"/>
          <w:i/>
        </w:rPr>
        <w:t>Mail and Internet Surveys: The Tailored Design Method, 2</w:t>
      </w:r>
      <w:r w:rsidRPr="003D23EF">
        <w:rPr>
          <w:rFonts w:ascii="Times New Roman" w:hAnsi="Times New Roman"/>
          <w:i/>
          <w:vertAlign w:val="superscript"/>
        </w:rPr>
        <w:t>nd</w:t>
      </w:r>
      <w:r w:rsidRPr="003D23EF">
        <w:rPr>
          <w:rFonts w:ascii="Times New Roman" w:hAnsi="Times New Roman"/>
          <w:i/>
        </w:rPr>
        <w:t xml:space="preserve"> Edition</w:t>
      </w:r>
      <w:r w:rsidRPr="003D23EF">
        <w:rPr>
          <w:rFonts w:ascii="Times New Roman" w:hAnsi="Times New Roman"/>
        </w:rPr>
        <w:t>. John Wiley &amp; Sons: New York.</w:t>
      </w:r>
    </w:p>
  </w:footnote>
  <w:footnote w:id="26">
    <w:p w14:paraId="72F48721" w14:textId="2EAC5638" w:rsidR="00A825AD" w:rsidRDefault="00A825AD">
      <w:pPr>
        <w:pStyle w:val="FootnoteText"/>
      </w:pPr>
      <w:r>
        <w:rPr>
          <w:rStyle w:val="FootnoteReference"/>
        </w:rPr>
        <w:footnoteRef/>
      </w:r>
      <w:r>
        <w:t xml:space="preserve"> </w:t>
      </w:r>
      <w:r w:rsidRPr="003D23EF">
        <w:rPr>
          <w:rFonts w:ascii="Times New Roman" w:hAnsi="Times New Roman"/>
        </w:rPr>
        <w:t xml:space="preserve">Singer, Eleanor. 2006. “Introduction: Nonresponse Bias in Household Surveys,” </w:t>
      </w:r>
      <w:r w:rsidRPr="003D23EF">
        <w:rPr>
          <w:rFonts w:ascii="Times New Roman" w:hAnsi="Times New Roman"/>
          <w:i/>
        </w:rPr>
        <w:t>Public Opinion Quarterly</w:t>
      </w:r>
      <w:r w:rsidRPr="003D23EF">
        <w:rPr>
          <w:rFonts w:ascii="Times New Roman" w:hAnsi="Times New Roman"/>
        </w:rPr>
        <w:t>. 70(5): 637-645.</w:t>
      </w:r>
    </w:p>
  </w:footnote>
  <w:footnote w:id="27">
    <w:p w14:paraId="3CDCF907" w14:textId="77777777" w:rsidR="00A825AD" w:rsidRPr="003D23EF" w:rsidRDefault="00A825AD" w:rsidP="00B53551">
      <w:pPr>
        <w:pStyle w:val="FootnoteText"/>
        <w:tabs>
          <w:tab w:val="clear" w:pos="120"/>
          <w:tab w:val="left" w:pos="180"/>
        </w:tabs>
        <w:ind w:left="180" w:hanging="180"/>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Mercer A, Caporaso A, Cantor D, Townsend R (2015).  How much gets you how much? Monetary incentives and response rates in household surveys.  </w:t>
      </w:r>
      <w:r w:rsidRPr="003D23EF">
        <w:rPr>
          <w:rFonts w:ascii="Times New Roman" w:hAnsi="Times New Roman"/>
          <w:i/>
        </w:rPr>
        <w:t>Public Opinion Quarterly</w:t>
      </w:r>
      <w:r w:rsidRPr="003D23EF">
        <w:rPr>
          <w:rFonts w:ascii="Times New Roman" w:hAnsi="Times New Roman"/>
        </w:rPr>
        <w:t>, 79:105-129.</w:t>
      </w:r>
    </w:p>
  </w:footnote>
  <w:footnote w:id="28">
    <w:p w14:paraId="344FE930" w14:textId="77777777" w:rsidR="00A825AD" w:rsidRPr="000A3511" w:rsidRDefault="00A825AD" w:rsidP="006F6F22">
      <w:pPr>
        <w:pStyle w:val="FootnoteText"/>
        <w:rPr>
          <w:rFonts w:ascii="Times New Roman" w:hAnsi="Times New Roman"/>
        </w:rPr>
      </w:pPr>
      <w:r w:rsidRPr="00611F6B">
        <w:rPr>
          <w:rFonts w:ascii="Times New Roman" w:hAnsi="Times New Roman"/>
          <w:vertAlign w:val="superscript"/>
        </w:rPr>
        <w:footnoteRef/>
      </w:r>
      <w:r w:rsidRPr="00611F6B">
        <w:rPr>
          <w:rFonts w:ascii="Times New Roman" w:hAnsi="Times New Roman"/>
          <w:vertAlign w:val="superscript"/>
        </w:rPr>
        <w:t xml:space="preserve"> </w:t>
      </w:r>
      <w:r w:rsidRPr="000A3511">
        <w:rPr>
          <w:rFonts w:ascii="Times New Roman" w:hAnsi="Times New Roman"/>
        </w:rPr>
        <w:t>Fredrickson, D.D., Jones, T.I, Molgaard, C.A., Carman, C.G., Schukman, J., Dismuke, S.E. and E. Ablah (2005) Optimal Design Features for Surveying Low-Income Populations.  Journal of Health Care for the Poor and Underserved 16: 677-690.</w:t>
      </w:r>
    </w:p>
  </w:footnote>
  <w:footnote w:id="29">
    <w:p w14:paraId="0DD34873" w14:textId="77777777" w:rsidR="00A825AD" w:rsidRPr="003D23EF" w:rsidRDefault="00A825AD" w:rsidP="00EB54AD">
      <w:pPr>
        <w:pStyle w:val="FootnoteText"/>
        <w:tabs>
          <w:tab w:val="clear" w:pos="120"/>
          <w:tab w:val="left" w:pos="270"/>
        </w:tabs>
        <w:ind w:left="270" w:hanging="270"/>
        <w:rPr>
          <w:rFonts w:ascii="Times New Roman" w:hAnsi="Times New Roman"/>
          <w:color w:val="000000"/>
        </w:rPr>
      </w:pPr>
      <w:r w:rsidRPr="003D23EF">
        <w:rPr>
          <w:rStyle w:val="FootnoteReference"/>
          <w:rFonts w:ascii="Times New Roman" w:hAnsi="Times New Roman"/>
        </w:rPr>
        <w:footnoteRef/>
      </w:r>
      <w:r w:rsidRPr="003D23EF">
        <w:rPr>
          <w:rFonts w:ascii="Times New Roman" w:hAnsi="Times New Roman"/>
          <w:color w:val="000000"/>
        </w:rPr>
        <w:tab/>
        <w:t xml:space="preserve">Published in the </w:t>
      </w:r>
      <w:r w:rsidRPr="003D23EF">
        <w:rPr>
          <w:rFonts w:ascii="Times New Roman" w:hAnsi="Times New Roman"/>
          <w:i/>
          <w:color w:val="000000"/>
        </w:rPr>
        <w:t>Federal Register</w:t>
      </w:r>
      <w:r w:rsidRPr="003D23EF">
        <w:rPr>
          <w:rFonts w:ascii="Times New Roman" w:hAnsi="Times New Roman"/>
          <w:color w:val="000000"/>
        </w:rPr>
        <w:t xml:space="preserve"> on April 25, 1991 (56 FR 19078).</w:t>
      </w:r>
    </w:p>
  </w:footnote>
  <w:footnote w:id="30">
    <w:p w14:paraId="7D8F2796"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Published in the </w:t>
      </w:r>
      <w:r w:rsidRPr="003D23EF">
        <w:rPr>
          <w:rFonts w:ascii="Times New Roman" w:hAnsi="Times New Roman"/>
          <w:i/>
        </w:rPr>
        <w:t>Federal Register</w:t>
      </w:r>
      <w:r w:rsidRPr="003D23EF">
        <w:rPr>
          <w:rFonts w:ascii="Times New Roman" w:hAnsi="Times New Roman"/>
        </w:rPr>
        <w:t>, Vol. 65, No. 63, March 31, 2000 (FR 00-8005).</w:t>
      </w:r>
    </w:p>
  </w:footnote>
  <w:footnote w:id="31">
    <w:p w14:paraId="77EE8E17"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https://www.bls.gov/oes/current/naics4_999200.htm#11-0000</w:t>
      </w:r>
    </w:p>
  </w:footnote>
  <w:footnote w:id="32">
    <w:p w14:paraId="15CDF814"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https://www.bls.gov/oes/current/naics4_999300.htm#11-0000</w:t>
      </w:r>
    </w:p>
  </w:footnote>
  <w:footnote w:id="33">
    <w:p w14:paraId="19B2C426"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https://www.bls.gov/oes/current/naics3_611000.htm#11-0000</w:t>
      </w:r>
    </w:p>
  </w:footnote>
  <w:footnote w:id="34">
    <w:p w14:paraId="7A1BB813" w14:textId="77777777" w:rsidR="00A825AD" w:rsidRPr="003D23EF" w:rsidRDefault="00A825AD">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https://www.bls.gov/oes/current/naics3_624000.htm#11-0000</w:t>
      </w:r>
    </w:p>
  </w:footnote>
  <w:footnote w:id="35">
    <w:p w14:paraId="14719BAE" w14:textId="77777777" w:rsidR="00A825AD" w:rsidRPr="003D23EF" w:rsidRDefault="00A825AD" w:rsidP="009461B8">
      <w:pPr>
        <w:pStyle w:val="FootnoteText"/>
        <w:rPr>
          <w:rFonts w:ascii="Times New Roman" w:hAnsi="Times New Roman"/>
        </w:rPr>
      </w:pPr>
      <w:r w:rsidRPr="003D23EF">
        <w:rPr>
          <w:rStyle w:val="FootnoteReference"/>
          <w:rFonts w:ascii="Times New Roman" w:hAnsi="Times New Roman"/>
        </w:rPr>
        <w:footnoteRef/>
      </w:r>
      <w:r w:rsidRPr="003D23EF">
        <w:rPr>
          <w:rFonts w:ascii="Times New Roman" w:hAnsi="Times New Roman"/>
        </w:rPr>
        <w:t xml:space="preserve"> Office of Personnel Management, General Schedule, accessed January 24, 2017, at: </w:t>
      </w:r>
      <w:hyperlink r:id="rId2" w:history="1">
        <w:r w:rsidRPr="003D23EF">
          <w:rPr>
            <w:rStyle w:val="Hyperlink"/>
            <w:rFonts w:ascii="Times New Roman" w:hAnsi="Times New Roman"/>
          </w:rPr>
          <w:t>https://www.opm.gov/policy-data-oversight/pay-leave/salaries-wages/salary-tables/pdf/2017/DCB_h.pdf</w:t>
        </w:r>
      </w:hyperlink>
      <w:r w:rsidRPr="003D23EF">
        <w:rPr>
          <w:rStyle w:val="Hyperlink"/>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3B09" w14:textId="77777777" w:rsidR="00A825AD" w:rsidRDefault="00A825AD">
    <w:pPr>
      <w:pStyle w:val="Header"/>
    </w:pPr>
  </w:p>
  <w:p w14:paraId="65AEC399" w14:textId="77777777" w:rsidR="00A825AD" w:rsidRDefault="00A825AD">
    <w:pPr>
      <w:pStyle w:val="Header"/>
    </w:pPr>
  </w:p>
  <w:p w14:paraId="7C92C42E" w14:textId="77777777" w:rsidR="00A825AD" w:rsidRDefault="00A82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EEA0" w14:textId="77777777" w:rsidR="00A825AD" w:rsidRDefault="00A825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71D40" w14:textId="77777777" w:rsidR="00A825AD" w:rsidRPr="007C2CD6" w:rsidRDefault="00A825AD" w:rsidP="007C2C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E12BC" w14:textId="77777777" w:rsidR="00A825AD" w:rsidRDefault="00A825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04791" w14:textId="77777777" w:rsidR="00A825AD" w:rsidRPr="007C2CD6" w:rsidRDefault="00A825AD"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CCD"/>
    <w:multiLevelType w:val="hybridMultilevel"/>
    <w:tmpl w:val="DC5A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40742DE2"/>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D2324E22">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FE3BB8"/>
    <w:multiLevelType w:val="hybridMultilevel"/>
    <w:tmpl w:val="74C4154C"/>
    <w:lvl w:ilvl="0" w:tplc="AC026486">
      <w:start w:val="1"/>
      <w:numFmt w:val="decimal"/>
      <w:lvlText w:val="%1."/>
      <w:lvlJc w:val="left"/>
      <w:pPr>
        <w:tabs>
          <w:tab w:val="num" w:pos="576"/>
        </w:tabs>
        <w:ind w:left="576" w:hanging="576"/>
      </w:pPr>
      <w:rPr>
        <w:rFonts w:hint="default"/>
        <w:color w:val="auto"/>
        <w:sz w:val="24"/>
        <w:szCs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nsid w:val="1F117D49"/>
    <w:multiLevelType w:val="hybridMultilevel"/>
    <w:tmpl w:val="7A60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5E02F1B"/>
    <w:multiLevelType w:val="hybridMultilevel"/>
    <w:tmpl w:val="61C08B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70377"/>
    <w:multiLevelType w:val="hybridMultilevel"/>
    <w:tmpl w:val="F554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51A2E"/>
    <w:multiLevelType w:val="hybridMultilevel"/>
    <w:tmpl w:val="EF68F8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nsid w:val="4BB35520"/>
    <w:multiLevelType w:val="hybridMultilevel"/>
    <w:tmpl w:val="7D825916"/>
    <w:lvl w:ilvl="0" w:tplc="2BD85CB0">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D0BAF"/>
    <w:multiLevelType w:val="hybridMultilevel"/>
    <w:tmpl w:val="9580DFEA"/>
    <w:lvl w:ilvl="0" w:tplc="D6F4D944">
      <w:start w:val="2"/>
      <w:numFmt w:val="bullet"/>
      <w:lvlText w:val="-"/>
      <w:lvlJc w:val="left"/>
      <w:pPr>
        <w:ind w:left="1800" w:hanging="360"/>
      </w:pPr>
      <w:rPr>
        <w:rFonts w:ascii="Garamond" w:eastAsia="Times New Roman" w:hAnsi="Garamond"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8810EF"/>
    <w:multiLevelType w:val="hybridMultilevel"/>
    <w:tmpl w:val="C608C618"/>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64974652"/>
    <w:multiLevelType w:val="hybridMultilevel"/>
    <w:tmpl w:val="11F6586C"/>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6CAC6069"/>
    <w:multiLevelType w:val="hybridMultilevel"/>
    <w:tmpl w:val="C096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4">
    <w:nsid w:val="7F605D0A"/>
    <w:multiLevelType w:val="hybridMultilevel"/>
    <w:tmpl w:val="B84A9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2"/>
    <w:lvlOverride w:ilvl="0">
      <w:startOverride w:val="1"/>
    </w:lvlOverride>
  </w:num>
  <w:num w:numId="5">
    <w:abstractNumId w:val="22"/>
  </w:num>
  <w:num w:numId="6">
    <w:abstractNumId w:val="5"/>
  </w:num>
  <w:num w:numId="7">
    <w:abstractNumId w:val="13"/>
  </w:num>
  <w:num w:numId="8">
    <w:abstractNumId w:val="16"/>
  </w:num>
  <w:num w:numId="9">
    <w:abstractNumId w:val="20"/>
  </w:num>
  <w:num w:numId="10">
    <w:abstractNumId w:val="23"/>
  </w:num>
  <w:num w:numId="11">
    <w:abstractNumId w:val="11"/>
  </w:num>
  <w:num w:numId="12">
    <w:abstractNumId w:val="15"/>
  </w:num>
  <w:num w:numId="13">
    <w:abstractNumId w:val="19"/>
  </w:num>
  <w:num w:numId="14">
    <w:abstractNumId w:val="12"/>
  </w:num>
  <w:num w:numId="15">
    <w:abstractNumId w:val="8"/>
  </w:num>
  <w:num w:numId="16">
    <w:abstractNumId w:val="9"/>
  </w:num>
  <w:num w:numId="17">
    <w:abstractNumId w:val="10"/>
  </w:num>
  <w:num w:numId="18">
    <w:abstractNumId w:val="17"/>
  </w:num>
  <w:num w:numId="19">
    <w:abstractNumId w:val="18"/>
  </w:num>
  <w:num w:numId="20">
    <w:abstractNumId w:val="3"/>
  </w:num>
  <w:num w:numId="21">
    <w:abstractNumId w:val="4"/>
  </w:num>
  <w:num w:numId="22">
    <w:abstractNumId w:val="21"/>
  </w:num>
  <w:num w:numId="23">
    <w:abstractNumId w:val="14"/>
  </w:num>
  <w:num w:numId="24">
    <w:abstractNumId w:val="6"/>
  </w:num>
  <w:num w:numId="25">
    <w:abstractNumId w:val="24"/>
  </w:num>
  <w:num w:numId="26">
    <w:abstractNumId w:val="7"/>
  </w:num>
  <w:num w:numId="2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a, Alice Ann - FNS">
    <w15:presenceInfo w15:providerId="AD" w15:userId="S-1-5-21-2443529608-3098792306-3041422421-629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DateAndTime/>
  <w:embedSystemFonts/>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117F"/>
    <w:rsid w:val="00001CE8"/>
    <w:rsid w:val="0001030E"/>
    <w:rsid w:val="000104C1"/>
    <w:rsid w:val="00010908"/>
    <w:rsid w:val="00011FFA"/>
    <w:rsid w:val="00013196"/>
    <w:rsid w:val="00013289"/>
    <w:rsid w:val="000134DB"/>
    <w:rsid w:val="000145D5"/>
    <w:rsid w:val="00015AF8"/>
    <w:rsid w:val="00015DC6"/>
    <w:rsid w:val="00022453"/>
    <w:rsid w:val="00031A2D"/>
    <w:rsid w:val="000328E1"/>
    <w:rsid w:val="000350E9"/>
    <w:rsid w:val="00036AF4"/>
    <w:rsid w:val="000426DD"/>
    <w:rsid w:val="00042C52"/>
    <w:rsid w:val="00043871"/>
    <w:rsid w:val="00044705"/>
    <w:rsid w:val="000447C2"/>
    <w:rsid w:val="00045B87"/>
    <w:rsid w:val="00047085"/>
    <w:rsid w:val="00051B3E"/>
    <w:rsid w:val="00051C40"/>
    <w:rsid w:val="00051FAB"/>
    <w:rsid w:val="0005400D"/>
    <w:rsid w:val="0005749C"/>
    <w:rsid w:val="00057925"/>
    <w:rsid w:val="00060E3B"/>
    <w:rsid w:val="0006468B"/>
    <w:rsid w:val="0006498E"/>
    <w:rsid w:val="0006542D"/>
    <w:rsid w:val="00066207"/>
    <w:rsid w:val="000664BD"/>
    <w:rsid w:val="00070ABE"/>
    <w:rsid w:val="00072FFE"/>
    <w:rsid w:val="00073632"/>
    <w:rsid w:val="00073F2D"/>
    <w:rsid w:val="00076495"/>
    <w:rsid w:val="000770CB"/>
    <w:rsid w:val="00080857"/>
    <w:rsid w:val="00080F95"/>
    <w:rsid w:val="00082DA8"/>
    <w:rsid w:val="000849B0"/>
    <w:rsid w:val="00087C46"/>
    <w:rsid w:val="00090E69"/>
    <w:rsid w:val="00091A23"/>
    <w:rsid w:val="00091E0B"/>
    <w:rsid w:val="00092660"/>
    <w:rsid w:val="0009266E"/>
    <w:rsid w:val="000937A3"/>
    <w:rsid w:val="0009398B"/>
    <w:rsid w:val="00093A51"/>
    <w:rsid w:val="000940F2"/>
    <w:rsid w:val="00094AC6"/>
    <w:rsid w:val="00096CA6"/>
    <w:rsid w:val="000A3511"/>
    <w:rsid w:val="000A3E75"/>
    <w:rsid w:val="000A4712"/>
    <w:rsid w:val="000A5D1B"/>
    <w:rsid w:val="000A7BF6"/>
    <w:rsid w:val="000B14A6"/>
    <w:rsid w:val="000B16D2"/>
    <w:rsid w:val="000B2D71"/>
    <w:rsid w:val="000C33DB"/>
    <w:rsid w:val="000C6495"/>
    <w:rsid w:val="000D02CD"/>
    <w:rsid w:val="000D15B7"/>
    <w:rsid w:val="000D4BD6"/>
    <w:rsid w:val="000D51B5"/>
    <w:rsid w:val="000D6367"/>
    <w:rsid w:val="000D7FCE"/>
    <w:rsid w:val="000E07BE"/>
    <w:rsid w:val="000E3C43"/>
    <w:rsid w:val="000E6A2C"/>
    <w:rsid w:val="000E7136"/>
    <w:rsid w:val="000F23D5"/>
    <w:rsid w:val="000F3A7C"/>
    <w:rsid w:val="000F4CFB"/>
    <w:rsid w:val="000F6F6A"/>
    <w:rsid w:val="000F7F0E"/>
    <w:rsid w:val="00100493"/>
    <w:rsid w:val="00101B2F"/>
    <w:rsid w:val="00101C84"/>
    <w:rsid w:val="0010385C"/>
    <w:rsid w:val="00110597"/>
    <w:rsid w:val="001122F4"/>
    <w:rsid w:val="00112E0B"/>
    <w:rsid w:val="0011322A"/>
    <w:rsid w:val="00114C6E"/>
    <w:rsid w:val="00116F98"/>
    <w:rsid w:val="00120A6B"/>
    <w:rsid w:val="00121A4A"/>
    <w:rsid w:val="0012244B"/>
    <w:rsid w:val="001226D3"/>
    <w:rsid w:val="001252A6"/>
    <w:rsid w:val="001272B8"/>
    <w:rsid w:val="001313F0"/>
    <w:rsid w:val="00132448"/>
    <w:rsid w:val="001327FD"/>
    <w:rsid w:val="00134DDB"/>
    <w:rsid w:val="00134EFB"/>
    <w:rsid w:val="00141287"/>
    <w:rsid w:val="001442CE"/>
    <w:rsid w:val="00145722"/>
    <w:rsid w:val="00147D20"/>
    <w:rsid w:val="001527CB"/>
    <w:rsid w:val="00152B01"/>
    <w:rsid w:val="00154539"/>
    <w:rsid w:val="0015568C"/>
    <w:rsid w:val="00155714"/>
    <w:rsid w:val="0015583D"/>
    <w:rsid w:val="00156208"/>
    <w:rsid w:val="00157BC3"/>
    <w:rsid w:val="001600D3"/>
    <w:rsid w:val="00161A16"/>
    <w:rsid w:val="00161E92"/>
    <w:rsid w:val="001627D3"/>
    <w:rsid w:val="001659AC"/>
    <w:rsid w:val="001659E5"/>
    <w:rsid w:val="00167218"/>
    <w:rsid w:val="001741D0"/>
    <w:rsid w:val="0017466D"/>
    <w:rsid w:val="00174D74"/>
    <w:rsid w:val="001760E5"/>
    <w:rsid w:val="001768BA"/>
    <w:rsid w:val="0018169B"/>
    <w:rsid w:val="001819E4"/>
    <w:rsid w:val="00184A10"/>
    <w:rsid w:val="00190F2D"/>
    <w:rsid w:val="00195BE8"/>
    <w:rsid w:val="00196E19"/>
    <w:rsid w:val="001A10A2"/>
    <w:rsid w:val="001A21CD"/>
    <w:rsid w:val="001A2A49"/>
    <w:rsid w:val="001A504B"/>
    <w:rsid w:val="001A5D7B"/>
    <w:rsid w:val="001A742E"/>
    <w:rsid w:val="001B097C"/>
    <w:rsid w:val="001B528F"/>
    <w:rsid w:val="001B5380"/>
    <w:rsid w:val="001B6AA1"/>
    <w:rsid w:val="001B7AD7"/>
    <w:rsid w:val="001C1A6B"/>
    <w:rsid w:val="001C4245"/>
    <w:rsid w:val="001C5777"/>
    <w:rsid w:val="001C69DD"/>
    <w:rsid w:val="001C6A13"/>
    <w:rsid w:val="001D0187"/>
    <w:rsid w:val="001D1F70"/>
    <w:rsid w:val="001D332E"/>
    <w:rsid w:val="001D39E2"/>
    <w:rsid w:val="001D4520"/>
    <w:rsid w:val="001E2193"/>
    <w:rsid w:val="001E22E8"/>
    <w:rsid w:val="001E3800"/>
    <w:rsid w:val="001E5F24"/>
    <w:rsid w:val="001E6079"/>
    <w:rsid w:val="001E78F8"/>
    <w:rsid w:val="001F0116"/>
    <w:rsid w:val="001F0AD8"/>
    <w:rsid w:val="001F227D"/>
    <w:rsid w:val="001F2345"/>
    <w:rsid w:val="001F2D1D"/>
    <w:rsid w:val="001F77A3"/>
    <w:rsid w:val="0020132C"/>
    <w:rsid w:val="002019B1"/>
    <w:rsid w:val="00202F26"/>
    <w:rsid w:val="00203CA4"/>
    <w:rsid w:val="00203EFB"/>
    <w:rsid w:val="0020415E"/>
    <w:rsid w:val="0020526D"/>
    <w:rsid w:val="00206059"/>
    <w:rsid w:val="00206EBA"/>
    <w:rsid w:val="002129C5"/>
    <w:rsid w:val="00212F39"/>
    <w:rsid w:val="00212FFB"/>
    <w:rsid w:val="0021431C"/>
    <w:rsid w:val="002143C2"/>
    <w:rsid w:val="00214B46"/>
    <w:rsid w:val="00214B68"/>
    <w:rsid w:val="00214B8F"/>
    <w:rsid w:val="002202FD"/>
    <w:rsid w:val="00222A6F"/>
    <w:rsid w:val="002240E6"/>
    <w:rsid w:val="0023018D"/>
    <w:rsid w:val="00233DB3"/>
    <w:rsid w:val="00234CBA"/>
    <w:rsid w:val="0023525A"/>
    <w:rsid w:val="00235915"/>
    <w:rsid w:val="0024031D"/>
    <w:rsid w:val="00240B62"/>
    <w:rsid w:val="00245908"/>
    <w:rsid w:val="00246088"/>
    <w:rsid w:val="002530C1"/>
    <w:rsid w:val="002534B9"/>
    <w:rsid w:val="002537D0"/>
    <w:rsid w:val="00260548"/>
    <w:rsid w:val="00260849"/>
    <w:rsid w:val="00263C44"/>
    <w:rsid w:val="00266495"/>
    <w:rsid w:val="00266A8B"/>
    <w:rsid w:val="002674D0"/>
    <w:rsid w:val="00267642"/>
    <w:rsid w:val="00267B5F"/>
    <w:rsid w:val="00267F75"/>
    <w:rsid w:val="00271489"/>
    <w:rsid w:val="00272A43"/>
    <w:rsid w:val="002730E0"/>
    <w:rsid w:val="00274144"/>
    <w:rsid w:val="002747D9"/>
    <w:rsid w:val="002763F6"/>
    <w:rsid w:val="00277B49"/>
    <w:rsid w:val="00282312"/>
    <w:rsid w:val="002851B1"/>
    <w:rsid w:val="0029178B"/>
    <w:rsid w:val="00292545"/>
    <w:rsid w:val="0029626B"/>
    <w:rsid w:val="00296391"/>
    <w:rsid w:val="00296C58"/>
    <w:rsid w:val="002A01D7"/>
    <w:rsid w:val="002A1143"/>
    <w:rsid w:val="002A1619"/>
    <w:rsid w:val="002A4D1F"/>
    <w:rsid w:val="002A4F9F"/>
    <w:rsid w:val="002A6821"/>
    <w:rsid w:val="002A745D"/>
    <w:rsid w:val="002A797D"/>
    <w:rsid w:val="002B0548"/>
    <w:rsid w:val="002B2525"/>
    <w:rsid w:val="002B2C9B"/>
    <w:rsid w:val="002B30EE"/>
    <w:rsid w:val="002B4DD1"/>
    <w:rsid w:val="002B5AF5"/>
    <w:rsid w:val="002B6675"/>
    <w:rsid w:val="002C59DB"/>
    <w:rsid w:val="002D1420"/>
    <w:rsid w:val="002D18D3"/>
    <w:rsid w:val="002D3E8C"/>
    <w:rsid w:val="002D6505"/>
    <w:rsid w:val="002E0613"/>
    <w:rsid w:val="002E145E"/>
    <w:rsid w:val="002E280A"/>
    <w:rsid w:val="002E3AE4"/>
    <w:rsid w:val="002E5EAB"/>
    <w:rsid w:val="002E7C4B"/>
    <w:rsid w:val="002F03F5"/>
    <w:rsid w:val="002F05DA"/>
    <w:rsid w:val="002F0A56"/>
    <w:rsid w:val="002F0F19"/>
    <w:rsid w:val="002F126A"/>
    <w:rsid w:val="002F374F"/>
    <w:rsid w:val="002F4C1E"/>
    <w:rsid w:val="002F5259"/>
    <w:rsid w:val="002F5557"/>
    <w:rsid w:val="002F6B9F"/>
    <w:rsid w:val="002F7B83"/>
    <w:rsid w:val="003027C6"/>
    <w:rsid w:val="00302E5C"/>
    <w:rsid w:val="00303803"/>
    <w:rsid w:val="00304009"/>
    <w:rsid w:val="0030559D"/>
    <w:rsid w:val="00306197"/>
    <w:rsid w:val="0030691F"/>
    <w:rsid w:val="00306E5C"/>
    <w:rsid w:val="00307690"/>
    <w:rsid w:val="00310139"/>
    <w:rsid w:val="0031014A"/>
    <w:rsid w:val="00310FF8"/>
    <w:rsid w:val="00312797"/>
    <w:rsid w:val="00312EFF"/>
    <w:rsid w:val="00314A9D"/>
    <w:rsid w:val="00315646"/>
    <w:rsid w:val="00315955"/>
    <w:rsid w:val="00316074"/>
    <w:rsid w:val="0032125B"/>
    <w:rsid w:val="00321B88"/>
    <w:rsid w:val="00321E6C"/>
    <w:rsid w:val="00322374"/>
    <w:rsid w:val="00323FC9"/>
    <w:rsid w:val="0032437D"/>
    <w:rsid w:val="003254F9"/>
    <w:rsid w:val="00325D98"/>
    <w:rsid w:val="00330E92"/>
    <w:rsid w:val="00332068"/>
    <w:rsid w:val="0033246C"/>
    <w:rsid w:val="003336EC"/>
    <w:rsid w:val="00333F51"/>
    <w:rsid w:val="0034369A"/>
    <w:rsid w:val="00343ED4"/>
    <w:rsid w:val="00346649"/>
    <w:rsid w:val="00347788"/>
    <w:rsid w:val="003500F6"/>
    <w:rsid w:val="00352671"/>
    <w:rsid w:val="003553DF"/>
    <w:rsid w:val="0036034F"/>
    <w:rsid w:val="00362DCE"/>
    <w:rsid w:val="0036474A"/>
    <w:rsid w:val="00364A7A"/>
    <w:rsid w:val="00367574"/>
    <w:rsid w:val="00370407"/>
    <w:rsid w:val="00371909"/>
    <w:rsid w:val="0037532E"/>
    <w:rsid w:val="00382701"/>
    <w:rsid w:val="00383C29"/>
    <w:rsid w:val="0038525A"/>
    <w:rsid w:val="00387190"/>
    <w:rsid w:val="00390F0D"/>
    <w:rsid w:val="00392792"/>
    <w:rsid w:val="00392A6B"/>
    <w:rsid w:val="00393B4D"/>
    <w:rsid w:val="00395202"/>
    <w:rsid w:val="00396CF5"/>
    <w:rsid w:val="00397B0B"/>
    <w:rsid w:val="003A1CD9"/>
    <w:rsid w:val="003A1F97"/>
    <w:rsid w:val="003A2C65"/>
    <w:rsid w:val="003A33F2"/>
    <w:rsid w:val="003A4615"/>
    <w:rsid w:val="003A4C38"/>
    <w:rsid w:val="003A50F4"/>
    <w:rsid w:val="003A522C"/>
    <w:rsid w:val="003A5B7B"/>
    <w:rsid w:val="003A5E19"/>
    <w:rsid w:val="003A62E5"/>
    <w:rsid w:val="003A6AB6"/>
    <w:rsid w:val="003A6F9A"/>
    <w:rsid w:val="003A71BB"/>
    <w:rsid w:val="003B0A06"/>
    <w:rsid w:val="003B1BAE"/>
    <w:rsid w:val="003B5A6B"/>
    <w:rsid w:val="003B5F9E"/>
    <w:rsid w:val="003B635D"/>
    <w:rsid w:val="003C3199"/>
    <w:rsid w:val="003C4B6E"/>
    <w:rsid w:val="003C529B"/>
    <w:rsid w:val="003C5AE2"/>
    <w:rsid w:val="003D23EF"/>
    <w:rsid w:val="003D3801"/>
    <w:rsid w:val="003D5442"/>
    <w:rsid w:val="003D6688"/>
    <w:rsid w:val="003E26FB"/>
    <w:rsid w:val="003F1A67"/>
    <w:rsid w:val="003F79D8"/>
    <w:rsid w:val="0040527A"/>
    <w:rsid w:val="00405C8D"/>
    <w:rsid w:val="0041029F"/>
    <w:rsid w:val="0041035E"/>
    <w:rsid w:val="004116F2"/>
    <w:rsid w:val="004144E2"/>
    <w:rsid w:val="00414B36"/>
    <w:rsid w:val="0041506C"/>
    <w:rsid w:val="004153AF"/>
    <w:rsid w:val="00417779"/>
    <w:rsid w:val="00417D74"/>
    <w:rsid w:val="0042049F"/>
    <w:rsid w:val="00421E98"/>
    <w:rsid w:val="00423C67"/>
    <w:rsid w:val="00424663"/>
    <w:rsid w:val="00426E55"/>
    <w:rsid w:val="00426E69"/>
    <w:rsid w:val="004273F4"/>
    <w:rsid w:val="0043471B"/>
    <w:rsid w:val="00434B67"/>
    <w:rsid w:val="00435F08"/>
    <w:rsid w:val="00437FCA"/>
    <w:rsid w:val="0044005A"/>
    <w:rsid w:val="0044284B"/>
    <w:rsid w:val="004444E6"/>
    <w:rsid w:val="00444DE0"/>
    <w:rsid w:val="00446915"/>
    <w:rsid w:val="004477BA"/>
    <w:rsid w:val="004479E3"/>
    <w:rsid w:val="004508A6"/>
    <w:rsid w:val="00454B64"/>
    <w:rsid w:val="0045644B"/>
    <w:rsid w:val="00456975"/>
    <w:rsid w:val="004578C9"/>
    <w:rsid w:val="00460BBB"/>
    <w:rsid w:val="0046264A"/>
    <w:rsid w:val="0046310F"/>
    <w:rsid w:val="00466DDB"/>
    <w:rsid w:val="0047041E"/>
    <w:rsid w:val="0047294D"/>
    <w:rsid w:val="004762B0"/>
    <w:rsid w:val="0047782E"/>
    <w:rsid w:val="00477F2C"/>
    <w:rsid w:val="00480166"/>
    <w:rsid w:val="004806E5"/>
    <w:rsid w:val="00481CFB"/>
    <w:rsid w:val="00481DB2"/>
    <w:rsid w:val="00484993"/>
    <w:rsid w:val="00484D3F"/>
    <w:rsid w:val="004865D8"/>
    <w:rsid w:val="004867EA"/>
    <w:rsid w:val="004868E4"/>
    <w:rsid w:val="00487814"/>
    <w:rsid w:val="004923AC"/>
    <w:rsid w:val="004924A7"/>
    <w:rsid w:val="00493E51"/>
    <w:rsid w:val="0049781C"/>
    <w:rsid w:val="004A07E1"/>
    <w:rsid w:val="004A22EB"/>
    <w:rsid w:val="004A2D5D"/>
    <w:rsid w:val="004B2D28"/>
    <w:rsid w:val="004B3AEF"/>
    <w:rsid w:val="004B415F"/>
    <w:rsid w:val="004B5FF3"/>
    <w:rsid w:val="004C04B2"/>
    <w:rsid w:val="004C0AEC"/>
    <w:rsid w:val="004C246C"/>
    <w:rsid w:val="004C39EC"/>
    <w:rsid w:val="004C58A9"/>
    <w:rsid w:val="004D0927"/>
    <w:rsid w:val="004D0D4C"/>
    <w:rsid w:val="004D158A"/>
    <w:rsid w:val="004D3719"/>
    <w:rsid w:val="004E1105"/>
    <w:rsid w:val="004E2DF4"/>
    <w:rsid w:val="004E4B9B"/>
    <w:rsid w:val="004E55C6"/>
    <w:rsid w:val="004E7AC1"/>
    <w:rsid w:val="004E7EBB"/>
    <w:rsid w:val="004F22C8"/>
    <w:rsid w:val="004F2FA1"/>
    <w:rsid w:val="004F3C29"/>
    <w:rsid w:val="004F3CC3"/>
    <w:rsid w:val="004F4053"/>
    <w:rsid w:val="004F41E6"/>
    <w:rsid w:val="004F4292"/>
    <w:rsid w:val="004F460B"/>
    <w:rsid w:val="004F5301"/>
    <w:rsid w:val="004F62EE"/>
    <w:rsid w:val="004F7D77"/>
    <w:rsid w:val="00502D45"/>
    <w:rsid w:val="00504EE2"/>
    <w:rsid w:val="00505CE3"/>
    <w:rsid w:val="00506588"/>
    <w:rsid w:val="00510522"/>
    <w:rsid w:val="00510AE0"/>
    <w:rsid w:val="0051381C"/>
    <w:rsid w:val="00514088"/>
    <w:rsid w:val="00517BD9"/>
    <w:rsid w:val="005200BA"/>
    <w:rsid w:val="005212BA"/>
    <w:rsid w:val="00525B9C"/>
    <w:rsid w:val="005266D6"/>
    <w:rsid w:val="00526778"/>
    <w:rsid w:val="00530DA7"/>
    <w:rsid w:val="00530F89"/>
    <w:rsid w:val="005354D4"/>
    <w:rsid w:val="005366CE"/>
    <w:rsid w:val="005378D3"/>
    <w:rsid w:val="00537958"/>
    <w:rsid w:val="00541C40"/>
    <w:rsid w:val="00542BEA"/>
    <w:rsid w:val="00543990"/>
    <w:rsid w:val="005444F4"/>
    <w:rsid w:val="00553B81"/>
    <w:rsid w:val="005547B9"/>
    <w:rsid w:val="00554EFD"/>
    <w:rsid w:val="00555859"/>
    <w:rsid w:val="00555D8E"/>
    <w:rsid w:val="00555E97"/>
    <w:rsid w:val="00562389"/>
    <w:rsid w:val="00575772"/>
    <w:rsid w:val="00575C11"/>
    <w:rsid w:val="00580B23"/>
    <w:rsid w:val="00581E0B"/>
    <w:rsid w:val="00581E8E"/>
    <w:rsid w:val="00582BA8"/>
    <w:rsid w:val="00585E44"/>
    <w:rsid w:val="005872D0"/>
    <w:rsid w:val="005930DB"/>
    <w:rsid w:val="00593313"/>
    <w:rsid w:val="00596C37"/>
    <w:rsid w:val="005A31EE"/>
    <w:rsid w:val="005A4F86"/>
    <w:rsid w:val="005A5831"/>
    <w:rsid w:val="005A73C5"/>
    <w:rsid w:val="005A79DC"/>
    <w:rsid w:val="005B213E"/>
    <w:rsid w:val="005B4423"/>
    <w:rsid w:val="005B60EE"/>
    <w:rsid w:val="005B6542"/>
    <w:rsid w:val="005B7031"/>
    <w:rsid w:val="005B7B12"/>
    <w:rsid w:val="005C15A5"/>
    <w:rsid w:val="005C2DE4"/>
    <w:rsid w:val="005C3654"/>
    <w:rsid w:val="005C47A7"/>
    <w:rsid w:val="005C5668"/>
    <w:rsid w:val="005C7BF5"/>
    <w:rsid w:val="005D02E5"/>
    <w:rsid w:val="005D1174"/>
    <w:rsid w:val="005D4348"/>
    <w:rsid w:val="005D46D8"/>
    <w:rsid w:val="005D4F54"/>
    <w:rsid w:val="005D5BBC"/>
    <w:rsid w:val="005D6D5C"/>
    <w:rsid w:val="005E3AA1"/>
    <w:rsid w:val="005E53FF"/>
    <w:rsid w:val="005E67D3"/>
    <w:rsid w:val="005F1DC0"/>
    <w:rsid w:val="005F33C9"/>
    <w:rsid w:val="005F5509"/>
    <w:rsid w:val="005F7B07"/>
    <w:rsid w:val="005F7D5D"/>
    <w:rsid w:val="00600D39"/>
    <w:rsid w:val="00601DB7"/>
    <w:rsid w:val="006025BF"/>
    <w:rsid w:val="00603A74"/>
    <w:rsid w:val="006044AF"/>
    <w:rsid w:val="00611F6B"/>
    <w:rsid w:val="006124A5"/>
    <w:rsid w:val="00612D0C"/>
    <w:rsid w:val="00612E5F"/>
    <w:rsid w:val="00614494"/>
    <w:rsid w:val="00614677"/>
    <w:rsid w:val="006159BB"/>
    <w:rsid w:val="00615EB0"/>
    <w:rsid w:val="00621623"/>
    <w:rsid w:val="0062206D"/>
    <w:rsid w:val="00623853"/>
    <w:rsid w:val="006244B0"/>
    <w:rsid w:val="00625DEC"/>
    <w:rsid w:val="006272BD"/>
    <w:rsid w:val="00630A73"/>
    <w:rsid w:val="006313A0"/>
    <w:rsid w:val="00634BC0"/>
    <w:rsid w:val="00636774"/>
    <w:rsid w:val="006374A4"/>
    <w:rsid w:val="0064128D"/>
    <w:rsid w:val="006413F4"/>
    <w:rsid w:val="00641B00"/>
    <w:rsid w:val="00644471"/>
    <w:rsid w:val="00646653"/>
    <w:rsid w:val="00651022"/>
    <w:rsid w:val="006510C8"/>
    <w:rsid w:val="0065411F"/>
    <w:rsid w:val="00655E9C"/>
    <w:rsid w:val="0065757F"/>
    <w:rsid w:val="00660330"/>
    <w:rsid w:val="00662985"/>
    <w:rsid w:val="006647FB"/>
    <w:rsid w:val="006666D4"/>
    <w:rsid w:val="006679DC"/>
    <w:rsid w:val="006679F9"/>
    <w:rsid w:val="00671D4E"/>
    <w:rsid w:val="00672108"/>
    <w:rsid w:val="0067233A"/>
    <w:rsid w:val="00672E8F"/>
    <w:rsid w:val="0067311C"/>
    <w:rsid w:val="006742DC"/>
    <w:rsid w:val="00674D78"/>
    <w:rsid w:val="006756A3"/>
    <w:rsid w:val="006769FD"/>
    <w:rsid w:val="006771FF"/>
    <w:rsid w:val="00677C0D"/>
    <w:rsid w:val="00680956"/>
    <w:rsid w:val="00680B33"/>
    <w:rsid w:val="006812C0"/>
    <w:rsid w:val="0068253C"/>
    <w:rsid w:val="00683296"/>
    <w:rsid w:val="006832B8"/>
    <w:rsid w:val="0068381B"/>
    <w:rsid w:val="00683820"/>
    <w:rsid w:val="006849A8"/>
    <w:rsid w:val="00685519"/>
    <w:rsid w:val="0068631E"/>
    <w:rsid w:val="00687678"/>
    <w:rsid w:val="006901D7"/>
    <w:rsid w:val="00690818"/>
    <w:rsid w:val="00691783"/>
    <w:rsid w:val="00693E87"/>
    <w:rsid w:val="006963DD"/>
    <w:rsid w:val="006A0637"/>
    <w:rsid w:val="006A238C"/>
    <w:rsid w:val="006A3A08"/>
    <w:rsid w:val="006A46F6"/>
    <w:rsid w:val="006A489D"/>
    <w:rsid w:val="006A4D14"/>
    <w:rsid w:val="006A6B3F"/>
    <w:rsid w:val="006A778D"/>
    <w:rsid w:val="006B1A9D"/>
    <w:rsid w:val="006B2137"/>
    <w:rsid w:val="006B498F"/>
    <w:rsid w:val="006B6D4D"/>
    <w:rsid w:val="006B7972"/>
    <w:rsid w:val="006C1D23"/>
    <w:rsid w:val="006C3F63"/>
    <w:rsid w:val="006C4E75"/>
    <w:rsid w:val="006D39A8"/>
    <w:rsid w:val="006D48C8"/>
    <w:rsid w:val="006D51E5"/>
    <w:rsid w:val="006D5AA2"/>
    <w:rsid w:val="006D6DA6"/>
    <w:rsid w:val="006D735C"/>
    <w:rsid w:val="006E1134"/>
    <w:rsid w:val="006E13E7"/>
    <w:rsid w:val="006E1530"/>
    <w:rsid w:val="006E1C99"/>
    <w:rsid w:val="006E4C70"/>
    <w:rsid w:val="006E775D"/>
    <w:rsid w:val="006F00ED"/>
    <w:rsid w:val="006F0FFB"/>
    <w:rsid w:val="006F1CF9"/>
    <w:rsid w:val="006F4352"/>
    <w:rsid w:val="006F64D3"/>
    <w:rsid w:val="006F6F22"/>
    <w:rsid w:val="006F7733"/>
    <w:rsid w:val="0070039E"/>
    <w:rsid w:val="007007C6"/>
    <w:rsid w:val="00701E35"/>
    <w:rsid w:val="007035CD"/>
    <w:rsid w:val="0070382A"/>
    <w:rsid w:val="007038E7"/>
    <w:rsid w:val="00705148"/>
    <w:rsid w:val="00705A09"/>
    <w:rsid w:val="00706CF9"/>
    <w:rsid w:val="00707007"/>
    <w:rsid w:val="00707A44"/>
    <w:rsid w:val="00707F0F"/>
    <w:rsid w:val="00710D32"/>
    <w:rsid w:val="007127D3"/>
    <w:rsid w:val="00712AFE"/>
    <w:rsid w:val="007159E0"/>
    <w:rsid w:val="007164B5"/>
    <w:rsid w:val="0071777B"/>
    <w:rsid w:val="00721504"/>
    <w:rsid w:val="00721588"/>
    <w:rsid w:val="007223AE"/>
    <w:rsid w:val="00722D8E"/>
    <w:rsid w:val="0072337A"/>
    <w:rsid w:val="00726F18"/>
    <w:rsid w:val="007274D5"/>
    <w:rsid w:val="00727523"/>
    <w:rsid w:val="007304BD"/>
    <w:rsid w:val="007311D1"/>
    <w:rsid w:val="00731A44"/>
    <w:rsid w:val="007320F6"/>
    <w:rsid w:val="0073259C"/>
    <w:rsid w:val="00734E19"/>
    <w:rsid w:val="00735162"/>
    <w:rsid w:val="00736108"/>
    <w:rsid w:val="00741FAB"/>
    <w:rsid w:val="0074389B"/>
    <w:rsid w:val="00744AF5"/>
    <w:rsid w:val="00744F53"/>
    <w:rsid w:val="007465AC"/>
    <w:rsid w:val="00747F27"/>
    <w:rsid w:val="007536EC"/>
    <w:rsid w:val="00753CE0"/>
    <w:rsid w:val="00757516"/>
    <w:rsid w:val="00757E84"/>
    <w:rsid w:val="0076058B"/>
    <w:rsid w:val="007610F1"/>
    <w:rsid w:val="00761178"/>
    <w:rsid w:val="00762705"/>
    <w:rsid w:val="007627D8"/>
    <w:rsid w:val="00763F34"/>
    <w:rsid w:val="00765BEC"/>
    <w:rsid w:val="00765EEA"/>
    <w:rsid w:val="00766987"/>
    <w:rsid w:val="00770E81"/>
    <w:rsid w:val="00771138"/>
    <w:rsid w:val="00772184"/>
    <w:rsid w:val="00772B9D"/>
    <w:rsid w:val="00773318"/>
    <w:rsid w:val="00774268"/>
    <w:rsid w:val="00775896"/>
    <w:rsid w:val="007775EA"/>
    <w:rsid w:val="0077775D"/>
    <w:rsid w:val="007806BB"/>
    <w:rsid w:val="0078087E"/>
    <w:rsid w:val="007825DF"/>
    <w:rsid w:val="00782610"/>
    <w:rsid w:val="007846A7"/>
    <w:rsid w:val="00784EC9"/>
    <w:rsid w:val="007852EC"/>
    <w:rsid w:val="00786498"/>
    <w:rsid w:val="00786628"/>
    <w:rsid w:val="00787ED8"/>
    <w:rsid w:val="00795760"/>
    <w:rsid w:val="00796F82"/>
    <w:rsid w:val="007A0A3F"/>
    <w:rsid w:val="007A4BF5"/>
    <w:rsid w:val="007A76FF"/>
    <w:rsid w:val="007A7CB3"/>
    <w:rsid w:val="007B00FA"/>
    <w:rsid w:val="007B0CD5"/>
    <w:rsid w:val="007B38AF"/>
    <w:rsid w:val="007C0946"/>
    <w:rsid w:val="007C1A16"/>
    <w:rsid w:val="007C1EFB"/>
    <w:rsid w:val="007C2CD6"/>
    <w:rsid w:val="007C2D80"/>
    <w:rsid w:val="007C3B27"/>
    <w:rsid w:val="007C437A"/>
    <w:rsid w:val="007C6B0F"/>
    <w:rsid w:val="007C756A"/>
    <w:rsid w:val="007D35D8"/>
    <w:rsid w:val="007D6004"/>
    <w:rsid w:val="007E0AC6"/>
    <w:rsid w:val="007E430F"/>
    <w:rsid w:val="007E75E6"/>
    <w:rsid w:val="007E799F"/>
    <w:rsid w:val="007F4798"/>
    <w:rsid w:val="007F6756"/>
    <w:rsid w:val="00801A32"/>
    <w:rsid w:val="00804EAE"/>
    <w:rsid w:val="008062EF"/>
    <w:rsid w:val="008079E1"/>
    <w:rsid w:val="00812633"/>
    <w:rsid w:val="00813A6F"/>
    <w:rsid w:val="00813AEF"/>
    <w:rsid w:val="00813CDB"/>
    <w:rsid w:val="008169C8"/>
    <w:rsid w:val="00820471"/>
    <w:rsid w:val="00820B68"/>
    <w:rsid w:val="00820C97"/>
    <w:rsid w:val="00827505"/>
    <w:rsid w:val="00830684"/>
    <w:rsid w:val="00830CCC"/>
    <w:rsid w:val="00831011"/>
    <w:rsid w:val="00831BD7"/>
    <w:rsid w:val="00833AED"/>
    <w:rsid w:val="00834591"/>
    <w:rsid w:val="00836575"/>
    <w:rsid w:val="008371D3"/>
    <w:rsid w:val="00837DE0"/>
    <w:rsid w:val="008411BC"/>
    <w:rsid w:val="008417B3"/>
    <w:rsid w:val="00843709"/>
    <w:rsid w:val="008464F8"/>
    <w:rsid w:val="008478CF"/>
    <w:rsid w:val="00850A8B"/>
    <w:rsid w:val="00850F73"/>
    <w:rsid w:val="00851E00"/>
    <w:rsid w:val="0085343C"/>
    <w:rsid w:val="0085379A"/>
    <w:rsid w:val="00853851"/>
    <w:rsid w:val="00853A45"/>
    <w:rsid w:val="00855C97"/>
    <w:rsid w:val="008562F2"/>
    <w:rsid w:val="00856FF4"/>
    <w:rsid w:val="00857DB6"/>
    <w:rsid w:val="0086067C"/>
    <w:rsid w:val="00861638"/>
    <w:rsid w:val="0086324B"/>
    <w:rsid w:val="0086665C"/>
    <w:rsid w:val="00871B04"/>
    <w:rsid w:val="0087334D"/>
    <w:rsid w:val="00873FCF"/>
    <w:rsid w:val="0087427E"/>
    <w:rsid w:val="008750B5"/>
    <w:rsid w:val="0088021E"/>
    <w:rsid w:val="00881423"/>
    <w:rsid w:val="0088142D"/>
    <w:rsid w:val="0088342E"/>
    <w:rsid w:val="0088451E"/>
    <w:rsid w:val="008874B0"/>
    <w:rsid w:val="00887EC8"/>
    <w:rsid w:val="00890ED8"/>
    <w:rsid w:val="0089108C"/>
    <w:rsid w:val="0089206E"/>
    <w:rsid w:val="00894610"/>
    <w:rsid w:val="00895E95"/>
    <w:rsid w:val="00897E6D"/>
    <w:rsid w:val="008A1784"/>
    <w:rsid w:val="008A182C"/>
    <w:rsid w:val="008A249C"/>
    <w:rsid w:val="008A25D3"/>
    <w:rsid w:val="008A5469"/>
    <w:rsid w:val="008A5A9F"/>
    <w:rsid w:val="008A6569"/>
    <w:rsid w:val="008A7450"/>
    <w:rsid w:val="008B03AA"/>
    <w:rsid w:val="008B080D"/>
    <w:rsid w:val="008B4E83"/>
    <w:rsid w:val="008B577C"/>
    <w:rsid w:val="008B592F"/>
    <w:rsid w:val="008B5BE1"/>
    <w:rsid w:val="008B5EE3"/>
    <w:rsid w:val="008B7595"/>
    <w:rsid w:val="008B7750"/>
    <w:rsid w:val="008B7DA1"/>
    <w:rsid w:val="008C39E8"/>
    <w:rsid w:val="008C4109"/>
    <w:rsid w:val="008C448A"/>
    <w:rsid w:val="008C4BE4"/>
    <w:rsid w:val="008C4C6A"/>
    <w:rsid w:val="008D45A5"/>
    <w:rsid w:val="008D6B6F"/>
    <w:rsid w:val="008D7306"/>
    <w:rsid w:val="008E44E3"/>
    <w:rsid w:val="008E48AC"/>
    <w:rsid w:val="008E52C6"/>
    <w:rsid w:val="008E55BF"/>
    <w:rsid w:val="008F0BDF"/>
    <w:rsid w:val="008F0DCB"/>
    <w:rsid w:val="008F235F"/>
    <w:rsid w:val="008F306B"/>
    <w:rsid w:val="008F4CA6"/>
    <w:rsid w:val="008F582B"/>
    <w:rsid w:val="008F6F96"/>
    <w:rsid w:val="00904176"/>
    <w:rsid w:val="009049F0"/>
    <w:rsid w:val="00904A72"/>
    <w:rsid w:val="0090656F"/>
    <w:rsid w:val="00906C47"/>
    <w:rsid w:val="00906E30"/>
    <w:rsid w:val="0090707D"/>
    <w:rsid w:val="0090729C"/>
    <w:rsid w:val="00907571"/>
    <w:rsid w:val="0091028D"/>
    <w:rsid w:val="009105B5"/>
    <w:rsid w:val="009142DB"/>
    <w:rsid w:val="0091499F"/>
    <w:rsid w:val="00915B7F"/>
    <w:rsid w:val="00916725"/>
    <w:rsid w:val="009176A8"/>
    <w:rsid w:val="00917708"/>
    <w:rsid w:val="00917FA5"/>
    <w:rsid w:val="00921183"/>
    <w:rsid w:val="009224A2"/>
    <w:rsid w:val="0092264B"/>
    <w:rsid w:val="00923737"/>
    <w:rsid w:val="00923C66"/>
    <w:rsid w:val="00924639"/>
    <w:rsid w:val="00931921"/>
    <w:rsid w:val="009355F7"/>
    <w:rsid w:val="00940319"/>
    <w:rsid w:val="00943A64"/>
    <w:rsid w:val="00943C22"/>
    <w:rsid w:val="00944152"/>
    <w:rsid w:val="00945BCC"/>
    <w:rsid w:val="009461B8"/>
    <w:rsid w:val="00947577"/>
    <w:rsid w:val="0095001E"/>
    <w:rsid w:val="00950A60"/>
    <w:rsid w:val="00950DFE"/>
    <w:rsid w:val="009516B6"/>
    <w:rsid w:val="00952C4F"/>
    <w:rsid w:val="0095362B"/>
    <w:rsid w:val="0095538F"/>
    <w:rsid w:val="00956AD7"/>
    <w:rsid w:val="00960E9F"/>
    <w:rsid w:val="009712DC"/>
    <w:rsid w:val="0097142D"/>
    <w:rsid w:val="009724C6"/>
    <w:rsid w:val="00976508"/>
    <w:rsid w:val="00981619"/>
    <w:rsid w:val="009841D2"/>
    <w:rsid w:val="009863EC"/>
    <w:rsid w:val="00986958"/>
    <w:rsid w:val="009871D3"/>
    <w:rsid w:val="00992616"/>
    <w:rsid w:val="00992641"/>
    <w:rsid w:val="00993A54"/>
    <w:rsid w:val="00993AD7"/>
    <w:rsid w:val="009943A4"/>
    <w:rsid w:val="00995EEB"/>
    <w:rsid w:val="009971BC"/>
    <w:rsid w:val="00997F0E"/>
    <w:rsid w:val="009A47CC"/>
    <w:rsid w:val="009A4F4E"/>
    <w:rsid w:val="009A5F3D"/>
    <w:rsid w:val="009A668B"/>
    <w:rsid w:val="009B1398"/>
    <w:rsid w:val="009B1DC5"/>
    <w:rsid w:val="009B2E74"/>
    <w:rsid w:val="009B4AB8"/>
    <w:rsid w:val="009C062A"/>
    <w:rsid w:val="009C0CB9"/>
    <w:rsid w:val="009C1FD1"/>
    <w:rsid w:val="009C220A"/>
    <w:rsid w:val="009C2750"/>
    <w:rsid w:val="009C33CB"/>
    <w:rsid w:val="009C4246"/>
    <w:rsid w:val="009C71C4"/>
    <w:rsid w:val="009D0B09"/>
    <w:rsid w:val="009D12BF"/>
    <w:rsid w:val="009D254B"/>
    <w:rsid w:val="009D652A"/>
    <w:rsid w:val="009D7343"/>
    <w:rsid w:val="009D7B72"/>
    <w:rsid w:val="009E28EA"/>
    <w:rsid w:val="009E40F1"/>
    <w:rsid w:val="009E4248"/>
    <w:rsid w:val="009E4325"/>
    <w:rsid w:val="009E5818"/>
    <w:rsid w:val="009F0FB0"/>
    <w:rsid w:val="009F71C5"/>
    <w:rsid w:val="00A03F3A"/>
    <w:rsid w:val="00A060C8"/>
    <w:rsid w:val="00A06BFC"/>
    <w:rsid w:val="00A07068"/>
    <w:rsid w:val="00A07B71"/>
    <w:rsid w:val="00A1019E"/>
    <w:rsid w:val="00A113DF"/>
    <w:rsid w:val="00A13B5E"/>
    <w:rsid w:val="00A14B1C"/>
    <w:rsid w:val="00A15A6F"/>
    <w:rsid w:val="00A171AB"/>
    <w:rsid w:val="00A17423"/>
    <w:rsid w:val="00A23259"/>
    <w:rsid w:val="00A25288"/>
    <w:rsid w:val="00A257BE"/>
    <w:rsid w:val="00A25B91"/>
    <w:rsid w:val="00A26E08"/>
    <w:rsid w:val="00A3583D"/>
    <w:rsid w:val="00A4187C"/>
    <w:rsid w:val="00A427F3"/>
    <w:rsid w:val="00A44935"/>
    <w:rsid w:val="00A503EE"/>
    <w:rsid w:val="00A5064E"/>
    <w:rsid w:val="00A5488B"/>
    <w:rsid w:val="00A56DE1"/>
    <w:rsid w:val="00A6027E"/>
    <w:rsid w:val="00A63373"/>
    <w:rsid w:val="00A64F4F"/>
    <w:rsid w:val="00A668DB"/>
    <w:rsid w:val="00A755BD"/>
    <w:rsid w:val="00A75648"/>
    <w:rsid w:val="00A765BF"/>
    <w:rsid w:val="00A777E2"/>
    <w:rsid w:val="00A77D80"/>
    <w:rsid w:val="00A80085"/>
    <w:rsid w:val="00A80C12"/>
    <w:rsid w:val="00A81590"/>
    <w:rsid w:val="00A825AD"/>
    <w:rsid w:val="00A82EF7"/>
    <w:rsid w:val="00A8571C"/>
    <w:rsid w:val="00A865A4"/>
    <w:rsid w:val="00A87666"/>
    <w:rsid w:val="00A877F4"/>
    <w:rsid w:val="00A9104B"/>
    <w:rsid w:val="00A91FD0"/>
    <w:rsid w:val="00A957D2"/>
    <w:rsid w:val="00A961AF"/>
    <w:rsid w:val="00A971C1"/>
    <w:rsid w:val="00AA1CCC"/>
    <w:rsid w:val="00AA48DF"/>
    <w:rsid w:val="00AA6AA6"/>
    <w:rsid w:val="00AA6D00"/>
    <w:rsid w:val="00AA6D05"/>
    <w:rsid w:val="00AA7017"/>
    <w:rsid w:val="00AB0688"/>
    <w:rsid w:val="00AB2033"/>
    <w:rsid w:val="00AB30C8"/>
    <w:rsid w:val="00AB5AD4"/>
    <w:rsid w:val="00AB6A03"/>
    <w:rsid w:val="00AB6BE5"/>
    <w:rsid w:val="00AB79D4"/>
    <w:rsid w:val="00AC0F26"/>
    <w:rsid w:val="00AC4A7C"/>
    <w:rsid w:val="00AC5247"/>
    <w:rsid w:val="00AC64BC"/>
    <w:rsid w:val="00AC699B"/>
    <w:rsid w:val="00AC74C0"/>
    <w:rsid w:val="00AD0BE7"/>
    <w:rsid w:val="00AD0C88"/>
    <w:rsid w:val="00AD143F"/>
    <w:rsid w:val="00AD2269"/>
    <w:rsid w:val="00AD40B5"/>
    <w:rsid w:val="00AD4A83"/>
    <w:rsid w:val="00AD5848"/>
    <w:rsid w:val="00AD5980"/>
    <w:rsid w:val="00AD5C8A"/>
    <w:rsid w:val="00AD6A02"/>
    <w:rsid w:val="00AD7407"/>
    <w:rsid w:val="00AE06A7"/>
    <w:rsid w:val="00AE16AB"/>
    <w:rsid w:val="00AE1CC1"/>
    <w:rsid w:val="00AE3249"/>
    <w:rsid w:val="00AE3C51"/>
    <w:rsid w:val="00AE61AB"/>
    <w:rsid w:val="00AF1251"/>
    <w:rsid w:val="00AF3094"/>
    <w:rsid w:val="00AF4769"/>
    <w:rsid w:val="00AF4FB2"/>
    <w:rsid w:val="00AF7280"/>
    <w:rsid w:val="00B00D3D"/>
    <w:rsid w:val="00B02BCD"/>
    <w:rsid w:val="00B05111"/>
    <w:rsid w:val="00B06356"/>
    <w:rsid w:val="00B06ABC"/>
    <w:rsid w:val="00B06CAC"/>
    <w:rsid w:val="00B07318"/>
    <w:rsid w:val="00B103D9"/>
    <w:rsid w:val="00B10E79"/>
    <w:rsid w:val="00B118D4"/>
    <w:rsid w:val="00B11E90"/>
    <w:rsid w:val="00B12521"/>
    <w:rsid w:val="00B129F2"/>
    <w:rsid w:val="00B134EC"/>
    <w:rsid w:val="00B1654B"/>
    <w:rsid w:val="00B17DEF"/>
    <w:rsid w:val="00B22D39"/>
    <w:rsid w:val="00B22D99"/>
    <w:rsid w:val="00B231D1"/>
    <w:rsid w:val="00B23CFE"/>
    <w:rsid w:val="00B2469B"/>
    <w:rsid w:val="00B27D5F"/>
    <w:rsid w:val="00B335C4"/>
    <w:rsid w:val="00B34409"/>
    <w:rsid w:val="00B355C3"/>
    <w:rsid w:val="00B375C8"/>
    <w:rsid w:val="00B4238F"/>
    <w:rsid w:val="00B4266B"/>
    <w:rsid w:val="00B45582"/>
    <w:rsid w:val="00B45585"/>
    <w:rsid w:val="00B46DCD"/>
    <w:rsid w:val="00B4742F"/>
    <w:rsid w:val="00B47A91"/>
    <w:rsid w:val="00B53551"/>
    <w:rsid w:val="00B54406"/>
    <w:rsid w:val="00B5485E"/>
    <w:rsid w:val="00B55370"/>
    <w:rsid w:val="00B55900"/>
    <w:rsid w:val="00B55B95"/>
    <w:rsid w:val="00B55BAD"/>
    <w:rsid w:val="00B56982"/>
    <w:rsid w:val="00B604CD"/>
    <w:rsid w:val="00B622B3"/>
    <w:rsid w:val="00B62E23"/>
    <w:rsid w:val="00B63AFD"/>
    <w:rsid w:val="00B657C6"/>
    <w:rsid w:val="00B6649C"/>
    <w:rsid w:val="00B669EC"/>
    <w:rsid w:val="00B672DF"/>
    <w:rsid w:val="00B6795C"/>
    <w:rsid w:val="00B67F82"/>
    <w:rsid w:val="00B70876"/>
    <w:rsid w:val="00B70E48"/>
    <w:rsid w:val="00B754FC"/>
    <w:rsid w:val="00B755EB"/>
    <w:rsid w:val="00B76C0E"/>
    <w:rsid w:val="00B82D8E"/>
    <w:rsid w:val="00B84D69"/>
    <w:rsid w:val="00B87F27"/>
    <w:rsid w:val="00B909F8"/>
    <w:rsid w:val="00B93A18"/>
    <w:rsid w:val="00B93D82"/>
    <w:rsid w:val="00B940F5"/>
    <w:rsid w:val="00B95296"/>
    <w:rsid w:val="00B9677F"/>
    <w:rsid w:val="00B97CFF"/>
    <w:rsid w:val="00BA1467"/>
    <w:rsid w:val="00BA209C"/>
    <w:rsid w:val="00BA4999"/>
    <w:rsid w:val="00BB06E9"/>
    <w:rsid w:val="00BB3850"/>
    <w:rsid w:val="00BB46EA"/>
    <w:rsid w:val="00BB5D0A"/>
    <w:rsid w:val="00BB623C"/>
    <w:rsid w:val="00BB7562"/>
    <w:rsid w:val="00BC1494"/>
    <w:rsid w:val="00BC1C5D"/>
    <w:rsid w:val="00BC6E81"/>
    <w:rsid w:val="00BC7FEF"/>
    <w:rsid w:val="00BD0BC5"/>
    <w:rsid w:val="00BD16A6"/>
    <w:rsid w:val="00BD1970"/>
    <w:rsid w:val="00BD2F35"/>
    <w:rsid w:val="00BD3671"/>
    <w:rsid w:val="00BD4AB9"/>
    <w:rsid w:val="00BD53A5"/>
    <w:rsid w:val="00BD57B1"/>
    <w:rsid w:val="00BE6197"/>
    <w:rsid w:val="00BE7DE8"/>
    <w:rsid w:val="00BF21A7"/>
    <w:rsid w:val="00BF2625"/>
    <w:rsid w:val="00C012CC"/>
    <w:rsid w:val="00C01FD4"/>
    <w:rsid w:val="00C02332"/>
    <w:rsid w:val="00C0253C"/>
    <w:rsid w:val="00C05941"/>
    <w:rsid w:val="00C05B17"/>
    <w:rsid w:val="00C05DF6"/>
    <w:rsid w:val="00C06140"/>
    <w:rsid w:val="00C06BDC"/>
    <w:rsid w:val="00C07120"/>
    <w:rsid w:val="00C10401"/>
    <w:rsid w:val="00C1259B"/>
    <w:rsid w:val="00C137C1"/>
    <w:rsid w:val="00C14B4C"/>
    <w:rsid w:val="00C14FA6"/>
    <w:rsid w:val="00C16990"/>
    <w:rsid w:val="00C16C1C"/>
    <w:rsid w:val="00C17B4F"/>
    <w:rsid w:val="00C20B8B"/>
    <w:rsid w:val="00C22CD1"/>
    <w:rsid w:val="00C23317"/>
    <w:rsid w:val="00C24FFC"/>
    <w:rsid w:val="00C260D3"/>
    <w:rsid w:val="00C274BD"/>
    <w:rsid w:val="00C31396"/>
    <w:rsid w:val="00C31720"/>
    <w:rsid w:val="00C31EE2"/>
    <w:rsid w:val="00C36419"/>
    <w:rsid w:val="00C37111"/>
    <w:rsid w:val="00C37DDB"/>
    <w:rsid w:val="00C41ADD"/>
    <w:rsid w:val="00C4276C"/>
    <w:rsid w:val="00C44186"/>
    <w:rsid w:val="00C452DD"/>
    <w:rsid w:val="00C50612"/>
    <w:rsid w:val="00C506DC"/>
    <w:rsid w:val="00C50849"/>
    <w:rsid w:val="00C5098E"/>
    <w:rsid w:val="00C52116"/>
    <w:rsid w:val="00C54B35"/>
    <w:rsid w:val="00C55424"/>
    <w:rsid w:val="00C564E0"/>
    <w:rsid w:val="00C56553"/>
    <w:rsid w:val="00C56E54"/>
    <w:rsid w:val="00C574C2"/>
    <w:rsid w:val="00C5777F"/>
    <w:rsid w:val="00C60965"/>
    <w:rsid w:val="00C6138D"/>
    <w:rsid w:val="00C61936"/>
    <w:rsid w:val="00C61ED2"/>
    <w:rsid w:val="00C64268"/>
    <w:rsid w:val="00C6450B"/>
    <w:rsid w:val="00C668DE"/>
    <w:rsid w:val="00C700F4"/>
    <w:rsid w:val="00C70275"/>
    <w:rsid w:val="00C715C0"/>
    <w:rsid w:val="00C74938"/>
    <w:rsid w:val="00C76AD2"/>
    <w:rsid w:val="00C774A8"/>
    <w:rsid w:val="00C8014C"/>
    <w:rsid w:val="00C804CD"/>
    <w:rsid w:val="00C81152"/>
    <w:rsid w:val="00C83C94"/>
    <w:rsid w:val="00C83E0B"/>
    <w:rsid w:val="00C84840"/>
    <w:rsid w:val="00C86540"/>
    <w:rsid w:val="00C869C7"/>
    <w:rsid w:val="00C86E49"/>
    <w:rsid w:val="00C90A3C"/>
    <w:rsid w:val="00C90D47"/>
    <w:rsid w:val="00C91A51"/>
    <w:rsid w:val="00C91E62"/>
    <w:rsid w:val="00C9296E"/>
    <w:rsid w:val="00C9456E"/>
    <w:rsid w:val="00C9473F"/>
    <w:rsid w:val="00C96004"/>
    <w:rsid w:val="00CA053D"/>
    <w:rsid w:val="00CA39E1"/>
    <w:rsid w:val="00CA6F68"/>
    <w:rsid w:val="00CB3065"/>
    <w:rsid w:val="00CB37EF"/>
    <w:rsid w:val="00CB41C3"/>
    <w:rsid w:val="00CB5DA6"/>
    <w:rsid w:val="00CB6421"/>
    <w:rsid w:val="00CB64B3"/>
    <w:rsid w:val="00CC1478"/>
    <w:rsid w:val="00CC1C94"/>
    <w:rsid w:val="00CD3014"/>
    <w:rsid w:val="00CD70C0"/>
    <w:rsid w:val="00CD7BE2"/>
    <w:rsid w:val="00CE1218"/>
    <w:rsid w:val="00CE19D9"/>
    <w:rsid w:val="00CE2C44"/>
    <w:rsid w:val="00CE4ABE"/>
    <w:rsid w:val="00CE5459"/>
    <w:rsid w:val="00CE5EC6"/>
    <w:rsid w:val="00CE6820"/>
    <w:rsid w:val="00CE74D6"/>
    <w:rsid w:val="00CF10E3"/>
    <w:rsid w:val="00CF1806"/>
    <w:rsid w:val="00CF2D76"/>
    <w:rsid w:val="00CF2F50"/>
    <w:rsid w:val="00CF31E5"/>
    <w:rsid w:val="00D006CC"/>
    <w:rsid w:val="00D00F46"/>
    <w:rsid w:val="00D0190B"/>
    <w:rsid w:val="00D01D99"/>
    <w:rsid w:val="00D026CE"/>
    <w:rsid w:val="00D04D9B"/>
    <w:rsid w:val="00D075A2"/>
    <w:rsid w:val="00D077BD"/>
    <w:rsid w:val="00D10CD1"/>
    <w:rsid w:val="00D202CB"/>
    <w:rsid w:val="00D22D22"/>
    <w:rsid w:val="00D23DF5"/>
    <w:rsid w:val="00D24F23"/>
    <w:rsid w:val="00D24F62"/>
    <w:rsid w:val="00D256B0"/>
    <w:rsid w:val="00D27E0A"/>
    <w:rsid w:val="00D302BC"/>
    <w:rsid w:val="00D30637"/>
    <w:rsid w:val="00D322D6"/>
    <w:rsid w:val="00D36F7E"/>
    <w:rsid w:val="00D435C7"/>
    <w:rsid w:val="00D4439E"/>
    <w:rsid w:val="00D4678E"/>
    <w:rsid w:val="00D528BE"/>
    <w:rsid w:val="00D54D0D"/>
    <w:rsid w:val="00D564BE"/>
    <w:rsid w:val="00D576D8"/>
    <w:rsid w:val="00D61FBA"/>
    <w:rsid w:val="00D62B9A"/>
    <w:rsid w:val="00D6308A"/>
    <w:rsid w:val="00D63563"/>
    <w:rsid w:val="00D6415D"/>
    <w:rsid w:val="00D64E83"/>
    <w:rsid w:val="00D67AB7"/>
    <w:rsid w:val="00D737EE"/>
    <w:rsid w:val="00D7418A"/>
    <w:rsid w:val="00D8151A"/>
    <w:rsid w:val="00D81D5B"/>
    <w:rsid w:val="00D8331F"/>
    <w:rsid w:val="00D83B86"/>
    <w:rsid w:val="00D83C10"/>
    <w:rsid w:val="00D83E0E"/>
    <w:rsid w:val="00D84927"/>
    <w:rsid w:val="00D84F08"/>
    <w:rsid w:val="00D87BF5"/>
    <w:rsid w:val="00D87D5F"/>
    <w:rsid w:val="00D90492"/>
    <w:rsid w:val="00D924F7"/>
    <w:rsid w:val="00D949D4"/>
    <w:rsid w:val="00D95188"/>
    <w:rsid w:val="00DA29A2"/>
    <w:rsid w:val="00DA4B44"/>
    <w:rsid w:val="00DA5F2A"/>
    <w:rsid w:val="00DA6E82"/>
    <w:rsid w:val="00DB3535"/>
    <w:rsid w:val="00DB3B99"/>
    <w:rsid w:val="00DB47E8"/>
    <w:rsid w:val="00DB4B6E"/>
    <w:rsid w:val="00DC1435"/>
    <w:rsid w:val="00DC2EC4"/>
    <w:rsid w:val="00DC3BB4"/>
    <w:rsid w:val="00DC3DBD"/>
    <w:rsid w:val="00DD3ABE"/>
    <w:rsid w:val="00DD4E06"/>
    <w:rsid w:val="00DE1257"/>
    <w:rsid w:val="00DE3A15"/>
    <w:rsid w:val="00DE658E"/>
    <w:rsid w:val="00DE6FBB"/>
    <w:rsid w:val="00DF1626"/>
    <w:rsid w:val="00DF435E"/>
    <w:rsid w:val="00E020B2"/>
    <w:rsid w:val="00E02933"/>
    <w:rsid w:val="00E057C8"/>
    <w:rsid w:val="00E06822"/>
    <w:rsid w:val="00E0769A"/>
    <w:rsid w:val="00E07DC7"/>
    <w:rsid w:val="00E11011"/>
    <w:rsid w:val="00E11D39"/>
    <w:rsid w:val="00E11D52"/>
    <w:rsid w:val="00E1343F"/>
    <w:rsid w:val="00E1355D"/>
    <w:rsid w:val="00E1376C"/>
    <w:rsid w:val="00E13D83"/>
    <w:rsid w:val="00E1521A"/>
    <w:rsid w:val="00E155E7"/>
    <w:rsid w:val="00E17987"/>
    <w:rsid w:val="00E223F0"/>
    <w:rsid w:val="00E23564"/>
    <w:rsid w:val="00E2785D"/>
    <w:rsid w:val="00E30E6D"/>
    <w:rsid w:val="00E3129D"/>
    <w:rsid w:val="00E31320"/>
    <w:rsid w:val="00E314C7"/>
    <w:rsid w:val="00E314D3"/>
    <w:rsid w:val="00E33761"/>
    <w:rsid w:val="00E36346"/>
    <w:rsid w:val="00E36CE8"/>
    <w:rsid w:val="00E40E8E"/>
    <w:rsid w:val="00E41301"/>
    <w:rsid w:val="00E459D1"/>
    <w:rsid w:val="00E463F7"/>
    <w:rsid w:val="00E47194"/>
    <w:rsid w:val="00E47F57"/>
    <w:rsid w:val="00E51228"/>
    <w:rsid w:val="00E56AAF"/>
    <w:rsid w:val="00E60620"/>
    <w:rsid w:val="00E60958"/>
    <w:rsid w:val="00E6096F"/>
    <w:rsid w:val="00E62BCD"/>
    <w:rsid w:val="00E635CD"/>
    <w:rsid w:val="00E65595"/>
    <w:rsid w:val="00E65D83"/>
    <w:rsid w:val="00E6618B"/>
    <w:rsid w:val="00E70DFB"/>
    <w:rsid w:val="00E72E95"/>
    <w:rsid w:val="00E74173"/>
    <w:rsid w:val="00E75E47"/>
    <w:rsid w:val="00E851A8"/>
    <w:rsid w:val="00E852F3"/>
    <w:rsid w:val="00E86BF6"/>
    <w:rsid w:val="00E87B42"/>
    <w:rsid w:val="00E90931"/>
    <w:rsid w:val="00E91CFF"/>
    <w:rsid w:val="00E923AA"/>
    <w:rsid w:val="00E94009"/>
    <w:rsid w:val="00E958FC"/>
    <w:rsid w:val="00E976F7"/>
    <w:rsid w:val="00E97A8A"/>
    <w:rsid w:val="00EA125B"/>
    <w:rsid w:val="00EA2579"/>
    <w:rsid w:val="00EA2BDA"/>
    <w:rsid w:val="00EA4465"/>
    <w:rsid w:val="00EA5860"/>
    <w:rsid w:val="00EA6750"/>
    <w:rsid w:val="00EB19EC"/>
    <w:rsid w:val="00EB1C8F"/>
    <w:rsid w:val="00EB2438"/>
    <w:rsid w:val="00EB2BAD"/>
    <w:rsid w:val="00EB4083"/>
    <w:rsid w:val="00EB4944"/>
    <w:rsid w:val="00EB51A3"/>
    <w:rsid w:val="00EB54AD"/>
    <w:rsid w:val="00EB58CE"/>
    <w:rsid w:val="00EC0B17"/>
    <w:rsid w:val="00EC17B6"/>
    <w:rsid w:val="00EC18F4"/>
    <w:rsid w:val="00EC1B56"/>
    <w:rsid w:val="00EC1F82"/>
    <w:rsid w:val="00EC27A0"/>
    <w:rsid w:val="00EC5256"/>
    <w:rsid w:val="00EC5ECE"/>
    <w:rsid w:val="00EC6615"/>
    <w:rsid w:val="00EC75C6"/>
    <w:rsid w:val="00ED0BEF"/>
    <w:rsid w:val="00ED10CC"/>
    <w:rsid w:val="00ED1300"/>
    <w:rsid w:val="00ED155E"/>
    <w:rsid w:val="00ED19C9"/>
    <w:rsid w:val="00ED3150"/>
    <w:rsid w:val="00ED3B35"/>
    <w:rsid w:val="00ED3EB6"/>
    <w:rsid w:val="00ED4CAF"/>
    <w:rsid w:val="00ED4CBA"/>
    <w:rsid w:val="00ED4CEF"/>
    <w:rsid w:val="00ED7F1A"/>
    <w:rsid w:val="00EE1648"/>
    <w:rsid w:val="00EE3B87"/>
    <w:rsid w:val="00EE593E"/>
    <w:rsid w:val="00EE613E"/>
    <w:rsid w:val="00EF0652"/>
    <w:rsid w:val="00EF4608"/>
    <w:rsid w:val="00EF7307"/>
    <w:rsid w:val="00EF73FB"/>
    <w:rsid w:val="00F01B02"/>
    <w:rsid w:val="00F04C3A"/>
    <w:rsid w:val="00F05140"/>
    <w:rsid w:val="00F05884"/>
    <w:rsid w:val="00F05955"/>
    <w:rsid w:val="00F066A0"/>
    <w:rsid w:val="00F077EE"/>
    <w:rsid w:val="00F105EF"/>
    <w:rsid w:val="00F117A3"/>
    <w:rsid w:val="00F136B2"/>
    <w:rsid w:val="00F16E90"/>
    <w:rsid w:val="00F2171F"/>
    <w:rsid w:val="00F2263F"/>
    <w:rsid w:val="00F24A7B"/>
    <w:rsid w:val="00F25982"/>
    <w:rsid w:val="00F25B2C"/>
    <w:rsid w:val="00F31F5C"/>
    <w:rsid w:val="00F32174"/>
    <w:rsid w:val="00F34F07"/>
    <w:rsid w:val="00F3723E"/>
    <w:rsid w:val="00F40515"/>
    <w:rsid w:val="00F44D76"/>
    <w:rsid w:val="00F46510"/>
    <w:rsid w:val="00F5256A"/>
    <w:rsid w:val="00F5375C"/>
    <w:rsid w:val="00F54A25"/>
    <w:rsid w:val="00F56573"/>
    <w:rsid w:val="00F60F06"/>
    <w:rsid w:val="00F613D5"/>
    <w:rsid w:val="00F625EA"/>
    <w:rsid w:val="00F62D2F"/>
    <w:rsid w:val="00F654D7"/>
    <w:rsid w:val="00F65C43"/>
    <w:rsid w:val="00F66426"/>
    <w:rsid w:val="00F67DC0"/>
    <w:rsid w:val="00F72113"/>
    <w:rsid w:val="00F73AAF"/>
    <w:rsid w:val="00F747FE"/>
    <w:rsid w:val="00F74DAF"/>
    <w:rsid w:val="00F74F84"/>
    <w:rsid w:val="00F80CC0"/>
    <w:rsid w:val="00F82EDF"/>
    <w:rsid w:val="00F83176"/>
    <w:rsid w:val="00F83938"/>
    <w:rsid w:val="00F85A55"/>
    <w:rsid w:val="00F85AB3"/>
    <w:rsid w:val="00F952DB"/>
    <w:rsid w:val="00F95B99"/>
    <w:rsid w:val="00F96443"/>
    <w:rsid w:val="00FA118F"/>
    <w:rsid w:val="00FA7EE1"/>
    <w:rsid w:val="00FB2F41"/>
    <w:rsid w:val="00FB2FBC"/>
    <w:rsid w:val="00FB3315"/>
    <w:rsid w:val="00FB3E90"/>
    <w:rsid w:val="00FB63A3"/>
    <w:rsid w:val="00FC0EE5"/>
    <w:rsid w:val="00FC1BB6"/>
    <w:rsid w:val="00FC3C81"/>
    <w:rsid w:val="00FC4254"/>
    <w:rsid w:val="00FC6DF5"/>
    <w:rsid w:val="00FD761B"/>
    <w:rsid w:val="00FD7763"/>
    <w:rsid w:val="00FE011A"/>
    <w:rsid w:val="00FE306B"/>
    <w:rsid w:val="00FE47CC"/>
    <w:rsid w:val="00FE585F"/>
    <w:rsid w:val="00FF1233"/>
    <w:rsid w:val="00FF1396"/>
    <w:rsid w:val="00FF1595"/>
    <w:rsid w:val="00FF3CD7"/>
    <w:rsid w:val="00FF3F5D"/>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B32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qFormat/>
    <w:rsid w:val="00C96004"/>
    <w:pPr>
      <w:tabs>
        <w:tab w:val="left" w:pos="720"/>
        <w:tab w:val="left" w:pos="1152"/>
      </w:tabs>
      <w:spacing w:line="360" w:lineRule="atLeast"/>
    </w:pPr>
  </w:style>
  <w:style w:type="character" w:customStyle="1" w:styleId="L1-FlLSp12Char">
    <w:name w:val="L1-FlL Sp&amp;1/2 Char"/>
    <w:basedOn w:val="DefaultParagraphFont"/>
    <w:link w:val="L1-FlLSp12"/>
    <w:locked/>
    <w:rsid w:val="00C96004"/>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rsid w:val="00271489"/>
  </w:style>
  <w:style w:type="character" w:customStyle="1" w:styleId="FooterChar">
    <w:name w:val="Footer Char"/>
    <w:link w:val="Footer"/>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uiPriority w:val="99"/>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uiPriority w:val="99"/>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836575"/>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9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uiPriority w:val="99"/>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uiPriority w:val="99"/>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9626B"/>
    <w:pPr>
      <w:tabs>
        <w:tab w:val="left" w:pos="432"/>
        <w:tab w:val="left" w:pos="720"/>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 w:type="character" w:customStyle="1" w:styleId="BodyText-IPRChar">
    <w:name w:val="BodyText-IPR Char"/>
    <w:basedOn w:val="DefaultParagraphFont"/>
    <w:link w:val="BodyText-IPR"/>
    <w:locked/>
    <w:rsid w:val="00C20B8B"/>
    <w:rPr>
      <w:i/>
      <w:iCs/>
    </w:rPr>
  </w:style>
  <w:style w:type="paragraph" w:customStyle="1" w:styleId="BodyText-IPR">
    <w:name w:val="BodyText-IPR"/>
    <w:basedOn w:val="Normal"/>
    <w:link w:val="BodyText-IPRChar"/>
    <w:rsid w:val="00C20B8B"/>
    <w:pPr>
      <w:spacing w:after="240" w:line="240" w:lineRule="auto"/>
    </w:pPr>
    <w:rPr>
      <w:rFonts w:ascii="Times New Roman" w:hAnsi="Times New Roman"/>
      <w:i/>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qFormat/>
    <w:rsid w:val="00C96004"/>
    <w:pPr>
      <w:tabs>
        <w:tab w:val="left" w:pos="720"/>
        <w:tab w:val="left" w:pos="1152"/>
      </w:tabs>
      <w:spacing w:line="360" w:lineRule="atLeast"/>
    </w:pPr>
  </w:style>
  <w:style w:type="character" w:customStyle="1" w:styleId="L1-FlLSp12Char">
    <w:name w:val="L1-FlL Sp&amp;1/2 Char"/>
    <w:basedOn w:val="DefaultParagraphFont"/>
    <w:link w:val="L1-FlLSp12"/>
    <w:locked/>
    <w:rsid w:val="00C96004"/>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rsid w:val="00271489"/>
  </w:style>
  <w:style w:type="character" w:customStyle="1" w:styleId="FooterChar">
    <w:name w:val="Footer Char"/>
    <w:link w:val="Footer"/>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uiPriority w:val="99"/>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uiPriority w:val="99"/>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836575"/>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9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uiPriority w:val="99"/>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uiPriority w:val="99"/>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9626B"/>
    <w:pPr>
      <w:tabs>
        <w:tab w:val="left" w:pos="432"/>
        <w:tab w:val="left" w:pos="720"/>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 w:type="character" w:customStyle="1" w:styleId="BodyText-IPRChar">
    <w:name w:val="BodyText-IPR Char"/>
    <w:basedOn w:val="DefaultParagraphFont"/>
    <w:link w:val="BodyText-IPR"/>
    <w:locked/>
    <w:rsid w:val="00C20B8B"/>
    <w:rPr>
      <w:i/>
      <w:iCs/>
    </w:rPr>
  </w:style>
  <w:style w:type="paragraph" w:customStyle="1" w:styleId="BodyText-IPR">
    <w:name w:val="BodyText-IPR"/>
    <w:basedOn w:val="Normal"/>
    <w:link w:val="BodyText-IPRChar"/>
    <w:rsid w:val="00C20B8B"/>
    <w:pPr>
      <w:spacing w:after="240" w:line="240" w:lineRule="auto"/>
    </w:pPr>
    <w:rPr>
      <w:rFonts w:ascii="Times New Roman" w:hAnsi="Times New Roman"/>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4455">
      <w:bodyDiv w:val="1"/>
      <w:marLeft w:val="0"/>
      <w:marRight w:val="0"/>
      <w:marTop w:val="0"/>
      <w:marBottom w:val="0"/>
      <w:divBdr>
        <w:top w:val="none" w:sz="0" w:space="0" w:color="auto"/>
        <w:left w:val="none" w:sz="0" w:space="0" w:color="auto"/>
        <w:bottom w:val="none" w:sz="0" w:space="0" w:color="auto"/>
        <w:right w:val="none" w:sz="0" w:space="0" w:color="auto"/>
      </w:divBdr>
    </w:div>
    <w:div w:id="193464092">
      <w:bodyDiv w:val="1"/>
      <w:marLeft w:val="0"/>
      <w:marRight w:val="0"/>
      <w:marTop w:val="0"/>
      <w:marBottom w:val="0"/>
      <w:divBdr>
        <w:top w:val="none" w:sz="0" w:space="0" w:color="auto"/>
        <w:left w:val="none" w:sz="0" w:space="0" w:color="auto"/>
        <w:bottom w:val="none" w:sz="0" w:space="0" w:color="auto"/>
        <w:right w:val="none" w:sz="0" w:space="0" w:color="auto"/>
      </w:divBdr>
    </w:div>
    <w:div w:id="278683063">
      <w:bodyDiv w:val="1"/>
      <w:marLeft w:val="0"/>
      <w:marRight w:val="0"/>
      <w:marTop w:val="0"/>
      <w:marBottom w:val="0"/>
      <w:divBdr>
        <w:top w:val="none" w:sz="0" w:space="0" w:color="auto"/>
        <w:left w:val="none" w:sz="0" w:space="0" w:color="auto"/>
        <w:bottom w:val="none" w:sz="0" w:space="0" w:color="auto"/>
        <w:right w:val="none" w:sz="0" w:space="0" w:color="auto"/>
      </w:divBdr>
    </w:div>
    <w:div w:id="323166104">
      <w:bodyDiv w:val="1"/>
      <w:marLeft w:val="0"/>
      <w:marRight w:val="0"/>
      <w:marTop w:val="0"/>
      <w:marBottom w:val="0"/>
      <w:divBdr>
        <w:top w:val="none" w:sz="0" w:space="0" w:color="auto"/>
        <w:left w:val="none" w:sz="0" w:space="0" w:color="auto"/>
        <w:bottom w:val="none" w:sz="0" w:space="0" w:color="auto"/>
        <w:right w:val="none" w:sz="0" w:space="0" w:color="auto"/>
      </w:divBdr>
    </w:div>
    <w:div w:id="386615183">
      <w:bodyDiv w:val="1"/>
      <w:marLeft w:val="0"/>
      <w:marRight w:val="0"/>
      <w:marTop w:val="0"/>
      <w:marBottom w:val="0"/>
      <w:divBdr>
        <w:top w:val="none" w:sz="0" w:space="0" w:color="auto"/>
        <w:left w:val="none" w:sz="0" w:space="0" w:color="auto"/>
        <w:bottom w:val="none" w:sz="0" w:space="0" w:color="auto"/>
        <w:right w:val="none" w:sz="0" w:space="0" w:color="auto"/>
      </w:divBdr>
    </w:div>
    <w:div w:id="511913540">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 w:id="630406619">
      <w:bodyDiv w:val="1"/>
      <w:marLeft w:val="0"/>
      <w:marRight w:val="0"/>
      <w:marTop w:val="0"/>
      <w:marBottom w:val="0"/>
      <w:divBdr>
        <w:top w:val="none" w:sz="0" w:space="0" w:color="auto"/>
        <w:left w:val="none" w:sz="0" w:space="0" w:color="auto"/>
        <w:bottom w:val="none" w:sz="0" w:space="0" w:color="auto"/>
        <w:right w:val="none" w:sz="0" w:space="0" w:color="auto"/>
      </w:divBdr>
    </w:div>
    <w:div w:id="659499895">
      <w:bodyDiv w:val="1"/>
      <w:marLeft w:val="0"/>
      <w:marRight w:val="0"/>
      <w:marTop w:val="0"/>
      <w:marBottom w:val="0"/>
      <w:divBdr>
        <w:top w:val="none" w:sz="0" w:space="0" w:color="auto"/>
        <w:left w:val="none" w:sz="0" w:space="0" w:color="auto"/>
        <w:bottom w:val="none" w:sz="0" w:space="0" w:color="auto"/>
        <w:right w:val="none" w:sz="0" w:space="0" w:color="auto"/>
      </w:divBdr>
    </w:div>
    <w:div w:id="760177463">
      <w:bodyDiv w:val="1"/>
      <w:marLeft w:val="0"/>
      <w:marRight w:val="0"/>
      <w:marTop w:val="0"/>
      <w:marBottom w:val="0"/>
      <w:divBdr>
        <w:top w:val="none" w:sz="0" w:space="0" w:color="auto"/>
        <w:left w:val="none" w:sz="0" w:space="0" w:color="auto"/>
        <w:bottom w:val="none" w:sz="0" w:space="0" w:color="auto"/>
        <w:right w:val="none" w:sz="0" w:space="0" w:color="auto"/>
      </w:divBdr>
    </w:div>
    <w:div w:id="761486540">
      <w:bodyDiv w:val="1"/>
      <w:marLeft w:val="0"/>
      <w:marRight w:val="0"/>
      <w:marTop w:val="0"/>
      <w:marBottom w:val="0"/>
      <w:divBdr>
        <w:top w:val="none" w:sz="0" w:space="0" w:color="auto"/>
        <w:left w:val="none" w:sz="0" w:space="0" w:color="auto"/>
        <w:bottom w:val="none" w:sz="0" w:space="0" w:color="auto"/>
        <w:right w:val="none" w:sz="0" w:space="0" w:color="auto"/>
      </w:divBdr>
    </w:div>
    <w:div w:id="764115534">
      <w:bodyDiv w:val="1"/>
      <w:marLeft w:val="0"/>
      <w:marRight w:val="0"/>
      <w:marTop w:val="0"/>
      <w:marBottom w:val="0"/>
      <w:divBdr>
        <w:top w:val="none" w:sz="0" w:space="0" w:color="auto"/>
        <w:left w:val="none" w:sz="0" w:space="0" w:color="auto"/>
        <w:bottom w:val="none" w:sz="0" w:space="0" w:color="auto"/>
        <w:right w:val="none" w:sz="0" w:space="0" w:color="auto"/>
      </w:divBdr>
    </w:div>
    <w:div w:id="784665147">
      <w:bodyDiv w:val="1"/>
      <w:marLeft w:val="0"/>
      <w:marRight w:val="0"/>
      <w:marTop w:val="0"/>
      <w:marBottom w:val="0"/>
      <w:divBdr>
        <w:top w:val="none" w:sz="0" w:space="0" w:color="auto"/>
        <w:left w:val="none" w:sz="0" w:space="0" w:color="auto"/>
        <w:bottom w:val="none" w:sz="0" w:space="0" w:color="auto"/>
        <w:right w:val="none" w:sz="0" w:space="0" w:color="auto"/>
      </w:divBdr>
    </w:div>
    <w:div w:id="866255096">
      <w:bodyDiv w:val="1"/>
      <w:marLeft w:val="0"/>
      <w:marRight w:val="0"/>
      <w:marTop w:val="0"/>
      <w:marBottom w:val="0"/>
      <w:divBdr>
        <w:top w:val="none" w:sz="0" w:space="0" w:color="auto"/>
        <w:left w:val="none" w:sz="0" w:space="0" w:color="auto"/>
        <w:bottom w:val="none" w:sz="0" w:space="0" w:color="auto"/>
        <w:right w:val="none" w:sz="0" w:space="0" w:color="auto"/>
      </w:divBdr>
    </w:div>
    <w:div w:id="906841616">
      <w:bodyDiv w:val="1"/>
      <w:marLeft w:val="0"/>
      <w:marRight w:val="0"/>
      <w:marTop w:val="0"/>
      <w:marBottom w:val="0"/>
      <w:divBdr>
        <w:top w:val="none" w:sz="0" w:space="0" w:color="auto"/>
        <w:left w:val="none" w:sz="0" w:space="0" w:color="auto"/>
        <w:bottom w:val="none" w:sz="0" w:space="0" w:color="auto"/>
        <w:right w:val="none" w:sz="0" w:space="0" w:color="auto"/>
      </w:divBdr>
    </w:div>
    <w:div w:id="945965962">
      <w:bodyDiv w:val="1"/>
      <w:marLeft w:val="0"/>
      <w:marRight w:val="0"/>
      <w:marTop w:val="0"/>
      <w:marBottom w:val="0"/>
      <w:divBdr>
        <w:top w:val="none" w:sz="0" w:space="0" w:color="auto"/>
        <w:left w:val="none" w:sz="0" w:space="0" w:color="auto"/>
        <w:bottom w:val="none" w:sz="0" w:space="0" w:color="auto"/>
        <w:right w:val="none" w:sz="0" w:space="0" w:color="auto"/>
      </w:divBdr>
    </w:div>
    <w:div w:id="1021205334">
      <w:bodyDiv w:val="1"/>
      <w:marLeft w:val="0"/>
      <w:marRight w:val="0"/>
      <w:marTop w:val="0"/>
      <w:marBottom w:val="0"/>
      <w:divBdr>
        <w:top w:val="none" w:sz="0" w:space="0" w:color="auto"/>
        <w:left w:val="none" w:sz="0" w:space="0" w:color="auto"/>
        <w:bottom w:val="none" w:sz="0" w:space="0" w:color="auto"/>
        <w:right w:val="none" w:sz="0" w:space="0" w:color="auto"/>
      </w:divBdr>
    </w:div>
    <w:div w:id="1071465358">
      <w:bodyDiv w:val="1"/>
      <w:marLeft w:val="0"/>
      <w:marRight w:val="0"/>
      <w:marTop w:val="0"/>
      <w:marBottom w:val="0"/>
      <w:divBdr>
        <w:top w:val="none" w:sz="0" w:space="0" w:color="auto"/>
        <w:left w:val="none" w:sz="0" w:space="0" w:color="auto"/>
        <w:bottom w:val="none" w:sz="0" w:space="0" w:color="auto"/>
        <w:right w:val="none" w:sz="0" w:space="0" w:color="auto"/>
      </w:divBdr>
    </w:div>
    <w:div w:id="1079642741">
      <w:bodyDiv w:val="1"/>
      <w:marLeft w:val="0"/>
      <w:marRight w:val="0"/>
      <w:marTop w:val="0"/>
      <w:marBottom w:val="0"/>
      <w:divBdr>
        <w:top w:val="none" w:sz="0" w:space="0" w:color="auto"/>
        <w:left w:val="none" w:sz="0" w:space="0" w:color="auto"/>
        <w:bottom w:val="none" w:sz="0" w:space="0" w:color="auto"/>
        <w:right w:val="none" w:sz="0" w:space="0" w:color="auto"/>
      </w:divBdr>
    </w:div>
    <w:div w:id="1159998513">
      <w:bodyDiv w:val="1"/>
      <w:marLeft w:val="0"/>
      <w:marRight w:val="0"/>
      <w:marTop w:val="0"/>
      <w:marBottom w:val="0"/>
      <w:divBdr>
        <w:top w:val="none" w:sz="0" w:space="0" w:color="auto"/>
        <w:left w:val="none" w:sz="0" w:space="0" w:color="auto"/>
        <w:bottom w:val="none" w:sz="0" w:space="0" w:color="auto"/>
        <w:right w:val="none" w:sz="0" w:space="0" w:color="auto"/>
      </w:divBdr>
    </w:div>
    <w:div w:id="1161239472">
      <w:bodyDiv w:val="1"/>
      <w:marLeft w:val="0"/>
      <w:marRight w:val="0"/>
      <w:marTop w:val="0"/>
      <w:marBottom w:val="0"/>
      <w:divBdr>
        <w:top w:val="none" w:sz="0" w:space="0" w:color="auto"/>
        <w:left w:val="none" w:sz="0" w:space="0" w:color="auto"/>
        <w:bottom w:val="none" w:sz="0" w:space="0" w:color="auto"/>
        <w:right w:val="none" w:sz="0" w:space="0" w:color="auto"/>
      </w:divBdr>
    </w:div>
    <w:div w:id="1257835016">
      <w:bodyDiv w:val="1"/>
      <w:marLeft w:val="0"/>
      <w:marRight w:val="0"/>
      <w:marTop w:val="0"/>
      <w:marBottom w:val="0"/>
      <w:divBdr>
        <w:top w:val="none" w:sz="0" w:space="0" w:color="auto"/>
        <w:left w:val="none" w:sz="0" w:space="0" w:color="auto"/>
        <w:bottom w:val="none" w:sz="0" w:space="0" w:color="auto"/>
        <w:right w:val="none" w:sz="0" w:space="0" w:color="auto"/>
      </w:divBdr>
    </w:div>
    <w:div w:id="1257835090">
      <w:bodyDiv w:val="1"/>
      <w:marLeft w:val="0"/>
      <w:marRight w:val="0"/>
      <w:marTop w:val="0"/>
      <w:marBottom w:val="0"/>
      <w:divBdr>
        <w:top w:val="none" w:sz="0" w:space="0" w:color="auto"/>
        <w:left w:val="none" w:sz="0" w:space="0" w:color="auto"/>
        <w:bottom w:val="none" w:sz="0" w:space="0" w:color="auto"/>
        <w:right w:val="none" w:sz="0" w:space="0" w:color="auto"/>
      </w:divBdr>
    </w:div>
    <w:div w:id="1309556485">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1529951854">
      <w:bodyDiv w:val="1"/>
      <w:marLeft w:val="0"/>
      <w:marRight w:val="0"/>
      <w:marTop w:val="0"/>
      <w:marBottom w:val="0"/>
      <w:divBdr>
        <w:top w:val="none" w:sz="0" w:space="0" w:color="auto"/>
        <w:left w:val="none" w:sz="0" w:space="0" w:color="auto"/>
        <w:bottom w:val="none" w:sz="0" w:space="0" w:color="auto"/>
        <w:right w:val="none" w:sz="0" w:space="0" w:color="auto"/>
      </w:divBdr>
    </w:div>
    <w:div w:id="1561556650">
      <w:bodyDiv w:val="1"/>
      <w:marLeft w:val="0"/>
      <w:marRight w:val="0"/>
      <w:marTop w:val="0"/>
      <w:marBottom w:val="0"/>
      <w:divBdr>
        <w:top w:val="none" w:sz="0" w:space="0" w:color="auto"/>
        <w:left w:val="none" w:sz="0" w:space="0" w:color="auto"/>
        <w:bottom w:val="none" w:sz="0" w:space="0" w:color="auto"/>
        <w:right w:val="none" w:sz="0" w:space="0" w:color="auto"/>
      </w:divBdr>
    </w:div>
    <w:div w:id="1564757229">
      <w:bodyDiv w:val="1"/>
      <w:marLeft w:val="0"/>
      <w:marRight w:val="0"/>
      <w:marTop w:val="0"/>
      <w:marBottom w:val="0"/>
      <w:divBdr>
        <w:top w:val="none" w:sz="0" w:space="0" w:color="auto"/>
        <w:left w:val="none" w:sz="0" w:space="0" w:color="auto"/>
        <w:bottom w:val="none" w:sz="0" w:space="0" w:color="auto"/>
        <w:right w:val="none" w:sz="0" w:space="0" w:color="auto"/>
      </w:divBdr>
    </w:div>
    <w:div w:id="1651404682">
      <w:bodyDiv w:val="1"/>
      <w:marLeft w:val="0"/>
      <w:marRight w:val="0"/>
      <w:marTop w:val="0"/>
      <w:marBottom w:val="0"/>
      <w:divBdr>
        <w:top w:val="none" w:sz="0" w:space="0" w:color="auto"/>
        <w:left w:val="none" w:sz="0" w:space="0" w:color="auto"/>
        <w:bottom w:val="none" w:sz="0" w:space="0" w:color="auto"/>
        <w:right w:val="none" w:sz="0" w:space="0" w:color="auto"/>
      </w:divBdr>
    </w:div>
    <w:div w:id="1816725067">
      <w:bodyDiv w:val="1"/>
      <w:marLeft w:val="0"/>
      <w:marRight w:val="0"/>
      <w:marTop w:val="0"/>
      <w:marBottom w:val="0"/>
      <w:divBdr>
        <w:top w:val="none" w:sz="0" w:space="0" w:color="auto"/>
        <w:left w:val="none" w:sz="0" w:space="0" w:color="auto"/>
        <w:bottom w:val="none" w:sz="0" w:space="0" w:color="auto"/>
        <w:right w:val="none" w:sz="0" w:space="0" w:color="auto"/>
      </w:divBdr>
    </w:div>
    <w:div w:id="1865514574">
      <w:bodyDiv w:val="1"/>
      <w:marLeft w:val="0"/>
      <w:marRight w:val="0"/>
      <w:marTop w:val="0"/>
      <w:marBottom w:val="0"/>
      <w:divBdr>
        <w:top w:val="none" w:sz="0" w:space="0" w:color="auto"/>
        <w:left w:val="none" w:sz="0" w:space="0" w:color="auto"/>
        <w:bottom w:val="none" w:sz="0" w:space="0" w:color="auto"/>
        <w:right w:val="none" w:sz="0" w:space="0" w:color="auto"/>
      </w:divBdr>
    </w:div>
    <w:div w:id="1953433356">
      <w:bodyDiv w:val="1"/>
      <w:marLeft w:val="0"/>
      <w:marRight w:val="0"/>
      <w:marTop w:val="0"/>
      <w:marBottom w:val="0"/>
      <w:divBdr>
        <w:top w:val="none" w:sz="0" w:space="0" w:color="auto"/>
        <w:left w:val="none" w:sz="0" w:space="0" w:color="auto"/>
        <w:bottom w:val="none" w:sz="0" w:space="0" w:color="auto"/>
        <w:right w:val="none" w:sz="0" w:space="0" w:color="auto"/>
      </w:divBdr>
    </w:div>
    <w:div w:id="2009165401">
      <w:bodyDiv w:val="1"/>
      <w:marLeft w:val="0"/>
      <w:marRight w:val="0"/>
      <w:marTop w:val="0"/>
      <w:marBottom w:val="0"/>
      <w:divBdr>
        <w:top w:val="none" w:sz="0" w:space="0" w:color="auto"/>
        <w:left w:val="none" w:sz="0" w:space="0" w:color="auto"/>
        <w:bottom w:val="none" w:sz="0" w:space="0" w:color="auto"/>
        <w:right w:val="none" w:sz="0" w:space="0" w:color="auto"/>
      </w:divBdr>
    </w:div>
    <w:div w:id="2042512883">
      <w:bodyDiv w:val="1"/>
      <w:marLeft w:val="0"/>
      <w:marRight w:val="0"/>
      <w:marTop w:val="0"/>
      <w:marBottom w:val="0"/>
      <w:divBdr>
        <w:top w:val="none" w:sz="0" w:space="0" w:color="auto"/>
        <w:left w:val="none" w:sz="0" w:space="0" w:color="auto"/>
        <w:bottom w:val="none" w:sz="0" w:space="0" w:color="auto"/>
        <w:right w:val="none" w:sz="0" w:space="0" w:color="auto"/>
      </w:divBdr>
    </w:div>
    <w:div w:id="21072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FitzSimons@frac.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keven@equalheart.or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waltm@utahfoodbank.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7/DCB_h.pdf" TargetMode="External"/><Relationship Id="rId1" Type="http://schemas.openxmlformats.org/officeDocument/2006/relationships/hyperlink" Target="https://hints.cancer.gov/data/methodology-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039D-7217-41C7-ACE8-1DDAE543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11996</Words>
  <Characters>68381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80217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Gola, Alice Ann - FNS</dc:creator>
  <cp:lastModifiedBy>SYSTEM</cp:lastModifiedBy>
  <cp:revision>2</cp:revision>
  <dcterms:created xsi:type="dcterms:W3CDTF">2018-02-23T17:13:00Z</dcterms:created>
  <dcterms:modified xsi:type="dcterms:W3CDTF">2018-02-23T17:13:00Z</dcterms:modified>
</cp:coreProperties>
</file>