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7" w:rsidRPr="008837B7" w:rsidRDefault="008837B7" w:rsidP="008837B7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8837B7">
        <w:rPr>
          <w:rFonts w:ascii="Times New Roman" w:hAnsi="Times New Roman"/>
          <w:b/>
          <w:color w:val="000000" w:themeColor="text1"/>
          <w:sz w:val="24"/>
          <w:szCs w:val="24"/>
        </w:rPr>
        <w:t>Appendix K. Comment from NASS</w:t>
      </w:r>
    </w:p>
    <w:p w:rsidR="008837B7" w:rsidRDefault="008837B7" w:rsidP="006C406A">
      <w:pPr>
        <w:jc w:val="center"/>
        <w:rPr>
          <w:rFonts w:ascii="Arial" w:hAnsi="Arial" w:cs="Arial"/>
          <w:color w:val="002060"/>
          <w:sz w:val="24"/>
          <w:szCs w:val="24"/>
        </w:rPr>
      </w:pPr>
    </w:p>
    <w:p w:rsidR="006C406A" w:rsidRPr="004F5008" w:rsidRDefault="006C406A" w:rsidP="006C406A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4F5008">
        <w:rPr>
          <w:rFonts w:ascii="Arial" w:hAnsi="Arial" w:cs="Arial"/>
          <w:color w:val="002060"/>
          <w:sz w:val="24"/>
          <w:szCs w:val="24"/>
        </w:rPr>
        <w:t>Evaluation of OMB Docket for FNS on PC MAQ ICR</w:t>
      </w:r>
    </w:p>
    <w:p w:rsidR="006C406A" w:rsidRPr="004F5008" w:rsidRDefault="006C406A" w:rsidP="006C406A">
      <w:pPr>
        <w:jc w:val="center"/>
        <w:rPr>
          <w:rFonts w:ascii="Arial" w:hAnsi="Arial" w:cs="Arial"/>
          <w:color w:val="002060"/>
          <w:sz w:val="24"/>
          <w:szCs w:val="24"/>
        </w:rPr>
      </w:pPr>
    </w:p>
    <w:p w:rsidR="006C406A" w:rsidRPr="004F5008" w:rsidRDefault="006C406A" w:rsidP="006C406A">
      <w:pPr>
        <w:rPr>
          <w:rFonts w:ascii="Arial" w:hAnsi="Arial" w:cs="Arial"/>
          <w:i/>
          <w:iCs/>
          <w:color w:val="002060"/>
          <w:sz w:val="24"/>
          <w:szCs w:val="24"/>
        </w:rPr>
      </w:pPr>
      <w:r w:rsidRPr="004F5008">
        <w:rPr>
          <w:rFonts w:ascii="Arial" w:hAnsi="Arial" w:cs="Arial"/>
          <w:color w:val="002060"/>
          <w:sz w:val="24"/>
          <w:szCs w:val="24"/>
        </w:rPr>
        <w:t>Reviewer</w:t>
      </w:r>
    </w:p>
    <w:p w:rsidR="006C406A" w:rsidRPr="004F5008" w:rsidRDefault="006C406A" w:rsidP="006C406A">
      <w:pPr>
        <w:rPr>
          <w:rFonts w:ascii="Arial" w:hAnsi="Arial" w:cs="Arial"/>
          <w:color w:val="002060"/>
          <w:sz w:val="24"/>
          <w:szCs w:val="24"/>
        </w:rPr>
      </w:pPr>
      <w:r w:rsidRPr="004F5008">
        <w:rPr>
          <w:rFonts w:ascii="Arial" w:hAnsi="Arial" w:cs="Arial"/>
          <w:color w:val="002060"/>
          <w:sz w:val="24"/>
          <w:szCs w:val="24"/>
        </w:rPr>
        <w:t>Edwin Anderson – Mathematical Statistician</w:t>
      </w:r>
    </w:p>
    <w:p w:rsidR="006C406A" w:rsidRPr="004F5008" w:rsidRDefault="006C406A" w:rsidP="006C406A">
      <w:pPr>
        <w:rPr>
          <w:rFonts w:ascii="Arial" w:hAnsi="Arial" w:cs="Arial"/>
          <w:color w:val="002060"/>
          <w:sz w:val="24"/>
          <w:szCs w:val="24"/>
        </w:rPr>
      </w:pPr>
      <w:r w:rsidRPr="004F5008">
        <w:rPr>
          <w:rFonts w:ascii="Arial" w:hAnsi="Arial" w:cs="Arial"/>
          <w:color w:val="002060"/>
          <w:sz w:val="24"/>
          <w:szCs w:val="24"/>
        </w:rPr>
        <w:t>Economics and Environmental Section Head,</w:t>
      </w:r>
    </w:p>
    <w:p w:rsidR="006C406A" w:rsidRPr="004F5008" w:rsidRDefault="006C406A" w:rsidP="006C406A">
      <w:pPr>
        <w:rPr>
          <w:rFonts w:ascii="Arial" w:hAnsi="Arial" w:cs="Arial"/>
          <w:color w:val="002060"/>
          <w:sz w:val="24"/>
          <w:szCs w:val="24"/>
        </w:rPr>
      </w:pPr>
      <w:r w:rsidRPr="004F5008">
        <w:rPr>
          <w:rFonts w:ascii="Arial" w:hAnsi="Arial" w:cs="Arial"/>
          <w:color w:val="002060"/>
          <w:sz w:val="24"/>
          <w:szCs w:val="24"/>
        </w:rPr>
        <w:t>National Agricultural Statistic Service, USDA</w:t>
      </w:r>
    </w:p>
    <w:p w:rsidR="006C406A" w:rsidRPr="004F5008" w:rsidRDefault="006C406A" w:rsidP="006C406A">
      <w:pPr>
        <w:rPr>
          <w:rFonts w:ascii="Arial" w:hAnsi="Arial" w:cs="Arial"/>
          <w:iCs/>
          <w:color w:val="002060"/>
          <w:sz w:val="24"/>
          <w:szCs w:val="24"/>
        </w:rPr>
      </w:pPr>
    </w:p>
    <w:p w:rsidR="006C406A" w:rsidRPr="004F5008" w:rsidRDefault="004F5008" w:rsidP="004F5008">
      <w:pPr>
        <w:tabs>
          <w:tab w:val="left" w:pos="4212"/>
        </w:tabs>
        <w:rPr>
          <w:rFonts w:ascii="Arial" w:hAnsi="Arial" w:cs="Arial"/>
          <w:iCs/>
          <w:color w:val="002060"/>
          <w:sz w:val="24"/>
          <w:szCs w:val="24"/>
        </w:rPr>
      </w:pPr>
      <w:r>
        <w:rPr>
          <w:rFonts w:ascii="Arial" w:hAnsi="Arial" w:cs="Arial"/>
          <w:iCs/>
          <w:color w:val="002060"/>
          <w:sz w:val="24"/>
          <w:szCs w:val="24"/>
        </w:rPr>
        <w:tab/>
      </w:r>
    </w:p>
    <w:p w:rsidR="006C406A" w:rsidRPr="004F5008" w:rsidRDefault="006C406A" w:rsidP="006C406A">
      <w:pPr>
        <w:rPr>
          <w:rFonts w:ascii="Arial" w:hAnsi="Arial" w:cs="Arial"/>
          <w:iCs/>
          <w:color w:val="002060"/>
          <w:sz w:val="24"/>
          <w:szCs w:val="24"/>
        </w:rPr>
      </w:pPr>
    </w:p>
    <w:p w:rsidR="006C406A" w:rsidRPr="004F5008" w:rsidRDefault="006C406A" w:rsidP="006C406A">
      <w:pPr>
        <w:rPr>
          <w:rFonts w:ascii="Arial" w:hAnsi="Arial" w:cs="Arial"/>
          <w:iCs/>
          <w:color w:val="002060"/>
          <w:sz w:val="24"/>
          <w:szCs w:val="24"/>
        </w:rPr>
      </w:pPr>
      <w:r w:rsidRPr="004F5008">
        <w:rPr>
          <w:rFonts w:ascii="Arial" w:hAnsi="Arial" w:cs="Arial"/>
          <w:iCs/>
          <w:color w:val="002060"/>
          <w:sz w:val="24"/>
          <w:szCs w:val="24"/>
        </w:rPr>
        <w:t>In reference to the document: APPENDIX A4. STATEMENT OF CONFIDENTIALITY AND NONDISCLOSURE</w:t>
      </w:r>
    </w:p>
    <w:p w:rsidR="006C406A" w:rsidRPr="004F5008" w:rsidRDefault="006C406A" w:rsidP="006C406A">
      <w:pPr>
        <w:rPr>
          <w:rFonts w:ascii="Arial" w:hAnsi="Arial" w:cs="Arial"/>
          <w:iCs/>
          <w:color w:val="002060"/>
          <w:sz w:val="24"/>
          <w:szCs w:val="24"/>
        </w:rPr>
      </w:pPr>
    </w:p>
    <w:p w:rsidR="006C406A" w:rsidRPr="004F5008" w:rsidRDefault="006C406A" w:rsidP="006C406A">
      <w:pPr>
        <w:rPr>
          <w:rFonts w:ascii="Arial" w:hAnsi="Arial" w:cs="Arial"/>
          <w:iCs/>
          <w:color w:val="002060"/>
          <w:sz w:val="24"/>
          <w:szCs w:val="24"/>
        </w:rPr>
      </w:pPr>
      <w:r w:rsidRPr="004F5008">
        <w:rPr>
          <w:rFonts w:ascii="Arial" w:hAnsi="Arial" w:cs="Arial"/>
          <w:iCs/>
          <w:color w:val="002060"/>
          <w:sz w:val="24"/>
          <w:szCs w:val="24"/>
        </w:rPr>
        <w:t xml:space="preserve">The confidentiality document is not impressive. I recommend an upgraded Statement of Confidentiality for Westat </w:t>
      </w:r>
      <w:r w:rsidR="004F5008" w:rsidRPr="004F5008">
        <w:rPr>
          <w:rFonts w:ascii="Arial" w:hAnsi="Arial" w:cs="Arial"/>
          <w:iCs/>
          <w:color w:val="002060"/>
          <w:sz w:val="24"/>
          <w:szCs w:val="24"/>
        </w:rPr>
        <w:t>employees, which</w:t>
      </w:r>
      <w:r w:rsidRPr="004F5008">
        <w:rPr>
          <w:rFonts w:ascii="Arial" w:hAnsi="Arial" w:cs="Arial"/>
          <w:iCs/>
          <w:color w:val="002060"/>
          <w:sz w:val="24"/>
          <w:szCs w:val="24"/>
        </w:rPr>
        <w:t xml:space="preserve"> refers to Federal laws governing access, usage, and disposal of private citizens’ data. I’ve attached NASS’s ADM-004 as an example. This ADM-004 is used for both NASS and NASDA employees. I also suggest the questionnaires reflect more of the Federal protections afforded to the collected data. These protections could be incorporated into the questionnaires themselves, or linked with a permanent web location.  </w:t>
      </w:r>
    </w:p>
    <w:p w:rsidR="006C406A" w:rsidRPr="004F5008" w:rsidRDefault="006C406A" w:rsidP="006C406A">
      <w:pPr>
        <w:rPr>
          <w:rFonts w:ascii="Arial" w:hAnsi="Arial" w:cs="Arial"/>
          <w:iCs/>
          <w:color w:val="002060"/>
          <w:sz w:val="24"/>
          <w:szCs w:val="24"/>
        </w:rPr>
      </w:pPr>
    </w:p>
    <w:p w:rsidR="006C406A" w:rsidRPr="004F5008" w:rsidRDefault="006C406A" w:rsidP="006C406A">
      <w:pPr>
        <w:rPr>
          <w:rFonts w:ascii="Arial" w:hAnsi="Arial" w:cs="Arial"/>
          <w:iCs/>
          <w:color w:val="002060"/>
          <w:sz w:val="24"/>
          <w:szCs w:val="24"/>
        </w:rPr>
      </w:pPr>
      <w:r w:rsidRPr="004F5008">
        <w:rPr>
          <w:rFonts w:ascii="Arial" w:hAnsi="Arial" w:cs="Arial"/>
          <w:iCs/>
          <w:color w:val="002060"/>
          <w:sz w:val="24"/>
          <w:szCs w:val="24"/>
        </w:rPr>
        <w:t>Otherwise, I have no additional suggestions or comments for the statistical methods proposed for this study.</w:t>
      </w:r>
    </w:p>
    <w:p w:rsidR="006C406A" w:rsidRPr="004F5008" w:rsidRDefault="006C406A" w:rsidP="006C406A">
      <w:pPr>
        <w:rPr>
          <w:rFonts w:ascii="Arial" w:hAnsi="Arial" w:cs="Arial"/>
          <w:iCs/>
          <w:color w:val="002060"/>
          <w:sz w:val="24"/>
          <w:szCs w:val="24"/>
        </w:rPr>
      </w:pPr>
    </w:p>
    <w:p w:rsidR="006C406A" w:rsidRPr="006C406A" w:rsidRDefault="006C406A" w:rsidP="006C406A">
      <w:pPr>
        <w:rPr>
          <w:rFonts w:ascii="Arial" w:hAnsi="Arial" w:cs="Arial"/>
          <w:color w:val="1F497D"/>
          <w:sz w:val="24"/>
          <w:szCs w:val="24"/>
        </w:rPr>
      </w:pPr>
    </w:p>
    <w:p w:rsidR="00012F35" w:rsidRPr="006C406A" w:rsidRDefault="00012F35">
      <w:pPr>
        <w:rPr>
          <w:rFonts w:ascii="Arial" w:hAnsi="Arial" w:cs="Arial"/>
          <w:sz w:val="24"/>
          <w:szCs w:val="24"/>
        </w:rPr>
      </w:pPr>
    </w:p>
    <w:sectPr w:rsidR="00012F35" w:rsidRPr="006C406A" w:rsidSect="006C406A">
      <w:headerReference w:type="default" r:id="rId7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6A" w:rsidRDefault="006C406A" w:rsidP="006C406A">
      <w:r>
        <w:separator/>
      </w:r>
    </w:p>
  </w:endnote>
  <w:endnote w:type="continuationSeparator" w:id="0">
    <w:p w:rsidR="006C406A" w:rsidRDefault="006C406A" w:rsidP="006C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6A" w:rsidRDefault="006C406A" w:rsidP="006C406A">
      <w:r>
        <w:separator/>
      </w:r>
    </w:p>
  </w:footnote>
  <w:footnote w:type="continuationSeparator" w:id="0">
    <w:p w:rsidR="006C406A" w:rsidRDefault="006C406A" w:rsidP="006C4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06A" w:rsidRDefault="006C406A" w:rsidP="006C406A">
    <w:pPr>
      <w:pStyle w:val="Header"/>
      <w:jc w:val="right"/>
    </w:pPr>
    <w:r>
      <w:t>October 2,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6A"/>
    <w:rsid w:val="00012F35"/>
    <w:rsid w:val="00410EF4"/>
    <w:rsid w:val="004F5008"/>
    <w:rsid w:val="006C406A"/>
    <w:rsid w:val="008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6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06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4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06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6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06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4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06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2017-11-16T20:57:00Z</dcterms:created>
  <dcterms:modified xsi:type="dcterms:W3CDTF">2017-11-16T20:57:00Z</dcterms:modified>
</cp:coreProperties>
</file>