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6A9F9" w14:textId="77777777" w:rsidR="00AA2143" w:rsidRPr="0096089D" w:rsidRDefault="00AA2143">
      <w:pPr>
        <w:widowControl/>
        <w:jc w:val="center"/>
        <w:rPr>
          <w:rFonts w:ascii="Arial" w:hAnsi="Arial" w:cs="Arial"/>
          <w:b/>
          <w:bCs/>
        </w:rPr>
      </w:pPr>
      <w:r w:rsidRPr="0096089D">
        <w:rPr>
          <w:rFonts w:ascii="Arial" w:hAnsi="Arial" w:cs="Arial"/>
          <w:b/>
          <w:bCs/>
        </w:rPr>
        <w:t>SUPPORTING STATEMENT</w:t>
      </w:r>
    </w:p>
    <w:p w14:paraId="0376A9FA" w14:textId="77777777" w:rsidR="0096089D" w:rsidRDefault="0096089D">
      <w:pPr>
        <w:widowControl/>
        <w:jc w:val="center"/>
        <w:rPr>
          <w:rFonts w:ascii="Arial" w:hAnsi="Arial" w:cs="Arial"/>
          <w:b/>
          <w:bCs/>
        </w:rPr>
      </w:pPr>
      <w:smartTag w:uri="urn:schemas-microsoft-com:office:smarttags" w:element="place">
        <w:smartTag w:uri="urn:schemas-microsoft-com:office:smarttags" w:element="country-region">
          <w:r w:rsidRPr="0096089D">
            <w:rPr>
              <w:rFonts w:ascii="Arial" w:hAnsi="Arial" w:cs="Arial"/>
              <w:b/>
              <w:bCs/>
            </w:rPr>
            <w:t>United States</w:t>
          </w:r>
        </w:smartTag>
      </w:smartTag>
      <w:r w:rsidRPr="0096089D">
        <w:rPr>
          <w:rFonts w:ascii="Arial" w:hAnsi="Arial" w:cs="Arial"/>
          <w:b/>
          <w:bCs/>
        </w:rPr>
        <w:t xml:space="preserve"> Patent and Trademark Office</w:t>
      </w:r>
    </w:p>
    <w:p w14:paraId="0376A9FB" w14:textId="77777777" w:rsidR="00A56FD0" w:rsidRPr="0096089D" w:rsidRDefault="00A56FD0">
      <w:pPr>
        <w:widowControl/>
        <w:jc w:val="center"/>
        <w:rPr>
          <w:rFonts w:ascii="Arial" w:hAnsi="Arial" w:cs="Arial"/>
          <w:b/>
          <w:bCs/>
        </w:rPr>
      </w:pPr>
      <w:r>
        <w:rPr>
          <w:rFonts w:ascii="Arial" w:hAnsi="Arial" w:cs="Arial"/>
          <w:b/>
          <w:bCs/>
        </w:rPr>
        <w:t>Patent Review and Derivation Proceedings</w:t>
      </w:r>
    </w:p>
    <w:p w14:paraId="0376A9FC" w14:textId="77777777" w:rsidR="00AA2143" w:rsidRDefault="00AA2143">
      <w:pPr>
        <w:widowControl/>
        <w:jc w:val="center"/>
        <w:rPr>
          <w:rFonts w:ascii="Arial" w:hAnsi="Arial" w:cs="Arial"/>
          <w:b/>
          <w:bCs/>
        </w:rPr>
      </w:pPr>
      <w:r w:rsidRPr="0096089D">
        <w:rPr>
          <w:rFonts w:ascii="Arial" w:hAnsi="Arial" w:cs="Arial"/>
          <w:b/>
          <w:bCs/>
        </w:rPr>
        <w:t>OMB CONTROL NUMBER 0651-00</w:t>
      </w:r>
      <w:r w:rsidR="002640D0">
        <w:rPr>
          <w:rFonts w:ascii="Arial" w:hAnsi="Arial" w:cs="Arial"/>
          <w:b/>
          <w:bCs/>
        </w:rPr>
        <w:t>69</w:t>
      </w:r>
    </w:p>
    <w:p w14:paraId="0376A9FD" w14:textId="2329A3BD" w:rsidR="00BE0C8C" w:rsidRPr="0096089D" w:rsidRDefault="00603A35">
      <w:pPr>
        <w:widowControl/>
        <w:jc w:val="center"/>
        <w:rPr>
          <w:rFonts w:ascii="Arial" w:hAnsi="Arial" w:cs="Arial"/>
          <w:b/>
          <w:bCs/>
        </w:rPr>
      </w:pPr>
      <w:r>
        <w:rPr>
          <w:rFonts w:ascii="Arial" w:hAnsi="Arial" w:cs="Arial"/>
          <w:b/>
          <w:bCs/>
        </w:rPr>
        <w:t>September</w:t>
      </w:r>
      <w:r w:rsidR="00335782">
        <w:rPr>
          <w:rFonts w:ascii="Arial" w:hAnsi="Arial" w:cs="Arial"/>
          <w:b/>
          <w:bCs/>
        </w:rPr>
        <w:t xml:space="preserve"> 2015</w:t>
      </w:r>
    </w:p>
    <w:p w14:paraId="0376A9FE" w14:textId="77777777" w:rsidR="00AA2143" w:rsidRPr="0096089D" w:rsidRDefault="00AA2143">
      <w:pPr>
        <w:widowControl/>
        <w:jc w:val="center"/>
        <w:rPr>
          <w:rFonts w:ascii="Arial" w:hAnsi="Arial" w:cs="Arial"/>
          <w:b/>
          <w:bCs/>
        </w:rPr>
      </w:pPr>
    </w:p>
    <w:p w14:paraId="0376A9FF" w14:textId="77777777" w:rsidR="00AA2143" w:rsidRPr="0096089D" w:rsidRDefault="00AA2143">
      <w:pPr>
        <w:widowControl/>
        <w:rPr>
          <w:rFonts w:ascii="Arial" w:hAnsi="Arial" w:cs="Arial"/>
        </w:rPr>
      </w:pPr>
    </w:p>
    <w:p w14:paraId="0376AA00" w14:textId="77777777" w:rsidR="00AA2143" w:rsidRPr="0096089D" w:rsidRDefault="00AA2143">
      <w:pPr>
        <w:widowControl/>
        <w:jc w:val="both"/>
        <w:rPr>
          <w:rFonts w:ascii="Arial" w:hAnsi="Arial" w:cs="Arial"/>
        </w:rPr>
      </w:pPr>
      <w:r w:rsidRPr="0096089D">
        <w:rPr>
          <w:rFonts w:ascii="Arial" w:hAnsi="Arial" w:cs="Arial"/>
          <w:b/>
          <w:bCs/>
        </w:rPr>
        <w:t>A.</w:t>
      </w:r>
      <w:r w:rsidRPr="0096089D">
        <w:rPr>
          <w:rFonts w:ascii="Arial" w:hAnsi="Arial" w:cs="Arial"/>
          <w:b/>
          <w:bCs/>
        </w:rPr>
        <w:tab/>
        <w:t>Justification</w:t>
      </w:r>
    </w:p>
    <w:p w14:paraId="0376AA01" w14:textId="77777777" w:rsidR="00AA2143" w:rsidRPr="0096089D" w:rsidRDefault="00AA2143">
      <w:pPr>
        <w:widowControl/>
        <w:jc w:val="both"/>
        <w:rPr>
          <w:rFonts w:ascii="Arial" w:hAnsi="Arial" w:cs="Arial"/>
        </w:rPr>
      </w:pPr>
    </w:p>
    <w:p w14:paraId="0376AA02" w14:textId="77777777" w:rsidR="00AA2143" w:rsidRPr="00A56FD0" w:rsidRDefault="00AA2143">
      <w:pPr>
        <w:widowControl/>
        <w:jc w:val="both"/>
        <w:rPr>
          <w:rFonts w:ascii="Arial" w:hAnsi="Arial" w:cs="Arial"/>
        </w:rPr>
      </w:pPr>
      <w:r w:rsidRPr="0096089D">
        <w:rPr>
          <w:rFonts w:ascii="Arial" w:hAnsi="Arial" w:cs="Arial"/>
          <w:b/>
          <w:bCs/>
        </w:rPr>
        <w:t>1.</w:t>
      </w:r>
      <w:r w:rsidRPr="0096089D">
        <w:rPr>
          <w:rFonts w:ascii="Arial" w:hAnsi="Arial" w:cs="Arial"/>
        </w:rPr>
        <w:tab/>
      </w:r>
      <w:r w:rsidRPr="0096089D">
        <w:rPr>
          <w:rFonts w:ascii="Arial" w:hAnsi="Arial" w:cs="Arial"/>
          <w:b/>
          <w:bCs/>
        </w:rPr>
        <w:t>Necessity of Information Collection</w:t>
      </w:r>
    </w:p>
    <w:p w14:paraId="0376AA03" w14:textId="77777777" w:rsidR="00AA2143" w:rsidRDefault="00AA2143">
      <w:pPr>
        <w:widowControl/>
        <w:jc w:val="both"/>
        <w:rPr>
          <w:rFonts w:ascii="Arial" w:hAnsi="Arial" w:cs="Arial"/>
          <w:color w:val="0000FF"/>
        </w:rPr>
      </w:pPr>
    </w:p>
    <w:p w14:paraId="0B1C806C" w14:textId="77777777" w:rsidR="00151131" w:rsidRDefault="00F51517" w:rsidP="00F51517">
      <w:pPr>
        <w:pStyle w:val="BodyText"/>
      </w:pPr>
      <w:r>
        <w:t xml:space="preserve">The USPTO is required by 35 U.S.C. </w:t>
      </w:r>
      <w:r w:rsidR="00EF25BF" w:rsidRPr="00EF25BF">
        <w:t>§§</w:t>
      </w:r>
      <w:r w:rsidR="00EF25BF">
        <w:t xml:space="preserve"> </w:t>
      </w:r>
      <w:r>
        <w:t xml:space="preserve">131 and 151 to examine applications and, when appropriate, issue applications as patents. </w:t>
      </w:r>
      <w:r w:rsidR="00A72B54">
        <w:t>The</w:t>
      </w:r>
      <w:r w:rsidR="00E042E1">
        <w:t>se</w:t>
      </w:r>
      <w:r w:rsidR="00A72B54">
        <w:t xml:space="preserve"> statu</w:t>
      </w:r>
      <w:r w:rsidR="00740B47">
        <w:t>t</w:t>
      </w:r>
      <w:r w:rsidR="00A72B54">
        <w:t xml:space="preserve">es also provide for consideration of </w:t>
      </w:r>
      <w:r w:rsidR="000C7FF9">
        <w:t xml:space="preserve">trial </w:t>
      </w:r>
      <w:r w:rsidR="00A72B54">
        <w:t xml:space="preserve">reviews of patents if requested. This collection of information covers the patent review process and related proceedings conducted by the Patent Trial and Appeal Board. </w:t>
      </w:r>
      <w:r w:rsidR="00EB4478">
        <w:t>T</w:t>
      </w:r>
      <w:r w:rsidR="00A324B3">
        <w:t>he Leahy-Smith America Invents Act</w:t>
      </w:r>
      <w:r w:rsidR="00304860">
        <w:t xml:space="preserve"> (“AIA”)</w:t>
      </w:r>
      <w:r w:rsidR="00A324B3">
        <w:t>, which was enacted into law on September 16, 2011, provide</w:t>
      </w:r>
      <w:r w:rsidR="00761E79">
        <w:t>d</w:t>
      </w:r>
      <w:r w:rsidR="00EB4478">
        <w:t xml:space="preserve"> </w:t>
      </w:r>
      <w:r w:rsidR="00A324B3">
        <w:t xml:space="preserve">for many </w:t>
      </w:r>
      <w:r w:rsidR="007F2689">
        <w:t>changes to the</w:t>
      </w:r>
      <w:r w:rsidR="00B15B0A">
        <w:t xml:space="preserve"> procedures of the Patent Trial and Appeal Board (“PTAB” or “Board,” formerly the Board of Patent Appeals and Interference)</w:t>
      </w:r>
      <w:r w:rsidR="007F2689">
        <w:t>.  See Pub. L</w:t>
      </w:r>
      <w:r w:rsidR="00EF25BF">
        <w:t>. 112-29, 125 Stat. 284 (2011).</w:t>
      </w:r>
      <w:r w:rsidR="007F2689">
        <w:t xml:space="preserve"> </w:t>
      </w:r>
      <w:r w:rsidR="00EF25BF">
        <w:t>These changes</w:t>
      </w:r>
      <w:r w:rsidR="007F2689">
        <w:t xml:space="preserve"> include</w:t>
      </w:r>
      <w:r w:rsidR="00761E79">
        <w:t>d</w:t>
      </w:r>
      <w:r w:rsidR="007F2689">
        <w:t xml:space="preserve"> the introduction of</w:t>
      </w:r>
      <w:r w:rsidR="007F2689" w:rsidRPr="00EB147F">
        <w:rPr>
          <w:i/>
        </w:rPr>
        <w:t xml:space="preserve"> inter </w:t>
      </w:r>
      <w:proofErr w:type="spellStart"/>
      <w:r w:rsidR="007F2689" w:rsidRPr="00EB147F">
        <w:rPr>
          <w:i/>
        </w:rPr>
        <w:t>partes</w:t>
      </w:r>
      <w:proofErr w:type="spellEnd"/>
      <w:r w:rsidR="007F2689">
        <w:t xml:space="preserve"> review, post-grant review, derivation proceedings, and the transition</w:t>
      </w:r>
      <w:r w:rsidR="00EB4478">
        <w:t>al</w:t>
      </w:r>
      <w:r w:rsidR="007F2689">
        <w:t xml:space="preserve"> program for c</w:t>
      </w:r>
      <w:r w:rsidR="00EF25BF">
        <w:t>overed business method patents.</w:t>
      </w:r>
      <w:r w:rsidR="007F2689">
        <w:t xml:space="preserve"> </w:t>
      </w:r>
    </w:p>
    <w:p w14:paraId="0018C88E" w14:textId="77777777" w:rsidR="00151131" w:rsidRDefault="00151131" w:rsidP="00F51517">
      <w:pPr>
        <w:pStyle w:val="BodyText"/>
      </w:pPr>
    </w:p>
    <w:p w14:paraId="0376AA04" w14:textId="5F775585" w:rsidR="006D35F4" w:rsidRDefault="00AF1F0B" w:rsidP="00F51517">
      <w:pPr>
        <w:pStyle w:val="BodyText"/>
      </w:pPr>
      <w:r w:rsidRPr="00151131">
        <w:rPr>
          <w:rStyle w:val="tgc"/>
          <w:bCs/>
          <w:i/>
          <w:color w:val="222222"/>
          <w:lang w:val="en"/>
        </w:rPr>
        <w:t xml:space="preserve">Inter </w:t>
      </w:r>
      <w:proofErr w:type="spellStart"/>
      <w:r w:rsidRPr="00151131">
        <w:rPr>
          <w:rStyle w:val="tgc"/>
          <w:bCs/>
          <w:i/>
          <w:color w:val="222222"/>
          <w:lang w:val="en"/>
        </w:rPr>
        <w:t>partes</w:t>
      </w:r>
      <w:proofErr w:type="spellEnd"/>
      <w:r w:rsidRPr="00151131">
        <w:rPr>
          <w:rStyle w:val="tgc"/>
          <w:bCs/>
          <w:color w:val="222222"/>
          <w:lang w:val="en"/>
        </w:rPr>
        <w:t xml:space="preserve"> review</w:t>
      </w:r>
      <w:r>
        <w:rPr>
          <w:rStyle w:val="tgc"/>
          <w:color w:val="222222"/>
          <w:lang w:val="en"/>
        </w:rPr>
        <w:t xml:space="preserve"> is a trial proceeding conducted at the Board to </w:t>
      </w:r>
      <w:r w:rsidRPr="00151131">
        <w:rPr>
          <w:rStyle w:val="tgc"/>
          <w:bCs/>
          <w:color w:val="222222"/>
          <w:lang w:val="en"/>
        </w:rPr>
        <w:t>review</w:t>
      </w:r>
      <w:r>
        <w:rPr>
          <w:rStyle w:val="tgc"/>
          <w:color w:val="222222"/>
          <w:lang w:val="en"/>
        </w:rPr>
        <w:t xml:space="preserve"> the patentability of one or more claims in a patent only on a ground that could be raised under §§ 102 or 103, and only on the basis of prior art consisting of patents or printed publications. </w:t>
      </w:r>
      <w:r w:rsidR="003B6406">
        <w:rPr>
          <w:color w:val="222222"/>
          <w:lang w:val="en"/>
        </w:rPr>
        <w:t xml:space="preserve">Post grant review is a trial proceeding conducted at the Board to review the patentability of one or more claims in a patent on any ground that could be raised under § 282(b)(2) or (3). </w:t>
      </w:r>
      <w:r w:rsidR="00BE0400">
        <w:rPr>
          <w:color w:val="222222"/>
          <w:lang w:val="en"/>
        </w:rPr>
        <w:t>A derivation proceeding is a trial proceeding conducted at the Board to determine whether (</w:t>
      </w:r>
      <w:proofErr w:type="spellStart"/>
      <w:r w:rsidR="00BE0400">
        <w:rPr>
          <w:color w:val="222222"/>
          <w:lang w:val="en"/>
        </w:rPr>
        <w:t>i</w:t>
      </w:r>
      <w:proofErr w:type="spellEnd"/>
      <w:r w:rsidR="00BE0400">
        <w:rPr>
          <w:color w:val="222222"/>
          <w:lang w:val="en"/>
        </w:rPr>
        <w:t>) an inventor named in an earlier application derived the claimed invention from an inventor named in the petitioner's application, and (ii) the earlier application claiming such invention was filed without authorization.</w:t>
      </w:r>
      <w:r w:rsidR="00B5551D">
        <w:rPr>
          <w:color w:val="222222"/>
          <w:lang w:val="en"/>
        </w:rPr>
        <w:t xml:space="preserve"> The transitional program for covered business method patents (TPCBM) is a trial proceeding conducted at the Board to review the patentability of one or more claims in a cover</w:t>
      </w:r>
      <w:r w:rsidR="00880348">
        <w:rPr>
          <w:color w:val="222222"/>
          <w:lang w:val="en"/>
        </w:rPr>
        <w:t>ed business method patent.</w:t>
      </w:r>
      <w:r w:rsidR="00BE0400">
        <w:rPr>
          <w:color w:val="222222"/>
          <w:lang w:val="en"/>
        </w:rPr>
        <w:t xml:space="preserve"> </w:t>
      </w:r>
      <w:r w:rsidR="00EF25BF">
        <w:t>In 2012, six rulemaking actions were taken to propose and implement new rules of practice for the multiple reviews and proceedings impacted by the items contained within this information collection.</w:t>
      </w:r>
    </w:p>
    <w:p w14:paraId="0376AA05" w14:textId="77777777" w:rsidR="006D35F4" w:rsidRDefault="006D35F4">
      <w:pPr>
        <w:pStyle w:val="BodyText"/>
      </w:pPr>
    </w:p>
    <w:p w14:paraId="0376AA16" w14:textId="4E651730" w:rsidR="009C423A" w:rsidRPr="00EF25BF" w:rsidRDefault="00EF25BF">
      <w:pPr>
        <w:pStyle w:val="BodyText"/>
      </w:pPr>
      <w:r>
        <w:t xml:space="preserve">This renewal seeks to enable the continuation of the review and proceeding processes outlined in the information collection below. </w:t>
      </w:r>
    </w:p>
    <w:p w14:paraId="0376AA17" w14:textId="77777777" w:rsidR="005511D4" w:rsidRDefault="005511D4">
      <w:pPr>
        <w:pStyle w:val="BodyText"/>
      </w:pPr>
    </w:p>
    <w:p w14:paraId="0376AA18" w14:textId="77777777" w:rsidR="00AA2143" w:rsidRDefault="00AA2143">
      <w:pPr>
        <w:pStyle w:val="BodyText"/>
      </w:pPr>
      <w:r w:rsidRPr="00294B87">
        <w:t>Table 1 provides the specific statutes and regulations requiring the USPTO to collect the information discussed above:</w:t>
      </w:r>
      <w:r w:rsidR="00D5643C">
        <w:t xml:space="preserve">   </w:t>
      </w:r>
    </w:p>
    <w:p w14:paraId="0376AA19" w14:textId="77777777" w:rsidR="00D5643C" w:rsidRDefault="00D5643C">
      <w:pPr>
        <w:pStyle w:val="BodyText"/>
      </w:pPr>
    </w:p>
    <w:p w14:paraId="0376AA1A" w14:textId="77777777" w:rsidR="00AA2143" w:rsidRPr="00EB7132" w:rsidRDefault="00AA2143" w:rsidP="00EB7132">
      <w:pPr>
        <w:pStyle w:val="BodyText"/>
        <w:rPr>
          <w:b/>
          <w:sz w:val="20"/>
          <w:szCs w:val="20"/>
        </w:rPr>
      </w:pPr>
      <w:r w:rsidRPr="00EB7132">
        <w:rPr>
          <w:b/>
          <w:sz w:val="20"/>
          <w:szCs w:val="20"/>
        </w:rPr>
        <w:t>Table 1:  Information Requirements</w:t>
      </w:r>
      <w:r w:rsidR="00877B9A" w:rsidRPr="00EB7132">
        <w:rPr>
          <w:b/>
          <w:sz w:val="20"/>
          <w:szCs w:val="20"/>
        </w:rPr>
        <w:t xml:space="preserve"> for Patent Review and Derivation Proceedings</w:t>
      </w:r>
      <w:r w:rsidRPr="00EB7132">
        <w:rPr>
          <w:b/>
          <w:sz w:val="20"/>
          <w:szCs w:val="20"/>
        </w:rPr>
        <w:t xml:space="preserve"> </w:t>
      </w:r>
      <w:r w:rsidR="005E6203" w:rsidRPr="00EB7132">
        <w:rPr>
          <w:b/>
          <w:sz w:val="20"/>
          <w:szCs w:val="20"/>
        </w:rPr>
        <w:t xml:space="preserve"> </w:t>
      </w:r>
    </w:p>
    <w:tbl>
      <w:tblPr>
        <w:tblW w:w="9450" w:type="dxa"/>
        <w:tblInd w:w="120" w:type="dxa"/>
        <w:tblLayout w:type="fixed"/>
        <w:tblCellMar>
          <w:left w:w="120" w:type="dxa"/>
          <w:right w:w="120" w:type="dxa"/>
        </w:tblCellMar>
        <w:tblLook w:val="0000" w:firstRow="0" w:lastRow="0" w:firstColumn="0" w:lastColumn="0" w:noHBand="0" w:noVBand="0"/>
      </w:tblPr>
      <w:tblGrid>
        <w:gridCol w:w="1170"/>
        <w:gridCol w:w="2700"/>
        <w:gridCol w:w="1980"/>
        <w:gridCol w:w="3600"/>
      </w:tblGrid>
      <w:tr w:rsidR="000F1775" w:rsidRPr="009A1B60" w14:paraId="0376AA21" w14:textId="77777777" w:rsidTr="000F1775">
        <w:trPr>
          <w:tblHeader/>
        </w:trPr>
        <w:tc>
          <w:tcPr>
            <w:tcW w:w="1170" w:type="dxa"/>
            <w:tcBorders>
              <w:top w:val="single" w:sz="7" w:space="0" w:color="000000"/>
              <w:left w:val="single" w:sz="7" w:space="0" w:color="000000"/>
              <w:bottom w:val="single" w:sz="7" w:space="0" w:color="000000"/>
              <w:right w:val="single" w:sz="7" w:space="0" w:color="000000"/>
            </w:tcBorders>
          </w:tcPr>
          <w:p w14:paraId="68CC03EE" w14:textId="3B06CF79" w:rsidR="000F1775" w:rsidRPr="000F1775" w:rsidRDefault="000F1775" w:rsidP="000F1775">
            <w:pPr>
              <w:spacing w:before="120"/>
              <w:jc w:val="center"/>
              <w:rPr>
                <w:rFonts w:ascii="Arial" w:hAnsi="Arial" w:cs="Arial"/>
                <w:b/>
              </w:rPr>
            </w:pPr>
            <w:r w:rsidRPr="000F1775">
              <w:rPr>
                <w:rFonts w:ascii="Arial" w:hAnsi="Arial" w:cs="Arial"/>
                <w:b/>
                <w:sz w:val="16"/>
                <w:szCs w:val="16"/>
              </w:rPr>
              <w:t>IC Number</w:t>
            </w:r>
          </w:p>
        </w:tc>
        <w:tc>
          <w:tcPr>
            <w:tcW w:w="2700" w:type="dxa"/>
            <w:tcBorders>
              <w:top w:val="single" w:sz="7" w:space="0" w:color="000000"/>
              <w:left w:val="single" w:sz="7" w:space="0" w:color="000000"/>
              <w:bottom w:val="single" w:sz="7" w:space="0" w:color="000000"/>
              <w:right w:val="single" w:sz="7" w:space="0" w:color="000000"/>
            </w:tcBorders>
          </w:tcPr>
          <w:p w14:paraId="0376AA1B" w14:textId="1A2DC42F" w:rsidR="000F1775" w:rsidRPr="009A1B60" w:rsidRDefault="000F1775" w:rsidP="00877B9A">
            <w:pPr>
              <w:spacing w:line="120" w:lineRule="exact"/>
              <w:jc w:val="center"/>
              <w:rPr>
                <w:rFonts w:ascii="Arial" w:hAnsi="Arial" w:cs="Arial"/>
              </w:rPr>
            </w:pPr>
          </w:p>
          <w:p w14:paraId="0376AA1C" w14:textId="5240734A" w:rsidR="000F1775" w:rsidRPr="009A1B60" w:rsidRDefault="000F1775" w:rsidP="00877B9A">
            <w:pPr>
              <w:widowControl/>
              <w:spacing w:after="58"/>
              <w:jc w:val="center"/>
              <w:rPr>
                <w:rFonts w:ascii="Arial" w:hAnsi="Arial" w:cs="Arial"/>
                <w:b/>
                <w:bCs/>
                <w:sz w:val="16"/>
                <w:szCs w:val="16"/>
              </w:rPr>
            </w:pPr>
            <w:r>
              <w:rPr>
                <w:rFonts w:ascii="Arial" w:hAnsi="Arial" w:cs="Arial"/>
                <w:b/>
                <w:bCs/>
                <w:sz w:val="16"/>
                <w:szCs w:val="16"/>
              </w:rPr>
              <w:t>Item</w:t>
            </w:r>
          </w:p>
        </w:tc>
        <w:tc>
          <w:tcPr>
            <w:tcW w:w="1980" w:type="dxa"/>
            <w:tcBorders>
              <w:top w:val="single" w:sz="7" w:space="0" w:color="000000"/>
              <w:left w:val="single" w:sz="7" w:space="0" w:color="000000"/>
              <w:bottom w:val="single" w:sz="7" w:space="0" w:color="000000"/>
              <w:right w:val="single" w:sz="7" w:space="0" w:color="000000"/>
            </w:tcBorders>
          </w:tcPr>
          <w:p w14:paraId="0376AA1D" w14:textId="77777777" w:rsidR="000F1775" w:rsidRPr="009A1B60" w:rsidRDefault="000F1775" w:rsidP="00877B9A">
            <w:pPr>
              <w:spacing w:line="120" w:lineRule="exact"/>
              <w:jc w:val="center"/>
              <w:rPr>
                <w:rFonts w:ascii="Arial" w:hAnsi="Arial" w:cs="Arial"/>
                <w:b/>
                <w:bCs/>
                <w:sz w:val="16"/>
                <w:szCs w:val="16"/>
              </w:rPr>
            </w:pPr>
          </w:p>
          <w:p w14:paraId="0376AA1E" w14:textId="77777777" w:rsidR="000F1775" w:rsidRPr="009A1B60" w:rsidRDefault="000F1775" w:rsidP="00877B9A">
            <w:pPr>
              <w:widowControl/>
              <w:spacing w:after="58"/>
              <w:jc w:val="center"/>
              <w:rPr>
                <w:rFonts w:ascii="Arial" w:hAnsi="Arial" w:cs="Arial"/>
                <w:b/>
                <w:bCs/>
                <w:sz w:val="16"/>
                <w:szCs w:val="16"/>
              </w:rPr>
            </w:pPr>
            <w:r w:rsidRPr="009A1B60">
              <w:rPr>
                <w:rFonts w:ascii="Arial" w:hAnsi="Arial" w:cs="Arial"/>
                <w:b/>
                <w:bCs/>
                <w:sz w:val="16"/>
                <w:szCs w:val="16"/>
              </w:rPr>
              <w:t>Statute</w:t>
            </w:r>
          </w:p>
        </w:tc>
        <w:tc>
          <w:tcPr>
            <w:tcW w:w="3600" w:type="dxa"/>
            <w:tcBorders>
              <w:top w:val="single" w:sz="7" w:space="0" w:color="000000"/>
              <w:left w:val="single" w:sz="7" w:space="0" w:color="000000"/>
              <w:bottom w:val="single" w:sz="7" w:space="0" w:color="000000"/>
              <w:right w:val="single" w:sz="7" w:space="0" w:color="000000"/>
            </w:tcBorders>
          </w:tcPr>
          <w:p w14:paraId="0376AA1F" w14:textId="77777777" w:rsidR="000F1775" w:rsidRPr="009A1B60" w:rsidRDefault="000F1775" w:rsidP="00877B9A">
            <w:pPr>
              <w:spacing w:line="120" w:lineRule="exact"/>
              <w:jc w:val="center"/>
              <w:rPr>
                <w:rFonts w:ascii="Arial" w:hAnsi="Arial" w:cs="Arial"/>
                <w:b/>
                <w:bCs/>
                <w:sz w:val="16"/>
                <w:szCs w:val="16"/>
              </w:rPr>
            </w:pPr>
          </w:p>
          <w:p w14:paraId="0376AA20" w14:textId="77777777" w:rsidR="000F1775" w:rsidRPr="009A1B60" w:rsidRDefault="000F1775" w:rsidP="00877B9A">
            <w:pPr>
              <w:widowControl/>
              <w:spacing w:after="58"/>
              <w:jc w:val="center"/>
              <w:rPr>
                <w:rFonts w:ascii="Arial" w:hAnsi="Arial" w:cs="Arial"/>
                <w:b/>
                <w:bCs/>
                <w:sz w:val="16"/>
                <w:szCs w:val="16"/>
              </w:rPr>
            </w:pPr>
            <w:r w:rsidRPr="009A1B60">
              <w:rPr>
                <w:rFonts w:ascii="Arial" w:hAnsi="Arial" w:cs="Arial"/>
                <w:b/>
                <w:bCs/>
                <w:sz w:val="16"/>
                <w:szCs w:val="16"/>
              </w:rPr>
              <w:t>Rule</w:t>
            </w:r>
          </w:p>
        </w:tc>
      </w:tr>
    </w:tbl>
    <w:p w14:paraId="0376AA22" w14:textId="77777777" w:rsidR="00AA2143" w:rsidRPr="009A1B60" w:rsidRDefault="00AA2143">
      <w:pPr>
        <w:rPr>
          <w:rFonts w:ascii="Arial" w:hAnsi="Arial" w:cs="Arial"/>
          <w:vanish/>
        </w:rPr>
      </w:pPr>
    </w:p>
    <w:tbl>
      <w:tblPr>
        <w:tblW w:w="9450" w:type="dxa"/>
        <w:tblInd w:w="120" w:type="dxa"/>
        <w:tblLayout w:type="fixed"/>
        <w:tblCellMar>
          <w:left w:w="120" w:type="dxa"/>
          <w:right w:w="120" w:type="dxa"/>
        </w:tblCellMar>
        <w:tblLook w:val="0000" w:firstRow="0" w:lastRow="0" w:firstColumn="0" w:lastColumn="0" w:noHBand="0" w:noVBand="0"/>
      </w:tblPr>
      <w:tblGrid>
        <w:gridCol w:w="1170"/>
        <w:gridCol w:w="2700"/>
        <w:gridCol w:w="1980"/>
        <w:gridCol w:w="3600"/>
      </w:tblGrid>
      <w:tr w:rsidR="000F1775" w:rsidRPr="009A1B60" w14:paraId="0376AA29"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1A791553" w14:textId="380D5A60"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lastRenderedPageBreak/>
              <w:t>1</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24" w14:textId="51D29F04" w:rsidR="000F1775" w:rsidRPr="00877B9A" w:rsidRDefault="000F1775" w:rsidP="00EF25BF">
            <w:pPr>
              <w:widowControl/>
              <w:spacing w:after="58"/>
              <w:rPr>
                <w:rFonts w:ascii="Arial" w:hAnsi="Arial" w:cs="Arial"/>
                <w:sz w:val="16"/>
                <w:szCs w:val="16"/>
              </w:rPr>
            </w:pPr>
            <w:r w:rsidRPr="00877B9A">
              <w:rPr>
                <w:rFonts w:ascii="Arial" w:hAnsi="Arial" w:cs="Arial"/>
                <w:sz w:val="16"/>
                <w:szCs w:val="16"/>
              </w:rPr>
              <w:t xml:space="preserve">Petition for </w:t>
            </w:r>
            <w:r w:rsidRPr="00877B9A">
              <w:rPr>
                <w:rFonts w:ascii="Arial" w:hAnsi="Arial" w:cs="Arial"/>
                <w:i/>
                <w:sz w:val="16"/>
                <w:szCs w:val="16"/>
              </w:rPr>
              <w:t xml:space="preserve">Inter </w:t>
            </w:r>
            <w:proofErr w:type="spellStart"/>
            <w:r w:rsidRPr="00877B9A">
              <w:rPr>
                <w:rFonts w:ascii="Arial" w:hAnsi="Arial" w:cs="Arial"/>
                <w:i/>
                <w:sz w:val="16"/>
                <w:szCs w:val="16"/>
              </w:rPr>
              <w:t>Partes</w:t>
            </w:r>
            <w:proofErr w:type="spellEnd"/>
            <w:r w:rsidRPr="00877B9A">
              <w:rPr>
                <w:rFonts w:ascii="Arial" w:hAnsi="Arial" w:cs="Arial"/>
                <w:sz w:val="16"/>
                <w:szCs w:val="16"/>
              </w:rPr>
              <w:t xml:space="preserve">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26"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 xml:space="preserve">§ </w:t>
            </w:r>
            <w:r>
              <w:rPr>
                <w:rFonts w:ascii="Arial" w:hAnsi="Arial"/>
                <w:sz w:val="16"/>
                <w:szCs w:val="16"/>
              </w:rPr>
              <w:t>312</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28" w14:textId="3042516A"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42.5, 42.6, 42.</w:t>
            </w:r>
            <w:r w:rsidR="00EF25BF">
              <w:rPr>
                <w:rFonts w:ascii="Arial" w:hAnsi="Arial" w:cs="Arial"/>
                <w:sz w:val="16"/>
                <w:szCs w:val="16"/>
              </w:rPr>
              <w:t>8, 42.11, 42.13, 42.20-</w:t>
            </w:r>
            <w:r>
              <w:rPr>
                <w:rFonts w:ascii="Arial" w:hAnsi="Arial" w:cs="Arial"/>
                <w:sz w:val="16"/>
                <w:szCs w:val="16"/>
              </w:rPr>
              <w:t>42.22, 42.24(a)(1), 4</w:t>
            </w:r>
            <w:r w:rsidR="00EF25BF">
              <w:rPr>
                <w:rFonts w:ascii="Arial" w:hAnsi="Arial" w:cs="Arial"/>
                <w:sz w:val="16"/>
                <w:szCs w:val="16"/>
              </w:rPr>
              <w:t>2.63, 42.65, and 42.101-</w:t>
            </w:r>
            <w:r>
              <w:rPr>
                <w:rFonts w:ascii="Arial" w:hAnsi="Arial" w:cs="Arial"/>
                <w:sz w:val="16"/>
                <w:szCs w:val="16"/>
              </w:rPr>
              <w:t>42.105</w:t>
            </w:r>
          </w:p>
        </w:tc>
      </w:tr>
      <w:tr w:rsidR="000F1775" w:rsidRPr="009A1B60" w14:paraId="0376AA30"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0A2D2215" w14:textId="7350EF03"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2</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2B" w14:textId="77777777" w:rsidR="000F1775" w:rsidRPr="00877B9A" w:rsidRDefault="000F1775">
            <w:pPr>
              <w:widowControl/>
              <w:spacing w:after="58"/>
              <w:rPr>
                <w:rFonts w:ascii="Arial" w:hAnsi="Arial" w:cs="Arial"/>
                <w:sz w:val="16"/>
                <w:szCs w:val="16"/>
              </w:rPr>
            </w:pPr>
            <w:r>
              <w:rPr>
                <w:rFonts w:ascii="Arial" w:hAnsi="Arial" w:cs="Arial"/>
                <w:sz w:val="16"/>
                <w:szCs w:val="16"/>
              </w:rPr>
              <w:t>Petition for Post-Grant Review or Covered Business Method Patent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2D"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322</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2F" w14:textId="29490FB4" w:rsidR="000F1775" w:rsidRPr="00877B9A" w:rsidRDefault="000F1775" w:rsidP="00EF25BF">
            <w:pPr>
              <w:widowControl/>
              <w:spacing w:after="58"/>
              <w:jc w:val="both"/>
              <w:rPr>
                <w:rFonts w:ascii="Arial" w:hAnsi="Arial" w:cs="Arial"/>
                <w:sz w:val="16"/>
                <w:szCs w:val="16"/>
              </w:rPr>
            </w:pPr>
            <w:r>
              <w:rPr>
                <w:rFonts w:ascii="Arial" w:hAnsi="Arial" w:cs="Arial"/>
                <w:sz w:val="16"/>
                <w:szCs w:val="16"/>
              </w:rPr>
              <w:t>37 CFR 42.5, 42</w:t>
            </w:r>
            <w:r w:rsidR="00EF25BF">
              <w:rPr>
                <w:rFonts w:ascii="Arial" w:hAnsi="Arial" w:cs="Arial"/>
                <w:sz w:val="16"/>
                <w:szCs w:val="16"/>
              </w:rPr>
              <w:t>.6, 42.8, 42.11, 42.13, 42.20-</w:t>
            </w:r>
            <w:r>
              <w:rPr>
                <w:rFonts w:ascii="Arial" w:hAnsi="Arial" w:cs="Arial"/>
                <w:sz w:val="16"/>
                <w:szCs w:val="16"/>
              </w:rPr>
              <w:t>42.22, 42.24(a)(2), 42</w:t>
            </w:r>
            <w:r w:rsidR="00EF25BF">
              <w:rPr>
                <w:rFonts w:ascii="Arial" w:hAnsi="Arial" w:cs="Arial"/>
                <w:sz w:val="16"/>
                <w:szCs w:val="16"/>
              </w:rPr>
              <w:t>.24(a)(3), 42.63, 42.65, 42.201-42.205, and 42.302-4</w:t>
            </w:r>
            <w:r>
              <w:rPr>
                <w:rFonts w:ascii="Arial" w:hAnsi="Arial" w:cs="Arial"/>
                <w:sz w:val="16"/>
                <w:szCs w:val="16"/>
              </w:rPr>
              <w:t>2.304</w:t>
            </w:r>
          </w:p>
        </w:tc>
      </w:tr>
      <w:tr w:rsidR="000F1775" w:rsidRPr="009A1B60" w14:paraId="0376AA37"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77AC4350" w14:textId="02EE33A4"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3</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32" w14:textId="77777777" w:rsidR="000F1775" w:rsidRPr="00877B9A" w:rsidRDefault="000F1775">
            <w:pPr>
              <w:widowControl/>
              <w:spacing w:after="58"/>
              <w:rPr>
                <w:rFonts w:ascii="Arial" w:hAnsi="Arial" w:cs="Arial"/>
                <w:sz w:val="16"/>
                <w:szCs w:val="16"/>
              </w:rPr>
            </w:pPr>
            <w:r>
              <w:rPr>
                <w:rFonts w:ascii="Arial" w:hAnsi="Arial" w:cs="Arial"/>
                <w:sz w:val="16"/>
                <w:szCs w:val="16"/>
              </w:rPr>
              <w:t>Petition for Derivation</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34"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36" w14:textId="4B472B27" w:rsidR="000F1775" w:rsidRPr="00877B9A" w:rsidRDefault="000F1775" w:rsidP="00EF25BF">
            <w:pPr>
              <w:widowControl/>
              <w:spacing w:after="58"/>
              <w:jc w:val="both"/>
              <w:rPr>
                <w:rFonts w:ascii="Arial" w:hAnsi="Arial" w:cs="Arial"/>
                <w:sz w:val="16"/>
                <w:szCs w:val="16"/>
              </w:rPr>
            </w:pPr>
            <w:r>
              <w:rPr>
                <w:rFonts w:ascii="Arial" w:hAnsi="Arial" w:cs="Arial"/>
                <w:sz w:val="16"/>
                <w:szCs w:val="16"/>
              </w:rPr>
              <w:t>37 CFR 42.5, 42.6, 42.</w:t>
            </w:r>
            <w:r w:rsidR="00EF25BF">
              <w:rPr>
                <w:rFonts w:ascii="Arial" w:hAnsi="Arial" w:cs="Arial"/>
                <w:sz w:val="16"/>
                <w:szCs w:val="16"/>
              </w:rPr>
              <w:t>8, 42.11, 42.13, 42.20-</w:t>
            </w:r>
            <w:r>
              <w:rPr>
                <w:rFonts w:ascii="Arial" w:hAnsi="Arial" w:cs="Arial"/>
                <w:sz w:val="16"/>
                <w:szCs w:val="16"/>
              </w:rPr>
              <w:t>42.22, 42</w:t>
            </w:r>
            <w:r w:rsidR="00EF25BF">
              <w:rPr>
                <w:rFonts w:ascii="Arial" w:hAnsi="Arial" w:cs="Arial"/>
                <w:sz w:val="16"/>
                <w:szCs w:val="16"/>
              </w:rPr>
              <w:t>.24(a)(4), 42.63, 42.65, 42.402-</w:t>
            </w:r>
            <w:r>
              <w:rPr>
                <w:rFonts w:ascii="Arial" w:hAnsi="Arial" w:cs="Arial"/>
                <w:sz w:val="16"/>
                <w:szCs w:val="16"/>
              </w:rPr>
              <w:t>42.406</w:t>
            </w:r>
          </w:p>
        </w:tc>
      </w:tr>
      <w:tr w:rsidR="000F1775" w:rsidRPr="009A1B60" w14:paraId="0376AA3E"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990307E" w14:textId="073FBD46"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4</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39" w14:textId="56800C88" w:rsidR="000F1775" w:rsidRPr="00877B9A" w:rsidRDefault="00C11E4B">
            <w:pPr>
              <w:widowControl/>
              <w:spacing w:after="58"/>
              <w:rPr>
                <w:rFonts w:ascii="Arial" w:hAnsi="Arial" w:cs="Arial"/>
                <w:sz w:val="16"/>
                <w:szCs w:val="16"/>
              </w:rPr>
            </w:pPr>
            <w:r>
              <w:rPr>
                <w:rFonts w:ascii="Arial" w:hAnsi="Arial" w:cs="Arial"/>
                <w:sz w:val="16"/>
                <w:szCs w:val="16"/>
              </w:rPr>
              <w:t>Patent Owner Preliminary Response</w:t>
            </w:r>
            <w:r w:rsidR="000F1775">
              <w:rPr>
                <w:rFonts w:ascii="Arial" w:hAnsi="Arial" w:cs="Arial"/>
                <w:sz w:val="16"/>
                <w:szCs w:val="16"/>
              </w:rPr>
              <w:t xml:space="preserve"> to Petition for Initial </w:t>
            </w:r>
            <w:r w:rsidR="000F1775" w:rsidRPr="00877B9A">
              <w:rPr>
                <w:rFonts w:ascii="Arial" w:hAnsi="Arial" w:cs="Arial"/>
                <w:i/>
                <w:sz w:val="16"/>
                <w:szCs w:val="16"/>
              </w:rPr>
              <w:t xml:space="preserve">Inter </w:t>
            </w:r>
            <w:proofErr w:type="spellStart"/>
            <w:r w:rsidR="000F1775" w:rsidRPr="00877B9A">
              <w:rPr>
                <w:rFonts w:ascii="Arial" w:hAnsi="Arial" w:cs="Arial"/>
                <w:i/>
                <w:sz w:val="16"/>
                <w:szCs w:val="16"/>
              </w:rPr>
              <w:t>Partes</w:t>
            </w:r>
            <w:proofErr w:type="spellEnd"/>
            <w:r w:rsidR="000F1775">
              <w:rPr>
                <w:rFonts w:ascii="Arial" w:hAnsi="Arial" w:cs="Arial"/>
                <w:sz w:val="16"/>
                <w:szCs w:val="16"/>
              </w:rPr>
              <w:t xml:space="preserve"> Review </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3B"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313</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3D" w14:textId="34EC60FE"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42.8, 42.11, 42.13, 42.21, 42.23,</w:t>
            </w:r>
            <w:r w:rsidR="00EF25BF">
              <w:rPr>
                <w:rFonts w:ascii="Arial" w:hAnsi="Arial" w:cs="Arial"/>
                <w:sz w:val="16"/>
                <w:szCs w:val="16"/>
              </w:rPr>
              <w:t xml:space="preserve"> 42.24(c), 42.51-</w:t>
            </w:r>
            <w:r>
              <w:rPr>
                <w:rFonts w:ascii="Arial" w:hAnsi="Arial" w:cs="Arial"/>
                <w:sz w:val="16"/>
                <w:szCs w:val="16"/>
              </w:rPr>
              <w:t>42.54, 42.63 and 42.65</w:t>
            </w:r>
          </w:p>
        </w:tc>
      </w:tr>
      <w:tr w:rsidR="000F1775" w:rsidRPr="009A1B60" w14:paraId="0376AA45"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2FCE2652" w14:textId="334CDDBB"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5</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40" w14:textId="4BBD8427" w:rsidR="000F1775" w:rsidRPr="00877B9A" w:rsidRDefault="00C11E4B">
            <w:pPr>
              <w:widowControl/>
              <w:spacing w:after="58"/>
              <w:rPr>
                <w:rFonts w:ascii="Arial" w:hAnsi="Arial" w:cs="Arial"/>
                <w:sz w:val="16"/>
                <w:szCs w:val="16"/>
              </w:rPr>
            </w:pPr>
            <w:r>
              <w:rPr>
                <w:rFonts w:ascii="Arial" w:hAnsi="Arial" w:cs="Arial"/>
                <w:sz w:val="16"/>
                <w:szCs w:val="16"/>
              </w:rPr>
              <w:t>Patent Owner Preliminary Response</w:t>
            </w:r>
            <w:r w:rsidR="000F1775">
              <w:rPr>
                <w:rFonts w:ascii="Arial" w:hAnsi="Arial" w:cs="Arial"/>
                <w:sz w:val="16"/>
                <w:szCs w:val="16"/>
              </w:rPr>
              <w:t xml:space="preserve"> to Petition for Initial Post-Grant Review or Covered Business Method Patent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42"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323</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44" w14:textId="5AD9EE06"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42.8, 42.11, 42.13, 42.21, 42.23,</w:t>
            </w:r>
            <w:r w:rsidR="00EF25BF">
              <w:rPr>
                <w:rFonts w:ascii="Arial" w:hAnsi="Arial" w:cs="Arial"/>
                <w:sz w:val="16"/>
                <w:szCs w:val="16"/>
              </w:rPr>
              <w:t xml:space="preserve"> 42.24(c), 42.51-</w:t>
            </w:r>
            <w:r>
              <w:rPr>
                <w:rFonts w:ascii="Arial" w:hAnsi="Arial" w:cs="Arial"/>
                <w:sz w:val="16"/>
                <w:szCs w:val="16"/>
              </w:rPr>
              <w:t>42.54, 42.63 and 42.65</w:t>
            </w:r>
          </w:p>
        </w:tc>
      </w:tr>
      <w:tr w:rsidR="000F1775" w:rsidRPr="009A1B60" w14:paraId="0376AA4C"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41D56C1" w14:textId="26E31B5A"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6</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47" w14:textId="18336D7E" w:rsidR="000F1775" w:rsidRPr="00877B9A" w:rsidRDefault="000F1775" w:rsidP="00C11E4B">
            <w:pPr>
              <w:widowControl/>
              <w:spacing w:after="58"/>
              <w:rPr>
                <w:rFonts w:ascii="Arial" w:hAnsi="Arial" w:cs="Arial"/>
                <w:sz w:val="16"/>
                <w:szCs w:val="16"/>
              </w:rPr>
            </w:pPr>
            <w:r>
              <w:rPr>
                <w:rFonts w:ascii="Arial" w:hAnsi="Arial" w:cs="Arial"/>
                <w:sz w:val="16"/>
                <w:szCs w:val="16"/>
              </w:rPr>
              <w:t xml:space="preserve">Request for </w:t>
            </w:r>
            <w:r w:rsidR="00C11E4B">
              <w:rPr>
                <w:rFonts w:ascii="Arial" w:hAnsi="Arial" w:cs="Arial"/>
                <w:sz w:val="16"/>
                <w:szCs w:val="16"/>
              </w:rPr>
              <w:t>Rehearing</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49" w14:textId="6036E51F" w:rsidR="000F1775" w:rsidRPr="00877B9A" w:rsidRDefault="000F1775" w:rsidP="00EF25BF">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2(b)(2), 16(a)(13), and 326(a)(12)</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4B"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42.71</w:t>
            </w:r>
          </w:p>
        </w:tc>
      </w:tr>
      <w:tr w:rsidR="000F1775" w:rsidRPr="009A1B60" w14:paraId="0376AA53"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7A2B18EC" w14:textId="719D20C6"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7</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4E" w14:textId="77777777" w:rsidR="000F1775" w:rsidRPr="00877B9A" w:rsidRDefault="000F1775">
            <w:pPr>
              <w:widowControl/>
              <w:spacing w:after="58"/>
              <w:rPr>
                <w:rFonts w:ascii="Arial" w:hAnsi="Arial" w:cs="Arial"/>
                <w:sz w:val="16"/>
                <w:szCs w:val="16"/>
              </w:rPr>
            </w:pPr>
            <w:r>
              <w:rPr>
                <w:rFonts w:ascii="Arial" w:hAnsi="Arial" w:cs="Arial"/>
                <w:sz w:val="16"/>
                <w:szCs w:val="16"/>
              </w:rPr>
              <w:t xml:space="preserve">Motions, Replies and Oppositions After Institution in </w:t>
            </w:r>
            <w:r w:rsidRPr="0059294B">
              <w:rPr>
                <w:rFonts w:ascii="Arial" w:hAnsi="Arial" w:cs="Arial"/>
                <w:i/>
                <w:sz w:val="16"/>
                <w:szCs w:val="16"/>
              </w:rPr>
              <w:t xml:space="preserve">Inter </w:t>
            </w:r>
            <w:proofErr w:type="spellStart"/>
            <w:r w:rsidRPr="0059294B">
              <w:rPr>
                <w:rFonts w:ascii="Arial" w:hAnsi="Arial" w:cs="Arial"/>
                <w:i/>
                <w:sz w:val="16"/>
                <w:szCs w:val="16"/>
              </w:rPr>
              <w:t>Partes</w:t>
            </w:r>
            <w:proofErr w:type="spellEnd"/>
            <w:r>
              <w:rPr>
                <w:rFonts w:ascii="Arial" w:hAnsi="Arial" w:cs="Arial"/>
                <w:sz w:val="16"/>
                <w:szCs w:val="16"/>
              </w:rPr>
              <w:t xml:space="preserve">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50"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316</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52" w14:textId="5973AE05"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42.8, 42.11, 42.13, 42.21, 42.22, 42.23, 42.24(a)(5), 42.24(b),</w:t>
            </w:r>
            <w:r w:rsidR="00EF25BF">
              <w:rPr>
                <w:rFonts w:ascii="Arial" w:hAnsi="Arial" w:cs="Arial"/>
                <w:sz w:val="16"/>
                <w:szCs w:val="16"/>
              </w:rPr>
              <w:t xml:space="preserve"> 42.24(c), 42.51-42.54, 42.63-</w:t>
            </w:r>
            <w:r>
              <w:rPr>
                <w:rFonts w:ascii="Arial" w:hAnsi="Arial" w:cs="Arial"/>
                <w:sz w:val="16"/>
                <w:szCs w:val="16"/>
              </w:rPr>
              <w:t>42.65, 42.107, 42.120, 42.121, and 42.123</w:t>
            </w:r>
          </w:p>
        </w:tc>
      </w:tr>
      <w:tr w:rsidR="000F1775" w:rsidRPr="009A1B60" w14:paraId="0376AA5A"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C32DFF9" w14:textId="33FF42A8"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8</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55" w14:textId="77777777" w:rsidR="000F1775" w:rsidRPr="00877B9A" w:rsidRDefault="000F1775">
            <w:pPr>
              <w:widowControl/>
              <w:spacing w:after="58"/>
              <w:rPr>
                <w:rFonts w:ascii="Arial" w:hAnsi="Arial" w:cs="Arial"/>
                <w:sz w:val="16"/>
                <w:szCs w:val="16"/>
              </w:rPr>
            </w:pPr>
            <w:r>
              <w:rPr>
                <w:rFonts w:ascii="Arial" w:hAnsi="Arial" w:cs="Arial"/>
                <w:sz w:val="16"/>
                <w:szCs w:val="16"/>
              </w:rPr>
              <w:t>Motions, Replies and Oppositions After Institution in Post-Grant Review or Covered Business Method Review</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57"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326</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59" w14:textId="70524448"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w:t>
            </w:r>
            <w:r w:rsidR="00EF25BF">
              <w:rPr>
                <w:rFonts w:ascii="Arial" w:hAnsi="Arial" w:cs="Arial"/>
                <w:sz w:val="16"/>
                <w:szCs w:val="16"/>
              </w:rPr>
              <w:t>.8, 42.11, 42.13, 42.21-</w:t>
            </w:r>
            <w:r>
              <w:rPr>
                <w:rFonts w:ascii="Arial" w:hAnsi="Arial" w:cs="Arial"/>
                <w:sz w:val="16"/>
                <w:szCs w:val="16"/>
              </w:rPr>
              <w:t>42.23, 42.24(a)(5), 42.24(b)</w:t>
            </w:r>
            <w:r w:rsidR="00EF25BF">
              <w:rPr>
                <w:rFonts w:ascii="Arial" w:hAnsi="Arial" w:cs="Arial"/>
                <w:sz w:val="16"/>
                <w:szCs w:val="16"/>
              </w:rPr>
              <w:t>, 42.24(c), 42.51-42.54, 42.63-42.65, 42.221,</w:t>
            </w:r>
            <w:r>
              <w:rPr>
                <w:rFonts w:ascii="Arial" w:hAnsi="Arial" w:cs="Arial"/>
                <w:sz w:val="16"/>
                <w:szCs w:val="16"/>
              </w:rPr>
              <w:t xml:space="preserve"> 42.207, 42.220 and 42.223</w:t>
            </w:r>
          </w:p>
        </w:tc>
      </w:tr>
      <w:tr w:rsidR="000F1775" w:rsidRPr="009A1B60" w14:paraId="0376AA61"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342F969E" w14:textId="62ACE67E"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9</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5C" w14:textId="77777777" w:rsidR="000F1775" w:rsidRPr="00877B9A" w:rsidRDefault="000F1775">
            <w:pPr>
              <w:widowControl/>
              <w:spacing w:after="58"/>
              <w:rPr>
                <w:rFonts w:ascii="Arial" w:hAnsi="Arial" w:cs="Arial"/>
                <w:sz w:val="16"/>
                <w:szCs w:val="16"/>
              </w:rPr>
            </w:pPr>
            <w:r>
              <w:rPr>
                <w:rFonts w:ascii="Arial" w:hAnsi="Arial" w:cs="Arial"/>
                <w:sz w:val="16"/>
                <w:szCs w:val="16"/>
              </w:rPr>
              <w:t>Motions, Replies and Oppositions in Derivation Proceeding</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5E"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135(b)</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60" w14:textId="2E4CDF3C" w:rsidR="000F1775" w:rsidRPr="00877B9A" w:rsidRDefault="000F1775" w:rsidP="00A438DF">
            <w:pPr>
              <w:widowControl/>
              <w:spacing w:after="58"/>
              <w:jc w:val="both"/>
              <w:rPr>
                <w:rFonts w:ascii="Arial" w:hAnsi="Arial" w:cs="Arial"/>
                <w:sz w:val="16"/>
                <w:szCs w:val="16"/>
              </w:rPr>
            </w:pPr>
            <w:r>
              <w:rPr>
                <w:rFonts w:ascii="Arial" w:hAnsi="Arial" w:cs="Arial"/>
                <w:sz w:val="16"/>
                <w:szCs w:val="16"/>
              </w:rPr>
              <w:t>37 CFR 42.6, 42</w:t>
            </w:r>
            <w:r w:rsidR="00EF25BF">
              <w:rPr>
                <w:rFonts w:ascii="Arial" w:hAnsi="Arial" w:cs="Arial"/>
                <w:sz w:val="16"/>
                <w:szCs w:val="16"/>
              </w:rPr>
              <w:t>.8, 42.11, 42.13, 42.21-</w:t>
            </w:r>
            <w:r>
              <w:rPr>
                <w:rFonts w:ascii="Arial" w:hAnsi="Arial" w:cs="Arial"/>
                <w:sz w:val="16"/>
                <w:szCs w:val="16"/>
              </w:rPr>
              <w:t>42.23, 42.24(a)(5), 42.24(b),</w:t>
            </w:r>
            <w:r w:rsidR="00EF25BF">
              <w:rPr>
                <w:rFonts w:ascii="Arial" w:hAnsi="Arial" w:cs="Arial"/>
                <w:sz w:val="16"/>
                <w:szCs w:val="16"/>
              </w:rPr>
              <w:t xml:space="preserve"> 42.24(c), 42.51-42.54, 42.63-</w:t>
            </w:r>
            <w:r>
              <w:rPr>
                <w:rFonts w:ascii="Arial" w:hAnsi="Arial" w:cs="Arial"/>
                <w:sz w:val="16"/>
                <w:szCs w:val="16"/>
              </w:rPr>
              <w:t xml:space="preserve">42.65 </w:t>
            </w:r>
          </w:p>
        </w:tc>
      </w:tr>
      <w:tr w:rsidR="000F1775" w:rsidRPr="009A1B60" w14:paraId="0376AA68"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64A5D330" w14:textId="1E136A35"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10</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63"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Request for Oral Hearing</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65"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2(b)(2), 316 (a)(10), and 326(a)(10)</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67"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42.70</w:t>
            </w:r>
          </w:p>
        </w:tc>
      </w:tr>
      <w:tr w:rsidR="000F1775" w:rsidRPr="009A1B60" w14:paraId="0376AA6F"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FC6883E" w14:textId="69DE4573" w:rsidR="000F1775" w:rsidRPr="000F1775" w:rsidRDefault="000F1775" w:rsidP="000F1775">
            <w:pPr>
              <w:widowControl/>
              <w:spacing w:after="58"/>
              <w:jc w:val="center"/>
              <w:rPr>
                <w:rFonts w:ascii="Arial" w:hAnsi="Arial" w:cs="Arial"/>
                <w:b/>
                <w:sz w:val="16"/>
                <w:szCs w:val="16"/>
              </w:rPr>
            </w:pPr>
            <w:r w:rsidRPr="000F1775">
              <w:rPr>
                <w:rFonts w:ascii="Arial" w:hAnsi="Arial" w:cs="Arial"/>
                <w:b/>
                <w:sz w:val="16"/>
                <w:szCs w:val="16"/>
              </w:rPr>
              <w:t>11</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6A"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Request to Treat a Settlement as Business Confidential</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6C"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135(e), 317(a), and 327(a)</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6E"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42.74(c) and 42.410</w:t>
            </w:r>
          </w:p>
        </w:tc>
      </w:tr>
      <w:tr w:rsidR="000F1775" w:rsidRPr="009A1B60" w14:paraId="0376AA7D"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49A7BDC9" w14:textId="06FEEFCA" w:rsidR="000F1775" w:rsidRPr="000F1775" w:rsidRDefault="000F1775" w:rsidP="000F1775">
            <w:pPr>
              <w:widowControl/>
              <w:spacing w:after="58"/>
              <w:jc w:val="center"/>
              <w:rPr>
                <w:rFonts w:ascii="Arial" w:hAnsi="Arial" w:cs="Arial"/>
                <w:b/>
                <w:sz w:val="16"/>
                <w:szCs w:val="16"/>
                <w:highlight w:val="yellow"/>
              </w:rPr>
            </w:pPr>
            <w:r w:rsidRPr="000F1775">
              <w:rPr>
                <w:rFonts w:ascii="Arial" w:hAnsi="Arial" w:cs="Arial"/>
                <w:b/>
                <w:sz w:val="16"/>
                <w:szCs w:val="16"/>
              </w:rPr>
              <w:t>1</w:t>
            </w:r>
            <w:r w:rsidR="00FC7255">
              <w:rPr>
                <w:rFonts w:ascii="Arial" w:hAnsi="Arial" w:cs="Arial"/>
                <w:b/>
                <w:sz w:val="16"/>
                <w:szCs w:val="16"/>
              </w:rPr>
              <w:t>2</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78" w14:textId="389A25EE" w:rsidR="000F1775" w:rsidRPr="00D5643C" w:rsidRDefault="000F1775" w:rsidP="00FC7255">
            <w:pPr>
              <w:widowControl/>
              <w:spacing w:after="58"/>
              <w:rPr>
                <w:rFonts w:ascii="Arial" w:hAnsi="Arial" w:cs="Arial"/>
                <w:sz w:val="16"/>
                <w:szCs w:val="16"/>
                <w:highlight w:val="yellow"/>
              </w:rPr>
            </w:pPr>
            <w:r w:rsidRPr="00D573F0">
              <w:rPr>
                <w:rFonts w:ascii="Arial" w:hAnsi="Arial" w:cs="Arial"/>
                <w:sz w:val="16"/>
                <w:szCs w:val="16"/>
              </w:rPr>
              <w:t xml:space="preserve">Settlement </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7A" w14:textId="766916BC" w:rsidR="000F1775" w:rsidRPr="00D5643C" w:rsidRDefault="000F1775" w:rsidP="003771BD">
            <w:pPr>
              <w:widowControl/>
              <w:spacing w:after="58"/>
              <w:jc w:val="center"/>
              <w:rPr>
                <w:rFonts w:ascii="Arial" w:hAnsi="Arial" w:cs="Arial"/>
                <w:sz w:val="16"/>
                <w:szCs w:val="16"/>
                <w:highlight w:val="yellow"/>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w:t>
            </w:r>
            <w:r w:rsidR="00FC7255">
              <w:rPr>
                <w:rFonts w:ascii="Arial" w:hAnsi="Arial"/>
                <w:sz w:val="16"/>
                <w:szCs w:val="16"/>
              </w:rPr>
              <w:t xml:space="preserve">2(b)(2), </w:t>
            </w:r>
            <w:r>
              <w:rPr>
                <w:rFonts w:ascii="Arial" w:hAnsi="Arial"/>
                <w:sz w:val="16"/>
                <w:szCs w:val="16"/>
              </w:rPr>
              <w:t>135(e), 317, and 327</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7C" w14:textId="77777777" w:rsidR="000F1775" w:rsidRPr="00D5643C" w:rsidRDefault="000F1775" w:rsidP="00A438DF">
            <w:pPr>
              <w:widowControl/>
              <w:tabs>
                <w:tab w:val="center" w:pos="1365"/>
              </w:tabs>
              <w:spacing w:after="58"/>
              <w:jc w:val="center"/>
              <w:rPr>
                <w:rFonts w:ascii="Arial" w:hAnsi="Arial" w:cs="Arial"/>
                <w:sz w:val="16"/>
                <w:szCs w:val="16"/>
                <w:highlight w:val="yellow"/>
              </w:rPr>
            </w:pPr>
            <w:r w:rsidRPr="00D573F0">
              <w:rPr>
                <w:rFonts w:ascii="Arial" w:hAnsi="Arial" w:cs="Arial"/>
                <w:sz w:val="16"/>
                <w:szCs w:val="16"/>
              </w:rPr>
              <w:t>37 CFR 42.73(b) and 42.74(b)</w:t>
            </w:r>
          </w:p>
        </w:tc>
      </w:tr>
      <w:tr w:rsidR="000F1775" w:rsidRPr="009A1B60" w14:paraId="0376AA84"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090A0445" w14:textId="2B2F0AF4" w:rsidR="000F1775" w:rsidRPr="000F1775" w:rsidRDefault="00FC7255" w:rsidP="000F1775">
            <w:pPr>
              <w:widowControl/>
              <w:spacing w:after="58"/>
              <w:jc w:val="center"/>
              <w:rPr>
                <w:rFonts w:ascii="Arial" w:hAnsi="Arial" w:cs="Arial"/>
                <w:b/>
                <w:sz w:val="16"/>
                <w:szCs w:val="16"/>
              </w:rPr>
            </w:pPr>
            <w:r>
              <w:rPr>
                <w:rFonts w:ascii="Arial" w:hAnsi="Arial" w:cs="Arial"/>
                <w:b/>
                <w:sz w:val="16"/>
                <w:szCs w:val="16"/>
              </w:rPr>
              <w:t>13</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7F"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Arbitration Agreement and Award</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81"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 xml:space="preserve">§ </w:t>
            </w:r>
            <w:r>
              <w:rPr>
                <w:rFonts w:ascii="Arial" w:hAnsi="Arial"/>
                <w:sz w:val="16"/>
                <w:szCs w:val="16"/>
              </w:rPr>
              <w:t>135(f)</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83"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42.410</w:t>
            </w:r>
          </w:p>
        </w:tc>
      </w:tr>
      <w:tr w:rsidR="000F1775" w:rsidRPr="009A1B60" w14:paraId="0376AA8B"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581DE88C" w14:textId="2958171B" w:rsidR="000F1775" w:rsidRPr="000F1775" w:rsidRDefault="00FC7255" w:rsidP="000F1775">
            <w:pPr>
              <w:widowControl/>
              <w:spacing w:after="58"/>
              <w:jc w:val="center"/>
              <w:rPr>
                <w:rFonts w:ascii="Arial" w:hAnsi="Arial" w:cs="Arial"/>
                <w:b/>
                <w:sz w:val="16"/>
                <w:szCs w:val="16"/>
              </w:rPr>
            </w:pPr>
            <w:r>
              <w:rPr>
                <w:rFonts w:ascii="Arial" w:hAnsi="Arial" w:cs="Arial"/>
                <w:b/>
                <w:sz w:val="16"/>
                <w:szCs w:val="16"/>
              </w:rPr>
              <w:t>14</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86"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Request to Make a Settlement Agreement Available</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88" w14:textId="77777777" w:rsidR="000F1775" w:rsidRPr="00877B9A"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sidRPr="0059294B">
              <w:rPr>
                <w:rFonts w:ascii="Arial" w:hAnsi="Arial"/>
                <w:sz w:val="16"/>
                <w:szCs w:val="16"/>
              </w:rPr>
              <w:t>§§</w:t>
            </w:r>
            <w:r>
              <w:rPr>
                <w:rFonts w:ascii="Arial" w:hAnsi="Arial"/>
                <w:sz w:val="16"/>
                <w:szCs w:val="16"/>
              </w:rPr>
              <w:t xml:space="preserve"> 135(e), 317(b), and 327(b)</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8A"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42.74(c)</w:t>
            </w:r>
          </w:p>
        </w:tc>
      </w:tr>
      <w:tr w:rsidR="000F1775" w:rsidRPr="009A1B60" w14:paraId="0376AA92" w14:textId="77777777" w:rsidTr="00EF25BF">
        <w:trPr>
          <w:cantSplit/>
        </w:trPr>
        <w:tc>
          <w:tcPr>
            <w:tcW w:w="1170" w:type="dxa"/>
            <w:tcBorders>
              <w:top w:val="single" w:sz="7" w:space="0" w:color="000000"/>
              <w:left w:val="single" w:sz="7" w:space="0" w:color="000000"/>
              <w:bottom w:val="single" w:sz="7" w:space="0" w:color="000000"/>
              <w:right w:val="single" w:sz="7" w:space="0" w:color="000000"/>
            </w:tcBorders>
            <w:vAlign w:val="center"/>
          </w:tcPr>
          <w:p w14:paraId="579011FE" w14:textId="36DD8983" w:rsidR="000F1775" w:rsidRPr="000F1775" w:rsidRDefault="00FC7255" w:rsidP="000F1775">
            <w:pPr>
              <w:widowControl/>
              <w:spacing w:after="58"/>
              <w:jc w:val="center"/>
              <w:rPr>
                <w:rFonts w:ascii="Arial" w:hAnsi="Arial" w:cs="Arial"/>
                <w:b/>
                <w:sz w:val="16"/>
                <w:szCs w:val="16"/>
              </w:rPr>
            </w:pPr>
            <w:r>
              <w:rPr>
                <w:rFonts w:ascii="Arial" w:hAnsi="Arial" w:cs="Arial"/>
                <w:b/>
                <w:sz w:val="16"/>
                <w:szCs w:val="16"/>
              </w:rPr>
              <w:t>15</w:t>
            </w:r>
          </w:p>
        </w:tc>
        <w:tc>
          <w:tcPr>
            <w:tcW w:w="2700" w:type="dxa"/>
            <w:tcBorders>
              <w:top w:val="single" w:sz="7" w:space="0" w:color="000000"/>
              <w:left w:val="single" w:sz="7" w:space="0" w:color="000000"/>
              <w:bottom w:val="single" w:sz="7" w:space="0" w:color="000000"/>
              <w:right w:val="single" w:sz="7" w:space="0" w:color="000000"/>
            </w:tcBorders>
            <w:vAlign w:val="center"/>
          </w:tcPr>
          <w:p w14:paraId="0376AA8D" w14:textId="77777777" w:rsidR="000F1775" w:rsidRPr="00877B9A" w:rsidRDefault="000F1775" w:rsidP="00E0463D">
            <w:pPr>
              <w:widowControl/>
              <w:spacing w:after="58"/>
              <w:rPr>
                <w:rFonts w:ascii="Arial" w:hAnsi="Arial" w:cs="Arial"/>
                <w:sz w:val="16"/>
                <w:szCs w:val="16"/>
              </w:rPr>
            </w:pPr>
            <w:r>
              <w:rPr>
                <w:rFonts w:ascii="Arial" w:hAnsi="Arial" w:cs="Arial"/>
                <w:sz w:val="16"/>
                <w:szCs w:val="16"/>
              </w:rPr>
              <w:t xml:space="preserve">Notice of Judicial Review of a Board Decision (e.g., Notice of Appeal Under 35 U.S.C. </w:t>
            </w:r>
            <w:r w:rsidRPr="00DF2F2C">
              <w:rPr>
                <w:rFonts w:ascii="Arial" w:hAnsi="Arial"/>
                <w:sz w:val="16"/>
                <w:szCs w:val="16"/>
              </w:rPr>
              <w:t>§</w:t>
            </w:r>
            <w:r w:rsidRPr="00DF2F2C">
              <w:rPr>
                <w:rFonts w:ascii="Arial" w:hAnsi="Arial" w:cs="Arial"/>
                <w:sz w:val="16"/>
                <w:szCs w:val="16"/>
              </w:rPr>
              <w:t xml:space="preserve"> 142</w:t>
            </w:r>
            <w:r>
              <w:rPr>
                <w:rFonts w:ascii="Arial" w:hAnsi="Arial" w:cs="Arial"/>
                <w:sz w:val="16"/>
                <w:szCs w:val="16"/>
              </w:rPr>
              <w:t>)</w:t>
            </w:r>
          </w:p>
        </w:tc>
        <w:tc>
          <w:tcPr>
            <w:tcW w:w="1980" w:type="dxa"/>
            <w:tcBorders>
              <w:top w:val="single" w:sz="7" w:space="0" w:color="000000"/>
              <w:left w:val="single" w:sz="7" w:space="0" w:color="000000"/>
              <w:bottom w:val="single" w:sz="7" w:space="0" w:color="000000"/>
              <w:right w:val="single" w:sz="7" w:space="0" w:color="000000"/>
            </w:tcBorders>
            <w:vAlign w:val="center"/>
          </w:tcPr>
          <w:p w14:paraId="0376AA8F" w14:textId="77777777" w:rsidR="000F1775" w:rsidRPr="0059294B" w:rsidRDefault="000F1775" w:rsidP="001F03FD">
            <w:pPr>
              <w:widowControl/>
              <w:spacing w:after="58"/>
              <w:jc w:val="center"/>
              <w:rPr>
                <w:rFonts w:ascii="Arial" w:hAnsi="Arial" w:cs="Arial"/>
                <w:sz w:val="16"/>
                <w:szCs w:val="16"/>
              </w:rPr>
            </w:pPr>
            <w:r w:rsidRPr="0059294B">
              <w:rPr>
                <w:rFonts w:ascii="Arial" w:hAnsi="Arial" w:cs="Arial"/>
                <w:sz w:val="16"/>
                <w:szCs w:val="16"/>
              </w:rPr>
              <w:t xml:space="preserve">35 U.S.C. </w:t>
            </w:r>
            <w:r>
              <w:rPr>
                <w:rFonts w:ascii="Arial" w:hAnsi="Arial"/>
                <w:sz w:val="16"/>
                <w:szCs w:val="16"/>
              </w:rPr>
              <w:t xml:space="preserve">§§ 141, 142, 145, and </w:t>
            </w:r>
            <w:r w:rsidRPr="0059294B">
              <w:rPr>
                <w:rFonts w:ascii="Arial" w:hAnsi="Arial"/>
                <w:sz w:val="16"/>
                <w:szCs w:val="16"/>
              </w:rPr>
              <w:t>146</w:t>
            </w:r>
          </w:p>
        </w:tc>
        <w:tc>
          <w:tcPr>
            <w:tcW w:w="3600" w:type="dxa"/>
            <w:tcBorders>
              <w:top w:val="single" w:sz="7" w:space="0" w:color="000000"/>
              <w:left w:val="single" w:sz="7" w:space="0" w:color="000000"/>
              <w:bottom w:val="single" w:sz="7" w:space="0" w:color="000000"/>
              <w:right w:val="single" w:sz="7" w:space="0" w:color="000000"/>
            </w:tcBorders>
            <w:vAlign w:val="center"/>
          </w:tcPr>
          <w:p w14:paraId="0376AA91" w14:textId="77777777" w:rsidR="000F1775" w:rsidRPr="00877B9A" w:rsidRDefault="000F1775" w:rsidP="00A438DF">
            <w:pPr>
              <w:widowControl/>
              <w:spacing w:after="58"/>
              <w:jc w:val="center"/>
              <w:rPr>
                <w:rFonts w:ascii="Arial" w:hAnsi="Arial" w:cs="Arial"/>
                <w:sz w:val="16"/>
                <w:szCs w:val="16"/>
              </w:rPr>
            </w:pPr>
            <w:r>
              <w:rPr>
                <w:rFonts w:ascii="Arial" w:hAnsi="Arial" w:cs="Arial"/>
                <w:sz w:val="16"/>
                <w:szCs w:val="16"/>
              </w:rPr>
              <w:t>37 CFR 90.1 through 90.3</w:t>
            </w:r>
          </w:p>
        </w:tc>
      </w:tr>
    </w:tbl>
    <w:p w14:paraId="0376AA93" w14:textId="77777777" w:rsidR="002640D0" w:rsidRDefault="002640D0">
      <w:pPr>
        <w:widowControl/>
        <w:jc w:val="both"/>
        <w:rPr>
          <w:rFonts w:ascii="Arial" w:hAnsi="Arial" w:cs="Arial"/>
          <w:b/>
          <w:bCs/>
        </w:rPr>
      </w:pPr>
    </w:p>
    <w:p w14:paraId="0376AA94" w14:textId="77777777" w:rsidR="00AA2143" w:rsidRDefault="00AA2143">
      <w:pPr>
        <w:widowControl/>
        <w:jc w:val="both"/>
        <w:rPr>
          <w:rFonts w:ascii="Arial" w:hAnsi="Arial" w:cs="Arial"/>
          <w:b/>
          <w:bCs/>
        </w:rPr>
      </w:pPr>
      <w:r w:rsidRPr="00482FA9">
        <w:rPr>
          <w:rFonts w:ascii="Arial" w:hAnsi="Arial" w:cs="Arial"/>
          <w:b/>
          <w:bCs/>
        </w:rPr>
        <w:t>2.</w:t>
      </w:r>
      <w:r w:rsidRPr="00482FA9">
        <w:rPr>
          <w:rFonts w:ascii="Arial" w:hAnsi="Arial" w:cs="Arial"/>
        </w:rPr>
        <w:tab/>
      </w:r>
      <w:r w:rsidRPr="00482FA9">
        <w:rPr>
          <w:rFonts w:ascii="Arial" w:hAnsi="Arial" w:cs="Arial"/>
          <w:b/>
          <w:bCs/>
        </w:rPr>
        <w:t>Needs and Uses</w:t>
      </w:r>
    </w:p>
    <w:p w14:paraId="0376AA95" w14:textId="77777777" w:rsidR="001B0AC3" w:rsidRDefault="001B0AC3">
      <w:pPr>
        <w:widowControl/>
        <w:jc w:val="both"/>
        <w:rPr>
          <w:rFonts w:ascii="Arial" w:hAnsi="Arial" w:cs="Arial"/>
          <w:b/>
          <w:bCs/>
        </w:rPr>
      </w:pPr>
    </w:p>
    <w:p w14:paraId="0376AA96" w14:textId="08ED6F3E" w:rsidR="00186793" w:rsidRDefault="00294B87" w:rsidP="00294B87">
      <w:pPr>
        <w:widowControl/>
        <w:jc w:val="both"/>
        <w:rPr>
          <w:rFonts w:ascii="Arial" w:hAnsi="Arial" w:cs="Arial"/>
        </w:rPr>
      </w:pPr>
      <w:r w:rsidRPr="00571A25">
        <w:rPr>
          <w:rFonts w:ascii="Arial" w:hAnsi="Arial" w:cs="Arial"/>
        </w:rPr>
        <w:t>The public</w:t>
      </w:r>
      <w:r w:rsidR="00186793">
        <w:rPr>
          <w:rFonts w:ascii="Arial" w:hAnsi="Arial" w:cs="Arial"/>
        </w:rPr>
        <w:t xml:space="preserve"> will use this information collection </w:t>
      </w:r>
      <w:r w:rsidRPr="00571A25">
        <w:rPr>
          <w:rFonts w:ascii="Arial" w:hAnsi="Arial" w:cs="Arial"/>
        </w:rPr>
        <w:t>to</w:t>
      </w:r>
      <w:r w:rsidR="00186793">
        <w:rPr>
          <w:rFonts w:ascii="Arial" w:hAnsi="Arial" w:cs="Arial"/>
        </w:rPr>
        <w:t xml:space="preserve"> petition the Board to</w:t>
      </w:r>
      <w:r w:rsidR="00D9217A">
        <w:rPr>
          <w:rFonts w:ascii="Arial" w:hAnsi="Arial" w:cs="Arial"/>
        </w:rPr>
        <w:t xml:space="preserve"> seek institution of, and to participate in, </w:t>
      </w:r>
      <w:r w:rsidR="00186793" w:rsidRPr="00C325EA">
        <w:rPr>
          <w:rFonts w:ascii="Arial" w:hAnsi="Arial" w:cs="Arial"/>
          <w:i/>
        </w:rPr>
        <w:t xml:space="preserve">inter </w:t>
      </w:r>
      <w:proofErr w:type="spellStart"/>
      <w:r w:rsidR="00186793" w:rsidRPr="00C325EA">
        <w:rPr>
          <w:rFonts w:ascii="Arial" w:hAnsi="Arial" w:cs="Arial"/>
          <w:i/>
        </w:rPr>
        <w:t>partes</w:t>
      </w:r>
      <w:proofErr w:type="spellEnd"/>
      <w:r w:rsidR="0067300D">
        <w:rPr>
          <w:rFonts w:ascii="Arial" w:hAnsi="Arial" w:cs="Arial"/>
        </w:rPr>
        <w:t xml:space="preserve"> reviews, post-grant reviews, </w:t>
      </w:r>
      <w:r w:rsidR="00186793">
        <w:rPr>
          <w:rFonts w:ascii="Arial" w:hAnsi="Arial" w:cs="Arial"/>
        </w:rPr>
        <w:t>covered business method patent reviews</w:t>
      </w:r>
      <w:r w:rsidR="000B5BA9">
        <w:rPr>
          <w:rFonts w:ascii="Arial" w:hAnsi="Arial" w:cs="Arial"/>
        </w:rPr>
        <w:t>, and derivation proceedings,</w:t>
      </w:r>
      <w:r w:rsidR="00D9217A">
        <w:rPr>
          <w:rFonts w:ascii="Arial" w:hAnsi="Arial" w:cs="Arial"/>
        </w:rPr>
        <w:t xml:space="preserve"> </w:t>
      </w:r>
      <w:r w:rsidR="000B5BA9">
        <w:rPr>
          <w:rFonts w:ascii="Arial" w:hAnsi="Arial" w:cs="Arial"/>
        </w:rPr>
        <w:t xml:space="preserve">as </w:t>
      </w:r>
      <w:r w:rsidR="00186793">
        <w:rPr>
          <w:rFonts w:ascii="Arial" w:hAnsi="Arial" w:cs="Arial"/>
        </w:rPr>
        <w:t>provided for by the</w:t>
      </w:r>
      <w:r w:rsidR="00D9217A">
        <w:rPr>
          <w:rFonts w:ascii="Arial" w:hAnsi="Arial" w:cs="Arial"/>
        </w:rPr>
        <w:t xml:space="preserve"> AIA</w:t>
      </w:r>
      <w:r w:rsidR="00186793">
        <w:rPr>
          <w:rFonts w:ascii="Arial" w:hAnsi="Arial" w:cs="Arial"/>
        </w:rPr>
        <w:t xml:space="preserve">.  </w:t>
      </w:r>
    </w:p>
    <w:p w14:paraId="0376AA9B" w14:textId="77777777" w:rsidR="00C325EA" w:rsidRDefault="00C325EA" w:rsidP="00294B87">
      <w:pPr>
        <w:widowControl/>
        <w:jc w:val="both"/>
        <w:rPr>
          <w:rFonts w:ascii="Arial" w:hAnsi="Arial" w:cs="Arial"/>
        </w:rPr>
      </w:pPr>
    </w:p>
    <w:p w14:paraId="0376AA9C" w14:textId="51200041" w:rsidR="00294B87" w:rsidRPr="0034403C" w:rsidRDefault="00A75224" w:rsidP="00294B87">
      <w:pPr>
        <w:widowControl/>
        <w:jc w:val="both"/>
        <w:rPr>
          <w:rFonts w:ascii="Arial" w:hAnsi="Arial" w:cs="Arial"/>
        </w:rPr>
      </w:pPr>
      <w:r w:rsidRPr="0034403C">
        <w:rPr>
          <w:rFonts w:ascii="Arial" w:hAnsi="Arial" w:cs="Arial"/>
        </w:rPr>
        <w:t>The Board disseminates information that it collects</w:t>
      </w:r>
      <w:r w:rsidR="000B5BA9">
        <w:rPr>
          <w:rFonts w:ascii="Arial" w:hAnsi="Arial" w:cs="Arial"/>
        </w:rPr>
        <w:t xml:space="preserve"> (unless filed under seal)</w:t>
      </w:r>
      <w:r w:rsidRPr="0034403C">
        <w:rPr>
          <w:rFonts w:ascii="Arial" w:hAnsi="Arial" w:cs="Arial"/>
        </w:rPr>
        <w:t xml:space="preserve"> through vari</w:t>
      </w:r>
      <w:r w:rsidR="000A1617">
        <w:rPr>
          <w:rFonts w:ascii="Arial" w:hAnsi="Arial" w:cs="Arial"/>
        </w:rPr>
        <w:t>ous publications and databases.</w:t>
      </w:r>
      <w:r w:rsidRPr="0034403C">
        <w:rPr>
          <w:rFonts w:ascii="Arial" w:hAnsi="Arial" w:cs="Arial"/>
        </w:rPr>
        <w:t xml:space="preserve"> </w:t>
      </w:r>
      <w:r w:rsidR="00C530D7" w:rsidRPr="0034403C">
        <w:rPr>
          <w:rFonts w:ascii="Arial" w:hAnsi="Arial" w:cs="Arial"/>
        </w:rPr>
        <w:t xml:space="preserve">This information includes </w:t>
      </w:r>
      <w:r w:rsidR="000B5BA9">
        <w:rPr>
          <w:rFonts w:ascii="Arial" w:hAnsi="Arial" w:cs="Arial"/>
        </w:rPr>
        <w:t xml:space="preserve">the filings of the parties and decisions and orders by the Board </w:t>
      </w:r>
      <w:r w:rsidR="00C530D7" w:rsidRPr="0034403C">
        <w:rPr>
          <w:rFonts w:ascii="Arial" w:hAnsi="Arial" w:cs="Arial"/>
        </w:rPr>
        <w:t>in</w:t>
      </w:r>
      <w:r w:rsidR="0034403C" w:rsidRPr="0034403C">
        <w:rPr>
          <w:rFonts w:ascii="Arial" w:hAnsi="Arial" w:cs="Arial"/>
        </w:rPr>
        <w:t xml:space="preserve"> trials and</w:t>
      </w:r>
      <w:r w:rsidR="00C530D7" w:rsidRPr="0034403C">
        <w:rPr>
          <w:rFonts w:ascii="Arial" w:hAnsi="Arial" w:cs="Arial"/>
        </w:rPr>
        <w:t xml:space="preserve"> derivation proceedings.</w:t>
      </w:r>
      <w:r w:rsidR="00186793" w:rsidRPr="0034403C">
        <w:rPr>
          <w:rFonts w:ascii="Arial" w:hAnsi="Arial" w:cs="Arial"/>
        </w:rPr>
        <w:t xml:space="preserve"> </w:t>
      </w:r>
      <w:r w:rsidR="00294B87" w:rsidRPr="0034403C">
        <w:rPr>
          <w:rFonts w:ascii="Arial" w:hAnsi="Arial" w:cs="Arial"/>
        </w:rPr>
        <w:t xml:space="preserve"> </w:t>
      </w:r>
    </w:p>
    <w:p w14:paraId="0376AA9D" w14:textId="77777777" w:rsidR="00C530D7" w:rsidRPr="0034403C" w:rsidRDefault="00C530D7" w:rsidP="00294B87">
      <w:pPr>
        <w:widowControl/>
        <w:jc w:val="both"/>
        <w:rPr>
          <w:rFonts w:ascii="Arial" w:hAnsi="Arial" w:cs="Arial"/>
        </w:rPr>
      </w:pPr>
    </w:p>
    <w:p w14:paraId="0376AA9E" w14:textId="7A4A6629" w:rsidR="00C530D7" w:rsidRDefault="00C530D7" w:rsidP="00294B87">
      <w:pPr>
        <w:widowControl/>
        <w:jc w:val="both"/>
        <w:rPr>
          <w:rFonts w:ascii="Arial" w:hAnsi="Arial" w:cs="Arial"/>
        </w:rPr>
      </w:pPr>
      <w:r w:rsidRPr="0034403C">
        <w:rPr>
          <w:rFonts w:ascii="Arial" w:hAnsi="Arial" w:cs="Arial"/>
        </w:rPr>
        <w:t xml:space="preserve">Opinions authored by the Board have varying degrees of authority attached to them.  There are precedential opinions, which when published, are binding and provide the criteria and authority that the Board will use to decide all other factually similar cases </w:t>
      </w:r>
      <w:r w:rsidRPr="0034403C">
        <w:rPr>
          <w:rFonts w:ascii="Arial" w:hAnsi="Arial" w:cs="Arial"/>
        </w:rPr>
        <w:lastRenderedPageBreak/>
        <w:t>(until the opinion is ov</w:t>
      </w:r>
      <w:r w:rsidR="000A1617">
        <w:rPr>
          <w:rFonts w:ascii="Arial" w:hAnsi="Arial" w:cs="Arial"/>
        </w:rPr>
        <w:t>erruled or changed by statute).</w:t>
      </w:r>
      <w:r w:rsidRPr="0034403C">
        <w:rPr>
          <w:rFonts w:ascii="Arial" w:hAnsi="Arial" w:cs="Arial"/>
        </w:rPr>
        <w:t xml:space="preserve"> There are informative opinions</w:t>
      </w:r>
      <w:r w:rsidR="00DF7508">
        <w:rPr>
          <w:rFonts w:ascii="Arial" w:hAnsi="Arial" w:cs="Arial"/>
        </w:rPr>
        <w:t>,</w:t>
      </w:r>
      <w:r w:rsidRPr="0034403C">
        <w:rPr>
          <w:rFonts w:ascii="Arial" w:hAnsi="Arial" w:cs="Arial"/>
        </w:rPr>
        <w:t xml:space="preserve"> which are non-precedential and illustrate the norms of Board decision-making for the </w:t>
      </w:r>
      <w:r w:rsidR="000A1617">
        <w:rPr>
          <w:rFonts w:ascii="Arial" w:hAnsi="Arial" w:cs="Arial"/>
        </w:rPr>
        <w:t>public.</w:t>
      </w:r>
      <w:r w:rsidRPr="0034403C">
        <w:rPr>
          <w:rFonts w:ascii="Arial" w:hAnsi="Arial" w:cs="Arial"/>
        </w:rPr>
        <w:t xml:space="preserve"> </w:t>
      </w:r>
      <w:r w:rsidR="000B5BA9">
        <w:rPr>
          <w:rFonts w:ascii="Arial" w:hAnsi="Arial" w:cs="Arial"/>
        </w:rPr>
        <w:t xml:space="preserve">There are representative opinions, which are non-precedential and provide a representative sample of outcomes on a matter. </w:t>
      </w:r>
      <w:r w:rsidRPr="0034403C">
        <w:rPr>
          <w:rFonts w:ascii="Arial" w:hAnsi="Arial" w:cs="Arial"/>
        </w:rPr>
        <w:t xml:space="preserve">The final type of Board opinion is the routine opinion.  Routine opinions are also non-precedential and are publicly available opinions that are not designated </w:t>
      </w:r>
      <w:r w:rsidR="000A1617">
        <w:rPr>
          <w:rFonts w:ascii="Arial" w:hAnsi="Arial" w:cs="Arial"/>
        </w:rPr>
        <w:t>as precedential or informative.</w:t>
      </w:r>
      <w:r w:rsidRPr="0034403C">
        <w:rPr>
          <w:rFonts w:ascii="Arial" w:hAnsi="Arial" w:cs="Arial"/>
        </w:rPr>
        <w:t xml:space="preserve"> Since public policy favors a widespread publication of opinions, the Board publishes all publicly available opinions, even if the opinions are not binding precedent upon the Board.</w:t>
      </w:r>
    </w:p>
    <w:p w14:paraId="3F9E7C47" w14:textId="77777777" w:rsidR="00B82EEB" w:rsidRDefault="00B82EEB" w:rsidP="00294B87">
      <w:pPr>
        <w:widowControl/>
        <w:jc w:val="both"/>
        <w:rPr>
          <w:rFonts w:ascii="Arial" w:hAnsi="Arial" w:cs="Arial"/>
        </w:rPr>
      </w:pPr>
    </w:p>
    <w:p w14:paraId="3E129459" w14:textId="46D5E646" w:rsidR="00B82EEB" w:rsidRPr="0034403C" w:rsidRDefault="00B82EEB" w:rsidP="00294B87">
      <w:pPr>
        <w:widowControl/>
        <w:jc w:val="both"/>
        <w:rPr>
          <w:rFonts w:ascii="Arial" w:hAnsi="Arial" w:cs="Arial"/>
        </w:rPr>
      </w:pPr>
      <w:r w:rsidRPr="00B82EEB">
        <w:rPr>
          <w:rFonts w:ascii="Arial" w:hAnsi="Arial" w:cs="Arial"/>
        </w:rPr>
        <w:t>The information collected, maintained</w:t>
      </w:r>
      <w:r w:rsidR="00971D2B">
        <w:rPr>
          <w:rFonts w:ascii="Arial" w:hAnsi="Arial" w:cs="Arial"/>
        </w:rPr>
        <w:t>,</w:t>
      </w:r>
      <w:r w:rsidRPr="00B82EEB">
        <w:rPr>
          <w:rFonts w:ascii="Arial" w:hAnsi="Arial" w:cs="Arial"/>
        </w:rPr>
        <w:t xml:space="preserve"> and used in this collection is bas</w:t>
      </w:r>
      <w:r w:rsidR="00CA0E21">
        <w:rPr>
          <w:rFonts w:ascii="Arial" w:hAnsi="Arial" w:cs="Arial"/>
        </w:rPr>
        <w:t>ed on OMB and USPTO guidelines.</w:t>
      </w:r>
      <w:r w:rsidRPr="00B82EEB">
        <w:rPr>
          <w:rFonts w:ascii="Arial" w:hAnsi="Arial" w:cs="Arial"/>
        </w:rPr>
        <w:t xml:space="preserve"> This includes the basic information quality standards established in the Paperwork Reduction Act (44 U.S.C. Chapter 35), in OMB Circular A-130, and in the OMB information quality guidelines.</w:t>
      </w:r>
    </w:p>
    <w:p w14:paraId="0376AA9F" w14:textId="77777777" w:rsidR="00C530D7" w:rsidRPr="0034403C" w:rsidRDefault="00C530D7" w:rsidP="00294B87">
      <w:pPr>
        <w:widowControl/>
        <w:jc w:val="both"/>
        <w:rPr>
          <w:rFonts w:ascii="Arial" w:hAnsi="Arial" w:cs="Arial"/>
        </w:rPr>
      </w:pPr>
    </w:p>
    <w:p w14:paraId="0376AAA1" w14:textId="77777777" w:rsidR="00AA2143" w:rsidRDefault="00AA2143">
      <w:pPr>
        <w:pStyle w:val="BodyText"/>
      </w:pPr>
      <w:r w:rsidRPr="00482FA9">
        <w:t>Table 2 outlines how this collection of information is used by the public and the USPTO:</w:t>
      </w:r>
    </w:p>
    <w:p w14:paraId="0376AAA2" w14:textId="77777777" w:rsidR="00D75074" w:rsidRDefault="00D75074">
      <w:pPr>
        <w:pStyle w:val="BodyText"/>
      </w:pPr>
    </w:p>
    <w:p w14:paraId="0376AAA3" w14:textId="77777777" w:rsidR="00AA2143" w:rsidRPr="004E125C" w:rsidRDefault="00AA2143">
      <w:pPr>
        <w:pStyle w:val="BodyText"/>
        <w:rPr>
          <w:b/>
          <w:bCs/>
          <w:sz w:val="20"/>
        </w:rPr>
      </w:pPr>
      <w:r w:rsidRPr="004E125C">
        <w:rPr>
          <w:b/>
          <w:bCs/>
          <w:sz w:val="20"/>
        </w:rPr>
        <w:t>Table 2:  Needs and Uses of Information Collected</w:t>
      </w:r>
      <w:r w:rsidR="00C325EA">
        <w:rPr>
          <w:b/>
          <w:bCs/>
          <w:sz w:val="20"/>
        </w:rPr>
        <w:t xml:space="preserve"> for Patent Review and Derivation Proceedings</w:t>
      </w:r>
      <w:r w:rsidRPr="004E125C">
        <w:rPr>
          <w:b/>
          <w:bCs/>
          <w:sz w:val="20"/>
        </w:rPr>
        <w:t xml:space="preserve"> </w:t>
      </w:r>
    </w:p>
    <w:tbl>
      <w:tblPr>
        <w:tblW w:w="9270" w:type="dxa"/>
        <w:tblInd w:w="120" w:type="dxa"/>
        <w:tblLayout w:type="fixed"/>
        <w:tblCellMar>
          <w:left w:w="120" w:type="dxa"/>
          <w:right w:w="120" w:type="dxa"/>
        </w:tblCellMar>
        <w:tblLook w:val="0000" w:firstRow="0" w:lastRow="0" w:firstColumn="0" w:lastColumn="0" w:noHBand="0" w:noVBand="0"/>
      </w:tblPr>
      <w:tblGrid>
        <w:gridCol w:w="900"/>
        <w:gridCol w:w="2610"/>
        <w:gridCol w:w="1440"/>
        <w:gridCol w:w="4320"/>
      </w:tblGrid>
      <w:tr w:rsidR="00D139A8" w:rsidRPr="004E125C" w14:paraId="0376AAAA" w14:textId="77777777" w:rsidTr="00FC7255">
        <w:trPr>
          <w:cantSplit/>
          <w:tblHeader/>
        </w:trPr>
        <w:tc>
          <w:tcPr>
            <w:tcW w:w="900" w:type="dxa"/>
            <w:tcBorders>
              <w:top w:val="single" w:sz="7" w:space="0" w:color="000000"/>
              <w:left w:val="single" w:sz="7" w:space="0" w:color="000000"/>
              <w:bottom w:val="single" w:sz="7" w:space="0" w:color="000000"/>
              <w:right w:val="single" w:sz="7" w:space="0" w:color="000000"/>
            </w:tcBorders>
            <w:vAlign w:val="center"/>
          </w:tcPr>
          <w:p w14:paraId="67B47906" w14:textId="6C8BBD50" w:rsidR="00D139A8" w:rsidRPr="00D139A8" w:rsidRDefault="00D139A8" w:rsidP="00D139A8">
            <w:pPr>
              <w:spacing w:after="120"/>
              <w:jc w:val="center"/>
              <w:rPr>
                <w:rFonts w:ascii="Arial" w:hAnsi="Arial" w:cs="Arial"/>
                <w:b/>
                <w:sz w:val="16"/>
                <w:szCs w:val="16"/>
              </w:rPr>
            </w:pPr>
            <w:r>
              <w:rPr>
                <w:rFonts w:ascii="Arial" w:hAnsi="Arial" w:cs="Arial"/>
                <w:b/>
                <w:sz w:val="16"/>
                <w:szCs w:val="16"/>
              </w:rPr>
              <w:t>IC Nu</w:t>
            </w:r>
            <w:r w:rsidRPr="00D139A8">
              <w:rPr>
                <w:rFonts w:ascii="Arial" w:hAnsi="Arial" w:cs="Arial"/>
                <w:b/>
                <w:sz w:val="16"/>
                <w:szCs w:val="16"/>
              </w:rPr>
              <w:t>mber</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A4" w14:textId="32E3C976" w:rsidR="00D139A8" w:rsidRPr="004E125C" w:rsidRDefault="00D139A8" w:rsidP="00D139A8">
            <w:pPr>
              <w:spacing w:line="120" w:lineRule="exact"/>
              <w:jc w:val="center"/>
              <w:rPr>
                <w:rFonts w:ascii="Arial" w:hAnsi="Arial" w:cs="Arial"/>
              </w:rPr>
            </w:pPr>
          </w:p>
          <w:p w14:paraId="0376AAA5" w14:textId="77777777" w:rsidR="00D139A8" w:rsidRPr="004E125C" w:rsidRDefault="00D139A8" w:rsidP="00D139A8">
            <w:pPr>
              <w:widowControl/>
              <w:spacing w:after="58"/>
              <w:jc w:val="center"/>
              <w:rPr>
                <w:rFonts w:ascii="Arial" w:hAnsi="Arial" w:cs="Arial"/>
                <w:sz w:val="16"/>
                <w:szCs w:val="16"/>
              </w:rPr>
            </w:pPr>
            <w:r w:rsidRPr="004E125C">
              <w:rPr>
                <w:rFonts w:ascii="Arial" w:hAnsi="Arial" w:cs="Arial"/>
                <w:b/>
                <w:bCs/>
                <w:sz w:val="16"/>
                <w:szCs w:val="16"/>
              </w:rPr>
              <w:t>Form and Function</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A6" w14:textId="77777777" w:rsidR="00D139A8" w:rsidRPr="004E125C" w:rsidRDefault="00D139A8" w:rsidP="00D139A8">
            <w:pPr>
              <w:spacing w:line="120" w:lineRule="exact"/>
              <w:jc w:val="center"/>
              <w:rPr>
                <w:rFonts w:ascii="Arial" w:hAnsi="Arial" w:cs="Arial"/>
                <w:sz w:val="16"/>
                <w:szCs w:val="16"/>
              </w:rPr>
            </w:pPr>
          </w:p>
          <w:p w14:paraId="0376AAA7" w14:textId="77777777" w:rsidR="00D139A8" w:rsidRPr="004E125C" w:rsidRDefault="00D139A8" w:rsidP="00D139A8">
            <w:pPr>
              <w:widowControl/>
              <w:spacing w:after="58"/>
              <w:jc w:val="center"/>
              <w:rPr>
                <w:rFonts w:ascii="Arial" w:hAnsi="Arial" w:cs="Arial"/>
                <w:sz w:val="16"/>
                <w:szCs w:val="16"/>
              </w:rPr>
            </w:pPr>
            <w:r w:rsidRPr="004E125C">
              <w:rPr>
                <w:rFonts w:ascii="Arial" w:hAnsi="Arial" w:cs="Arial"/>
                <w:b/>
                <w:bCs/>
                <w:sz w:val="16"/>
                <w:szCs w:val="16"/>
              </w:rPr>
              <w:t>Form #</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A8" w14:textId="77777777" w:rsidR="00D139A8" w:rsidRPr="004E125C" w:rsidRDefault="00D139A8" w:rsidP="00D139A8">
            <w:pPr>
              <w:spacing w:line="120" w:lineRule="exact"/>
              <w:jc w:val="center"/>
              <w:rPr>
                <w:rFonts w:ascii="Arial" w:hAnsi="Arial" w:cs="Arial"/>
                <w:sz w:val="16"/>
                <w:szCs w:val="16"/>
              </w:rPr>
            </w:pPr>
          </w:p>
          <w:p w14:paraId="0376AAA9" w14:textId="77777777" w:rsidR="00D139A8" w:rsidRPr="004E125C" w:rsidRDefault="00D139A8" w:rsidP="00D139A8">
            <w:pPr>
              <w:widowControl/>
              <w:spacing w:after="58"/>
              <w:jc w:val="center"/>
              <w:rPr>
                <w:rFonts w:ascii="Arial" w:hAnsi="Arial" w:cs="Arial"/>
                <w:sz w:val="16"/>
                <w:szCs w:val="16"/>
              </w:rPr>
            </w:pPr>
            <w:r w:rsidRPr="004E125C">
              <w:rPr>
                <w:rFonts w:ascii="Arial" w:hAnsi="Arial" w:cs="Arial"/>
                <w:b/>
                <w:bCs/>
                <w:sz w:val="16"/>
                <w:szCs w:val="16"/>
              </w:rPr>
              <w:t>Needs and Uses</w:t>
            </w:r>
          </w:p>
        </w:tc>
      </w:tr>
      <w:tr w:rsidR="00FC7255" w:rsidRPr="0096089D" w14:paraId="0376AAB4"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E574729" w14:textId="048DCDED" w:rsidR="00FC7255" w:rsidRPr="00D139A8" w:rsidRDefault="00FC7255" w:rsidP="00D139A8">
            <w:pPr>
              <w:jc w:val="center"/>
              <w:rPr>
                <w:rFonts w:ascii="Arial" w:hAnsi="Arial" w:cs="Arial"/>
                <w:b/>
                <w:sz w:val="16"/>
                <w:szCs w:val="16"/>
              </w:rPr>
            </w:pPr>
            <w:r>
              <w:rPr>
                <w:rFonts w:ascii="Arial" w:hAnsi="Arial" w:cs="Arial"/>
                <w:b/>
                <w:sz w:val="16"/>
                <w:szCs w:val="16"/>
              </w:rPr>
              <w:t>1</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AC" w14:textId="09590C08" w:rsidR="00FC7255" w:rsidRPr="005B64CE" w:rsidRDefault="00FC7255" w:rsidP="00FC7255">
            <w:pPr>
              <w:widowControl/>
              <w:spacing w:after="58"/>
              <w:rPr>
                <w:rFonts w:ascii="Arial" w:hAnsi="Arial" w:cs="Arial"/>
                <w:sz w:val="16"/>
                <w:szCs w:val="16"/>
              </w:rPr>
            </w:pPr>
            <w:r w:rsidRPr="00877B9A">
              <w:rPr>
                <w:rFonts w:ascii="Arial" w:hAnsi="Arial" w:cs="Arial"/>
                <w:sz w:val="16"/>
                <w:szCs w:val="16"/>
              </w:rPr>
              <w:t xml:space="preserve"> Petition for </w:t>
            </w:r>
            <w:r w:rsidRPr="00877B9A">
              <w:rPr>
                <w:rFonts w:ascii="Arial" w:hAnsi="Arial" w:cs="Arial"/>
                <w:i/>
                <w:sz w:val="16"/>
                <w:szCs w:val="16"/>
              </w:rPr>
              <w:t xml:space="preserve">Inter </w:t>
            </w:r>
            <w:proofErr w:type="spellStart"/>
            <w:r w:rsidRPr="00877B9A">
              <w:rPr>
                <w:rFonts w:ascii="Arial" w:hAnsi="Arial" w:cs="Arial"/>
                <w:i/>
                <w:sz w:val="16"/>
                <w:szCs w:val="16"/>
              </w:rPr>
              <w:t>Partes</w:t>
            </w:r>
            <w:proofErr w:type="spellEnd"/>
            <w:r w:rsidRPr="00877B9A">
              <w:rPr>
                <w:rFonts w:ascii="Arial" w:hAnsi="Arial" w:cs="Arial"/>
                <w:sz w:val="16"/>
                <w:szCs w:val="16"/>
              </w:rPr>
              <w:t xml:space="preserve">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AE"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B0" w14:textId="77777777" w:rsidR="00FC7255" w:rsidRDefault="00FC7255" w:rsidP="00AE2853">
            <w:pPr>
              <w:pStyle w:val="a"/>
              <w:widowControl/>
              <w:numPr>
                <w:ilvl w:val="0"/>
                <w:numId w:val="11"/>
              </w:numPr>
              <w:tabs>
                <w:tab w:val="clear" w:pos="720"/>
                <w:tab w:val="left" w:pos="-1440"/>
                <w:tab w:val="left" w:pos="-720"/>
                <w:tab w:val="left" w:pos="0"/>
                <w:tab w:val="num" w:pos="240"/>
                <w:tab w:val="left" w:pos="1440"/>
              </w:tabs>
              <w:ind w:left="240" w:hanging="240"/>
              <w:rPr>
                <w:rFonts w:ascii="Arial" w:hAnsi="Arial" w:cs="Arial"/>
                <w:sz w:val="16"/>
                <w:szCs w:val="16"/>
              </w:rPr>
            </w:pPr>
            <w:r w:rsidRPr="005B64CE">
              <w:rPr>
                <w:rFonts w:ascii="Arial" w:hAnsi="Arial" w:cs="Arial"/>
                <w:sz w:val="16"/>
                <w:szCs w:val="16"/>
              </w:rPr>
              <w:t xml:space="preserve">Used by </w:t>
            </w:r>
            <w:r>
              <w:rPr>
                <w:rFonts w:ascii="Arial" w:hAnsi="Arial" w:cs="Arial"/>
                <w:sz w:val="16"/>
                <w:szCs w:val="16"/>
              </w:rPr>
              <w:t xml:space="preserve">parties who are not the owners of a patent to file a petition to institute an </w:t>
            </w:r>
            <w:r w:rsidRPr="00AE2853">
              <w:rPr>
                <w:rFonts w:ascii="Arial" w:hAnsi="Arial" w:cs="Arial"/>
                <w:i/>
                <w:sz w:val="16"/>
                <w:szCs w:val="16"/>
              </w:rPr>
              <w:t xml:space="preserve">inter </w:t>
            </w:r>
            <w:proofErr w:type="spellStart"/>
            <w:r w:rsidRPr="00AE2853">
              <w:rPr>
                <w:rFonts w:ascii="Arial" w:hAnsi="Arial" w:cs="Arial"/>
                <w:i/>
                <w:sz w:val="16"/>
                <w:szCs w:val="16"/>
              </w:rPr>
              <w:t>partes</w:t>
            </w:r>
            <w:proofErr w:type="spellEnd"/>
            <w:r>
              <w:rPr>
                <w:rFonts w:ascii="Arial" w:hAnsi="Arial" w:cs="Arial"/>
                <w:sz w:val="16"/>
                <w:szCs w:val="16"/>
              </w:rPr>
              <w:t xml:space="preserve"> review of a patent.</w:t>
            </w:r>
          </w:p>
          <w:p w14:paraId="0376AAB1" w14:textId="77777777" w:rsidR="00FC7255" w:rsidRDefault="00FC7255" w:rsidP="00AE2853">
            <w:pPr>
              <w:pStyle w:val="a"/>
              <w:widowControl/>
              <w:numPr>
                <w:ilvl w:val="0"/>
                <w:numId w:val="11"/>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parties to request to cancel as </w:t>
            </w:r>
            <w:proofErr w:type="spellStart"/>
            <w:r>
              <w:rPr>
                <w:rFonts w:ascii="Arial" w:hAnsi="Arial" w:cs="Arial"/>
                <w:sz w:val="16"/>
                <w:szCs w:val="16"/>
              </w:rPr>
              <w:t>unpatentable</w:t>
            </w:r>
            <w:proofErr w:type="spellEnd"/>
            <w:r>
              <w:rPr>
                <w:rFonts w:ascii="Arial" w:hAnsi="Arial" w:cs="Arial"/>
                <w:sz w:val="16"/>
                <w:szCs w:val="16"/>
              </w:rPr>
              <w:t xml:space="preserve"> one or more claims of a patent only on a ground that could be raised under 35 U.S.C. </w:t>
            </w:r>
            <w:r w:rsidRPr="0059294B">
              <w:rPr>
                <w:rFonts w:ascii="Arial" w:hAnsi="Arial"/>
                <w:sz w:val="16"/>
                <w:szCs w:val="16"/>
              </w:rPr>
              <w:t xml:space="preserve">§ </w:t>
            </w:r>
            <w:r>
              <w:rPr>
                <w:rFonts w:ascii="Arial" w:hAnsi="Arial" w:cs="Arial"/>
                <w:sz w:val="16"/>
                <w:szCs w:val="16"/>
              </w:rPr>
              <w:t>102 or 103 and only on the basis of prior art consisting of patents or printed publications.</w:t>
            </w:r>
          </w:p>
          <w:p w14:paraId="0376AAB2" w14:textId="77777777" w:rsidR="00FC7255" w:rsidRDefault="00FC7255" w:rsidP="00AE2853">
            <w:pPr>
              <w:pStyle w:val="a"/>
              <w:widowControl/>
              <w:numPr>
                <w:ilvl w:val="0"/>
                <w:numId w:val="11"/>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parties to demonstrate that they have standing to file the petition (i.e., the patent is available for </w:t>
            </w:r>
            <w:r w:rsidRPr="00BC65FE">
              <w:rPr>
                <w:rFonts w:ascii="Arial" w:hAnsi="Arial" w:cs="Arial"/>
                <w:i/>
                <w:sz w:val="16"/>
                <w:szCs w:val="16"/>
              </w:rPr>
              <w:t xml:space="preserve">inter </w:t>
            </w:r>
            <w:proofErr w:type="spellStart"/>
            <w:r w:rsidRPr="00BC65FE">
              <w:rPr>
                <w:rFonts w:ascii="Arial" w:hAnsi="Arial" w:cs="Arial"/>
                <w:i/>
                <w:sz w:val="16"/>
                <w:szCs w:val="16"/>
              </w:rPr>
              <w:t>partes</w:t>
            </w:r>
            <w:proofErr w:type="spellEnd"/>
            <w:r>
              <w:rPr>
                <w:rFonts w:ascii="Arial" w:hAnsi="Arial" w:cs="Arial"/>
                <w:sz w:val="16"/>
                <w:szCs w:val="16"/>
              </w:rPr>
              <w:t xml:space="preserve"> review and the petitioner is not barred from requesting such review).</w:t>
            </w:r>
          </w:p>
          <w:p w14:paraId="0376AAB3" w14:textId="77777777" w:rsidR="00FC7255" w:rsidRPr="005B64CE" w:rsidRDefault="00FC7255" w:rsidP="00BC65FE">
            <w:pPr>
              <w:pStyle w:val="a"/>
              <w:widowControl/>
              <w:numPr>
                <w:ilvl w:val="0"/>
                <w:numId w:val="11"/>
              </w:numPr>
              <w:tabs>
                <w:tab w:val="left" w:pos="-1440"/>
                <w:tab w:val="left" w:pos="-720"/>
                <w:tab w:val="left" w:pos="0"/>
                <w:tab w:val="left" w:pos="240"/>
                <w:tab w:val="left" w:pos="1440"/>
              </w:tabs>
              <w:spacing w:after="58"/>
              <w:ind w:left="240" w:hanging="240"/>
              <w:rPr>
                <w:rFonts w:ascii="Arial" w:hAnsi="Arial" w:cs="Arial"/>
                <w:sz w:val="16"/>
                <w:szCs w:val="16"/>
              </w:rPr>
            </w:pPr>
            <w:r>
              <w:rPr>
                <w:rFonts w:ascii="Arial" w:hAnsi="Arial" w:cs="Arial"/>
                <w:sz w:val="16"/>
                <w:szCs w:val="16"/>
              </w:rPr>
              <w:t xml:space="preserve">Used by the Board to determine whether to institute an </w:t>
            </w:r>
            <w:r w:rsidRPr="00BC65FE">
              <w:rPr>
                <w:rFonts w:ascii="Arial" w:hAnsi="Arial" w:cs="Arial"/>
                <w:i/>
                <w:sz w:val="16"/>
                <w:szCs w:val="16"/>
              </w:rPr>
              <w:t xml:space="preserve">inter </w:t>
            </w:r>
            <w:proofErr w:type="spellStart"/>
            <w:r w:rsidRPr="00BC65FE">
              <w:rPr>
                <w:rFonts w:ascii="Arial" w:hAnsi="Arial" w:cs="Arial"/>
                <w:i/>
                <w:sz w:val="16"/>
                <w:szCs w:val="16"/>
              </w:rPr>
              <w:t>partes</w:t>
            </w:r>
            <w:proofErr w:type="spellEnd"/>
            <w:r>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tc>
      </w:tr>
      <w:tr w:rsidR="00FC7255" w:rsidRPr="0096089D" w14:paraId="0376AABF"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377A0A0" w14:textId="07EA3D16"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lastRenderedPageBreak/>
              <w:t>2</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B6" w14:textId="127BF92A" w:rsidR="00FC7255" w:rsidRPr="005B64CE" w:rsidRDefault="00FC7255" w:rsidP="004E125C">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Petition for Post-Grant Review or Covered Business Method Patent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B8"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BA" w14:textId="41BD5AC8"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who are not owners of a patent </w:t>
            </w:r>
            <w:r w:rsidR="000B5BA9">
              <w:rPr>
                <w:rFonts w:ascii="Arial" w:hAnsi="Arial" w:cs="Arial"/>
                <w:sz w:val="16"/>
                <w:szCs w:val="16"/>
              </w:rPr>
              <w:t xml:space="preserve">and who, along with any real party-in-interest, has not filed a civil action challenging the validity of a claim of the patent </w:t>
            </w:r>
            <w:r>
              <w:rPr>
                <w:rFonts w:ascii="Arial" w:hAnsi="Arial" w:cs="Arial"/>
                <w:sz w:val="16"/>
                <w:szCs w:val="16"/>
              </w:rPr>
              <w:t>to file a petition to institute a post-grant review of a patent.</w:t>
            </w:r>
          </w:p>
          <w:p w14:paraId="0376AABB" w14:textId="77777777"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to request to cancel as </w:t>
            </w:r>
            <w:proofErr w:type="spellStart"/>
            <w:r>
              <w:rPr>
                <w:rFonts w:ascii="Arial" w:hAnsi="Arial" w:cs="Arial"/>
                <w:sz w:val="16"/>
                <w:szCs w:val="16"/>
              </w:rPr>
              <w:t>unpatentable</w:t>
            </w:r>
            <w:proofErr w:type="spellEnd"/>
            <w:r>
              <w:rPr>
                <w:rFonts w:ascii="Arial" w:hAnsi="Arial" w:cs="Arial"/>
                <w:sz w:val="16"/>
                <w:szCs w:val="16"/>
              </w:rPr>
              <w:t xml:space="preserve"> one or more claims of a patent on any ground that could be raised under 35 U.S.C. </w:t>
            </w:r>
            <w:r w:rsidRPr="0059294B">
              <w:rPr>
                <w:rFonts w:ascii="Arial" w:hAnsi="Arial"/>
                <w:sz w:val="16"/>
                <w:szCs w:val="16"/>
              </w:rPr>
              <w:t>§</w:t>
            </w:r>
            <w:r>
              <w:rPr>
                <w:rFonts w:ascii="Arial" w:hAnsi="Arial" w:cs="Arial"/>
                <w:sz w:val="16"/>
                <w:szCs w:val="16"/>
              </w:rPr>
              <w:t xml:space="preserve"> 282(b)(2) or (3) (relating to invalidity of the patent or any claim) as part of a post-grant review.</w:t>
            </w:r>
          </w:p>
          <w:p w14:paraId="0376AABC" w14:textId="08B20C9D"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to file a petition for a transitional proceeding with respect to a covered business method patent when the </w:t>
            </w:r>
            <w:r w:rsidR="000B5BA9">
              <w:rPr>
                <w:rFonts w:ascii="Arial" w:hAnsi="Arial" w:cs="Arial"/>
                <w:sz w:val="16"/>
                <w:szCs w:val="16"/>
              </w:rPr>
              <w:t xml:space="preserve">petitioner, the petitioner’s </w:t>
            </w:r>
            <w:r w:rsidR="00DF7508">
              <w:rPr>
                <w:rFonts w:ascii="Arial" w:hAnsi="Arial" w:cs="Arial"/>
                <w:sz w:val="16"/>
                <w:szCs w:val="16"/>
              </w:rPr>
              <w:t>real party-in-</w:t>
            </w:r>
            <w:r>
              <w:rPr>
                <w:rFonts w:ascii="Arial" w:hAnsi="Arial" w:cs="Arial"/>
                <w:sz w:val="16"/>
                <w:szCs w:val="16"/>
              </w:rPr>
              <w:t>interest or privy has been sued for infringement of the patent or has been charged with infringement under that patent</w:t>
            </w:r>
            <w:r w:rsidR="000B5BA9">
              <w:rPr>
                <w:rFonts w:ascii="Arial" w:hAnsi="Arial" w:cs="Arial"/>
                <w:sz w:val="16"/>
                <w:szCs w:val="16"/>
              </w:rPr>
              <w:t xml:space="preserve"> and where the petitioner, the petitioner’s real party-in-interest has not filed a civil action challenging the validity of a claim of the patent</w:t>
            </w:r>
            <w:r>
              <w:rPr>
                <w:rFonts w:ascii="Arial" w:hAnsi="Arial" w:cs="Arial"/>
                <w:sz w:val="16"/>
                <w:szCs w:val="16"/>
              </w:rPr>
              <w:t>.</w:t>
            </w:r>
          </w:p>
          <w:p w14:paraId="0376AABD" w14:textId="77777777" w:rsidR="00FC7255"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14:paraId="0376AABE" w14:textId="77777777" w:rsidR="00FC7255" w:rsidRPr="005B64CE" w:rsidRDefault="00FC7255" w:rsidP="00375C6E">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  </w:t>
            </w:r>
          </w:p>
        </w:tc>
      </w:tr>
      <w:tr w:rsidR="00FC7255" w:rsidRPr="0096089D" w14:paraId="0376AAC8"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841C44B" w14:textId="2B4B7653"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3</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C1" w14:textId="20A124DD" w:rsidR="00FC7255" w:rsidRPr="005B64CE" w:rsidRDefault="00FC7255" w:rsidP="00D21A4A">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Petition for Derivation</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C3"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C5" w14:textId="77777777" w:rsidR="00FC7255" w:rsidRDefault="00FC7255" w:rsidP="00D94DC6">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an applicant for patent to petition the Board to institute a derivation proceeding.</w:t>
            </w:r>
          </w:p>
          <w:p w14:paraId="0376AAC6" w14:textId="77777777" w:rsidR="00FC7255" w:rsidRDefault="00FC7255" w:rsidP="00D94DC6">
            <w:pPr>
              <w:pStyle w:val="a"/>
              <w:widowControl/>
              <w:numPr>
                <w:ilvl w:val="0"/>
                <w:numId w:val="12"/>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14:paraId="0376AAC7" w14:textId="77777777" w:rsidR="00FC7255" w:rsidRPr="005B64CE" w:rsidRDefault="00FC7255" w:rsidP="00B05EA0">
            <w:pPr>
              <w:widowControl/>
              <w:numPr>
                <w:ilvl w:val="0"/>
                <w:numId w:val="12"/>
              </w:numPr>
              <w:tabs>
                <w:tab w:val="clear" w:pos="720"/>
                <w:tab w:val="left" w:pos="-1440"/>
                <w:tab w:val="left" w:pos="-720"/>
                <w:tab w:val="num" w:pos="240"/>
                <w:tab w:val="left" w:pos="1440"/>
              </w:tabs>
              <w:spacing w:after="58"/>
              <w:ind w:left="240" w:hanging="240"/>
              <w:rPr>
                <w:rFonts w:ascii="Arial" w:hAnsi="Arial" w:cs="Arial"/>
                <w:sz w:val="16"/>
                <w:szCs w:val="16"/>
              </w:rPr>
            </w:pPr>
            <w:r>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tc>
      </w:tr>
      <w:tr w:rsidR="00FC7255" w:rsidRPr="0096089D" w14:paraId="0376AAD0"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8EDDB0E" w14:textId="72680F03"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4</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CA" w14:textId="6FCD6FCE" w:rsidR="00FC7255" w:rsidRPr="005B64CE" w:rsidRDefault="00FC7255" w:rsidP="00D21A4A">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 xml:space="preserve">Patent Owner Preliminary Response to Petition for Initial </w:t>
            </w:r>
            <w:r w:rsidRPr="00877B9A">
              <w:rPr>
                <w:rFonts w:ascii="Arial" w:hAnsi="Arial" w:cs="Arial"/>
                <w:i/>
                <w:sz w:val="16"/>
                <w:szCs w:val="16"/>
              </w:rPr>
              <w:t xml:space="preserve">Inter </w:t>
            </w:r>
            <w:proofErr w:type="spellStart"/>
            <w:r w:rsidRPr="00877B9A">
              <w:rPr>
                <w:rFonts w:ascii="Arial" w:hAnsi="Arial" w:cs="Arial"/>
                <w:i/>
                <w:sz w:val="16"/>
                <w:szCs w:val="16"/>
              </w:rPr>
              <w:t>Partes</w:t>
            </w:r>
            <w:proofErr w:type="spellEnd"/>
            <w:r>
              <w:rPr>
                <w:rFonts w:ascii="Arial" w:hAnsi="Arial" w:cs="Arial"/>
                <w:sz w:val="16"/>
                <w:szCs w:val="16"/>
              </w:rPr>
              <w:t xml:space="preserve"> Review </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CC"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CE" w14:textId="77777777" w:rsidR="00FC7255" w:rsidRDefault="00FC7255" w:rsidP="00497B43">
            <w:pPr>
              <w:pStyle w:val="a"/>
              <w:widowControl/>
              <w:numPr>
                <w:ilvl w:val="0"/>
                <w:numId w:val="13"/>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patent owner to set forth reasons why no </w:t>
            </w:r>
            <w:r w:rsidRPr="00497B43">
              <w:rPr>
                <w:rFonts w:ascii="Arial" w:hAnsi="Arial" w:cs="Arial"/>
                <w:i/>
                <w:sz w:val="16"/>
                <w:szCs w:val="16"/>
              </w:rPr>
              <w:t xml:space="preserve">inter </w:t>
            </w:r>
            <w:proofErr w:type="spellStart"/>
            <w:r w:rsidRPr="00497B43">
              <w:rPr>
                <w:rFonts w:ascii="Arial" w:hAnsi="Arial" w:cs="Arial"/>
                <w:i/>
                <w:sz w:val="16"/>
                <w:szCs w:val="16"/>
              </w:rPr>
              <w:t>partes</w:t>
            </w:r>
            <w:proofErr w:type="spellEnd"/>
            <w:r>
              <w:rPr>
                <w:rFonts w:ascii="Arial" w:hAnsi="Arial" w:cs="Arial"/>
                <w:sz w:val="16"/>
                <w:szCs w:val="16"/>
              </w:rPr>
              <w:t xml:space="preserve"> review should be instituted.</w:t>
            </w:r>
          </w:p>
          <w:p w14:paraId="0376AACF" w14:textId="77777777" w:rsidR="00FC7255" w:rsidRPr="005B64CE" w:rsidRDefault="00FC7255" w:rsidP="00497B43">
            <w:pPr>
              <w:pStyle w:val="a"/>
              <w:widowControl/>
              <w:numPr>
                <w:ilvl w:val="0"/>
                <w:numId w:val="13"/>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the Board together with the petition for </w:t>
            </w:r>
            <w:r w:rsidRPr="00497B43">
              <w:rPr>
                <w:rFonts w:ascii="Arial" w:hAnsi="Arial" w:cs="Arial"/>
                <w:i/>
                <w:sz w:val="16"/>
                <w:szCs w:val="16"/>
              </w:rPr>
              <w:t xml:space="preserve">inter </w:t>
            </w:r>
            <w:proofErr w:type="spellStart"/>
            <w:r w:rsidRPr="00497B43">
              <w:rPr>
                <w:rFonts w:ascii="Arial" w:hAnsi="Arial" w:cs="Arial"/>
                <w:i/>
                <w:sz w:val="16"/>
                <w:szCs w:val="16"/>
              </w:rPr>
              <w:t>partes</w:t>
            </w:r>
            <w:proofErr w:type="spellEnd"/>
            <w:r>
              <w:rPr>
                <w:rFonts w:ascii="Arial" w:hAnsi="Arial" w:cs="Arial"/>
                <w:sz w:val="16"/>
                <w:szCs w:val="16"/>
              </w:rPr>
              <w:t xml:space="preserve"> review to determine whether to institute an </w:t>
            </w:r>
            <w:r w:rsidRPr="00497B43">
              <w:rPr>
                <w:rFonts w:ascii="Arial" w:hAnsi="Arial" w:cs="Arial"/>
                <w:i/>
                <w:sz w:val="16"/>
                <w:szCs w:val="16"/>
              </w:rPr>
              <w:t xml:space="preserve">inter </w:t>
            </w:r>
            <w:proofErr w:type="spellStart"/>
            <w:r w:rsidRPr="00497B43">
              <w:rPr>
                <w:rFonts w:ascii="Arial" w:hAnsi="Arial" w:cs="Arial"/>
                <w:i/>
                <w:sz w:val="16"/>
                <w:szCs w:val="16"/>
              </w:rPr>
              <w:t>partes</w:t>
            </w:r>
            <w:proofErr w:type="spellEnd"/>
            <w:r>
              <w:rPr>
                <w:rFonts w:ascii="Arial" w:hAnsi="Arial" w:cs="Arial"/>
                <w:sz w:val="16"/>
                <w:szCs w:val="16"/>
              </w:rPr>
              <w:t xml:space="preserve"> review.</w:t>
            </w:r>
          </w:p>
        </w:tc>
      </w:tr>
      <w:tr w:rsidR="00FC7255" w:rsidRPr="0096089D" w14:paraId="0376AAD8"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B532341" w14:textId="44247064"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5</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D2" w14:textId="2D6098AE" w:rsidR="00FC7255" w:rsidRPr="005B64CE" w:rsidRDefault="00FC725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Patent Owner Preliminary Response to Petition for Initial Post-Grant Review or Covered Business Method Patent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D4"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D6" w14:textId="77777777" w:rsidR="00FC7255" w:rsidRDefault="00FC7255" w:rsidP="00497B43">
            <w:pPr>
              <w:widowControl/>
              <w:numPr>
                <w:ilvl w:val="0"/>
                <w:numId w:val="1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patent owner to set forth reasons why no post-grant review or covered business method review should be instituted.</w:t>
            </w:r>
          </w:p>
          <w:p w14:paraId="0376AAD7" w14:textId="77777777" w:rsidR="00FC7255" w:rsidRPr="005B64CE" w:rsidRDefault="00FC7255" w:rsidP="00497B43">
            <w:pPr>
              <w:widowControl/>
              <w:numPr>
                <w:ilvl w:val="0"/>
                <w:numId w:val="1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the Board together with the petition for post-grant review or covered business method review to determine whether to institute a post-grant review or covered business method review.</w:t>
            </w:r>
          </w:p>
        </w:tc>
      </w:tr>
      <w:tr w:rsidR="00FC7255" w:rsidRPr="0096089D" w14:paraId="0376AAE0"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9AA8590" w14:textId="0EE0BE8B"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lastRenderedPageBreak/>
              <w:t>6</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DA" w14:textId="129F38A9" w:rsidR="00FC7255" w:rsidRPr="005B64CE" w:rsidRDefault="00FC725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Rehearing</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DC"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DE" w14:textId="77777777" w:rsidR="00FC7255" w:rsidRDefault="00FC7255" w:rsidP="00C66A17">
            <w:pPr>
              <w:widowControl/>
              <w:numPr>
                <w:ilvl w:val="0"/>
                <w:numId w:val="15"/>
              </w:numPr>
              <w:tabs>
                <w:tab w:val="left" w:pos="-1440"/>
                <w:tab w:val="left" w:pos="-720"/>
                <w:tab w:val="left" w:pos="0"/>
                <w:tab w:val="left" w:pos="240"/>
                <w:tab w:val="left" w:pos="1440"/>
              </w:tabs>
              <w:spacing w:after="58"/>
              <w:ind w:left="240" w:hanging="240"/>
              <w:rPr>
                <w:rFonts w:ascii="Arial" w:hAnsi="Arial" w:cs="Arial"/>
                <w:sz w:val="16"/>
                <w:szCs w:val="16"/>
              </w:rPr>
            </w:pPr>
            <w:r>
              <w:rPr>
                <w:rFonts w:ascii="Arial" w:hAnsi="Arial" w:cs="Arial"/>
                <w:sz w:val="16"/>
                <w:szCs w:val="16"/>
              </w:rPr>
              <w:t>Used by parties to request the Board to reconsider the decision not to institute a trial or another decision.</w:t>
            </w:r>
          </w:p>
          <w:p w14:paraId="0376AADF" w14:textId="77777777" w:rsidR="00FC7255" w:rsidRPr="005B64CE" w:rsidRDefault="00FC7255" w:rsidP="00C66A17">
            <w:pPr>
              <w:widowControl/>
              <w:numPr>
                <w:ilvl w:val="0"/>
                <w:numId w:val="15"/>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 xml:space="preserve">Used by the Board to review the original decision to not institute a trial or another decision. </w:t>
            </w:r>
          </w:p>
        </w:tc>
      </w:tr>
      <w:tr w:rsidR="00FC7255" w:rsidRPr="0096089D" w14:paraId="0376AAE9"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6C8A630" w14:textId="4F83DFD7"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7</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E2" w14:textId="4C920E9F"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B5BA9">
              <w:rPr>
                <w:rFonts w:ascii="Arial" w:hAnsi="Arial" w:cs="Arial"/>
                <w:sz w:val="16"/>
                <w:szCs w:val="16"/>
              </w:rPr>
              <w:t>,</w:t>
            </w:r>
            <w:r>
              <w:rPr>
                <w:rFonts w:ascii="Arial" w:hAnsi="Arial" w:cs="Arial"/>
                <w:sz w:val="16"/>
                <w:szCs w:val="16"/>
              </w:rPr>
              <w:t xml:space="preserve"> and Oppositions After Institution in </w:t>
            </w:r>
            <w:r w:rsidRPr="0059294B">
              <w:rPr>
                <w:rFonts w:ascii="Arial" w:hAnsi="Arial" w:cs="Arial"/>
                <w:i/>
                <w:sz w:val="16"/>
                <w:szCs w:val="16"/>
              </w:rPr>
              <w:t xml:space="preserve">Inter </w:t>
            </w:r>
            <w:proofErr w:type="spellStart"/>
            <w:r w:rsidRPr="0059294B">
              <w:rPr>
                <w:rFonts w:ascii="Arial" w:hAnsi="Arial" w:cs="Arial"/>
                <w:i/>
                <w:sz w:val="16"/>
                <w:szCs w:val="16"/>
              </w:rPr>
              <w:t>Partes</w:t>
            </w:r>
            <w:proofErr w:type="spellEnd"/>
            <w:r>
              <w:rPr>
                <w:rFonts w:ascii="Arial" w:hAnsi="Arial" w:cs="Arial"/>
                <w:sz w:val="16"/>
                <w:szCs w:val="16"/>
              </w:rPr>
              <w:t xml:space="preserve">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E4"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E6" w14:textId="77777777" w:rsidR="00FC7255" w:rsidRDefault="00FC7255" w:rsidP="00B81765">
            <w:pPr>
              <w:pStyle w:val="a"/>
              <w:widowControl/>
              <w:numPr>
                <w:ilvl w:val="0"/>
                <w:numId w:val="16"/>
              </w:numPr>
              <w:tabs>
                <w:tab w:val="clear" w:pos="720"/>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 xml:space="preserve">Used 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w:t>
            </w:r>
            <w:r w:rsidRPr="0034403C">
              <w:rPr>
                <w:rFonts w:ascii="Arial" w:hAnsi="Arial" w:cs="Arial"/>
                <w:i/>
                <w:sz w:val="16"/>
                <w:szCs w:val="16"/>
              </w:rPr>
              <w:t xml:space="preserve">inter </w:t>
            </w:r>
            <w:proofErr w:type="spellStart"/>
            <w:r w:rsidRPr="0034403C">
              <w:rPr>
                <w:rFonts w:ascii="Arial" w:hAnsi="Arial" w:cs="Arial"/>
                <w:i/>
                <w:sz w:val="16"/>
                <w:szCs w:val="16"/>
              </w:rPr>
              <w:t>partes</w:t>
            </w:r>
            <w:proofErr w:type="spellEnd"/>
            <w:r>
              <w:rPr>
                <w:rFonts w:ascii="Arial" w:hAnsi="Arial" w:cs="Arial"/>
                <w:sz w:val="16"/>
                <w:szCs w:val="16"/>
              </w:rPr>
              <w:t xml:space="preserve"> review.</w:t>
            </w:r>
          </w:p>
          <w:p w14:paraId="0376AAE7" w14:textId="4C4B822A" w:rsidR="00FC7255" w:rsidRDefault="00FC7255" w:rsidP="00B81765">
            <w:pPr>
              <w:pStyle w:val="a"/>
              <w:widowControl/>
              <w:numPr>
                <w:ilvl w:val="0"/>
                <w:numId w:val="16"/>
              </w:numPr>
              <w:tabs>
                <w:tab w:val="clear" w:pos="720"/>
                <w:tab w:val="left" w:pos="-1440"/>
                <w:tab w:val="left" w:pos="-720"/>
                <w:tab w:val="left" w:pos="0"/>
                <w:tab w:val="left" w:pos="240"/>
                <w:tab w:val="left" w:pos="1440"/>
              </w:tabs>
              <w:ind w:left="240" w:hanging="240"/>
              <w:rPr>
                <w:rFonts w:ascii="Arial" w:hAnsi="Arial" w:cs="Arial"/>
                <w:sz w:val="16"/>
                <w:szCs w:val="16"/>
              </w:rPr>
            </w:pPr>
            <w:r>
              <w:rPr>
                <w:rFonts w:ascii="Arial" w:hAnsi="Arial" w:cs="Arial"/>
                <w:sz w:val="16"/>
                <w:szCs w:val="16"/>
              </w:rPr>
              <w:t>Used by the opposing parties</w:t>
            </w:r>
            <w:r w:rsidR="000B5BA9">
              <w:rPr>
                <w:rFonts w:ascii="Arial" w:hAnsi="Arial" w:cs="Arial"/>
                <w:sz w:val="16"/>
                <w:szCs w:val="16"/>
              </w:rPr>
              <w:t>, such as by a patent owner in response to a petition,</w:t>
            </w:r>
            <w:r>
              <w:rPr>
                <w:rFonts w:ascii="Arial" w:hAnsi="Arial" w:cs="Arial"/>
                <w:sz w:val="16"/>
                <w:szCs w:val="16"/>
              </w:rPr>
              <w:t xml:space="preserve"> to set forth the reasons why the Board should not grant the relief sought in a motion.</w:t>
            </w:r>
          </w:p>
          <w:p w14:paraId="0376AAE8" w14:textId="77777777" w:rsidR="00FC7255" w:rsidRPr="005B64CE" w:rsidRDefault="00FC7255" w:rsidP="00497B43">
            <w:pPr>
              <w:pStyle w:val="a"/>
              <w:widowControl/>
              <w:numPr>
                <w:ilvl w:val="0"/>
                <w:numId w:val="16"/>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in issuing a final written decision with respect to patentability of a challenged patent claim.</w:t>
            </w:r>
          </w:p>
        </w:tc>
      </w:tr>
      <w:tr w:rsidR="00FC7255" w:rsidRPr="0096089D" w14:paraId="0376AAF2"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1B59079F" w14:textId="581DA43F"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8</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EB" w14:textId="1A47CE3E"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B5BA9">
              <w:rPr>
                <w:rFonts w:ascii="Arial" w:hAnsi="Arial" w:cs="Arial"/>
                <w:sz w:val="16"/>
                <w:szCs w:val="16"/>
              </w:rPr>
              <w:t>,</w:t>
            </w:r>
            <w:r>
              <w:rPr>
                <w:rFonts w:ascii="Arial" w:hAnsi="Arial" w:cs="Arial"/>
                <w:sz w:val="16"/>
                <w:szCs w:val="16"/>
              </w:rPr>
              <w:t xml:space="preserve"> and Oppositions After Institution in Post-Grant Review or Covered Business Method Review</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ED"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EF" w14:textId="77777777" w:rsidR="00FC7255" w:rsidRDefault="00FC7255" w:rsidP="00B81765">
            <w:pPr>
              <w:pStyle w:val="a"/>
              <w:widowControl/>
              <w:numPr>
                <w:ilvl w:val="0"/>
                <w:numId w:val="17"/>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post-grant review or covered business method patent review.</w:t>
            </w:r>
          </w:p>
          <w:p w14:paraId="0376AAF0" w14:textId="45138573" w:rsidR="00FC7255" w:rsidRDefault="00FC7255" w:rsidP="00B81765">
            <w:pPr>
              <w:pStyle w:val="a"/>
              <w:widowControl/>
              <w:numPr>
                <w:ilvl w:val="0"/>
                <w:numId w:val="17"/>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opposing parties</w:t>
            </w:r>
            <w:r w:rsidR="000B5BA9">
              <w:rPr>
                <w:rFonts w:ascii="Arial" w:hAnsi="Arial" w:cs="Arial"/>
                <w:sz w:val="16"/>
                <w:szCs w:val="16"/>
              </w:rPr>
              <w:t>, such as by a patent owner in response to a petition,</w:t>
            </w:r>
            <w:r>
              <w:rPr>
                <w:rFonts w:ascii="Arial" w:hAnsi="Arial" w:cs="Arial"/>
                <w:sz w:val="16"/>
                <w:szCs w:val="16"/>
              </w:rPr>
              <w:t xml:space="preserve"> to set forth the reasons why the Board should not grant the relief sought in a motion.</w:t>
            </w:r>
          </w:p>
          <w:p w14:paraId="0376AAF1" w14:textId="77777777" w:rsidR="00FC7255" w:rsidRPr="005B64CE" w:rsidRDefault="00FC7255" w:rsidP="008F3873">
            <w:pPr>
              <w:pStyle w:val="a"/>
              <w:widowControl/>
              <w:numPr>
                <w:ilvl w:val="0"/>
                <w:numId w:val="17"/>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in issuing a final written decision with respect to patentability of a challenged patent claim.</w:t>
            </w:r>
          </w:p>
        </w:tc>
      </w:tr>
      <w:tr w:rsidR="00FC7255" w:rsidRPr="0096089D" w14:paraId="0376AAF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30E5672" w14:textId="301B65C9"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9</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F4" w14:textId="4FBFEA41"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B5BA9">
              <w:rPr>
                <w:rFonts w:ascii="Arial" w:hAnsi="Arial" w:cs="Arial"/>
                <w:sz w:val="16"/>
                <w:szCs w:val="16"/>
              </w:rPr>
              <w:t>,</w:t>
            </w:r>
            <w:r>
              <w:rPr>
                <w:rFonts w:ascii="Arial" w:hAnsi="Arial" w:cs="Arial"/>
                <w:sz w:val="16"/>
                <w:szCs w:val="16"/>
              </w:rPr>
              <w:t xml:space="preserve"> and Oppositions in Derivation Proceeding</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F6"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AF8" w14:textId="77777777" w:rsidR="00FC7255" w:rsidRDefault="00FC7255" w:rsidP="001D4989">
            <w:pPr>
              <w:pStyle w:val="a"/>
              <w:widowControl/>
              <w:numPr>
                <w:ilvl w:val="0"/>
                <w:numId w:val="18"/>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a derivation proceeding.</w:t>
            </w:r>
          </w:p>
          <w:p w14:paraId="0376AAF9" w14:textId="18F365B8" w:rsidR="00FC7255" w:rsidRDefault="00FC7255" w:rsidP="001D4989">
            <w:pPr>
              <w:pStyle w:val="a"/>
              <w:widowControl/>
              <w:numPr>
                <w:ilvl w:val="0"/>
                <w:numId w:val="18"/>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opposing parties</w:t>
            </w:r>
            <w:r w:rsidR="000B5BA9">
              <w:rPr>
                <w:rFonts w:ascii="Arial" w:hAnsi="Arial" w:cs="Arial"/>
                <w:sz w:val="16"/>
                <w:szCs w:val="16"/>
              </w:rPr>
              <w:t>, such as by a patent owner in response to a petition,</w:t>
            </w:r>
            <w:r>
              <w:rPr>
                <w:rFonts w:ascii="Arial" w:hAnsi="Arial" w:cs="Arial"/>
                <w:sz w:val="16"/>
                <w:szCs w:val="16"/>
              </w:rPr>
              <w:t xml:space="preserve"> to set forth the reasons why the Board should not grant the relief sought in a motion.</w:t>
            </w:r>
          </w:p>
          <w:p w14:paraId="0376AAFA" w14:textId="77777777" w:rsidR="00FC7255" w:rsidRPr="005B64CE" w:rsidRDefault="00FC7255" w:rsidP="005C798B">
            <w:pPr>
              <w:pStyle w:val="a"/>
              <w:widowControl/>
              <w:numPr>
                <w:ilvl w:val="0"/>
                <w:numId w:val="18"/>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in issuing a final written decision with respect to the alleged derivation.</w:t>
            </w:r>
          </w:p>
        </w:tc>
      </w:tr>
      <w:tr w:rsidR="00FC7255" w:rsidRPr="0096089D" w14:paraId="0376AB03"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FB67FAD" w14:textId="31B9309C"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10</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AFD" w14:textId="3030B132"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Oral Hearing</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AFF"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01" w14:textId="77777777" w:rsidR="00FC7255" w:rsidRDefault="00FC7255" w:rsidP="00BC65FE">
            <w:pPr>
              <w:pStyle w:val="a"/>
              <w:widowControl/>
              <w:numPr>
                <w:ilvl w:val="0"/>
                <w:numId w:val="19"/>
              </w:numPr>
              <w:tabs>
                <w:tab w:val="clear" w:pos="720"/>
                <w:tab w:val="left" w:pos="-1440"/>
                <w:tab w:val="left" w:pos="-720"/>
                <w:tab w:val="left" w:pos="0"/>
                <w:tab w:val="num" w:pos="240"/>
                <w:tab w:val="left" w:pos="1440"/>
              </w:tabs>
              <w:ind w:hanging="720"/>
              <w:rPr>
                <w:rFonts w:ascii="Arial" w:hAnsi="Arial" w:cs="Arial"/>
                <w:sz w:val="16"/>
                <w:szCs w:val="16"/>
              </w:rPr>
            </w:pPr>
            <w:r>
              <w:rPr>
                <w:rFonts w:ascii="Arial" w:hAnsi="Arial" w:cs="Arial"/>
                <w:sz w:val="16"/>
                <w:szCs w:val="16"/>
              </w:rPr>
              <w:t>Used by parties to request an oral hearing.</w:t>
            </w:r>
          </w:p>
          <w:p w14:paraId="0376AB02" w14:textId="77777777" w:rsidR="00FC7255" w:rsidRPr="005B64CE" w:rsidRDefault="00FC7255" w:rsidP="00D2294C">
            <w:pPr>
              <w:pStyle w:val="a"/>
              <w:widowControl/>
              <w:numPr>
                <w:ilvl w:val="0"/>
                <w:numId w:val="19"/>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to schedule an oral hearing if appropriate.</w:t>
            </w:r>
          </w:p>
        </w:tc>
      </w:tr>
      <w:tr w:rsidR="00FC7255" w:rsidRPr="0096089D" w14:paraId="0376AB0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5E294589" w14:textId="665E0791"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11</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05" w14:textId="690B9FD7"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to Treat a Settlement as Business Confidential</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07"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09" w14:textId="77777777" w:rsidR="00FC7255" w:rsidRDefault="00FC7255" w:rsidP="00D2294C">
            <w:pPr>
              <w:pStyle w:val="a"/>
              <w:widowControl/>
              <w:numPr>
                <w:ilvl w:val="0"/>
                <w:numId w:val="20"/>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parties to request that the settlement agreement be kept confidential and be filed separately from the patent or application file.</w:t>
            </w:r>
          </w:p>
          <w:p w14:paraId="0376AB0A" w14:textId="77777777" w:rsidR="00FC7255" w:rsidRPr="005B64CE" w:rsidRDefault="00FC7255" w:rsidP="00D2294C">
            <w:pPr>
              <w:pStyle w:val="a"/>
              <w:widowControl/>
              <w:numPr>
                <w:ilvl w:val="0"/>
                <w:numId w:val="20"/>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to provide that the settlement agreement be designated as business confidential and kept separately from the publicly available patent or application files.</w:t>
            </w:r>
          </w:p>
        </w:tc>
      </w:tr>
      <w:tr w:rsidR="00FC7255" w:rsidRPr="0096089D" w14:paraId="0376AB1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C266CBE" w14:textId="32ED973E"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12</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15" w14:textId="4FF2C4DA" w:rsidR="00FC7255" w:rsidRPr="00D573F0"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sidRPr="00D573F0">
              <w:rPr>
                <w:rFonts w:ascii="Arial" w:hAnsi="Arial" w:cs="Arial"/>
                <w:sz w:val="16"/>
                <w:szCs w:val="16"/>
              </w:rPr>
              <w:t xml:space="preserve">Settlement </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17" w14:textId="77777777" w:rsidR="00FC7255" w:rsidRPr="00D573F0"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D573F0">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19" w14:textId="77777777" w:rsidR="00FC7255" w:rsidRPr="00D573F0" w:rsidRDefault="00FC7255" w:rsidP="00D75074">
            <w:pPr>
              <w:pStyle w:val="a"/>
              <w:widowControl/>
              <w:numPr>
                <w:ilvl w:val="0"/>
                <w:numId w:val="30"/>
              </w:numPr>
              <w:tabs>
                <w:tab w:val="left" w:pos="-1440"/>
                <w:tab w:val="left" w:pos="-720"/>
                <w:tab w:val="left" w:pos="0"/>
                <w:tab w:val="left" w:pos="300"/>
                <w:tab w:val="left" w:pos="1440"/>
              </w:tabs>
              <w:rPr>
                <w:rFonts w:ascii="Arial" w:hAnsi="Arial" w:cs="Arial"/>
                <w:sz w:val="16"/>
                <w:szCs w:val="16"/>
              </w:rPr>
            </w:pPr>
            <w:r w:rsidRPr="00D573F0">
              <w:rPr>
                <w:rFonts w:ascii="Arial" w:hAnsi="Arial" w:cs="Arial"/>
                <w:sz w:val="16"/>
                <w:szCs w:val="16"/>
              </w:rPr>
              <w:t xml:space="preserve">Used by a party to concede the contest.   </w:t>
            </w:r>
          </w:p>
          <w:p w14:paraId="0376AB1A" w14:textId="77777777" w:rsidR="00FC7255" w:rsidRPr="00D573F0" w:rsidRDefault="00FC7255" w:rsidP="00D75074">
            <w:pPr>
              <w:pStyle w:val="a"/>
              <w:widowControl/>
              <w:numPr>
                <w:ilvl w:val="0"/>
                <w:numId w:val="30"/>
              </w:numPr>
              <w:tabs>
                <w:tab w:val="left" w:pos="-1440"/>
                <w:tab w:val="left" w:pos="-720"/>
                <w:tab w:val="left" w:pos="0"/>
                <w:tab w:val="left" w:pos="300"/>
                <w:tab w:val="left" w:pos="1440"/>
              </w:tabs>
              <w:rPr>
                <w:rFonts w:ascii="Arial" w:hAnsi="Arial" w:cs="Arial"/>
                <w:sz w:val="16"/>
                <w:szCs w:val="16"/>
              </w:rPr>
            </w:pPr>
            <w:r w:rsidRPr="00D573F0">
              <w:rPr>
                <w:rFonts w:ascii="Arial" w:hAnsi="Arial" w:cs="Arial"/>
                <w:sz w:val="16"/>
                <w:szCs w:val="16"/>
              </w:rPr>
              <w:t>Used by the Board to render judgment against the party conceding the contest.</w:t>
            </w:r>
          </w:p>
        </w:tc>
      </w:tr>
      <w:tr w:rsidR="00FC7255" w:rsidRPr="0096089D" w14:paraId="0376AB23"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2D6F8EA" w14:textId="41B7D26A"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lastRenderedPageBreak/>
              <w:t>13</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1D" w14:textId="10E5D82E"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Arbitration Agreement and Award</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1F"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21" w14:textId="77777777" w:rsidR="00FC7255" w:rsidRPr="00832B44" w:rsidRDefault="00FC7255" w:rsidP="00832B44">
            <w:pPr>
              <w:pStyle w:val="a"/>
              <w:widowControl/>
              <w:numPr>
                <w:ilvl w:val="0"/>
                <w:numId w:val="22"/>
              </w:numPr>
              <w:tabs>
                <w:tab w:val="clear" w:pos="720"/>
                <w:tab w:val="left" w:pos="-1440"/>
                <w:tab w:val="left" w:pos="-720"/>
                <w:tab w:val="left" w:pos="0"/>
                <w:tab w:val="num" w:pos="240"/>
                <w:tab w:val="left" w:pos="1440"/>
              </w:tabs>
              <w:ind w:left="240" w:hanging="240"/>
              <w:rPr>
                <w:rFonts w:ascii="Arial" w:hAnsi="Arial" w:cs="Arial"/>
                <w:sz w:val="16"/>
                <w:szCs w:val="16"/>
              </w:rPr>
            </w:pPr>
            <w:r w:rsidRPr="00832B44">
              <w:rPr>
                <w:rFonts w:ascii="Arial" w:hAnsi="Arial" w:cs="Arial"/>
                <w:sz w:val="16"/>
                <w:szCs w:val="16"/>
              </w:rPr>
              <w:t>Used by parties to give notice to the Office of the result of an arbitration between parties.</w:t>
            </w:r>
          </w:p>
          <w:p w14:paraId="0376AB22" w14:textId="77777777" w:rsidR="00FC7255" w:rsidRPr="005B64CE" w:rsidRDefault="00FC7255" w:rsidP="00832B44">
            <w:pPr>
              <w:pStyle w:val="a"/>
              <w:widowControl/>
              <w:numPr>
                <w:ilvl w:val="0"/>
                <w:numId w:val="22"/>
              </w:numPr>
              <w:tabs>
                <w:tab w:val="clear" w:pos="720"/>
                <w:tab w:val="left" w:pos="-1440"/>
                <w:tab w:val="left" w:pos="-720"/>
                <w:tab w:val="left" w:pos="0"/>
                <w:tab w:val="num" w:pos="240"/>
                <w:tab w:val="left" w:pos="1440"/>
              </w:tabs>
              <w:ind w:left="240" w:hanging="240"/>
              <w:rPr>
                <w:rFonts w:ascii="Arial" w:hAnsi="Arial" w:cs="Arial"/>
                <w:sz w:val="16"/>
                <w:szCs w:val="16"/>
              </w:rPr>
            </w:pPr>
            <w:r w:rsidRPr="00832B44">
              <w:rPr>
                <w:rFonts w:ascii="Arial" w:hAnsi="Arial" w:cs="Arial"/>
                <w:sz w:val="16"/>
                <w:szCs w:val="16"/>
              </w:rPr>
              <w:t>Used by the Board</w:t>
            </w:r>
            <w:r>
              <w:rPr>
                <w:rFonts w:ascii="Arial" w:hAnsi="Arial" w:cs="Arial"/>
                <w:sz w:val="16"/>
                <w:szCs w:val="16"/>
              </w:rPr>
              <w:t xml:space="preserve"> to update the records of an instituted derivation proceeding.</w:t>
            </w:r>
          </w:p>
        </w:tc>
      </w:tr>
      <w:tr w:rsidR="00FC7255" w:rsidRPr="0096089D" w14:paraId="0376AB2B"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C3E3E07" w14:textId="20E0B91E"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14</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25" w14:textId="1FA26CB2" w:rsidR="00FC7255" w:rsidRPr="005B64CE" w:rsidRDefault="00FC7255" w:rsidP="00F37A01">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to Make a Settlement Agreement Available</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27"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6ABE0E94" w14:textId="77777777" w:rsidR="000B5BA9" w:rsidRDefault="00FC7255" w:rsidP="000B5BA9">
            <w:pPr>
              <w:pStyle w:val="a"/>
              <w:widowControl/>
              <w:numPr>
                <w:ilvl w:val="0"/>
                <w:numId w:val="23"/>
              </w:numPr>
              <w:tabs>
                <w:tab w:val="left" w:pos="-1440"/>
                <w:tab w:val="left" w:pos="-720"/>
                <w:tab w:val="left" w:pos="0"/>
                <w:tab w:val="left" w:pos="240"/>
                <w:tab w:val="left" w:pos="1440"/>
              </w:tabs>
              <w:ind w:hanging="720"/>
              <w:rPr>
                <w:rFonts w:ascii="Arial" w:hAnsi="Arial" w:cs="Arial"/>
                <w:sz w:val="16"/>
                <w:szCs w:val="16"/>
              </w:rPr>
            </w:pPr>
            <w:r>
              <w:rPr>
                <w:rFonts w:ascii="Arial" w:hAnsi="Arial" w:cs="Arial"/>
                <w:sz w:val="16"/>
                <w:szCs w:val="16"/>
              </w:rPr>
              <w:t>Used by a requester</w:t>
            </w:r>
            <w:r w:rsidR="000B5BA9">
              <w:rPr>
                <w:rFonts w:ascii="Arial" w:hAnsi="Arial" w:cs="Arial"/>
                <w:sz w:val="16"/>
                <w:szCs w:val="16"/>
              </w:rPr>
              <w:t xml:space="preserve"> to gain access to a settlement</w:t>
            </w:r>
          </w:p>
          <w:p w14:paraId="0376AB29" w14:textId="3D50F6A5" w:rsidR="00FC7255" w:rsidRPr="000B5BA9" w:rsidRDefault="000B5BA9" w:rsidP="000B5BA9">
            <w:pPr>
              <w:pStyle w:val="a"/>
              <w:widowControl/>
              <w:tabs>
                <w:tab w:val="left" w:pos="-1440"/>
                <w:tab w:val="left" w:pos="-720"/>
                <w:tab w:val="left" w:pos="0"/>
                <w:tab w:val="left" w:pos="240"/>
                <w:tab w:val="left" w:pos="1440"/>
              </w:tabs>
              <w:ind w:left="0" w:firstLine="0"/>
              <w:rPr>
                <w:rFonts w:ascii="Arial" w:hAnsi="Arial" w:cs="Arial"/>
                <w:sz w:val="16"/>
                <w:szCs w:val="16"/>
              </w:rPr>
            </w:pPr>
            <w:r>
              <w:rPr>
                <w:rFonts w:ascii="Arial" w:hAnsi="Arial" w:cs="Arial"/>
                <w:sz w:val="16"/>
                <w:szCs w:val="16"/>
              </w:rPr>
              <w:t xml:space="preserve">     </w:t>
            </w:r>
            <w:proofErr w:type="gramStart"/>
            <w:r w:rsidR="00FC7255" w:rsidRPr="000B5BA9">
              <w:rPr>
                <w:rFonts w:ascii="Arial" w:hAnsi="Arial" w:cs="Arial"/>
                <w:sz w:val="16"/>
                <w:szCs w:val="16"/>
              </w:rPr>
              <w:t>agreement</w:t>
            </w:r>
            <w:proofErr w:type="gramEnd"/>
            <w:r w:rsidR="00FC7255" w:rsidRPr="000B5BA9">
              <w:rPr>
                <w:rFonts w:ascii="Arial" w:hAnsi="Arial" w:cs="Arial"/>
                <w:sz w:val="16"/>
                <w:szCs w:val="16"/>
              </w:rPr>
              <w:t>.</w:t>
            </w:r>
          </w:p>
          <w:p w14:paraId="0376AB2A" w14:textId="77777777" w:rsidR="00FC7255" w:rsidRPr="005B64CE" w:rsidRDefault="00FC7255" w:rsidP="00AF0E5D">
            <w:pPr>
              <w:pStyle w:val="a"/>
              <w:widowControl/>
              <w:numPr>
                <w:ilvl w:val="0"/>
                <w:numId w:val="23"/>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Used by the Board to determine whether the requester may be granted access to the settlement agreement.</w:t>
            </w:r>
          </w:p>
        </w:tc>
      </w:tr>
      <w:tr w:rsidR="00FC7255" w:rsidRPr="0096089D" w14:paraId="0376AB33" w14:textId="77777777" w:rsidTr="00FC7255">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0D14A36" w14:textId="7B8FB4AC" w:rsidR="00FC7255" w:rsidRPr="00D139A8" w:rsidRDefault="00FC7255" w:rsidP="00D139A8">
            <w:pPr>
              <w:widowControl/>
              <w:tabs>
                <w:tab w:val="left" w:pos="-1440"/>
                <w:tab w:val="left" w:pos="-720"/>
                <w:tab w:val="left" w:pos="0"/>
                <w:tab w:val="left" w:pos="420"/>
                <w:tab w:val="left" w:pos="1440"/>
              </w:tabs>
              <w:jc w:val="center"/>
              <w:rPr>
                <w:rFonts w:ascii="Arial" w:hAnsi="Arial" w:cs="Arial"/>
                <w:b/>
                <w:sz w:val="16"/>
                <w:szCs w:val="16"/>
              </w:rPr>
            </w:pPr>
            <w:r>
              <w:rPr>
                <w:rFonts w:ascii="Arial" w:hAnsi="Arial" w:cs="Arial"/>
                <w:b/>
                <w:sz w:val="16"/>
                <w:szCs w:val="16"/>
              </w:rPr>
              <w:t>15</w:t>
            </w:r>
          </w:p>
        </w:tc>
        <w:tc>
          <w:tcPr>
            <w:tcW w:w="2610" w:type="dxa"/>
            <w:tcBorders>
              <w:top w:val="single" w:sz="7" w:space="0" w:color="000000"/>
              <w:left w:val="single" w:sz="7" w:space="0" w:color="000000"/>
              <w:bottom w:val="single" w:sz="7" w:space="0" w:color="000000"/>
              <w:right w:val="single" w:sz="7" w:space="0" w:color="000000"/>
            </w:tcBorders>
            <w:vAlign w:val="center"/>
          </w:tcPr>
          <w:p w14:paraId="0376AB2D" w14:textId="0EFFE0A0" w:rsidR="00FC7255" w:rsidRPr="005B64CE" w:rsidRDefault="00FC7255">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 xml:space="preserve">Notice of Judicial Review of a Board Decision (e.g., Notice of Appeal Under 35 U.S.C. </w:t>
            </w:r>
            <w:r w:rsidRPr="00DF2F2C">
              <w:rPr>
                <w:rFonts w:ascii="Arial" w:hAnsi="Arial"/>
                <w:sz w:val="16"/>
                <w:szCs w:val="16"/>
              </w:rPr>
              <w:t>§</w:t>
            </w:r>
            <w:r w:rsidRPr="00DF2F2C">
              <w:rPr>
                <w:rFonts w:ascii="Arial" w:hAnsi="Arial" w:cs="Arial"/>
                <w:sz w:val="16"/>
                <w:szCs w:val="16"/>
              </w:rPr>
              <w:t xml:space="preserve"> 142</w:t>
            </w:r>
            <w:r>
              <w:rPr>
                <w:rFonts w:ascii="Arial" w:hAnsi="Arial" w:cs="Arial"/>
                <w:sz w:val="16"/>
                <w:szCs w:val="16"/>
              </w:rPr>
              <w:t>)</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B2F" w14:textId="77777777" w:rsidR="00FC7255" w:rsidRPr="005B64CE" w:rsidRDefault="00FC7255" w:rsidP="005B64CE">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320" w:type="dxa"/>
            <w:tcBorders>
              <w:top w:val="single" w:sz="7" w:space="0" w:color="000000"/>
              <w:left w:val="single" w:sz="7" w:space="0" w:color="000000"/>
              <w:bottom w:val="single" w:sz="7" w:space="0" w:color="000000"/>
              <w:right w:val="single" w:sz="7" w:space="0" w:color="000000"/>
            </w:tcBorders>
            <w:vAlign w:val="center"/>
          </w:tcPr>
          <w:p w14:paraId="0376AB31" w14:textId="77777777" w:rsidR="00FC7255" w:rsidRDefault="00FC7255" w:rsidP="005C798B">
            <w:pPr>
              <w:pStyle w:val="a"/>
              <w:widowControl/>
              <w:numPr>
                <w:ilvl w:val="0"/>
                <w:numId w:val="2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parties to notify the USPTO that a party has filed a notice of appeal or election.</w:t>
            </w:r>
          </w:p>
          <w:p w14:paraId="0376AB32" w14:textId="77777777" w:rsidR="00FC7255" w:rsidRPr="005B64CE" w:rsidRDefault="00FC7255" w:rsidP="005C798B">
            <w:pPr>
              <w:pStyle w:val="a"/>
              <w:widowControl/>
              <w:numPr>
                <w:ilvl w:val="0"/>
                <w:numId w:val="24"/>
              </w:numPr>
              <w:tabs>
                <w:tab w:val="clear" w:pos="720"/>
                <w:tab w:val="left" w:pos="-1440"/>
                <w:tab w:val="left" w:pos="-720"/>
                <w:tab w:val="left" w:pos="0"/>
                <w:tab w:val="num" w:pos="240"/>
                <w:tab w:val="left" w:pos="1440"/>
              </w:tabs>
              <w:spacing w:after="58"/>
              <w:ind w:left="240" w:hanging="240"/>
              <w:rPr>
                <w:rFonts w:ascii="Arial" w:hAnsi="Arial" w:cs="Arial"/>
                <w:sz w:val="16"/>
                <w:szCs w:val="16"/>
              </w:rPr>
            </w:pPr>
            <w:r>
              <w:rPr>
                <w:rFonts w:ascii="Arial" w:hAnsi="Arial" w:cs="Arial"/>
                <w:sz w:val="16"/>
                <w:szCs w:val="16"/>
              </w:rPr>
              <w:t>Used by the Board to recognize that the final decision of the Board has been appealed.</w:t>
            </w:r>
          </w:p>
        </w:tc>
      </w:tr>
    </w:tbl>
    <w:p w14:paraId="0376AB34" w14:textId="77777777" w:rsidR="00AA2143" w:rsidRPr="0096089D" w:rsidRDefault="00AA2143">
      <w:pPr>
        <w:widowControl/>
        <w:tabs>
          <w:tab w:val="left" w:pos="-1176"/>
        </w:tabs>
        <w:rPr>
          <w:rFonts w:ascii="Arial" w:hAnsi="Arial" w:cs="Arial"/>
          <w:b/>
          <w:bCs/>
          <w:color w:val="0000FF"/>
        </w:rPr>
      </w:pPr>
    </w:p>
    <w:p w14:paraId="0376AB35" w14:textId="77777777" w:rsidR="00C57596" w:rsidRPr="0096089D" w:rsidRDefault="00C57596">
      <w:pPr>
        <w:widowControl/>
        <w:tabs>
          <w:tab w:val="left" w:pos="-1176"/>
        </w:tabs>
        <w:rPr>
          <w:rFonts w:ascii="Arial" w:hAnsi="Arial" w:cs="Arial"/>
          <w:b/>
          <w:bCs/>
          <w:color w:val="0000FF"/>
        </w:rPr>
        <w:sectPr w:rsidR="00C57596" w:rsidRPr="0096089D" w:rsidSect="00CC0104">
          <w:footerReference w:type="even" r:id="rId12"/>
          <w:footerReference w:type="default" r:id="rId13"/>
          <w:pgSz w:w="12240" w:h="15840"/>
          <w:pgMar w:top="1440" w:right="1440" w:bottom="1440" w:left="1440" w:header="720" w:footer="720" w:gutter="0"/>
          <w:cols w:space="720"/>
          <w:noEndnote/>
          <w:titlePg/>
        </w:sectPr>
      </w:pPr>
    </w:p>
    <w:p w14:paraId="0376AB36" w14:textId="77777777" w:rsidR="00AA2143" w:rsidRPr="005261F7" w:rsidRDefault="00AA2143">
      <w:pPr>
        <w:keepNext/>
        <w:keepLines/>
        <w:widowControl/>
        <w:tabs>
          <w:tab w:val="left" w:pos="-1176"/>
        </w:tabs>
        <w:rPr>
          <w:rFonts w:ascii="Arial" w:hAnsi="Arial" w:cs="Arial"/>
          <w:b/>
          <w:bCs/>
        </w:rPr>
      </w:pPr>
      <w:r w:rsidRPr="005261F7">
        <w:rPr>
          <w:rFonts w:ascii="Arial" w:hAnsi="Arial" w:cs="Arial"/>
          <w:b/>
          <w:bCs/>
        </w:rPr>
        <w:lastRenderedPageBreak/>
        <w:t>3.</w:t>
      </w:r>
      <w:r w:rsidRPr="005261F7">
        <w:rPr>
          <w:rFonts w:ascii="Arial" w:hAnsi="Arial" w:cs="Arial"/>
          <w:b/>
          <w:bCs/>
        </w:rPr>
        <w:tab/>
        <w:t>Use of Information Technology</w:t>
      </w:r>
    </w:p>
    <w:p w14:paraId="0376AB37" w14:textId="77777777" w:rsidR="00AA2143" w:rsidRPr="00100E6A" w:rsidRDefault="00AA2143">
      <w:pPr>
        <w:keepNext/>
        <w:keepLines/>
        <w:widowControl/>
        <w:tabs>
          <w:tab w:val="left" w:pos="-1176"/>
        </w:tabs>
        <w:rPr>
          <w:rFonts w:ascii="Arial" w:hAnsi="Arial" w:cs="Arial"/>
          <w:b/>
          <w:bCs/>
        </w:rPr>
      </w:pPr>
    </w:p>
    <w:p w14:paraId="0376AB3A" w14:textId="74D1286C" w:rsidR="00C4689A" w:rsidRDefault="000A1617">
      <w:pPr>
        <w:widowControl/>
        <w:tabs>
          <w:tab w:val="left" w:pos="-1176"/>
        </w:tabs>
        <w:jc w:val="both"/>
        <w:rPr>
          <w:rFonts w:ascii="Arial" w:hAnsi="Arial" w:cs="Arial"/>
          <w:bCs/>
        </w:rPr>
      </w:pPr>
      <w:r>
        <w:rPr>
          <w:rFonts w:ascii="Arial" w:hAnsi="Arial" w:cs="Arial"/>
          <w:bCs/>
        </w:rPr>
        <w:t>A</w:t>
      </w:r>
      <w:r w:rsidR="00942548">
        <w:rPr>
          <w:rFonts w:ascii="Arial" w:hAnsi="Arial" w:cs="Arial"/>
          <w:bCs/>
        </w:rPr>
        <w:t>ll of the patent review and derivation proceeding papers</w:t>
      </w:r>
      <w:r w:rsidR="008144E1">
        <w:rPr>
          <w:rFonts w:ascii="Arial" w:hAnsi="Arial" w:cs="Arial"/>
          <w:bCs/>
        </w:rPr>
        <w:t xml:space="preserve"> will</w:t>
      </w:r>
      <w:r w:rsidR="00942548">
        <w:rPr>
          <w:rFonts w:ascii="Arial" w:hAnsi="Arial" w:cs="Arial"/>
          <w:bCs/>
        </w:rPr>
        <w:t xml:space="preserve"> be filed electronically, unless otherwise authorized </w:t>
      </w:r>
      <w:r w:rsidR="002E139A">
        <w:rPr>
          <w:rFonts w:ascii="Arial" w:hAnsi="Arial" w:cs="Arial"/>
          <w:bCs/>
        </w:rPr>
        <w:t>by the Board.</w:t>
      </w:r>
      <w:r w:rsidR="00151131">
        <w:rPr>
          <w:rFonts w:ascii="Arial" w:hAnsi="Arial" w:cs="Arial"/>
          <w:bCs/>
        </w:rPr>
        <w:t xml:space="preserve"> </w:t>
      </w:r>
      <w:r>
        <w:rPr>
          <w:rFonts w:ascii="Arial" w:hAnsi="Arial" w:cs="Arial"/>
          <w:bCs/>
        </w:rPr>
        <w:t>The</w:t>
      </w:r>
      <w:r w:rsidR="00C4689A">
        <w:rPr>
          <w:rFonts w:ascii="Arial" w:hAnsi="Arial" w:cs="Arial"/>
          <w:bCs/>
        </w:rPr>
        <w:t xml:space="preserve"> USPTO </w:t>
      </w:r>
      <w:r>
        <w:rPr>
          <w:rFonts w:ascii="Arial" w:hAnsi="Arial" w:cs="Arial"/>
          <w:bCs/>
        </w:rPr>
        <w:t>currently utilizes the</w:t>
      </w:r>
      <w:r w:rsidR="00C4689A">
        <w:rPr>
          <w:rFonts w:ascii="Arial" w:hAnsi="Arial" w:cs="Arial"/>
          <w:bCs/>
        </w:rPr>
        <w:t xml:space="preserve"> Patent Review Processing System (PRPS)</w:t>
      </w:r>
      <w:r>
        <w:rPr>
          <w:rFonts w:ascii="Arial" w:hAnsi="Arial" w:cs="Arial"/>
          <w:bCs/>
        </w:rPr>
        <w:t xml:space="preserve">, which </w:t>
      </w:r>
      <w:r w:rsidR="00C4689A">
        <w:rPr>
          <w:rFonts w:ascii="Arial" w:hAnsi="Arial" w:cs="Arial"/>
          <w:bCs/>
        </w:rPr>
        <w:t>allow</w:t>
      </w:r>
      <w:r>
        <w:rPr>
          <w:rFonts w:ascii="Arial" w:hAnsi="Arial" w:cs="Arial"/>
          <w:bCs/>
        </w:rPr>
        <w:t>s</w:t>
      </w:r>
      <w:r w:rsidR="00C4689A">
        <w:rPr>
          <w:rFonts w:ascii="Arial" w:hAnsi="Arial" w:cs="Arial"/>
          <w:bCs/>
        </w:rPr>
        <w:t xml:space="preserve"> parties to file proceedings electronically</w:t>
      </w:r>
      <w:r w:rsidR="00BB6700">
        <w:rPr>
          <w:rFonts w:ascii="Arial" w:hAnsi="Arial" w:cs="Arial"/>
          <w:bCs/>
        </w:rPr>
        <w:t>.</w:t>
      </w:r>
      <w:r w:rsidR="00D75074">
        <w:rPr>
          <w:rFonts w:ascii="Arial" w:hAnsi="Arial" w:cs="Arial"/>
          <w:bCs/>
        </w:rPr>
        <w:t xml:space="preserve"> </w:t>
      </w:r>
    </w:p>
    <w:p w14:paraId="0376AB3B" w14:textId="77777777" w:rsidR="00F32AEC" w:rsidRDefault="00F32AEC">
      <w:pPr>
        <w:widowControl/>
        <w:tabs>
          <w:tab w:val="left" w:pos="-1176"/>
        </w:tabs>
        <w:jc w:val="both"/>
        <w:rPr>
          <w:rFonts w:ascii="Arial" w:hAnsi="Arial" w:cs="Arial"/>
          <w:bCs/>
          <w:i/>
        </w:rPr>
      </w:pPr>
    </w:p>
    <w:p w14:paraId="0376AB3C" w14:textId="7774976B" w:rsidR="008E754F" w:rsidRPr="00F32AEC" w:rsidRDefault="008E754F">
      <w:pPr>
        <w:widowControl/>
        <w:tabs>
          <w:tab w:val="left" w:pos="-1176"/>
        </w:tabs>
        <w:jc w:val="both"/>
        <w:rPr>
          <w:rFonts w:ascii="Arial" w:hAnsi="Arial" w:cs="Arial"/>
          <w:bCs/>
        </w:rPr>
      </w:pPr>
      <w:r w:rsidRPr="00F32AEC">
        <w:rPr>
          <w:rFonts w:ascii="Arial" w:hAnsi="Arial" w:cs="Arial"/>
          <w:bCs/>
        </w:rPr>
        <w:t xml:space="preserve">The </w:t>
      </w:r>
      <w:r w:rsidR="00F56477">
        <w:rPr>
          <w:rFonts w:ascii="Arial" w:hAnsi="Arial" w:cs="Arial"/>
          <w:bCs/>
        </w:rPr>
        <w:t>PTAB</w:t>
      </w:r>
      <w:r w:rsidRPr="00F32AEC">
        <w:rPr>
          <w:rFonts w:ascii="Arial" w:hAnsi="Arial" w:cs="Arial"/>
          <w:bCs/>
        </w:rPr>
        <w:t xml:space="preserve"> disseminates opinions and decisions to the public through the USPTO’s website</w:t>
      </w:r>
      <w:r w:rsidR="000B5BA9">
        <w:rPr>
          <w:rFonts w:ascii="Arial" w:hAnsi="Arial" w:cs="Arial"/>
          <w:bCs/>
        </w:rPr>
        <w:t xml:space="preserve"> and in the individual case locations in PRPS, which has a public portal</w:t>
      </w:r>
      <w:r w:rsidRPr="00F32AEC">
        <w:rPr>
          <w:rFonts w:ascii="Arial" w:hAnsi="Arial" w:cs="Arial"/>
          <w:bCs/>
        </w:rPr>
        <w:t>. Pre</w:t>
      </w:r>
      <w:r w:rsidR="00F32AEC" w:rsidRPr="00F32AEC">
        <w:rPr>
          <w:rFonts w:ascii="Arial" w:hAnsi="Arial" w:cs="Arial"/>
          <w:bCs/>
        </w:rPr>
        <w:t>ce</w:t>
      </w:r>
      <w:r w:rsidRPr="00F32AEC">
        <w:rPr>
          <w:rFonts w:ascii="Arial" w:hAnsi="Arial" w:cs="Arial"/>
          <w:bCs/>
        </w:rPr>
        <w:t xml:space="preserve">dential opinions in </w:t>
      </w:r>
      <w:r w:rsidRPr="00F60C9A">
        <w:rPr>
          <w:rFonts w:ascii="Arial" w:hAnsi="Arial" w:cs="Arial"/>
          <w:bCs/>
          <w:i/>
        </w:rPr>
        <w:t>ex parte</w:t>
      </w:r>
      <w:r w:rsidRPr="00F32AEC">
        <w:rPr>
          <w:rFonts w:ascii="Arial" w:hAnsi="Arial" w:cs="Arial"/>
          <w:bCs/>
        </w:rPr>
        <w:t xml:space="preserve"> appeals are published on </w:t>
      </w:r>
      <w:r w:rsidR="00F56477">
        <w:rPr>
          <w:rFonts w:ascii="Arial" w:hAnsi="Arial" w:cs="Arial"/>
          <w:bCs/>
        </w:rPr>
        <w:t>the PTAB</w:t>
      </w:r>
      <w:r w:rsidRPr="00F32AEC">
        <w:rPr>
          <w:rFonts w:ascii="Arial" w:hAnsi="Arial" w:cs="Arial"/>
          <w:bCs/>
        </w:rPr>
        <w:t>’s home pa</w:t>
      </w:r>
      <w:r w:rsidR="002E139A">
        <w:rPr>
          <w:rFonts w:ascii="Arial" w:hAnsi="Arial" w:cs="Arial"/>
          <w:bCs/>
        </w:rPr>
        <w:t>ge through the USPTO’s website.</w:t>
      </w:r>
      <w:r w:rsidRPr="00F32AEC">
        <w:rPr>
          <w:rFonts w:ascii="Arial" w:hAnsi="Arial" w:cs="Arial"/>
          <w:bCs/>
        </w:rPr>
        <w:t xml:space="preserve"> In late 1997, </w:t>
      </w:r>
      <w:r w:rsidR="00F56477">
        <w:rPr>
          <w:rFonts w:ascii="Arial" w:hAnsi="Arial" w:cs="Arial"/>
          <w:bCs/>
        </w:rPr>
        <w:t xml:space="preserve">the PTAB </w:t>
      </w:r>
      <w:r w:rsidRPr="00F32AEC">
        <w:rPr>
          <w:rFonts w:ascii="Arial" w:hAnsi="Arial" w:cs="Arial"/>
          <w:bCs/>
        </w:rPr>
        <w:t xml:space="preserve">started disseminating opinions in support of </w:t>
      </w:r>
      <w:r w:rsidR="00F56477">
        <w:rPr>
          <w:rFonts w:ascii="Arial" w:hAnsi="Arial" w:cs="Arial"/>
          <w:bCs/>
        </w:rPr>
        <w:t>the PTAB</w:t>
      </w:r>
      <w:r w:rsidRPr="00F32AEC">
        <w:rPr>
          <w:rFonts w:ascii="Arial" w:hAnsi="Arial" w:cs="Arial"/>
          <w:bCs/>
        </w:rPr>
        <w:t>’s final decisions appearing in issued patents, reissue applications, and reexamination proceedings through the USPTO’s electronic Freedom of Inf</w:t>
      </w:r>
      <w:r w:rsidR="00C20583">
        <w:rPr>
          <w:rFonts w:ascii="Arial" w:hAnsi="Arial" w:cs="Arial"/>
          <w:bCs/>
        </w:rPr>
        <w:t xml:space="preserve">ormation Act (e-FOIA) website. </w:t>
      </w:r>
      <w:r w:rsidRPr="00F32AEC">
        <w:rPr>
          <w:rFonts w:ascii="Arial" w:hAnsi="Arial" w:cs="Arial"/>
          <w:bCs/>
        </w:rPr>
        <w:t xml:space="preserve">Beginning in 2001, with the implementation of eighteen-month publication of applications under the American Inventors Protection Act of 1999, the </w:t>
      </w:r>
      <w:r w:rsidR="00F56477">
        <w:rPr>
          <w:rFonts w:ascii="Arial" w:hAnsi="Arial" w:cs="Arial"/>
          <w:bCs/>
        </w:rPr>
        <w:t xml:space="preserve">PTAB </w:t>
      </w:r>
      <w:r w:rsidRPr="00F32AEC">
        <w:rPr>
          <w:rFonts w:ascii="Arial" w:hAnsi="Arial" w:cs="Arial"/>
          <w:bCs/>
        </w:rPr>
        <w:t>also began posting final decisions</w:t>
      </w:r>
      <w:r w:rsidR="00F32AEC" w:rsidRPr="00F32AEC">
        <w:rPr>
          <w:rFonts w:ascii="Arial" w:hAnsi="Arial" w:cs="Arial"/>
          <w:bCs/>
        </w:rPr>
        <w:t xml:space="preserve"> in </w:t>
      </w:r>
      <w:r w:rsidRPr="00F32AEC">
        <w:rPr>
          <w:rFonts w:ascii="Arial" w:hAnsi="Arial" w:cs="Arial"/>
          <w:bCs/>
        </w:rPr>
        <w:t>published applications through the USPTO e-FOIA website.</w:t>
      </w:r>
    </w:p>
    <w:p w14:paraId="0376AB3D" w14:textId="77777777" w:rsidR="005C59CE" w:rsidRPr="0096089D" w:rsidRDefault="005C59CE">
      <w:pPr>
        <w:widowControl/>
        <w:tabs>
          <w:tab w:val="left" w:pos="-1176"/>
        </w:tabs>
        <w:jc w:val="both"/>
        <w:rPr>
          <w:rFonts w:ascii="Arial" w:hAnsi="Arial" w:cs="Arial"/>
          <w:b/>
          <w:bCs/>
          <w:color w:val="0000FF"/>
        </w:rPr>
      </w:pPr>
    </w:p>
    <w:p w14:paraId="0376AB3E" w14:textId="77777777" w:rsidR="00AA2143" w:rsidRPr="00CD3729" w:rsidRDefault="00AA2143">
      <w:pPr>
        <w:keepNext/>
        <w:widowControl/>
        <w:tabs>
          <w:tab w:val="left" w:pos="-1176"/>
        </w:tabs>
        <w:jc w:val="both"/>
      </w:pPr>
      <w:r w:rsidRPr="00CD3729">
        <w:rPr>
          <w:rFonts w:ascii="Arial" w:hAnsi="Arial" w:cs="Arial"/>
          <w:b/>
          <w:bCs/>
        </w:rPr>
        <w:t>4.</w:t>
      </w:r>
      <w:r w:rsidRPr="00CD3729">
        <w:rPr>
          <w:rFonts w:ascii="Arial" w:hAnsi="Arial" w:cs="Arial"/>
          <w:b/>
          <w:bCs/>
        </w:rPr>
        <w:tab/>
        <w:t>Efforts to Identify Duplication</w:t>
      </w:r>
    </w:p>
    <w:p w14:paraId="0376AB3F" w14:textId="77777777" w:rsidR="00AA2143" w:rsidRDefault="00AA2143">
      <w:pPr>
        <w:keepNext/>
        <w:widowControl/>
        <w:tabs>
          <w:tab w:val="left" w:pos="-1176"/>
        </w:tabs>
        <w:jc w:val="both"/>
      </w:pPr>
    </w:p>
    <w:p w14:paraId="0376AB40" w14:textId="7C23DAE2" w:rsidR="00435F63" w:rsidRDefault="00AA2143">
      <w:pPr>
        <w:pStyle w:val="BodyText"/>
        <w:tabs>
          <w:tab w:val="left" w:pos="-1176"/>
        </w:tabs>
      </w:pPr>
      <w:r w:rsidRPr="00CD3729">
        <w:t>This information is collected only when</w:t>
      </w:r>
      <w:r w:rsidR="00435F63">
        <w:t xml:space="preserve"> parties file petitions and other associated papers for </w:t>
      </w:r>
      <w:r w:rsidR="00435F63" w:rsidRPr="00EB147F">
        <w:rPr>
          <w:i/>
        </w:rPr>
        <w:t xml:space="preserve">inter </w:t>
      </w:r>
      <w:proofErr w:type="spellStart"/>
      <w:r w:rsidR="00435F63" w:rsidRPr="00EB147F">
        <w:rPr>
          <w:i/>
        </w:rPr>
        <w:t>partes</w:t>
      </w:r>
      <w:proofErr w:type="spellEnd"/>
      <w:r w:rsidR="00435F63">
        <w:t xml:space="preserve"> reviews, post-grant reviews, covered business method p</w:t>
      </w:r>
      <w:r w:rsidR="00F32AEC">
        <w:t>atent review</w:t>
      </w:r>
      <w:r w:rsidR="00746138">
        <w:t>s</w:t>
      </w:r>
      <w:r w:rsidR="002E139A">
        <w:t>, and derivations.</w:t>
      </w:r>
      <w:r w:rsidR="00F32AEC">
        <w:t xml:space="preserve"> </w:t>
      </w:r>
      <w:r w:rsidR="00435F63" w:rsidRPr="00F32AEC">
        <w:t>This collection does, in part, solicit data already available at the USPTO, in that certain copies of evidence may have been submitted earlier as part of the patent examination process</w:t>
      </w:r>
      <w:r w:rsidR="00F32AEC" w:rsidRPr="00F32AEC">
        <w:t xml:space="preserve"> of the application that resulted in the patent under review</w:t>
      </w:r>
      <w:r w:rsidR="002E139A">
        <w:t>.</w:t>
      </w:r>
      <w:r w:rsidR="00435F63" w:rsidRPr="00F32AEC">
        <w:t xml:space="preserve"> The duplication of effort is limited, however, and the agency </w:t>
      </w:r>
      <w:r w:rsidR="002E139A">
        <w:t>considers it necessary.</w:t>
      </w:r>
      <w:r w:rsidR="00435F63" w:rsidRPr="00F32AEC">
        <w:t xml:space="preserve"> In order to be clear as to the evidence</w:t>
      </w:r>
      <w:r w:rsidR="00973076">
        <w:t xml:space="preserve"> relied upon in the proceedings</w:t>
      </w:r>
      <w:r w:rsidR="00435F63" w:rsidRPr="00F32AEC">
        <w:t xml:space="preserve">, copies of evidence relied on in the </w:t>
      </w:r>
      <w:r w:rsidR="00435F63" w:rsidRPr="00F32AEC">
        <w:rPr>
          <w:i/>
        </w:rPr>
        <w:t xml:space="preserve">inter </w:t>
      </w:r>
      <w:proofErr w:type="spellStart"/>
      <w:r w:rsidR="00435F63" w:rsidRPr="00F32AEC">
        <w:rPr>
          <w:i/>
        </w:rPr>
        <w:t>partes</w:t>
      </w:r>
      <w:proofErr w:type="spellEnd"/>
      <w:r w:rsidR="00435F63" w:rsidRPr="00F32AEC">
        <w:t xml:space="preserve"> review, the post-grant review, the covered business method patent review, and the derivation proceeding need to be filed with the petition</w:t>
      </w:r>
      <w:r w:rsidR="00F60C9A">
        <w:t xml:space="preserve"> or in the proceeding</w:t>
      </w:r>
      <w:r w:rsidR="002E139A">
        <w:t>.</w:t>
      </w:r>
      <w:r w:rsidR="00435F63" w:rsidRPr="00F32AEC">
        <w:t xml:space="preserve"> While the copies of evidence required by the petitions may be duplicates of evidence already in the file</w:t>
      </w:r>
      <w:r w:rsidR="00F32AEC" w:rsidRPr="00F32AEC">
        <w:t xml:space="preserve"> of the application that resulted in the patent under review</w:t>
      </w:r>
      <w:r w:rsidR="00435F63" w:rsidRPr="00F32AEC">
        <w:t>, the necessity of absolute clarity as to the evidence relied on</w:t>
      </w:r>
      <w:r w:rsidR="000B5BA9">
        <w:t>, coupled with the requirement to collect this information under the AIA,</w:t>
      </w:r>
      <w:r w:rsidR="00435F63" w:rsidRPr="00F32AEC">
        <w:t xml:space="preserve"> </w:t>
      </w:r>
      <w:proofErr w:type="gramStart"/>
      <w:r w:rsidR="00435F63" w:rsidRPr="00F32AEC">
        <w:t>outweighs</w:t>
      </w:r>
      <w:proofErr w:type="gramEnd"/>
      <w:r w:rsidR="00435F63" w:rsidRPr="00F32AEC">
        <w:t xml:space="preserve"> the burden on the public.  </w:t>
      </w:r>
    </w:p>
    <w:p w14:paraId="0376AB41" w14:textId="77777777" w:rsidR="00AA2143" w:rsidRPr="00CD3729" w:rsidRDefault="00AA2143">
      <w:pPr>
        <w:widowControl/>
        <w:tabs>
          <w:tab w:val="left" w:pos="-1176"/>
        </w:tabs>
        <w:jc w:val="both"/>
        <w:rPr>
          <w:rFonts w:ascii="Arial" w:hAnsi="Arial" w:cs="Arial"/>
        </w:rPr>
        <w:sectPr w:rsidR="00AA2143" w:rsidRPr="00CD3729" w:rsidSect="00CC0104">
          <w:type w:val="continuous"/>
          <w:pgSz w:w="12240" w:h="15840"/>
          <w:pgMar w:top="1440" w:right="1440" w:bottom="1440" w:left="1440" w:header="1440" w:footer="1008" w:gutter="0"/>
          <w:cols w:space="720"/>
          <w:noEndnote/>
        </w:sectPr>
      </w:pPr>
    </w:p>
    <w:p w14:paraId="0376AB42" w14:textId="77777777" w:rsidR="009E4194" w:rsidRDefault="009E4194" w:rsidP="003922CB">
      <w:pPr>
        <w:keepNext/>
        <w:keepLines/>
        <w:widowControl/>
        <w:tabs>
          <w:tab w:val="left" w:pos="-1176"/>
        </w:tabs>
        <w:jc w:val="both"/>
        <w:rPr>
          <w:rFonts w:ascii="Arial" w:hAnsi="Arial" w:cs="Arial"/>
          <w:b/>
          <w:bCs/>
        </w:rPr>
      </w:pPr>
    </w:p>
    <w:p w14:paraId="0376AB43" w14:textId="77777777" w:rsidR="00AA2143" w:rsidRPr="00CD3729" w:rsidRDefault="00AA2143" w:rsidP="003922CB">
      <w:pPr>
        <w:keepNext/>
        <w:keepLines/>
        <w:widowControl/>
        <w:tabs>
          <w:tab w:val="left" w:pos="-1176"/>
        </w:tabs>
        <w:jc w:val="both"/>
        <w:rPr>
          <w:rFonts w:ascii="Arial" w:hAnsi="Arial" w:cs="Arial"/>
        </w:rPr>
      </w:pPr>
      <w:r w:rsidRPr="00CD3729">
        <w:rPr>
          <w:rFonts w:ascii="Arial" w:hAnsi="Arial" w:cs="Arial"/>
          <w:b/>
          <w:bCs/>
        </w:rPr>
        <w:t>5.</w:t>
      </w:r>
      <w:r w:rsidRPr="00CD3729">
        <w:rPr>
          <w:rFonts w:ascii="Arial" w:hAnsi="Arial" w:cs="Arial"/>
          <w:b/>
          <w:bCs/>
        </w:rPr>
        <w:tab/>
        <w:t>Minimizing Burden to Small Entities</w:t>
      </w:r>
    </w:p>
    <w:p w14:paraId="0376AB44" w14:textId="77777777" w:rsidR="00CC5DF2" w:rsidRDefault="00CC5DF2" w:rsidP="003922CB">
      <w:pPr>
        <w:keepNext/>
        <w:keepLines/>
        <w:widowControl/>
        <w:tabs>
          <w:tab w:val="left" w:pos="-1176"/>
        </w:tabs>
        <w:jc w:val="both"/>
        <w:rPr>
          <w:rFonts w:ascii="Arial" w:hAnsi="Arial" w:cs="Arial"/>
        </w:rPr>
      </w:pPr>
    </w:p>
    <w:p w14:paraId="0376AB45" w14:textId="77777777" w:rsidR="00A654D4" w:rsidRPr="001B3CBF" w:rsidRDefault="00A654D4" w:rsidP="00A654D4">
      <w:pPr>
        <w:jc w:val="both"/>
        <w:rPr>
          <w:rFonts w:ascii="Arial" w:hAnsi="Arial"/>
        </w:rPr>
      </w:pPr>
      <w:r w:rsidRPr="001B3CBF">
        <w:rPr>
          <w:rFonts w:ascii="Arial" w:hAnsi="Arial"/>
        </w:rPr>
        <w:t>This collection of information does not impose a significant economic impact on small entities or small businesses.</w:t>
      </w:r>
    </w:p>
    <w:p w14:paraId="0376AB46" w14:textId="77777777" w:rsidR="00CC5DF2" w:rsidRPr="00CD3729" w:rsidRDefault="00CC5DF2">
      <w:pPr>
        <w:widowControl/>
        <w:tabs>
          <w:tab w:val="left" w:pos="-1176"/>
        </w:tabs>
        <w:jc w:val="both"/>
        <w:rPr>
          <w:rFonts w:ascii="Arial" w:hAnsi="Arial" w:cs="Arial"/>
        </w:rPr>
      </w:pPr>
    </w:p>
    <w:p w14:paraId="0376AB47" w14:textId="77777777" w:rsidR="00AA2143" w:rsidRDefault="00AA2143" w:rsidP="00A1436C">
      <w:pPr>
        <w:keepNext/>
        <w:widowControl/>
        <w:tabs>
          <w:tab w:val="left" w:pos="-1176"/>
        </w:tabs>
        <w:jc w:val="both"/>
        <w:rPr>
          <w:rFonts w:ascii="Arial" w:hAnsi="Arial" w:cs="Arial"/>
          <w:b/>
          <w:bCs/>
        </w:rPr>
      </w:pPr>
      <w:r w:rsidRPr="007B624B">
        <w:rPr>
          <w:rFonts w:ascii="Arial" w:hAnsi="Arial" w:cs="Arial"/>
          <w:b/>
          <w:bCs/>
        </w:rPr>
        <w:t>6.</w:t>
      </w:r>
      <w:r w:rsidRPr="007B624B">
        <w:rPr>
          <w:rFonts w:ascii="Arial" w:hAnsi="Arial" w:cs="Arial"/>
          <w:b/>
          <w:bCs/>
        </w:rPr>
        <w:tab/>
        <w:t>Consequences of Less Frequent Collection</w:t>
      </w:r>
    </w:p>
    <w:p w14:paraId="0376AB48" w14:textId="77777777" w:rsidR="00FB372A" w:rsidRDefault="00FB372A" w:rsidP="00A1436C">
      <w:pPr>
        <w:keepNext/>
        <w:widowControl/>
        <w:tabs>
          <w:tab w:val="left" w:pos="-1176"/>
        </w:tabs>
        <w:jc w:val="both"/>
        <w:rPr>
          <w:rFonts w:ascii="Arial" w:hAnsi="Arial" w:cs="Arial"/>
          <w:b/>
          <w:bCs/>
        </w:rPr>
      </w:pPr>
    </w:p>
    <w:p w14:paraId="0376AB49" w14:textId="14D3E7A6" w:rsidR="00AA2143" w:rsidRPr="007B624B" w:rsidRDefault="00AA2143">
      <w:pPr>
        <w:pStyle w:val="BodyText3"/>
        <w:rPr>
          <w:color w:val="auto"/>
        </w:rPr>
      </w:pPr>
      <w:r w:rsidRPr="007B624B">
        <w:rPr>
          <w:color w:val="auto"/>
        </w:rPr>
        <w:t xml:space="preserve">This information is collected only </w:t>
      </w:r>
      <w:r w:rsidR="00066350" w:rsidRPr="007B624B">
        <w:rPr>
          <w:color w:val="auto"/>
        </w:rPr>
        <w:t>when</w:t>
      </w:r>
      <w:r w:rsidR="0054337B">
        <w:rPr>
          <w:color w:val="auto"/>
        </w:rPr>
        <w:t xml:space="preserve"> a member of the public files </w:t>
      </w:r>
      <w:r w:rsidR="00DD6AA9">
        <w:rPr>
          <w:color w:val="auto"/>
        </w:rPr>
        <w:t xml:space="preserve">petitions for </w:t>
      </w:r>
      <w:r w:rsidR="00DD6AA9" w:rsidRPr="006376CA">
        <w:rPr>
          <w:i/>
          <w:color w:val="auto"/>
        </w:rPr>
        <w:t xml:space="preserve">inter </w:t>
      </w:r>
      <w:proofErr w:type="spellStart"/>
      <w:r w:rsidR="00DD6AA9" w:rsidRPr="006376CA">
        <w:rPr>
          <w:i/>
          <w:color w:val="auto"/>
        </w:rPr>
        <w:t>partes</w:t>
      </w:r>
      <w:proofErr w:type="spellEnd"/>
      <w:r w:rsidR="00DD6AA9">
        <w:rPr>
          <w:color w:val="auto"/>
        </w:rPr>
        <w:t xml:space="preserve"> review, post-grant review, covered business method patent review, or a</w:t>
      </w:r>
      <w:r w:rsidR="0054337B">
        <w:rPr>
          <w:color w:val="auto"/>
        </w:rPr>
        <w:t xml:space="preserve">n applicant files a petition seeking a </w:t>
      </w:r>
      <w:r w:rsidR="00DD6AA9">
        <w:rPr>
          <w:color w:val="auto"/>
        </w:rPr>
        <w:t xml:space="preserve">derivation proceeding or files any </w:t>
      </w:r>
      <w:r w:rsidR="006376CA">
        <w:rPr>
          <w:color w:val="auto"/>
        </w:rPr>
        <w:t xml:space="preserve">of the </w:t>
      </w:r>
      <w:r w:rsidR="000B5BA9">
        <w:rPr>
          <w:color w:val="auto"/>
        </w:rPr>
        <w:t xml:space="preserve">responses, </w:t>
      </w:r>
      <w:r w:rsidR="006376CA">
        <w:rPr>
          <w:color w:val="auto"/>
        </w:rPr>
        <w:t>replies, requests, motions, oppositions, or other papers asso</w:t>
      </w:r>
      <w:r w:rsidR="002E139A">
        <w:rPr>
          <w:color w:val="auto"/>
        </w:rPr>
        <w:t xml:space="preserve">ciated with these proceedings. </w:t>
      </w:r>
      <w:r w:rsidR="006376CA">
        <w:rPr>
          <w:color w:val="auto"/>
        </w:rPr>
        <w:t>This informat</w:t>
      </w:r>
      <w:r w:rsidR="002E139A">
        <w:rPr>
          <w:color w:val="auto"/>
        </w:rPr>
        <w:t>ion is not collected elsewhere.</w:t>
      </w:r>
      <w:r w:rsidR="006376CA">
        <w:rPr>
          <w:color w:val="auto"/>
        </w:rPr>
        <w:t xml:space="preserve"> Therefore, this collection of information could not be conducted less frequ</w:t>
      </w:r>
      <w:r w:rsidR="002E139A">
        <w:rPr>
          <w:color w:val="auto"/>
        </w:rPr>
        <w:t>ently.</w:t>
      </w:r>
      <w:r w:rsidR="006376CA">
        <w:rPr>
          <w:color w:val="auto"/>
        </w:rPr>
        <w:t xml:space="preserve"> If this information was not collected, the Board could not ensure that the petitioner has submitted all of the information (and applicable fees) necessary to initiate these new proceedings, nor could the Board determine whether the</w:t>
      </w:r>
      <w:r w:rsidR="0054337B">
        <w:rPr>
          <w:color w:val="auto"/>
        </w:rPr>
        <w:t xml:space="preserve"> proceeding </w:t>
      </w:r>
      <w:r w:rsidR="006376CA">
        <w:rPr>
          <w:color w:val="auto"/>
        </w:rPr>
        <w:t xml:space="preserve">should be </w:t>
      </w:r>
      <w:r w:rsidR="0054337B">
        <w:rPr>
          <w:color w:val="auto"/>
        </w:rPr>
        <w:t>instituted</w:t>
      </w:r>
      <w:r w:rsidR="002E139A">
        <w:rPr>
          <w:color w:val="auto"/>
        </w:rPr>
        <w:t xml:space="preserve">. </w:t>
      </w:r>
      <w:r w:rsidR="006376CA">
        <w:rPr>
          <w:color w:val="auto"/>
        </w:rPr>
        <w:t xml:space="preserve">If this information was not collected, the </w:t>
      </w:r>
      <w:r w:rsidR="0054337B">
        <w:rPr>
          <w:color w:val="auto"/>
        </w:rPr>
        <w:t>Office</w:t>
      </w:r>
      <w:r w:rsidR="006376CA">
        <w:rPr>
          <w:color w:val="auto"/>
        </w:rPr>
        <w:t xml:space="preserve"> could not comply with the requirements of 35 U.S.C. </w:t>
      </w:r>
      <w:r w:rsidR="006376CA" w:rsidRPr="006376CA">
        <w:rPr>
          <w:color w:val="auto"/>
        </w:rPr>
        <w:t>§§</w:t>
      </w:r>
      <w:r w:rsidR="006376CA">
        <w:rPr>
          <w:color w:val="auto"/>
        </w:rPr>
        <w:t xml:space="preserve"> 135, 141 and 142, 145 and 146, 312 and 313, 316 and 317, 322 and 323, 326 and 327 and </w:t>
      </w:r>
      <w:r w:rsidR="00C91E91">
        <w:rPr>
          <w:color w:val="auto"/>
        </w:rPr>
        <w:t>adopted</w:t>
      </w:r>
      <w:r w:rsidR="006376CA">
        <w:rPr>
          <w:color w:val="auto"/>
        </w:rPr>
        <w:t xml:space="preserve"> 37 CFR Part 42 and 90.  </w:t>
      </w:r>
      <w:r w:rsidR="00362906" w:rsidRPr="007B624B">
        <w:rPr>
          <w:color w:val="auto"/>
        </w:rPr>
        <w:t xml:space="preserve">  </w:t>
      </w:r>
    </w:p>
    <w:p w14:paraId="0376AB4A" w14:textId="77777777" w:rsidR="00AA2143" w:rsidRPr="0096089D" w:rsidRDefault="00AA2143">
      <w:pPr>
        <w:widowControl/>
        <w:tabs>
          <w:tab w:val="left" w:pos="-1176"/>
        </w:tabs>
        <w:jc w:val="both"/>
        <w:rPr>
          <w:rFonts w:ascii="Arial" w:hAnsi="Arial" w:cs="Arial"/>
          <w:color w:val="0000FF"/>
        </w:rPr>
      </w:pPr>
    </w:p>
    <w:p w14:paraId="0376AB4B" w14:textId="77777777" w:rsidR="00AA2143" w:rsidRPr="0096089D" w:rsidRDefault="00AA2143">
      <w:pPr>
        <w:widowControl/>
        <w:tabs>
          <w:tab w:val="left" w:pos="-1176"/>
        </w:tabs>
        <w:jc w:val="both"/>
        <w:rPr>
          <w:rFonts w:ascii="Arial" w:hAnsi="Arial" w:cs="Arial"/>
        </w:rPr>
      </w:pPr>
      <w:r w:rsidRPr="0096089D">
        <w:rPr>
          <w:rFonts w:ascii="Arial" w:hAnsi="Arial" w:cs="Arial"/>
          <w:b/>
          <w:bCs/>
        </w:rPr>
        <w:t>7.</w:t>
      </w:r>
      <w:r w:rsidRPr="0096089D">
        <w:rPr>
          <w:rFonts w:ascii="Arial" w:hAnsi="Arial" w:cs="Arial"/>
          <w:b/>
          <w:bCs/>
        </w:rPr>
        <w:tab/>
        <w:t>Special Circumstances in the Conduct of Information Collection</w:t>
      </w:r>
    </w:p>
    <w:p w14:paraId="0376AB4C" w14:textId="77777777" w:rsidR="00AA2143" w:rsidRPr="0096089D" w:rsidRDefault="00AA2143">
      <w:pPr>
        <w:widowControl/>
        <w:tabs>
          <w:tab w:val="left" w:pos="-1176"/>
        </w:tabs>
        <w:jc w:val="both"/>
        <w:rPr>
          <w:rFonts w:ascii="Arial" w:hAnsi="Arial" w:cs="Arial"/>
        </w:rPr>
      </w:pPr>
    </w:p>
    <w:p w14:paraId="0376AB4D" w14:textId="77777777" w:rsidR="00AA2143" w:rsidRDefault="00AA2143">
      <w:pPr>
        <w:widowControl/>
        <w:tabs>
          <w:tab w:val="left" w:pos="-1176"/>
        </w:tabs>
        <w:jc w:val="both"/>
        <w:rPr>
          <w:rFonts w:ascii="Arial" w:hAnsi="Arial" w:cs="Arial"/>
        </w:rPr>
      </w:pPr>
      <w:r w:rsidRPr="0096089D">
        <w:rPr>
          <w:rFonts w:ascii="Arial" w:hAnsi="Arial" w:cs="Arial"/>
        </w:rPr>
        <w:t>There are no special circumstances associated with this collection of information.</w:t>
      </w:r>
    </w:p>
    <w:p w14:paraId="0376AB4E" w14:textId="77777777" w:rsidR="00BA131F" w:rsidRDefault="00BA131F">
      <w:pPr>
        <w:keepNext/>
        <w:widowControl/>
        <w:tabs>
          <w:tab w:val="left" w:pos="-1176"/>
        </w:tabs>
        <w:jc w:val="both"/>
        <w:rPr>
          <w:rFonts w:ascii="Arial" w:hAnsi="Arial" w:cs="Arial"/>
          <w:b/>
          <w:bCs/>
        </w:rPr>
      </w:pPr>
    </w:p>
    <w:p w14:paraId="0376AB4F" w14:textId="77777777" w:rsidR="00AA2143" w:rsidRDefault="00AA2143">
      <w:pPr>
        <w:keepNext/>
        <w:widowControl/>
        <w:tabs>
          <w:tab w:val="left" w:pos="-1176"/>
        </w:tabs>
        <w:jc w:val="both"/>
        <w:rPr>
          <w:rFonts w:ascii="Arial" w:hAnsi="Arial" w:cs="Arial"/>
          <w:b/>
          <w:bCs/>
        </w:rPr>
      </w:pPr>
      <w:r w:rsidRPr="0096089D">
        <w:rPr>
          <w:rFonts w:ascii="Arial" w:hAnsi="Arial" w:cs="Arial"/>
          <w:b/>
          <w:bCs/>
        </w:rPr>
        <w:t>8.</w:t>
      </w:r>
      <w:r w:rsidRPr="0096089D">
        <w:rPr>
          <w:rFonts w:ascii="Arial" w:hAnsi="Arial" w:cs="Arial"/>
          <w:b/>
          <w:bCs/>
        </w:rPr>
        <w:tab/>
        <w:t>Consultations Outside the Agency</w:t>
      </w:r>
    </w:p>
    <w:p w14:paraId="0376AB50" w14:textId="77777777" w:rsidR="00FB372A" w:rsidRDefault="00FB372A">
      <w:pPr>
        <w:keepNext/>
        <w:widowControl/>
        <w:tabs>
          <w:tab w:val="left" w:pos="-1176"/>
        </w:tabs>
        <w:jc w:val="both"/>
        <w:rPr>
          <w:rFonts w:ascii="Arial" w:hAnsi="Arial" w:cs="Arial"/>
          <w:b/>
          <w:bCs/>
        </w:rPr>
      </w:pPr>
    </w:p>
    <w:p w14:paraId="0376AB51" w14:textId="6B3B5DE3" w:rsidR="00A654D4" w:rsidRDefault="00A654D4" w:rsidP="00A654D4">
      <w:pPr>
        <w:jc w:val="both"/>
        <w:rPr>
          <w:rFonts w:ascii="Arial" w:hAnsi="Arial" w:cs="Arial"/>
        </w:rPr>
      </w:pPr>
      <w:r w:rsidRPr="002E139A">
        <w:rPr>
          <w:rFonts w:ascii="Arial" w:hAnsi="Arial"/>
        </w:rPr>
        <w:t xml:space="preserve">The 60-Day Notice was published in the </w:t>
      </w:r>
      <w:r w:rsidRPr="002E139A">
        <w:rPr>
          <w:rFonts w:ascii="Arial" w:hAnsi="Arial"/>
          <w:i/>
        </w:rPr>
        <w:t>Federal Register</w:t>
      </w:r>
      <w:r w:rsidRPr="002E139A">
        <w:rPr>
          <w:rFonts w:ascii="Arial" w:hAnsi="Arial"/>
        </w:rPr>
        <w:t xml:space="preserve"> on </w:t>
      </w:r>
      <w:r w:rsidR="002E139A">
        <w:rPr>
          <w:rFonts w:ascii="Arial" w:hAnsi="Arial"/>
        </w:rPr>
        <w:t>June</w:t>
      </w:r>
      <w:r w:rsidRPr="002E139A">
        <w:rPr>
          <w:rFonts w:ascii="Arial" w:hAnsi="Arial"/>
        </w:rPr>
        <w:t xml:space="preserve"> </w:t>
      </w:r>
      <w:r w:rsidR="002E139A">
        <w:rPr>
          <w:rFonts w:ascii="Arial" w:hAnsi="Arial"/>
        </w:rPr>
        <w:t>9</w:t>
      </w:r>
      <w:r w:rsidRPr="002E139A">
        <w:rPr>
          <w:rFonts w:ascii="Arial" w:hAnsi="Arial"/>
        </w:rPr>
        <w:t>, 2015 (</w:t>
      </w:r>
      <w:r w:rsidR="002E139A">
        <w:rPr>
          <w:rFonts w:ascii="Arial" w:hAnsi="Arial"/>
        </w:rPr>
        <w:t>80</w:t>
      </w:r>
      <w:r w:rsidRPr="002E139A">
        <w:rPr>
          <w:rFonts w:ascii="Arial" w:hAnsi="Arial"/>
        </w:rPr>
        <w:t xml:space="preserve"> Fed</w:t>
      </w:r>
      <w:r w:rsidR="002E139A">
        <w:rPr>
          <w:rFonts w:ascii="Arial" w:hAnsi="Arial"/>
        </w:rPr>
        <w:t>.</w:t>
      </w:r>
      <w:r w:rsidRPr="002E139A">
        <w:rPr>
          <w:rFonts w:ascii="Arial" w:hAnsi="Arial"/>
        </w:rPr>
        <w:t xml:space="preserve"> Reg. </w:t>
      </w:r>
      <w:r w:rsidR="002E139A">
        <w:rPr>
          <w:rFonts w:ascii="Arial" w:hAnsi="Arial"/>
        </w:rPr>
        <w:t>32541-32543</w:t>
      </w:r>
      <w:r w:rsidRPr="002E139A">
        <w:rPr>
          <w:rFonts w:ascii="Arial" w:hAnsi="Arial"/>
        </w:rPr>
        <w:t xml:space="preserve">).  The comment period ended on </w:t>
      </w:r>
      <w:r w:rsidR="002E139A">
        <w:rPr>
          <w:rFonts w:ascii="Arial" w:hAnsi="Arial"/>
        </w:rPr>
        <w:t>August 10</w:t>
      </w:r>
      <w:r w:rsidRPr="002E139A">
        <w:rPr>
          <w:rFonts w:ascii="Arial" w:hAnsi="Arial"/>
        </w:rPr>
        <w:t xml:space="preserve">, 2015.  </w:t>
      </w:r>
      <w:r w:rsidRPr="002E139A">
        <w:rPr>
          <w:rFonts w:ascii="Arial" w:hAnsi="Arial" w:cs="Arial"/>
        </w:rPr>
        <w:t>No comments were received.</w:t>
      </w:r>
    </w:p>
    <w:p w14:paraId="0376AB52" w14:textId="77777777" w:rsidR="00A654D4" w:rsidRPr="00A654D4" w:rsidRDefault="00A654D4" w:rsidP="00A654D4">
      <w:pPr>
        <w:jc w:val="both"/>
        <w:rPr>
          <w:rFonts w:ascii="Arial" w:hAnsi="Arial"/>
        </w:rPr>
      </w:pPr>
    </w:p>
    <w:p w14:paraId="63B36A1F" w14:textId="77777777" w:rsidR="008B1E82" w:rsidRDefault="008B1E82" w:rsidP="008B1E82">
      <w:pPr>
        <w:jc w:val="both"/>
        <w:rPr>
          <w:rFonts w:ascii="Arial" w:hAnsi="Arial"/>
        </w:rPr>
      </w:pPr>
      <w:r>
        <w:rPr>
          <w:rFonts w:ascii="Arial" w:hAnsi="Arial"/>
        </w:rPr>
        <w:t xml:space="preserve">The USPTO has long-standing relationships with groups from whom patent application data is collected, such as the American Intellectual Property Law Association (AIPLA), as well as patent bar associations, inventor groups, and users of our public facilities. </w:t>
      </w:r>
      <w:r w:rsidRPr="004E0917">
        <w:rPr>
          <w:rFonts w:ascii="Arial" w:hAnsi="Arial"/>
        </w:rPr>
        <w:t xml:space="preserve">Views expressed by these groups are considered in developing proposals for information collection requirements and during the renewal of an information collection. No views have been expressed </w:t>
      </w:r>
      <w:r>
        <w:rPr>
          <w:rFonts w:ascii="Arial" w:hAnsi="Arial"/>
        </w:rPr>
        <w:t>regarding</w:t>
      </w:r>
      <w:r w:rsidRPr="004E0917">
        <w:rPr>
          <w:rFonts w:ascii="Arial" w:hAnsi="Arial"/>
        </w:rPr>
        <w:t xml:space="preserve"> the present renewal.</w:t>
      </w:r>
    </w:p>
    <w:p w14:paraId="0376AB54" w14:textId="77777777" w:rsidR="00A654D4" w:rsidRDefault="00A654D4" w:rsidP="00A654D4">
      <w:pPr>
        <w:widowControl/>
        <w:tabs>
          <w:tab w:val="left" w:pos="-1176"/>
        </w:tabs>
        <w:jc w:val="both"/>
        <w:rPr>
          <w:rFonts w:ascii="Arial" w:hAnsi="Arial" w:cs="Arial"/>
        </w:rPr>
      </w:pPr>
    </w:p>
    <w:p w14:paraId="0376AB55" w14:textId="77777777" w:rsidR="00AA2143" w:rsidRPr="00A56384" w:rsidRDefault="00AA2143">
      <w:pPr>
        <w:keepNext/>
        <w:keepLines/>
        <w:widowControl/>
        <w:tabs>
          <w:tab w:val="left" w:pos="-1176"/>
        </w:tabs>
        <w:jc w:val="both"/>
        <w:rPr>
          <w:rFonts w:ascii="Arial" w:hAnsi="Arial" w:cs="Arial"/>
        </w:rPr>
      </w:pPr>
      <w:r w:rsidRPr="00A56384">
        <w:rPr>
          <w:rFonts w:ascii="Arial" w:hAnsi="Arial" w:cs="Arial"/>
          <w:b/>
          <w:bCs/>
        </w:rPr>
        <w:t>9.</w:t>
      </w:r>
      <w:r w:rsidRPr="00A56384">
        <w:rPr>
          <w:rFonts w:ascii="Arial" w:hAnsi="Arial" w:cs="Arial"/>
          <w:b/>
          <w:bCs/>
        </w:rPr>
        <w:tab/>
        <w:t>Payment or Gifts to Respondents</w:t>
      </w:r>
    </w:p>
    <w:p w14:paraId="0376AB56" w14:textId="77777777" w:rsidR="00AA2143" w:rsidRPr="00A56384" w:rsidRDefault="00AA2143">
      <w:pPr>
        <w:keepNext/>
        <w:keepLines/>
        <w:widowControl/>
        <w:tabs>
          <w:tab w:val="left" w:pos="-1176"/>
        </w:tabs>
        <w:jc w:val="both"/>
        <w:rPr>
          <w:rFonts w:ascii="Arial" w:hAnsi="Arial" w:cs="Arial"/>
        </w:rPr>
      </w:pPr>
    </w:p>
    <w:p w14:paraId="0376AB57" w14:textId="77777777" w:rsidR="001007E3" w:rsidRDefault="00AA2143" w:rsidP="001007E3">
      <w:pPr>
        <w:keepLines/>
        <w:widowControl/>
        <w:tabs>
          <w:tab w:val="left" w:pos="-1176"/>
        </w:tabs>
        <w:jc w:val="both"/>
        <w:rPr>
          <w:rFonts w:ascii="Arial" w:hAnsi="Arial" w:cs="Arial"/>
        </w:rPr>
      </w:pPr>
      <w:r w:rsidRPr="00A56384">
        <w:rPr>
          <w:rFonts w:ascii="Arial" w:hAnsi="Arial" w:cs="Arial"/>
        </w:rPr>
        <w:t xml:space="preserve">This information collection does not involve a payment or gift to any respondent. </w:t>
      </w:r>
    </w:p>
    <w:p w14:paraId="0376AB58" w14:textId="77777777" w:rsidR="001007E3" w:rsidRDefault="001007E3" w:rsidP="001007E3">
      <w:pPr>
        <w:keepLines/>
        <w:widowControl/>
        <w:tabs>
          <w:tab w:val="left" w:pos="-1176"/>
        </w:tabs>
        <w:jc w:val="both"/>
        <w:rPr>
          <w:rFonts w:ascii="Arial" w:hAnsi="Arial" w:cs="Arial"/>
        </w:rPr>
      </w:pPr>
    </w:p>
    <w:p w14:paraId="0376AB59" w14:textId="77777777" w:rsidR="00AA2143" w:rsidRDefault="00AA2143" w:rsidP="001007E3">
      <w:pPr>
        <w:keepLines/>
        <w:widowControl/>
        <w:tabs>
          <w:tab w:val="left" w:pos="-1176"/>
        </w:tabs>
        <w:jc w:val="both"/>
        <w:rPr>
          <w:rFonts w:ascii="Arial" w:hAnsi="Arial" w:cs="Arial"/>
          <w:b/>
          <w:bCs/>
        </w:rPr>
      </w:pPr>
      <w:r w:rsidRPr="002F12C8">
        <w:rPr>
          <w:rFonts w:ascii="Arial" w:hAnsi="Arial" w:cs="Arial"/>
          <w:b/>
          <w:bCs/>
        </w:rPr>
        <w:t>10.</w:t>
      </w:r>
      <w:r w:rsidRPr="002F12C8">
        <w:rPr>
          <w:rFonts w:ascii="Arial" w:hAnsi="Arial" w:cs="Arial"/>
          <w:b/>
          <w:bCs/>
        </w:rPr>
        <w:tab/>
        <w:t>Assurance of Confidentiality</w:t>
      </w:r>
    </w:p>
    <w:p w14:paraId="0376AB5A" w14:textId="77777777" w:rsidR="001007E3" w:rsidRDefault="001007E3" w:rsidP="001007E3">
      <w:pPr>
        <w:keepLines/>
        <w:widowControl/>
        <w:tabs>
          <w:tab w:val="left" w:pos="-1176"/>
        </w:tabs>
        <w:jc w:val="both"/>
        <w:rPr>
          <w:rFonts w:ascii="Arial" w:hAnsi="Arial" w:cs="Arial"/>
          <w:b/>
          <w:bCs/>
        </w:rPr>
      </w:pPr>
    </w:p>
    <w:p w14:paraId="0376AB5B" w14:textId="03E1DF58" w:rsidR="00872BA3" w:rsidRDefault="00993546" w:rsidP="00A438DF">
      <w:pPr>
        <w:tabs>
          <w:tab w:val="left" w:pos="-1176"/>
        </w:tabs>
        <w:jc w:val="both"/>
        <w:rPr>
          <w:rFonts w:ascii="Arial" w:hAnsi="Arial" w:cs="Arial"/>
        </w:rPr>
      </w:pPr>
      <w:r>
        <w:rPr>
          <w:rFonts w:ascii="Arial" w:hAnsi="Arial" w:cs="Arial"/>
        </w:rPr>
        <w:t xml:space="preserve">Generally, the file of any </w:t>
      </w:r>
      <w:r w:rsidRPr="00993546">
        <w:rPr>
          <w:rFonts w:ascii="Arial" w:hAnsi="Arial" w:cs="Arial"/>
          <w:i/>
        </w:rPr>
        <w:t xml:space="preserve">inter </w:t>
      </w:r>
      <w:proofErr w:type="spellStart"/>
      <w:r w:rsidRPr="00993546">
        <w:rPr>
          <w:rFonts w:ascii="Arial" w:hAnsi="Arial" w:cs="Arial"/>
          <w:i/>
        </w:rPr>
        <w:t>partes</w:t>
      </w:r>
      <w:proofErr w:type="spellEnd"/>
      <w:r w:rsidRPr="00993546">
        <w:rPr>
          <w:rFonts w:ascii="Arial" w:hAnsi="Arial" w:cs="Arial"/>
          <w:i/>
        </w:rPr>
        <w:t xml:space="preserve"> </w:t>
      </w:r>
      <w:r>
        <w:rPr>
          <w:rFonts w:ascii="Arial" w:hAnsi="Arial" w:cs="Arial"/>
        </w:rPr>
        <w:t>review, post-grant review,</w:t>
      </w:r>
      <w:r w:rsidR="000F7A43">
        <w:rPr>
          <w:rFonts w:ascii="Arial" w:hAnsi="Arial" w:cs="Arial"/>
        </w:rPr>
        <w:t xml:space="preserve"> </w:t>
      </w:r>
      <w:r>
        <w:rPr>
          <w:rFonts w:ascii="Arial" w:hAnsi="Arial" w:cs="Arial"/>
        </w:rPr>
        <w:t>covered business method patent review</w:t>
      </w:r>
      <w:r w:rsidR="0082754B">
        <w:rPr>
          <w:rFonts w:ascii="Arial" w:hAnsi="Arial" w:cs="Arial"/>
        </w:rPr>
        <w:t>, and derivation</w:t>
      </w:r>
      <w:r w:rsidR="00CC26C1">
        <w:rPr>
          <w:rFonts w:ascii="Arial" w:hAnsi="Arial" w:cs="Arial"/>
        </w:rPr>
        <w:t xml:space="preserve"> proceeding</w:t>
      </w:r>
      <w:r>
        <w:rPr>
          <w:rFonts w:ascii="Arial" w:hAnsi="Arial" w:cs="Arial"/>
        </w:rPr>
        <w:t xml:space="preserve"> wo</w:t>
      </w:r>
      <w:r w:rsidR="008B1E82">
        <w:rPr>
          <w:rFonts w:ascii="Arial" w:hAnsi="Arial" w:cs="Arial"/>
        </w:rPr>
        <w:t>uld be available to the public.</w:t>
      </w:r>
      <w:r>
        <w:rPr>
          <w:rFonts w:ascii="Arial" w:hAnsi="Arial" w:cs="Arial"/>
        </w:rPr>
        <w:t xml:space="preserve"> See </w:t>
      </w:r>
      <w:r>
        <w:rPr>
          <w:rFonts w:ascii="Arial" w:hAnsi="Arial" w:cs="Arial"/>
        </w:rPr>
        <w:lastRenderedPageBreak/>
        <w:t xml:space="preserve">35 U.S.C. </w:t>
      </w:r>
      <w:r w:rsidRPr="006376B4">
        <w:rPr>
          <w:rFonts w:ascii="Arial" w:hAnsi="Arial" w:cs="Arial"/>
        </w:rPr>
        <w:t>§§</w:t>
      </w:r>
      <w:r w:rsidR="0082754B">
        <w:rPr>
          <w:rFonts w:ascii="Arial" w:hAnsi="Arial" w:cs="Arial"/>
        </w:rPr>
        <w:t xml:space="preserve"> 122</w:t>
      </w:r>
      <w:r w:rsidR="00746138">
        <w:rPr>
          <w:rFonts w:ascii="Arial" w:hAnsi="Arial" w:cs="Arial"/>
        </w:rPr>
        <w:t>, 316</w:t>
      </w:r>
      <w:r>
        <w:rPr>
          <w:rFonts w:ascii="Arial" w:hAnsi="Arial" w:cs="Arial"/>
        </w:rPr>
        <w:t>(a)</w:t>
      </w:r>
      <w:r w:rsidR="00935B10">
        <w:rPr>
          <w:rFonts w:ascii="Arial" w:hAnsi="Arial" w:cs="Arial"/>
        </w:rPr>
        <w:t>(</w:t>
      </w:r>
      <w:r>
        <w:rPr>
          <w:rFonts w:ascii="Arial" w:hAnsi="Arial" w:cs="Arial"/>
        </w:rPr>
        <w:t>1)</w:t>
      </w:r>
      <w:r w:rsidR="0082754B">
        <w:rPr>
          <w:rFonts w:ascii="Arial" w:hAnsi="Arial" w:cs="Arial"/>
        </w:rPr>
        <w:t xml:space="preserve">, </w:t>
      </w:r>
      <w:r w:rsidR="008B1E82">
        <w:rPr>
          <w:rFonts w:ascii="Arial" w:hAnsi="Arial" w:cs="Arial"/>
        </w:rPr>
        <w:t>and 326(a)(1).</w:t>
      </w:r>
      <w:r>
        <w:rPr>
          <w:rFonts w:ascii="Arial" w:hAnsi="Arial" w:cs="Arial"/>
        </w:rPr>
        <w:t xml:space="preserve"> </w:t>
      </w:r>
      <w:r w:rsidR="00872BA3">
        <w:rPr>
          <w:rFonts w:ascii="Arial" w:hAnsi="Arial" w:cs="Arial"/>
        </w:rPr>
        <w:t>In 37 CFR 42.55, petitioners filing confidential information can file, concurrently with the filing of the petition, a motion for a protective order as t</w:t>
      </w:r>
      <w:r w:rsidR="008B1E82">
        <w:rPr>
          <w:rFonts w:ascii="Arial" w:hAnsi="Arial" w:cs="Arial"/>
        </w:rPr>
        <w:t>o the confidential information.</w:t>
      </w:r>
      <w:r w:rsidR="00872BA3">
        <w:rPr>
          <w:rFonts w:ascii="Arial" w:hAnsi="Arial" w:cs="Arial"/>
        </w:rPr>
        <w:t xml:space="preserve"> Under </w:t>
      </w:r>
      <w:r w:rsidR="00A654D4">
        <w:rPr>
          <w:rFonts w:ascii="Arial" w:hAnsi="Arial" w:cs="Arial"/>
        </w:rPr>
        <w:t>those</w:t>
      </w:r>
      <w:r w:rsidR="00872BA3">
        <w:rPr>
          <w:rFonts w:ascii="Arial" w:hAnsi="Arial" w:cs="Arial"/>
        </w:rPr>
        <w:t xml:space="preserve"> </w:t>
      </w:r>
      <w:r w:rsidR="00746138">
        <w:rPr>
          <w:rFonts w:ascii="Arial" w:hAnsi="Arial" w:cs="Arial"/>
        </w:rPr>
        <w:t>rules</w:t>
      </w:r>
      <w:r w:rsidR="00872BA3">
        <w:rPr>
          <w:rFonts w:ascii="Arial" w:hAnsi="Arial" w:cs="Arial"/>
        </w:rPr>
        <w:t>, the petitioner must</w:t>
      </w:r>
      <w:r w:rsidR="0023067D">
        <w:rPr>
          <w:rFonts w:ascii="Arial" w:hAnsi="Arial" w:cs="Arial"/>
        </w:rPr>
        <w:t xml:space="preserve"> file with the petition, but need not </w:t>
      </w:r>
      <w:r w:rsidR="00872BA3">
        <w:rPr>
          <w:rFonts w:ascii="Arial" w:hAnsi="Arial" w:cs="Arial"/>
        </w:rPr>
        <w:t>serve the patent owner</w:t>
      </w:r>
      <w:r w:rsidR="00CC26C1">
        <w:rPr>
          <w:rFonts w:ascii="Arial" w:hAnsi="Arial" w:cs="Arial"/>
        </w:rPr>
        <w:t xml:space="preserve"> with</w:t>
      </w:r>
      <w:r w:rsidR="00872BA3">
        <w:rPr>
          <w:rFonts w:ascii="Arial" w:hAnsi="Arial" w:cs="Arial"/>
        </w:rPr>
        <w:t xml:space="preserve"> the confidential information</w:t>
      </w:r>
      <w:r w:rsidR="00CC26C1">
        <w:rPr>
          <w:rFonts w:ascii="Arial" w:hAnsi="Arial" w:cs="Arial"/>
        </w:rPr>
        <w:t>,</w:t>
      </w:r>
      <w:r w:rsidR="008B1E82">
        <w:rPr>
          <w:rFonts w:ascii="Arial" w:hAnsi="Arial" w:cs="Arial"/>
        </w:rPr>
        <w:t xml:space="preserve"> and can do so under seal.</w:t>
      </w:r>
      <w:r w:rsidR="00872BA3">
        <w:rPr>
          <w:rFonts w:ascii="Arial" w:hAnsi="Arial" w:cs="Arial"/>
        </w:rPr>
        <w:t xml:space="preserve"> The patent owner may then access the confidential information prior to the institution of a trial by agreeing to the terms of the motion for protective order.  </w:t>
      </w:r>
    </w:p>
    <w:p w14:paraId="0376AB5C" w14:textId="77777777" w:rsidR="001007E3" w:rsidRDefault="001007E3" w:rsidP="00613A2B">
      <w:pPr>
        <w:keepNext/>
        <w:keepLines/>
        <w:widowControl/>
        <w:tabs>
          <w:tab w:val="left" w:pos="-1176"/>
        </w:tabs>
        <w:jc w:val="both"/>
        <w:rPr>
          <w:rFonts w:ascii="Arial" w:hAnsi="Arial" w:cs="Arial"/>
        </w:rPr>
      </w:pPr>
    </w:p>
    <w:p w14:paraId="0376AB5D" w14:textId="77777777" w:rsidR="00AA2143" w:rsidRPr="0096089D" w:rsidRDefault="00AA2143">
      <w:pPr>
        <w:widowControl/>
        <w:tabs>
          <w:tab w:val="left" w:pos="-1176"/>
        </w:tabs>
        <w:jc w:val="both"/>
        <w:rPr>
          <w:rFonts w:ascii="Arial" w:hAnsi="Arial" w:cs="Arial"/>
        </w:rPr>
      </w:pPr>
      <w:r w:rsidRPr="0096089D">
        <w:rPr>
          <w:rFonts w:ascii="Arial" w:hAnsi="Arial" w:cs="Arial"/>
          <w:b/>
          <w:bCs/>
        </w:rPr>
        <w:t>11.</w:t>
      </w:r>
      <w:r w:rsidRPr="0096089D">
        <w:rPr>
          <w:rFonts w:ascii="Arial" w:hAnsi="Arial" w:cs="Arial"/>
          <w:b/>
          <w:bCs/>
        </w:rPr>
        <w:tab/>
        <w:t>Justification for Sensitive Questions</w:t>
      </w:r>
    </w:p>
    <w:p w14:paraId="0376AB5E" w14:textId="77777777" w:rsidR="00AA2143" w:rsidRPr="0096089D" w:rsidRDefault="00AA2143">
      <w:pPr>
        <w:widowControl/>
        <w:tabs>
          <w:tab w:val="left" w:pos="-1176"/>
        </w:tabs>
        <w:jc w:val="both"/>
        <w:rPr>
          <w:rFonts w:ascii="Arial" w:hAnsi="Arial" w:cs="Arial"/>
        </w:rPr>
      </w:pPr>
    </w:p>
    <w:p w14:paraId="0376AB5F" w14:textId="77777777" w:rsidR="00AA2143" w:rsidRPr="0096089D" w:rsidRDefault="00AA2143">
      <w:pPr>
        <w:widowControl/>
        <w:tabs>
          <w:tab w:val="left" w:pos="-1176"/>
        </w:tabs>
        <w:jc w:val="both"/>
        <w:rPr>
          <w:rFonts w:ascii="Arial" w:hAnsi="Arial" w:cs="Arial"/>
        </w:rPr>
      </w:pPr>
      <w:r w:rsidRPr="0096089D">
        <w:rPr>
          <w:rFonts w:ascii="Arial" w:hAnsi="Arial" w:cs="Arial"/>
        </w:rPr>
        <w:t>None of the required information in this collection is considered to be sensitive.</w:t>
      </w:r>
    </w:p>
    <w:p w14:paraId="0376AB60" w14:textId="77777777" w:rsidR="00AA2143" w:rsidRPr="0096089D" w:rsidRDefault="00AA2143">
      <w:pPr>
        <w:widowControl/>
        <w:tabs>
          <w:tab w:val="left" w:pos="-1176"/>
        </w:tabs>
        <w:ind w:firstLine="8640"/>
        <w:jc w:val="both"/>
        <w:rPr>
          <w:rFonts w:ascii="Arial" w:hAnsi="Arial" w:cs="Arial"/>
          <w:b/>
          <w:bCs/>
        </w:rPr>
      </w:pPr>
    </w:p>
    <w:p w14:paraId="0376AB61" w14:textId="77777777" w:rsidR="00AA2143" w:rsidRPr="0096089D" w:rsidRDefault="00AA2143" w:rsidP="0088581A">
      <w:pPr>
        <w:keepNext/>
        <w:widowControl/>
        <w:tabs>
          <w:tab w:val="left" w:pos="-1176"/>
        </w:tabs>
        <w:jc w:val="both"/>
        <w:rPr>
          <w:rFonts w:ascii="Arial" w:hAnsi="Arial" w:cs="Arial"/>
          <w:b/>
          <w:bCs/>
        </w:rPr>
      </w:pPr>
      <w:r w:rsidRPr="0096089D">
        <w:rPr>
          <w:rFonts w:ascii="Arial" w:hAnsi="Arial" w:cs="Arial"/>
          <w:b/>
          <w:bCs/>
        </w:rPr>
        <w:t>12.</w:t>
      </w:r>
      <w:r w:rsidRPr="0096089D">
        <w:rPr>
          <w:rFonts w:ascii="Arial" w:hAnsi="Arial" w:cs="Arial"/>
          <w:b/>
          <w:bCs/>
        </w:rPr>
        <w:tab/>
        <w:t>Estimate of Hour and Cost Burden to Respondents</w:t>
      </w:r>
    </w:p>
    <w:p w14:paraId="0376AB62" w14:textId="77777777" w:rsidR="00AA2143" w:rsidRPr="0096089D" w:rsidRDefault="00AA2143" w:rsidP="0088581A">
      <w:pPr>
        <w:keepNext/>
        <w:widowControl/>
        <w:tabs>
          <w:tab w:val="left" w:pos="-1176"/>
        </w:tabs>
        <w:jc w:val="both"/>
        <w:rPr>
          <w:rFonts w:ascii="Arial" w:hAnsi="Arial" w:cs="Arial"/>
          <w:b/>
          <w:bCs/>
        </w:rPr>
      </w:pPr>
    </w:p>
    <w:p w14:paraId="0376AB63" w14:textId="5F5B2E34" w:rsidR="00AA2143" w:rsidRPr="00A654D4" w:rsidRDefault="00AA2143">
      <w:pPr>
        <w:widowControl/>
        <w:tabs>
          <w:tab w:val="left" w:pos="-1176"/>
        </w:tabs>
        <w:jc w:val="both"/>
        <w:rPr>
          <w:rFonts w:ascii="Arial" w:hAnsi="Arial" w:cs="Arial"/>
        </w:rPr>
      </w:pPr>
      <w:r w:rsidRPr="00A654D4">
        <w:rPr>
          <w:rFonts w:ascii="Arial" w:hAnsi="Arial" w:cs="Arial"/>
        </w:rPr>
        <w:t>Table 3 calculates the</w:t>
      </w:r>
      <w:r w:rsidR="00B012E4" w:rsidRPr="00A654D4">
        <w:rPr>
          <w:rFonts w:ascii="Arial" w:hAnsi="Arial" w:cs="Arial"/>
        </w:rPr>
        <w:t xml:space="preserve"> anticipated</w:t>
      </w:r>
      <w:r w:rsidRPr="00A654D4">
        <w:rPr>
          <w:rFonts w:ascii="Arial" w:hAnsi="Arial" w:cs="Arial"/>
        </w:rPr>
        <w:t xml:space="preserve"> burden hours and costs of this information collection to the public, based on the following factors:</w:t>
      </w:r>
    </w:p>
    <w:p w14:paraId="0376AB64" w14:textId="77777777" w:rsidR="00B012E4" w:rsidRPr="00A654D4" w:rsidRDefault="00B012E4">
      <w:pPr>
        <w:widowControl/>
        <w:tabs>
          <w:tab w:val="left" w:pos="-1176"/>
        </w:tabs>
        <w:jc w:val="both"/>
        <w:rPr>
          <w:rFonts w:ascii="Arial" w:hAnsi="Arial" w:cs="Arial"/>
        </w:rPr>
      </w:pPr>
    </w:p>
    <w:p w14:paraId="0376AB65" w14:textId="77777777" w:rsidR="00B012E4" w:rsidRPr="00A654D4" w:rsidRDefault="00B012E4" w:rsidP="00B012E4">
      <w:pPr>
        <w:widowControl/>
        <w:numPr>
          <w:ilvl w:val="0"/>
          <w:numId w:val="7"/>
        </w:numPr>
        <w:tabs>
          <w:tab w:val="clear" w:pos="360"/>
          <w:tab w:val="left" w:pos="-1176"/>
          <w:tab w:val="num" w:pos="720"/>
        </w:tabs>
        <w:ind w:left="720" w:hanging="720"/>
        <w:jc w:val="both"/>
        <w:rPr>
          <w:rFonts w:ascii="Arial" w:hAnsi="Arial" w:cs="Arial"/>
          <w:b/>
          <w:bCs/>
        </w:rPr>
      </w:pPr>
      <w:r w:rsidRPr="00A654D4">
        <w:rPr>
          <w:rFonts w:ascii="Arial" w:hAnsi="Arial" w:cs="Arial"/>
          <w:b/>
          <w:bCs/>
        </w:rPr>
        <w:t>Respondent Calculation Factors</w:t>
      </w:r>
    </w:p>
    <w:p w14:paraId="0376AB66" w14:textId="04F4261B" w:rsidR="00B012E4" w:rsidRPr="00A654D4" w:rsidRDefault="00B012E4" w:rsidP="00B012E4">
      <w:pPr>
        <w:widowControl/>
        <w:tabs>
          <w:tab w:val="left" w:pos="-1176"/>
        </w:tabs>
        <w:ind w:left="720"/>
        <w:jc w:val="both"/>
        <w:rPr>
          <w:rFonts w:ascii="Arial" w:hAnsi="Arial" w:cs="Arial"/>
          <w:bCs/>
        </w:rPr>
      </w:pPr>
      <w:r w:rsidRPr="00A654D4">
        <w:rPr>
          <w:rFonts w:ascii="Arial" w:hAnsi="Arial" w:cs="Arial"/>
          <w:bCs/>
        </w:rPr>
        <w:t xml:space="preserve">The USPTO estimates that it will </w:t>
      </w:r>
      <w:r w:rsidRPr="00BE601B">
        <w:rPr>
          <w:rFonts w:ascii="Arial" w:hAnsi="Arial" w:cs="Arial"/>
          <w:bCs/>
        </w:rPr>
        <w:t xml:space="preserve">receive approximately </w:t>
      </w:r>
      <w:r w:rsidR="00BE601B">
        <w:rPr>
          <w:rFonts w:ascii="Arial" w:hAnsi="Arial" w:cs="Arial"/>
          <w:bCs/>
        </w:rPr>
        <w:t>11,349</w:t>
      </w:r>
      <w:r w:rsidR="00AA5BE3" w:rsidRPr="00BE601B">
        <w:rPr>
          <w:rFonts w:ascii="Arial" w:hAnsi="Arial" w:cs="Arial"/>
          <w:bCs/>
        </w:rPr>
        <w:t xml:space="preserve"> </w:t>
      </w:r>
      <w:r w:rsidRPr="00BE601B">
        <w:rPr>
          <w:rFonts w:ascii="Arial" w:hAnsi="Arial" w:cs="Arial"/>
          <w:bCs/>
        </w:rPr>
        <w:t>responses per year for this collection</w:t>
      </w:r>
      <w:r w:rsidR="009C3F7A" w:rsidRPr="00BE601B">
        <w:rPr>
          <w:rFonts w:ascii="Arial" w:hAnsi="Arial" w:cs="Arial"/>
          <w:bCs/>
        </w:rPr>
        <w:t>, with approximately</w:t>
      </w:r>
      <w:r w:rsidR="0023067D" w:rsidRPr="00BE601B">
        <w:rPr>
          <w:rFonts w:ascii="Arial" w:hAnsi="Arial" w:cs="Arial"/>
          <w:bCs/>
        </w:rPr>
        <w:t xml:space="preserve"> </w:t>
      </w:r>
      <w:r w:rsidR="00BE601B">
        <w:rPr>
          <w:rFonts w:ascii="Arial" w:hAnsi="Arial" w:cs="Arial"/>
          <w:bCs/>
        </w:rPr>
        <w:t>2,837</w:t>
      </w:r>
      <w:r w:rsidR="007158E7" w:rsidRPr="00BE601B">
        <w:rPr>
          <w:rFonts w:ascii="Arial" w:hAnsi="Arial" w:cs="Arial"/>
          <w:bCs/>
        </w:rPr>
        <w:t xml:space="preserve"> </w:t>
      </w:r>
      <w:r w:rsidR="009C3F7A" w:rsidRPr="00BE601B">
        <w:rPr>
          <w:rFonts w:ascii="Arial" w:hAnsi="Arial" w:cs="Arial"/>
          <w:bCs/>
        </w:rPr>
        <w:t>of these respon</w:t>
      </w:r>
      <w:r w:rsidR="00B24FB9" w:rsidRPr="00BE601B">
        <w:rPr>
          <w:rFonts w:ascii="Arial" w:hAnsi="Arial" w:cs="Arial"/>
          <w:bCs/>
        </w:rPr>
        <w:t xml:space="preserve">ses submitted by </w:t>
      </w:r>
      <w:r w:rsidR="00935B10" w:rsidRPr="00BE601B">
        <w:rPr>
          <w:rFonts w:ascii="Arial" w:hAnsi="Arial" w:cs="Arial"/>
          <w:bCs/>
        </w:rPr>
        <w:t xml:space="preserve">small entities.  </w:t>
      </w:r>
      <w:r w:rsidRPr="00BE601B">
        <w:rPr>
          <w:rFonts w:ascii="Arial" w:hAnsi="Arial" w:cs="Arial"/>
          <w:bCs/>
        </w:rPr>
        <w:t xml:space="preserve">Out of these </w:t>
      </w:r>
      <w:r w:rsidR="00BE601B">
        <w:rPr>
          <w:rFonts w:ascii="Arial" w:hAnsi="Arial" w:cs="Arial"/>
          <w:bCs/>
        </w:rPr>
        <w:t>11,349</w:t>
      </w:r>
      <w:r w:rsidR="00AA5BE3" w:rsidRPr="00BE601B">
        <w:rPr>
          <w:rFonts w:ascii="Arial" w:hAnsi="Arial" w:cs="Arial"/>
          <w:bCs/>
        </w:rPr>
        <w:t xml:space="preserve"> </w:t>
      </w:r>
      <w:r w:rsidRPr="00BE601B">
        <w:rPr>
          <w:rFonts w:ascii="Arial" w:hAnsi="Arial" w:cs="Arial"/>
          <w:bCs/>
        </w:rPr>
        <w:t xml:space="preserve">responses, the USPTO estimates that only </w:t>
      </w:r>
      <w:r w:rsidR="00BE601B">
        <w:rPr>
          <w:rFonts w:ascii="Arial" w:hAnsi="Arial" w:cs="Arial"/>
          <w:bCs/>
        </w:rPr>
        <w:t>74</w:t>
      </w:r>
      <w:r w:rsidRPr="00A654D4">
        <w:rPr>
          <w:rFonts w:ascii="Arial" w:hAnsi="Arial" w:cs="Arial"/>
          <w:bCs/>
        </w:rPr>
        <w:t xml:space="preserve"> responses will be submitted in paper, while the rest will be submitted electronically.</w:t>
      </w:r>
    </w:p>
    <w:p w14:paraId="0376AB67" w14:textId="77777777" w:rsidR="002C387C" w:rsidRPr="00A654D4" w:rsidRDefault="002C387C" w:rsidP="00B012E4">
      <w:pPr>
        <w:widowControl/>
        <w:tabs>
          <w:tab w:val="left" w:pos="-1176"/>
        </w:tabs>
        <w:ind w:left="720"/>
        <w:jc w:val="both"/>
        <w:rPr>
          <w:rFonts w:ascii="Arial" w:hAnsi="Arial" w:cs="Arial"/>
          <w:bCs/>
        </w:rPr>
      </w:pPr>
    </w:p>
    <w:p w14:paraId="0376AB68" w14:textId="77777777" w:rsidR="002C387C" w:rsidRPr="00A654D4" w:rsidRDefault="001B2F9D" w:rsidP="00B012E4">
      <w:pPr>
        <w:widowControl/>
        <w:tabs>
          <w:tab w:val="left" w:pos="-1176"/>
        </w:tabs>
        <w:ind w:left="720"/>
        <w:jc w:val="both"/>
        <w:rPr>
          <w:rFonts w:ascii="Arial" w:hAnsi="Arial" w:cs="Arial"/>
          <w:bCs/>
        </w:rPr>
      </w:pPr>
      <w:r w:rsidRPr="00A654D4">
        <w:rPr>
          <w:rFonts w:ascii="Arial" w:hAnsi="Arial" w:cs="Arial"/>
          <w:bCs/>
        </w:rPr>
        <w:t>These estimates are based on the Agency’s long-standing institutional knowledge of and experience with the type of information collected by these items.</w:t>
      </w:r>
    </w:p>
    <w:p w14:paraId="0376AB69" w14:textId="77777777" w:rsidR="008D7E64" w:rsidRPr="00A654D4" w:rsidRDefault="008D7E64" w:rsidP="008D7E64">
      <w:pPr>
        <w:widowControl/>
        <w:tabs>
          <w:tab w:val="left" w:pos="-1176"/>
        </w:tabs>
        <w:jc w:val="both"/>
        <w:rPr>
          <w:rFonts w:ascii="Arial" w:hAnsi="Arial" w:cs="Arial"/>
          <w:b/>
          <w:bCs/>
        </w:rPr>
      </w:pPr>
    </w:p>
    <w:p w14:paraId="0376AB6A" w14:textId="77777777" w:rsidR="00B012E4" w:rsidRPr="00A654D4" w:rsidRDefault="00B012E4" w:rsidP="00B012E4">
      <w:pPr>
        <w:widowControl/>
        <w:numPr>
          <w:ilvl w:val="0"/>
          <w:numId w:val="7"/>
        </w:numPr>
        <w:tabs>
          <w:tab w:val="clear" w:pos="360"/>
          <w:tab w:val="left" w:pos="-1176"/>
          <w:tab w:val="num" w:pos="720"/>
        </w:tabs>
        <w:ind w:left="720" w:hanging="720"/>
        <w:jc w:val="both"/>
        <w:rPr>
          <w:rFonts w:ascii="Arial" w:hAnsi="Arial" w:cs="Arial"/>
          <w:b/>
          <w:bCs/>
        </w:rPr>
      </w:pPr>
      <w:r w:rsidRPr="00A654D4">
        <w:rPr>
          <w:rFonts w:ascii="Arial" w:hAnsi="Arial" w:cs="Arial"/>
          <w:b/>
          <w:bCs/>
        </w:rPr>
        <w:t>Burden Hour Calculation Factors</w:t>
      </w:r>
    </w:p>
    <w:p w14:paraId="0376AB6B" w14:textId="237DF892" w:rsidR="00AA6461" w:rsidRPr="00A654D4" w:rsidRDefault="00B012E4" w:rsidP="00B012E4">
      <w:pPr>
        <w:widowControl/>
        <w:tabs>
          <w:tab w:val="left" w:pos="-1176"/>
        </w:tabs>
        <w:ind w:left="720"/>
        <w:jc w:val="both"/>
        <w:rPr>
          <w:rFonts w:ascii="Arial" w:hAnsi="Arial" w:cs="Arial"/>
          <w:bCs/>
        </w:rPr>
      </w:pPr>
      <w:r w:rsidRPr="00A654D4">
        <w:rPr>
          <w:rFonts w:ascii="Arial" w:hAnsi="Arial" w:cs="Arial"/>
          <w:bCs/>
        </w:rPr>
        <w:t>The USPTO estimates that it will take the public</w:t>
      </w:r>
      <w:r w:rsidR="00216A79" w:rsidRPr="00A654D4">
        <w:rPr>
          <w:rFonts w:ascii="Arial" w:hAnsi="Arial" w:cs="Arial"/>
          <w:bCs/>
        </w:rPr>
        <w:t xml:space="preserve"> </w:t>
      </w:r>
      <w:r w:rsidR="00A654D4">
        <w:rPr>
          <w:rFonts w:ascii="Arial" w:hAnsi="Arial" w:cs="Arial"/>
          <w:bCs/>
        </w:rPr>
        <w:t xml:space="preserve">an average of </w:t>
      </w:r>
      <w:r w:rsidR="00AD5DD8">
        <w:rPr>
          <w:rFonts w:ascii="Arial" w:hAnsi="Arial" w:cs="Arial"/>
          <w:bCs/>
        </w:rPr>
        <w:t>128.6</w:t>
      </w:r>
      <w:r w:rsidR="00A654D4">
        <w:rPr>
          <w:rFonts w:ascii="Arial" w:hAnsi="Arial" w:cs="Arial"/>
          <w:bCs/>
        </w:rPr>
        <w:t xml:space="preserve"> hours to complete an individual form in this collection, with estimated response times for individual forms ranging </w:t>
      </w:r>
      <w:r w:rsidR="00216A79" w:rsidRPr="00A654D4">
        <w:rPr>
          <w:rFonts w:ascii="Arial" w:hAnsi="Arial" w:cs="Arial"/>
          <w:bCs/>
        </w:rPr>
        <w:t>between</w:t>
      </w:r>
      <w:r w:rsidRPr="00A654D4">
        <w:rPr>
          <w:rFonts w:ascii="Arial" w:hAnsi="Arial" w:cs="Arial"/>
          <w:bCs/>
        </w:rPr>
        <w:t xml:space="preserve"> approximately 6 minutes</w:t>
      </w:r>
      <w:r w:rsidR="00216A79" w:rsidRPr="00A654D4">
        <w:rPr>
          <w:rFonts w:ascii="Arial" w:hAnsi="Arial" w:cs="Arial"/>
          <w:bCs/>
        </w:rPr>
        <w:t xml:space="preserve"> and approximately </w:t>
      </w:r>
      <w:r w:rsidR="005C31A3" w:rsidRPr="00A654D4">
        <w:rPr>
          <w:rFonts w:ascii="Arial" w:hAnsi="Arial" w:cs="Arial"/>
          <w:bCs/>
        </w:rPr>
        <w:t xml:space="preserve">165 hours and 18 minutes </w:t>
      </w:r>
      <w:r w:rsidRPr="00A654D4">
        <w:rPr>
          <w:rFonts w:ascii="Arial" w:hAnsi="Arial" w:cs="Arial"/>
          <w:bCs/>
        </w:rPr>
        <w:t xml:space="preserve">(0.10 to </w:t>
      </w:r>
      <w:r w:rsidR="005C31A3" w:rsidRPr="00A654D4">
        <w:rPr>
          <w:rFonts w:ascii="Arial" w:hAnsi="Arial" w:cs="Arial"/>
          <w:bCs/>
        </w:rPr>
        <w:t xml:space="preserve">165.3 </w:t>
      </w:r>
      <w:r w:rsidRPr="00A654D4">
        <w:rPr>
          <w:rFonts w:ascii="Arial" w:hAnsi="Arial" w:cs="Arial"/>
          <w:bCs/>
        </w:rPr>
        <w:t xml:space="preserve">hours) </w:t>
      </w:r>
      <w:r w:rsidR="00A654D4">
        <w:rPr>
          <w:rFonts w:ascii="Arial" w:hAnsi="Arial" w:cs="Arial"/>
          <w:bCs/>
        </w:rPr>
        <w:t>to complete</w:t>
      </w:r>
      <w:r w:rsidR="00A65014" w:rsidRPr="00A654D4">
        <w:rPr>
          <w:rFonts w:ascii="Arial" w:hAnsi="Arial" w:cs="Arial"/>
          <w:bCs/>
        </w:rPr>
        <w:t>, depending on the situation</w:t>
      </w:r>
      <w:r w:rsidR="00A654D4">
        <w:rPr>
          <w:rFonts w:ascii="Arial" w:hAnsi="Arial" w:cs="Arial"/>
          <w:bCs/>
        </w:rPr>
        <w:t xml:space="preserve"> and collection tool used</w:t>
      </w:r>
      <w:r w:rsidR="008B1E82">
        <w:rPr>
          <w:rFonts w:ascii="Arial" w:hAnsi="Arial" w:cs="Arial"/>
          <w:bCs/>
        </w:rPr>
        <w:t>.</w:t>
      </w:r>
      <w:r w:rsidR="00A65014" w:rsidRPr="00A654D4">
        <w:rPr>
          <w:rFonts w:ascii="Arial" w:hAnsi="Arial" w:cs="Arial"/>
          <w:bCs/>
        </w:rPr>
        <w:t xml:space="preserve"> This includes the time to gather the necessary information, prepare the petitions, replies, requests, motions, oppositions, or other documents</w:t>
      </w:r>
      <w:r w:rsidR="008B1E82">
        <w:rPr>
          <w:rFonts w:ascii="Arial" w:hAnsi="Arial" w:cs="Arial"/>
          <w:bCs/>
        </w:rPr>
        <w:t>, and submit them to the USPTO.</w:t>
      </w:r>
      <w:r w:rsidR="00A65014" w:rsidRPr="00A654D4">
        <w:rPr>
          <w:rFonts w:ascii="Arial" w:hAnsi="Arial" w:cs="Arial"/>
          <w:bCs/>
        </w:rPr>
        <w:t xml:space="preserve"> The USPTO estimates that it</w:t>
      </w:r>
      <w:r w:rsidR="00AA6461" w:rsidRPr="00A654D4">
        <w:rPr>
          <w:rFonts w:ascii="Arial" w:hAnsi="Arial" w:cs="Arial"/>
          <w:bCs/>
        </w:rPr>
        <w:t xml:space="preserve"> will take the same amount of time to complete the petition for review and the motions/replies/oppositions filed in review that are filed in paper as it does to complete those filed electronically. </w:t>
      </w:r>
    </w:p>
    <w:p w14:paraId="0376AB6C" w14:textId="77777777" w:rsidR="00AE1A6C" w:rsidRPr="00A654D4" w:rsidRDefault="00AE1A6C" w:rsidP="00B012E4">
      <w:pPr>
        <w:widowControl/>
        <w:tabs>
          <w:tab w:val="left" w:pos="-1176"/>
        </w:tabs>
        <w:ind w:left="720"/>
        <w:jc w:val="both"/>
        <w:rPr>
          <w:rFonts w:ascii="Arial" w:hAnsi="Arial" w:cs="Arial"/>
          <w:bCs/>
        </w:rPr>
      </w:pPr>
    </w:p>
    <w:p w14:paraId="0376AB6D" w14:textId="77777777" w:rsidR="00AE1A6C" w:rsidRPr="00A654D4" w:rsidRDefault="001B2F9D" w:rsidP="00B012E4">
      <w:pPr>
        <w:widowControl/>
        <w:tabs>
          <w:tab w:val="left" w:pos="-1176"/>
        </w:tabs>
        <w:ind w:left="720"/>
        <w:jc w:val="both"/>
        <w:rPr>
          <w:rFonts w:ascii="Arial" w:hAnsi="Arial" w:cs="Arial"/>
          <w:bCs/>
        </w:rPr>
      </w:pPr>
      <w:r w:rsidRPr="00A654D4">
        <w:rPr>
          <w:rFonts w:ascii="Arial" w:hAnsi="Arial" w:cs="Arial"/>
          <w:bCs/>
        </w:rPr>
        <w:t>These estimates are based on the Agency’s long-standing institutional knowledge of and experience with the type of information collected and the length of time necessary to complete responses containing similar or like information.</w:t>
      </w:r>
    </w:p>
    <w:p w14:paraId="0376AB6E" w14:textId="77777777" w:rsidR="00266211" w:rsidRPr="00A654D4" w:rsidRDefault="00266211" w:rsidP="00B012E4">
      <w:pPr>
        <w:widowControl/>
        <w:tabs>
          <w:tab w:val="left" w:pos="-1176"/>
        </w:tabs>
        <w:ind w:left="720"/>
        <w:jc w:val="both"/>
        <w:rPr>
          <w:rFonts w:ascii="Arial" w:hAnsi="Arial" w:cs="Arial"/>
          <w:bCs/>
        </w:rPr>
      </w:pPr>
    </w:p>
    <w:p w14:paraId="0376AB6F" w14:textId="77777777" w:rsidR="00B012E4" w:rsidRPr="00A654D4" w:rsidRDefault="00AA6461" w:rsidP="00AA6461">
      <w:pPr>
        <w:widowControl/>
        <w:numPr>
          <w:ilvl w:val="0"/>
          <w:numId w:val="7"/>
        </w:numPr>
        <w:tabs>
          <w:tab w:val="clear" w:pos="360"/>
          <w:tab w:val="left" w:pos="-1176"/>
          <w:tab w:val="num" w:pos="720"/>
        </w:tabs>
        <w:ind w:left="720" w:hanging="720"/>
        <w:jc w:val="both"/>
        <w:rPr>
          <w:rFonts w:ascii="Arial" w:hAnsi="Arial" w:cs="Arial"/>
          <w:bCs/>
        </w:rPr>
      </w:pPr>
      <w:r w:rsidRPr="00A654D4">
        <w:rPr>
          <w:rFonts w:ascii="Arial" w:hAnsi="Arial" w:cs="Arial"/>
          <w:b/>
          <w:bCs/>
        </w:rPr>
        <w:t>Cost Burden Calculation Factors</w:t>
      </w:r>
    </w:p>
    <w:p w14:paraId="0376AB70" w14:textId="136DB6B2" w:rsidR="00AA6461" w:rsidRPr="00A654D4" w:rsidRDefault="00AA6461" w:rsidP="00AA6461">
      <w:pPr>
        <w:widowControl/>
        <w:tabs>
          <w:tab w:val="left" w:pos="-1176"/>
        </w:tabs>
        <w:ind w:left="720"/>
        <w:jc w:val="both"/>
        <w:rPr>
          <w:rFonts w:ascii="Arial" w:hAnsi="Arial" w:cs="Arial"/>
          <w:bCs/>
        </w:rPr>
      </w:pPr>
      <w:r w:rsidRPr="00A654D4">
        <w:rPr>
          <w:rFonts w:ascii="Arial" w:hAnsi="Arial" w:cs="Arial"/>
          <w:bCs/>
        </w:rPr>
        <w:lastRenderedPageBreak/>
        <w:t>The USPTO uses a professional rate of $</w:t>
      </w:r>
      <w:r w:rsidR="000B5BA9">
        <w:rPr>
          <w:rFonts w:ascii="Arial" w:hAnsi="Arial" w:cs="Arial"/>
          <w:bCs/>
        </w:rPr>
        <w:t>410</w:t>
      </w:r>
      <w:r w:rsidR="00AE1A6C" w:rsidRPr="00A654D4">
        <w:rPr>
          <w:rFonts w:ascii="Arial" w:hAnsi="Arial" w:cs="Arial"/>
          <w:bCs/>
        </w:rPr>
        <w:t xml:space="preserve"> </w:t>
      </w:r>
      <w:r w:rsidRPr="00A654D4">
        <w:rPr>
          <w:rFonts w:ascii="Arial" w:hAnsi="Arial" w:cs="Arial"/>
          <w:bCs/>
        </w:rPr>
        <w:t xml:space="preserve">per hour for respondent cost burden calculations, which is the </w:t>
      </w:r>
      <w:r w:rsidR="00AE1A6C" w:rsidRPr="00A654D4">
        <w:rPr>
          <w:rFonts w:ascii="Arial" w:hAnsi="Arial" w:cs="Arial"/>
          <w:bCs/>
        </w:rPr>
        <w:t>mean</w:t>
      </w:r>
      <w:r w:rsidRPr="00A654D4">
        <w:rPr>
          <w:rFonts w:ascii="Arial" w:hAnsi="Arial" w:cs="Arial"/>
          <w:bCs/>
        </w:rPr>
        <w:t xml:space="preserve"> rate for attorneys in private firms as shown in the </w:t>
      </w:r>
      <w:r w:rsidRPr="00A654D4">
        <w:rPr>
          <w:rFonts w:ascii="Arial" w:hAnsi="Arial" w:cs="Arial"/>
          <w:bCs/>
          <w:i/>
        </w:rPr>
        <w:t>201</w:t>
      </w:r>
      <w:r w:rsidR="000B5BA9">
        <w:rPr>
          <w:rFonts w:ascii="Arial" w:hAnsi="Arial" w:cs="Arial"/>
          <w:bCs/>
          <w:i/>
        </w:rPr>
        <w:t>5</w:t>
      </w:r>
      <w:r w:rsidRPr="00A654D4">
        <w:rPr>
          <w:rFonts w:ascii="Arial" w:hAnsi="Arial" w:cs="Arial"/>
          <w:bCs/>
          <w:i/>
        </w:rPr>
        <w:t xml:space="preserve"> Report of the Economic Survey</w:t>
      </w:r>
      <w:r w:rsidRPr="00A654D4">
        <w:rPr>
          <w:rFonts w:ascii="Arial" w:hAnsi="Arial" w:cs="Arial"/>
          <w:bCs/>
        </w:rPr>
        <w:t>, published by the Committee on Economics of Legal Practice of the American Intellectual Property Law Association (AIPLA).</w:t>
      </w:r>
      <w:r w:rsidR="00216A79" w:rsidRPr="00A654D4">
        <w:rPr>
          <w:rFonts w:ascii="Arial" w:hAnsi="Arial" w:cs="Arial"/>
          <w:bCs/>
        </w:rPr>
        <w:t xml:space="preserve"> Based on the Agency’s long-standing institutional knowledge of and experience with the type of information collected, the Agency believes $</w:t>
      </w:r>
      <w:r w:rsidR="000B5BA9">
        <w:rPr>
          <w:rFonts w:ascii="Arial" w:hAnsi="Arial" w:cs="Arial"/>
          <w:bCs/>
        </w:rPr>
        <w:t>410</w:t>
      </w:r>
      <w:r w:rsidR="00216A79" w:rsidRPr="00A654D4">
        <w:rPr>
          <w:rFonts w:ascii="Arial" w:hAnsi="Arial" w:cs="Arial"/>
          <w:bCs/>
        </w:rPr>
        <w:t xml:space="preserve"> is an accurate estimate of the cost per hour to collect this information.</w:t>
      </w:r>
    </w:p>
    <w:p w14:paraId="0376AB71" w14:textId="77777777" w:rsidR="001B2F9D" w:rsidRDefault="001B2F9D" w:rsidP="00AA6461">
      <w:pPr>
        <w:widowControl/>
        <w:tabs>
          <w:tab w:val="left" w:pos="-1176"/>
        </w:tabs>
        <w:ind w:left="720"/>
        <w:jc w:val="both"/>
        <w:rPr>
          <w:rFonts w:ascii="Arial" w:hAnsi="Arial" w:cs="Arial"/>
          <w:bCs/>
          <w:sz w:val="22"/>
          <w:szCs w:val="22"/>
        </w:rPr>
      </w:pPr>
    </w:p>
    <w:p w14:paraId="0376AB72" w14:textId="60F2D827" w:rsidR="00AA2143" w:rsidRPr="004549EB" w:rsidRDefault="00AA2143" w:rsidP="004549EB">
      <w:pPr>
        <w:widowControl/>
        <w:jc w:val="both"/>
        <w:rPr>
          <w:rFonts w:ascii="Arial" w:hAnsi="Arial" w:cs="Arial"/>
          <w:b/>
          <w:sz w:val="20"/>
          <w:szCs w:val="20"/>
        </w:rPr>
      </w:pPr>
      <w:r w:rsidRPr="004549EB">
        <w:rPr>
          <w:rFonts w:ascii="Arial" w:hAnsi="Arial" w:cs="Arial"/>
          <w:b/>
          <w:sz w:val="20"/>
          <w:szCs w:val="20"/>
        </w:rPr>
        <w:t>Table 3:  Burden Hour/Burden Cost to Respondents</w:t>
      </w:r>
      <w:r w:rsidR="004549EB" w:rsidRPr="004549EB">
        <w:rPr>
          <w:rFonts w:ascii="Arial" w:hAnsi="Arial" w:cs="Arial"/>
          <w:b/>
          <w:sz w:val="20"/>
          <w:szCs w:val="20"/>
        </w:rPr>
        <w:t xml:space="preserve"> for Patent Review and Derivation Proceedings</w:t>
      </w:r>
      <w:r w:rsidRPr="004549EB">
        <w:rPr>
          <w:rFonts w:ascii="Arial" w:hAnsi="Arial" w:cs="Arial"/>
          <w:b/>
          <w:sz w:val="20"/>
          <w:szCs w:val="20"/>
        </w:rPr>
        <w:t xml:space="preserve"> </w:t>
      </w:r>
      <w:r w:rsidR="001E2613" w:rsidRPr="004549EB">
        <w:rPr>
          <w:rFonts w:ascii="Arial" w:hAnsi="Arial" w:cs="Arial"/>
          <w:b/>
          <w:sz w:val="20"/>
          <w:szCs w:val="20"/>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80"/>
        <w:gridCol w:w="1560"/>
        <w:gridCol w:w="1080"/>
        <w:gridCol w:w="1320"/>
        <w:gridCol w:w="1080"/>
        <w:gridCol w:w="1440"/>
      </w:tblGrid>
      <w:tr w:rsidR="00153508" w:rsidRPr="00153508" w14:paraId="4AC5F402" w14:textId="77777777" w:rsidTr="00C11E4B">
        <w:trPr>
          <w:cantSplit/>
          <w:tblHeader/>
        </w:trPr>
        <w:tc>
          <w:tcPr>
            <w:tcW w:w="900" w:type="dxa"/>
            <w:vAlign w:val="center"/>
          </w:tcPr>
          <w:p w14:paraId="2F8D669C"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IC Number</w:t>
            </w:r>
          </w:p>
        </w:tc>
        <w:tc>
          <w:tcPr>
            <w:tcW w:w="2880" w:type="dxa"/>
            <w:shd w:val="clear" w:color="auto" w:fill="auto"/>
            <w:vAlign w:val="center"/>
          </w:tcPr>
          <w:p w14:paraId="5EA631E2"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Item</w:t>
            </w:r>
          </w:p>
        </w:tc>
        <w:tc>
          <w:tcPr>
            <w:tcW w:w="1560" w:type="dxa"/>
            <w:shd w:val="clear" w:color="auto" w:fill="auto"/>
            <w:vAlign w:val="center"/>
          </w:tcPr>
          <w:p w14:paraId="50AB9143" w14:textId="6177C309" w:rsidR="00F903C4" w:rsidRPr="00AD5DD8" w:rsidRDefault="001A135D" w:rsidP="00153508">
            <w:pPr>
              <w:widowControl/>
              <w:tabs>
                <w:tab w:val="left" w:pos="-1176"/>
              </w:tabs>
              <w:autoSpaceDE/>
              <w:autoSpaceDN/>
              <w:adjustRightInd/>
              <w:jc w:val="center"/>
              <w:rPr>
                <w:rFonts w:ascii="Arial" w:hAnsi="Arial" w:cs="Arial"/>
                <w:b/>
                <w:bCs/>
                <w:sz w:val="16"/>
                <w:szCs w:val="16"/>
              </w:rPr>
            </w:pPr>
            <w:r>
              <w:rPr>
                <w:rFonts w:ascii="Arial" w:hAnsi="Arial" w:cs="Arial"/>
                <w:b/>
                <w:bCs/>
                <w:sz w:val="16"/>
                <w:szCs w:val="16"/>
              </w:rPr>
              <w:t>Estimated Response Time (</w:t>
            </w:r>
            <w:proofErr w:type="spellStart"/>
            <w:r>
              <w:rPr>
                <w:rFonts w:ascii="Arial" w:hAnsi="Arial" w:cs="Arial"/>
                <w:b/>
                <w:bCs/>
                <w:sz w:val="16"/>
                <w:szCs w:val="16"/>
              </w:rPr>
              <w:t>hrs</w:t>
            </w:r>
            <w:proofErr w:type="spellEnd"/>
            <w:r>
              <w:rPr>
                <w:rFonts w:ascii="Arial" w:hAnsi="Arial" w:cs="Arial"/>
                <w:b/>
                <w:bCs/>
                <w:sz w:val="16"/>
                <w:szCs w:val="16"/>
              </w:rPr>
              <w:t>)</w:t>
            </w:r>
          </w:p>
          <w:p w14:paraId="1C0560ED" w14:textId="77777777" w:rsidR="00153508" w:rsidRPr="00AD5DD8" w:rsidRDefault="00153508" w:rsidP="00153508">
            <w:pPr>
              <w:widowControl/>
              <w:tabs>
                <w:tab w:val="left" w:pos="-1176"/>
              </w:tabs>
              <w:autoSpaceDE/>
              <w:autoSpaceDN/>
              <w:adjustRightInd/>
              <w:jc w:val="center"/>
              <w:rPr>
                <w:rFonts w:ascii="Arial" w:hAnsi="Arial" w:cs="Arial"/>
                <w:b/>
                <w:bCs/>
                <w:sz w:val="16"/>
                <w:szCs w:val="16"/>
              </w:rPr>
            </w:pPr>
            <w:r w:rsidRPr="00AD5DD8">
              <w:rPr>
                <w:rFonts w:ascii="Arial" w:hAnsi="Arial" w:cs="Arial"/>
                <w:b/>
                <w:bCs/>
                <w:sz w:val="16"/>
                <w:szCs w:val="16"/>
              </w:rPr>
              <w:t>(a)</w:t>
            </w:r>
          </w:p>
        </w:tc>
        <w:tc>
          <w:tcPr>
            <w:tcW w:w="1080" w:type="dxa"/>
            <w:shd w:val="clear" w:color="auto" w:fill="auto"/>
            <w:vAlign w:val="center"/>
          </w:tcPr>
          <w:p w14:paraId="3DFA1C47" w14:textId="5C8AB76C" w:rsidR="00153508" w:rsidRPr="00AD5DD8" w:rsidRDefault="00F903C4" w:rsidP="00153508">
            <w:pPr>
              <w:widowControl/>
              <w:tabs>
                <w:tab w:val="left" w:pos="-1176"/>
              </w:tabs>
              <w:autoSpaceDE/>
              <w:autoSpaceDN/>
              <w:adjustRightInd/>
              <w:jc w:val="center"/>
              <w:rPr>
                <w:rFonts w:ascii="Arial" w:hAnsi="Arial" w:cs="Arial"/>
                <w:b/>
                <w:sz w:val="16"/>
                <w:szCs w:val="16"/>
              </w:rPr>
            </w:pPr>
            <w:r>
              <w:rPr>
                <w:rFonts w:ascii="Arial" w:hAnsi="Arial" w:cs="Arial"/>
                <w:b/>
                <w:bCs/>
                <w:sz w:val="16"/>
                <w:szCs w:val="16"/>
              </w:rPr>
              <w:t>Estimated Annual Responses</w:t>
            </w:r>
          </w:p>
          <w:p w14:paraId="3F1BB22D"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(b)</w:t>
            </w:r>
          </w:p>
        </w:tc>
        <w:tc>
          <w:tcPr>
            <w:tcW w:w="1320" w:type="dxa"/>
            <w:shd w:val="clear" w:color="auto" w:fill="auto"/>
            <w:vAlign w:val="center"/>
          </w:tcPr>
          <w:p w14:paraId="60F087D0" w14:textId="22BEA9D5" w:rsidR="00F903C4" w:rsidRPr="00AD5DD8" w:rsidRDefault="008B1E82" w:rsidP="00153508">
            <w:pPr>
              <w:widowControl/>
              <w:tabs>
                <w:tab w:val="left" w:pos="-1176"/>
              </w:tabs>
              <w:autoSpaceDE/>
              <w:autoSpaceDN/>
              <w:adjustRightInd/>
              <w:jc w:val="center"/>
              <w:rPr>
                <w:rFonts w:ascii="Arial" w:hAnsi="Arial" w:cs="Arial"/>
                <w:b/>
                <w:sz w:val="16"/>
                <w:szCs w:val="16"/>
              </w:rPr>
            </w:pPr>
            <w:r>
              <w:rPr>
                <w:rFonts w:ascii="Arial" w:hAnsi="Arial" w:cs="Arial"/>
                <w:b/>
                <w:bCs/>
                <w:sz w:val="16"/>
                <w:szCs w:val="16"/>
              </w:rPr>
              <w:t>Estimated Annual Burden Hours</w:t>
            </w:r>
          </w:p>
          <w:p w14:paraId="0EBFD2E2"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 xml:space="preserve"> (a) x (b) = (c)</w:t>
            </w:r>
          </w:p>
        </w:tc>
        <w:tc>
          <w:tcPr>
            <w:tcW w:w="1080" w:type="dxa"/>
            <w:shd w:val="clear" w:color="auto" w:fill="auto"/>
            <w:vAlign w:val="center"/>
          </w:tcPr>
          <w:p w14:paraId="7009E205" w14:textId="77777777"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Rate</w:t>
            </w:r>
          </w:p>
          <w:p w14:paraId="4630C351" w14:textId="77777777" w:rsidR="00153508" w:rsidRDefault="00153508" w:rsidP="00153508">
            <w:pPr>
              <w:widowControl/>
              <w:tabs>
                <w:tab w:val="left" w:pos="-1176"/>
              </w:tabs>
              <w:autoSpaceDE/>
              <w:autoSpaceDN/>
              <w:adjustRightInd/>
              <w:jc w:val="center"/>
              <w:rPr>
                <w:rFonts w:ascii="Arial" w:hAnsi="Arial" w:cs="Arial"/>
                <w:b/>
                <w:bCs/>
                <w:sz w:val="16"/>
                <w:szCs w:val="16"/>
              </w:rPr>
            </w:pPr>
            <w:r w:rsidRPr="00AD5DD8">
              <w:rPr>
                <w:rFonts w:ascii="Arial" w:hAnsi="Arial" w:cs="Arial"/>
                <w:b/>
                <w:bCs/>
                <w:sz w:val="16"/>
                <w:szCs w:val="16"/>
              </w:rPr>
              <w:t>($/</w:t>
            </w:r>
            <w:proofErr w:type="spellStart"/>
            <w:r w:rsidRPr="00AD5DD8">
              <w:rPr>
                <w:rFonts w:ascii="Arial" w:hAnsi="Arial" w:cs="Arial"/>
                <w:b/>
                <w:bCs/>
                <w:sz w:val="16"/>
                <w:szCs w:val="16"/>
              </w:rPr>
              <w:t>hr</w:t>
            </w:r>
            <w:proofErr w:type="spellEnd"/>
            <w:r w:rsidRPr="00AD5DD8">
              <w:rPr>
                <w:rFonts w:ascii="Arial" w:hAnsi="Arial" w:cs="Arial"/>
                <w:b/>
                <w:bCs/>
                <w:sz w:val="16"/>
                <w:szCs w:val="16"/>
              </w:rPr>
              <w:t>)</w:t>
            </w:r>
          </w:p>
          <w:p w14:paraId="0697138D" w14:textId="77777777" w:rsidR="00F903C4" w:rsidRPr="00AD5DD8" w:rsidRDefault="00F903C4" w:rsidP="00153508">
            <w:pPr>
              <w:widowControl/>
              <w:tabs>
                <w:tab w:val="left" w:pos="-1176"/>
              </w:tabs>
              <w:autoSpaceDE/>
              <w:autoSpaceDN/>
              <w:adjustRightInd/>
              <w:jc w:val="center"/>
              <w:rPr>
                <w:rFonts w:ascii="Arial" w:hAnsi="Arial" w:cs="Arial"/>
                <w:b/>
                <w:bCs/>
                <w:sz w:val="16"/>
                <w:szCs w:val="16"/>
              </w:rPr>
            </w:pPr>
          </w:p>
          <w:p w14:paraId="57C1CAAC" w14:textId="2853CBBE" w:rsidR="00153508" w:rsidRPr="00AD5DD8" w:rsidRDefault="00BB5AEF" w:rsidP="00153508">
            <w:pPr>
              <w:widowControl/>
              <w:tabs>
                <w:tab w:val="left" w:pos="-1176"/>
              </w:tabs>
              <w:autoSpaceDE/>
              <w:autoSpaceDN/>
              <w:adjustRightInd/>
              <w:jc w:val="center"/>
              <w:rPr>
                <w:rFonts w:ascii="Arial" w:hAnsi="Arial" w:cs="Arial"/>
                <w:b/>
                <w:sz w:val="16"/>
                <w:szCs w:val="16"/>
              </w:rPr>
            </w:pPr>
            <w:r>
              <w:rPr>
                <w:rFonts w:ascii="Arial" w:hAnsi="Arial" w:cs="Arial"/>
                <w:b/>
                <w:sz w:val="16"/>
                <w:szCs w:val="16"/>
              </w:rPr>
              <w:t>(d)</w:t>
            </w:r>
          </w:p>
        </w:tc>
        <w:tc>
          <w:tcPr>
            <w:tcW w:w="1440" w:type="dxa"/>
            <w:shd w:val="clear" w:color="auto" w:fill="auto"/>
            <w:vAlign w:val="center"/>
          </w:tcPr>
          <w:p w14:paraId="6CD5CBA8" w14:textId="657028B3" w:rsidR="00F903C4" w:rsidRDefault="00153508" w:rsidP="00BB5AEF">
            <w:pPr>
              <w:widowControl/>
              <w:tabs>
                <w:tab w:val="left" w:pos="-1176"/>
              </w:tabs>
              <w:autoSpaceDE/>
              <w:autoSpaceDN/>
              <w:adjustRightInd/>
              <w:jc w:val="center"/>
              <w:rPr>
                <w:rFonts w:ascii="Arial" w:hAnsi="Arial" w:cs="Arial"/>
                <w:b/>
                <w:bCs/>
                <w:sz w:val="16"/>
                <w:szCs w:val="16"/>
              </w:rPr>
            </w:pPr>
            <w:r w:rsidRPr="00AD5DD8">
              <w:rPr>
                <w:rFonts w:ascii="Arial" w:hAnsi="Arial" w:cs="Arial"/>
                <w:b/>
                <w:bCs/>
                <w:sz w:val="16"/>
                <w:szCs w:val="16"/>
              </w:rPr>
              <w:t>Total Cost</w:t>
            </w:r>
            <w:r w:rsidR="008B1E82">
              <w:rPr>
                <w:rFonts w:ascii="Arial" w:hAnsi="Arial" w:cs="Arial"/>
                <w:b/>
                <w:bCs/>
                <w:sz w:val="16"/>
                <w:szCs w:val="16"/>
              </w:rPr>
              <w:t xml:space="preserve"> Burden</w:t>
            </w:r>
          </w:p>
          <w:p w14:paraId="2582D253" w14:textId="77777777" w:rsidR="008B1E82" w:rsidRPr="00AD5DD8" w:rsidRDefault="008B1E82" w:rsidP="00BB5AEF">
            <w:pPr>
              <w:widowControl/>
              <w:tabs>
                <w:tab w:val="left" w:pos="-1176"/>
              </w:tabs>
              <w:autoSpaceDE/>
              <w:autoSpaceDN/>
              <w:adjustRightInd/>
              <w:jc w:val="center"/>
              <w:rPr>
                <w:rFonts w:ascii="Arial" w:hAnsi="Arial" w:cs="Arial"/>
                <w:b/>
                <w:sz w:val="16"/>
                <w:szCs w:val="16"/>
              </w:rPr>
            </w:pPr>
          </w:p>
          <w:p w14:paraId="7C0E46FB" w14:textId="07E6EB04" w:rsidR="00153508" w:rsidRPr="00AD5DD8" w:rsidRDefault="0015350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bCs/>
                <w:sz w:val="16"/>
                <w:szCs w:val="16"/>
              </w:rPr>
              <w:t>(c) x (d)</w:t>
            </w:r>
            <w:r w:rsidR="00BB5AEF">
              <w:rPr>
                <w:rFonts w:ascii="Arial" w:hAnsi="Arial" w:cs="Arial"/>
                <w:b/>
                <w:bCs/>
                <w:sz w:val="16"/>
                <w:szCs w:val="16"/>
              </w:rPr>
              <w:t xml:space="preserve"> = (e)</w:t>
            </w:r>
          </w:p>
        </w:tc>
      </w:tr>
      <w:tr w:rsidR="00AD5DD8" w:rsidRPr="00153508" w14:paraId="5802ABE4" w14:textId="77777777" w:rsidTr="00C11E4B">
        <w:trPr>
          <w:cantSplit/>
        </w:trPr>
        <w:tc>
          <w:tcPr>
            <w:tcW w:w="900" w:type="dxa"/>
            <w:vAlign w:val="center"/>
          </w:tcPr>
          <w:p w14:paraId="272ECF10"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w:t>
            </w:r>
          </w:p>
        </w:tc>
        <w:tc>
          <w:tcPr>
            <w:tcW w:w="2880" w:type="dxa"/>
            <w:shd w:val="clear" w:color="auto" w:fill="auto"/>
            <w:vAlign w:val="center"/>
          </w:tcPr>
          <w:p w14:paraId="49CA6696"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74CE7729"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 xml:space="preserve">Petition for </w:t>
            </w:r>
            <w:r w:rsidRPr="00AD5DD8">
              <w:rPr>
                <w:rFonts w:ascii="Arial" w:hAnsi="Arial" w:cs="Arial"/>
                <w:bCs/>
                <w:i/>
                <w:sz w:val="16"/>
                <w:szCs w:val="16"/>
              </w:rPr>
              <w:t xml:space="preserve">Inter </w:t>
            </w:r>
            <w:proofErr w:type="spellStart"/>
            <w:r w:rsidRPr="00AD5DD8">
              <w:rPr>
                <w:rFonts w:ascii="Arial" w:hAnsi="Arial" w:cs="Arial"/>
                <w:bCs/>
                <w:i/>
                <w:sz w:val="16"/>
                <w:szCs w:val="16"/>
              </w:rPr>
              <w:t>Partes</w:t>
            </w:r>
            <w:proofErr w:type="spellEnd"/>
            <w:r w:rsidRPr="00AD5DD8">
              <w:rPr>
                <w:rFonts w:ascii="Arial" w:hAnsi="Arial" w:cs="Arial"/>
                <w:bCs/>
                <w:sz w:val="16"/>
                <w:szCs w:val="16"/>
              </w:rPr>
              <w:t xml:space="preserve"> Review</w:t>
            </w:r>
          </w:p>
          <w:p w14:paraId="2FBE4499"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315A8038" w14:textId="7881F361"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124</w:t>
            </w:r>
            <w:r>
              <w:rPr>
                <w:rFonts w:ascii="Arial" w:hAnsi="Arial" w:cs="Arial"/>
                <w:bCs/>
                <w:sz w:val="16"/>
                <w:szCs w:val="16"/>
              </w:rPr>
              <w:t>.0</w:t>
            </w:r>
          </w:p>
        </w:tc>
        <w:tc>
          <w:tcPr>
            <w:tcW w:w="1080" w:type="dxa"/>
            <w:shd w:val="clear" w:color="auto" w:fill="auto"/>
            <w:vAlign w:val="center"/>
          </w:tcPr>
          <w:p w14:paraId="77F5A7A0" w14:textId="335547CA"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1,685</w:t>
            </w:r>
          </w:p>
        </w:tc>
        <w:tc>
          <w:tcPr>
            <w:tcW w:w="1320" w:type="dxa"/>
            <w:shd w:val="clear" w:color="auto" w:fill="auto"/>
            <w:vAlign w:val="center"/>
          </w:tcPr>
          <w:p w14:paraId="262CA9AD" w14:textId="38BC38F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208,940</w:t>
            </w:r>
          </w:p>
        </w:tc>
        <w:tc>
          <w:tcPr>
            <w:tcW w:w="1080" w:type="dxa"/>
            <w:shd w:val="clear" w:color="auto" w:fill="auto"/>
            <w:vAlign w:val="center"/>
          </w:tcPr>
          <w:p w14:paraId="1A7611C4" w14:textId="05FDB044"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E943D5B" w14:textId="5C1C117F" w:rsidR="00AD5DD8" w:rsidRPr="00AD5DD8" w:rsidRDefault="00AD5DD8" w:rsidP="000B5BA9">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0B5BA9">
              <w:rPr>
                <w:rFonts w:ascii="Arial" w:hAnsi="Arial" w:cs="Arial"/>
                <w:bCs/>
                <w:sz w:val="16"/>
                <w:szCs w:val="16"/>
              </w:rPr>
              <w:t>85,665,400</w:t>
            </w:r>
            <w:r w:rsidRPr="00AD5DD8">
              <w:rPr>
                <w:rFonts w:ascii="Arial" w:hAnsi="Arial" w:cs="Arial"/>
                <w:bCs/>
                <w:sz w:val="16"/>
                <w:szCs w:val="16"/>
              </w:rPr>
              <w:t>.00</w:t>
            </w:r>
          </w:p>
        </w:tc>
      </w:tr>
      <w:tr w:rsidR="00AD5DD8" w:rsidRPr="00153508" w14:paraId="23AD90AC" w14:textId="77777777" w:rsidTr="00C11E4B">
        <w:trPr>
          <w:cantSplit/>
        </w:trPr>
        <w:tc>
          <w:tcPr>
            <w:tcW w:w="900" w:type="dxa"/>
            <w:vAlign w:val="center"/>
          </w:tcPr>
          <w:p w14:paraId="79892FE1"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2</w:t>
            </w:r>
          </w:p>
        </w:tc>
        <w:tc>
          <w:tcPr>
            <w:tcW w:w="2880" w:type="dxa"/>
            <w:shd w:val="clear" w:color="auto" w:fill="auto"/>
            <w:vAlign w:val="center"/>
          </w:tcPr>
          <w:p w14:paraId="1EFEB3B7"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C413964"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Petition for Post-Grant Review or Covered Business Method Patent Review</w:t>
            </w:r>
          </w:p>
          <w:p w14:paraId="5D4376DC"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0033C558"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165.3</w:t>
            </w:r>
          </w:p>
        </w:tc>
        <w:tc>
          <w:tcPr>
            <w:tcW w:w="1080" w:type="dxa"/>
            <w:shd w:val="clear" w:color="auto" w:fill="auto"/>
            <w:vAlign w:val="center"/>
          </w:tcPr>
          <w:p w14:paraId="5D267844" w14:textId="1AE7B355"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181</w:t>
            </w:r>
          </w:p>
        </w:tc>
        <w:tc>
          <w:tcPr>
            <w:tcW w:w="1320" w:type="dxa"/>
            <w:shd w:val="clear" w:color="auto" w:fill="auto"/>
            <w:vAlign w:val="center"/>
          </w:tcPr>
          <w:p w14:paraId="27E0A47E" w14:textId="269C33DC"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29,919.3</w:t>
            </w:r>
          </w:p>
        </w:tc>
        <w:tc>
          <w:tcPr>
            <w:tcW w:w="1080" w:type="dxa"/>
            <w:shd w:val="clear" w:color="auto" w:fill="auto"/>
            <w:vAlign w:val="center"/>
          </w:tcPr>
          <w:p w14:paraId="70134B30" w14:textId="0D40C989"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2F387357" w14:textId="1D863979"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12,266,913.00</w:t>
            </w:r>
          </w:p>
        </w:tc>
      </w:tr>
      <w:tr w:rsidR="00AD5DD8" w:rsidRPr="00AD5DD8" w14:paraId="6CEC8E29" w14:textId="77777777" w:rsidTr="00C11E4B">
        <w:trPr>
          <w:cantSplit/>
        </w:trPr>
        <w:tc>
          <w:tcPr>
            <w:tcW w:w="900" w:type="dxa"/>
            <w:vAlign w:val="center"/>
          </w:tcPr>
          <w:p w14:paraId="5493D593"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3</w:t>
            </w:r>
          </w:p>
        </w:tc>
        <w:tc>
          <w:tcPr>
            <w:tcW w:w="2880" w:type="dxa"/>
            <w:shd w:val="clear" w:color="auto" w:fill="auto"/>
            <w:vAlign w:val="center"/>
          </w:tcPr>
          <w:p w14:paraId="46753FFE"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1B24DA14"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Petition for Derivation</w:t>
            </w:r>
          </w:p>
          <w:p w14:paraId="6FCEECD5"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706090BA"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165.3</w:t>
            </w:r>
          </w:p>
        </w:tc>
        <w:tc>
          <w:tcPr>
            <w:tcW w:w="1080" w:type="dxa"/>
            <w:shd w:val="clear" w:color="auto" w:fill="auto"/>
            <w:vAlign w:val="center"/>
          </w:tcPr>
          <w:p w14:paraId="439D1865" w14:textId="784995D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3</w:t>
            </w:r>
          </w:p>
        </w:tc>
        <w:tc>
          <w:tcPr>
            <w:tcW w:w="1320" w:type="dxa"/>
            <w:shd w:val="clear" w:color="auto" w:fill="auto"/>
            <w:vAlign w:val="center"/>
          </w:tcPr>
          <w:p w14:paraId="7CBDB906" w14:textId="72ECF2E0"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495.9</w:t>
            </w:r>
          </w:p>
        </w:tc>
        <w:tc>
          <w:tcPr>
            <w:tcW w:w="1080" w:type="dxa"/>
            <w:shd w:val="clear" w:color="auto" w:fill="auto"/>
            <w:vAlign w:val="center"/>
          </w:tcPr>
          <w:p w14:paraId="15700F52" w14:textId="178C89CE"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07088540" w14:textId="59661377"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203,319.00</w:t>
            </w:r>
          </w:p>
        </w:tc>
      </w:tr>
      <w:tr w:rsidR="00AD5DD8" w:rsidRPr="00153508" w14:paraId="6EFFAFF6" w14:textId="77777777" w:rsidTr="00C11E4B">
        <w:trPr>
          <w:cantSplit/>
        </w:trPr>
        <w:tc>
          <w:tcPr>
            <w:tcW w:w="900" w:type="dxa"/>
            <w:vAlign w:val="center"/>
          </w:tcPr>
          <w:p w14:paraId="4A16B7A6"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4</w:t>
            </w:r>
          </w:p>
        </w:tc>
        <w:tc>
          <w:tcPr>
            <w:tcW w:w="2880" w:type="dxa"/>
            <w:shd w:val="clear" w:color="auto" w:fill="auto"/>
            <w:vAlign w:val="center"/>
          </w:tcPr>
          <w:p w14:paraId="62D580DD"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33BD7BA6" w14:textId="77777777" w:rsidR="00AD5DD8" w:rsidRPr="00AD5DD8" w:rsidRDefault="00AD5DD8" w:rsidP="00153508">
            <w:pPr>
              <w:widowControl/>
              <w:tabs>
                <w:tab w:val="left" w:pos="-1176"/>
              </w:tabs>
              <w:autoSpaceDE/>
              <w:autoSpaceDN/>
              <w:adjustRightInd/>
              <w:jc w:val="both"/>
              <w:rPr>
                <w:rFonts w:ascii="Arial" w:hAnsi="Arial" w:cs="Arial"/>
                <w:sz w:val="16"/>
                <w:szCs w:val="16"/>
              </w:rPr>
            </w:pPr>
            <w:r w:rsidRPr="00AD5DD8">
              <w:rPr>
                <w:rFonts w:ascii="Arial" w:hAnsi="Arial" w:cs="Arial"/>
                <w:sz w:val="16"/>
                <w:szCs w:val="16"/>
              </w:rPr>
              <w:t xml:space="preserve">Patent Owner Preliminary Response to Petition for Initial </w:t>
            </w:r>
            <w:r w:rsidRPr="00AD5DD8">
              <w:rPr>
                <w:rFonts w:ascii="Arial" w:hAnsi="Arial" w:cs="Arial"/>
                <w:i/>
                <w:sz w:val="16"/>
                <w:szCs w:val="16"/>
              </w:rPr>
              <w:t xml:space="preserve">Inter </w:t>
            </w:r>
            <w:proofErr w:type="spellStart"/>
            <w:r w:rsidRPr="00AD5DD8">
              <w:rPr>
                <w:rFonts w:ascii="Arial" w:hAnsi="Arial" w:cs="Arial"/>
                <w:i/>
                <w:sz w:val="16"/>
                <w:szCs w:val="16"/>
              </w:rPr>
              <w:t>Partes</w:t>
            </w:r>
            <w:proofErr w:type="spellEnd"/>
            <w:r w:rsidRPr="00AD5DD8">
              <w:rPr>
                <w:rFonts w:ascii="Arial" w:hAnsi="Arial" w:cs="Arial"/>
                <w:sz w:val="16"/>
                <w:szCs w:val="16"/>
              </w:rPr>
              <w:t xml:space="preserve"> Review </w:t>
            </w:r>
          </w:p>
          <w:p w14:paraId="42F56BA7" w14:textId="3B61F27B"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5C2FBA56"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91.6</w:t>
            </w:r>
          </w:p>
        </w:tc>
        <w:tc>
          <w:tcPr>
            <w:tcW w:w="1080" w:type="dxa"/>
            <w:shd w:val="clear" w:color="auto" w:fill="auto"/>
            <w:vAlign w:val="center"/>
          </w:tcPr>
          <w:p w14:paraId="2E0C58D3" w14:textId="4041510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1,109</w:t>
            </w:r>
          </w:p>
        </w:tc>
        <w:tc>
          <w:tcPr>
            <w:tcW w:w="1320" w:type="dxa"/>
            <w:shd w:val="clear" w:color="auto" w:fill="auto"/>
            <w:vAlign w:val="center"/>
          </w:tcPr>
          <w:p w14:paraId="2AB8597D" w14:textId="1E3923A7"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101,584.4</w:t>
            </w:r>
          </w:p>
        </w:tc>
        <w:tc>
          <w:tcPr>
            <w:tcW w:w="1080" w:type="dxa"/>
            <w:shd w:val="clear" w:color="auto" w:fill="auto"/>
            <w:vAlign w:val="center"/>
          </w:tcPr>
          <w:p w14:paraId="7D4DEB25" w14:textId="088B3142"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142E95F" w14:textId="3F1E4DE8"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41,649,604.00</w:t>
            </w:r>
          </w:p>
        </w:tc>
      </w:tr>
      <w:tr w:rsidR="00AD5DD8" w:rsidRPr="00153508" w14:paraId="6870C651" w14:textId="77777777" w:rsidTr="00C11E4B">
        <w:trPr>
          <w:cantSplit/>
        </w:trPr>
        <w:tc>
          <w:tcPr>
            <w:tcW w:w="900" w:type="dxa"/>
            <w:vAlign w:val="center"/>
          </w:tcPr>
          <w:p w14:paraId="620E5106"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5</w:t>
            </w:r>
          </w:p>
        </w:tc>
        <w:tc>
          <w:tcPr>
            <w:tcW w:w="2880" w:type="dxa"/>
            <w:shd w:val="clear" w:color="auto" w:fill="auto"/>
            <w:vAlign w:val="center"/>
          </w:tcPr>
          <w:p w14:paraId="073D4F39"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5614EEDC" w14:textId="77777777" w:rsidR="00AD5DD8" w:rsidRPr="00AD5DD8" w:rsidRDefault="00AD5DD8" w:rsidP="00153508">
            <w:pPr>
              <w:widowControl/>
              <w:tabs>
                <w:tab w:val="left" w:pos="-1176"/>
              </w:tabs>
              <w:autoSpaceDE/>
              <w:autoSpaceDN/>
              <w:adjustRightInd/>
              <w:jc w:val="both"/>
              <w:rPr>
                <w:rFonts w:ascii="Arial" w:hAnsi="Arial" w:cs="Arial"/>
                <w:sz w:val="16"/>
                <w:szCs w:val="16"/>
              </w:rPr>
            </w:pPr>
            <w:r w:rsidRPr="00AD5DD8">
              <w:rPr>
                <w:rFonts w:ascii="Arial" w:hAnsi="Arial" w:cs="Arial"/>
                <w:sz w:val="16"/>
                <w:szCs w:val="16"/>
              </w:rPr>
              <w:t>Patent Owner Preliminary Response to Petition for Initial Post-Grant Review or Covered Business Method Patent Review</w:t>
            </w:r>
          </w:p>
          <w:p w14:paraId="18CA6CDF" w14:textId="37A02DE1"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28BF6607"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91.6</w:t>
            </w:r>
          </w:p>
        </w:tc>
        <w:tc>
          <w:tcPr>
            <w:tcW w:w="1080" w:type="dxa"/>
            <w:shd w:val="clear" w:color="auto" w:fill="auto"/>
            <w:vAlign w:val="center"/>
          </w:tcPr>
          <w:p w14:paraId="51B9EB2A" w14:textId="7A80F76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134</w:t>
            </w:r>
          </w:p>
        </w:tc>
        <w:tc>
          <w:tcPr>
            <w:tcW w:w="1320" w:type="dxa"/>
            <w:shd w:val="clear" w:color="auto" w:fill="auto"/>
            <w:vAlign w:val="center"/>
          </w:tcPr>
          <w:p w14:paraId="647F952E" w14:textId="18EE006B"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12,274.4</w:t>
            </w:r>
          </w:p>
        </w:tc>
        <w:tc>
          <w:tcPr>
            <w:tcW w:w="1080" w:type="dxa"/>
            <w:shd w:val="clear" w:color="auto" w:fill="auto"/>
            <w:vAlign w:val="center"/>
          </w:tcPr>
          <w:p w14:paraId="0D8AE745" w14:textId="51ACC4E9"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24D70893" w14:textId="6E2A69C9"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5,032,504.00</w:t>
            </w:r>
          </w:p>
        </w:tc>
      </w:tr>
      <w:tr w:rsidR="00AD5DD8" w:rsidRPr="00153508" w14:paraId="17E92008" w14:textId="77777777" w:rsidTr="00C11E4B">
        <w:trPr>
          <w:cantSplit/>
        </w:trPr>
        <w:tc>
          <w:tcPr>
            <w:tcW w:w="900" w:type="dxa"/>
            <w:vAlign w:val="center"/>
          </w:tcPr>
          <w:p w14:paraId="4975063D"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6</w:t>
            </w:r>
          </w:p>
        </w:tc>
        <w:tc>
          <w:tcPr>
            <w:tcW w:w="2880" w:type="dxa"/>
            <w:shd w:val="clear" w:color="auto" w:fill="auto"/>
            <w:vAlign w:val="center"/>
          </w:tcPr>
          <w:p w14:paraId="7C1C4DC0"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64DFCB2A" w14:textId="77777777" w:rsidR="00AD5DD8" w:rsidRPr="00AD5DD8" w:rsidRDefault="00AD5DD8" w:rsidP="00153508">
            <w:pPr>
              <w:widowControl/>
              <w:tabs>
                <w:tab w:val="left" w:pos="-1176"/>
              </w:tabs>
              <w:autoSpaceDE/>
              <w:autoSpaceDN/>
              <w:adjustRightInd/>
              <w:jc w:val="both"/>
              <w:rPr>
                <w:rFonts w:ascii="Arial" w:hAnsi="Arial" w:cs="Arial"/>
                <w:sz w:val="16"/>
                <w:szCs w:val="16"/>
              </w:rPr>
            </w:pPr>
            <w:r w:rsidRPr="00AD5DD8">
              <w:rPr>
                <w:rFonts w:ascii="Arial" w:hAnsi="Arial" w:cs="Arial"/>
                <w:sz w:val="16"/>
                <w:szCs w:val="16"/>
              </w:rPr>
              <w:t>Request for Rehearing</w:t>
            </w:r>
          </w:p>
          <w:p w14:paraId="599FBCEC" w14:textId="170CD85F"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601F9A0D"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80.0</w:t>
            </w:r>
          </w:p>
        </w:tc>
        <w:tc>
          <w:tcPr>
            <w:tcW w:w="1080" w:type="dxa"/>
            <w:shd w:val="clear" w:color="auto" w:fill="auto"/>
            <w:vAlign w:val="center"/>
          </w:tcPr>
          <w:p w14:paraId="3765C947" w14:textId="7DD1FD0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272</w:t>
            </w:r>
          </w:p>
        </w:tc>
        <w:tc>
          <w:tcPr>
            <w:tcW w:w="1320" w:type="dxa"/>
            <w:shd w:val="clear" w:color="auto" w:fill="auto"/>
            <w:vAlign w:val="center"/>
          </w:tcPr>
          <w:p w14:paraId="56E7797D" w14:textId="00EBD889"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21,760</w:t>
            </w:r>
          </w:p>
        </w:tc>
        <w:tc>
          <w:tcPr>
            <w:tcW w:w="1080" w:type="dxa"/>
            <w:shd w:val="clear" w:color="auto" w:fill="auto"/>
            <w:vAlign w:val="center"/>
          </w:tcPr>
          <w:p w14:paraId="092CA24E" w14:textId="7CD4543D"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105B4169" w14:textId="01B023FC"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8,921,600</w:t>
            </w:r>
            <w:r w:rsidRPr="00AD5DD8">
              <w:rPr>
                <w:rFonts w:ascii="Arial" w:hAnsi="Arial" w:cs="Arial"/>
                <w:bCs/>
                <w:sz w:val="16"/>
                <w:szCs w:val="16"/>
              </w:rPr>
              <w:t>.00</w:t>
            </w:r>
          </w:p>
        </w:tc>
      </w:tr>
      <w:tr w:rsidR="00AD5DD8" w:rsidRPr="00153508" w14:paraId="32953162" w14:textId="77777777" w:rsidTr="00C11E4B">
        <w:trPr>
          <w:cantSplit/>
        </w:trPr>
        <w:tc>
          <w:tcPr>
            <w:tcW w:w="900" w:type="dxa"/>
            <w:vAlign w:val="center"/>
          </w:tcPr>
          <w:p w14:paraId="657E7FF0"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7</w:t>
            </w:r>
          </w:p>
        </w:tc>
        <w:tc>
          <w:tcPr>
            <w:tcW w:w="2880" w:type="dxa"/>
            <w:shd w:val="clear" w:color="auto" w:fill="auto"/>
            <w:vAlign w:val="center"/>
          </w:tcPr>
          <w:p w14:paraId="40FEFA65"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10D8D73A" w14:textId="64FC1A29"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Motions, Replies</w:t>
            </w:r>
            <w:r w:rsidR="000B5BA9">
              <w:rPr>
                <w:rFonts w:ascii="Arial" w:hAnsi="Arial" w:cs="Arial"/>
                <w:bCs/>
                <w:sz w:val="16"/>
                <w:szCs w:val="16"/>
              </w:rPr>
              <w:t>,</w:t>
            </w:r>
            <w:r w:rsidRPr="00AD5DD8">
              <w:rPr>
                <w:rFonts w:ascii="Arial" w:hAnsi="Arial" w:cs="Arial"/>
                <w:bCs/>
                <w:sz w:val="16"/>
                <w:szCs w:val="16"/>
              </w:rPr>
              <w:t xml:space="preserve"> and Oppositions After Institution in </w:t>
            </w:r>
            <w:r w:rsidRPr="00AD5DD8">
              <w:rPr>
                <w:rFonts w:ascii="Arial" w:hAnsi="Arial" w:cs="Arial"/>
                <w:bCs/>
                <w:i/>
                <w:sz w:val="16"/>
                <w:szCs w:val="16"/>
              </w:rPr>
              <w:t xml:space="preserve">Inter </w:t>
            </w:r>
            <w:proofErr w:type="spellStart"/>
            <w:r w:rsidRPr="00AD5DD8">
              <w:rPr>
                <w:rFonts w:ascii="Arial" w:hAnsi="Arial" w:cs="Arial"/>
                <w:bCs/>
                <w:i/>
                <w:sz w:val="16"/>
                <w:szCs w:val="16"/>
              </w:rPr>
              <w:t>Partes</w:t>
            </w:r>
            <w:proofErr w:type="spellEnd"/>
            <w:r w:rsidRPr="00AD5DD8">
              <w:rPr>
                <w:rFonts w:ascii="Arial" w:hAnsi="Arial" w:cs="Arial"/>
                <w:bCs/>
                <w:sz w:val="16"/>
                <w:szCs w:val="16"/>
              </w:rPr>
              <w:t xml:space="preserve"> Review</w:t>
            </w:r>
          </w:p>
          <w:p w14:paraId="69C57A13"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57E918F9"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158.0</w:t>
            </w:r>
          </w:p>
        </w:tc>
        <w:tc>
          <w:tcPr>
            <w:tcW w:w="1080" w:type="dxa"/>
            <w:shd w:val="clear" w:color="auto" w:fill="auto"/>
            <w:vAlign w:val="center"/>
          </w:tcPr>
          <w:p w14:paraId="246FDBC8" w14:textId="7AB3F74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5,901</w:t>
            </w:r>
          </w:p>
        </w:tc>
        <w:tc>
          <w:tcPr>
            <w:tcW w:w="1320" w:type="dxa"/>
            <w:shd w:val="clear" w:color="auto" w:fill="auto"/>
            <w:vAlign w:val="center"/>
          </w:tcPr>
          <w:p w14:paraId="724F3A88" w14:textId="631F5A1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932,358</w:t>
            </w:r>
          </w:p>
        </w:tc>
        <w:tc>
          <w:tcPr>
            <w:tcW w:w="1080" w:type="dxa"/>
            <w:shd w:val="clear" w:color="auto" w:fill="auto"/>
            <w:vAlign w:val="center"/>
          </w:tcPr>
          <w:p w14:paraId="64855A0E" w14:textId="2DE13665"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6ADCC597" w14:textId="7354F7AE"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382,266,780</w:t>
            </w:r>
            <w:r w:rsidRPr="00AD5DD8">
              <w:rPr>
                <w:rFonts w:ascii="Arial" w:hAnsi="Arial" w:cs="Arial"/>
                <w:bCs/>
                <w:sz w:val="16"/>
                <w:szCs w:val="16"/>
              </w:rPr>
              <w:t>.00</w:t>
            </w:r>
          </w:p>
        </w:tc>
      </w:tr>
      <w:tr w:rsidR="00AD5DD8" w:rsidRPr="00153508" w14:paraId="6ACC1BD1" w14:textId="77777777" w:rsidTr="00C11E4B">
        <w:trPr>
          <w:cantSplit/>
        </w:trPr>
        <w:tc>
          <w:tcPr>
            <w:tcW w:w="900" w:type="dxa"/>
            <w:vAlign w:val="center"/>
          </w:tcPr>
          <w:p w14:paraId="20945C70"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8</w:t>
            </w:r>
          </w:p>
        </w:tc>
        <w:tc>
          <w:tcPr>
            <w:tcW w:w="2880" w:type="dxa"/>
            <w:shd w:val="clear" w:color="auto" w:fill="auto"/>
            <w:vAlign w:val="center"/>
          </w:tcPr>
          <w:p w14:paraId="76AAF460"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176DEFDA" w14:textId="3684809F"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Motions, Replies</w:t>
            </w:r>
            <w:r w:rsidR="000B5BA9">
              <w:rPr>
                <w:rFonts w:ascii="Arial" w:hAnsi="Arial" w:cs="Arial"/>
                <w:bCs/>
                <w:sz w:val="16"/>
                <w:szCs w:val="16"/>
              </w:rPr>
              <w:t>,</w:t>
            </w:r>
            <w:r w:rsidRPr="00AD5DD8">
              <w:rPr>
                <w:rFonts w:ascii="Arial" w:hAnsi="Arial" w:cs="Arial"/>
                <w:bCs/>
                <w:sz w:val="16"/>
                <w:szCs w:val="16"/>
              </w:rPr>
              <w:t xml:space="preserve"> and Oppositions After Institution in Post-Grant Review or Covered Business Method Review</w:t>
            </w:r>
          </w:p>
          <w:p w14:paraId="6F97441A"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191C8558"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148.0</w:t>
            </w:r>
          </w:p>
        </w:tc>
        <w:tc>
          <w:tcPr>
            <w:tcW w:w="1080" w:type="dxa"/>
            <w:shd w:val="clear" w:color="auto" w:fill="auto"/>
            <w:vAlign w:val="center"/>
          </w:tcPr>
          <w:p w14:paraId="76344A05" w14:textId="6C92F438"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665</w:t>
            </w:r>
          </w:p>
        </w:tc>
        <w:tc>
          <w:tcPr>
            <w:tcW w:w="1320" w:type="dxa"/>
            <w:shd w:val="clear" w:color="auto" w:fill="auto"/>
            <w:vAlign w:val="center"/>
          </w:tcPr>
          <w:p w14:paraId="4F08A5D7" w14:textId="1D0F85F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98,420</w:t>
            </w:r>
          </w:p>
        </w:tc>
        <w:tc>
          <w:tcPr>
            <w:tcW w:w="1080" w:type="dxa"/>
            <w:shd w:val="clear" w:color="auto" w:fill="auto"/>
            <w:vAlign w:val="center"/>
          </w:tcPr>
          <w:p w14:paraId="19CF050C" w14:textId="2C37D530"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6014BF7" w14:textId="54C47A9A"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40,352,200</w:t>
            </w:r>
            <w:r w:rsidRPr="00AD5DD8">
              <w:rPr>
                <w:rFonts w:ascii="Arial" w:hAnsi="Arial" w:cs="Arial"/>
                <w:bCs/>
                <w:sz w:val="16"/>
                <w:szCs w:val="16"/>
              </w:rPr>
              <w:t>.00</w:t>
            </w:r>
          </w:p>
        </w:tc>
      </w:tr>
      <w:tr w:rsidR="00AD5DD8" w:rsidRPr="00153508" w14:paraId="36281EA9" w14:textId="77777777" w:rsidTr="00C11E4B">
        <w:trPr>
          <w:cantSplit/>
        </w:trPr>
        <w:tc>
          <w:tcPr>
            <w:tcW w:w="900" w:type="dxa"/>
            <w:vAlign w:val="center"/>
          </w:tcPr>
          <w:p w14:paraId="33542001"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9</w:t>
            </w:r>
          </w:p>
        </w:tc>
        <w:tc>
          <w:tcPr>
            <w:tcW w:w="2880" w:type="dxa"/>
            <w:shd w:val="clear" w:color="auto" w:fill="auto"/>
            <w:vAlign w:val="center"/>
          </w:tcPr>
          <w:p w14:paraId="3D5CA29A"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5D6B86D" w14:textId="1447298F"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Motions, Replies</w:t>
            </w:r>
            <w:r w:rsidR="000B5BA9">
              <w:rPr>
                <w:rFonts w:ascii="Arial" w:hAnsi="Arial" w:cs="Arial"/>
                <w:bCs/>
                <w:sz w:val="16"/>
                <w:szCs w:val="16"/>
              </w:rPr>
              <w:t>,</w:t>
            </w:r>
            <w:r w:rsidRPr="00AD5DD8">
              <w:rPr>
                <w:rFonts w:ascii="Arial" w:hAnsi="Arial" w:cs="Arial"/>
                <w:bCs/>
                <w:sz w:val="16"/>
                <w:szCs w:val="16"/>
              </w:rPr>
              <w:t xml:space="preserve"> and Oppositions in Derivation Proceeding</w:t>
            </w:r>
          </w:p>
          <w:p w14:paraId="396DF634"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4A8B031B"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120.0</w:t>
            </w:r>
          </w:p>
        </w:tc>
        <w:tc>
          <w:tcPr>
            <w:tcW w:w="1080" w:type="dxa"/>
            <w:shd w:val="clear" w:color="auto" w:fill="auto"/>
            <w:vAlign w:val="center"/>
          </w:tcPr>
          <w:p w14:paraId="5202F0F5" w14:textId="638A8B20"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7</w:t>
            </w:r>
          </w:p>
        </w:tc>
        <w:tc>
          <w:tcPr>
            <w:tcW w:w="1320" w:type="dxa"/>
            <w:shd w:val="clear" w:color="auto" w:fill="auto"/>
            <w:vAlign w:val="center"/>
          </w:tcPr>
          <w:p w14:paraId="55E2D226" w14:textId="5DC2F587"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840</w:t>
            </w:r>
          </w:p>
        </w:tc>
        <w:tc>
          <w:tcPr>
            <w:tcW w:w="1080" w:type="dxa"/>
            <w:shd w:val="clear" w:color="auto" w:fill="auto"/>
            <w:vAlign w:val="center"/>
          </w:tcPr>
          <w:p w14:paraId="79A4F243" w14:textId="45CDF4D4"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47EEFB36" w14:textId="725C49EB"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344,400.</w:t>
            </w:r>
            <w:r w:rsidR="00E74219">
              <w:rPr>
                <w:rFonts w:ascii="Arial" w:hAnsi="Arial" w:cs="Arial"/>
                <w:bCs/>
                <w:sz w:val="16"/>
                <w:szCs w:val="16"/>
              </w:rPr>
              <w:t>00</w:t>
            </w:r>
          </w:p>
        </w:tc>
      </w:tr>
      <w:tr w:rsidR="00AD5DD8" w:rsidRPr="00153508" w14:paraId="68DBA1E1" w14:textId="77777777" w:rsidTr="00C11E4B">
        <w:trPr>
          <w:cantSplit/>
        </w:trPr>
        <w:tc>
          <w:tcPr>
            <w:tcW w:w="900" w:type="dxa"/>
            <w:vAlign w:val="center"/>
          </w:tcPr>
          <w:p w14:paraId="3C2CFD48"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10</w:t>
            </w:r>
          </w:p>
        </w:tc>
        <w:tc>
          <w:tcPr>
            <w:tcW w:w="2880" w:type="dxa"/>
            <w:shd w:val="clear" w:color="auto" w:fill="auto"/>
            <w:vAlign w:val="center"/>
          </w:tcPr>
          <w:p w14:paraId="24FD7C5D"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B98C105"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Request for Oral Hearing</w:t>
            </w:r>
          </w:p>
          <w:p w14:paraId="1E31B05D"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7347A790"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18.3</w:t>
            </w:r>
          </w:p>
        </w:tc>
        <w:tc>
          <w:tcPr>
            <w:tcW w:w="1080" w:type="dxa"/>
            <w:shd w:val="clear" w:color="auto" w:fill="auto"/>
            <w:vAlign w:val="center"/>
          </w:tcPr>
          <w:p w14:paraId="1EF43FF7" w14:textId="37BBB4C1"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392</w:t>
            </w:r>
          </w:p>
        </w:tc>
        <w:tc>
          <w:tcPr>
            <w:tcW w:w="1320" w:type="dxa"/>
            <w:shd w:val="clear" w:color="auto" w:fill="auto"/>
            <w:vAlign w:val="center"/>
          </w:tcPr>
          <w:p w14:paraId="1B46BBED" w14:textId="3BB31C0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7,173.6</w:t>
            </w:r>
          </w:p>
        </w:tc>
        <w:tc>
          <w:tcPr>
            <w:tcW w:w="1080" w:type="dxa"/>
            <w:shd w:val="clear" w:color="auto" w:fill="auto"/>
            <w:vAlign w:val="center"/>
          </w:tcPr>
          <w:p w14:paraId="03A43ABC" w14:textId="006DABB8"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4E6DE449" w14:textId="0317B406"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2,941,176.00</w:t>
            </w:r>
          </w:p>
        </w:tc>
      </w:tr>
      <w:tr w:rsidR="00AD5DD8" w:rsidRPr="00153508" w14:paraId="7AE4F035" w14:textId="77777777" w:rsidTr="00C11E4B">
        <w:trPr>
          <w:cantSplit/>
        </w:trPr>
        <w:tc>
          <w:tcPr>
            <w:tcW w:w="900" w:type="dxa"/>
            <w:vAlign w:val="center"/>
          </w:tcPr>
          <w:p w14:paraId="4CDE1B04"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11</w:t>
            </w:r>
          </w:p>
        </w:tc>
        <w:tc>
          <w:tcPr>
            <w:tcW w:w="2880" w:type="dxa"/>
            <w:shd w:val="clear" w:color="auto" w:fill="auto"/>
            <w:vAlign w:val="center"/>
          </w:tcPr>
          <w:p w14:paraId="7FBF3FF7"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6705ECED"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Request to Treat a Settlement as Business Confidential</w:t>
            </w:r>
          </w:p>
          <w:p w14:paraId="695F2639"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024A48A7"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2.0</w:t>
            </w:r>
          </w:p>
        </w:tc>
        <w:tc>
          <w:tcPr>
            <w:tcW w:w="1080" w:type="dxa"/>
            <w:shd w:val="clear" w:color="auto" w:fill="auto"/>
            <w:vAlign w:val="center"/>
          </w:tcPr>
          <w:p w14:paraId="76D1F061" w14:textId="4AD855BD"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397</w:t>
            </w:r>
          </w:p>
        </w:tc>
        <w:tc>
          <w:tcPr>
            <w:tcW w:w="1320" w:type="dxa"/>
            <w:shd w:val="clear" w:color="auto" w:fill="auto"/>
            <w:vAlign w:val="center"/>
          </w:tcPr>
          <w:p w14:paraId="6EFF9E8B" w14:textId="62C60BBE"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794</w:t>
            </w:r>
          </w:p>
        </w:tc>
        <w:tc>
          <w:tcPr>
            <w:tcW w:w="1080" w:type="dxa"/>
            <w:shd w:val="clear" w:color="auto" w:fill="auto"/>
            <w:vAlign w:val="center"/>
          </w:tcPr>
          <w:p w14:paraId="5F721B3A" w14:textId="55958B2B"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378B6D18" w14:textId="2D3308DF"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325,540</w:t>
            </w:r>
            <w:r w:rsidRPr="00AD5DD8">
              <w:rPr>
                <w:rFonts w:ascii="Arial" w:hAnsi="Arial" w:cs="Arial"/>
                <w:bCs/>
                <w:sz w:val="16"/>
                <w:szCs w:val="16"/>
              </w:rPr>
              <w:t>.00</w:t>
            </w:r>
          </w:p>
        </w:tc>
      </w:tr>
      <w:tr w:rsidR="00AD5DD8" w:rsidRPr="00153508" w14:paraId="49AADE27" w14:textId="77777777" w:rsidTr="00C11E4B">
        <w:trPr>
          <w:cantSplit/>
        </w:trPr>
        <w:tc>
          <w:tcPr>
            <w:tcW w:w="900" w:type="dxa"/>
            <w:vAlign w:val="center"/>
          </w:tcPr>
          <w:p w14:paraId="4B07DAFC"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p>
          <w:p w14:paraId="0768C666" w14:textId="64120833"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12</w:t>
            </w:r>
          </w:p>
          <w:p w14:paraId="3119C7B1" w14:textId="77777777" w:rsidR="00AD5DD8" w:rsidRPr="00AD5DD8" w:rsidRDefault="00AD5DD8" w:rsidP="00153508">
            <w:pPr>
              <w:widowControl/>
              <w:tabs>
                <w:tab w:val="left" w:pos="-1176"/>
              </w:tabs>
              <w:autoSpaceDE/>
              <w:autoSpaceDN/>
              <w:adjustRightInd/>
              <w:jc w:val="center"/>
              <w:rPr>
                <w:rFonts w:ascii="Arial" w:hAnsi="Arial" w:cs="Arial"/>
                <w:b/>
                <w:sz w:val="16"/>
                <w:szCs w:val="16"/>
              </w:rPr>
            </w:pPr>
          </w:p>
        </w:tc>
        <w:tc>
          <w:tcPr>
            <w:tcW w:w="2880" w:type="dxa"/>
            <w:shd w:val="clear" w:color="auto" w:fill="auto"/>
            <w:vAlign w:val="center"/>
          </w:tcPr>
          <w:p w14:paraId="0B8DF484" w14:textId="18ECAF25" w:rsidR="00AD5DD8" w:rsidRPr="00AD5DD8" w:rsidRDefault="00AD5DD8" w:rsidP="00AD5DD8">
            <w:pPr>
              <w:widowControl/>
              <w:tabs>
                <w:tab w:val="left" w:pos="-1176"/>
              </w:tabs>
              <w:autoSpaceDE/>
              <w:autoSpaceDN/>
              <w:adjustRightInd/>
              <w:jc w:val="both"/>
              <w:rPr>
                <w:rFonts w:ascii="Arial" w:hAnsi="Arial" w:cs="Arial"/>
                <w:sz w:val="16"/>
                <w:szCs w:val="16"/>
              </w:rPr>
            </w:pPr>
            <w:r w:rsidRPr="00AD5DD8">
              <w:rPr>
                <w:rFonts w:ascii="Arial" w:hAnsi="Arial" w:cs="Arial"/>
                <w:bCs/>
                <w:sz w:val="16"/>
                <w:szCs w:val="16"/>
              </w:rPr>
              <w:t xml:space="preserve">Settlement </w:t>
            </w:r>
          </w:p>
        </w:tc>
        <w:tc>
          <w:tcPr>
            <w:tcW w:w="1560" w:type="dxa"/>
            <w:shd w:val="clear" w:color="auto" w:fill="auto"/>
            <w:vAlign w:val="center"/>
          </w:tcPr>
          <w:p w14:paraId="5FEA2B31"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100.0</w:t>
            </w:r>
          </w:p>
        </w:tc>
        <w:tc>
          <w:tcPr>
            <w:tcW w:w="1080" w:type="dxa"/>
            <w:shd w:val="clear" w:color="auto" w:fill="auto"/>
            <w:vAlign w:val="center"/>
          </w:tcPr>
          <w:p w14:paraId="3587DC54" w14:textId="7E663492"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446</w:t>
            </w:r>
          </w:p>
        </w:tc>
        <w:tc>
          <w:tcPr>
            <w:tcW w:w="1320" w:type="dxa"/>
            <w:shd w:val="clear" w:color="auto" w:fill="auto"/>
            <w:vAlign w:val="center"/>
          </w:tcPr>
          <w:p w14:paraId="381C6113" w14:textId="1502D110"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44,600</w:t>
            </w:r>
          </w:p>
        </w:tc>
        <w:tc>
          <w:tcPr>
            <w:tcW w:w="1080" w:type="dxa"/>
            <w:shd w:val="clear" w:color="auto" w:fill="auto"/>
            <w:vAlign w:val="center"/>
          </w:tcPr>
          <w:p w14:paraId="33C4F895" w14:textId="1E86A46B"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26814E70" w14:textId="7A76FDB3"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18,286,000</w:t>
            </w:r>
            <w:r w:rsidRPr="00AD5DD8">
              <w:rPr>
                <w:rFonts w:ascii="Arial" w:hAnsi="Arial" w:cs="Arial"/>
                <w:bCs/>
                <w:sz w:val="16"/>
                <w:szCs w:val="16"/>
              </w:rPr>
              <w:t>.00</w:t>
            </w:r>
          </w:p>
        </w:tc>
      </w:tr>
      <w:tr w:rsidR="00AD5DD8" w:rsidRPr="00153508" w14:paraId="57401752" w14:textId="77777777" w:rsidTr="00C11E4B">
        <w:trPr>
          <w:cantSplit/>
        </w:trPr>
        <w:tc>
          <w:tcPr>
            <w:tcW w:w="900" w:type="dxa"/>
            <w:vAlign w:val="center"/>
          </w:tcPr>
          <w:p w14:paraId="3B19523D" w14:textId="7FFC7297"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lastRenderedPageBreak/>
              <w:t>13</w:t>
            </w:r>
          </w:p>
        </w:tc>
        <w:tc>
          <w:tcPr>
            <w:tcW w:w="2880" w:type="dxa"/>
            <w:shd w:val="clear" w:color="auto" w:fill="auto"/>
            <w:vAlign w:val="center"/>
          </w:tcPr>
          <w:p w14:paraId="5574C05B"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7B0446DC"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Arbitration Agreement and Award</w:t>
            </w:r>
          </w:p>
          <w:p w14:paraId="6E1F6406"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454D2EFE"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4.0</w:t>
            </w:r>
          </w:p>
        </w:tc>
        <w:tc>
          <w:tcPr>
            <w:tcW w:w="1080" w:type="dxa"/>
            <w:shd w:val="clear" w:color="auto" w:fill="auto"/>
            <w:vAlign w:val="center"/>
          </w:tcPr>
          <w:p w14:paraId="3D10A702" w14:textId="206C287C"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2</w:t>
            </w:r>
          </w:p>
        </w:tc>
        <w:tc>
          <w:tcPr>
            <w:tcW w:w="1320" w:type="dxa"/>
            <w:shd w:val="clear" w:color="auto" w:fill="auto"/>
            <w:vAlign w:val="center"/>
          </w:tcPr>
          <w:p w14:paraId="42E3BE4F" w14:textId="30684F93"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8</w:t>
            </w:r>
          </w:p>
        </w:tc>
        <w:tc>
          <w:tcPr>
            <w:tcW w:w="1080" w:type="dxa"/>
            <w:shd w:val="clear" w:color="auto" w:fill="auto"/>
            <w:vAlign w:val="center"/>
          </w:tcPr>
          <w:p w14:paraId="3608BA96" w14:textId="750EE30D"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07EAD6D3" w14:textId="239C660D"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$3,</w:t>
            </w:r>
            <w:r w:rsidR="00D76E77">
              <w:rPr>
                <w:rFonts w:ascii="Arial" w:hAnsi="Arial" w:cs="Arial"/>
                <w:bCs/>
                <w:sz w:val="16"/>
                <w:szCs w:val="16"/>
              </w:rPr>
              <w:t>280</w:t>
            </w:r>
            <w:r w:rsidRPr="00AD5DD8">
              <w:rPr>
                <w:rFonts w:ascii="Arial" w:hAnsi="Arial" w:cs="Arial"/>
                <w:bCs/>
                <w:sz w:val="16"/>
                <w:szCs w:val="16"/>
              </w:rPr>
              <w:t>.00</w:t>
            </w:r>
          </w:p>
        </w:tc>
      </w:tr>
      <w:tr w:rsidR="00AD5DD8" w:rsidRPr="00153508" w14:paraId="53129BF6" w14:textId="77777777" w:rsidTr="00C11E4B">
        <w:trPr>
          <w:cantSplit/>
        </w:trPr>
        <w:tc>
          <w:tcPr>
            <w:tcW w:w="900" w:type="dxa"/>
            <w:vAlign w:val="center"/>
          </w:tcPr>
          <w:p w14:paraId="50CB873E" w14:textId="2D0B1E4B"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14</w:t>
            </w:r>
          </w:p>
        </w:tc>
        <w:tc>
          <w:tcPr>
            <w:tcW w:w="2880" w:type="dxa"/>
            <w:shd w:val="clear" w:color="auto" w:fill="auto"/>
            <w:vAlign w:val="center"/>
          </w:tcPr>
          <w:p w14:paraId="2B10494A"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p w14:paraId="2AD867B6"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Request to Make a Settlement Agreement Available</w:t>
            </w:r>
          </w:p>
          <w:p w14:paraId="4B0F8410"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2D4A3693"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1.0</w:t>
            </w:r>
          </w:p>
        </w:tc>
        <w:tc>
          <w:tcPr>
            <w:tcW w:w="1080" w:type="dxa"/>
            <w:shd w:val="clear" w:color="auto" w:fill="auto"/>
            <w:vAlign w:val="center"/>
          </w:tcPr>
          <w:p w14:paraId="131C7A4D" w14:textId="44646B07"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w:t>
            </w:r>
          </w:p>
        </w:tc>
        <w:tc>
          <w:tcPr>
            <w:tcW w:w="1320" w:type="dxa"/>
            <w:shd w:val="clear" w:color="auto" w:fill="auto"/>
            <w:vAlign w:val="center"/>
          </w:tcPr>
          <w:p w14:paraId="468C87BB" w14:textId="14B515FF"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w:t>
            </w:r>
          </w:p>
        </w:tc>
        <w:tc>
          <w:tcPr>
            <w:tcW w:w="1080" w:type="dxa"/>
            <w:shd w:val="clear" w:color="auto" w:fill="auto"/>
            <w:vAlign w:val="center"/>
          </w:tcPr>
          <w:p w14:paraId="183FEDC6" w14:textId="68701642"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67917A6D" w14:textId="237DF631"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410</w:t>
            </w:r>
            <w:r w:rsidR="00E74219">
              <w:rPr>
                <w:rFonts w:ascii="Arial" w:hAnsi="Arial" w:cs="Arial"/>
                <w:bCs/>
                <w:sz w:val="16"/>
                <w:szCs w:val="16"/>
              </w:rPr>
              <w:t>.00</w:t>
            </w:r>
          </w:p>
        </w:tc>
      </w:tr>
      <w:tr w:rsidR="00AD5DD8" w:rsidRPr="00153508" w14:paraId="2303F4FF" w14:textId="77777777" w:rsidTr="00C11E4B">
        <w:trPr>
          <w:cantSplit/>
        </w:trPr>
        <w:tc>
          <w:tcPr>
            <w:tcW w:w="900" w:type="dxa"/>
            <w:vAlign w:val="center"/>
          </w:tcPr>
          <w:p w14:paraId="0BF60995" w14:textId="7BBBFF6B" w:rsidR="00AD5DD8" w:rsidRPr="00AD5DD8" w:rsidRDefault="00AD5DD8" w:rsidP="00153508">
            <w:pPr>
              <w:widowControl/>
              <w:tabs>
                <w:tab w:val="left" w:pos="-1176"/>
              </w:tabs>
              <w:autoSpaceDE/>
              <w:autoSpaceDN/>
              <w:adjustRightInd/>
              <w:jc w:val="center"/>
              <w:rPr>
                <w:rFonts w:ascii="Arial" w:hAnsi="Arial" w:cs="Arial"/>
                <w:b/>
                <w:sz w:val="16"/>
                <w:szCs w:val="16"/>
              </w:rPr>
            </w:pPr>
            <w:r w:rsidRPr="00AD5DD8">
              <w:rPr>
                <w:rFonts w:ascii="Arial" w:hAnsi="Arial" w:cs="Arial"/>
                <w:b/>
                <w:sz w:val="16"/>
                <w:szCs w:val="16"/>
              </w:rPr>
              <w:t>15</w:t>
            </w:r>
          </w:p>
        </w:tc>
        <w:tc>
          <w:tcPr>
            <w:tcW w:w="2880" w:type="dxa"/>
            <w:shd w:val="clear" w:color="auto" w:fill="auto"/>
            <w:vAlign w:val="center"/>
          </w:tcPr>
          <w:p w14:paraId="78DA4B1A"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p>
          <w:p w14:paraId="69802A91" w14:textId="77777777" w:rsidR="00AD5DD8" w:rsidRPr="00AD5DD8" w:rsidRDefault="00AD5DD8" w:rsidP="00153508">
            <w:pPr>
              <w:widowControl/>
              <w:tabs>
                <w:tab w:val="left" w:pos="-1176"/>
              </w:tabs>
              <w:autoSpaceDE/>
              <w:autoSpaceDN/>
              <w:adjustRightInd/>
              <w:jc w:val="both"/>
              <w:rPr>
                <w:rFonts w:ascii="Arial" w:hAnsi="Arial" w:cs="Arial"/>
                <w:bCs/>
                <w:sz w:val="16"/>
                <w:szCs w:val="16"/>
              </w:rPr>
            </w:pPr>
            <w:r w:rsidRPr="00AD5DD8">
              <w:rPr>
                <w:rFonts w:ascii="Arial" w:hAnsi="Arial" w:cs="Arial"/>
                <w:bCs/>
                <w:sz w:val="16"/>
                <w:szCs w:val="16"/>
              </w:rPr>
              <w:t>Notice of Judicial Review of a Board Decision (e.g., Notice of Appeal Under 35 U.S.C.  §142)</w:t>
            </w:r>
          </w:p>
          <w:p w14:paraId="74EDDBE8" w14:textId="77777777" w:rsidR="00AD5DD8" w:rsidRPr="00AD5DD8" w:rsidRDefault="00AD5DD8" w:rsidP="00153508">
            <w:pPr>
              <w:widowControl/>
              <w:tabs>
                <w:tab w:val="left" w:pos="-1176"/>
              </w:tabs>
              <w:autoSpaceDE/>
              <w:autoSpaceDN/>
              <w:adjustRightInd/>
              <w:jc w:val="both"/>
              <w:rPr>
                <w:rFonts w:ascii="Arial" w:hAnsi="Arial" w:cs="Arial"/>
                <w:sz w:val="16"/>
                <w:szCs w:val="16"/>
              </w:rPr>
            </w:pPr>
          </w:p>
        </w:tc>
        <w:tc>
          <w:tcPr>
            <w:tcW w:w="1560" w:type="dxa"/>
            <w:shd w:val="clear" w:color="auto" w:fill="auto"/>
            <w:vAlign w:val="center"/>
          </w:tcPr>
          <w:p w14:paraId="641A4E50" w14:textId="77777777" w:rsidR="00AD5DD8" w:rsidRPr="00AD5DD8" w:rsidRDefault="00AD5DD8" w:rsidP="00153508">
            <w:pPr>
              <w:widowControl/>
              <w:tabs>
                <w:tab w:val="left" w:pos="-1176"/>
              </w:tabs>
              <w:autoSpaceDE/>
              <w:autoSpaceDN/>
              <w:adjustRightInd/>
              <w:jc w:val="center"/>
              <w:rPr>
                <w:rFonts w:ascii="Arial" w:hAnsi="Arial" w:cs="Arial"/>
                <w:sz w:val="16"/>
                <w:szCs w:val="16"/>
              </w:rPr>
            </w:pPr>
            <w:r w:rsidRPr="00AD5DD8">
              <w:rPr>
                <w:rFonts w:ascii="Arial" w:hAnsi="Arial" w:cs="Arial"/>
                <w:bCs/>
                <w:sz w:val="16"/>
                <w:szCs w:val="16"/>
              </w:rPr>
              <w:t>0.1</w:t>
            </w:r>
          </w:p>
        </w:tc>
        <w:tc>
          <w:tcPr>
            <w:tcW w:w="1080" w:type="dxa"/>
            <w:shd w:val="clear" w:color="auto" w:fill="auto"/>
            <w:vAlign w:val="center"/>
          </w:tcPr>
          <w:p w14:paraId="603B36CA" w14:textId="2A28D204"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154</w:t>
            </w:r>
          </w:p>
        </w:tc>
        <w:tc>
          <w:tcPr>
            <w:tcW w:w="1320" w:type="dxa"/>
            <w:shd w:val="clear" w:color="auto" w:fill="auto"/>
            <w:vAlign w:val="center"/>
          </w:tcPr>
          <w:p w14:paraId="5AB1DA84" w14:textId="2CDD3C76" w:rsidR="00AD5DD8" w:rsidRPr="00AD5DD8" w:rsidRDefault="00AD5DD8" w:rsidP="00153508">
            <w:pPr>
              <w:widowControl/>
              <w:tabs>
                <w:tab w:val="left" w:pos="-1176"/>
              </w:tabs>
              <w:autoSpaceDE/>
              <w:autoSpaceDN/>
              <w:adjustRightInd/>
              <w:jc w:val="right"/>
              <w:rPr>
                <w:rFonts w:ascii="Arial" w:hAnsi="Arial" w:cs="Arial"/>
                <w:sz w:val="16"/>
                <w:szCs w:val="16"/>
              </w:rPr>
            </w:pPr>
            <w:r w:rsidRPr="00AD5DD8">
              <w:rPr>
                <w:rFonts w:ascii="Arial" w:hAnsi="Arial" w:cs="Arial"/>
                <w:sz w:val="16"/>
                <w:szCs w:val="16"/>
              </w:rPr>
              <w:t>15.4</w:t>
            </w:r>
          </w:p>
        </w:tc>
        <w:tc>
          <w:tcPr>
            <w:tcW w:w="1080" w:type="dxa"/>
            <w:shd w:val="clear" w:color="auto" w:fill="auto"/>
            <w:vAlign w:val="center"/>
          </w:tcPr>
          <w:p w14:paraId="7418F2CF" w14:textId="02287423" w:rsidR="00AD5DD8" w:rsidRPr="00AD5DD8" w:rsidRDefault="000B5BA9" w:rsidP="00153508">
            <w:pPr>
              <w:widowControl/>
              <w:tabs>
                <w:tab w:val="left" w:pos="-1176"/>
              </w:tabs>
              <w:autoSpaceDE/>
              <w:autoSpaceDN/>
              <w:adjustRightInd/>
              <w:jc w:val="right"/>
              <w:rPr>
                <w:rFonts w:ascii="Arial" w:hAnsi="Arial" w:cs="Arial"/>
                <w:sz w:val="16"/>
                <w:szCs w:val="16"/>
              </w:rPr>
            </w:pPr>
            <w:r>
              <w:rPr>
                <w:rFonts w:ascii="Arial" w:hAnsi="Arial" w:cs="Arial"/>
                <w:bCs/>
                <w:sz w:val="16"/>
                <w:szCs w:val="16"/>
              </w:rPr>
              <w:t>$410.00</w:t>
            </w:r>
          </w:p>
        </w:tc>
        <w:tc>
          <w:tcPr>
            <w:tcW w:w="1440" w:type="dxa"/>
            <w:shd w:val="clear" w:color="auto" w:fill="auto"/>
            <w:vAlign w:val="center"/>
          </w:tcPr>
          <w:p w14:paraId="7C27EEE0" w14:textId="554E4EE2" w:rsidR="00AD5DD8" w:rsidRPr="00AD5DD8" w:rsidRDefault="00AD5DD8" w:rsidP="00D76E77">
            <w:pPr>
              <w:widowControl/>
              <w:tabs>
                <w:tab w:val="left" w:pos="-1176"/>
              </w:tabs>
              <w:autoSpaceDE/>
              <w:autoSpaceDN/>
              <w:adjustRightInd/>
              <w:jc w:val="right"/>
              <w:rPr>
                <w:rFonts w:ascii="Arial" w:hAnsi="Arial" w:cs="Arial"/>
                <w:sz w:val="16"/>
                <w:szCs w:val="16"/>
              </w:rPr>
            </w:pPr>
            <w:r w:rsidRPr="00AD5DD8">
              <w:rPr>
                <w:rFonts w:ascii="Arial" w:hAnsi="Arial" w:cs="Arial"/>
                <w:bCs/>
                <w:sz w:val="16"/>
                <w:szCs w:val="16"/>
              </w:rPr>
              <w:t>$</w:t>
            </w:r>
            <w:r w:rsidR="00D76E77">
              <w:rPr>
                <w:rFonts w:ascii="Arial" w:hAnsi="Arial" w:cs="Arial"/>
                <w:bCs/>
                <w:sz w:val="16"/>
                <w:szCs w:val="16"/>
              </w:rPr>
              <w:t>6,314.00</w:t>
            </w:r>
          </w:p>
        </w:tc>
      </w:tr>
      <w:tr w:rsidR="00153508" w:rsidRPr="00153508" w14:paraId="43E92880" w14:textId="77777777" w:rsidTr="00C11E4B">
        <w:trPr>
          <w:cantSplit/>
        </w:trPr>
        <w:tc>
          <w:tcPr>
            <w:tcW w:w="900" w:type="dxa"/>
            <w:vAlign w:val="center"/>
          </w:tcPr>
          <w:p w14:paraId="2C62CA5F" w14:textId="77777777" w:rsidR="00153508" w:rsidRDefault="00153508" w:rsidP="00153508">
            <w:pPr>
              <w:widowControl/>
              <w:tabs>
                <w:tab w:val="left" w:pos="-1176"/>
              </w:tabs>
              <w:autoSpaceDE/>
              <w:autoSpaceDN/>
              <w:adjustRightInd/>
              <w:spacing w:after="120"/>
              <w:jc w:val="both"/>
              <w:rPr>
                <w:rFonts w:ascii="Arial" w:hAnsi="Arial" w:cs="Arial"/>
                <w:b/>
                <w:sz w:val="16"/>
                <w:szCs w:val="16"/>
              </w:rPr>
            </w:pPr>
          </w:p>
          <w:p w14:paraId="69DAAA95" w14:textId="77777777" w:rsidR="00AD5DD8" w:rsidRPr="00153508" w:rsidRDefault="00AD5DD8" w:rsidP="00153508">
            <w:pPr>
              <w:widowControl/>
              <w:tabs>
                <w:tab w:val="left" w:pos="-1176"/>
              </w:tabs>
              <w:autoSpaceDE/>
              <w:autoSpaceDN/>
              <w:adjustRightInd/>
              <w:spacing w:after="120"/>
              <w:jc w:val="both"/>
              <w:rPr>
                <w:rFonts w:ascii="Arial" w:hAnsi="Arial" w:cs="Arial"/>
                <w:b/>
                <w:sz w:val="16"/>
                <w:szCs w:val="16"/>
              </w:rPr>
            </w:pPr>
          </w:p>
        </w:tc>
        <w:tc>
          <w:tcPr>
            <w:tcW w:w="2880" w:type="dxa"/>
            <w:shd w:val="clear" w:color="auto" w:fill="auto"/>
            <w:vAlign w:val="center"/>
          </w:tcPr>
          <w:p w14:paraId="1681B919" w14:textId="77777777" w:rsidR="00153508" w:rsidRPr="00153508" w:rsidRDefault="00153508" w:rsidP="00153508">
            <w:pPr>
              <w:widowControl/>
              <w:tabs>
                <w:tab w:val="left" w:pos="-1176"/>
              </w:tabs>
              <w:autoSpaceDE/>
              <w:autoSpaceDN/>
              <w:adjustRightInd/>
              <w:spacing w:after="120"/>
              <w:jc w:val="both"/>
              <w:rPr>
                <w:rFonts w:ascii="Arial" w:hAnsi="Arial" w:cs="Arial"/>
                <w:b/>
                <w:sz w:val="16"/>
                <w:szCs w:val="16"/>
              </w:rPr>
            </w:pPr>
            <w:r w:rsidRPr="00153508">
              <w:rPr>
                <w:rFonts w:ascii="Arial" w:hAnsi="Arial" w:cs="Arial"/>
                <w:b/>
                <w:bCs/>
                <w:sz w:val="16"/>
                <w:szCs w:val="16"/>
              </w:rPr>
              <w:t>Totals</w:t>
            </w:r>
          </w:p>
        </w:tc>
        <w:tc>
          <w:tcPr>
            <w:tcW w:w="1560" w:type="dxa"/>
            <w:shd w:val="clear" w:color="auto" w:fill="auto"/>
            <w:vAlign w:val="center"/>
          </w:tcPr>
          <w:p w14:paraId="5BCFAF97" w14:textId="77777777" w:rsidR="00153508" w:rsidRPr="00153508" w:rsidRDefault="00153508" w:rsidP="00153508">
            <w:pPr>
              <w:widowControl/>
              <w:tabs>
                <w:tab w:val="left" w:pos="-1176"/>
              </w:tabs>
              <w:autoSpaceDE/>
              <w:autoSpaceDN/>
              <w:adjustRightInd/>
              <w:spacing w:after="120"/>
              <w:jc w:val="center"/>
              <w:rPr>
                <w:rFonts w:ascii="Arial" w:hAnsi="Arial" w:cs="Arial"/>
                <w:b/>
                <w:sz w:val="16"/>
                <w:szCs w:val="16"/>
              </w:rPr>
            </w:pPr>
            <w:r w:rsidRPr="00153508">
              <w:rPr>
                <w:rFonts w:ascii="Arial" w:hAnsi="Arial" w:cs="Arial"/>
                <w:b/>
                <w:bCs/>
                <w:sz w:val="16"/>
                <w:szCs w:val="16"/>
              </w:rPr>
              <w:t>-----------</w:t>
            </w:r>
          </w:p>
        </w:tc>
        <w:tc>
          <w:tcPr>
            <w:tcW w:w="1080" w:type="dxa"/>
            <w:shd w:val="clear" w:color="auto" w:fill="auto"/>
            <w:vAlign w:val="center"/>
          </w:tcPr>
          <w:p w14:paraId="3980B3C6" w14:textId="57D646EB" w:rsidR="00153508" w:rsidRPr="00153508" w:rsidRDefault="00AD5DD8" w:rsidP="00153508">
            <w:pPr>
              <w:widowControl/>
              <w:tabs>
                <w:tab w:val="left" w:pos="-1176"/>
              </w:tabs>
              <w:autoSpaceDE/>
              <w:autoSpaceDN/>
              <w:adjustRightInd/>
              <w:spacing w:after="120"/>
              <w:jc w:val="right"/>
              <w:rPr>
                <w:rFonts w:ascii="Arial" w:hAnsi="Arial" w:cs="Arial"/>
                <w:b/>
                <w:sz w:val="16"/>
                <w:szCs w:val="16"/>
              </w:rPr>
            </w:pPr>
            <w:r>
              <w:rPr>
                <w:rFonts w:ascii="Arial" w:hAnsi="Arial" w:cs="Arial"/>
                <w:b/>
                <w:bCs/>
                <w:sz w:val="16"/>
                <w:szCs w:val="16"/>
              </w:rPr>
              <w:t>11,349</w:t>
            </w:r>
          </w:p>
        </w:tc>
        <w:tc>
          <w:tcPr>
            <w:tcW w:w="1320" w:type="dxa"/>
            <w:shd w:val="clear" w:color="auto" w:fill="auto"/>
            <w:vAlign w:val="center"/>
          </w:tcPr>
          <w:p w14:paraId="7D60B7D6" w14:textId="4F671853" w:rsidR="00153508" w:rsidRPr="00153508" w:rsidRDefault="00AD5DD8" w:rsidP="00153508">
            <w:pPr>
              <w:widowControl/>
              <w:tabs>
                <w:tab w:val="left" w:pos="-1176"/>
              </w:tabs>
              <w:autoSpaceDE/>
              <w:autoSpaceDN/>
              <w:adjustRightInd/>
              <w:spacing w:after="120"/>
              <w:jc w:val="right"/>
              <w:rPr>
                <w:rFonts w:ascii="Arial" w:hAnsi="Arial" w:cs="Arial"/>
                <w:b/>
                <w:sz w:val="16"/>
                <w:szCs w:val="16"/>
              </w:rPr>
            </w:pPr>
            <w:r>
              <w:rPr>
                <w:rFonts w:ascii="Arial" w:hAnsi="Arial" w:cs="Arial"/>
                <w:b/>
                <w:sz w:val="16"/>
                <w:szCs w:val="16"/>
              </w:rPr>
              <w:t>1,459,184</w:t>
            </w:r>
          </w:p>
        </w:tc>
        <w:tc>
          <w:tcPr>
            <w:tcW w:w="1080" w:type="dxa"/>
            <w:shd w:val="clear" w:color="auto" w:fill="auto"/>
            <w:vAlign w:val="center"/>
          </w:tcPr>
          <w:p w14:paraId="089D3A38" w14:textId="77777777" w:rsidR="00153508" w:rsidRPr="00153508" w:rsidRDefault="00153508" w:rsidP="00153508">
            <w:pPr>
              <w:widowControl/>
              <w:tabs>
                <w:tab w:val="left" w:pos="-1176"/>
              </w:tabs>
              <w:autoSpaceDE/>
              <w:autoSpaceDN/>
              <w:adjustRightInd/>
              <w:spacing w:after="120"/>
              <w:jc w:val="right"/>
              <w:rPr>
                <w:rFonts w:ascii="Arial" w:hAnsi="Arial" w:cs="Arial"/>
                <w:b/>
                <w:sz w:val="16"/>
                <w:szCs w:val="16"/>
              </w:rPr>
            </w:pPr>
            <w:r w:rsidRPr="00153508">
              <w:rPr>
                <w:rFonts w:ascii="Arial" w:hAnsi="Arial" w:cs="Arial"/>
                <w:b/>
                <w:bCs/>
                <w:sz w:val="16"/>
                <w:szCs w:val="16"/>
              </w:rPr>
              <w:t>---------------</w:t>
            </w:r>
          </w:p>
        </w:tc>
        <w:tc>
          <w:tcPr>
            <w:tcW w:w="1440" w:type="dxa"/>
            <w:shd w:val="clear" w:color="auto" w:fill="auto"/>
            <w:vAlign w:val="center"/>
          </w:tcPr>
          <w:p w14:paraId="305EE7A3" w14:textId="652B5651" w:rsidR="00153508" w:rsidRPr="00153508" w:rsidRDefault="00153508" w:rsidP="00D76E77">
            <w:pPr>
              <w:widowControl/>
              <w:tabs>
                <w:tab w:val="left" w:pos="-1176"/>
              </w:tabs>
              <w:autoSpaceDE/>
              <w:autoSpaceDN/>
              <w:adjustRightInd/>
              <w:spacing w:after="120"/>
              <w:jc w:val="right"/>
              <w:rPr>
                <w:rFonts w:ascii="Arial" w:hAnsi="Arial" w:cs="Arial"/>
                <w:b/>
                <w:sz w:val="16"/>
                <w:szCs w:val="16"/>
              </w:rPr>
            </w:pPr>
            <w:r w:rsidRPr="00153508">
              <w:rPr>
                <w:rFonts w:ascii="Arial" w:hAnsi="Arial" w:cs="Arial"/>
                <w:b/>
                <w:bCs/>
                <w:sz w:val="16"/>
                <w:szCs w:val="16"/>
              </w:rPr>
              <w:t>$</w:t>
            </w:r>
            <w:r w:rsidR="00D76E77">
              <w:rPr>
                <w:rFonts w:ascii="Arial" w:hAnsi="Arial" w:cs="Arial"/>
                <w:b/>
                <w:bCs/>
                <w:sz w:val="16"/>
                <w:szCs w:val="16"/>
              </w:rPr>
              <w:t>598,265,440</w:t>
            </w:r>
            <w:r w:rsidR="00E74219">
              <w:rPr>
                <w:rFonts w:ascii="Arial" w:hAnsi="Arial" w:cs="Arial"/>
                <w:b/>
                <w:bCs/>
                <w:sz w:val="16"/>
                <w:szCs w:val="16"/>
              </w:rPr>
              <w:t>.</w:t>
            </w:r>
            <w:r w:rsidRPr="00153508">
              <w:rPr>
                <w:rFonts w:ascii="Arial" w:hAnsi="Arial" w:cs="Arial"/>
                <w:b/>
                <w:bCs/>
                <w:sz w:val="16"/>
                <w:szCs w:val="16"/>
              </w:rPr>
              <w:t>00</w:t>
            </w:r>
          </w:p>
        </w:tc>
      </w:tr>
    </w:tbl>
    <w:p w14:paraId="0376AC69" w14:textId="77777777" w:rsidR="00BA131F" w:rsidRDefault="00BA131F" w:rsidP="00195F82">
      <w:pPr>
        <w:keepNext/>
        <w:widowControl/>
        <w:tabs>
          <w:tab w:val="left" w:pos="-1176"/>
        </w:tabs>
        <w:jc w:val="both"/>
        <w:rPr>
          <w:rFonts w:ascii="Arial" w:hAnsi="Arial" w:cs="Arial"/>
          <w:b/>
          <w:bCs/>
        </w:rPr>
      </w:pPr>
    </w:p>
    <w:p w14:paraId="0376AC6A" w14:textId="77777777" w:rsidR="00AA2143" w:rsidRPr="00571A25" w:rsidRDefault="00AA2143" w:rsidP="00195F82">
      <w:pPr>
        <w:keepNext/>
        <w:widowControl/>
        <w:tabs>
          <w:tab w:val="left" w:pos="-1176"/>
        </w:tabs>
        <w:jc w:val="both"/>
        <w:rPr>
          <w:rFonts w:ascii="Arial" w:hAnsi="Arial" w:cs="Arial"/>
          <w:b/>
          <w:bCs/>
        </w:rPr>
      </w:pPr>
      <w:r w:rsidRPr="00571A25">
        <w:rPr>
          <w:rFonts w:ascii="Arial" w:hAnsi="Arial" w:cs="Arial"/>
          <w:b/>
          <w:bCs/>
        </w:rPr>
        <w:t>13.</w:t>
      </w:r>
      <w:r w:rsidRPr="00571A25">
        <w:rPr>
          <w:rFonts w:ascii="Arial" w:hAnsi="Arial" w:cs="Arial"/>
          <w:b/>
          <w:bCs/>
        </w:rPr>
        <w:tab/>
        <w:t xml:space="preserve">Total Annual </w:t>
      </w:r>
      <w:r w:rsidR="004A65BC">
        <w:rPr>
          <w:rFonts w:ascii="Arial" w:hAnsi="Arial" w:cs="Arial"/>
          <w:b/>
          <w:bCs/>
        </w:rPr>
        <w:t xml:space="preserve">(Non-hour) </w:t>
      </w:r>
      <w:r w:rsidRPr="00571A25">
        <w:rPr>
          <w:rFonts w:ascii="Arial" w:hAnsi="Arial" w:cs="Arial"/>
          <w:b/>
          <w:bCs/>
        </w:rPr>
        <w:t>Cost Burden</w:t>
      </w:r>
    </w:p>
    <w:p w14:paraId="0376AC6B" w14:textId="77777777" w:rsidR="00AA2143" w:rsidRPr="00571A25" w:rsidRDefault="00AA2143" w:rsidP="00195F82">
      <w:pPr>
        <w:keepNext/>
        <w:keepLines/>
        <w:widowControl/>
        <w:tabs>
          <w:tab w:val="left" w:pos="-1176"/>
        </w:tabs>
        <w:jc w:val="both"/>
        <w:rPr>
          <w:rFonts w:ascii="Arial" w:hAnsi="Arial" w:cs="Arial"/>
        </w:rPr>
      </w:pPr>
    </w:p>
    <w:p w14:paraId="0D2B4D3A" w14:textId="63757CDE" w:rsidR="00ED7F82" w:rsidRDefault="00DA02DF" w:rsidP="00B94CE9">
      <w:pPr>
        <w:widowControl/>
        <w:tabs>
          <w:tab w:val="left" w:pos="-1176"/>
        </w:tabs>
        <w:jc w:val="both"/>
        <w:rPr>
          <w:rFonts w:ascii="Arial" w:hAnsi="Arial" w:cs="Arial"/>
        </w:rPr>
      </w:pPr>
      <w:r w:rsidRPr="00DA02DF">
        <w:rPr>
          <w:rFonts w:ascii="Arial" w:hAnsi="Arial" w:cs="Arial"/>
        </w:rPr>
        <w:t>There are no capital start-up or maintenance costs associated with this information collection. However, this collection does have annual (non-hour) costs in the form of filing fees and postage costs. The total annual (non-hour) costs for this collection are calculated in the accompanying tables.</w:t>
      </w:r>
    </w:p>
    <w:p w14:paraId="2D444E9B" w14:textId="77777777" w:rsidR="00DA02DF" w:rsidRDefault="00DA02DF" w:rsidP="00B94CE9">
      <w:pPr>
        <w:widowControl/>
        <w:tabs>
          <w:tab w:val="left" w:pos="-1176"/>
        </w:tabs>
        <w:jc w:val="both"/>
        <w:rPr>
          <w:rFonts w:ascii="Arial" w:hAnsi="Arial" w:cs="Arial"/>
        </w:rPr>
      </w:pPr>
    </w:p>
    <w:p w14:paraId="513E50BC" w14:textId="5EAC0BA5" w:rsidR="00ED7F82" w:rsidRPr="00ED7F82" w:rsidRDefault="00ED7F82" w:rsidP="00B94CE9">
      <w:pPr>
        <w:widowControl/>
        <w:tabs>
          <w:tab w:val="left" w:pos="-1176"/>
        </w:tabs>
        <w:jc w:val="both"/>
        <w:rPr>
          <w:rFonts w:ascii="Arial" w:hAnsi="Arial" w:cs="Arial"/>
          <w:u w:val="single"/>
        </w:rPr>
      </w:pPr>
      <w:r>
        <w:rPr>
          <w:rFonts w:ascii="Arial" w:hAnsi="Arial" w:cs="Arial"/>
          <w:u w:val="single"/>
        </w:rPr>
        <w:t>Filing Fees</w:t>
      </w:r>
    </w:p>
    <w:p w14:paraId="0376AC6D" w14:textId="77777777" w:rsidR="006A11D6" w:rsidRDefault="006A11D6" w:rsidP="00B94CE9">
      <w:pPr>
        <w:widowControl/>
        <w:tabs>
          <w:tab w:val="left" w:pos="-1176"/>
        </w:tabs>
        <w:jc w:val="both"/>
        <w:rPr>
          <w:rFonts w:ascii="Arial" w:hAnsi="Arial" w:cs="Arial"/>
        </w:rPr>
      </w:pPr>
    </w:p>
    <w:p w14:paraId="0376AC6E" w14:textId="4B20B032" w:rsidR="00405A30" w:rsidRDefault="00405A30" w:rsidP="00B94CE9">
      <w:pPr>
        <w:widowControl/>
        <w:tabs>
          <w:tab w:val="left" w:pos="-1176"/>
        </w:tabs>
        <w:jc w:val="both"/>
        <w:rPr>
          <w:rFonts w:ascii="Arial" w:hAnsi="Arial" w:cs="Arial"/>
        </w:rPr>
      </w:pPr>
      <w:r>
        <w:rPr>
          <w:rFonts w:ascii="Arial" w:hAnsi="Arial" w:cs="Arial"/>
        </w:rPr>
        <w:t xml:space="preserve">There are filing fees associated with the petitions for </w:t>
      </w:r>
      <w:r w:rsidRPr="00405A30">
        <w:rPr>
          <w:rFonts w:ascii="Arial" w:hAnsi="Arial" w:cs="Arial"/>
          <w:i/>
        </w:rPr>
        <w:t xml:space="preserve">inter </w:t>
      </w:r>
      <w:proofErr w:type="spellStart"/>
      <w:r w:rsidRPr="00405A30">
        <w:rPr>
          <w:rFonts w:ascii="Arial" w:hAnsi="Arial" w:cs="Arial"/>
          <w:i/>
        </w:rPr>
        <w:t>partes</w:t>
      </w:r>
      <w:proofErr w:type="spellEnd"/>
      <w:r>
        <w:rPr>
          <w:rFonts w:ascii="Arial" w:hAnsi="Arial" w:cs="Arial"/>
        </w:rPr>
        <w:t xml:space="preserve"> review, petitions for post-grant review or covered business method patent review, petitions for derivation,</w:t>
      </w:r>
      <w:r w:rsidR="008E48C3">
        <w:rPr>
          <w:rFonts w:ascii="Arial" w:hAnsi="Arial" w:cs="Arial"/>
        </w:rPr>
        <w:t xml:space="preserve"> </w:t>
      </w:r>
      <w:r>
        <w:rPr>
          <w:rFonts w:ascii="Arial" w:hAnsi="Arial" w:cs="Arial"/>
        </w:rPr>
        <w:t>and requests to make a settlement agreement available.  The USPTO estimates that the total filing fees associated with this collection will be approximately</w:t>
      </w:r>
      <w:r w:rsidR="003E480B">
        <w:rPr>
          <w:rFonts w:ascii="Arial" w:hAnsi="Arial" w:cs="Arial"/>
        </w:rPr>
        <w:t xml:space="preserve"> $</w:t>
      </w:r>
      <w:r w:rsidR="00C11E4B">
        <w:rPr>
          <w:rFonts w:ascii="Arial" w:hAnsi="Arial" w:cs="Arial"/>
        </w:rPr>
        <w:t>60,404,000</w:t>
      </w:r>
      <w:r w:rsidR="003E480B">
        <w:rPr>
          <w:rFonts w:ascii="Arial" w:hAnsi="Arial" w:cs="Arial"/>
        </w:rPr>
        <w:t xml:space="preserve"> </w:t>
      </w:r>
      <w:r>
        <w:rPr>
          <w:rFonts w:ascii="Arial" w:hAnsi="Arial" w:cs="Arial"/>
        </w:rPr>
        <w:t>per year, as calculated in Table 4 below.</w:t>
      </w:r>
    </w:p>
    <w:p w14:paraId="0376AC6F" w14:textId="77777777" w:rsidR="009B25D3" w:rsidRDefault="009B25D3" w:rsidP="00B94CE9">
      <w:pPr>
        <w:widowControl/>
        <w:tabs>
          <w:tab w:val="left" w:pos="-1176"/>
        </w:tabs>
        <w:jc w:val="both"/>
        <w:rPr>
          <w:rFonts w:ascii="Arial" w:hAnsi="Arial" w:cs="Arial"/>
        </w:rPr>
      </w:pPr>
    </w:p>
    <w:p w14:paraId="0376AC70" w14:textId="0947A07F" w:rsidR="00AA6461" w:rsidRDefault="00AA6461" w:rsidP="00613A2B">
      <w:pPr>
        <w:widowControl/>
        <w:tabs>
          <w:tab w:val="left" w:pos="-1176"/>
        </w:tabs>
        <w:jc w:val="both"/>
        <w:rPr>
          <w:rFonts w:ascii="Arial" w:hAnsi="Arial" w:cs="Arial"/>
          <w:sz w:val="20"/>
          <w:szCs w:val="20"/>
        </w:rPr>
      </w:pPr>
      <w:r>
        <w:rPr>
          <w:rFonts w:ascii="Arial" w:hAnsi="Arial" w:cs="Arial"/>
          <w:b/>
          <w:sz w:val="20"/>
          <w:szCs w:val="20"/>
        </w:rPr>
        <w:t>Table 4:  Filing Fees – Non-Hour Cost Burden</w:t>
      </w:r>
      <w:r w:rsidR="004549EB">
        <w:rPr>
          <w:rFonts w:ascii="Arial" w:hAnsi="Arial" w:cs="Arial"/>
          <w:b/>
          <w:sz w:val="20"/>
          <w:szCs w:val="20"/>
        </w:rPr>
        <w:t xml:space="preserve"> for Patent Review and Derivation Proceedings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060"/>
        <w:gridCol w:w="1800"/>
        <w:gridCol w:w="1282"/>
        <w:gridCol w:w="1778"/>
      </w:tblGrid>
      <w:tr w:rsidR="00FD6C65" w:rsidRPr="002E1003" w14:paraId="0376AC7E" w14:textId="77777777" w:rsidTr="00BB5AEF">
        <w:trPr>
          <w:tblHeader/>
        </w:trPr>
        <w:tc>
          <w:tcPr>
            <w:tcW w:w="990" w:type="dxa"/>
            <w:vAlign w:val="center"/>
          </w:tcPr>
          <w:p w14:paraId="486003A2" w14:textId="61F2D0A4" w:rsidR="00FD6C65" w:rsidRPr="002E1003" w:rsidRDefault="00FD6C65" w:rsidP="002E1003">
            <w:pPr>
              <w:widowControl/>
              <w:tabs>
                <w:tab w:val="left" w:pos="-1176"/>
              </w:tabs>
              <w:jc w:val="center"/>
              <w:rPr>
                <w:rFonts w:ascii="Arial" w:hAnsi="Arial" w:cs="Arial"/>
                <w:b/>
                <w:sz w:val="16"/>
                <w:szCs w:val="16"/>
              </w:rPr>
            </w:pPr>
            <w:r>
              <w:rPr>
                <w:rFonts w:ascii="Arial" w:hAnsi="Arial" w:cs="Arial"/>
                <w:b/>
                <w:sz w:val="16"/>
                <w:szCs w:val="16"/>
              </w:rPr>
              <w:t>IC Number</w:t>
            </w:r>
          </w:p>
        </w:tc>
        <w:tc>
          <w:tcPr>
            <w:tcW w:w="3060" w:type="dxa"/>
            <w:shd w:val="clear" w:color="auto" w:fill="auto"/>
            <w:vAlign w:val="center"/>
          </w:tcPr>
          <w:p w14:paraId="0376AC72"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Item</w:t>
            </w:r>
          </w:p>
        </w:tc>
        <w:tc>
          <w:tcPr>
            <w:tcW w:w="1800" w:type="dxa"/>
            <w:shd w:val="clear" w:color="auto" w:fill="auto"/>
            <w:vAlign w:val="center"/>
          </w:tcPr>
          <w:p w14:paraId="0376AC75" w14:textId="2291B114" w:rsidR="00FD6C65" w:rsidRPr="002E1003" w:rsidRDefault="00F903C4" w:rsidP="002E1003">
            <w:pPr>
              <w:widowControl/>
              <w:tabs>
                <w:tab w:val="left" w:pos="-1176"/>
              </w:tabs>
              <w:jc w:val="center"/>
              <w:rPr>
                <w:rFonts w:ascii="Arial" w:hAnsi="Arial" w:cs="Arial"/>
                <w:b/>
                <w:sz w:val="16"/>
                <w:szCs w:val="16"/>
              </w:rPr>
            </w:pPr>
            <w:r>
              <w:rPr>
                <w:rFonts w:ascii="Arial" w:hAnsi="Arial" w:cs="Arial"/>
                <w:b/>
                <w:sz w:val="16"/>
                <w:szCs w:val="16"/>
              </w:rPr>
              <w:t>Estimated Annual Responses</w:t>
            </w:r>
          </w:p>
          <w:p w14:paraId="0376AC76"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(a)</w:t>
            </w:r>
          </w:p>
        </w:tc>
        <w:tc>
          <w:tcPr>
            <w:tcW w:w="1282" w:type="dxa"/>
            <w:shd w:val="clear" w:color="auto" w:fill="auto"/>
            <w:vAlign w:val="center"/>
          </w:tcPr>
          <w:p w14:paraId="0376AC78"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Filing Fees</w:t>
            </w:r>
          </w:p>
          <w:p w14:paraId="4C5469FA" w14:textId="77777777" w:rsidR="00BB5AEF" w:rsidRDefault="00BB5AEF" w:rsidP="002E1003">
            <w:pPr>
              <w:widowControl/>
              <w:tabs>
                <w:tab w:val="left" w:pos="-1176"/>
              </w:tabs>
              <w:jc w:val="center"/>
              <w:rPr>
                <w:rFonts w:ascii="Arial" w:hAnsi="Arial" w:cs="Arial"/>
                <w:b/>
                <w:sz w:val="16"/>
                <w:szCs w:val="16"/>
              </w:rPr>
            </w:pPr>
          </w:p>
          <w:p w14:paraId="0376AC79"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(b)</w:t>
            </w:r>
          </w:p>
        </w:tc>
        <w:tc>
          <w:tcPr>
            <w:tcW w:w="1778" w:type="dxa"/>
            <w:shd w:val="clear" w:color="auto" w:fill="auto"/>
            <w:vAlign w:val="center"/>
          </w:tcPr>
          <w:p w14:paraId="0376AC7B" w14:textId="77777777"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Total Cost</w:t>
            </w:r>
          </w:p>
          <w:p w14:paraId="0376AC7C" w14:textId="242A3BEB"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w:t>
            </w:r>
            <w:r w:rsidR="00BB5AEF">
              <w:rPr>
                <w:rFonts w:ascii="Arial" w:hAnsi="Arial" w:cs="Arial"/>
                <w:b/>
                <w:sz w:val="16"/>
                <w:szCs w:val="16"/>
              </w:rPr>
              <w:t>$</w:t>
            </w:r>
            <w:r w:rsidR="00F903C4">
              <w:rPr>
                <w:rFonts w:ascii="Arial" w:hAnsi="Arial" w:cs="Arial"/>
                <w:b/>
                <w:sz w:val="16"/>
                <w:szCs w:val="16"/>
              </w:rPr>
              <w:t>/</w:t>
            </w:r>
            <w:proofErr w:type="spellStart"/>
            <w:r w:rsidR="00F903C4">
              <w:rPr>
                <w:rFonts w:ascii="Arial" w:hAnsi="Arial" w:cs="Arial"/>
                <w:b/>
                <w:sz w:val="16"/>
                <w:szCs w:val="16"/>
              </w:rPr>
              <w:t>yr</w:t>
            </w:r>
            <w:proofErr w:type="spellEnd"/>
            <w:r w:rsidRPr="002E1003">
              <w:rPr>
                <w:rFonts w:ascii="Arial" w:hAnsi="Arial" w:cs="Arial"/>
                <w:b/>
                <w:sz w:val="16"/>
                <w:szCs w:val="16"/>
              </w:rPr>
              <w:t>)</w:t>
            </w:r>
          </w:p>
          <w:p w14:paraId="0376AC7D" w14:textId="4982954A" w:rsidR="00FD6C65" w:rsidRPr="002E1003" w:rsidRDefault="00FD6C65" w:rsidP="002E1003">
            <w:pPr>
              <w:widowControl/>
              <w:tabs>
                <w:tab w:val="left" w:pos="-1176"/>
              </w:tabs>
              <w:jc w:val="center"/>
              <w:rPr>
                <w:rFonts w:ascii="Arial" w:hAnsi="Arial" w:cs="Arial"/>
                <w:b/>
                <w:sz w:val="16"/>
                <w:szCs w:val="16"/>
              </w:rPr>
            </w:pPr>
            <w:r w:rsidRPr="002E1003">
              <w:rPr>
                <w:rFonts w:ascii="Arial" w:hAnsi="Arial" w:cs="Arial"/>
                <w:b/>
                <w:sz w:val="16"/>
                <w:szCs w:val="16"/>
              </w:rPr>
              <w:t>(a</w:t>
            </w:r>
            <w:r w:rsidR="00BB5AEF">
              <w:rPr>
                <w:rFonts w:ascii="Arial" w:hAnsi="Arial" w:cs="Arial"/>
                <w:b/>
                <w:sz w:val="16"/>
                <w:szCs w:val="16"/>
              </w:rPr>
              <w:t>)</w:t>
            </w:r>
            <w:r w:rsidRPr="002E1003">
              <w:rPr>
                <w:rFonts w:ascii="Arial" w:hAnsi="Arial" w:cs="Arial"/>
                <w:b/>
                <w:sz w:val="16"/>
                <w:szCs w:val="16"/>
              </w:rPr>
              <w:t xml:space="preserve"> x </w:t>
            </w:r>
            <w:r w:rsidR="00BB5AEF">
              <w:rPr>
                <w:rFonts w:ascii="Arial" w:hAnsi="Arial" w:cs="Arial"/>
                <w:b/>
                <w:sz w:val="16"/>
                <w:szCs w:val="16"/>
              </w:rPr>
              <w:t>(</w:t>
            </w:r>
            <w:r w:rsidRPr="002E1003">
              <w:rPr>
                <w:rFonts w:ascii="Arial" w:hAnsi="Arial" w:cs="Arial"/>
                <w:b/>
                <w:sz w:val="16"/>
                <w:szCs w:val="16"/>
              </w:rPr>
              <w:t>b)</w:t>
            </w:r>
            <w:r w:rsidR="00BB5AEF">
              <w:rPr>
                <w:rFonts w:ascii="Arial" w:hAnsi="Arial" w:cs="Arial"/>
                <w:b/>
                <w:sz w:val="16"/>
                <w:szCs w:val="16"/>
              </w:rPr>
              <w:t xml:space="preserve"> = (c)</w:t>
            </w:r>
          </w:p>
        </w:tc>
      </w:tr>
      <w:tr w:rsidR="00FD6C65" w:rsidRPr="002E1003" w14:paraId="0376AC87" w14:textId="77777777" w:rsidTr="00924F13">
        <w:tc>
          <w:tcPr>
            <w:tcW w:w="990" w:type="dxa"/>
            <w:vAlign w:val="center"/>
          </w:tcPr>
          <w:p w14:paraId="6E0B86D0" w14:textId="6640282E" w:rsidR="00FD6C65" w:rsidRP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1</w:t>
            </w:r>
          </w:p>
        </w:tc>
        <w:tc>
          <w:tcPr>
            <w:tcW w:w="3060" w:type="dxa"/>
            <w:shd w:val="clear" w:color="auto" w:fill="auto"/>
            <w:vAlign w:val="center"/>
          </w:tcPr>
          <w:p w14:paraId="0376AC80" w14:textId="77777777" w:rsidR="00FD6C65" w:rsidRPr="002E1003" w:rsidRDefault="00FD6C65" w:rsidP="002E1003">
            <w:pPr>
              <w:widowControl/>
              <w:tabs>
                <w:tab w:val="left" w:pos="-1176"/>
              </w:tabs>
              <w:jc w:val="both"/>
              <w:rPr>
                <w:rFonts w:ascii="Arial" w:hAnsi="Arial" w:cs="Arial"/>
                <w:sz w:val="16"/>
                <w:szCs w:val="16"/>
              </w:rPr>
            </w:pPr>
            <w:r w:rsidRPr="002E1003">
              <w:rPr>
                <w:rFonts w:ascii="Arial" w:hAnsi="Arial" w:cs="Arial"/>
                <w:sz w:val="16"/>
                <w:szCs w:val="16"/>
              </w:rPr>
              <w:t xml:space="preserve">Petition for </w:t>
            </w:r>
            <w:r w:rsidRPr="002E1003">
              <w:rPr>
                <w:rFonts w:ascii="Arial" w:hAnsi="Arial" w:cs="Arial"/>
                <w:i/>
                <w:sz w:val="16"/>
                <w:szCs w:val="16"/>
              </w:rPr>
              <w:t xml:space="preserve">Inter </w:t>
            </w:r>
            <w:proofErr w:type="spellStart"/>
            <w:r w:rsidRPr="002E1003">
              <w:rPr>
                <w:rFonts w:ascii="Arial" w:hAnsi="Arial" w:cs="Arial"/>
                <w:i/>
                <w:sz w:val="16"/>
                <w:szCs w:val="16"/>
              </w:rPr>
              <w:t>Partes</w:t>
            </w:r>
            <w:proofErr w:type="spellEnd"/>
            <w:r w:rsidRPr="002E1003">
              <w:rPr>
                <w:rFonts w:ascii="Arial" w:hAnsi="Arial" w:cs="Arial"/>
                <w:sz w:val="16"/>
                <w:szCs w:val="16"/>
              </w:rPr>
              <w:t xml:space="preserve"> Review</w:t>
            </w:r>
          </w:p>
        </w:tc>
        <w:tc>
          <w:tcPr>
            <w:tcW w:w="1800" w:type="dxa"/>
            <w:shd w:val="clear" w:color="auto" w:fill="auto"/>
            <w:vAlign w:val="center"/>
          </w:tcPr>
          <w:p w14:paraId="0376AC82" w14:textId="72252535"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1,685</w:t>
            </w:r>
          </w:p>
        </w:tc>
        <w:tc>
          <w:tcPr>
            <w:tcW w:w="1282" w:type="dxa"/>
            <w:shd w:val="clear" w:color="auto" w:fill="auto"/>
            <w:vAlign w:val="center"/>
          </w:tcPr>
          <w:p w14:paraId="0376AC84" w14:textId="77777777" w:rsidR="00FD6C65" w:rsidRPr="002E1003" w:rsidRDefault="00FD6C65" w:rsidP="00587A27">
            <w:pPr>
              <w:widowControl/>
              <w:tabs>
                <w:tab w:val="left" w:pos="-1176"/>
              </w:tabs>
              <w:jc w:val="right"/>
              <w:rPr>
                <w:rFonts w:ascii="Arial" w:hAnsi="Arial" w:cs="Arial"/>
                <w:sz w:val="16"/>
                <w:szCs w:val="16"/>
              </w:rPr>
            </w:pPr>
            <w:r w:rsidRPr="002E1003">
              <w:rPr>
                <w:rFonts w:ascii="Arial" w:hAnsi="Arial" w:cs="Arial"/>
                <w:sz w:val="16"/>
                <w:szCs w:val="16"/>
              </w:rPr>
              <w:t>$</w:t>
            </w:r>
            <w:r>
              <w:rPr>
                <w:rFonts w:ascii="Arial" w:hAnsi="Arial" w:cs="Arial"/>
                <w:sz w:val="16"/>
                <w:szCs w:val="16"/>
              </w:rPr>
              <w:t>31,400.00 (average)</w:t>
            </w:r>
          </w:p>
        </w:tc>
        <w:tc>
          <w:tcPr>
            <w:tcW w:w="1778" w:type="dxa"/>
            <w:shd w:val="clear" w:color="auto" w:fill="auto"/>
            <w:vAlign w:val="center"/>
          </w:tcPr>
          <w:p w14:paraId="0376AC86" w14:textId="79968CE5" w:rsidR="00FD6C65" w:rsidRPr="002E1003" w:rsidRDefault="00FD6C65" w:rsidP="00924F13">
            <w:pPr>
              <w:widowControl/>
              <w:tabs>
                <w:tab w:val="left" w:pos="-1176"/>
              </w:tabs>
              <w:jc w:val="right"/>
              <w:rPr>
                <w:rFonts w:ascii="Arial" w:hAnsi="Arial" w:cs="Arial"/>
                <w:sz w:val="16"/>
                <w:szCs w:val="16"/>
              </w:rPr>
            </w:pPr>
            <w:r w:rsidRPr="002E1003">
              <w:rPr>
                <w:rFonts w:ascii="Arial" w:hAnsi="Arial" w:cs="Arial"/>
                <w:sz w:val="16"/>
                <w:szCs w:val="16"/>
              </w:rPr>
              <w:t>$</w:t>
            </w:r>
            <w:r w:rsidR="00924F13">
              <w:rPr>
                <w:rFonts w:ascii="Arial" w:hAnsi="Arial" w:cs="Arial"/>
                <w:sz w:val="16"/>
                <w:szCs w:val="16"/>
              </w:rPr>
              <w:t>52,909,000.00</w:t>
            </w:r>
          </w:p>
        </w:tc>
      </w:tr>
      <w:tr w:rsidR="00FD6C65" w:rsidRPr="002E1003" w14:paraId="0376AC90" w14:textId="77777777" w:rsidTr="00924F13">
        <w:tc>
          <w:tcPr>
            <w:tcW w:w="990" w:type="dxa"/>
            <w:vAlign w:val="center"/>
          </w:tcPr>
          <w:p w14:paraId="6AF10D31" w14:textId="615493C2" w:rsidR="00FD6C65" w:rsidRP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2</w:t>
            </w:r>
          </w:p>
        </w:tc>
        <w:tc>
          <w:tcPr>
            <w:tcW w:w="3060" w:type="dxa"/>
            <w:shd w:val="clear" w:color="auto" w:fill="auto"/>
            <w:vAlign w:val="center"/>
          </w:tcPr>
          <w:p w14:paraId="0376AC89" w14:textId="11EF874D" w:rsidR="00924F13" w:rsidRPr="002E1003" w:rsidRDefault="00FD6C65" w:rsidP="00924F13">
            <w:pPr>
              <w:widowControl/>
              <w:tabs>
                <w:tab w:val="left" w:pos="-1176"/>
              </w:tabs>
              <w:jc w:val="both"/>
              <w:rPr>
                <w:rFonts w:ascii="Arial" w:hAnsi="Arial" w:cs="Arial"/>
                <w:sz w:val="16"/>
                <w:szCs w:val="16"/>
              </w:rPr>
            </w:pPr>
            <w:r>
              <w:rPr>
                <w:rFonts w:ascii="Arial" w:hAnsi="Arial" w:cs="Arial"/>
                <w:sz w:val="16"/>
                <w:szCs w:val="16"/>
              </w:rPr>
              <w:t xml:space="preserve">Petition for </w:t>
            </w:r>
            <w:r w:rsidRPr="002E1003">
              <w:rPr>
                <w:rFonts w:ascii="Arial" w:hAnsi="Arial" w:cs="Arial"/>
                <w:sz w:val="16"/>
                <w:szCs w:val="16"/>
              </w:rPr>
              <w:t>Post-Grant Review or Covered Business Method Patent Review</w:t>
            </w:r>
          </w:p>
        </w:tc>
        <w:tc>
          <w:tcPr>
            <w:tcW w:w="1800" w:type="dxa"/>
            <w:shd w:val="clear" w:color="auto" w:fill="auto"/>
            <w:vAlign w:val="center"/>
          </w:tcPr>
          <w:p w14:paraId="0376AC8B" w14:textId="4F359196"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181</w:t>
            </w:r>
          </w:p>
        </w:tc>
        <w:tc>
          <w:tcPr>
            <w:tcW w:w="1282" w:type="dxa"/>
            <w:shd w:val="clear" w:color="auto" w:fill="auto"/>
            <w:vAlign w:val="center"/>
          </w:tcPr>
          <w:p w14:paraId="0376AC8D" w14:textId="77777777" w:rsidR="00FD6C65" w:rsidRPr="002E1003" w:rsidRDefault="00FD6C65" w:rsidP="00587A27">
            <w:pPr>
              <w:widowControl/>
              <w:tabs>
                <w:tab w:val="left" w:pos="-1176"/>
              </w:tabs>
              <w:jc w:val="right"/>
              <w:rPr>
                <w:rFonts w:ascii="Arial" w:hAnsi="Arial" w:cs="Arial"/>
                <w:sz w:val="16"/>
                <w:szCs w:val="16"/>
              </w:rPr>
            </w:pPr>
            <w:r w:rsidRPr="002E1003">
              <w:rPr>
                <w:rFonts w:ascii="Arial" w:hAnsi="Arial" w:cs="Arial"/>
                <w:sz w:val="16"/>
                <w:szCs w:val="16"/>
              </w:rPr>
              <w:t>$</w:t>
            </w:r>
            <w:r>
              <w:rPr>
                <w:rFonts w:ascii="Arial" w:hAnsi="Arial" w:cs="Arial"/>
                <w:sz w:val="16"/>
                <w:szCs w:val="16"/>
              </w:rPr>
              <w:t>41,400.00 (average)</w:t>
            </w:r>
          </w:p>
        </w:tc>
        <w:tc>
          <w:tcPr>
            <w:tcW w:w="1778" w:type="dxa"/>
            <w:shd w:val="clear" w:color="auto" w:fill="auto"/>
            <w:vAlign w:val="center"/>
          </w:tcPr>
          <w:p w14:paraId="0376AC8F" w14:textId="0F306C7B" w:rsidR="00FD6C65" w:rsidRPr="002E1003" w:rsidRDefault="00FD6C65" w:rsidP="00924F13">
            <w:pPr>
              <w:widowControl/>
              <w:tabs>
                <w:tab w:val="left" w:pos="-1176"/>
              </w:tabs>
              <w:jc w:val="right"/>
              <w:rPr>
                <w:rFonts w:ascii="Arial" w:hAnsi="Arial" w:cs="Arial"/>
                <w:sz w:val="16"/>
                <w:szCs w:val="16"/>
              </w:rPr>
            </w:pPr>
            <w:r w:rsidRPr="002E1003">
              <w:rPr>
                <w:rFonts w:ascii="Arial" w:hAnsi="Arial" w:cs="Arial"/>
                <w:sz w:val="16"/>
                <w:szCs w:val="16"/>
              </w:rPr>
              <w:t>$</w:t>
            </w:r>
            <w:r w:rsidR="00924F13">
              <w:rPr>
                <w:rFonts w:ascii="Arial" w:hAnsi="Arial" w:cs="Arial"/>
                <w:sz w:val="16"/>
                <w:szCs w:val="16"/>
              </w:rPr>
              <w:t>7,493,400.00</w:t>
            </w:r>
          </w:p>
        </w:tc>
      </w:tr>
      <w:tr w:rsidR="00FD6C65" w:rsidRPr="002E1003" w14:paraId="0376AC99" w14:textId="77777777" w:rsidTr="00924F13">
        <w:tc>
          <w:tcPr>
            <w:tcW w:w="990" w:type="dxa"/>
            <w:vAlign w:val="center"/>
          </w:tcPr>
          <w:p w14:paraId="677128BD" w14:textId="77777777" w:rsidR="00924F13" w:rsidRDefault="00924F13" w:rsidP="00FD6C65">
            <w:pPr>
              <w:widowControl/>
              <w:tabs>
                <w:tab w:val="left" w:pos="-1176"/>
              </w:tabs>
              <w:jc w:val="center"/>
              <w:rPr>
                <w:rFonts w:ascii="Arial" w:hAnsi="Arial" w:cs="Arial"/>
                <w:b/>
                <w:sz w:val="16"/>
                <w:szCs w:val="16"/>
              </w:rPr>
            </w:pPr>
          </w:p>
          <w:p w14:paraId="7B34B864" w14:textId="77777777" w:rsid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3</w:t>
            </w:r>
          </w:p>
          <w:p w14:paraId="12AE7B1E" w14:textId="3E271B1F" w:rsidR="00924F13" w:rsidRPr="00FD6C65" w:rsidRDefault="00924F13" w:rsidP="00FD6C65">
            <w:pPr>
              <w:widowControl/>
              <w:tabs>
                <w:tab w:val="left" w:pos="-1176"/>
              </w:tabs>
              <w:jc w:val="center"/>
              <w:rPr>
                <w:rFonts w:ascii="Arial" w:hAnsi="Arial" w:cs="Arial"/>
                <w:b/>
                <w:sz w:val="16"/>
                <w:szCs w:val="16"/>
              </w:rPr>
            </w:pPr>
          </w:p>
        </w:tc>
        <w:tc>
          <w:tcPr>
            <w:tcW w:w="3060" w:type="dxa"/>
            <w:shd w:val="clear" w:color="auto" w:fill="auto"/>
            <w:vAlign w:val="center"/>
          </w:tcPr>
          <w:p w14:paraId="0376AC92" w14:textId="77777777" w:rsidR="00FD6C65" w:rsidRPr="002E1003" w:rsidRDefault="00FD6C65" w:rsidP="002E1003">
            <w:pPr>
              <w:widowControl/>
              <w:tabs>
                <w:tab w:val="left" w:pos="-1176"/>
              </w:tabs>
              <w:jc w:val="both"/>
              <w:rPr>
                <w:rFonts w:ascii="Arial" w:hAnsi="Arial" w:cs="Arial"/>
                <w:sz w:val="16"/>
                <w:szCs w:val="16"/>
              </w:rPr>
            </w:pPr>
            <w:r w:rsidRPr="002E1003">
              <w:rPr>
                <w:rFonts w:ascii="Arial" w:hAnsi="Arial" w:cs="Arial"/>
                <w:sz w:val="16"/>
                <w:szCs w:val="16"/>
              </w:rPr>
              <w:t>Petition for Derivation</w:t>
            </w:r>
          </w:p>
        </w:tc>
        <w:tc>
          <w:tcPr>
            <w:tcW w:w="1800" w:type="dxa"/>
            <w:shd w:val="clear" w:color="auto" w:fill="auto"/>
            <w:vAlign w:val="center"/>
          </w:tcPr>
          <w:p w14:paraId="0376AC94" w14:textId="243A8C42"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3</w:t>
            </w:r>
          </w:p>
        </w:tc>
        <w:tc>
          <w:tcPr>
            <w:tcW w:w="1282" w:type="dxa"/>
            <w:shd w:val="clear" w:color="auto" w:fill="auto"/>
            <w:vAlign w:val="center"/>
          </w:tcPr>
          <w:p w14:paraId="0376AC96" w14:textId="77777777" w:rsidR="00FD6C65" w:rsidRPr="002E1003" w:rsidRDefault="00FD6C65" w:rsidP="002E1003">
            <w:pPr>
              <w:widowControl/>
              <w:tabs>
                <w:tab w:val="left" w:pos="-1176"/>
              </w:tabs>
              <w:jc w:val="right"/>
              <w:rPr>
                <w:rFonts w:ascii="Arial" w:hAnsi="Arial" w:cs="Arial"/>
                <w:sz w:val="16"/>
                <w:szCs w:val="16"/>
              </w:rPr>
            </w:pPr>
            <w:r w:rsidRPr="002E1003">
              <w:rPr>
                <w:rFonts w:ascii="Arial" w:hAnsi="Arial" w:cs="Arial"/>
                <w:sz w:val="16"/>
                <w:szCs w:val="16"/>
              </w:rPr>
              <w:t>$400.00</w:t>
            </w:r>
          </w:p>
        </w:tc>
        <w:tc>
          <w:tcPr>
            <w:tcW w:w="1778" w:type="dxa"/>
            <w:shd w:val="clear" w:color="auto" w:fill="auto"/>
            <w:vAlign w:val="center"/>
          </w:tcPr>
          <w:p w14:paraId="0376AC98" w14:textId="2A2CA8C6"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$1,200</w:t>
            </w:r>
            <w:r w:rsidR="00FD6C65" w:rsidRPr="002E1003">
              <w:rPr>
                <w:rFonts w:ascii="Arial" w:hAnsi="Arial" w:cs="Arial"/>
                <w:sz w:val="16"/>
                <w:szCs w:val="16"/>
              </w:rPr>
              <w:t>.00</w:t>
            </w:r>
          </w:p>
        </w:tc>
      </w:tr>
      <w:tr w:rsidR="00FD6C65" w:rsidRPr="002E1003" w14:paraId="0376AD20" w14:textId="77777777" w:rsidTr="00924F13">
        <w:tc>
          <w:tcPr>
            <w:tcW w:w="990" w:type="dxa"/>
            <w:vAlign w:val="center"/>
          </w:tcPr>
          <w:p w14:paraId="71616943" w14:textId="59DFAF23" w:rsidR="00FD6C65" w:rsidRPr="00FD6C65" w:rsidRDefault="00FD6C65" w:rsidP="00FD6C65">
            <w:pPr>
              <w:widowControl/>
              <w:tabs>
                <w:tab w:val="left" w:pos="-1176"/>
              </w:tabs>
              <w:jc w:val="center"/>
              <w:rPr>
                <w:rFonts w:ascii="Arial" w:hAnsi="Arial" w:cs="Arial"/>
                <w:b/>
                <w:sz w:val="16"/>
                <w:szCs w:val="16"/>
              </w:rPr>
            </w:pPr>
            <w:r w:rsidRPr="00FD6C65">
              <w:rPr>
                <w:rFonts w:ascii="Arial" w:hAnsi="Arial" w:cs="Arial"/>
                <w:b/>
                <w:sz w:val="16"/>
                <w:szCs w:val="16"/>
              </w:rPr>
              <w:t>1</w:t>
            </w:r>
            <w:r w:rsidR="00924F13">
              <w:rPr>
                <w:rFonts w:ascii="Arial" w:hAnsi="Arial" w:cs="Arial"/>
                <w:b/>
                <w:sz w:val="16"/>
                <w:szCs w:val="16"/>
              </w:rPr>
              <w:t>4</w:t>
            </w:r>
          </w:p>
        </w:tc>
        <w:tc>
          <w:tcPr>
            <w:tcW w:w="3060" w:type="dxa"/>
            <w:shd w:val="clear" w:color="auto" w:fill="auto"/>
            <w:vAlign w:val="center"/>
          </w:tcPr>
          <w:p w14:paraId="0376AD19" w14:textId="1AD65936" w:rsidR="00924F13" w:rsidRPr="002E1003" w:rsidRDefault="00FD6C65" w:rsidP="002E1003">
            <w:pPr>
              <w:widowControl/>
              <w:tabs>
                <w:tab w:val="left" w:pos="-1176"/>
              </w:tabs>
              <w:jc w:val="both"/>
              <w:rPr>
                <w:rFonts w:ascii="Arial" w:hAnsi="Arial" w:cs="Arial"/>
                <w:sz w:val="16"/>
                <w:szCs w:val="16"/>
              </w:rPr>
            </w:pPr>
            <w:r w:rsidRPr="002E1003">
              <w:rPr>
                <w:rFonts w:ascii="Arial" w:hAnsi="Arial" w:cs="Arial"/>
                <w:sz w:val="16"/>
                <w:szCs w:val="16"/>
              </w:rPr>
              <w:t>Request to Make a Settlement Agreement Available</w:t>
            </w:r>
          </w:p>
        </w:tc>
        <w:tc>
          <w:tcPr>
            <w:tcW w:w="1800" w:type="dxa"/>
            <w:shd w:val="clear" w:color="auto" w:fill="auto"/>
            <w:vAlign w:val="center"/>
          </w:tcPr>
          <w:p w14:paraId="0376AD1B" w14:textId="29592F8A" w:rsidR="00FD6C65" w:rsidRPr="002E1003" w:rsidRDefault="00924F13" w:rsidP="002E1003">
            <w:pPr>
              <w:widowControl/>
              <w:tabs>
                <w:tab w:val="left" w:pos="-1176"/>
              </w:tabs>
              <w:jc w:val="right"/>
              <w:rPr>
                <w:rFonts w:ascii="Arial" w:hAnsi="Arial" w:cs="Arial"/>
                <w:sz w:val="16"/>
                <w:szCs w:val="16"/>
              </w:rPr>
            </w:pPr>
            <w:r>
              <w:rPr>
                <w:rFonts w:ascii="Arial" w:hAnsi="Arial" w:cs="Arial"/>
                <w:sz w:val="16"/>
                <w:szCs w:val="16"/>
              </w:rPr>
              <w:t>1</w:t>
            </w:r>
          </w:p>
        </w:tc>
        <w:tc>
          <w:tcPr>
            <w:tcW w:w="1282" w:type="dxa"/>
            <w:shd w:val="clear" w:color="auto" w:fill="auto"/>
            <w:vAlign w:val="center"/>
          </w:tcPr>
          <w:p w14:paraId="0376AD1D" w14:textId="77777777" w:rsidR="00FD6C65" w:rsidRPr="002E1003" w:rsidRDefault="00FD6C65" w:rsidP="002E1003">
            <w:pPr>
              <w:widowControl/>
              <w:tabs>
                <w:tab w:val="left" w:pos="-1176"/>
              </w:tabs>
              <w:jc w:val="right"/>
              <w:rPr>
                <w:rFonts w:ascii="Arial" w:hAnsi="Arial" w:cs="Arial"/>
                <w:sz w:val="16"/>
                <w:szCs w:val="16"/>
              </w:rPr>
            </w:pPr>
            <w:r w:rsidRPr="002E1003">
              <w:rPr>
                <w:rFonts w:ascii="Arial" w:hAnsi="Arial" w:cs="Arial"/>
                <w:sz w:val="16"/>
                <w:szCs w:val="16"/>
              </w:rPr>
              <w:t>$400.00</w:t>
            </w:r>
          </w:p>
        </w:tc>
        <w:tc>
          <w:tcPr>
            <w:tcW w:w="1778" w:type="dxa"/>
            <w:shd w:val="clear" w:color="auto" w:fill="auto"/>
            <w:vAlign w:val="center"/>
          </w:tcPr>
          <w:p w14:paraId="0376AD1F" w14:textId="046AA726" w:rsidR="00FD6C65" w:rsidRPr="002E1003" w:rsidRDefault="00FD6C65" w:rsidP="00C51638">
            <w:pPr>
              <w:widowControl/>
              <w:tabs>
                <w:tab w:val="left" w:pos="-1176"/>
              </w:tabs>
              <w:jc w:val="right"/>
              <w:rPr>
                <w:rFonts w:ascii="Arial" w:hAnsi="Arial" w:cs="Arial"/>
                <w:sz w:val="16"/>
                <w:szCs w:val="16"/>
              </w:rPr>
            </w:pPr>
            <w:r w:rsidRPr="002E1003">
              <w:rPr>
                <w:rFonts w:ascii="Arial" w:hAnsi="Arial" w:cs="Arial"/>
                <w:sz w:val="16"/>
                <w:szCs w:val="16"/>
              </w:rPr>
              <w:t>$</w:t>
            </w:r>
            <w:r w:rsidR="00924F13">
              <w:rPr>
                <w:rFonts w:ascii="Arial" w:hAnsi="Arial" w:cs="Arial"/>
                <w:sz w:val="16"/>
                <w:szCs w:val="16"/>
              </w:rPr>
              <w:t>400</w:t>
            </w:r>
            <w:r>
              <w:rPr>
                <w:rFonts w:ascii="Arial" w:hAnsi="Arial" w:cs="Arial"/>
                <w:sz w:val="16"/>
                <w:szCs w:val="16"/>
              </w:rPr>
              <w:t>.00</w:t>
            </w:r>
          </w:p>
        </w:tc>
      </w:tr>
      <w:tr w:rsidR="00FD6C65" w:rsidRPr="002E1003" w14:paraId="0376AD32" w14:textId="77777777" w:rsidTr="00924F13">
        <w:tc>
          <w:tcPr>
            <w:tcW w:w="990" w:type="dxa"/>
            <w:vAlign w:val="center"/>
          </w:tcPr>
          <w:p w14:paraId="5D740139" w14:textId="77777777" w:rsidR="00924F13" w:rsidRPr="002E1003" w:rsidRDefault="00924F13" w:rsidP="002E1003">
            <w:pPr>
              <w:widowControl/>
              <w:tabs>
                <w:tab w:val="left" w:pos="-1176"/>
              </w:tabs>
              <w:jc w:val="both"/>
              <w:rPr>
                <w:rFonts w:ascii="Arial" w:hAnsi="Arial" w:cs="Arial"/>
                <w:b/>
                <w:sz w:val="16"/>
                <w:szCs w:val="16"/>
              </w:rPr>
            </w:pPr>
          </w:p>
        </w:tc>
        <w:tc>
          <w:tcPr>
            <w:tcW w:w="3060" w:type="dxa"/>
            <w:shd w:val="clear" w:color="auto" w:fill="auto"/>
            <w:vAlign w:val="center"/>
          </w:tcPr>
          <w:p w14:paraId="0376AD2B" w14:textId="77777777" w:rsidR="00FD6C65" w:rsidRPr="002E1003" w:rsidRDefault="00FD6C65" w:rsidP="002E1003">
            <w:pPr>
              <w:widowControl/>
              <w:tabs>
                <w:tab w:val="left" w:pos="-1176"/>
              </w:tabs>
              <w:jc w:val="both"/>
              <w:rPr>
                <w:rFonts w:ascii="Arial" w:hAnsi="Arial" w:cs="Arial"/>
                <w:b/>
                <w:sz w:val="16"/>
                <w:szCs w:val="16"/>
              </w:rPr>
            </w:pPr>
            <w:r w:rsidRPr="002E1003">
              <w:rPr>
                <w:rFonts w:ascii="Arial" w:hAnsi="Arial" w:cs="Arial"/>
                <w:b/>
                <w:sz w:val="16"/>
                <w:szCs w:val="16"/>
              </w:rPr>
              <w:t>Totals</w:t>
            </w:r>
          </w:p>
        </w:tc>
        <w:tc>
          <w:tcPr>
            <w:tcW w:w="1800" w:type="dxa"/>
            <w:shd w:val="clear" w:color="auto" w:fill="auto"/>
            <w:vAlign w:val="center"/>
          </w:tcPr>
          <w:p w14:paraId="0376AD2D" w14:textId="50459294" w:rsidR="00FD6C65" w:rsidRPr="002E1003" w:rsidRDefault="00924F13" w:rsidP="00924F13">
            <w:pPr>
              <w:widowControl/>
              <w:tabs>
                <w:tab w:val="left" w:pos="-1176"/>
              </w:tabs>
              <w:jc w:val="right"/>
              <w:rPr>
                <w:rFonts w:ascii="Arial" w:hAnsi="Arial" w:cs="Arial"/>
                <w:b/>
                <w:sz w:val="16"/>
                <w:szCs w:val="16"/>
              </w:rPr>
            </w:pPr>
            <w:r>
              <w:rPr>
                <w:rFonts w:ascii="Arial" w:hAnsi="Arial" w:cs="Arial"/>
                <w:b/>
                <w:sz w:val="16"/>
                <w:szCs w:val="16"/>
              </w:rPr>
              <w:t>1,870</w:t>
            </w:r>
          </w:p>
        </w:tc>
        <w:tc>
          <w:tcPr>
            <w:tcW w:w="1282" w:type="dxa"/>
            <w:shd w:val="clear" w:color="auto" w:fill="auto"/>
            <w:vAlign w:val="center"/>
          </w:tcPr>
          <w:p w14:paraId="0376AD2F" w14:textId="77777777" w:rsidR="00FD6C65" w:rsidRPr="002E1003" w:rsidRDefault="00FD6C65" w:rsidP="002E1003">
            <w:pPr>
              <w:widowControl/>
              <w:tabs>
                <w:tab w:val="left" w:pos="-1176"/>
              </w:tabs>
              <w:jc w:val="right"/>
              <w:rPr>
                <w:rFonts w:ascii="Arial" w:hAnsi="Arial" w:cs="Arial"/>
                <w:b/>
                <w:sz w:val="16"/>
                <w:szCs w:val="16"/>
              </w:rPr>
            </w:pPr>
            <w:r w:rsidRPr="002E1003">
              <w:rPr>
                <w:rFonts w:ascii="Arial" w:hAnsi="Arial" w:cs="Arial"/>
                <w:b/>
                <w:sz w:val="16"/>
                <w:szCs w:val="16"/>
              </w:rPr>
              <w:t>--------------------</w:t>
            </w:r>
          </w:p>
        </w:tc>
        <w:tc>
          <w:tcPr>
            <w:tcW w:w="1778" w:type="dxa"/>
            <w:shd w:val="clear" w:color="auto" w:fill="auto"/>
            <w:vAlign w:val="center"/>
          </w:tcPr>
          <w:p w14:paraId="0376AD31" w14:textId="53F5967C" w:rsidR="00FD6C65" w:rsidRPr="002E1003" w:rsidRDefault="00FD6C65" w:rsidP="00924F13">
            <w:pPr>
              <w:widowControl/>
              <w:tabs>
                <w:tab w:val="left" w:pos="-1176"/>
              </w:tabs>
              <w:jc w:val="right"/>
              <w:rPr>
                <w:rFonts w:ascii="Arial" w:hAnsi="Arial" w:cs="Arial"/>
                <w:b/>
                <w:sz w:val="16"/>
                <w:szCs w:val="16"/>
              </w:rPr>
            </w:pPr>
            <w:r>
              <w:rPr>
                <w:rFonts w:ascii="Arial" w:hAnsi="Arial" w:cs="Arial"/>
                <w:b/>
                <w:sz w:val="16"/>
                <w:szCs w:val="16"/>
              </w:rPr>
              <w:fldChar w:fldCharType="begin"/>
            </w:r>
            <w:r>
              <w:rPr>
                <w:rFonts w:ascii="Arial" w:hAnsi="Arial" w:cs="Arial"/>
                <w:b/>
                <w:sz w:val="16"/>
                <w:szCs w:val="16"/>
              </w:rPr>
              <w:instrText xml:space="preserve"> =SUM(ABOVE) </w:instrText>
            </w:r>
            <w:r>
              <w:rPr>
                <w:rFonts w:ascii="Arial" w:hAnsi="Arial" w:cs="Arial"/>
                <w:b/>
                <w:sz w:val="16"/>
                <w:szCs w:val="16"/>
              </w:rPr>
              <w:fldChar w:fldCharType="separate"/>
            </w:r>
            <w:r>
              <w:rPr>
                <w:rFonts w:ascii="Arial" w:hAnsi="Arial" w:cs="Arial"/>
                <w:b/>
                <w:noProof/>
                <w:sz w:val="16"/>
                <w:szCs w:val="16"/>
              </w:rPr>
              <w:t>$</w:t>
            </w:r>
            <w:r w:rsidR="00924F13">
              <w:rPr>
                <w:rFonts w:ascii="Arial" w:hAnsi="Arial" w:cs="Arial"/>
                <w:b/>
                <w:noProof/>
                <w:sz w:val="16"/>
                <w:szCs w:val="16"/>
              </w:rPr>
              <w:t>60,404,000.00</w:t>
            </w:r>
            <w:r>
              <w:rPr>
                <w:rFonts w:ascii="Arial" w:hAnsi="Arial" w:cs="Arial"/>
                <w:b/>
                <w:sz w:val="16"/>
                <w:szCs w:val="16"/>
              </w:rPr>
              <w:fldChar w:fldCharType="end"/>
            </w:r>
          </w:p>
        </w:tc>
      </w:tr>
    </w:tbl>
    <w:p w14:paraId="3FC6F6FE" w14:textId="278D35E2" w:rsidR="00ED7F82" w:rsidRPr="00ED7F82" w:rsidRDefault="00740B47" w:rsidP="00613A2B">
      <w:pPr>
        <w:widowControl/>
        <w:tabs>
          <w:tab w:val="left" w:pos="-1176"/>
        </w:tabs>
        <w:jc w:val="both"/>
        <w:rPr>
          <w:rFonts w:ascii="Arial" w:hAnsi="Arial" w:cs="Arial"/>
          <w:u w:val="single"/>
        </w:rPr>
      </w:pPr>
      <w:r>
        <w:rPr>
          <w:rFonts w:ascii="Arial" w:hAnsi="Arial" w:cs="Arial"/>
          <w:u w:val="single"/>
        </w:rPr>
        <w:br/>
      </w:r>
      <w:r w:rsidR="00ED7F82">
        <w:rPr>
          <w:rFonts w:ascii="Arial" w:hAnsi="Arial" w:cs="Arial"/>
          <w:u w:val="single"/>
        </w:rPr>
        <w:t>Postage</w:t>
      </w:r>
      <w:r w:rsidR="007F0337">
        <w:rPr>
          <w:rFonts w:ascii="Arial" w:hAnsi="Arial" w:cs="Arial"/>
          <w:u w:val="single"/>
        </w:rPr>
        <w:t xml:space="preserve"> Costs</w:t>
      </w:r>
    </w:p>
    <w:p w14:paraId="4EFE4351" w14:textId="77777777" w:rsidR="00ED7F82" w:rsidRDefault="00ED7F82" w:rsidP="00613A2B">
      <w:pPr>
        <w:widowControl/>
        <w:tabs>
          <w:tab w:val="left" w:pos="-1176"/>
        </w:tabs>
        <w:jc w:val="both"/>
        <w:rPr>
          <w:rFonts w:ascii="Arial" w:hAnsi="Arial" w:cs="Arial"/>
        </w:rPr>
      </w:pPr>
    </w:p>
    <w:p w14:paraId="0376AD37" w14:textId="53241EAD" w:rsidR="009C3F7A" w:rsidRDefault="00ED7F82" w:rsidP="00613A2B">
      <w:pPr>
        <w:widowControl/>
        <w:tabs>
          <w:tab w:val="left" w:pos="-1176"/>
        </w:tabs>
        <w:jc w:val="both"/>
        <w:rPr>
          <w:rFonts w:ascii="Arial" w:hAnsi="Arial" w:cs="Arial"/>
        </w:rPr>
      </w:pPr>
      <w:r w:rsidRPr="00ED7F82">
        <w:rPr>
          <w:rFonts w:ascii="Arial" w:hAnsi="Arial" w:cs="Arial"/>
        </w:rPr>
        <w:t xml:space="preserve">Customers may incur postage costs when submitting two of the Information Collection instruments covered by this collection to the USPTO by mail. Only the Petition for </w:t>
      </w:r>
      <w:r w:rsidRPr="007F0337">
        <w:rPr>
          <w:rFonts w:ascii="Arial" w:hAnsi="Arial" w:cs="Arial"/>
          <w:i/>
        </w:rPr>
        <w:t xml:space="preserve">Inter </w:t>
      </w:r>
      <w:proofErr w:type="spellStart"/>
      <w:r w:rsidRPr="007F0337">
        <w:rPr>
          <w:rFonts w:ascii="Arial" w:hAnsi="Arial" w:cs="Arial"/>
          <w:i/>
        </w:rPr>
        <w:t>Partes</w:t>
      </w:r>
      <w:proofErr w:type="spellEnd"/>
      <w:r w:rsidRPr="00ED7F82">
        <w:rPr>
          <w:rFonts w:ascii="Arial" w:hAnsi="Arial" w:cs="Arial"/>
        </w:rPr>
        <w:t xml:space="preserve"> Review and the Motions, Replies, and Oppositions After Institution in </w:t>
      </w:r>
      <w:r w:rsidRPr="007F0337">
        <w:rPr>
          <w:rFonts w:ascii="Arial" w:hAnsi="Arial" w:cs="Arial"/>
          <w:i/>
        </w:rPr>
        <w:t xml:space="preserve">Inter </w:t>
      </w:r>
      <w:proofErr w:type="spellStart"/>
      <w:r w:rsidRPr="007F0337">
        <w:rPr>
          <w:rFonts w:ascii="Arial" w:hAnsi="Arial" w:cs="Arial"/>
          <w:i/>
        </w:rPr>
        <w:t>Partes</w:t>
      </w:r>
      <w:proofErr w:type="spellEnd"/>
      <w:r w:rsidRPr="00ED7F82">
        <w:rPr>
          <w:rFonts w:ascii="Arial" w:hAnsi="Arial" w:cs="Arial"/>
        </w:rPr>
        <w:t xml:space="preserve"> Review are eligible for paper filings, and only if authorized by the PTAB. The USPTO </w:t>
      </w:r>
      <w:r w:rsidRPr="00ED7F82">
        <w:rPr>
          <w:rFonts w:ascii="Arial" w:hAnsi="Arial" w:cs="Arial"/>
        </w:rPr>
        <w:lastRenderedPageBreak/>
        <w:t>expects that approximately 99 percent of the responses to those two items will be submitted electronically. Of the remaining 1 percent, the vast majority—98 percent—will be submitted by mail, for a total of 74 mailed submissions.  The average first class USPS postage cost for a one-pound mailed submission in a flat rate envelope is $5.75.  Therefore, the USPTO estimates that the postage costs for the mailed submissions in this collection will total $425.50.</w:t>
      </w:r>
    </w:p>
    <w:p w14:paraId="2BB9ACEA" w14:textId="77777777" w:rsidR="00ED7F82" w:rsidRDefault="00ED7F82" w:rsidP="00613A2B">
      <w:pPr>
        <w:widowControl/>
        <w:tabs>
          <w:tab w:val="left" w:pos="-1176"/>
        </w:tabs>
        <w:jc w:val="both"/>
        <w:rPr>
          <w:rFonts w:ascii="Arial" w:hAnsi="Arial" w:cs="Arial"/>
        </w:rPr>
      </w:pPr>
    </w:p>
    <w:p w14:paraId="0376AD38" w14:textId="39CB9082" w:rsidR="001961EA" w:rsidRPr="00FC16E3" w:rsidRDefault="001961EA" w:rsidP="001961EA">
      <w:pPr>
        <w:pStyle w:val="Heading1"/>
        <w:rPr>
          <w:color w:val="auto"/>
        </w:rPr>
      </w:pPr>
      <w:r w:rsidRPr="00FC16E3">
        <w:rPr>
          <w:color w:val="auto"/>
        </w:rPr>
        <w:t xml:space="preserve">Table </w:t>
      </w:r>
      <w:r w:rsidR="00ED7F82">
        <w:rPr>
          <w:color w:val="auto"/>
        </w:rPr>
        <w:t>5</w:t>
      </w:r>
      <w:r w:rsidRPr="00FC16E3">
        <w:rPr>
          <w:color w:val="auto"/>
        </w:rPr>
        <w:t xml:space="preserve">:  </w:t>
      </w:r>
      <w:r>
        <w:rPr>
          <w:color w:val="auto"/>
        </w:rPr>
        <w:t>Postage Costs</w:t>
      </w:r>
      <w:r w:rsidRPr="00FC16E3">
        <w:rPr>
          <w:color w:val="auto"/>
        </w:rPr>
        <w:t xml:space="preserve"> for Respondents</w:t>
      </w:r>
      <w:r w:rsidR="004549EB">
        <w:rPr>
          <w:color w:val="auto"/>
        </w:rPr>
        <w:t xml:space="preserve"> for Patent Review and Derivation Proceedings</w:t>
      </w:r>
      <w:r w:rsidRPr="00FC16E3">
        <w:rPr>
          <w:color w:val="auto"/>
        </w:rPr>
        <w:t xml:space="preserve"> </w:t>
      </w:r>
      <w:r w:rsidR="001E2613">
        <w:rPr>
          <w:color w:val="auto"/>
        </w:rPr>
        <w:t xml:space="preserve"> </w:t>
      </w:r>
    </w:p>
    <w:tbl>
      <w:tblPr>
        <w:tblW w:w="8910" w:type="dxa"/>
        <w:tblInd w:w="120" w:type="dxa"/>
        <w:tblLayout w:type="fixed"/>
        <w:tblCellMar>
          <w:left w:w="120" w:type="dxa"/>
          <w:right w:w="120" w:type="dxa"/>
        </w:tblCellMar>
        <w:tblLook w:val="0000" w:firstRow="0" w:lastRow="0" w:firstColumn="0" w:lastColumn="0" w:noHBand="0" w:noVBand="0"/>
      </w:tblPr>
      <w:tblGrid>
        <w:gridCol w:w="990"/>
        <w:gridCol w:w="3060"/>
        <w:gridCol w:w="1710"/>
        <w:gridCol w:w="1440"/>
        <w:gridCol w:w="1710"/>
      </w:tblGrid>
      <w:tr w:rsidR="00D139A8" w:rsidRPr="00244838" w14:paraId="0376AD41" w14:textId="5E5BE83F" w:rsidTr="003B6E2C">
        <w:trPr>
          <w:tblHeader/>
        </w:trPr>
        <w:tc>
          <w:tcPr>
            <w:tcW w:w="990" w:type="dxa"/>
            <w:tcBorders>
              <w:top w:val="single" w:sz="7" w:space="0" w:color="000000"/>
              <w:left w:val="single" w:sz="7" w:space="0" w:color="000000"/>
              <w:bottom w:val="single" w:sz="7" w:space="0" w:color="000000"/>
              <w:right w:val="single" w:sz="7" w:space="0" w:color="000000"/>
            </w:tcBorders>
            <w:vAlign w:val="center"/>
          </w:tcPr>
          <w:p w14:paraId="5AC0D1CD" w14:textId="6D4DB1E5" w:rsidR="00D139A8" w:rsidRPr="00244838" w:rsidRDefault="00D139A8" w:rsidP="00D139A8">
            <w:pPr>
              <w:spacing w:before="120"/>
              <w:jc w:val="center"/>
              <w:rPr>
                <w:rFonts w:ascii="Arial" w:hAnsi="Arial" w:cs="Arial"/>
              </w:rPr>
            </w:pPr>
            <w:r w:rsidRPr="00D139A8">
              <w:rPr>
                <w:rFonts w:ascii="Arial" w:hAnsi="Arial" w:cs="Arial"/>
                <w:b/>
                <w:sz w:val="16"/>
                <w:szCs w:val="16"/>
              </w:rPr>
              <w:t>IC Number</w:t>
            </w:r>
          </w:p>
        </w:tc>
        <w:tc>
          <w:tcPr>
            <w:tcW w:w="3060" w:type="dxa"/>
            <w:tcBorders>
              <w:top w:val="single" w:sz="7" w:space="0" w:color="000000"/>
              <w:left w:val="single" w:sz="7" w:space="0" w:color="000000"/>
              <w:bottom w:val="single" w:sz="7" w:space="0" w:color="000000"/>
              <w:right w:val="single" w:sz="7" w:space="0" w:color="000000"/>
            </w:tcBorders>
            <w:vAlign w:val="center"/>
          </w:tcPr>
          <w:p w14:paraId="0376AD39" w14:textId="79C0210C" w:rsidR="00D139A8" w:rsidRPr="00244838" w:rsidRDefault="00D139A8" w:rsidP="0019517A">
            <w:pPr>
              <w:spacing w:line="120" w:lineRule="exact"/>
              <w:rPr>
                <w:rFonts w:ascii="Arial" w:hAnsi="Arial" w:cs="Arial"/>
              </w:rPr>
            </w:pPr>
          </w:p>
          <w:p w14:paraId="0376AD3A" w14:textId="77777777" w:rsidR="00D139A8" w:rsidRPr="00244838" w:rsidRDefault="00D139A8" w:rsidP="0019517A">
            <w:pPr>
              <w:widowControl/>
              <w:tabs>
                <w:tab w:val="left" w:pos="-1176"/>
              </w:tabs>
              <w:spacing w:after="58"/>
              <w:jc w:val="center"/>
              <w:rPr>
                <w:rFonts w:ascii="Arial" w:hAnsi="Arial" w:cs="Arial"/>
                <w:b/>
                <w:bCs/>
                <w:sz w:val="16"/>
                <w:szCs w:val="16"/>
              </w:rPr>
            </w:pPr>
            <w:r w:rsidRPr="00244838">
              <w:rPr>
                <w:rFonts w:ascii="Arial" w:hAnsi="Arial" w:cs="Arial"/>
                <w:b/>
                <w:bCs/>
                <w:sz w:val="16"/>
                <w:szCs w:val="16"/>
              </w:rPr>
              <w:t>Item</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3B" w14:textId="77777777" w:rsidR="00D139A8" w:rsidRPr="00244838" w:rsidRDefault="00D139A8" w:rsidP="0019517A">
            <w:pPr>
              <w:spacing w:line="120" w:lineRule="exact"/>
              <w:rPr>
                <w:rFonts w:ascii="Arial" w:hAnsi="Arial" w:cs="Arial"/>
                <w:b/>
                <w:bCs/>
                <w:sz w:val="16"/>
                <w:szCs w:val="16"/>
              </w:rPr>
            </w:pPr>
          </w:p>
          <w:p w14:paraId="0376AD3C" w14:textId="4CB59390" w:rsidR="00D139A8" w:rsidRPr="00244838" w:rsidRDefault="003B6E2C" w:rsidP="005A248A">
            <w:pPr>
              <w:widowControl/>
              <w:tabs>
                <w:tab w:val="left" w:pos="-1176"/>
              </w:tabs>
              <w:jc w:val="center"/>
              <w:rPr>
                <w:rFonts w:ascii="Arial" w:hAnsi="Arial" w:cs="Arial"/>
                <w:b/>
                <w:bCs/>
                <w:sz w:val="16"/>
                <w:szCs w:val="16"/>
              </w:rPr>
            </w:pPr>
            <w:r>
              <w:rPr>
                <w:rFonts w:ascii="Arial" w:hAnsi="Arial" w:cs="Arial"/>
                <w:b/>
                <w:bCs/>
                <w:sz w:val="16"/>
                <w:szCs w:val="16"/>
              </w:rPr>
              <w:t>Estimated Annual Mailed R</w:t>
            </w:r>
            <w:r w:rsidR="00D139A8" w:rsidRPr="00244838">
              <w:rPr>
                <w:rFonts w:ascii="Arial" w:hAnsi="Arial" w:cs="Arial"/>
                <w:b/>
                <w:bCs/>
                <w:sz w:val="16"/>
                <w:szCs w:val="16"/>
              </w:rPr>
              <w:t>esponses</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3D" w14:textId="77777777" w:rsidR="00D139A8" w:rsidRPr="00244838" w:rsidRDefault="00D139A8" w:rsidP="0019517A">
            <w:pPr>
              <w:spacing w:line="120" w:lineRule="exact"/>
              <w:rPr>
                <w:rFonts w:ascii="Arial" w:hAnsi="Arial" w:cs="Arial"/>
                <w:b/>
                <w:bCs/>
                <w:sz w:val="16"/>
                <w:szCs w:val="16"/>
              </w:rPr>
            </w:pPr>
          </w:p>
          <w:p w14:paraId="0376AD3E" w14:textId="44D97B76" w:rsidR="00D139A8" w:rsidRPr="00244838" w:rsidRDefault="003B6E2C" w:rsidP="0019517A">
            <w:pPr>
              <w:widowControl/>
              <w:tabs>
                <w:tab w:val="left" w:pos="-1176"/>
              </w:tabs>
              <w:spacing w:after="58"/>
              <w:jc w:val="center"/>
              <w:rPr>
                <w:rFonts w:ascii="Arial" w:hAnsi="Arial" w:cs="Arial"/>
                <w:b/>
                <w:bCs/>
                <w:sz w:val="16"/>
                <w:szCs w:val="16"/>
              </w:rPr>
            </w:pPr>
            <w:r>
              <w:rPr>
                <w:rFonts w:ascii="Arial" w:hAnsi="Arial" w:cs="Arial"/>
                <w:b/>
                <w:bCs/>
                <w:sz w:val="16"/>
                <w:szCs w:val="16"/>
              </w:rPr>
              <w:t>Postage ($)</w:t>
            </w:r>
          </w:p>
        </w:tc>
        <w:tc>
          <w:tcPr>
            <w:tcW w:w="1710" w:type="dxa"/>
            <w:tcBorders>
              <w:top w:val="single" w:sz="7" w:space="0" w:color="000000"/>
              <w:left w:val="single" w:sz="7" w:space="0" w:color="000000"/>
              <w:bottom w:val="single" w:sz="7" w:space="0" w:color="000000"/>
              <w:right w:val="single" w:sz="7" w:space="0" w:color="000000"/>
            </w:tcBorders>
            <w:vAlign w:val="center"/>
          </w:tcPr>
          <w:p w14:paraId="06E9A0BE" w14:textId="66623921" w:rsidR="00D139A8" w:rsidRPr="00244838" w:rsidRDefault="00D139A8" w:rsidP="00D139A8">
            <w:pPr>
              <w:spacing w:before="120"/>
              <w:jc w:val="center"/>
              <w:rPr>
                <w:rFonts w:ascii="Arial" w:hAnsi="Arial" w:cs="Arial"/>
                <w:b/>
                <w:bCs/>
                <w:sz w:val="16"/>
                <w:szCs w:val="16"/>
              </w:rPr>
            </w:pPr>
            <w:r>
              <w:rPr>
                <w:rFonts w:ascii="Arial" w:hAnsi="Arial" w:cs="Arial"/>
                <w:b/>
                <w:bCs/>
                <w:sz w:val="16"/>
                <w:szCs w:val="16"/>
              </w:rPr>
              <w:t>Total Postage Cost</w:t>
            </w:r>
            <w:r w:rsidR="003B6E2C">
              <w:rPr>
                <w:rFonts w:ascii="Arial" w:hAnsi="Arial" w:cs="Arial"/>
                <w:b/>
                <w:bCs/>
                <w:sz w:val="16"/>
                <w:szCs w:val="16"/>
              </w:rPr>
              <w:t xml:space="preserve"> ($/</w:t>
            </w:r>
            <w:proofErr w:type="spellStart"/>
            <w:r w:rsidR="003B6E2C">
              <w:rPr>
                <w:rFonts w:ascii="Arial" w:hAnsi="Arial" w:cs="Arial"/>
                <w:b/>
                <w:bCs/>
                <w:sz w:val="16"/>
                <w:szCs w:val="16"/>
              </w:rPr>
              <w:t>yr</w:t>
            </w:r>
            <w:proofErr w:type="spellEnd"/>
            <w:r w:rsidR="003B6E2C">
              <w:rPr>
                <w:rFonts w:ascii="Arial" w:hAnsi="Arial" w:cs="Arial"/>
                <w:b/>
                <w:bCs/>
                <w:sz w:val="16"/>
                <w:szCs w:val="16"/>
              </w:rPr>
              <w:t>)</w:t>
            </w:r>
          </w:p>
        </w:tc>
      </w:tr>
      <w:tr w:rsidR="00D139A8" w:rsidRPr="00244838" w14:paraId="0376AD4A" w14:textId="4BC8430F" w:rsidTr="003B6E2C">
        <w:tc>
          <w:tcPr>
            <w:tcW w:w="990" w:type="dxa"/>
            <w:tcBorders>
              <w:top w:val="single" w:sz="7" w:space="0" w:color="000000"/>
              <w:left w:val="single" w:sz="7" w:space="0" w:color="000000"/>
              <w:bottom w:val="single" w:sz="7" w:space="0" w:color="000000"/>
              <w:right w:val="single" w:sz="7" w:space="0" w:color="000000"/>
            </w:tcBorders>
            <w:vAlign w:val="center"/>
          </w:tcPr>
          <w:p w14:paraId="410EC3F7" w14:textId="77777777" w:rsidR="007E6E90" w:rsidRDefault="007E6E90"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p>
          <w:p w14:paraId="6E80A163" w14:textId="77777777" w:rsidR="00FD6C65" w:rsidRDefault="00FD6C65"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sidRPr="00FD6C65">
              <w:rPr>
                <w:rFonts w:ascii="Arial" w:hAnsi="Arial" w:cs="Arial"/>
                <w:b/>
                <w:sz w:val="16"/>
                <w:szCs w:val="16"/>
              </w:rPr>
              <w:t>1</w:t>
            </w:r>
          </w:p>
          <w:p w14:paraId="00B67EC9" w14:textId="2FA410A4" w:rsidR="007E6E90" w:rsidRPr="00FD6C65" w:rsidRDefault="007E6E90"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p>
        </w:tc>
        <w:tc>
          <w:tcPr>
            <w:tcW w:w="3060" w:type="dxa"/>
            <w:tcBorders>
              <w:top w:val="single" w:sz="7" w:space="0" w:color="000000"/>
              <w:left w:val="single" w:sz="7" w:space="0" w:color="000000"/>
              <w:bottom w:val="single" w:sz="7" w:space="0" w:color="000000"/>
              <w:right w:val="single" w:sz="7" w:space="0" w:color="000000"/>
            </w:tcBorders>
            <w:vAlign w:val="center"/>
          </w:tcPr>
          <w:p w14:paraId="0376AD43" w14:textId="77777777" w:rsidR="00D139A8" w:rsidRPr="00244838" w:rsidRDefault="00D139A8"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Pr>
                <w:rFonts w:ascii="Arial" w:hAnsi="Arial" w:cs="Arial"/>
                <w:sz w:val="16"/>
                <w:szCs w:val="16"/>
              </w:rPr>
              <w:t xml:space="preserve">Petition for </w:t>
            </w:r>
            <w:r w:rsidRPr="00132B5F">
              <w:rPr>
                <w:rFonts w:ascii="Arial" w:hAnsi="Arial" w:cs="Arial"/>
                <w:i/>
                <w:sz w:val="16"/>
                <w:szCs w:val="16"/>
              </w:rPr>
              <w:t xml:space="preserve">Inter </w:t>
            </w:r>
            <w:proofErr w:type="spellStart"/>
            <w:r w:rsidRPr="00132B5F">
              <w:rPr>
                <w:rFonts w:ascii="Arial" w:hAnsi="Arial" w:cs="Arial"/>
                <w:i/>
                <w:sz w:val="16"/>
                <w:szCs w:val="16"/>
              </w:rPr>
              <w:t>Partes</w:t>
            </w:r>
            <w:proofErr w:type="spellEnd"/>
            <w:r>
              <w:rPr>
                <w:rFonts w:ascii="Arial" w:hAnsi="Arial" w:cs="Arial"/>
                <w:sz w:val="16"/>
                <w:szCs w:val="16"/>
              </w:rPr>
              <w:t xml:space="preserve"> Review</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45" w14:textId="4D288274" w:rsidR="00D139A8" w:rsidRPr="00244838" w:rsidRDefault="00D139A8"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w:t>
            </w:r>
            <w:r w:rsidR="00924F13">
              <w:rPr>
                <w:rFonts w:ascii="Arial" w:hAnsi="Arial" w:cs="Arial"/>
                <w:sz w:val="16"/>
                <w:szCs w:val="16"/>
              </w:rPr>
              <w:t>6</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47" w14:textId="386105BF" w:rsidR="00D139A8" w:rsidRPr="0024483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$5.75</w:t>
            </w:r>
          </w:p>
        </w:tc>
        <w:tc>
          <w:tcPr>
            <w:tcW w:w="1710" w:type="dxa"/>
            <w:tcBorders>
              <w:top w:val="single" w:sz="7" w:space="0" w:color="000000"/>
              <w:left w:val="single" w:sz="7" w:space="0" w:color="000000"/>
              <w:bottom w:val="single" w:sz="7" w:space="0" w:color="000000"/>
              <w:right w:val="single" w:sz="7" w:space="0" w:color="000000"/>
            </w:tcBorders>
            <w:vAlign w:val="center"/>
          </w:tcPr>
          <w:p w14:paraId="5CC16C77" w14:textId="4C9F48F6" w:rsidR="00FD6C65" w:rsidRDefault="00FD6C65" w:rsidP="00924F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w:t>
            </w:r>
            <w:r w:rsidR="00924F13">
              <w:rPr>
                <w:rFonts w:ascii="Arial" w:hAnsi="Arial" w:cs="Arial"/>
                <w:sz w:val="16"/>
                <w:szCs w:val="16"/>
              </w:rPr>
              <w:t>92.00</w:t>
            </w:r>
          </w:p>
        </w:tc>
      </w:tr>
      <w:tr w:rsidR="00D139A8" w:rsidRPr="00244838" w14:paraId="0376AD53" w14:textId="036AFF27" w:rsidTr="003B6E2C">
        <w:tc>
          <w:tcPr>
            <w:tcW w:w="990" w:type="dxa"/>
            <w:tcBorders>
              <w:top w:val="single" w:sz="7" w:space="0" w:color="000000"/>
              <w:left w:val="single" w:sz="7" w:space="0" w:color="000000"/>
              <w:bottom w:val="single" w:sz="7" w:space="0" w:color="000000"/>
              <w:right w:val="single" w:sz="7" w:space="0" w:color="000000"/>
            </w:tcBorders>
            <w:vAlign w:val="center"/>
          </w:tcPr>
          <w:p w14:paraId="1F3AA80E" w14:textId="7A42690B" w:rsidR="00FD6C65" w:rsidRPr="00FD6C65" w:rsidRDefault="00FD6C65" w:rsidP="00FD6C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sz w:val="16"/>
                <w:szCs w:val="16"/>
              </w:rPr>
            </w:pPr>
            <w:r w:rsidRPr="00FD6C65">
              <w:rPr>
                <w:rFonts w:ascii="Arial" w:hAnsi="Arial" w:cs="Arial"/>
                <w:b/>
                <w:sz w:val="16"/>
                <w:szCs w:val="16"/>
              </w:rPr>
              <w:t>7</w:t>
            </w:r>
          </w:p>
        </w:tc>
        <w:tc>
          <w:tcPr>
            <w:tcW w:w="3060" w:type="dxa"/>
            <w:tcBorders>
              <w:top w:val="single" w:sz="7" w:space="0" w:color="000000"/>
              <w:left w:val="single" w:sz="7" w:space="0" w:color="000000"/>
              <w:bottom w:val="single" w:sz="7" w:space="0" w:color="000000"/>
              <w:right w:val="single" w:sz="7" w:space="0" w:color="000000"/>
            </w:tcBorders>
            <w:vAlign w:val="center"/>
          </w:tcPr>
          <w:p w14:paraId="0376AD4C" w14:textId="7726C98E" w:rsidR="00D139A8" w:rsidRPr="00244838" w:rsidRDefault="00D139A8"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Pr>
                <w:rFonts w:ascii="Arial" w:hAnsi="Arial" w:cs="Arial"/>
                <w:sz w:val="16"/>
                <w:szCs w:val="16"/>
              </w:rPr>
              <w:t>Motions, Replies</w:t>
            </w:r>
            <w:r w:rsidR="009964EB">
              <w:rPr>
                <w:rFonts w:ascii="Arial" w:hAnsi="Arial" w:cs="Arial"/>
                <w:sz w:val="16"/>
                <w:szCs w:val="16"/>
              </w:rPr>
              <w:t>,</w:t>
            </w:r>
            <w:r>
              <w:rPr>
                <w:rFonts w:ascii="Arial" w:hAnsi="Arial" w:cs="Arial"/>
                <w:sz w:val="16"/>
                <w:szCs w:val="16"/>
              </w:rPr>
              <w:t xml:space="preserve"> and Oppositions After Institution in </w:t>
            </w:r>
            <w:r w:rsidRPr="00132B5F">
              <w:rPr>
                <w:rFonts w:ascii="Arial" w:hAnsi="Arial" w:cs="Arial"/>
                <w:i/>
                <w:sz w:val="16"/>
                <w:szCs w:val="16"/>
              </w:rPr>
              <w:t xml:space="preserve">Inter </w:t>
            </w:r>
            <w:proofErr w:type="spellStart"/>
            <w:r w:rsidRPr="00132B5F">
              <w:rPr>
                <w:rFonts w:ascii="Arial" w:hAnsi="Arial" w:cs="Arial"/>
                <w:i/>
                <w:sz w:val="16"/>
                <w:szCs w:val="16"/>
              </w:rPr>
              <w:t>Partes</w:t>
            </w:r>
            <w:proofErr w:type="spellEnd"/>
            <w:r>
              <w:rPr>
                <w:rFonts w:ascii="Arial" w:hAnsi="Arial" w:cs="Arial"/>
                <w:sz w:val="16"/>
                <w:szCs w:val="16"/>
              </w:rPr>
              <w:t xml:space="preserve"> Review </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4E" w14:textId="5B3659D1" w:rsidR="00D139A8" w:rsidRPr="00244838" w:rsidRDefault="00924F13" w:rsidP="001951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58</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50" w14:textId="40146F17" w:rsidR="00D139A8" w:rsidRPr="0024483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$5.75</w:t>
            </w:r>
          </w:p>
        </w:tc>
        <w:tc>
          <w:tcPr>
            <w:tcW w:w="1710" w:type="dxa"/>
            <w:tcBorders>
              <w:top w:val="single" w:sz="7" w:space="0" w:color="000000"/>
              <w:left w:val="single" w:sz="7" w:space="0" w:color="000000"/>
              <w:bottom w:val="single" w:sz="7" w:space="0" w:color="000000"/>
              <w:right w:val="single" w:sz="7" w:space="0" w:color="000000"/>
            </w:tcBorders>
            <w:vAlign w:val="center"/>
          </w:tcPr>
          <w:p w14:paraId="3ACB408D" w14:textId="56520841" w:rsidR="00FD6C65" w:rsidRDefault="00FD6C65" w:rsidP="00924F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w:t>
            </w:r>
            <w:r w:rsidR="00924F13">
              <w:rPr>
                <w:rFonts w:ascii="Arial" w:hAnsi="Arial" w:cs="Arial"/>
                <w:sz w:val="16"/>
                <w:szCs w:val="16"/>
              </w:rPr>
              <w:t>333.50</w:t>
            </w:r>
          </w:p>
        </w:tc>
      </w:tr>
      <w:tr w:rsidR="00D139A8" w:rsidRPr="00244838" w14:paraId="0376AD5C" w14:textId="227842B5" w:rsidTr="003B6E2C">
        <w:tc>
          <w:tcPr>
            <w:tcW w:w="990" w:type="dxa"/>
            <w:tcBorders>
              <w:top w:val="single" w:sz="7" w:space="0" w:color="000000"/>
              <w:left w:val="single" w:sz="7" w:space="0" w:color="000000"/>
              <w:bottom w:val="single" w:sz="7" w:space="0" w:color="000000"/>
              <w:right w:val="single" w:sz="7" w:space="0" w:color="000000"/>
            </w:tcBorders>
            <w:vAlign w:val="center"/>
          </w:tcPr>
          <w:p w14:paraId="5147374A" w14:textId="77777777" w:rsidR="00D139A8" w:rsidRPr="00244838" w:rsidRDefault="00D139A8" w:rsidP="00024399">
            <w:pPr>
              <w:spacing w:line="360" w:lineRule="auto"/>
              <w:rPr>
                <w:rFonts w:ascii="Arial" w:hAnsi="Arial" w:cs="Arial"/>
                <w:sz w:val="16"/>
                <w:szCs w:val="16"/>
              </w:rPr>
            </w:pPr>
          </w:p>
        </w:tc>
        <w:tc>
          <w:tcPr>
            <w:tcW w:w="3060" w:type="dxa"/>
            <w:tcBorders>
              <w:top w:val="single" w:sz="7" w:space="0" w:color="000000"/>
              <w:left w:val="single" w:sz="7" w:space="0" w:color="000000"/>
              <w:bottom w:val="single" w:sz="7" w:space="0" w:color="000000"/>
              <w:right w:val="single" w:sz="7" w:space="0" w:color="000000"/>
            </w:tcBorders>
            <w:vAlign w:val="center"/>
          </w:tcPr>
          <w:p w14:paraId="0376AD55" w14:textId="77777777" w:rsidR="00D139A8" w:rsidRPr="00244838" w:rsidRDefault="00D139A8" w:rsidP="00024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bCs/>
                <w:sz w:val="16"/>
                <w:szCs w:val="16"/>
              </w:rPr>
            </w:pPr>
            <w:r w:rsidRPr="00244838">
              <w:rPr>
                <w:rFonts w:ascii="Arial" w:hAnsi="Arial" w:cs="Arial"/>
                <w:b/>
                <w:bCs/>
                <w:sz w:val="16"/>
                <w:szCs w:val="16"/>
              </w:rPr>
              <w:t>Totals</w:t>
            </w:r>
          </w:p>
        </w:tc>
        <w:tc>
          <w:tcPr>
            <w:tcW w:w="1710" w:type="dxa"/>
            <w:tcBorders>
              <w:top w:val="single" w:sz="7" w:space="0" w:color="000000"/>
              <w:left w:val="single" w:sz="7" w:space="0" w:color="000000"/>
              <w:bottom w:val="single" w:sz="7" w:space="0" w:color="000000"/>
              <w:right w:val="single" w:sz="7" w:space="0" w:color="000000"/>
            </w:tcBorders>
            <w:vAlign w:val="center"/>
          </w:tcPr>
          <w:p w14:paraId="0376AD57" w14:textId="4CB9E2AC" w:rsidR="00D139A8" w:rsidRPr="00244838" w:rsidRDefault="00924F13" w:rsidP="00024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right"/>
              <w:rPr>
                <w:rFonts w:ascii="Arial" w:hAnsi="Arial" w:cs="Arial"/>
                <w:b/>
                <w:bCs/>
                <w:sz w:val="16"/>
                <w:szCs w:val="16"/>
              </w:rPr>
            </w:pPr>
            <w:r>
              <w:rPr>
                <w:rFonts w:ascii="Arial" w:hAnsi="Arial" w:cs="Arial"/>
                <w:b/>
                <w:bCs/>
                <w:sz w:val="16"/>
                <w:szCs w:val="16"/>
              </w:rPr>
              <w:t>74</w:t>
            </w:r>
          </w:p>
        </w:tc>
        <w:tc>
          <w:tcPr>
            <w:tcW w:w="1440" w:type="dxa"/>
            <w:tcBorders>
              <w:top w:val="single" w:sz="7" w:space="0" w:color="000000"/>
              <w:left w:val="single" w:sz="7" w:space="0" w:color="000000"/>
              <w:bottom w:val="single" w:sz="7" w:space="0" w:color="000000"/>
              <w:right w:val="single" w:sz="7" w:space="0" w:color="000000"/>
            </w:tcBorders>
            <w:vAlign w:val="center"/>
          </w:tcPr>
          <w:p w14:paraId="0376AD59" w14:textId="77777777" w:rsidR="00D139A8" w:rsidRPr="00244838" w:rsidRDefault="00D139A8" w:rsidP="00024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cs="Arial"/>
                <w:b/>
                <w:bCs/>
                <w:sz w:val="16"/>
                <w:szCs w:val="16"/>
              </w:rPr>
            </w:pPr>
            <w:r w:rsidRPr="00244838">
              <w:rPr>
                <w:rFonts w:ascii="Arial" w:hAnsi="Arial" w:cs="Arial"/>
                <w:b/>
                <w:bCs/>
                <w:sz w:val="16"/>
                <w:szCs w:val="16"/>
              </w:rPr>
              <w:t>. . . . . .</w:t>
            </w:r>
          </w:p>
        </w:tc>
        <w:tc>
          <w:tcPr>
            <w:tcW w:w="1710" w:type="dxa"/>
            <w:tcBorders>
              <w:top w:val="single" w:sz="7" w:space="0" w:color="000000"/>
              <w:left w:val="single" w:sz="7" w:space="0" w:color="000000"/>
              <w:bottom w:val="single" w:sz="7" w:space="0" w:color="000000"/>
              <w:right w:val="single" w:sz="7" w:space="0" w:color="000000"/>
            </w:tcBorders>
            <w:vAlign w:val="center"/>
          </w:tcPr>
          <w:p w14:paraId="7AA3D94A" w14:textId="1A9A5BFD" w:rsidR="00D139A8" w:rsidRPr="00FD6C65" w:rsidRDefault="00FD6C65" w:rsidP="00024399">
            <w:pPr>
              <w:spacing w:line="360" w:lineRule="auto"/>
              <w:jc w:val="right"/>
              <w:rPr>
                <w:rFonts w:ascii="Arial" w:hAnsi="Arial" w:cs="Arial"/>
                <w:b/>
                <w:bCs/>
                <w:sz w:val="16"/>
                <w:szCs w:val="16"/>
              </w:rPr>
            </w:pPr>
            <w:r>
              <w:rPr>
                <w:rFonts w:ascii="Arial" w:hAnsi="Arial" w:cs="Arial"/>
                <w:b/>
                <w:bCs/>
                <w:sz w:val="16"/>
                <w:szCs w:val="16"/>
              </w:rPr>
              <w:t>$</w:t>
            </w:r>
            <w:r w:rsidR="00924F13">
              <w:rPr>
                <w:rFonts w:ascii="Arial" w:hAnsi="Arial" w:cs="Arial"/>
                <w:b/>
                <w:bCs/>
                <w:sz w:val="16"/>
                <w:szCs w:val="16"/>
              </w:rPr>
              <w:t>425.50</w:t>
            </w:r>
          </w:p>
        </w:tc>
      </w:tr>
    </w:tbl>
    <w:p w14:paraId="0376AD5D" w14:textId="77777777" w:rsidR="001961EA" w:rsidRDefault="001961EA" w:rsidP="004943B2">
      <w:pPr>
        <w:widowControl/>
        <w:tabs>
          <w:tab w:val="left" w:pos="-1176"/>
        </w:tabs>
        <w:jc w:val="both"/>
        <w:rPr>
          <w:rFonts w:ascii="Arial" w:hAnsi="Arial" w:cs="Arial"/>
        </w:rPr>
      </w:pPr>
    </w:p>
    <w:p w14:paraId="0376AD5E" w14:textId="77777777" w:rsidR="009572B8" w:rsidRPr="009572B8" w:rsidRDefault="009572B8" w:rsidP="004943B2">
      <w:pPr>
        <w:widowControl/>
        <w:tabs>
          <w:tab w:val="left" w:pos="-1176"/>
        </w:tabs>
        <w:jc w:val="both"/>
        <w:rPr>
          <w:rFonts w:ascii="Arial" w:hAnsi="Arial" w:cs="Arial"/>
          <w:sz w:val="20"/>
          <w:szCs w:val="20"/>
        </w:rPr>
      </w:pPr>
    </w:p>
    <w:p w14:paraId="0376AD5F" w14:textId="3CF954AC" w:rsidR="00571A25" w:rsidRDefault="00571A25" w:rsidP="00C07585">
      <w:pPr>
        <w:widowControl/>
        <w:tabs>
          <w:tab w:val="left" w:pos="-1176"/>
        </w:tabs>
        <w:jc w:val="both"/>
        <w:rPr>
          <w:rFonts w:ascii="Arial" w:hAnsi="Arial" w:cs="Arial"/>
          <w:b/>
        </w:rPr>
      </w:pPr>
      <w:r w:rsidRPr="00F71353">
        <w:rPr>
          <w:rFonts w:ascii="Arial" w:hAnsi="Arial" w:cs="Arial"/>
          <w:b/>
        </w:rPr>
        <w:t xml:space="preserve">The total </w:t>
      </w:r>
      <w:r w:rsidR="00621BFC" w:rsidRPr="00F71353">
        <w:rPr>
          <w:rFonts w:ascii="Arial" w:hAnsi="Arial" w:cs="Arial"/>
          <w:b/>
        </w:rPr>
        <w:t>annual (</w:t>
      </w:r>
      <w:r w:rsidRPr="00F71353">
        <w:rPr>
          <w:rFonts w:ascii="Arial" w:hAnsi="Arial" w:cs="Arial"/>
          <w:b/>
        </w:rPr>
        <w:t>non-hour</w:t>
      </w:r>
      <w:r w:rsidR="00621BFC" w:rsidRPr="00F71353">
        <w:rPr>
          <w:rFonts w:ascii="Arial" w:hAnsi="Arial" w:cs="Arial"/>
          <w:b/>
        </w:rPr>
        <w:t>)</w:t>
      </w:r>
      <w:r w:rsidRPr="00F71353">
        <w:rPr>
          <w:rFonts w:ascii="Arial" w:hAnsi="Arial" w:cs="Arial"/>
          <w:b/>
        </w:rPr>
        <w:t xml:space="preserve"> respondent cost burden for this collection in the form of filing fees</w:t>
      </w:r>
      <w:r w:rsidR="00B34BD4">
        <w:rPr>
          <w:rFonts w:ascii="Arial" w:hAnsi="Arial" w:cs="Arial"/>
          <w:b/>
        </w:rPr>
        <w:t xml:space="preserve"> </w:t>
      </w:r>
      <w:r w:rsidR="00271074" w:rsidRPr="00F71353">
        <w:rPr>
          <w:rFonts w:ascii="Arial" w:hAnsi="Arial" w:cs="Arial"/>
          <w:b/>
        </w:rPr>
        <w:t>($</w:t>
      </w:r>
      <w:r w:rsidR="00924F13">
        <w:rPr>
          <w:rFonts w:ascii="Arial" w:hAnsi="Arial" w:cs="Arial"/>
          <w:b/>
        </w:rPr>
        <w:t>60,404,000.00</w:t>
      </w:r>
      <w:r w:rsidR="00271074" w:rsidRPr="00F71353">
        <w:rPr>
          <w:rFonts w:ascii="Arial" w:hAnsi="Arial" w:cs="Arial"/>
          <w:b/>
        </w:rPr>
        <w:t>)</w:t>
      </w:r>
      <w:r w:rsidR="002D2B7E">
        <w:rPr>
          <w:rFonts w:ascii="Arial" w:hAnsi="Arial" w:cs="Arial"/>
          <w:b/>
        </w:rPr>
        <w:t xml:space="preserve"> and</w:t>
      </w:r>
      <w:r w:rsidRPr="00F71353">
        <w:rPr>
          <w:rFonts w:ascii="Arial" w:hAnsi="Arial" w:cs="Arial"/>
          <w:b/>
        </w:rPr>
        <w:t xml:space="preserve"> postage costs</w:t>
      </w:r>
      <w:r w:rsidR="00B34BD4">
        <w:rPr>
          <w:rFonts w:ascii="Arial" w:hAnsi="Arial" w:cs="Arial"/>
          <w:b/>
        </w:rPr>
        <w:t xml:space="preserve"> </w:t>
      </w:r>
      <w:r w:rsidR="00271074" w:rsidRPr="00F71353">
        <w:rPr>
          <w:rFonts w:ascii="Arial" w:hAnsi="Arial" w:cs="Arial"/>
          <w:b/>
        </w:rPr>
        <w:t>($</w:t>
      </w:r>
      <w:r w:rsidR="00924F13">
        <w:rPr>
          <w:rFonts w:ascii="Arial" w:hAnsi="Arial" w:cs="Arial"/>
          <w:b/>
        </w:rPr>
        <w:t>425.50</w:t>
      </w:r>
      <w:r w:rsidR="00271074" w:rsidRPr="00F71353">
        <w:rPr>
          <w:rFonts w:ascii="Arial" w:hAnsi="Arial" w:cs="Arial"/>
          <w:b/>
        </w:rPr>
        <w:t>)</w:t>
      </w:r>
      <w:r w:rsidR="00132B5F">
        <w:rPr>
          <w:rFonts w:ascii="Arial" w:hAnsi="Arial" w:cs="Arial"/>
          <w:b/>
        </w:rPr>
        <w:t xml:space="preserve"> </w:t>
      </w:r>
      <w:r w:rsidRPr="00F71353">
        <w:rPr>
          <w:rFonts w:ascii="Arial" w:hAnsi="Arial" w:cs="Arial"/>
          <w:b/>
        </w:rPr>
        <w:t>is approximately $</w:t>
      </w:r>
      <w:r w:rsidR="00924F13">
        <w:rPr>
          <w:rFonts w:ascii="Arial" w:hAnsi="Arial" w:cs="Arial"/>
          <w:b/>
        </w:rPr>
        <w:t>60,404,425.50</w:t>
      </w:r>
      <w:r w:rsidR="00132B5F">
        <w:rPr>
          <w:rFonts w:ascii="Arial" w:hAnsi="Arial" w:cs="Arial"/>
          <w:b/>
        </w:rPr>
        <w:t xml:space="preserve"> </w:t>
      </w:r>
      <w:r w:rsidRPr="00F71353">
        <w:rPr>
          <w:rFonts w:ascii="Arial" w:hAnsi="Arial" w:cs="Arial"/>
          <w:b/>
        </w:rPr>
        <w:t>per year.</w:t>
      </w:r>
    </w:p>
    <w:p w14:paraId="0376AD60" w14:textId="77777777" w:rsidR="009B25D3" w:rsidRPr="00F71353" w:rsidRDefault="009B25D3" w:rsidP="00C07585">
      <w:pPr>
        <w:widowControl/>
        <w:tabs>
          <w:tab w:val="left" w:pos="-1176"/>
        </w:tabs>
        <w:jc w:val="both"/>
        <w:rPr>
          <w:rFonts w:ascii="Arial" w:hAnsi="Arial" w:cs="Arial"/>
          <w:b/>
        </w:rPr>
      </w:pPr>
    </w:p>
    <w:p w14:paraId="0376AD61" w14:textId="52663DA4" w:rsidR="00AA2143" w:rsidRPr="0096089D"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96089D">
        <w:rPr>
          <w:rFonts w:ascii="Arial" w:hAnsi="Arial" w:cs="Arial"/>
          <w:b/>
          <w:bCs/>
        </w:rPr>
        <w:t>14.</w:t>
      </w:r>
      <w:r w:rsidRPr="0096089D">
        <w:rPr>
          <w:rFonts w:ascii="Arial" w:hAnsi="Arial" w:cs="Arial"/>
          <w:b/>
          <w:bCs/>
        </w:rPr>
        <w:tab/>
        <w:t>Annual Cost to Federal Government</w:t>
      </w:r>
    </w:p>
    <w:p w14:paraId="0376AD62" w14:textId="77777777" w:rsidR="00AA2143"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47C7E624" w14:textId="1C63DB62" w:rsidR="00296D03" w:rsidRDefault="005211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bCs/>
        </w:rPr>
        <w:t xml:space="preserve">With the exception of the notices of judicial review of a Board decision (e.g., notice of appeal under 35 U.S.C. </w:t>
      </w:r>
      <w:r w:rsidRPr="006376B4">
        <w:rPr>
          <w:rFonts w:ascii="Arial" w:hAnsi="Arial" w:cs="Arial"/>
        </w:rPr>
        <w:t>§</w:t>
      </w:r>
      <w:r>
        <w:rPr>
          <w:rFonts w:ascii="Arial" w:hAnsi="Arial" w:cs="Arial"/>
        </w:rPr>
        <w:t xml:space="preserve">142), all of the items in this collection are processed </w:t>
      </w:r>
      <w:r w:rsidR="008079B6">
        <w:rPr>
          <w:rFonts w:ascii="Arial" w:hAnsi="Arial" w:cs="Arial"/>
        </w:rPr>
        <w:t>b</w:t>
      </w:r>
      <w:r w:rsidR="001A135D">
        <w:rPr>
          <w:rFonts w:ascii="Arial" w:hAnsi="Arial" w:cs="Arial"/>
        </w:rPr>
        <w:t>y administrative patent judges</w:t>
      </w:r>
      <w:r w:rsidR="00296D03">
        <w:rPr>
          <w:rFonts w:ascii="Arial" w:hAnsi="Arial" w:cs="Arial"/>
        </w:rPr>
        <w:t xml:space="preserve"> and paralegals</w:t>
      </w:r>
      <w:r w:rsidR="001A135D">
        <w:rPr>
          <w:rFonts w:ascii="Arial" w:hAnsi="Arial" w:cs="Arial"/>
        </w:rPr>
        <w:t>.</w:t>
      </w:r>
      <w:r w:rsidR="008079B6">
        <w:rPr>
          <w:rFonts w:ascii="Arial" w:hAnsi="Arial" w:cs="Arial"/>
        </w:rPr>
        <w:t xml:space="preserve"> </w:t>
      </w:r>
      <w:r>
        <w:rPr>
          <w:rFonts w:ascii="Arial" w:hAnsi="Arial" w:cs="Arial"/>
        </w:rPr>
        <w:t xml:space="preserve">The </w:t>
      </w:r>
      <w:r>
        <w:rPr>
          <w:rFonts w:ascii="Arial" w:hAnsi="Arial" w:cs="Arial"/>
          <w:bCs/>
        </w:rPr>
        <w:t xml:space="preserve">notices of judicial review of a Board decision </w:t>
      </w:r>
      <w:r>
        <w:rPr>
          <w:rFonts w:ascii="Arial" w:hAnsi="Arial" w:cs="Arial"/>
        </w:rPr>
        <w:t>are processed by USPTO staff at a GS-15, step 5</w:t>
      </w:r>
      <w:r w:rsidR="00543982">
        <w:rPr>
          <w:rFonts w:ascii="Arial" w:hAnsi="Arial" w:cs="Arial"/>
        </w:rPr>
        <w:t xml:space="preserve"> </w:t>
      </w:r>
      <w:r>
        <w:rPr>
          <w:rFonts w:ascii="Arial" w:hAnsi="Arial" w:cs="Arial"/>
        </w:rPr>
        <w:t>level.</w:t>
      </w:r>
      <w:r w:rsidR="008079B6">
        <w:rPr>
          <w:rFonts w:ascii="Arial" w:hAnsi="Arial" w:cs="Arial"/>
        </w:rPr>
        <w:t xml:space="preserve"> The USPTO estimates that it will take GS-15, step 5 staff 6 minutes (0.10 hours) to process the notices of judicial review of a Board decision</w:t>
      </w:r>
      <w:r w:rsidR="00296D03">
        <w:rPr>
          <w:rFonts w:ascii="Arial" w:hAnsi="Arial" w:cs="Arial"/>
        </w:rPr>
        <w:t xml:space="preserve">. The current hourly rate for a GS-15, step 5 is $68.56, according to the U.S. Office of Personnel Management’s (OPM’s) 2015 wage chart, including locality pay for the Washington, DC area.  When 30% is added to account for benefits and overhead, the hourly rate for a GS-15, step 5 to process </w:t>
      </w:r>
      <w:r w:rsidR="00296D03">
        <w:rPr>
          <w:rFonts w:ascii="Arial" w:hAnsi="Arial" w:cs="Arial"/>
          <w:bCs/>
        </w:rPr>
        <w:t xml:space="preserve">the notices of judicial review of a Board decision </w:t>
      </w:r>
      <w:r w:rsidR="00296D03">
        <w:rPr>
          <w:rFonts w:ascii="Arial" w:hAnsi="Arial" w:cs="Arial"/>
        </w:rPr>
        <w:t>is $89.13 ($68.56 + $20.57).</w:t>
      </w:r>
    </w:p>
    <w:p w14:paraId="302AEC07" w14:textId="77777777" w:rsidR="00296D03" w:rsidRDefault="00296D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D63" w14:textId="54412291" w:rsidR="00565672" w:rsidRDefault="00296D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For all other items in the collection, information will be processed by an administrative patent judge and a paralegal. The USPTO estimates that it will take the administrative patent judges and paralegals between 15 minutes (0.25 hours) and 53 hours to process the remaining items. </w:t>
      </w:r>
      <w:proofErr w:type="gramStart"/>
      <w:r w:rsidR="005211EE">
        <w:rPr>
          <w:rFonts w:ascii="Arial" w:hAnsi="Arial" w:cs="Arial"/>
        </w:rPr>
        <w:t xml:space="preserve">The USPTO </w:t>
      </w:r>
      <w:r>
        <w:rPr>
          <w:rFonts w:ascii="Arial" w:hAnsi="Arial" w:cs="Arial"/>
        </w:rPr>
        <w:t xml:space="preserve">further </w:t>
      </w:r>
      <w:r w:rsidR="005211EE">
        <w:rPr>
          <w:rFonts w:ascii="Arial" w:hAnsi="Arial" w:cs="Arial"/>
        </w:rPr>
        <w:t>estimates that the hourly rate</w:t>
      </w:r>
      <w:r w:rsidR="00E67567">
        <w:rPr>
          <w:rFonts w:ascii="Arial" w:hAnsi="Arial" w:cs="Arial"/>
        </w:rPr>
        <w:t xml:space="preserve"> (with benefits and overhead)</w:t>
      </w:r>
      <w:r w:rsidR="005211EE">
        <w:rPr>
          <w:rFonts w:ascii="Arial" w:hAnsi="Arial" w:cs="Arial"/>
        </w:rPr>
        <w:t xml:space="preserve"> for </w:t>
      </w:r>
      <w:r w:rsidR="00524043">
        <w:rPr>
          <w:rFonts w:ascii="Arial" w:hAnsi="Arial" w:cs="Arial"/>
        </w:rPr>
        <w:t>an</w:t>
      </w:r>
      <w:r w:rsidR="005211EE">
        <w:rPr>
          <w:rFonts w:ascii="Arial" w:hAnsi="Arial" w:cs="Arial"/>
        </w:rPr>
        <w:t xml:space="preserve"> administrative patent judge is $</w:t>
      </w:r>
      <w:r w:rsidR="00694102">
        <w:rPr>
          <w:rFonts w:ascii="Arial" w:hAnsi="Arial" w:cs="Arial"/>
        </w:rPr>
        <w:t>2</w:t>
      </w:r>
      <w:r>
        <w:rPr>
          <w:rFonts w:ascii="Arial" w:hAnsi="Arial" w:cs="Arial"/>
        </w:rPr>
        <w:t>01 and for a paralegal is $87</w:t>
      </w:r>
      <w:r w:rsidR="005211EE">
        <w:rPr>
          <w:rFonts w:ascii="Arial" w:hAnsi="Arial" w:cs="Arial"/>
        </w:rPr>
        <w:t>, based upon the</w:t>
      </w:r>
      <w:r w:rsidR="00053345">
        <w:rPr>
          <w:rFonts w:ascii="Arial" w:hAnsi="Arial" w:cs="Arial"/>
        </w:rPr>
        <w:t xml:space="preserve"> </w:t>
      </w:r>
      <w:r>
        <w:rPr>
          <w:rFonts w:ascii="Arial" w:hAnsi="Arial" w:cs="Arial"/>
        </w:rPr>
        <w:t>USPTO Office of Finance’s FY</w:t>
      </w:r>
      <w:r w:rsidR="00053345">
        <w:rPr>
          <w:rFonts w:ascii="Arial" w:hAnsi="Arial" w:cs="Arial"/>
        </w:rPr>
        <w:t>14 Pay Scale</w:t>
      </w:r>
      <w:r w:rsidR="001A135D">
        <w:rPr>
          <w:rFonts w:ascii="Arial" w:hAnsi="Arial" w:cs="Arial"/>
        </w:rPr>
        <w:t>.</w:t>
      </w:r>
      <w:proofErr w:type="gramEnd"/>
      <w:r w:rsidR="005211EE">
        <w:rPr>
          <w:rFonts w:ascii="Arial" w:hAnsi="Arial" w:cs="Arial"/>
        </w:rPr>
        <w:t xml:space="preserve"> </w:t>
      </w:r>
      <w:r>
        <w:rPr>
          <w:rFonts w:ascii="Arial" w:hAnsi="Arial" w:cs="Arial"/>
        </w:rPr>
        <w:t>Given that the paralegals and administrative patent judges will work together to process items in this collection, the hourly rate for their efforts is a combined hourly rate of $288.</w:t>
      </w:r>
    </w:p>
    <w:p w14:paraId="0376AD64" w14:textId="77777777" w:rsidR="00565672" w:rsidRDefault="005656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D65" w14:textId="77777777" w:rsidR="00565672" w:rsidRDefault="001B2F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Estimates are based upon agency long-standing institutional knowledge of and experience with processing the type of information collected and the length of time necessary to process similar or like information.</w:t>
      </w:r>
    </w:p>
    <w:p w14:paraId="0376AD66" w14:textId="77777777" w:rsidR="00565672" w:rsidRDefault="005656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D67" w14:textId="58D03A0B" w:rsidR="00AA2143" w:rsidRDefault="0096089D" w:rsidP="0096089D">
      <w:pPr>
        <w:widowControl/>
        <w:tabs>
          <w:tab w:val="left" w:pos="-1176"/>
        </w:tabs>
        <w:jc w:val="both"/>
        <w:rPr>
          <w:rFonts w:ascii="Arial" w:hAnsi="Arial" w:cs="Arial"/>
        </w:rPr>
      </w:pPr>
      <w:r>
        <w:rPr>
          <w:rFonts w:ascii="Arial" w:hAnsi="Arial" w:cs="Arial"/>
        </w:rPr>
        <w:t xml:space="preserve">Table </w:t>
      </w:r>
      <w:r w:rsidR="00ED7F82">
        <w:rPr>
          <w:rFonts w:ascii="Arial" w:hAnsi="Arial" w:cs="Arial"/>
        </w:rPr>
        <w:t>6</w:t>
      </w:r>
      <w:r>
        <w:rPr>
          <w:rFonts w:ascii="Arial" w:hAnsi="Arial" w:cs="Arial"/>
        </w:rPr>
        <w:t xml:space="preserve"> </w:t>
      </w:r>
      <w:r w:rsidRPr="00D16C70">
        <w:rPr>
          <w:rFonts w:ascii="Arial" w:hAnsi="Arial" w:cs="Arial"/>
        </w:rPr>
        <w:t>calculates the burden hours and costs to the Federal Government for processing this information collection:</w:t>
      </w:r>
    </w:p>
    <w:p w14:paraId="0376AD68" w14:textId="77777777" w:rsidR="005404CE" w:rsidRDefault="0054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rPr>
      </w:pPr>
    </w:p>
    <w:p w14:paraId="0376AD69" w14:textId="51D71935" w:rsidR="00AA2143" w:rsidRPr="0096089D"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96089D">
        <w:rPr>
          <w:rFonts w:ascii="Arial" w:hAnsi="Arial" w:cs="Arial"/>
          <w:b/>
          <w:bCs/>
          <w:sz w:val="20"/>
          <w:szCs w:val="20"/>
        </w:rPr>
        <w:t xml:space="preserve">Table </w:t>
      </w:r>
      <w:r w:rsidR="00ED7F82">
        <w:rPr>
          <w:rFonts w:ascii="Arial" w:hAnsi="Arial" w:cs="Arial"/>
          <w:b/>
          <w:bCs/>
          <w:sz w:val="20"/>
          <w:szCs w:val="20"/>
        </w:rPr>
        <w:t>6</w:t>
      </w:r>
      <w:r w:rsidRPr="0096089D">
        <w:rPr>
          <w:rFonts w:ascii="Arial" w:hAnsi="Arial" w:cs="Arial"/>
          <w:b/>
          <w:bCs/>
          <w:sz w:val="20"/>
          <w:szCs w:val="20"/>
        </w:rPr>
        <w:t>:  Burden Hour/Burden Cost to the Federal Government</w:t>
      </w:r>
      <w:r w:rsidR="004549EB">
        <w:rPr>
          <w:rFonts w:ascii="Arial" w:hAnsi="Arial" w:cs="Arial"/>
          <w:b/>
          <w:bCs/>
          <w:sz w:val="20"/>
          <w:szCs w:val="20"/>
        </w:rPr>
        <w:t xml:space="preserve"> for Patent Review and Derivation Proceedings</w:t>
      </w:r>
    </w:p>
    <w:tbl>
      <w:tblPr>
        <w:tblW w:w="91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0"/>
        <w:gridCol w:w="2610"/>
        <w:gridCol w:w="1080"/>
        <w:gridCol w:w="1080"/>
        <w:gridCol w:w="1350"/>
        <w:gridCol w:w="810"/>
        <w:gridCol w:w="1350"/>
      </w:tblGrid>
      <w:tr w:rsidR="00D139A8" w:rsidRPr="00BE6E76" w14:paraId="0376AD81" w14:textId="77777777" w:rsidTr="00980F87">
        <w:trPr>
          <w:cantSplit/>
          <w:tblHeader/>
        </w:trPr>
        <w:tc>
          <w:tcPr>
            <w:tcW w:w="900" w:type="dxa"/>
            <w:vAlign w:val="center"/>
          </w:tcPr>
          <w:p w14:paraId="50973678" w14:textId="760F1D06" w:rsidR="00D139A8" w:rsidRPr="00F903C4" w:rsidRDefault="00D139A8" w:rsidP="00F903C4">
            <w:pPr>
              <w:jc w:val="center"/>
              <w:rPr>
                <w:rFonts w:ascii="Arial" w:hAnsi="Arial" w:cs="Arial"/>
                <w:b/>
                <w:bCs/>
                <w:sz w:val="16"/>
                <w:szCs w:val="16"/>
              </w:rPr>
            </w:pPr>
            <w:r w:rsidRPr="00F903C4">
              <w:rPr>
                <w:rFonts w:ascii="Arial" w:hAnsi="Arial" w:cs="Arial"/>
                <w:b/>
                <w:bCs/>
                <w:sz w:val="16"/>
                <w:szCs w:val="16"/>
              </w:rPr>
              <w:t>IC Number</w:t>
            </w:r>
          </w:p>
        </w:tc>
        <w:tc>
          <w:tcPr>
            <w:tcW w:w="2610" w:type="dxa"/>
            <w:vAlign w:val="center"/>
          </w:tcPr>
          <w:p w14:paraId="0376AD6B"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Item</w:t>
            </w:r>
          </w:p>
        </w:tc>
        <w:tc>
          <w:tcPr>
            <w:tcW w:w="1080" w:type="dxa"/>
            <w:vAlign w:val="center"/>
          </w:tcPr>
          <w:p w14:paraId="5DE52393" w14:textId="6BFE59ED" w:rsidR="00F903C4" w:rsidRPr="00F903C4" w:rsidRDefault="001A135D"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Pr>
                <w:rFonts w:ascii="Arial" w:hAnsi="Arial" w:cs="Arial"/>
                <w:b/>
                <w:bCs/>
                <w:sz w:val="16"/>
                <w:szCs w:val="16"/>
              </w:rPr>
              <w:t>Estimated Response Time (</w:t>
            </w:r>
            <w:proofErr w:type="spellStart"/>
            <w:r>
              <w:rPr>
                <w:rFonts w:ascii="Arial" w:hAnsi="Arial" w:cs="Arial"/>
                <w:b/>
                <w:bCs/>
                <w:sz w:val="16"/>
                <w:szCs w:val="16"/>
              </w:rPr>
              <w:t>hrs</w:t>
            </w:r>
            <w:proofErr w:type="spellEnd"/>
            <w:r>
              <w:rPr>
                <w:rFonts w:ascii="Arial" w:hAnsi="Arial" w:cs="Arial"/>
                <w:b/>
                <w:bCs/>
                <w:sz w:val="16"/>
                <w:szCs w:val="16"/>
              </w:rPr>
              <w:t>)</w:t>
            </w:r>
          </w:p>
          <w:p w14:paraId="0376AD6E"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(a)</w:t>
            </w:r>
          </w:p>
        </w:tc>
        <w:tc>
          <w:tcPr>
            <w:tcW w:w="1080" w:type="dxa"/>
            <w:vAlign w:val="center"/>
          </w:tcPr>
          <w:p w14:paraId="0376AD70" w14:textId="255235C2" w:rsidR="00D139A8" w:rsidRPr="00F903C4" w:rsidRDefault="00F903C4"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 xml:space="preserve">Estimated Annual </w:t>
            </w:r>
            <w:r w:rsidR="00D139A8" w:rsidRPr="00F903C4">
              <w:rPr>
                <w:rFonts w:ascii="Arial" w:hAnsi="Arial" w:cs="Arial"/>
                <w:b/>
                <w:bCs/>
                <w:sz w:val="16"/>
                <w:szCs w:val="16"/>
              </w:rPr>
              <w:t>Responses</w:t>
            </w:r>
          </w:p>
          <w:p w14:paraId="0376AD72"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(b)</w:t>
            </w:r>
          </w:p>
        </w:tc>
        <w:tc>
          <w:tcPr>
            <w:tcW w:w="1350" w:type="dxa"/>
            <w:vAlign w:val="center"/>
          </w:tcPr>
          <w:p w14:paraId="3A929EE9" w14:textId="7037A646" w:rsidR="00F903C4" w:rsidRPr="00F903C4" w:rsidRDefault="008B1E82"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Pr>
                <w:rFonts w:ascii="Arial" w:hAnsi="Arial" w:cs="Arial"/>
                <w:b/>
                <w:bCs/>
                <w:sz w:val="16"/>
                <w:szCs w:val="16"/>
              </w:rPr>
              <w:t>Estimated Annual Burden Hours</w:t>
            </w:r>
          </w:p>
          <w:p w14:paraId="0376AD77" w14:textId="761CF0CC" w:rsidR="00D139A8" w:rsidRPr="00F903C4" w:rsidRDefault="00F903C4"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 xml:space="preserve"> </w:t>
            </w:r>
            <w:r w:rsidR="00D139A8" w:rsidRPr="00F903C4">
              <w:rPr>
                <w:rFonts w:ascii="Arial" w:hAnsi="Arial" w:cs="Arial"/>
                <w:b/>
                <w:bCs/>
                <w:sz w:val="16"/>
                <w:szCs w:val="16"/>
              </w:rPr>
              <w:t>(a</w:t>
            </w:r>
            <w:r w:rsidRPr="00F903C4">
              <w:rPr>
                <w:rFonts w:ascii="Arial" w:hAnsi="Arial" w:cs="Arial"/>
                <w:b/>
                <w:bCs/>
                <w:sz w:val="16"/>
                <w:szCs w:val="16"/>
              </w:rPr>
              <w:t>)</w:t>
            </w:r>
            <w:r w:rsidR="00D139A8" w:rsidRPr="00F903C4">
              <w:rPr>
                <w:rFonts w:ascii="Arial" w:hAnsi="Arial" w:cs="Arial"/>
                <w:b/>
                <w:bCs/>
                <w:sz w:val="16"/>
                <w:szCs w:val="16"/>
              </w:rPr>
              <w:t xml:space="preserve"> x </w:t>
            </w:r>
            <w:r w:rsidRPr="00F903C4">
              <w:rPr>
                <w:rFonts w:ascii="Arial" w:hAnsi="Arial" w:cs="Arial"/>
                <w:b/>
                <w:bCs/>
                <w:sz w:val="16"/>
                <w:szCs w:val="16"/>
              </w:rPr>
              <w:t>(</w:t>
            </w:r>
            <w:r w:rsidR="00D139A8" w:rsidRPr="00F903C4">
              <w:rPr>
                <w:rFonts w:ascii="Arial" w:hAnsi="Arial" w:cs="Arial"/>
                <w:b/>
                <w:bCs/>
                <w:sz w:val="16"/>
                <w:szCs w:val="16"/>
              </w:rPr>
              <w:t>b</w:t>
            </w:r>
            <w:r w:rsidRPr="00F903C4">
              <w:rPr>
                <w:rFonts w:ascii="Arial" w:hAnsi="Arial" w:cs="Arial"/>
                <w:b/>
                <w:bCs/>
                <w:sz w:val="16"/>
                <w:szCs w:val="16"/>
              </w:rPr>
              <w:t>) = (c)</w:t>
            </w:r>
          </w:p>
        </w:tc>
        <w:tc>
          <w:tcPr>
            <w:tcW w:w="810" w:type="dxa"/>
            <w:vAlign w:val="center"/>
          </w:tcPr>
          <w:p w14:paraId="0376AD79"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Rate</w:t>
            </w:r>
          </w:p>
          <w:p w14:paraId="0376AD7A"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w:t>
            </w:r>
            <w:proofErr w:type="spellStart"/>
            <w:r w:rsidRPr="00F903C4">
              <w:rPr>
                <w:rFonts w:ascii="Arial" w:hAnsi="Arial" w:cs="Arial"/>
                <w:b/>
                <w:bCs/>
                <w:sz w:val="16"/>
                <w:szCs w:val="16"/>
              </w:rPr>
              <w:t>hr</w:t>
            </w:r>
            <w:proofErr w:type="spellEnd"/>
            <w:r w:rsidRPr="00F903C4">
              <w:rPr>
                <w:rFonts w:ascii="Arial" w:hAnsi="Arial" w:cs="Arial"/>
                <w:b/>
                <w:bCs/>
                <w:sz w:val="16"/>
                <w:szCs w:val="16"/>
              </w:rPr>
              <w:t>)</w:t>
            </w:r>
          </w:p>
          <w:p w14:paraId="25E728B0" w14:textId="77777777" w:rsidR="00F903C4" w:rsidRPr="00F903C4" w:rsidRDefault="00F903C4"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14:paraId="0376AD7B" w14:textId="77777777"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(d)</w:t>
            </w:r>
          </w:p>
        </w:tc>
        <w:tc>
          <w:tcPr>
            <w:tcW w:w="1350" w:type="dxa"/>
            <w:vAlign w:val="center"/>
          </w:tcPr>
          <w:p w14:paraId="3010ABD3" w14:textId="63589CD6" w:rsidR="00F903C4"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T</w:t>
            </w:r>
            <w:r w:rsidR="00F903C4" w:rsidRPr="00F903C4">
              <w:rPr>
                <w:rFonts w:ascii="Arial" w:hAnsi="Arial" w:cs="Arial"/>
                <w:b/>
                <w:bCs/>
                <w:sz w:val="16"/>
                <w:szCs w:val="16"/>
              </w:rPr>
              <w:t>o</w:t>
            </w:r>
            <w:r w:rsidRPr="00F903C4">
              <w:rPr>
                <w:rFonts w:ascii="Arial" w:hAnsi="Arial" w:cs="Arial"/>
                <w:b/>
                <w:bCs/>
                <w:sz w:val="16"/>
                <w:szCs w:val="16"/>
              </w:rPr>
              <w:t xml:space="preserve">tal </w:t>
            </w:r>
            <w:r w:rsidR="008B1E82">
              <w:rPr>
                <w:rFonts w:ascii="Arial" w:hAnsi="Arial" w:cs="Arial"/>
                <w:b/>
                <w:bCs/>
                <w:sz w:val="16"/>
                <w:szCs w:val="16"/>
              </w:rPr>
              <w:t>Federal Government Cost Burden</w:t>
            </w:r>
          </w:p>
          <w:p w14:paraId="0376AD80" w14:textId="11AE85EB" w:rsidR="00D139A8" w:rsidRPr="00F903C4" w:rsidRDefault="00D139A8" w:rsidP="00F903C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(c</w:t>
            </w:r>
            <w:r w:rsidR="00F903C4" w:rsidRPr="00F903C4">
              <w:rPr>
                <w:rFonts w:ascii="Arial" w:hAnsi="Arial" w:cs="Arial"/>
                <w:b/>
                <w:bCs/>
                <w:sz w:val="16"/>
                <w:szCs w:val="16"/>
              </w:rPr>
              <w:t>)</w:t>
            </w:r>
            <w:r w:rsidRPr="00F903C4">
              <w:rPr>
                <w:rFonts w:ascii="Arial" w:hAnsi="Arial" w:cs="Arial"/>
                <w:b/>
                <w:bCs/>
                <w:sz w:val="16"/>
                <w:szCs w:val="16"/>
              </w:rPr>
              <w:t xml:space="preserve"> x </w:t>
            </w:r>
            <w:r w:rsidR="00F903C4" w:rsidRPr="00F903C4">
              <w:rPr>
                <w:rFonts w:ascii="Arial" w:hAnsi="Arial" w:cs="Arial"/>
                <w:b/>
                <w:bCs/>
                <w:sz w:val="16"/>
                <w:szCs w:val="16"/>
              </w:rPr>
              <w:t>(</w:t>
            </w:r>
            <w:r w:rsidRPr="00F903C4">
              <w:rPr>
                <w:rFonts w:ascii="Arial" w:hAnsi="Arial" w:cs="Arial"/>
                <w:b/>
                <w:bCs/>
                <w:sz w:val="16"/>
                <w:szCs w:val="16"/>
              </w:rPr>
              <w:t>d)</w:t>
            </w:r>
            <w:r w:rsidR="00F903C4" w:rsidRPr="00F903C4">
              <w:rPr>
                <w:rFonts w:ascii="Arial" w:hAnsi="Arial" w:cs="Arial"/>
                <w:b/>
                <w:bCs/>
                <w:sz w:val="16"/>
                <w:szCs w:val="16"/>
              </w:rPr>
              <w:t xml:space="preserve"> = (e)</w:t>
            </w:r>
          </w:p>
        </w:tc>
      </w:tr>
      <w:tr w:rsidR="00D139A8" w:rsidRPr="0006299A" w14:paraId="0376AD8E" w14:textId="77777777" w:rsidTr="00980F87">
        <w:trPr>
          <w:cantSplit/>
        </w:trPr>
        <w:tc>
          <w:tcPr>
            <w:tcW w:w="900" w:type="dxa"/>
            <w:vAlign w:val="center"/>
          </w:tcPr>
          <w:p w14:paraId="57BC37D1"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p w14:paraId="6AB639A5"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r w:rsidRPr="00F903C4">
              <w:rPr>
                <w:rFonts w:ascii="Arial" w:hAnsi="Arial" w:cs="Arial"/>
                <w:b/>
                <w:sz w:val="16"/>
                <w:szCs w:val="16"/>
              </w:rPr>
              <w:t>1</w:t>
            </w:r>
          </w:p>
          <w:p w14:paraId="3DDF2B7A" w14:textId="1997F736"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tc>
        <w:tc>
          <w:tcPr>
            <w:tcW w:w="2610" w:type="dxa"/>
            <w:vAlign w:val="center"/>
          </w:tcPr>
          <w:p w14:paraId="0376AD83"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sz w:val="16"/>
                <w:szCs w:val="16"/>
              </w:rPr>
            </w:pPr>
            <w:r w:rsidRPr="00F903C4">
              <w:rPr>
                <w:rFonts w:ascii="Arial" w:hAnsi="Arial" w:cs="Arial"/>
                <w:sz w:val="16"/>
                <w:szCs w:val="16"/>
              </w:rPr>
              <w:t xml:space="preserve">Petition for </w:t>
            </w:r>
            <w:r w:rsidRPr="00F903C4">
              <w:rPr>
                <w:rFonts w:ascii="Arial" w:hAnsi="Arial" w:cs="Arial"/>
                <w:i/>
                <w:sz w:val="16"/>
                <w:szCs w:val="16"/>
              </w:rPr>
              <w:t xml:space="preserve">Inter </w:t>
            </w:r>
            <w:proofErr w:type="spellStart"/>
            <w:r w:rsidRPr="00F903C4">
              <w:rPr>
                <w:rFonts w:ascii="Arial" w:hAnsi="Arial" w:cs="Arial"/>
                <w:i/>
                <w:sz w:val="16"/>
                <w:szCs w:val="16"/>
              </w:rPr>
              <w:t>Partes</w:t>
            </w:r>
            <w:proofErr w:type="spellEnd"/>
            <w:r w:rsidRPr="00F903C4">
              <w:rPr>
                <w:rFonts w:ascii="Arial" w:hAnsi="Arial" w:cs="Arial"/>
                <w:sz w:val="16"/>
                <w:szCs w:val="16"/>
              </w:rPr>
              <w:t xml:space="preserve"> Review</w:t>
            </w:r>
          </w:p>
        </w:tc>
        <w:tc>
          <w:tcPr>
            <w:tcW w:w="1080" w:type="dxa"/>
            <w:vAlign w:val="center"/>
          </w:tcPr>
          <w:p w14:paraId="0376AD85"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40.0</w:t>
            </w:r>
          </w:p>
        </w:tc>
        <w:tc>
          <w:tcPr>
            <w:tcW w:w="1080" w:type="dxa"/>
            <w:vAlign w:val="center"/>
          </w:tcPr>
          <w:p w14:paraId="0376AD87" w14:textId="49CD4E80"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1,685</w:t>
            </w:r>
          </w:p>
        </w:tc>
        <w:tc>
          <w:tcPr>
            <w:tcW w:w="1350" w:type="dxa"/>
            <w:vAlign w:val="center"/>
          </w:tcPr>
          <w:p w14:paraId="0376AD89" w14:textId="7BBB4712"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67,400</w:t>
            </w:r>
          </w:p>
        </w:tc>
        <w:tc>
          <w:tcPr>
            <w:tcW w:w="810" w:type="dxa"/>
            <w:vAlign w:val="center"/>
          </w:tcPr>
          <w:p w14:paraId="0376AD8B" w14:textId="370DCB49" w:rsidR="00D139A8" w:rsidRPr="00F903C4" w:rsidRDefault="00980F87" w:rsidP="00296D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8D" w14:textId="5E45C48B"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19,411,200</w:t>
            </w:r>
            <w:r w:rsidRPr="00F903C4">
              <w:rPr>
                <w:rFonts w:ascii="Arial" w:hAnsi="Arial" w:cs="Arial"/>
                <w:bCs/>
                <w:sz w:val="16"/>
                <w:szCs w:val="16"/>
              </w:rPr>
              <w:t>.00</w:t>
            </w:r>
          </w:p>
        </w:tc>
      </w:tr>
      <w:tr w:rsidR="00D139A8" w:rsidRPr="0096089D" w14:paraId="0376AD9B" w14:textId="77777777" w:rsidTr="00980F87">
        <w:trPr>
          <w:cantSplit/>
        </w:trPr>
        <w:tc>
          <w:tcPr>
            <w:tcW w:w="900" w:type="dxa"/>
            <w:vAlign w:val="center"/>
          </w:tcPr>
          <w:p w14:paraId="00F5CD1B" w14:textId="1E5D0B00"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bCs/>
                <w:sz w:val="16"/>
                <w:szCs w:val="16"/>
              </w:rPr>
            </w:pPr>
            <w:r w:rsidRPr="00F903C4">
              <w:rPr>
                <w:rFonts w:ascii="Arial" w:hAnsi="Arial" w:cs="Arial"/>
                <w:b/>
                <w:bCs/>
                <w:sz w:val="16"/>
                <w:szCs w:val="16"/>
              </w:rPr>
              <w:t>2</w:t>
            </w:r>
          </w:p>
        </w:tc>
        <w:tc>
          <w:tcPr>
            <w:tcW w:w="2610" w:type="dxa"/>
            <w:vAlign w:val="center"/>
          </w:tcPr>
          <w:p w14:paraId="0376AD90" w14:textId="77777777" w:rsidR="00D139A8" w:rsidRPr="00F903C4" w:rsidRDefault="00D139A8" w:rsidP="00FD06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Cs/>
                <w:sz w:val="16"/>
                <w:szCs w:val="16"/>
              </w:rPr>
            </w:pPr>
            <w:r w:rsidRPr="00F903C4">
              <w:rPr>
                <w:rFonts w:ascii="Arial" w:hAnsi="Arial" w:cs="Arial"/>
                <w:bCs/>
                <w:sz w:val="16"/>
                <w:szCs w:val="16"/>
              </w:rPr>
              <w:t>Petition for Post-Grant Review or Covered Business Method Patent Review</w:t>
            </w:r>
          </w:p>
        </w:tc>
        <w:tc>
          <w:tcPr>
            <w:tcW w:w="1080" w:type="dxa"/>
            <w:vAlign w:val="center"/>
          </w:tcPr>
          <w:p w14:paraId="0376AD92" w14:textId="77777777" w:rsidR="00D139A8" w:rsidRPr="00F903C4" w:rsidRDefault="00D139A8" w:rsidP="008B05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53.0</w:t>
            </w:r>
          </w:p>
        </w:tc>
        <w:tc>
          <w:tcPr>
            <w:tcW w:w="1080" w:type="dxa"/>
            <w:vAlign w:val="center"/>
          </w:tcPr>
          <w:p w14:paraId="0376AD94" w14:textId="6D89E337" w:rsidR="00D139A8" w:rsidRPr="00F903C4" w:rsidRDefault="00F903C4" w:rsidP="00FD06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181</w:t>
            </w:r>
          </w:p>
        </w:tc>
        <w:tc>
          <w:tcPr>
            <w:tcW w:w="1350" w:type="dxa"/>
            <w:vAlign w:val="center"/>
          </w:tcPr>
          <w:p w14:paraId="0376AD96" w14:textId="6F36BC0C" w:rsidR="00D139A8" w:rsidRPr="00F903C4" w:rsidRDefault="00F171A9" w:rsidP="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9,593</w:t>
            </w:r>
          </w:p>
        </w:tc>
        <w:tc>
          <w:tcPr>
            <w:tcW w:w="810" w:type="dxa"/>
            <w:vAlign w:val="center"/>
          </w:tcPr>
          <w:p w14:paraId="0376AD98" w14:textId="4D7649A0" w:rsidR="00D139A8" w:rsidRPr="00F903C4" w:rsidRDefault="00980F87" w:rsidP="008B05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9A" w14:textId="3CA700BF"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2,762,784.00</w:t>
            </w:r>
          </w:p>
        </w:tc>
      </w:tr>
      <w:tr w:rsidR="00D139A8" w:rsidRPr="00AA5715" w14:paraId="0376ADA8" w14:textId="77777777" w:rsidTr="00980F87">
        <w:trPr>
          <w:cantSplit/>
        </w:trPr>
        <w:tc>
          <w:tcPr>
            <w:tcW w:w="900" w:type="dxa"/>
            <w:vAlign w:val="center"/>
          </w:tcPr>
          <w:p w14:paraId="6BCE5E48"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p w14:paraId="6703ED36"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r w:rsidRPr="00F903C4">
              <w:rPr>
                <w:rFonts w:ascii="Arial" w:hAnsi="Arial" w:cs="Arial"/>
                <w:b/>
                <w:sz w:val="16"/>
                <w:szCs w:val="16"/>
              </w:rPr>
              <w:t>3</w:t>
            </w:r>
          </w:p>
          <w:p w14:paraId="16AAB38B" w14:textId="101E711D"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p>
        </w:tc>
        <w:tc>
          <w:tcPr>
            <w:tcW w:w="2610" w:type="dxa"/>
            <w:vAlign w:val="center"/>
          </w:tcPr>
          <w:p w14:paraId="0376AD9D"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sz w:val="16"/>
                <w:szCs w:val="16"/>
              </w:rPr>
            </w:pPr>
            <w:r w:rsidRPr="00F903C4">
              <w:rPr>
                <w:rFonts w:ascii="Arial" w:hAnsi="Arial" w:cs="Arial"/>
                <w:sz w:val="16"/>
                <w:szCs w:val="16"/>
              </w:rPr>
              <w:t>Petition for Derivation</w:t>
            </w:r>
          </w:p>
        </w:tc>
        <w:tc>
          <w:tcPr>
            <w:tcW w:w="1080" w:type="dxa"/>
            <w:vAlign w:val="center"/>
          </w:tcPr>
          <w:p w14:paraId="0376AD9F"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53.0</w:t>
            </w:r>
          </w:p>
        </w:tc>
        <w:tc>
          <w:tcPr>
            <w:tcW w:w="1080" w:type="dxa"/>
            <w:vAlign w:val="center"/>
          </w:tcPr>
          <w:p w14:paraId="0376ADA1" w14:textId="402875EF"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3</w:t>
            </w:r>
          </w:p>
        </w:tc>
        <w:tc>
          <w:tcPr>
            <w:tcW w:w="1350" w:type="dxa"/>
            <w:vAlign w:val="center"/>
          </w:tcPr>
          <w:p w14:paraId="0376ADA3" w14:textId="1EA7740C"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159</w:t>
            </w:r>
          </w:p>
        </w:tc>
        <w:tc>
          <w:tcPr>
            <w:tcW w:w="810" w:type="dxa"/>
            <w:vAlign w:val="center"/>
          </w:tcPr>
          <w:p w14:paraId="0376ADA5" w14:textId="0D1B9CB9"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A7" w14:textId="0927AFAC"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45,792.00</w:t>
            </w:r>
          </w:p>
        </w:tc>
      </w:tr>
      <w:tr w:rsidR="00D139A8" w:rsidRPr="0096089D" w14:paraId="0376ADB5" w14:textId="77777777" w:rsidTr="00980F87">
        <w:trPr>
          <w:cantSplit/>
        </w:trPr>
        <w:tc>
          <w:tcPr>
            <w:tcW w:w="900" w:type="dxa"/>
            <w:vAlign w:val="center"/>
          </w:tcPr>
          <w:p w14:paraId="5191A15E" w14:textId="6A1AC596"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center"/>
              <w:rPr>
                <w:rFonts w:ascii="Arial" w:hAnsi="Arial" w:cs="Arial"/>
                <w:b/>
                <w:sz w:val="16"/>
                <w:szCs w:val="16"/>
              </w:rPr>
            </w:pPr>
            <w:r w:rsidRPr="00F903C4">
              <w:rPr>
                <w:rFonts w:ascii="Arial" w:hAnsi="Arial" w:cs="Arial"/>
                <w:b/>
                <w:sz w:val="16"/>
                <w:szCs w:val="16"/>
              </w:rPr>
              <w:t>4</w:t>
            </w:r>
          </w:p>
        </w:tc>
        <w:tc>
          <w:tcPr>
            <w:tcW w:w="2610" w:type="dxa"/>
            <w:vAlign w:val="center"/>
          </w:tcPr>
          <w:p w14:paraId="0376ADAA" w14:textId="648F963D" w:rsidR="00D139A8" w:rsidRPr="00F903C4" w:rsidRDefault="00F903C4" w:rsidP="00F50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sz w:val="16"/>
                <w:szCs w:val="16"/>
              </w:rPr>
            </w:pPr>
            <w:r w:rsidRPr="00F903C4">
              <w:rPr>
                <w:rFonts w:ascii="Arial" w:hAnsi="Arial" w:cs="Arial"/>
                <w:sz w:val="16"/>
                <w:szCs w:val="16"/>
              </w:rPr>
              <w:t>Patent Owner Preliminary Response</w:t>
            </w:r>
            <w:r w:rsidR="00D139A8" w:rsidRPr="00F903C4">
              <w:rPr>
                <w:rFonts w:ascii="Arial" w:hAnsi="Arial" w:cs="Arial"/>
                <w:sz w:val="16"/>
                <w:szCs w:val="16"/>
              </w:rPr>
              <w:t xml:space="preserve"> to Petition for Initial </w:t>
            </w:r>
            <w:r w:rsidR="00D139A8" w:rsidRPr="00F903C4">
              <w:rPr>
                <w:rFonts w:ascii="Arial" w:hAnsi="Arial" w:cs="Arial"/>
                <w:i/>
                <w:sz w:val="16"/>
                <w:szCs w:val="16"/>
              </w:rPr>
              <w:t xml:space="preserve">Inter </w:t>
            </w:r>
            <w:proofErr w:type="spellStart"/>
            <w:r w:rsidR="00D139A8" w:rsidRPr="00F903C4">
              <w:rPr>
                <w:rFonts w:ascii="Arial" w:hAnsi="Arial" w:cs="Arial"/>
                <w:i/>
                <w:sz w:val="16"/>
                <w:szCs w:val="16"/>
              </w:rPr>
              <w:t>Partes</w:t>
            </w:r>
            <w:proofErr w:type="spellEnd"/>
            <w:r w:rsidR="00D139A8" w:rsidRPr="00F903C4">
              <w:rPr>
                <w:rFonts w:ascii="Arial" w:hAnsi="Arial" w:cs="Arial"/>
                <w:sz w:val="16"/>
                <w:szCs w:val="16"/>
              </w:rPr>
              <w:t xml:space="preserve"> Review </w:t>
            </w:r>
          </w:p>
        </w:tc>
        <w:tc>
          <w:tcPr>
            <w:tcW w:w="1080" w:type="dxa"/>
            <w:vAlign w:val="center"/>
          </w:tcPr>
          <w:p w14:paraId="0376ADAC" w14:textId="77777777" w:rsidR="00D139A8" w:rsidRPr="00F903C4" w:rsidRDefault="00D139A8" w:rsidP="009E0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12.0</w:t>
            </w:r>
          </w:p>
        </w:tc>
        <w:tc>
          <w:tcPr>
            <w:tcW w:w="1080" w:type="dxa"/>
            <w:vAlign w:val="center"/>
          </w:tcPr>
          <w:p w14:paraId="0376ADAE" w14:textId="60628FFC" w:rsidR="00D139A8" w:rsidRPr="00F903C4" w:rsidRDefault="00F903C4" w:rsidP="00F501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1,109</w:t>
            </w:r>
          </w:p>
        </w:tc>
        <w:tc>
          <w:tcPr>
            <w:tcW w:w="1350" w:type="dxa"/>
            <w:vAlign w:val="center"/>
          </w:tcPr>
          <w:p w14:paraId="0376ADB0" w14:textId="56E45DD5" w:rsidR="00D139A8" w:rsidRPr="00F903C4" w:rsidRDefault="00F171A9" w:rsidP="009E0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13,308</w:t>
            </w:r>
          </w:p>
        </w:tc>
        <w:tc>
          <w:tcPr>
            <w:tcW w:w="810" w:type="dxa"/>
            <w:vAlign w:val="center"/>
          </w:tcPr>
          <w:p w14:paraId="0376ADB2" w14:textId="0A785A96" w:rsidR="00D139A8" w:rsidRPr="00F903C4" w:rsidRDefault="00980F87" w:rsidP="009E0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B4" w14:textId="3AB3D418"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980F87">
              <w:rPr>
                <w:rFonts w:ascii="Arial" w:hAnsi="Arial" w:cs="Arial"/>
                <w:sz w:val="16"/>
                <w:szCs w:val="16"/>
              </w:rPr>
              <w:t>3,</w:t>
            </w:r>
            <w:r w:rsidR="00A2384D">
              <w:rPr>
                <w:rFonts w:ascii="Arial" w:hAnsi="Arial" w:cs="Arial"/>
                <w:sz w:val="16"/>
                <w:szCs w:val="16"/>
              </w:rPr>
              <w:t>832,704.00</w:t>
            </w:r>
          </w:p>
        </w:tc>
      </w:tr>
      <w:tr w:rsidR="00D139A8" w:rsidRPr="00F25D09" w14:paraId="0376ADC2" w14:textId="77777777" w:rsidTr="00980F87">
        <w:trPr>
          <w:cantSplit/>
        </w:trPr>
        <w:tc>
          <w:tcPr>
            <w:tcW w:w="900" w:type="dxa"/>
            <w:vAlign w:val="center"/>
          </w:tcPr>
          <w:p w14:paraId="2222B227" w14:textId="4435B008"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5</w:t>
            </w:r>
          </w:p>
        </w:tc>
        <w:tc>
          <w:tcPr>
            <w:tcW w:w="2610" w:type="dxa"/>
            <w:vAlign w:val="center"/>
          </w:tcPr>
          <w:p w14:paraId="0376ADB7" w14:textId="16473D07"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Patent Owner Preliminary Response</w:t>
            </w:r>
            <w:r w:rsidR="00D139A8" w:rsidRPr="00F903C4">
              <w:rPr>
                <w:rFonts w:ascii="Arial" w:hAnsi="Arial" w:cs="Arial"/>
                <w:sz w:val="16"/>
                <w:szCs w:val="16"/>
              </w:rPr>
              <w:t xml:space="preserve"> to Petition for Initial Post-Grant Review or Covered Business Method Patent Review</w:t>
            </w:r>
          </w:p>
        </w:tc>
        <w:tc>
          <w:tcPr>
            <w:tcW w:w="1080" w:type="dxa"/>
            <w:vAlign w:val="center"/>
          </w:tcPr>
          <w:p w14:paraId="0376ADB9"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14.0</w:t>
            </w:r>
          </w:p>
        </w:tc>
        <w:tc>
          <w:tcPr>
            <w:tcW w:w="1080" w:type="dxa"/>
            <w:vAlign w:val="center"/>
          </w:tcPr>
          <w:p w14:paraId="0376ADBB" w14:textId="38F9968B"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134</w:t>
            </w:r>
          </w:p>
        </w:tc>
        <w:tc>
          <w:tcPr>
            <w:tcW w:w="1350" w:type="dxa"/>
            <w:vAlign w:val="center"/>
          </w:tcPr>
          <w:p w14:paraId="0376ADBD" w14:textId="55F9DB97"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1,876</w:t>
            </w:r>
          </w:p>
        </w:tc>
        <w:tc>
          <w:tcPr>
            <w:tcW w:w="810" w:type="dxa"/>
            <w:vAlign w:val="center"/>
          </w:tcPr>
          <w:p w14:paraId="0376ADBF" w14:textId="67674C79"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C1" w14:textId="64E8BE36"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540,288.00</w:t>
            </w:r>
          </w:p>
        </w:tc>
      </w:tr>
      <w:tr w:rsidR="00D139A8" w:rsidRPr="00F25D09" w14:paraId="0376ADCF" w14:textId="77777777" w:rsidTr="00980F87">
        <w:trPr>
          <w:cantSplit/>
        </w:trPr>
        <w:tc>
          <w:tcPr>
            <w:tcW w:w="900" w:type="dxa"/>
            <w:vAlign w:val="center"/>
          </w:tcPr>
          <w:p w14:paraId="1CB0109A"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14:paraId="2979B193"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F903C4">
              <w:rPr>
                <w:rFonts w:ascii="Arial" w:hAnsi="Arial" w:cs="Arial"/>
                <w:b/>
                <w:bCs/>
                <w:sz w:val="16"/>
                <w:szCs w:val="16"/>
              </w:rPr>
              <w:t>6</w:t>
            </w:r>
          </w:p>
          <w:p w14:paraId="6CE92D0E" w14:textId="06B2B699"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tc>
        <w:tc>
          <w:tcPr>
            <w:tcW w:w="2610" w:type="dxa"/>
            <w:vAlign w:val="center"/>
          </w:tcPr>
          <w:p w14:paraId="0376ADC4" w14:textId="5FB392DA" w:rsidR="00D139A8" w:rsidRPr="00F903C4" w:rsidRDefault="00D139A8"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16"/>
                <w:szCs w:val="16"/>
              </w:rPr>
            </w:pPr>
            <w:r w:rsidRPr="00F903C4">
              <w:rPr>
                <w:rFonts w:ascii="Arial" w:hAnsi="Arial" w:cs="Arial"/>
                <w:bCs/>
                <w:sz w:val="16"/>
                <w:szCs w:val="16"/>
              </w:rPr>
              <w:t>Request for Re</w:t>
            </w:r>
            <w:r w:rsidR="00F903C4" w:rsidRPr="00F903C4">
              <w:rPr>
                <w:rFonts w:ascii="Arial" w:hAnsi="Arial" w:cs="Arial"/>
                <w:bCs/>
                <w:sz w:val="16"/>
                <w:szCs w:val="16"/>
              </w:rPr>
              <w:t>hearing</w:t>
            </w:r>
          </w:p>
        </w:tc>
        <w:tc>
          <w:tcPr>
            <w:tcW w:w="1080" w:type="dxa"/>
            <w:vAlign w:val="center"/>
          </w:tcPr>
          <w:p w14:paraId="0376ADC6"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16.0</w:t>
            </w:r>
          </w:p>
        </w:tc>
        <w:tc>
          <w:tcPr>
            <w:tcW w:w="1080" w:type="dxa"/>
            <w:vAlign w:val="center"/>
          </w:tcPr>
          <w:p w14:paraId="0376ADC8" w14:textId="151F187D"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272</w:t>
            </w:r>
          </w:p>
        </w:tc>
        <w:tc>
          <w:tcPr>
            <w:tcW w:w="1350" w:type="dxa"/>
            <w:vAlign w:val="center"/>
          </w:tcPr>
          <w:p w14:paraId="0376ADCA" w14:textId="19FF8C73"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sz w:val="16"/>
                <w:szCs w:val="16"/>
              </w:rPr>
              <w:t>4,352</w:t>
            </w:r>
          </w:p>
        </w:tc>
        <w:tc>
          <w:tcPr>
            <w:tcW w:w="810" w:type="dxa"/>
            <w:vAlign w:val="center"/>
          </w:tcPr>
          <w:p w14:paraId="0376ADCC" w14:textId="380D25F4"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CE" w14:textId="5ED9514B"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w:t>
            </w:r>
            <w:r w:rsidR="00A2384D">
              <w:rPr>
                <w:rFonts w:ascii="Arial" w:hAnsi="Arial" w:cs="Arial"/>
                <w:sz w:val="16"/>
                <w:szCs w:val="16"/>
              </w:rPr>
              <w:t>1,253,376.00</w:t>
            </w:r>
          </w:p>
        </w:tc>
      </w:tr>
      <w:tr w:rsidR="00D139A8" w:rsidRPr="0096089D" w14:paraId="0376ADDC" w14:textId="77777777" w:rsidTr="00980F87">
        <w:trPr>
          <w:cantSplit/>
        </w:trPr>
        <w:tc>
          <w:tcPr>
            <w:tcW w:w="900" w:type="dxa"/>
            <w:vAlign w:val="center"/>
          </w:tcPr>
          <w:p w14:paraId="684FA15F" w14:textId="3B620D78"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7</w:t>
            </w:r>
          </w:p>
        </w:tc>
        <w:tc>
          <w:tcPr>
            <w:tcW w:w="2610" w:type="dxa"/>
            <w:vAlign w:val="center"/>
          </w:tcPr>
          <w:p w14:paraId="0376ADD1" w14:textId="3A5551DF"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Motions, Replies</w:t>
            </w:r>
            <w:r w:rsidR="009964EB">
              <w:rPr>
                <w:rFonts w:ascii="Arial" w:hAnsi="Arial" w:cs="Arial"/>
                <w:sz w:val="16"/>
                <w:szCs w:val="16"/>
              </w:rPr>
              <w:t>,</w:t>
            </w:r>
            <w:r w:rsidRPr="00F903C4">
              <w:rPr>
                <w:rFonts w:ascii="Arial" w:hAnsi="Arial" w:cs="Arial"/>
                <w:sz w:val="16"/>
                <w:szCs w:val="16"/>
              </w:rPr>
              <w:t xml:space="preserve"> and Oppositions After Institution in </w:t>
            </w:r>
            <w:r w:rsidRPr="00F903C4">
              <w:rPr>
                <w:rFonts w:ascii="Arial" w:hAnsi="Arial" w:cs="Arial"/>
                <w:i/>
                <w:sz w:val="16"/>
                <w:szCs w:val="16"/>
              </w:rPr>
              <w:t xml:space="preserve">Inter </w:t>
            </w:r>
            <w:proofErr w:type="spellStart"/>
            <w:r w:rsidRPr="00F903C4">
              <w:rPr>
                <w:rFonts w:ascii="Arial" w:hAnsi="Arial" w:cs="Arial"/>
                <w:i/>
                <w:sz w:val="16"/>
                <w:szCs w:val="16"/>
              </w:rPr>
              <w:t>Partes</w:t>
            </w:r>
            <w:proofErr w:type="spellEnd"/>
            <w:r w:rsidRPr="00F903C4">
              <w:rPr>
                <w:rFonts w:ascii="Arial" w:hAnsi="Arial" w:cs="Arial"/>
                <w:sz w:val="16"/>
                <w:szCs w:val="16"/>
              </w:rPr>
              <w:t xml:space="preserve"> Review </w:t>
            </w:r>
          </w:p>
        </w:tc>
        <w:tc>
          <w:tcPr>
            <w:tcW w:w="1080" w:type="dxa"/>
            <w:vAlign w:val="center"/>
          </w:tcPr>
          <w:p w14:paraId="0376ADD3" w14:textId="77777777" w:rsidR="00D139A8" w:rsidRPr="00F903C4" w:rsidRDefault="00D139A8" w:rsidP="00594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13.0</w:t>
            </w:r>
          </w:p>
        </w:tc>
        <w:tc>
          <w:tcPr>
            <w:tcW w:w="1080" w:type="dxa"/>
            <w:vAlign w:val="center"/>
          </w:tcPr>
          <w:p w14:paraId="0376ADD5" w14:textId="794C8BF9"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5,901</w:t>
            </w:r>
          </w:p>
        </w:tc>
        <w:tc>
          <w:tcPr>
            <w:tcW w:w="1350" w:type="dxa"/>
            <w:vAlign w:val="center"/>
          </w:tcPr>
          <w:p w14:paraId="0376ADD7" w14:textId="6E4ECFD6"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76,713</w:t>
            </w:r>
          </w:p>
        </w:tc>
        <w:tc>
          <w:tcPr>
            <w:tcW w:w="810" w:type="dxa"/>
            <w:vAlign w:val="center"/>
          </w:tcPr>
          <w:p w14:paraId="0376ADD9" w14:textId="1FC8C4FB"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DB" w14:textId="630EDEF7"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22,093,344.00</w:t>
            </w:r>
          </w:p>
        </w:tc>
      </w:tr>
      <w:tr w:rsidR="00D139A8" w:rsidRPr="0096089D" w14:paraId="0376ADE9" w14:textId="77777777" w:rsidTr="00980F87">
        <w:trPr>
          <w:cantSplit/>
        </w:trPr>
        <w:tc>
          <w:tcPr>
            <w:tcW w:w="900" w:type="dxa"/>
            <w:vAlign w:val="center"/>
          </w:tcPr>
          <w:p w14:paraId="4AFBF9D2" w14:textId="3FC34727"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8</w:t>
            </w:r>
          </w:p>
        </w:tc>
        <w:tc>
          <w:tcPr>
            <w:tcW w:w="2610" w:type="dxa"/>
            <w:vAlign w:val="center"/>
          </w:tcPr>
          <w:p w14:paraId="0376ADDE" w14:textId="7632A3D6"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Motions, Replies</w:t>
            </w:r>
            <w:r w:rsidR="009964EB">
              <w:rPr>
                <w:rFonts w:ascii="Arial" w:hAnsi="Arial" w:cs="Arial"/>
                <w:sz w:val="16"/>
                <w:szCs w:val="16"/>
              </w:rPr>
              <w:t>,</w:t>
            </w:r>
            <w:r w:rsidRPr="00F903C4">
              <w:rPr>
                <w:rFonts w:ascii="Arial" w:hAnsi="Arial" w:cs="Arial"/>
                <w:sz w:val="16"/>
                <w:szCs w:val="16"/>
              </w:rPr>
              <w:t xml:space="preserve"> and Oppositions After Institution in Post-Grant Review or Covered Business Method Review</w:t>
            </w:r>
          </w:p>
        </w:tc>
        <w:tc>
          <w:tcPr>
            <w:tcW w:w="1080" w:type="dxa"/>
            <w:vAlign w:val="center"/>
          </w:tcPr>
          <w:p w14:paraId="0376ADE0"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14.0</w:t>
            </w:r>
          </w:p>
        </w:tc>
        <w:tc>
          <w:tcPr>
            <w:tcW w:w="1080" w:type="dxa"/>
            <w:vAlign w:val="center"/>
          </w:tcPr>
          <w:p w14:paraId="0376ADE2" w14:textId="681F627C"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665</w:t>
            </w:r>
          </w:p>
        </w:tc>
        <w:tc>
          <w:tcPr>
            <w:tcW w:w="1350" w:type="dxa"/>
            <w:vAlign w:val="center"/>
          </w:tcPr>
          <w:p w14:paraId="0376ADE4" w14:textId="62A7F940"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9,310</w:t>
            </w:r>
          </w:p>
        </w:tc>
        <w:tc>
          <w:tcPr>
            <w:tcW w:w="810" w:type="dxa"/>
            <w:vAlign w:val="center"/>
          </w:tcPr>
          <w:p w14:paraId="0376ADE6" w14:textId="623DA40A"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E8" w14:textId="4AADCF84"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980F87">
              <w:rPr>
                <w:rFonts w:ascii="Arial" w:hAnsi="Arial" w:cs="Arial"/>
                <w:bCs/>
                <w:sz w:val="16"/>
                <w:szCs w:val="16"/>
              </w:rPr>
              <w:t>2,</w:t>
            </w:r>
            <w:r w:rsidR="00A2384D">
              <w:rPr>
                <w:rFonts w:ascii="Arial" w:hAnsi="Arial" w:cs="Arial"/>
                <w:bCs/>
                <w:sz w:val="16"/>
                <w:szCs w:val="16"/>
              </w:rPr>
              <w:t>681,280.00</w:t>
            </w:r>
          </w:p>
        </w:tc>
      </w:tr>
      <w:tr w:rsidR="00D139A8" w:rsidRPr="0096089D" w14:paraId="0376ADF6" w14:textId="77777777" w:rsidTr="00980F87">
        <w:trPr>
          <w:cantSplit/>
        </w:trPr>
        <w:tc>
          <w:tcPr>
            <w:tcW w:w="900" w:type="dxa"/>
            <w:vAlign w:val="center"/>
          </w:tcPr>
          <w:p w14:paraId="3CA1278C" w14:textId="69D9A03A"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9</w:t>
            </w:r>
          </w:p>
        </w:tc>
        <w:tc>
          <w:tcPr>
            <w:tcW w:w="2610" w:type="dxa"/>
            <w:vAlign w:val="center"/>
          </w:tcPr>
          <w:p w14:paraId="0376ADEB" w14:textId="0FC4420E"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Motions, Replies</w:t>
            </w:r>
            <w:r w:rsidR="009964EB">
              <w:rPr>
                <w:rFonts w:ascii="Arial" w:hAnsi="Arial" w:cs="Arial"/>
                <w:sz w:val="16"/>
                <w:szCs w:val="16"/>
              </w:rPr>
              <w:t>,</w:t>
            </w:r>
            <w:r w:rsidRPr="00F903C4">
              <w:rPr>
                <w:rFonts w:ascii="Arial" w:hAnsi="Arial" w:cs="Arial"/>
                <w:sz w:val="16"/>
                <w:szCs w:val="16"/>
              </w:rPr>
              <w:t xml:space="preserve"> and Oppositions in Derivation Proceeding</w:t>
            </w:r>
          </w:p>
        </w:tc>
        <w:tc>
          <w:tcPr>
            <w:tcW w:w="1080" w:type="dxa"/>
            <w:vAlign w:val="center"/>
          </w:tcPr>
          <w:p w14:paraId="0376ADED"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14.0</w:t>
            </w:r>
          </w:p>
        </w:tc>
        <w:tc>
          <w:tcPr>
            <w:tcW w:w="1080" w:type="dxa"/>
            <w:vAlign w:val="center"/>
          </w:tcPr>
          <w:p w14:paraId="0376ADEF" w14:textId="61203F50"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7</w:t>
            </w:r>
          </w:p>
        </w:tc>
        <w:tc>
          <w:tcPr>
            <w:tcW w:w="1350" w:type="dxa"/>
            <w:vAlign w:val="center"/>
          </w:tcPr>
          <w:p w14:paraId="0376ADF1" w14:textId="0ABCC39A"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98</w:t>
            </w:r>
          </w:p>
        </w:tc>
        <w:tc>
          <w:tcPr>
            <w:tcW w:w="810" w:type="dxa"/>
            <w:vAlign w:val="center"/>
          </w:tcPr>
          <w:p w14:paraId="0376ADF3" w14:textId="16744E0A"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DF5" w14:textId="3130D8B3"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28,224.00</w:t>
            </w:r>
          </w:p>
        </w:tc>
      </w:tr>
      <w:tr w:rsidR="00D139A8" w:rsidRPr="0096089D" w14:paraId="0376AE03" w14:textId="77777777" w:rsidTr="00980F87">
        <w:trPr>
          <w:cantSplit/>
        </w:trPr>
        <w:tc>
          <w:tcPr>
            <w:tcW w:w="900" w:type="dxa"/>
            <w:vAlign w:val="center"/>
          </w:tcPr>
          <w:p w14:paraId="3C9E0EC6"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16A98884"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10</w:t>
            </w:r>
          </w:p>
          <w:p w14:paraId="29B22266" w14:textId="4F0415B5"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DF8" w14:textId="77777777"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Request for Oral Hearing</w:t>
            </w:r>
          </w:p>
        </w:tc>
        <w:tc>
          <w:tcPr>
            <w:tcW w:w="1080" w:type="dxa"/>
            <w:vAlign w:val="center"/>
          </w:tcPr>
          <w:p w14:paraId="0376ADFA"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3.75</w:t>
            </w:r>
          </w:p>
        </w:tc>
        <w:tc>
          <w:tcPr>
            <w:tcW w:w="1080" w:type="dxa"/>
            <w:vAlign w:val="center"/>
          </w:tcPr>
          <w:p w14:paraId="0376ADFC" w14:textId="409A11F6"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392</w:t>
            </w:r>
          </w:p>
        </w:tc>
        <w:tc>
          <w:tcPr>
            <w:tcW w:w="1350" w:type="dxa"/>
            <w:vAlign w:val="center"/>
          </w:tcPr>
          <w:p w14:paraId="0376ADFE" w14:textId="10422AD9"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1,470</w:t>
            </w:r>
          </w:p>
        </w:tc>
        <w:tc>
          <w:tcPr>
            <w:tcW w:w="810" w:type="dxa"/>
            <w:vAlign w:val="center"/>
          </w:tcPr>
          <w:p w14:paraId="0376AE00" w14:textId="3BB2C8D8"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02" w14:textId="2F0E9712"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423,360.00</w:t>
            </w:r>
          </w:p>
        </w:tc>
      </w:tr>
      <w:tr w:rsidR="00D139A8" w:rsidRPr="0096089D" w14:paraId="0376AE10" w14:textId="77777777" w:rsidTr="00980F87">
        <w:trPr>
          <w:cantSplit/>
        </w:trPr>
        <w:tc>
          <w:tcPr>
            <w:tcW w:w="900" w:type="dxa"/>
            <w:vAlign w:val="center"/>
          </w:tcPr>
          <w:p w14:paraId="00E6E77B"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354AFDA6"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11</w:t>
            </w:r>
          </w:p>
          <w:p w14:paraId="3D05EA69" w14:textId="21CFF9D2"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E05" w14:textId="77777777"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Request to Treat a Settlement as Business Confidential</w:t>
            </w:r>
          </w:p>
        </w:tc>
        <w:tc>
          <w:tcPr>
            <w:tcW w:w="1080" w:type="dxa"/>
            <w:vAlign w:val="center"/>
          </w:tcPr>
          <w:p w14:paraId="0376AE07"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1.0</w:t>
            </w:r>
          </w:p>
        </w:tc>
        <w:tc>
          <w:tcPr>
            <w:tcW w:w="1080" w:type="dxa"/>
            <w:vAlign w:val="center"/>
          </w:tcPr>
          <w:p w14:paraId="0376AE09" w14:textId="5CAD5A6B"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397</w:t>
            </w:r>
          </w:p>
        </w:tc>
        <w:tc>
          <w:tcPr>
            <w:tcW w:w="1350" w:type="dxa"/>
            <w:vAlign w:val="center"/>
          </w:tcPr>
          <w:p w14:paraId="0376AE0B" w14:textId="21F0AFB6"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397</w:t>
            </w:r>
          </w:p>
        </w:tc>
        <w:tc>
          <w:tcPr>
            <w:tcW w:w="810" w:type="dxa"/>
            <w:vAlign w:val="center"/>
          </w:tcPr>
          <w:p w14:paraId="0376AE0D" w14:textId="45CBC926"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0F" w14:textId="1A9EFDC8"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114,336.00</w:t>
            </w:r>
          </w:p>
        </w:tc>
      </w:tr>
      <w:tr w:rsidR="00D139A8" w:rsidRPr="0096089D" w14:paraId="0376AE2A" w14:textId="77777777" w:rsidTr="00980F87">
        <w:trPr>
          <w:cantSplit/>
        </w:trPr>
        <w:tc>
          <w:tcPr>
            <w:tcW w:w="900" w:type="dxa"/>
            <w:vAlign w:val="center"/>
          </w:tcPr>
          <w:p w14:paraId="18F1AA57"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0A209334" w14:textId="77777777" w:rsidR="00D139A8"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w:t>
            </w:r>
            <w:r w:rsidR="00F903C4" w:rsidRPr="00F903C4">
              <w:rPr>
                <w:rFonts w:ascii="Arial" w:hAnsi="Arial" w:cs="Arial"/>
                <w:b/>
                <w:sz w:val="16"/>
                <w:szCs w:val="16"/>
              </w:rPr>
              <w:t>2</w:t>
            </w:r>
          </w:p>
          <w:p w14:paraId="379E15F0" w14:textId="4E757437"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E1F" w14:textId="36585823" w:rsidR="00D139A8" w:rsidRPr="00F903C4" w:rsidRDefault="00D139A8"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Settlement</w:t>
            </w:r>
            <w:r w:rsidR="004048A9">
              <w:rPr>
                <w:rFonts w:ascii="Arial" w:hAnsi="Arial" w:cs="Arial"/>
                <w:sz w:val="16"/>
                <w:szCs w:val="16"/>
              </w:rPr>
              <w:t xml:space="preserve"> </w:t>
            </w:r>
          </w:p>
        </w:tc>
        <w:tc>
          <w:tcPr>
            <w:tcW w:w="1080" w:type="dxa"/>
            <w:vAlign w:val="center"/>
          </w:tcPr>
          <w:p w14:paraId="0376AE21" w14:textId="77777777" w:rsidR="00D139A8" w:rsidRPr="00F903C4" w:rsidRDefault="00D139A8"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0.25</w:t>
            </w:r>
          </w:p>
        </w:tc>
        <w:tc>
          <w:tcPr>
            <w:tcW w:w="1080" w:type="dxa"/>
            <w:vAlign w:val="center"/>
          </w:tcPr>
          <w:p w14:paraId="0376AE23" w14:textId="004DBA4D"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446</w:t>
            </w:r>
          </w:p>
        </w:tc>
        <w:tc>
          <w:tcPr>
            <w:tcW w:w="1350" w:type="dxa"/>
            <w:vAlign w:val="center"/>
          </w:tcPr>
          <w:p w14:paraId="0376AE25" w14:textId="53E4A5B0" w:rsidR="00D139A8" w:rsidRPr="00F903C4" w:rsidRDefault="00F171A9"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111.5</w:t>
            </w:r>
          </w:p>
        </w:tc>
        <w:tc>
          <w:tcPr>
            <w:tcW w:w="810" w:type="dxa"/>
            <w:vAlign w:val="center"/>
          </w:tcPr>
          <w:p w14:paraId="0376AE27" w14:textId="66CD73ED"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29" w14:textId="3F8B712C"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A2384D">
              <w:rPr>
                <w:rFonts w:ascii="Arial" w:hAnsi="Arial" w:cs="Arial"/>
                <w:bCs/>
                <w:sz w:val="16"/>
                <w:szCs w:val="16"/>
              </w:rPr>
              <w:t>32,112.00</w:t>
            </w:r>
          </w:p>
        </w:tc>
      </w:tr>
      <w:tr w:rsidR="00D139A8" w:rsidRPr="0096089D" w14:paraId="0376AE37" w14:textId="77777777" w:rsidTr="00980F87">
        <w:trPr>
          <w:cantSplit/>
        </w:trPr>
        <w:tc>
          <w:tcPr>
            <w:tcW w:w="900" w:type="dxa"/>
            <w:vAlign w:val="center"/>
          </w:tcPr>
          <w:p w14:paraId="1EBBE794" w14:textId="77777777" w:rsidR="007E6E90"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p w14:paraId="29AFE502" w14:textId="77777777" w:rsidR="00D139A8" w:rsidRDefault="00F903C4"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13</w:t>
            </w:r>
          </w:p>
          <w:p w14:paraId="45303692" w14:textId="1A12BD52" w:rsidR="007E6E90" w:rsidRPr="00F903C4" w:rsidRDefault="007E6E90"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p>
        </w:tc>
        <w:tc>
          <w:tcPr>
            <w:tcW w:w="2610" w:type="dxa"/>
            <w:vAlign w:val="center"/>
          </w:tcPr>
          <w:p w14:paraId="0376AE2C" w14:textId="77777777" w:rsidR="00D139A8" w:rsidRPr="00F903C4" w:rsidRDefault="00D139A8"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Arbitration Agreement and Award</w:t>
            </w:r>
          </w:p>
        </w:tc>
        <w:tc>
          <w:tcPr>
            <w:tcW w:w="1080" w:type="dxa"/>
            <w:vAlign w:val="center"/>
          </w:tcPr>
          <w:p w14:paraId="0376AE2E" w14:textId="1163EC05" w:rsidR="00D139A8" w:rsidRPr="00F903C4" w:rsidRDefault="00842C90" w:rsidP="00A91C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0</w:t>
            </w:r>
            <w:r w:rsidR="00D139A8" w:rsidRPr="00F903C4">
              <w:rPr>
                <w:rFonts w:ascii="Arial" w:hAnsi="Arial" w:cs="Arial"/>
                <w:bCs/>
                <w:sz w:val="16"/>
                <w:szCs w:val="16"/>
              </w:rPr>
              <w:t>.50</w:t>
            </w:r>
          </w:p>
        </w:tc>
        <w:tc>
          <w:tcPr>
            <w:tcW w:w="1080" w:type="dxa"/>
            <w:vAlign w:val="center"/>
          </w:tcPr>
          <w:p w14:paraId="0376AE30" w14:textId="73196C04" w:rsidR="00D139A8" w:rsidRPr="00F903C4" w:rsidRDefault="00F903C4" w:rsidP="004632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2</w:t>
            </w:r>
          </w:p>
        </w:tc>
        <w:tc>
          <w:tcPr>
            <w:tcW w:w="1350" w:type="dxa"/>
            <w:vAlign w:val="center"/>
          </w:tcPr>
          <w:p w14:paraId="0376AE32" w14:textId="77777777" w:rsidR="00D139A8" w:rsidRPr="00F903C4" w:rsidRDefault="00D139A8" w:rsidP="00F94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w:t>
            </w:r>
          </w:p>
        </w:tc>
        <w:tc>
          <w:tcPr>
            <w:tcW w:w="810" w:type="dxa"/>
            <w:vAlign w:val="center"/>
          </w:tcPr>
          <w:p w14:paraId="0376AE34" w14:textId="5CD510B4" w:rsidR="00D139A8" w:rsidRPr="00F903C4" w:rsidRDefault="00980F87" w:rsidP="00FF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36" w14:textId="11C7C557" w:rsidR="00D139A8" w:rsidRPr="00F903C4" w:rsidRDefault="00980F87" w:rsidP="00D46C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w:t>
            </w:r>
            <w:r w:rsidR="00117D34">
              <w:rPr>
                <w:rFonts w:ascii="Arial" w:hAnsi="Arial" w:cs="Arial"/>
                <w:bCs/>
                <w:sz w:val="16"/>
                <w:szCs w:val="16"/>
              </w:rPr>
              <w:t>288.00</w:t>
            </w:r>
          </w:p>
        </w:tc>
      </w:tr>
      <w:tr w:rsidR="00D139A8" w:rsidRPr="0096089D" w14:paraId="0376AE44" w14:textId="77777777" w:rsidTr="00980F87">
        <w:trPr>
          <w:cantSplit/>
        </w:trPr>
        <w:tc>
          <w:tcPr>
            <w:tcW w:w="900" w:type="dxa"/>
            <w:vAlign w:val="center"/>
          </w:tcPr>
          <w:p w14:paraId="529F273B" w14:textId="7A9F08DF" w:rsidR="00D139A8" w:rsidRPr="00F903C4" w:rsidRDefault="00D139A8"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w:t>
            </w:r>
            <w:r w:rsidR="00F903C4" w:rsidRPr="00F903C4">
              <w:rPr>
                <w:rFonts w:ascii="Arial" w:hAnsi="Arial" w:cs="Arial"/>
                <w:b/>
                <w:sz w:val="16"/>
                <w:szCs w:val="16"/>
              </w:rPr>
              <w:t>4</w:t>
            </w:r>
          </w:p>
        </w:tc>
        <w:tc>
          <w:tcPr>
            <w:tcW w:w="2610" w:type="dxa"/>
            <w:vAlign w:val="center"/>
          </w:tcPr>
          <w:p w14:paraId="0376AE39"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Request to Make a Settlement Agreement Available</w:t>
            </w:r>
          </w:p>
        </w:tc>
        <w:tc>
          <w:tcPr>
            <w:tcW w:w="1080" w:type="dxa"/>
            <w:vAlign w:val="center"/>
          </w:tcPr>
          <w:p w14:paraId="0376AE3B"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1.0</w:t>
            </w:r>
          </w:p>
        </w:tc>
        <w:tc>
          <w:tcPr>
            <w:tcW w:w="1080" w:type="dxa"/>
            <w:vAlign w:val="center"/>
          </w:tcPr>
          <w:p w14:paraId="0376AE3D" w14:textId="445C27C4"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w:t>
            </w:r>
          </w:p>
        </w:tc>
        <w:tc>
          <w:tcPr>
            <w:tcW w:w="1350" w:type="dxa"/>
            <w:vAlign w:val="center"/>
          </w:tcPr>
          <w:p w14:paraId="0376AE3F" w14:textId="10F21495"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w:t>
            </w:r>
          </w:p>
        </w:tc>
        <w:tc>
          <w:tcPr>
            <w:tcW w:w="810" w:type="dxa"/>
            <w:vAlign w:val="center"/>
          </w:tcPr>
          <w:p w14:paraId="0376AE41" w14:textId="0157E75A" w:rsidR="00D139A8" w:rsidRPr="00F903C4" w:rsidRDefault="00980F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Pr>
                <w:rFonts w:ascii="Arial" w:hAnsi="Arial" w:cs="Arial"/>
                <w:bCs/>
                <w:sz w:val="16"/>
                <w:szCs w:val="16"/>
              </w:rPr>
              <w:t>$</w:t>
            </w:r>
            <w:r w:rsidR="00296D03">
              <w:rPr>
                <w:rFonts w:ascii="Arial" w:hAnsi="Arial" w:cs="Arial"/>
                <w:bCs/>
                <w:sz w:val="16"/>
                <w:szCs w:val="16"/>
              </w:rPr>
              <w:t>288.00</w:t>
            </w:r>
          </w:p>
        </w:tc>
        <w:tc>
          <w:tcPr>
            <w:tcW w:w="1350" w:type="dxa"/>
            <w:vAlign w:val="center"/>
          </w:tcPr>
          <w:p w14:paraId="0376AE43" w14:textId="06038F9B" w:rsidR="00D139A8" w:rsidRPr="00F903C4" w:rsidRDefault="00980F87" w:rsidP="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w:t>
            </w:r>
            <w:r w:rsidR="00117D34">
              <w:rPr>
                <w:rFonts w:ascii="Arial" w:hAnsi="Arial" w:cs="Arial"/>
                <w:bCs/>
                <w:sz w:val="16"/>
                <w:szCs w:val="16"/>
              </w:rPr>
              <w:t>288.00</w:t>
            </w:r>
          </w:p>
        </w:tc>
      </w:tr>
      <w:tr w:rsidR="00D139A8" w:rsidRPr="0096089D" w14:paraId="0376AE51" w14:textId="77777777" w:rsidTr="00980F87">
        <w:trPr>
          <w:cantSplit/>
        </w:trPr>
        <w:tc>
          <w:tcPr>
            <w:tcW w:w="900" w:type="dxa"/>
            <w:vAlign w:val="center"/>
          </w:tcPr>
          <w:p w14:paraId="20F9A6DF" w14:textId="0534C6C4" w:rsidR="00D139A8" w:rsidRPr="00F903C4" w:rsidRDefault="00D139A8" w:rsidP="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6"/>
                <w:szCs w:val="16"/>
              </w:rPr>
            </w:pPr>
            <w:r w:rsidRPr="00F903C4">
              <w:rPr>
                <w:rFonts w:ascii="Arial" w:hAnsi="Arial" w:cs="Arial"/>
                <w:b/>
                <w:sz w:val="16"/>
                <w:szCs w:val="16"/>
              </w:rPr>
              <w:t>1</w:t>
            </w:r>
            <w:r w:rsidR="00F903C4" w:rsidRPr="00F903C4">
              <w:rPr>
                <w:rFonts w:ascii="Arial" w:hAnsi="Arial" w:cs="Arial"/>
                <w:b/>
                <w:sz w:val="16"/>
                <w:szCs w:val="16"/>
              </w:rPr>
              <w:t>5</w:t>
            </w:r>
          </w:p>
        </w:tc>
        <w:tc>
          <w:tcPr>
            <w:tcW w:w="2610" w:type="dxa"/>
            <w:vAlign w:val="center"/>
          </w:tcPr>
          <w:p w14:paraId="0376AE46"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F903C4">
              <w:rPr>
                <w:rFonts w:ascii="Arial" w:hAnsi="Arial" w:cs="Arial"/>
                <w:sz w:val="16"/>
                <w:szCs w:val="16"/>
              </w:rPr>
              <w:t xml:space="preserve">Notice of Judicial Review of a Board Decision (e.g., Notice of Appeal Under 35 U.S.C. </w:t>
            </w:r>
            <w:r w:rsidRPr="00F903C4">
              <w:rPr>
                <w:rFonts w:ascii="Arial" w:hAnsi="Arial"/>
                <w:sz w:val="16"/>
                <w:szCs w:val="16"/>
              </w:rPr>
              <w:t>§</w:t>
            </w:r>
            <w:r w:rsidRPr="00F903C4">
              <w:rPr>
                <w:rFonts w:ascii="Arial" w:hAnsi="Arial" w:cs="Arial"/>
                <w:sz w:val="16"/>
                <w:szCs w:val="16"/>
              </w:rPr>
              <w:t xml:space="preserve"> 142) </w:t>
            </w:r>
          </w:p>
        </w:tc>
        <w:tc>
          <w:tcPr>
            <w:tcW w:w="1080" w:type="dxa"/>
            <w:vAlign w:val="center"/>
          </w:tcPr>
          <w:p w14:paraId="0376AE48"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0.10</w:t>
            </w:r>
          </w:p>
        </w:tc>
        <w:tc>
          <w:tcPr>
            <w:tcW w:w="1080" w:type="dxa"/>
            <w:vAlign w:val="center"/>
          </w:tcPr>
          <w:p w14:paraId="0376AE4A" w14:textId="21CD785F" w:rsidR="00D139A8" w:rsidRPr="00F903C4" w:rsidRDefault="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154</w:t>
            </w:r>
          </w:p>
        </w:tc>
        <w:tc>
          <w:tcPr>
            <w:tcW w:w="1350" w:type="dxa"/>
            <w:vAlign w:val="center"/>
          </w:tcPr>
          <w:p w14:paraId="0376AE4C" w14:textId="1D782294"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Pr>
                <w:rFonts w:ascii="Arial" w:hAnsi="Arial" w:cs="Arial"/>
                <w:bCs/>
                <w:sz w:val="16"/>
                <w:szCs w:val="16"/>
              </w:rPr>
              <w:t>15.4</w:t>
            </w:r>
          </w:p>
        </w:tc>
        <w:tc>
          <w:tcPr>
            <w:tcW w:w="810" w:type="dxa"/>
            <w:vAlign w:val="center"/>
          </w:tcPr>
          <w:p w14:paraId="0376AE4E" w14:textId="77777777" w:rsidR="00D139A8" w:rsidRPr="00F903C4" w:rsidRDefault="00D139A8" w:rsidP="00F21D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sz w:val="16"/>
                <w:szCs w:val="16"/>
              </w:rPr>
            </w:pPr>
            <w:r w:rsidRPr="00F903C4">
              <w:rPr>
                <w:rFonts w:ascii="Arial" w:hAnsi="Arial" w:cs="Arial"/>
                <w:sz w:val="16"/>
                <w:szCs w:val="16"/>
              </w:rPr>
              <w:t>$89.13</w:t>
            </w:r>
          </w:p>
        </w:tc>
        <w:tc>
          <w:tcPr>
            <w:tcW w:w="1350" w:type="dxa"/>
            <w:vAlign w:val="center"/>
          </w:tcPr>
          <w:p w14:paraId="0376AE50" w14:textId="40CC8CE7" w:rsidR="00D139A8" w:rsidRPr="00F903C4" w:rsidRDefault="00D139A8" w:rsidP="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F903C4">
              <w:rPr>
                <w:rFonts w:ascii="Arial" w:hAnsi="Arial" w:cs="Arial"/>
                <w:bCs/>
                <w:sz w:val="16"/>
                <w:szCs w:val="16"/>
              </w:rPr>
              <w:t>$</w:t>
            </w:r>
            <w:r w:rsidR="00F171A9">
              <w:rPr>
                <w:rFonts w:ascii="Arial" w:hAnsi="Arial" w:cs="Arial"/>
                <w:bCs/>
                <w:sz w:val="16"/>
                <w:szCs w:val="16"/>
              </w:rPr>
              <w:t>1,372.60</w:t>
            </w:r>
          </w:p>
        </w:tc>
      </w:tr>
      <w:tr w:rsidR="00D139A8" w:rsidRPr="0096089D" w14:paraId="0376AE5E" w14:textId="77777777" w:rsidTr="00980F87">
        <w:trPr>
          <w:cantSplit/>
        </w:trPr>
        <w:tc>
          <w:tcPr>
            <w:tcW w:w="900" w:type="dxa"/>
            <w:vAlign w:val="center"/>
          </w:tcPr>
          <w:p w14:paraId="601FBE09" w14:textId="77777777" w:rsidR="00D139A8"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6"/>
                <w:szCs w:val="16"/>
              </w:rPr>
            </w:pPr>
          </w:p>
          <w:p w14:paraId="6549B683" w14:textId="77777777" w:rsidR="004B696A" w:rsidRPr="00F903C4" w:rsidRDefault="004B69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6"/>
                <w:szCs w:val="16"/>
              </w:rPr>
            </w:pPr>
          </w:p>
        </w:tc>
        <w:tc>
          <w:tcPr>
            <w:tcW w:w="2610" w:type="dxa"/>
            <w:vAlign w:val="center"/>
          </w:tcPr>
          <w:p w14:paraId="0376AE53" w14:textId="77777777"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6"/>
                <w:szCs w:val="16"/>
              </w:rPr>
            </w:pPr>
            <w:r w:rsidRPr="00F903C4">
              <w:rPr>
                <w:rFonts w:ascii="Arial" w:hAnsi="Arial" w:cs="Arial"/>
                <w:b/>
                <w:sz w:val="16"/>
                <w:szCs w:val="16"/>
              </w:rPr>
              <w:t>Totals</w:t>
            </w:r>
          </w:p>
        </w:tc>
        <w:tc>
          <w:tcPr>
            <w:tcW w:w="1080" w:type="dxa"/>
            <w:vAlign w:val="center"/>
          </w:tcPr>
          <w:p w14:paraId="0376AE55" w14:textId="7427FE95" w:rsidR="00D139A8" w:rsidRPr="00F903C4" w:rsidRDefault="00D13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F903C4">
              <w:rPr>
                <w:rFonts w:ascii="Arial" w:hAnsi="Arial" w:cs="Arial"/>
                <w:b/>
                <w:bCs/>
                <w:sz w:val="16"/>
                <w:szCs w:val="16"/>
              </w:rPr>
              <w:t>-----------</w:t>
            </w:r>
          </w:p>
        </w:tc>
        <w:tc>
          <w:tcPr>
            <w:tcW w:w="1080" w:type="dxa"/>
            <w:vAlign w:val="center"/>
          </w:tcPr>
          <w:p w14:paraId="0376AE57" w14:textId="38077F15" w:rsidR="00D139A8" w:rsidRPr="00F903C4" w:rsidRDefault="00F903C4" w:rsidP="00F903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F903C4">
              <w:rPr>
                <w:rFonts w:ascii="Arial" w:hAnsi="Arial" w:cs="Arial"/>
                <w:b/>
                <w:bCs/>
                <w:sz w:val="16"/>
                <w:szCs w:val="16"/>
              </w:rPr>
              <w:t>11,349</w:t>
            </w:r>
          </w:p>
        </w:tc>
        <w:tc>
          <w:tcPr>
            <w:tcW w:w="1350" w:type="dxa"/>
            <w:vAlign w:val="center"/>
          </w:tcPr>
          <w:p w14:paraId="0376AE59" w14:textId="5462C5A9" w:rsidR="00D139A8" w:rsidRPr="00F903C4" w:rsidRDefault="00F17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184,804.9</w:t>
            </w:r>
            <w:r w:rsidR="00694102">
              <w:rPr>
                <w:rFonts w:ascii="Arial" w:hAnsi="Arial" w:cs="Arial"/>
                <w:b/>
                <w:bCs/>
                <w:sz w:val="16"/>
                <w:szCs w:val="16"/>
              </w:rPr>
              <w:t>0</w:t>
            </w:r>
          </w:p>
        </w:tc>
        <w:tc>
          <w:tcPr>
            <w:tcW w:w="810" w:type="dxa"/>
            <w:vAlign w:val="center"/>
          </w:tcPr>
          <w:p w14:paraId="0376AE5B" w14:textId="0F05FF83" w:rsidR="00D139A8" w:rsidRPr="00F903C4" w:rsidRDefault="0009462E" w:rsidP="008446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sz w:val="16"/>
                <w:szCs w:val="16"/>
              </w:rPr>
            </w:pPr>
            <w:r w:rsidRPr="00F903C4">
              <w:rPr>
                <w:rFonts w:ascii="Arial" w:hAnsi="Arial" w:cs="Arial"/>
                <w:b/>
                <w:sz w:val="16"/>
                <w:szCs w:val="16"/>
              </w:rPr>
              <w:t>--------</w:t>
            </w:r>
            <w:r w:rsidR="00D139A8" w:rsidRPr="00F903C4">
              <w:rPr>
                <w:rFonts w:ascii="Arial" w:hAnsi="Arial" w:cs="Arial"/>
                <w:b/>
                <w:sz w:val="16"/>
                <w:szCs w:val="16"/>
              </w:rPr>
              <w:t>-</w:t>
            </w:r>
          </w:p>
        </w:tc>
        <w:tc>
          <w:tcPr>
            <w:tcW w:w="1350" w:type="dxa"/>
            <w:vAlign w:val="center"/>
          </w:tcPr>
          <w:p w14:paraId="0376AE5D" w14:textId="7908208A" w:rsidR="00D139A8" w:rsidRPr="00F903C4" w:rsidRDefault="00D139A8" w:rsidP="00A23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F903C4">
              <w:rPr>
                <w:rFonts w:ascii="Arial" w:hAnsi="Arial" w:cs="Arial"/>
                <w:b/>
                <w:bCs/>
                <w:sz w:val="16"/>
                <w:szCs w:val="16"/>
              </w:rPr>
              <w:t>$</w:t>
            </w:r>
            <w:r w:rsidR="00A2384D">
              <w:rPr>
                <w:rFonts w:ascii="Arial" w:hAnsi="Arial" w:cs="Arial"/>
                <w:b/>
                <w:bCs/>
                <w:sz w:val="16"/>
                <w:szCs w:val="16"/>
              </w:rPr>
              <w:t>53,220,748.60</w:t>
            </w:r>
          </w:p>
        </w:tc>
      </w:tr>
    </w:tbl>
    <w:p w14:paraId="0376AE60" w14:textId="77777777" w:rsidR="0084463E" w:rsidRDefault="008446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p>
    <w:p w14:paraId="0376AE61"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EA586C">
        <w:rPr>
          <w:rFonts w:ascii="Arial" w:hAnsi="Arial" w:cs="Arial"/>
          <w:b/>
          <w:bCs/>
        </w:rPr>
        <w:t>15.</w:t>
      </w:r>
      <w:r w:rsidRPr="00EA586C">
        <w:rPr>
          <w:rFonts w:ascii="Arial" w:hAnsi="Arial" w:cs="Arial"/>
          <w:b/>
          <w:bCs/>
        </w:rPr>
        <w:tab/>
        <w:t>Reason for Changes in the Annual Burden</w:t>
      </w:r>
    </w:p>
    <w:p w14:paraId="0376AE62" w14:textId="77777777" w:rsidR="00AA2143"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FF"/>
        </w:rPr>
      </w:pPr>
    </w:p>
    <w:p w14:paraId="44A51ECB"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lastRenderedPageBreak/>
        <w:t>Summary of Changes in Burden</w:t>
      </w:r>
    </w:p>
    <w:p w14:paraId="0D9B34BB" w14:textId="77777777" w:rsidR="00694102" w:rsidRPr="00694102" w:rsidRDefault="00694102" w:rsidP="00694102">
      <w:pPr>
        <w:widowControl/>
        <w:autoSpaceDE/>
        <w:autoSpaceDN/>
        <w:adjustRightInd/>
        <w:jc w:val="both"/>
        <w:rPr>
          <w:rFonts w:ascii="Arial" w:hAnsi="Arial"/>
          <w:szCs w:val="20"/>
          <w:u w:val="single"/>
        </w:rPr>
      </w:pPr>
    </w:p>
    <w:p w14:paraId="16429B64" w14:textId="0193C3DA"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For this renewal, the USPTO estimates that the total annual responses will be </w:t>
      </w:r>
      <w:r>
        <w:rPr>
          <w:rFonts w:ascii="Arial" w:hAnsi="Arial"/>
          <w:szCs w:val="20"/>
        </w:rPr>
        <w:t>11,349</w:t>
      </w:r>
      <w:r w:rsidRPr="00694102">
        <w:rPr>
          <w:rFonts w:ascii="Arial" w:hAnsi="Arial"/>
          <w:szCs w:val="20"/>
        </w:rPr>
        <w:t xml:space="preserve"> and that the total annual burden hours will be </w:t>
      </w:r>
      <w:r>
        <w:rPr>
          <w:rFonts w:ascii="Arial" w:hAnsi="Arial"/>
          <w:szCs w:val="20"/>
        </w:rPr>
        <w:t>1,459,184</w:t>
      </w:r>
      <w:r w:rsidRPr="00694102">
        <w:rPr>
          <w:rFonts w:ascii="Arial" w:hAnsi="Arial"/>
          <w:szCs w:val="20"/>
        </w:rPr>
        <w:t>. These numbers correspond</w:t>
      </w:r>
      <w:r>
        <w:rPr>
          <w:rFonts w:ascii="Arial" w:hAnsi="Arial"/>
          <w:szCs w:val="20"/>
        </w:rPr>
        <w:t xml:space="preserve"> to an increase </w:t>
      </w:r>
      <w:r w:rsidRPr="00694102">
        <w:rPr>
          <w:rFonts w:ascii="Arial" w:hAnsi="Arial"/>
          <w:szCs w:val="20"/>
        </w:rPr>
        <w:t>of</w:t>
      </w:r>
      <w:r>
        <w:rPr>
          <w:rFonts w:ascii="Arial" w:hAnsi="Arial"/>
          <w:szCs w:val="20"/>
        </w:rPr>
        <w:t xml:space="preserve"> 6,290</w:t>
      </w:r>
      <w:r w:rsidRPr="00694102">
        <w:rPr>
          <w:rFonts w:ascii="Arial" w:hAnsi="Arial"/>
          <w:szCs w:val="20"/>
        </w:rPr>
        <w:t xml:space="preserve"> responses and </w:t>
      </w:r>
      <w:r>
        <w:rPr>
          <w:rFonts w:ascii="Arial" w:hAnsi="Arial"/>
          <w:szCs w:val="20"/>
        </w:rPr>
        <w:t>930,237</w:t>
      </w:r>
      <w:r w:rsidRPr="00694102">
        <w:rPr>
          <w:rFonts w:ascii="Arial" w:hAnsi="Arial"/>
          <w:szCs w:val="20"/>
        </w:rPr>
        <w:t xml:space="preserve"> burden hours from the previously approved burden. </w:t>
      </w:r>
    </w:p>
    <w:p w14:paraId="144FFA50" w14:textId="77777777" w:rsidR="00694102" w:rsidRPr="00694102" w:rsidRDefault="00694102" w:rsidP="00694102">
      <w:pPr>
        <w:widowControl/>
        <w:autoSpaceDE/>
        <w:autoSpaceDN/>
        <w:adjustRightInd/>
        <w:jc w:val="both"/>
        <w:rPr>
          <w:rFonts w:ascii="Arial" w:hAnsi="Arial"/>
          <w:szCs w:val="20"/>
        </w:rPr>
      </w:pPr>
    </w:p>
    <w:p w14:paraId="5B427E44" w14:textId="2ECEDE73"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The currently-approved (non-hour) cost burden for this collection is $</w:t>
      </w:r>
      <w:r>
        <w:rPr>
          <w:rFonts w:ascii="Arial" w:hAnsi="Arial"/>
          <w:szCs w:val="20"/>
        </w:rPr>
        <w:t>17,427,196.00. The USPTO estimates that this burden will rise to $60,404,425.50 with this renewal, an increase of $42,977,229.50</w:t>
      </w:r>
      <w:r w:rsidRPr="00694102">
        <w:rPr>
          <w:rFonts w:ascii="Arial" w:hAnsi="Arial"/>
          <w:szCs w:val="20"/>
        </w:rPr>
        <w:t>.</w:t>
      </w:r>
    </w:p>
    <w:p w14:paraId="20F2E12E" w14:textId="77777777" w:rsidR="00694102" w:rsidRPr="00694102" w:rsidRDefault="00694102" w:rsidP="00694102">
      <w:pPr>
        <w:widowControl/>
        <w:autoSpaceDE/>
        <w:autoSpaceDN/>
        <w:adjustRightInd/>
        <w:jc w:val="both"/>
        <w:rPr>
          <w:rFonts w:ascii="Arial" w:hAnsi="Arial"/>
          <w:szCs w:val="20"/>
        </w:rPr>
      </w:pPr>
    </w:p>
    <w:p w14:paraId="20B55976" w14:textId="67E36719"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The cost to the Federal Government for this renewal is estimated to </w:t>
      </w:r>
      <w:r>
        <w:rPr>
          <w:rFonts w:ascii="Arial" w:hAnsi="Arial"/>
          <w:szCs w:val="20"/>
        </w:rPr>
        <w:t>rise</w:t>
      </w:r>
      <w:r w:rsidRPr="00694102">
        <w:rPr>
          <w:rFonts w:ascii="Arial" w:hAnsi="Arial"/>
          <w:szCs w:val="20"/>
        </w:rPr>
        <w:t xml:space="preserve"> by $</w:t>
      </w:r>
      <w:r w:rsidR="00221D6D">
        <w:rPr>
          <w:rFonts w:ascii="Arial" w:hAnsi="Arial"/>
          <w:szCs w:val="20"/>
        </w:rPr>
        <w:t>29,141,322.2</w:t>
      </w:r>
      <w:r w:rsidR="00980F87">
        <w:rPr>
          <w:rFonts w:ascii="Arial" w:hAnsi="Arial"/>
          <w:szCs w:val="20"/>
        </w:rPr>
        <w:t>4</w:t>
      </w:r>
      <w:r>
        <w:rPr>
          <w:rFonts w:ascii="Arial" w:hAnsi="Arial"/>
          <w:szCs w:val="20"/>
        </w:rPr>
        <w:t>, from $18,594,874</w:t>
      </w:r>
      <w:r w:rsidRPr="00694102">
        <w:rPr>
          <w:rFonts w:ascii="Arial" w:hAnsi="Arial"/>
          <w:szCs w:val="20"/>
        </w:rPr>
        <w:t>.00 to $</w:t>
      </w:r>
      <w:r w:rsidR="00221D6D">
        <w:rPr>
          <w:rFonts w:ascii="Arial" w:hAnsi="Arial"/>
          <w:szCs w:val="20"/>
        </w:rPr>
        <w:t>47,736,196.2</w:t>
      </w:r>
      <w:r w:rsidR="00980F87">
        <w:rPr>
          <w:rFonts w:ascii="Arial" w:hAnsi="Arial"/>
          <w:szCs w:val="20"/>
        </w:rPr>
        <w:t>4</w:t>
      </w:r>
      <w:r w:rsidRPr="00694102">
        <w:rPr>
          <w:rFonts w:ascii="Arial" w:hAnsi="Arial"/>
          <w:szCs w:val="20"/>
        </w:rPr>
        <w:t xml:space="preserve"> due to the </w:t>
      </w:r>
      <w:r w:rsidR="00980F87">
        <w:rPr>
          <w:rFonts w:ascii="Arial" w:hAnsi="Arial"/>
          <w:szCs w:val="20"/>
        </w:rPr>
        <w:t xml:space="preserve">increase in the number of responses as well as </w:t>
      </w:r>
      <w:r w:rsidRPr="00694102">
        <w:rPr>
          <w:rFonts w:ascii="Arial" w:hAnsi="Arial"/>
          <w:szCs w:val="20"/>
        </w:rPr>
        <w:t xml:space="preserve">the increased GS rates </w:t>
      </w:r>
      <w:r w:rsidR="00980F87">
        <w:rPr>
          <w:rFonts w:ascii="Arial" w:hAnsi="Arial"/>
          <w:szCs w:val="20"/>
        </w:rPr>
        <w:t xml:space="preserve">and administrative patent judge salaries </w:t>
      </w:r>
      <w:r w:rsidRPr="00694102">
        <w:rPr>
          <w:rFonts w:ascii="Arial" w:hAnsi="Arial"/>
          <w:szCs w:val="20"/>
        </w:rPr>
        <w:t>used for 2015.</w:t>
      </w:r>
    </w:p>
    <w:p w14:paraId="6835BCBC" w14:textId="77777777" w:rsidR="00694102" w:rsidRDefault="00694102" w:rsidP="00694102">
      <w:pPr>
        <w:widowControl/>
        <w:autoSpaceDE/>
        <w:autoSpaceDN/>
        <w:adjustRightInd/>
        <w:jc w:val="both"/>
        <w:rPr>
          <w:rFonts w:ascii="Arial" w:hAnsi="Arial"/>
          <w:szCs w:val="20"/>
          <w:u w:val="single"/>
        </w:rPr>
      </w:pPr>
    </w:p>
    <w:p w14:paraId="773D85D5" w14:textId="43B3E2DA" w:rsidR="00FE53D5" w:rsidRDefault="00FE53D5" w:rsidP="00694102">
      <w:pPr>
        <w:widowControl/>
        <w:autoSpaceDE/>
        <w:autoSpaceDN/>
        <w:adjustRightInd/>
        <w:jc w:val="both"/>
        <w:rPr>
          <w:rFonts w:ascii="Arial" w:hAnsi="Arial"/>
          <w:szCs w:val="20"/>
          <w:u w:val="single"/>
        </w:rPr>
      </w:pPr>
      <w:r>
        <w:rPr>
          <w:rFonts w:ascii="Arial" w:hAnsi="Arial"/>
          <w:szCs w:val="20"/>
          <w:u w:val="single"/>
        </w:rPr>
        <w:t xml:space="preserve">Changes </w:t>
      </w:r>
      <w:proofErr w:type="gramStart"/>
      <w:r>
        <w:rPr>
          <w:rFonts w:ascii="Arial" w:hAnsi="Arial"/>
          <w:szCs w:val="20"/>
          <w:u w:val="single"/>
        </w:rPr>
        <w:t>Since</w:t>
      </w:r>
      <w:proofErr w:type="gramEnd"/>
      <w:r>
        <w:rPr>
          <w:rFonts w:ascii="Arial" w:hAnsi="Arial"/>
          <w:szCs w:val="20"/>
          <w:u w:val="single"/>
        </w:rPr>
        <w:t xml:space="preserve"> the 60-Day Federal Register Notice</w:t>
      </w:r>
    </w:p>
    <w:p w14:paraId="68C409AB" w14:textId="77777777" w:rsidR="00FE53D5" w:rsidRDefault="00FE53D5" w:rsidP="00694102">
      <w:pPr>
        <w:widowControl/>
        <w:autoSpaceDE/>
        <w:autoSpaceDN/>
        <w:adjustRightInd/>
        <w:jc w:val="both"/>
        <w:rPr>
          <w:rFonts w:ascii="Arial" w:hAnsi="Arial"/>
          <w:szCs w:val="20"/>
          <w:u w:val="single"/>
        </w:rPr>
      </w:pPr>
    </w:p>
    <w:p w14:paraId="67129717" w14:textId="0184F735" w:rsidR="00FE53D5" w:rsidRPr="00FE53D5" w:rsidRDefault="00FE53D5" w:rsidP="00694102">
      <w:pPr>
        <w:widowControl/>
        <w:autoSpaceDE/>
        <w:autoSpaceDN/>
        <w:adjustRightInd/>
        <w:jc w:val="both"/>
        <w:rPr>
          <w:rFonts w:ascii="Arial" w:hAnsi="Arial"/>
          <w:szCs w:val="20"/>
        </w:rPr>
      </w:pPr>
      <w:r>
        <w:rPr>
          <w:rFonts w:ascii="Arial" w:hAnsi="Arial"/>
          <w:szCs w:val="20"/>
        </w:rPr>
        <w:t xml:space="preserve">The Federal Register Notice for this renewal (80 FR 32541) used the rate of $389 for an hour of an attorney’s time in calculating the annual hourly cost burden for this collection. Since the publication of that notice, AIPLA has released their </w:t>
      </w:r>
      <w:r w:rsidRPr="00A654D4">
        <w:rPr>
          <w:rFonts w:ascii="Arial" w:hAnsi="Arial" w:cs="Arial"/>
          <w:bCs/>
          <w:i/>
        </w:rPr>
        <w:t>201</w:t>
      </w:r>
      <w:r>
        <w:rPr>
          <w:rFonts w:ascii="Arial" w:hAnsi="Arial" w:cs="Arial"/>
          <w:bCs/>
          <w:i/>
        </w:rPr>
        <w:t>5</w:t>
      </w:r>
      <w:r w:rsidRPr="00A654D4">
        <w:rPr>
          <w:rFonts w:ascii="Arial" w:hAnsi="Arial" w:cs="Arial"/>
          <w:bCs/>
          <w:i/>
        </w:rPr>
        <w:t xml:space="preserve"> Report of the Economic Survey</w:t>
      </w:r>
      <w:r>
        <w:rPr>
          <w:rFonts w:ascii="Arial" w:hAnsi="Arial" w:cs="Arial"/>
          <w:bCs/>
        </w:rPr>
        <w:t xml:space="preserve">, which adjusted the estimate of an hour of an attorney’s time upwards to $410. As a result, this supporting statement has been adjusted to reflect the current attorney hourly rate. </w:t>
      </w:r>
    </w:p>
    <w:p w14:paraId="0E442ECC" w14:textId="77777777" w:rsidR="00FE53D5" w:rsidRPr="00694102" w:rsidRDefault="00FE53D5" w:rsidP="00694102">
      <w:pPr>
        <w:widowControl/>
        <w:autoSpaceDE/>
        <w:autoSpaceDN/>
        <w:adjustRightInd/>
        <w:jc w:val="both"/>
        <w:rPr>
          <w:rFonts w:ascii="Arial" w:hAnsi="Arial"/>
          <w:szCs w:val="20"/>
          <w:u w:val="single"/>
        </w:rPr>
      </w:pPr>
    </w:p>
    <w:p w14:paraId="70967354"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Changes in Responses and Burden Hours</w:t>
      </w:r>
    </w:p>
    <w:p w14:paraId="56D34118" w14:textId="77777777" w:rsidR="00694102" w:rsidRPr="00694102" w:rsidRDefault="00694102" w:rsidP="00694102">
      <w:pPr>
        <w:widowControl/>
        <w:autoSpaceDE/>
        <w:autoSpaceDN/>
        <w:adjustRightInd/>
        <w:jc w:val="both"/>
        <w:rPr>
          <w:rFonts w:ascii="Arial" w:hAnsi="Arial"/>
          <w:szCs w:val="20"/>
        </w:rPr>
      </w:pPr>
    </w:p>
    <w:p w14:paraId="01751EFF" w14:textId="033CBAB2"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For this submission, the USPTO estimates that the total annual responses will </w:t>
      </w:r>
      <w:r w:rsidR="000201DB">
        <w:rPr>
          <w:rFonts w:ascii="Arial" w:hAnsi="Arial"/>
          <w:szCs w:val="20"/>
        </w:rPr>
        <w:t>increase by 6,290</w:t>
      </w:r>
      <w:r w:rsidRPr="00694102">
        <w:rPr>
          <w:rFonts w:ascii="Arial" w:hAnsi="Arial"/>
          <w:szCs w:val="20"/>
        </w:rPr>
        <w:t xml:space="preserve"> (from </w:t>
      </w:r>
      <w:r w:rsidR="000201DB">
        <w:rPr>
          <w:rFonts w:ascii="Arial" w:hAnsi="Arial"/>
          <w:szCs w:val="20"/>
        </w:rPr>
        <w:t>5,059</w:t>
      </w:r>
      <w:r w:rsidRPr="00694102">
        <w:rPr>
          <w:rFonts w:ascii="Arial" w:hAnsi="Arial"/>
          <w:szCs w:val="20"/>
        </w:rPr>
        <w:t xml:space="preserve"> to</w:t>
      </w:r>
      <w:r w:rsidR="000201DB">
        <w:rPr>
          <w:rFonts w:ascii="Arial" w:hAnsi="Arial"/>
          <w:szCs w:val="20"/>
        </w:rPr>
        <w:t xml:space="preserve"> 11,349</w:t>
      </w:r>
      <w:r w:rsidRPr="00694102">
        <w:rPr>
          <w:rFonts w:ascii="Arial" w:hAnsi="Arial"/>
          <w:szCs w:val="20"/>
        </w:rPr>
        <w:t xml:space="preserve">) and the total burden hours will </w:t>
      </w:r>
      <w:r w:rsidR="000201DB">
        <w:rPr>
          <w:rFonts w:ascii="Arial" w:hAnsi="Arial"/>
          <w:szCs w:val="20"/>
        </w:rPr>
        <w:t>increase</w:t>
      </w:r>
      <w:r w:rsidRPr="00694102">
        <w:rPr>
          <w:rFonts w:ascii="Arial" w:hAnsi="Arial"/>
          <w:szCs w:val="20"/>
        </w:rPr>
        <w:t xml:space="preserve"> by </w:t>
      </w:r>
      <w:r w:rsidR="000201DB">
        <w:rPr>
          <w:rFonts w:ascii="Arial" w:hAnsi="Arial"/>
          <w:szCs w:val="20"/>
        </w:rPr>
        <w:t xml:space="preserve">930,237 </w:t>
      </w:r>
      <w:r w:rsidRPr="00694102">
        <w:rPr>
          <w:rFonts w:ascii="Arial" w:hAnsi="Arial"/>
          <w:szCs w:val="20"/>
        </w:rPr>
        <w:t xml:space="preserve">(from </w:t>
      </w:r>
      <w:r w:rsidR="000201DB">
        <w:rPr>
          <w:rFonts w:ascii="Arial" w:hAnsi="Arial"/>
          <w:szCs w:val="20"/>
        </w:rPr>
        <w:t>528,947</w:t>
      </w:r>
      <w:r w:rsidRPr="00694102">
        <w:rPr>
          <w:rFonts w:ascii="Arial" w:hAnsi="Arial"/>
          <w:szCs w:val="20"/>
        </w:rPr>
        <w:t xml:space="preserve"> to</w:t>
      </w:r>
      <w:r w:rsidR="000201DB">
        <w:rPr>
          <w:rFonts w:ascii="Arial" w:hAnsi="Arial"/>
          <w:szCs w:val="20"/>
        </w:rPr>
        <w:t xml:space="preserve"> 1,459,184</w:t>
      </w:r>
      <w:r w:rsidRPr="00694102">
        <w:rPr>
          <w:rFonts w:ascii="Arial" w:hAnsi="Arial"/>
          <w:szCs w:val="20"/>
        </w:rPr>
        <w:t>) from the currently approved burden for this collection.  These changes are due to the following program change:</w:t>
      </w:r>
    </w:p>
    <w:p w14:paraId="0532D7FC" w14:textId="77777777" w:rsidR="00694102" w:rsidRPr="00694102" w:rsidRDefault="00694102" w:rsidP="00694102">
      <w:pPr>
        <w:widowControl/>
        <w:autoSpaceDE/>
        <w:autoSpaceDN/>
        <w:adjustRightInd/>
        <w:jc w:val="both"/>
        <w:rPr>
          <w:rFonts w:ascii="Arial" w:hAnsi="Arial"/>
          <w:szCs w:val="20"/>
        </w:rPr>
      </w:pPr>
    </w:p>
    <w:p w14:paraId="0A948CA2" w14:textId="434BD3D8" w:rsidR="00694102" w:rsidRPr="00694102" w:rsidRDefault="000201DB" w:rsidP="000201DB">
      <w:pPr>
        <w:widowControl/>
        <w:numPr>
          <w:ilvl w:val="0"/>
          <w:numId w:val="39"/>
        </w:numPr>
        <w:autoSpaceDE/>
        <w:autoSpaceDN/>
        <w:adjustRightInd/>
        <w:jc w:val="both"/>
        <w:rPr>
          <w:rFonts w:ascii="Arial" w:hAnsi="Arial"/>
          <w:szCs w:val="20"/>
        </w:rPr>
      </w:pPr>
      <w:r>
        <w:rPr>
          <w:rFonts w:ascii="Arial" w:hAnsi="Arial"/>
          <w:b/>
          <w:szCs w:val="20"/>
        </w:rPr>
        <w:t xml:space="preserve">Increase of 6,290 </w:t>
      </w:r>
      <w:r w:rsidR="00694102" w:rsidRPr="00694102">
        <w:rPr>
          <w:rFonts w:ascii="Arial" w:hAnsi="Arial"/>
          <w:b/>
          <w:szCs w:val="20"/>
        </w:rPr>
        <w:t xml:space="preserve">Responses: </w:t>
      </w:r>
      <w:r w:rsidR="00694102" w:rsidRPr="00694102">
        <w:rPr>
          <w:rFonts w:ascii="Arial" w:hAnsi="Arial"/>
          <w:szCs w:val="20"/>
        </w:rPr>
        <w:t>Due to an agency adjustment of the estimate of the number of responses that will be received in the upcoming three-year collection period, the number of estimated annual responses</w:t>
      </w:r>
      <w:r>
        <w:rPr>
          <w:rFonts w:ascii="Arial" w:hAnsi="Arial"/>
          <w:szCs w:val="20"/>
        </w:rPr>
        <w:t xml:space="preserve"> increased by 6,290</w:t>
      </w:r>
      <w:r w:rsidR="00694102" w:rsidRPr="00694102">
        <w:rPr>
          <w:rFonts w:ascii="Arial" w:hAnsi="Arial"/>
          <w:szCs w:val="20"/>
        </w:rPr>
        <w:t>. As a result of this</w:t>
      </w:r>
      <w:r>
        <w:rPr>
          <w:rFonts w:ascii="Arial" w:hAnsi="Arial"/>
          <w:szCs w:val="20"/>
        </w:rPr>
        <w:t xml:space="preserve"> increase</w:t>
      </w:r>
      <w:r w:rsidR="00694102" w:rsidRPr="00694102">
        <w:rPr>
          <w:rFonts w:ascii="Arial" w:hAnsi="Arial"/>
          <w:szCs w:val="20"/>
        </w:rPr>
        <w:t>, the number of estimated annual burden hours for this collection</w:t>
      </w:r>
      <w:r>
        <w:rPr>
          <w:rFonts w:ascii="Arial" w:hAnsi="Arial"/>
          <w:szCs w:val="20"/>
        </w:rPr>
        <w:t xml:space="preserve"> rose to </w:t>
      </w:r>
      <w:r w:rsidRPr="000201DB">
        <w:rPr>
          <w:rFonts w:ascii="Arial" w:hAnsi="Arial"/>
          <w:szCs w:val="20"/>
        </w:rPr>
        <w:t>1,459,184</w:t>
      </w:r>
      <w:r w:rsidR="00694102" w:rsidRPr="00694102">
        <w:rPr>
          <w:rFonts w:ascii="Arial" w:hAnsi="Arial"/>
          <w:szCs w:val="20"/>
        </w:rPr>
        <w:t xml:space="preserve">. </w:t>
      </w:r>
    </w:p>
    <w:p w14:paraId="7FE3D6A8" w14:textId="77777777" w:rsidR="00694102" w:rsidRPr="00694102" w:rsidRDefault="00694102" w:rsidP="00694102">
      <w:pPr>
        <w:widowControl/>
        <w:autoSpaceDE/>
        <w:autoSpaceDN/>
        <w:adjustRightInd/>
        <w:jc w:val="both"/>
        <w:rPr>
          <w:rFonts w:ascii="Arial" w:hAnsi="Arial"/>
          <w:szCs w:val="20"/>
          <w:u w:val="single"/>
        </w:rPr>
      </w:pPr>
    </w:p>
    <w:p w14:paraId="62AEE79E" w14:textId="77777777" w:rsidR="00694102" w:rsidRPr="00694102" w:rsidRDefault="00694102" w:rsidP="00694102">
      <w:pPr>
        <w:widowControl/>
        <w:autoSpaceDE/>
        <w:autoSpaceDN/>
        <w:adjustRightInd/>
        <w:jc w:val="both"/>
        <w:rPr>
          <w:rFonts w:ascii="Arial" w:hAnsi="Arial"/>
          <w:szCs w:val="20"/>
        </w:rPr>
      </w:pPr>
      <w:r w:rsidRPr="00694102">
        <w:rPr>
          <w:rFonts w:ascii="Arial" w:hAnsi="Arial"/>
          <w:szCs w:val="20"/>
          <w:u w:val="single"/>
        </w:rPr>
        <w:t>Changes in Respondent Cost Burden</w:t>
      </w:r>
    </w:p>
    <w:p w14:paraId="6AF87CBA" w14:textId="77777777" w:rsidR="00694102" w:rsidRPr="00694102" w:rsidRDefault="00694102" w:rsidP="00694102">
      <w:pPr>
        <w:widowControl/>
        <w:autoSpaceDE/>
        <w:autoSpaceDN/>
        <w:adjustRightInd/>
        <w:jc w:val="both"/>
        <w:rPr>
          <w:rFonts w:ascii="Arial" w:hAnsi="Arial"/>
          <w:szCs w:val="20"/>
        </w:rPr>
      </w:pPr>
    </w:p>
    <w:p w14:paraId="59D5CDBA" w14:textId="48179E62"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The total respondent cost burden for this collection has </w:t>
      </w:r>
      <w:r w:rsidR="00C52E50">
        <w:rPr>
          <w:rFonts w:ascii="Arial" w:hAnsi="Arial"/>
          <w:szCs w:val="20"/>
        </w:rPr>
        <w:t>increased</w:t>
      </w:r>
      <w:r w:rsidRPr="00694102">
        <w:rPr>
          <w:rFonts w:ascii="Arial" w:hAnsi="Arial"/>
          <w:szCs w:val="20"/>
        </w:rPr>
        <w:t xml:space="preserve"> by $</w:t>
      </w:r>
      <w:r w:rsidR="006612D2">
        <w:rPr>
          <w:rFonts w:ascii="Arial" w:hAnsi="Arial"/>
          <w:szCs w:val="20"/>
        </w:rPr>
        <w:t>402,026,103</w:t>
      </w:r>
      <w:r w:rsidRPr="00694102">
        <w:rPr>
          <w:rFonts w:ascii="Arial" w:hAnsi="Arial"/>
          <w:szCs w:val="20"/>
        </w:rPr>
        <w:t>.00, from $</w:t>
      </w:r>
      <w:r w:rsidR="00C52E50">
        <w:rPr>
          <w:rFonts w:ascii="Arial" w:hAnsi="Arial"/>
          <w:szCs w:val="20"/>
        </w:rPr>
        <w:t>196,239,337.00</w:t>
      </w:r>
      <w:r w:rsidRPr="00694102">
        <w:rPr>
          <w:rFonts w:ascii="Arial" w:hAnsi="Arial"/>
          <w:szCs w:val="20"/>
        </w:rPr>
        <w:t xml:space="preserve"> to </w:t>
      </w:r>
      <w:r w:rsidR="00C52E50" w:rsidRPr="00C52E50">
        <w:rPr>
          <w:rFonts w:ascii="Arial" w:hAnsi="Arial"/>
          <w:szCs w:val="20"/>
        </w:rPr>
        <w:t>$</w:t>
      </w:r>
      <w:r w:rsidR="00D76E77">
        <w:rPr>
          <w:rFonts w:ascii="Arial" w:hAnsi="Arial"/>
          <w:szCs w:val="20"/>
        </w:rPr>
        <w:t>598,265,440</w:t>
      </w:r>
      <w:r w:rsidR="00C52E50" w:rsidRPr="00C52E50">
        <w:rPr>
          <w:rFonts w:ascii="Arial" w:hAnsi="Arial"/>
          <w:szCs w:val="20"/>
        </w:rPr>
        <w:t>.00</w:t>
      </w:r>
      <w:r w:rsidRPr="00694102">
        <w:rPr>
          <w:rFonts w:ascii="Arial" w:hAnsi="Arial"/>
          <w:szCs w:val="20"/>
        </w:rPr>
        <w:t>, from the 2012 version of this collection due to:</w:t>
      </w:r>
    </w:p>
    <w:p w14:paraId="7A42309C" w14:textId="77777777" w:rsidR="00694102" w:rsidRPr="00694102" w:rsidRDefault="00694102" w:rsidP="00694102">
      <w:pPr>
        <w:widowControl/>
        <w:autoSpaceDE/>
        <w:autoSpaceDN/>
        <w:adjustRightInd/>
        <w:jc w:val="both"/>
        <w:rPr>
          <w:rFonts w:ascii="Arial" w:hAnsi="Arial"/>
          <w:szCs w:val="20"/>
        </w:rPr>
      </w:pPr>
    </w:p>
    <w:p w14:paraId="584FBAEB" w14:textId="0E65B2AB" w:rsidR="00694102" w:rsidRPr="00694102" w:rsidRDefault="00C52E50" w:rsidP="00694102">
      <w:pPr>
        <w:widowControl/>
        <w:numPr>
          <w:ilvl w:val="0"/>
          <w:numId w:val="38"/>
        </w:numPr>
        <w:autoSpaceDE/>
        <w:autoSpaceDN/>
        <w:adjustRightInd/>
        <w:jc w:val="both"/>
        <w:rPr>
          <w:rFonts w:ascii="Arial" w:hAnsi="Arial"/>
          <w:szCs w:val="20"/>
        </w:rPr>
      </w:pPr>
      <w:r>
        <w:rPr>
          <w:rFonts w:ascii="Arial" w:hAnsi="Arial"/>
          <w:b/>
          <w:szCs w:val="20"/>
        </w:rPr>
        <w:t>Increase</w:t>
      </w:r>
      <w:r w:rsidR="00694102" w:rsidRPr="00694102">
        <w:rPr>
          <w:rFonts w:ascii="Arial" w:hAnsi="Arial"/>
          <w:b/>
          <w:szCs w:val="20"/>
        </w:rPr>
        <w:t xml:space="preserve"> in Number of Burden Hours: </w:t>
      </w:r>
      <w:r w:rsidR="00694102" w:rsidRPr="00694102">
        <w:rPr>
          <w:rFonts w:ascii="Arial" w:hAnsi="Arial"/>
          <w:szCs w:val="20"/>
        </w:rPr>
        <w:t xml:space="preserve">As a result of the </w:t>
      </w:r>
      <w:r>
        <w:rPr>
          <w:rFonts w:ascii="Arial" w:hAnsi="Arial"/>
          <w:szCs w:val="20"/>
        </w:rPr>
        <w:t xml:space="preserve">increase of </w:t>
      </w:r>
      <w:r w:rsidR="00694102" w:rsidRPr="00694102">
        <w:rPr>
          <w:rFonts w:ascii="Arial" w:hAnsi="Arial"/>
          <w:szCs w:val="20"/>
        </w:rPr>
        <w:t>estimated annual responses</w:t>
      </w:r>
      <w:r>
        <w:rPr>
          <w:rFonts w:ascii="Arial" w:hAnsi="Arial"/>
          <w:szCs w:val="20"/>
        </w:rPr>
        <w:t xml:space="preserve"> (which are projected to rise from 5,059 to 11,349)</w:t>
      </w:r>
      <w:r w:rsidR="00694102" w:rsidRPr="00694102">
        <w:rPr>
          <w:rFonts w:ascii="Arial" w:hAnsi="Arial"/>
          <w:szCs w:val="20"/>
        </w:rPr>
        <w:t xml:space="preserve">, as </w:t>
      </w:r>
      <w:r w:rsidR="00694102" w:rsidRPr="00694102">
        <w:rPr>
          <w:rFonts w:ascii="Arial" w:hAnsi="Arial"/>
          <w:szCs w:val="20"/>
        </w:rPr>
        <w:lastRenderedPageBreak/>
        <w:t xml:space="preserve">described above, the number of burden hours </w:t>
      </w:r>
      <w:r w:rsidR="007E10AE">
        <w:rPr>
          <w:rFonts w:ascii="Arial" w:hAnsi="Arial"/>
          <w:szCs w:val="20"/>
        </w:rPr>
        <w:t xml:space="preserve">more than doubled </w:t>
      </w:r>
      <w:r w:rsidR="00694102" w:rsidRPr="00694102">
        <w:rPr>
          <w:rFonts w:ascii="Arial" w:hAnsi="Arial"/>
          <w:szCs w:val="20"/>
        </w:rPr>
        <w:t xml:space="preserve">for this proposed renewal. This </w:t>
      </w:r>
      <w:r w:rsidR="007E10AE">
        <w:rPr>
          <w:rFonts w:ascii="Arial" w:hAnsi="Arial"/>
          <w:szCs w:val="20"/>
        </w:rPr>
        <w:t xml:space="preserve">increase </w:t>
      </w:r>
      <w:r w:rsidR="00694102" w:rsidRPr="00694102">
        <w:rPr>
          <w:rFonts w:ascii="Arial" w:hAnsi="Arial"/>
          <w:szCs w:val="20"/>
        </w:rPr>
        <w:t xml:space="preserve">in hours led to an overall </w:t>
      </w:r>
      <w:r w:rsidR="007E10AE">
        <w:rPr>
          <w:rFonts w:ascii="Arial" w:hAnsi="Arial"/>
          <w:szCs w:val="20"/>
        </w:rPr>
        <w:t xml:space="preserve">increase </w:t>
      </w:r>
      <w:r w:rsidR="00694102" w:rsidRPr="00694102">
        <w:rPr>
          <w:rFonts w:ascii="Arial" w:hAnsi="Arial"/>
          <w:szCs w:val="20"/>
        </w:rPr>
        <w:t xml:space="preserve">in respondent cost burden, as </w:t>
      </w:r>
      <w:r w:rsidR="007E10AE">
        <w:rPr>
          <w:rFonts w:ascii="Arial" w:hAnsi="Arial"/>
          <w:szCs w:val="20"/>
        </w:rPr>
        <w:t xml:space="preserve">more </w:t>
      </w:r>
      <w:r w:rsidR="00694102" w:rsidRPr="00694102">
        <w:rPr>
          <w:rFonts w:ascii="Arial" w:hAnsi="Arial"/>
          <w:szCs w:val="20"/>
        </w:rPr>
        <w:t xml:space="preserve">hours of time were being measured against the estimate hourly rates used to calculate cost burden. </w:t>
      </w:r>
    </w:p>
    <w:p w14:paraId="05C2B918" w14:textId="77777777" w:rsidR="00694102" w:rsidRPr="00694102" w:rsidRDefault="00694102" w:rsidP="00694102">
      <w:pPr>
        <w:widowControl/>
        <w:autoSpaceDE/>
        <w:autoSpaceDN/>
        <w:adjustRightInd/>
        <w:ind w:left="720"/>
        <w:jc w:val="both"/>
        <w:rPr>
          <w:rFonts w:ascii="Arial" w:hAnsi="Arial"/>
          <w:szCs w:val="20"/>
        </w:rPr>
      </w:pPr>
    </w:p>
    <w:p w14:paraId="1A437A87" w14:textId="33FA5C51" w:rsidR="00694102" w:rsidRPr="00694102" w:rsidRDefault="00694102" w:rsidP="00694102">
      <w:pPr>
        <w:widowControl/>
        <w:numPr>
          <w:ilvl w:val="0"/>
          <w:numId w:val="38"/>
        </w:numPr>
        <w:autoSpaceDE/>
        <w:autoSpaceDN/>
        <w:adjustRightInd/>
        <w:jc w:val="both"/>
        <w:rPr>
          <w:rFonts w:ascii="Arial" w:hAnsi="Arial"/>
          <w:szCs w:val="20"/>
        </w:rPr>
      </w:pPr>
      <w:r w:rsidRPr="00694102">
        <w:rPr>
          <w:rFonts w:ascii="Arial" w:hAnsi="Arial"/>
          <w:b/>
          <w:szCs w:val="20"/>
        </w:rPr>
        <w:t>Increase in Professional Salaries:</w:t>
      </w:r>
      <w:r w:rsidRPr="00694102">
        <w:rPr>
          <w:rFonts w:ascii="Arial" w:hAnsi="Arial"/>
          <w:szCs w:val="20"/>
        </w:rPr>
        <w:t xml:space="preserve"> The </w:t>
      </w:r>
      <w:r w:rsidR="00A43F64">
        <w:rPr>
          <w:rFonts w:ascii="Arial" w:hAnsi="Arial"/>
          <w:szCs w:val="20"/>
        </w:rPr>
        <w:t>August</w:t>
      </w:r>
      <w:r w:rsidRPr="00694102">
        <w:rPr>
          <w:rFonts w:ascii="Arial" w:hAnsi="Arial"/>
          <w:szCs w:val="20"/>
        </w:rPr>
        <w:t xml:space="preserve"> 2012 submission used the estimated hourly rate of $371 for attorneys to prepare the </w:t>
      </w:r>
      <w:r w:rsidR="0046038C">
        <w:rPr>
          <w:rFonts w:ascii="Arial" w:hAnsi="Arial"/>
          <w:szCs w:val="20"/>
        </w:rPr>
        <w:t>items in this collection</w:t>
      </w:r>
      <w:r w:rsidRPr="00694102">
        <w:rPr>
          <w:rFonts w:ascii="Arial" w:hAnsi="Arial"/>
          <w:szCs w:val="20"/>
        </w:rPr>
        <w:t>.  For the current submission, the USPTO is using an hourly rate of $</w:t>
      </w:r>
      <w:r w:rsidR="00D76E77">
        <w:rPr>
          <w:rFonts w:ascii="Arial" w:hAnsi="Arial"/>
          <w:szCs w:val="20"/>
        </w:rPr>
        <w:t>410</w:t>
      </w:r>
      <w:r w:rsidRPr="00694102">
        <w:rPr>
          <w:rFonts w:ascii="Arial" w:hAnsi="Arial"/>
          <w:szCs w:val="20"/>
        </w:rPr>
        <w:t xml:space="preserve"> for attorneys involved in preparing the </w:t>
      </w:r>
      <w:r w:rsidR="0046038C">
        <w:rPr>
          <w:rFonts w:ascii="Arial" w:hAnsi="Arial"/>
          <w:szCs w:val="20"/>
        </w:rPr>
        <w:t xml:space="preserve">items </w:t>
      </w:r>
      <w:r w:rsidRPr="00694102">
        <w:rPr>
          <w:rFonts w:ascii="Arial" w:hAnsi="Arial"/>
          <w:szCs w:val="20"/>
        </w:rPr>
        <w:t>in this collection.</w:t>
      </w:r>
    </w:p>
    <w:p w14:paraId="29C05859" w14:textId="77777777" w:rsidR="00694102" w:rsidRPr="00694102" w:rsidRDefault="00694102" w:rsidP="00694102">
      <w:pPr>
        <w:widowControl/>
        <w:autoSpaceDE/>
        <w:autoSpaceDN/>
        <w:adjustRightInd/>
        <w:jc w:val="both"/>
        <w:rPr>
          <w:rFonts w:ascii="Arial" w:hAnsi="Arial"/>
          <w:szCs w:val="20"/>
          <w:u w:val="single"/>
        </w:rPr>
      </w:pPr>
    </w:p>
    <w:p w14:paraId="530A16DD"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Changes in Annual (Non-hour) Cost Burden</w:t>
      </w:r>
    </w:p>
    <w:p w14:paraId="451BEF88" w14:textId="77777777" w:rsidR="00694102" w:rsidRPr="00694102" w:rsidRDefault="00694102" w:rsidP="00694102">
      <w:pPr>
        <w:widowControl/>
        <w:autoSpaceDE/>
        <w:autoSpaceDN/>
        <w:adjustRightInd/>
        <w:jc w:val="both"/>
        <w:rPr>
          <w:rFonts w:ascii="Arial" w:hAnsi="Arial"/>
          <w:szCs w:val="20"/>
        </w:rPr>
      </w:pPr>
    </w:p>
    <w:p w14:paraId="40948FD8" w14:textId="4D4BDADE" w:rsidR="00204AA6" w:rsidRDefault="00204AA6" w:rsidP="00204AA6">
      <w:pPr>
        <w:widowControl/>
        <w:autoSpaceDE/>
        <w:autoSpaceDN/>
        <w:adjustRightInd/>
        <w:jc w:val="both"/>
        <w:rPr>
          <w:rFonts w:ascii="Arial" w:hAnsi="Arial"/>
          <w:szCs w:val="20"/>
        </w:rPr>
      </w:pPr>
      <w:r>
        <w:rPr>
          <w:rFonts w:ascii="Arial" w:hAnsi="Arial"/>
          <w:szCs w:val="20"/>
        </w:rPr>
        <w:t xml:space="preserve">For this submission, the USPTO estimates that this burden will rise to $60,404,425.50 with this renewal, an increase of $42,977,229.50 over the previously-approved non-hour cost burden of </w:t>
      </w:r>
      <w:r w:rsidRPr="00694102">
        <w:rPr>
          <w:rFonts w:ascii="Arial" w:hAnsi="Arial"/>
          <w:szCs w:val="20"/>
        </w:rPr>
        <w:t>$</w:t>
      </w:r>
      <w:r>
        <w:rPr>
          <w:rFonts w:ascii="Arial" w:hAnsi="Arial"/>
          <w:szCs w:val="20"/>
        </w:rPr>
        <w:t>17,427,196.00</w:t>
      </w:r>
      <w:r w:rsidRPr="00694102">
        <w:rPr>
          <w:rFonts w:ascii="Arial" w:hAnsi="Arial"/>
          <w:szCs w:val="20"/>
        </w:rPr>
        <w:t>.</w:t>
      </w:r>
      <w:r w:rsidR="00887C4D">
        <w:rPr>
          <w:rFonts w:ascii="Arial" w:hAnsi="Arial"/>
          <w:szCs w:val="20"/>
        </w:rPr>
        <w:t xml:space="preserve"> This increase is due to the following:</w:t>
      </w:r>
    </w:p>
    <w:p w14:paraId="72449D1A" w14:textId="77777777" w:rsidR="00887C4D" w:rsidRDefault="00887C4D" w:rsidP="00204AA6">
      <w:pPr>
        <w:widowControl/>
        <w:autoSpaceDE/>
        <w:autoSpaceDN/>
        <w:adjustRightInd/>
        <w:jc w:val="both"/>
        <w:rPr>
          <w:rFonts w:ascii="Arial" w:hAnsi="Arial"/>
          <w:szCs w:val="20"/>
        </w:rPr>
      </w:pPr>
    </w:p>
    <w:p w14:paraId="72184A31" w14:textId="76FE24C8" w:rsidR="00887C4D" w:rsidRDefault="00887C4D" w:rsidP="00204AA6">
      <w:pPr>
        <w:widowControl/>
        <w:numPr>
          <w:ilvl w:val="0"/>
          <w:numId w:val="39"/>
        </w:numPr>
        <w:autoSpaceDE/>
        <w:autoSpaceDN/>
        <w:adjustRightInd/>
        <w:jc w:val="both"/>
        <w:rPr>
          <w:rFonts w:ascii="Arial" w:hAnsi="Arial"/>
          <w:szCs w:val="20"/>
        </w:rPr>
      </w:pPr>
      <w:r w:rsidRPr="00887C4D">
        <w:rPr>
          <w:rFonts w:ascii="Arial" w:hAnsi="Arial"/>
          <w:b/>
          <w:szCs w:val="20"/>
        </w:rPr>
        <w:t xml:space="preserve">Increase of 6,290 Responses: </w:t>
      </w:r>
      <w:r w:rsidRPr="00887C4D">
        <w:rPr>
          <w:rFonts w:ascii="Arial" w:hAnsi="Arial"/>
          <w:szCs w:val="20"/>
        </w:rPr>
        <w:t>Due to an agency adjustment of the estimate of the number of responses that will be received in the upcoming three-year collection period, the number of estimated annual responses increased by 6,290. As a result of this increase, more filing fees will need to be submitted and more postage costs will be paid, thus raising the overall non-hour cost burden.</w:t>
      </w:r>
    </w:p>
    <w:p w14:paraId="2CDA9621" w14:textId="77777777" w:rsidR="00887C4D" w:rsidRPr="00887C4D" w:rsidRDefault="00887C4D" w:rsidP="00887C4D">
      <w:pPr>
        <w:widowControl/>
        <w:autoSpaceDE/>
        <w:autoSpaceDN/>
        <w:adjustRightInd/>
        <w:ind w:left="720"/>
        <w:jc w:val="both"/>
        <w:rPr>
          <w:rFonts w:ascii="Arial" w:hAnsi="Arial"/>
          <w:szCs w:val="20"/>
        </w:rPr>
      </w:pPr>
    </w:p>
    <w:p w14:paraId="0ED5FB2E" w14:textId="581DFD3F" w:rsidR="00887C4D" w:rsidRDefault="00887C4D" w:rsidP="00204AA6">
      <w:pPr>
        <w:widowControl/>
        <w:numPr>
          <w:ilvl w:val="0"/>
          <w:numId w:val="39"/>
        </w:numPr>
        <w:autoSpaceDE/>
        <w:autoSpaceDN/>
        <w:adjustRightInd/>
        <w:jc w:val="both"/>
        <w:rPr>
          <w:rFonts w:ascii="Arial" w:hAnsi="Arial"/>
          <w:szCs w:val="20"/>
        </w:rPr>
      </w:pPr>
      <w:r>
        <w:rPr>
          <w:rFonts w:ascii="Arial" w:hAnsi="Arial"/>
          <w:b/>
          <w:szCs w:val="20"/>
        </w:rPr>
        <w:t>Decrease in Postage Rates:</w:t>
      </w:r>
      <w:r>
        <w:rPr>
          <w:rFonts w:ascii="Arial" w:hAnsi="Arial"/>
          <w:szCs w:val="20"/>
        </w:rPr>
        <w:t xml:space="preserve"> The previous renewal estimated that it would cost $18.95 to submit a single item in this collection by U.S. Postal Service. This proposed renewal estimates that this cost is more accurately represented as $5.75 to submit a single item.</w:t>
      </w:r>
      <w:r w:rsidR="00411AF3">
        <w:rPr>
          <w:rFonts w:ascii="Arial" w:hAnsi="Arial"/>
          <w:szCs w:val="20"/>
        </w:rPr>
        <w:t xml:space="preserve"> Despite this rate decrease, the increased number of respondents caused the total postage cost to rise from $76.00 to $425.50.</w:t>
      </w:r>
      <w:r>
        <w:rPr>
          <w:rFonts w:ascii="Arial" w:hAnsi="Arial"/>
          <w:szCs w:val="20"/>
        </w:rPr>
        <w:t xml:space="preserve"> </w:t>
      </w:r>
    </w:p>
    <w:p w14:paraId="049180A9" w14:textId="77777777" w:rsidR="00A20969" w:rsidRDefault="00A20969" w:rsidP="00A20969">
      <w:pPr>
        <w:pStyle w:val="ListParagraph"/>
        <w:rPr>
          <w:rFonts w:ascii="Arial" w:hAnsi="Arial"/>
          <w:szCs w:val="20"/>
        </w:rPr>
      </w:pPr>
    </w:p>
    <w:p w14:paraId="2DF0A909" w14:textId="546132CF" w:rsidR="00A20969" w:rsidRPr="00887C4D" w:rsidRDefault="00A20969" w:rsidP="00204AA6">
      <w:pPr>
        <w:widowControl/>
        <w:numPr>
          <w:ilvl w:val="0"/>
          <w:numId w:val="39"/>
        </w:numPr>
        <w:autoSpaceDE/>
        <w:autoSpaceDN/>
        <w:adjustRightInd/>
        <w:jc w:val="both"/>
        <w:rPr>
          <w:rFonts w:ascii="Arial" w:hAnsi="Arial"/>
          <w:szCs w:val="20"/>
        </w:rPr>
      </w:pPr>
      <w:r>
        <w:rPr>
          <w:rFonts w:ascii="Arial" w:hAnsi="Arial"/>
          <w:b/>
          <w:szCs w:val="20"/>
        </w:rPr>
        <w:t xml:space="preserve">Adjustment in Filing Fee Requirements: </w:t>
      </w:r>
      <w:r>
        <w:rPr>
          <w:rFonts w:ascii="Arial" w:hAnsi="Arial"/>
          <w:szCs w:val="20"/>
        </w:rPr>
        <w:t xml:space="preserve">The previous renewal attributed filing fees to four items that are no longer identified as such in this collection: (1) Motions in </w:t>
      </w:r>
      <w:r>
        <w:rPr>
          <w:rFonts w:ascii="Arial" w:hAnsi="Arial"/>
          <w:i/>
          <w:szCs w:val="20"/>
        </w:rPr>
        <w:t xml:space="preserve">Inter </w:t>
      </w:r>
      <w:proofErr w:type="spellStart"/>
      <w:r>
        <w:rPr>
          <w:rFonts w:ascii="Arial" w:hAnsi="Arial"/>
          <w:i/>
          <w:szCs w:val="20"/>
        </w:rPr>
        <w:t>Partes</w:t>
      </w:r>
      <w:proofErr w:type="spellEnd"/>
      <w:r>
        <w:rPr>
          <w:rFonts w:ascii="Arial" w:hAnsi="Arial"/>
          <w:i/>
          <w:szCs w:val="20"/>
        </w:rPr>
        <w:t xml:space="preserve"> </w:t>
      </w:r>
      <w:r>
        <w:rPr>
          <w:rFonts w:ascii="Arial" w:hAnsi="Arial"/>
          <w:szCs w:val="20"/>
        </w:rPr>
        <w:t>Review with Excess Claims by Small Entity Patent Owners, (2) Motions in</w:t>
      </w:r>
      <w:r>
        <w:rPr>
          <w:rFonts w:ascii="Arial" w:hAnsi="Arial"/>
          <w:i/>
          <w:szCs w:val="20"/>
        </w:rPr>
        <w:t xml:space="preserve"> Inter </w:t>
      </w:r>
      <w:proofErr w:type="spellStart"/>
      <w:r>
        <w:rPr>
          <w:rFonts w:ascii="Arial" w:hAnsi="Arial"/>
          <w:i/>
          <w:szCs w:val="20"/>
        </w:rPr>
        <w:t>Partes</w:t>
      </w:r>
      <w:proofErr w:type="spellEnd"/>
      <w:r>
        <w:rPr>
          <w:rFonts w:ascii="Arial" w:hAnsi="Arial"/>
          <w:i/>
          <w:szCs w:val="20"/>
        </w:rPr>
        <w:t xml:space="preserve"> </w:t>
      </w:r>
      <w:r>
        <w:rPr>
          <w:rFonts w:ascii="Arial" w:hAnsi="Arial"/>
          <w:szCs w:val="20"/>
        </w:rPr>
        <w:t>Review with Excess Claims by Other than Small Entity Patent Owners, (3) Motions in Post-Grant Review or Covered Business Method Patent Review with Excess Claims by Small Entity Patent Owners, and (4) Motions in Post-Grant Review or Covered Business Method Patent Review with Excess Claims by Other than Small Entity Patent Owners.</w:t>
      </w:r>
      <w:r w:rsidR="00D76EDE">
        <w:rPr>
          <w:rFonts w:ascii="Arial" w:hAnsi="Arial"/>
          <w:szCs w:val="20"/>
        </w:rPr>
        <w:t xml:space="preserve"> These items were merged into other items in this collection for which filing fees are not required, thus removing the $57,720.00 they contributed in 2012 from this renewal’s non-hour cost burden calculation.  </w:t>
      </w:r>
    </w:p>
    <w:p w14:paraId="172A05A0" w14:textId="77777777" w:rsidR="00694102" w:rsidRPr="00694102" w:rsidRDefault="00694102" w:rsidP="00694102">
      <w:pPr>
        <w:widowControl/>
        <w:autoSpaceDE/>
        <w:autoSpaceDN/>
        <w:adjustRightInd/>
        <w:jc w:val="both"/>
        <w:rPr>
          <w:rFonts w:ascii="Arial" w:hAnsi="Arial"/>
          <w:szCs w:val="20"/>
        </w:rPr>
      </w:pPr>
    </w:p>
    <w:p w14:paraId="42267862" w14:textId="77777777" w:rsidR="00694102" w:rsidRPr="00694102" w:rsidRDefault="00694102" w:rsidP="00694102">
      <w:pPr>
        <w:widowControl/>
        <w:autoSpaceDE/>
        <w:autoSpaceDN/>
        <w:adjustRightInd/>
        <w:jc w:val="both"/>
        <w:rPr>
          <w:rFonts w:ascii="Arial" w:hAnsi="Arial"/>
          <w:szCs w:val="20"/>
          <w:u w:val="single"/>
        </w:rPr>
      </w:pPr>
      <w:r w:rsidRPr="00694102">
        <w:rPr>
          <w:rFonts w:ascii="Arial" w:hAnsi="Arial"/>
          <w:szCs w:val="20"/>
          <w:u w:val="single"/>
        </w:rPr>
        <w:t>Change in Federal Government Burden</w:t>
      </w:r>
    </w:p>
    <w:p w14:paraId="58E5165A" w14:textId="77777777" w:rsidR="00694102" w:rsidRPr="00694102" w:rsidRDefault="00694102" w:rsidP="00694102">
      <w:pPr>
        <w:widowControl/>
        <w:autoSpaceDE/>
        <w:autoSpaceDN/>
        <w:adjustRightInd/>
        <w:jc w:val="both"/>
        <w:rPr>
          <w:rFonts w:ascii="Arial" w:hAnsi="Arial"/>
          <w:szCs w:val="20"/>
          <w:u w:val="single"/>
        </w:rPr>
      </w:pPr>
    </w:p>
    <w:p w14:paraId="679750DC" w14:textId="24778951" w:rsidR="00694102" w:rsidRPr="00694102" w:rsidRDefault="00694102" w:rsidP="00694102">
      <w:pPr>
        <w:widowControl/>
        <w:autoSpaceDE/>
        <w:autoSpaceDN/>
        <w:adjustRightInd/>
        <w:jc w:val="both"/>
        <w:rPr>
          <w:rFonts w:ascii="Arial" w:hAnsi="Arial"/>
          <w:szCs w:val="20"/>
        </w:rPr>
      </w:pPr>
      <w:r w:rsidRPr="00694102">
        <w:rPr>
          <w:rFonts w:ascii="Arial" w:hAnsi="Arial"/>
          <w:szCs w:val="20"/>
        </w:rPr>
        <w:t xml:space="preserve">For this submission, the USPTO estimates that the federal government cost burden for this collection will </w:t>
      </w:r>
      <w:r w:rsidR="00197710">
        <w:rPr>
          <w:rFonts w:ascii="Arial" w:hAnsi="Arial"/>
          <w:szCs w:val="20"/>
        </w:rPr>
        <w:t xml:space="preserve">increase by </w:t>
      </w:r>
      <w:r w:rsidR="00197710" w:rsidRPr="00694102">
        <w:rPr>
          <w:rFonts w:ascii="Arial" w:hAnsi="Arial"/>
          <w:szCs w:val="20"/>
        </w:rPr>
        <w:t>$</w:t>
      </w:r>
      <w:r w:rsidR="00221D6D">
        <w:rPr>
          <w:rFonts w:ascii="Arial" w:hAnsi="Arial"/>
          <w:szCs w:val="20"/>
        </w:rPr>
        <w:t>29,141,322.2</w:t>
      </w:r>
      <w:r w:rsidR="00197710">
        <w:rPr>
          <w:rFonts w:ascii="Arial" w:hAnsi="Arial"/>
          <w:szCs w:val="20"/>
        </w:rPr>
        <w:t>4, from $18,594,874</w:t>
      </w:r>
      <w:r w:rsidR="00197710" w:rsidRPr="00694102">
        <w:rPr>
          <w:rFonts w:ascii="Arial" w:hAnsi="Arial"/>
          <w:szCs w:val="20"/>
        </w:rPr>
        <w:t>.00 to $</w:t>
      </w:r>
      <w:r w:rsidR="00197710">
        <w:rPr>
          <w:rFonts w:ascii="Arial" w:hAnsi="Arial"/>
          <w:szCs w:val="20"/>
        </w:rPr>
        <w:t>47,</w:t>
      </w:r>
      <w:r w:rsidR="00221D6D">
        <w:rPr>
          <w:rFonts w:ascii="Arial" w:hAnsi="Arial"/>
          <w:szCs w:val="20"/>
        </w:rPr>
        <w:t>736,196.2</w:t>
      </w:r>
      <w:r w:rsidR="00197710">
        <w:rPr>
          <w:rFonts w:ascii="Arial" w:hAnsi="Arial"/>
          <w:szCs w:val="20"/>
        </w:rPr>
        <w:t>4</w:t>
      </w:r>
      <w:r w:rsidRPr="00694102">
        <w:rPr>
          <w:rFonts w:ascii="Arial" w:hAnsi="Arial"/>
          <w:szCs w:val="20"/>
        </w:rPr>
        <w:t xml:space="preserve">. This change is due to the following: </w:t>
      </w:r>
    </w:p>
    <w:p w14:paraId="330603C8" w14:textId="77777777" w:rsidR="00694102" w:rsidRPr="00694102" w:rsidRDefault="00694102" w:rsidP="00694102">
      <w:pPr>
        <w:widowControl/>
        <w:autoSpaceDE/>
        <w:autoSpaceDN/>
        <w:adjustRightInd/>
        <w:jc w:val="both"/>
        <w:rPr>
          <w:rFonts w:ascii="Arial" w:hAnsi="Arial"/>
          <w:szCs w:val="20"/>
        </w:rPr>
      </w:pPr>
    </w:p>
    <w:p w14:paraId="08CBCCCD" w14:textId="6685F28A" w:rsidR="00694102" w:rsidRPr="00694102" w:rsidRDefault="00197710" w:rsidP="00694102">
      <w:pPr>
        <w:widowControl/>
        <w:numPr>
          <w:ilvl w:val="0"/>
          <w:numId w:val="40"/>
        </w:numPr>
        <w:autoSpaceDE/>
        <w:autoSpaceDN/>
        <w:adjustRightInd/>
        <w:jc w:val="both"/>
        <w:rPr>
          <w:rFonts w:ascii="Arial" w:hAnsi="Arial"/>
          <w:szCs w:val="20"/>
        </w:rPr>
      </w:pPr>
      <w:r>
        <w:rPr>
          <w:rFonts w:ascii="Arial" w:hAnsi="Arial"/>
          <w:b/>
          <w:szCs w:val="20"/>
        </w:rPr>
        <w:lastRenderedPageBreak/>
        <w:t>Increase</w:t>
      </w:r>
      <w:r w:rsidR="00694102" w:rsidRPr="00694102">
        <w:rPr>
          <w:rFonts w:ascii="Arial" w:hAnsi="Arial"/>
          <w:b/>
          <w:szCs w:val="20"/>
        </w:rPr>
        <w:t xml:space="preserve"> in Number of Responses:</w:t>
      </w:r>
      <w:r w:rsidR="00694102" w:rsidRPr="00694102">
        <w:rPr>
          <w:rFonts w:ascii="Arial" w:hAnsi="Arial"/>
          <w:szCs w:val="20"/>
        </w:rPr>
        <w:t xml:space="preserve"> As a result of the </w:t>
      </w:r>
      <w:r>
        <w:rPr>
          <w:rFonts w:ascii="Arial" w:hAnsi="Arial"/>
          <w:szCs w:val="20"/>
        </w:rPr>
        <w:t xml:space="preserve">increase </w:t>
      </w:r>
      <w:r w:rsidR="00694102" w:rsidRPr="00694102">
        <w:rPr>
          <w:rFonts w:ascii="Arial" w:hAnsi="Arial"/>
          <w:szCs w:val="20"/>
        </w:rPr>
        <w:t xml:space="preserve">of </w:t>
      </w:r>
      <w:r>
        <w:rPr>
          <w:rFonts w:ascii="Arial" w:hAnsi="Arial"/>
          <w:szCs w:val="20"/>
        </w:rPr>
        <w:t>6,290</w:t>
      </w:r>
      <w:r w:rsidR="00694102" w:rsidRPr="00694102">
        <w:rPr>
          <w:rFonts w:ascii="Arial" w:hAnsi="Arial"/>
          <w:szCs w:val="20"/>
        </w:rPr>
        <w:t xml:space="preserve"> estimated annual responses, as described above, </w:t>
      </w:r>
      <w:r>
        <w:rPr>
          <w:rFonts w:ascii="Arial" w:hAnsi="Arial"/>
          <w:szCs w:val="20"/>
        </w:rPr>
        <w:t xml:space="preserve">more </w:t>
      </w:r>
      <w:r w:rsidR="00694102" w:rsidRPr="00694102">
        <w:rPr>
          <w:rFonts w:ascii="Arial" w:hAnsi="Arial"/>
          <w:szCs w:val="20"/>
        </w:rPr>
        <w:t xml:space="preserve">responses needed to be processed by the federal government. Thus, </w:t>
      </w:r>
      <w:r>
        <w:rPr>
          <w:rFonts w:ascii="Arial" w:hAnsi="Arial"/>
          <w:szCs w:val="20"/>
        </w:rPr>
        <w:t xml:space="preserve">more </w:t>
      </w:r>
      <w:r w:rsidR="00694102" w:rsidRPr="00694102">
        <w:rPr>
          <w:rFonts w:ascii="Arial" w:hAnsi="Arial"/>
          <w:szCs w:val="20"/>
        </w:rPr>
        <w:t xml:space="preserve">government time was spent addressing these submissions, reducing the overall cost of the collection to the federal government. </w:t>
      </w:r>
    </w:p>
    <w:p w14:paraId="0D7C9058" w14:textId="77777777" w:rsidR="00694102" w:rsidRPr="00694102" w:rsidRDefault="00694102" w:rsidP="00694102">
      <w:pPr>
        <w:widowControl/>
        <w:autoSpaceDE/>
        <w:autoSpaceDN/>
        <w:adjustRightInd/>
        <w:ind w:left="720"/>
        <w:jc w:val="both"/>
        <w:rPr>
          <w:rFonts w:ascii="Arial" w:hAnsi="Arial"/>
          <w:szCs w:val="20"/>
        </w:rPr>
      </w:pPr>
    </w:p>
    <w:p w14:paraId="7EBA3876" w14:textId="3F6A94F3" w:rsidR="00694102" w:rsidRPr="00694102" w:rsidRDefault="00694102" w:rsidP="00694102">
      <w:pPr>
        <w:widowControl/>
        <w:numPr>
          <w:ilvl w:val="0"/>
          <w:numId w:val="40"/>
        </w:numPr>
        <w:autoSpaceDE/>
        <w:autoSpaceDN/>
        <w:adjustRightInd/>
        <w:jc w:val="both"/>
        <w:rPr>
          <w:rFonts w:ascii="Arial" w:hAnsi="Arial"/>
          <w:szCs w:val="20"/>
        </w:rPr>
      </w:pPr>
      <w:r w:rsidRPr="00694102">
        <w:rPr>
          <w:rFonts w:ascii="Arial" w:hAnsi="Arial"/>
          <w:b/>
          <w:szCs w:val="20"/>
        </w:rPr>
        <w:t xml:space="preserve">Increase in </w:t>
      </w:r>
      <w:r w:rsidR="00614632">
        <w:rPr>
          <w:rFonts w:ascii="Arial" w:hAnsi="Arial"/>
          <w:b/>
          <w:szCs w:val="20"/>
        </w:rPr>
        <w:t>Federal Salaries</w:t>
      </w:r>
      <w:r w:rsidRPr="00694102">
        <w:rPr>
          <w:rFonts w:ascii="Arial" w:hAnsi="Arial"/>
          <w:b/>
          <w:szCs w:val="20"/>
        </w:rPr>
        <w:t>:</w:t>
      </w:r>
      <w:r w:rsidRPr="00694102">
        <w:rPr>
          <w:rFonts w:ascii="Arial" w:hAnsi="Arial"/>
          <w:szCs w:val="20"/>
        </w:rPr>
        <w:t xml:space="preserve"> For this collection, the USPTO is using the 2015 GS Rate table (with locality pay for the Washington, D.C. area) to calculate the work done by Federal employees. The 2012 submission va</w:t>
      </w:r>
      <w:r w:rsidR="00614632">
        <w:rPr>
          <w:rFonts w:ascii="Arial" w:hAnsi="Arial"/>
          <w:szCs w:val="20"/>
        </w:rPr>
        <w:t xml:space="preserve">lued an hour of work from a GS-15, step 5 </w:t>
      </w:r>
      <w:r w:rsidRPr="00694102">
        <w:rPr>
          <w:rFonts w:ascii="Arial" w:hAnsi="Arial"/>
          <w:szCs w:val="20"/>
        </w:rPr>
        <w:t>at $</w:t>
      </w:r>
      <w:r w:rsidR="00614632">
        <w:rPr>
          <w:rFonts w:ascii="Arial" w:hAnsi="Arial"/>
          <w:szCs w:val="20"/>
        </w:rPr>
        <w:t>87.37 ($67.21</w:t>
      </w:r>
      <w:r w:rsidRPr="00694102">
        <w:rPr>
          <w:rFonts w:ascii="Arial" w:hAnsi="Arial"/>
          <w:szCs w:val="20"/>
        </w:rPr>
        <w:t xml:space="preserve"> base hourly with an additional 30 percent added for benefits/overtime compensation). This submission, however, values </w:t>
      </w:r>
      <w:r w:rsidR="00614632">
        <w:rPr>
          <w:rFonts w:ascii="Arial" w:hAnsi="Arial"/>
          <w:szCs w:val="20"/>
        </w:rPr>
        <w:t>that same position</w:t>
      </w:r>
      <w:r w:rsidRPr="00694102">
        <w:rPr>
          <w:rFonts w:ascii="Arial" w:hAnsi="Arial"/>
          <w:szCs w:val="20"/>
        </w:rPr>
        <w:t xml:space="preserve"> at </w:t>
      </w:r>
      <w:r w:rsidR="00614632" w:rsidRPr="00694102">
        <w:rPr>
          <w:rFonts w:ascii="Arial" w:hAnsi="Arial"/>
          <w:szCs w:val="20"/>
        </w:rPr>
        <w:t>$</w:t>
      </w:r>
      <w:r w:rsidR="00614632">
        <w:rPr>
          <w:rFonts w:ascii="Arial" w:hAnsi="Arial"/>
          <w:szCs w:val="20"/>
        </w:rPr>
        <w:t>89.13 ($68.56</w:t>
      </w:r>
      <w:r w:rsidR="00614632" w:rsidRPr="00694102">
        <w:rPr>
          <w:rFonts w:ascii="Arial" w:hAnsi="Arial"/>
          <w:szCs w:val="20"/>
        </w:rPr>
        <w:t xml:space="preserve"> base hourly with an additional 30 percent added for benefits/overtime compensation)</w:t>
      </w:r>
      <w:r w:rsidRPr="00694102">
        <w:rPr>
          <w:rFonts w:ascii="Arial" w:hAnsi="Arial"/>
          <w:szCs w:val="20"/>
        </w:rPr>
        <w:t xml:space="preserve">. </w:t>
      </w:r>
      <w:r w:rsidR="00DF7508">
        <w:rPr>
          <w:rFonts w:ascii="Arial" w:hAnsi="Arial"/>
          <w:szCs w:val="20"/>
        </w:rPr>
        <w:t xml:space="preserve">Further, while the previous submission valued the work of an hour of combined time from an administrative patent judge and a paralegal at $258.32, this submission will use the USPTO’s FY14 pay calculation of $288 for an hour of the same work. </w:t>
      </w:r>
      <w:bookmarkStart w:id="0" w:name="_GoBack"/>
      <w:bookmarkEnd w:id="0"/>
    </w:p>
    <w:p w14:paraId="0376AE64" w14:textId="77777777" w:rsidR="005A2B5B" w:rsidRDefault="005A2B5B" w:rsidP="00AC5EF6">
      <w:pPr>
        <w:widowControl/>
        <w:jc w:val="both"/>
        <w:rPr>
          <w:rFonts w:ascii="Arial" w:hAnsi="Arial" w:cs="Arial"/>
          <w:b/>
          <w:bCs/>
        </w:rPr>
      </w:pPr>
    </w:p>
    <w:p w14:paraId="0376AE65" w14:textId="77777777" w:rsidR="00AA2143" w:rsidRPr="00AB0401" w:rsidRDefault="00AA2143" w:rsidP="005547C7">
      <w:pPr>
        <w:pStyle w:val="BodyText"/>
        <w:tabs>
          <w:tab w:val="left" w:pos="-1152"/>
        </w:tabs>
        <w:rPr>
          <w:b/>
        </w:rPr>
      </w:pPr>
      <w:r w:rsidRPr="00AB0401">
        <w:rPr>
          <w:b/>
        </w:rPr>
        <w:t>16.</w:t>
      </w:r>
      <w:r w:rsidRPr="00AB0401">
        <w:rPr>
          <w:b/>
        </w:rPr>
        <w:tab/>
        <w:t>Published Collections of Information</w:t>
      </w:r>
    </w:p>
    <w:p w14:paraId="0376AE66" w14:textId="77777777" w:rsidR="00AA2143" w:rsidRPr="00EA586C" w:rsidRDefault="00AA214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jc w:val="both"/>
        <w:rPr>
          <w:rFonts w:ascii="Arial" w:hAnsi="Arial" w:cs="Arial"/>
        </w:rPr>
      </w:pPr>
    </w:p>
    <w:p w14:paraId="0376AE67"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 xml:space="preserve">No special publication of the items in this collection is planned.  </w:t>
      </w:r>
      <w:r w:rsidR="001E2613">
        <w:rPr>
          <w:rFonts w:ascii="Arial" w:hAnsi="Arial" w:cs="Arial"/>
        </w:rPr>
        <w:t xml:space="preserve"> </w:t>
      </w:r>
    </w:p>
    <w:p w14:paraId="0376AE68" w14:textId="77777777" w:rsidR="001B2F9D" w:rsidRDefault="001B2F9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p>
    <w:p w14:paraId="0376AE69" w14:textId="77777777" w:rsidR="00AA2143" w:rsidRPr="00EA586C" w:rsidRDefault="0020508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r>
        <w:rPr>
          <w:rFonts w:ascii="Arial" w:hAnsi="Arial" w:cs="Arial"/>
          <w:b/>
          <w:bCs/>
        </w:rPr>
        <w:t>1</w:t>
      </w:r>
      <w:r w:rsidR="00AA2143" w:rsidRPr="00EA586C">
        <w:rPr>
          <w:rFonts w:ascii="Arial" w:hAnsi="Arial" w:cs="Arial"/>
          <w:b/>
          <w:bCs/>
        </w:rPr>
        <w:t>7.</w:t>
      </w:r>
      <w:r w:rsidR="00AA2143" w:rsidRPr="00EA586C">
        <w:rPr>
          <w:rFonts w:ascii="Arial" w:hAnsi="Arial" w:cs="Arial"/>
          <w:b/>
          <w:bCs/>
        </w:rPr>
        <w:tab/>
        <w:t>Display of Expiration Date of OMB Approval</w:t>
      </w:r>
    </w:p>
    <w:p w14:paraId="0376AE6A" w14:textId="77777777" w:rsidR="00AA2143" w:rsidRPr="00EA586C"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376AE6B" w14:textId="77777777" w:rsidR="00AA2143" w:rsidRPr="00EA586C" w:rsidRDefault="00AA214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The</w:t>
      </w:r>
      <w:r w:rsidR="00231028">
        <w:rPr>
          <w:rFonts w:ascii="Arial" w:hAnsi="Arial" w:cs="Arial"/>
        </w:rPr>
        <w:t xml:space="preserve">re are no forms associated with this </w:t>
      </w:r>
      <w:r w:rsidRPr="00EA586C">
        <w:rPr>
          <w:rFonts w:ascii="Arial" w:hAnsi="Arial" w:cs="Arial"/>
        </w:rPr>
        <w:t>information collection</w:t>
      </w:r>
      <w:r w:rsidR="00231028">
        <w:rPr>
          <w:rFonts w:ascii="Arial" w:hAnsi="Arial" w:cs="Arial"/>
        </w:rPr>
        <w:t xml:space="preserve">.  Therefore, the display of the expiration date is not applicable.  </w:t>
      </w:r>
    </w:p>
    <w:p w14:paraId="0376AE6C"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E6D"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b/>
          <w:bCs/>
        </w:rPr>
        <w:t>18.</w:t>
      </w:r>
      <w:r w:rsidRPr="00EA586C">
        <w:rPr>
          <w:rFonts w:ascii="Arial" w:hAnsi="Arial" w:cs="Arial"/>
          <w:b/>
          <w:bCs/>
        </w:rPr>
        <w:tab/>
        <w:t>Exceptions to the Certificate Statement</w:t>
      </w:r>
    </w:p>
    <w:p w14:paraId="0376AE6E"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76AE6F"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This collection of information does not include any exceptions to the certificate statement.</w:t>
      </w:r>
    </w:p>
    <w:p w14:paraId="0376AE70"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376AE71"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b/>
          <w:bCs/>
        </w:rPr>
        <w:t>B.</w:t>
      </w:r>
      <w:r w:rsidRPr="00EA586C">
        <w:rPr>
          <w:rFonts w:ascii="Arial" w:hAnsi="Arial" w:cs="Arial"/>
          <w:b/>
          <w:bCs/>
        </w:rPr>
        <w:tab/>
        <w:t>COLLECTION OF INFORMATION EMPLOYING STATISTICAL METHODS</w:t>
      </w:r>
    </w:p>
    <w:p w14:paraId="0376AE72"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376AE73" w14:textId="77777777" w:rsidR="00DF2F2C" w:rsidRPr="00737DDA" w:rsidRDefault="00AA2143" w:rsidP="000F7A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rPr>
        <w:t>This collection of information does not employ statistical methods.</w:t>
      </w:r>
    </w:p>
    <w:sectPr w:rsidR="00DF2F2C" w:rsidRPr="00737DDA" w:rsidSect="00CC0104">
      <w:type w:val="continuous"/>
      <w:pgSz w:w="12240" w:h="15840"/>
      <w:pgMar w:top="1440" w:right="1440" w:bottom="1440" w:left="1440" w:header="1440"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D753A" w14:textId="77777777" w:rsidR="001D4E50" w:rsidRDefault="001D4E50">
      <w:r>
        <w:separator/>
      </w:r>
    </w:p>
  </w:endnote>
  <w:endnote w:type="continuationSeparator" w:id="0">
    <w:p w14:paraId="71F86852" w14:textId="77777777" w:rsidR="001D4E50" w:rsidRDefault="001D4E50">
      <w:r>
        <w:continuationSeparator/>
      </w:r>
    </w:p>
  </w:endnote>
  <w:endnote w:type="continuationNotice" w:id="1">
    <w:p w14:paraId="296C78AA" w14:textId="77777777" w:rsidR="001D4E50" w:rsidRDefault="001D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AE79" w14:textId="77777777" w:rsidR="001D4E50" w:rsidRDefault="001D4E50" w:rsidP="00AA2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6AE7A" w14:textId="77777777" w:rsidR="001D4E50" w:rsidRDefault="001D4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AE7B" w14:textId="77777777" w:rsidR="001D4E50" w:rsidRDefault="001D4E50">
    <w:pPr>
      <w:spacing w:line="240" w:lineRule="exact"/>
    </w:pPr>
  </w:p>
  <w:p w14:paraId="0376AE7C" w14:textId="77777777" w:rsidR="001D4E50" w:rsidRDefault="001D4E50" w:rsidP="00442250">
    <w:pPr>
      <w:framePr w:wrap="around" w:vAnchor="text" w:hAnchor="margin" w:xAlign="center"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5309F0">
      <w:rPr>
        <w:rFonts w:ascii="Arial" w:hAnsi="Arial" w:cs="Arial"/>
        <w:noProof/>
      </w:rPr>
      <w:t>15</w:t>
    </w:r>
    <w:r>
      <w:rPr>
        <w:rFonts w:ascii="Arial" w:hAnsi="Arial" w:cs="Arial"/>
      </w:rPr>
      <w:fldChar w:fldCharType="end"/>
    </w:r>
  </w:p>
  <w:p w14:paraId="0376AE7D" w14:textId="77777777" w:rsidR="001D4E50" w:rsidRDefault="001D4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4D25F" w14:textId="77777777" w:rsidR="001D4E50" w:rsidRDefault="001D4E50">
      <w:r>
        <w:separator/>
      </w:r>
    </w:p>
  </w:footnote>
  <w:footnote w:type="continuationSeparator" w:id="0">
    <w:p w14:paraId="0A53887F" w14:textId="77777777" w:rsidR="001D4E50" w:rsidRDefault="001D4E50">
      <w:r>
        <w:continuationSeparator/>
      </w:r>
    </w:p>
  </w:footnote>
  <w:footnote w:type="continuationNotice" w:id="1">
    <w:p w14:paraId="689F2466" w14:textId="77777777" w:rsidR="001D4E50" w:rsidRDefault="001D4E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809C1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255305C"/>
    <w:multiLevelType w:val="multilevel"/>
    <w:tmpl w:val="C74AEB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28D1B4F"/>
    <w:multiLevelType w:val="hybridMultilevel"/>
    <w:tmpl w:val="A7D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38799E"/>
    <w:multiLevelType w:val="hybridMultilevel"/>
    <w:tmpl w:val="05725268"/>
    <w:lvl w:ilvl="0" w:tplc="E4C037F4">
      <w:numFmt w:val="bullet"/>
      <w:lvlText w:val=""/>
      <w:lvlJc w:val="left"/>
      <w:pPr>
        <w:tabs>
          <w:tab w:val="num" w:pos="780"/>
        </w:tabs>
        <w:ind w:left="780" w:hanging="42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A151B9"/>
    <w:multiLevelType w:val="hybridMultilevel"/>
    <w:tmpl w:val="0A583B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0A516DC7"/>
    <w:multiLevelType w:val="hybridMultilevel"/>
    <w:tmpl w:val="6EA07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2148CA"/>
    <w:multiLevelType w:val="hybridMultilevel"/>
    <w:tmpl w:val="BB32D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B1B1A"/>
    <w:multiLevelType w:val="hybridMultilevel"/>
    <w:tmpl w:val="B8145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A67AEF"/>
    <w:multiLevelType w:val="hybridMultilevel"/>
    <w:tmpl w:val="0CCEB594"/>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553990"/>
    <w:multiLevelType w:val="hybridMultilevel"/>
    <w:tmpl w:val="28722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931313"/>
    <w:multiLevelType w:val="hybridMultilevel"/>
    <w:tmpl w:val="FD9CF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BE4E87"/>
    <w:multiLevelType w:val="hybridMultilevel"/>
    <w:tmpl w:val="D2E4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46FED"/>
    <w:multiLevelType w:val="hybridMultilevel"/>
    <w:tmpl w:val="4E104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D374D7"/>
    <w:multiLevelType w:val="hybridMultilevel"/>
    <w:tmpl w:val="51C08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237FDF"/>
    <w:multiLevelType w:val="hybridMultilevel"/>
    <w:tmpl w:val="B694D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5B331F"/>
    <w:multiLevelType w:val="hybridMultilevel"/>
    <w:tmpl w:val="B94406E6"/>
    <w:lvl w:ilvl="0" w:tplc="0CBA9298">
      <w:start w:val="15"/>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3D02D91"/>
    <w:multiLevelType w:val="multilevel"/>
    <w:tmpl w:val="0A583B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1">
    <w:nsid w:val="281C6B40"/>
    <w:multiLevelType w:val="hybridMultilevel"/>
    <w:tmpl w:val="6E88B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6C13BF"/>
    <w:multiLevelType w:val="hybridMultilevel"/>
    <w:tmpl w:val="7FB028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33F50A91"/>
    <w:multiLevelType w:val="hybridMultilevel"/>
    <w:tmpl w:val="00E8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D46EE6"/>
    <w:multiLevelType w:val="hybridMultilevel"/>
    <w:tmpl w:val="711A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165077"/>
    <w:multiLevelType w:val="hybridMultilevel"/>
    <w:tmpl w:val="5560D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9AF40C7"/>
    <w:multiLevelType w:val="hybridMultilevel"/>
    <w:tmpl w:val="C74AE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AF57B3"/>
    <w:multiLevelType w:val="hybridMultilevel"/>
    <w:tmpl w:val="7F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CD3E60"/>
    <w:multiLevelType w:val="hybridMultilevel"/>
    <w:tmpl w:val="DD48ACE0"/>
    <w:lvl w:ilvl="0" w:tplc="0CBA9298">
      <w:start w:val="15"/>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3D4E7C"/>
    <w:multiLevelType w:val="hybridMultilevel"/>
    <w:tmpl w:val="6694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7C0BC7"/>
    <w:multiLevelType w:val="hybridMultilevel"/>
    <w:tmpl w:val="F216B944"/>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443F9D"/>
    <w:multiLevelType w:val="hybridMultilevel"/>
    <w:tmpl w:val="5C685C7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86C2241"/>
    <w:multiLevelType w:val="hybridMultilevel"/>
    <w:tmpl w:val="B524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393D43"/>
    <w:multiLevelType w:val="hybridMultilevel"/>
    <w:tmpl w:val="E83E4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8F14CD"/>
    <w:multiLevelType w:val="hybridMultilevel"/>
    <w:tmpl w:val="40B0F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621AB7"/>
    <w:multiLevelType w:val="hybridMultilevel"/>
    <w:tmpl w:val="3900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C56BEA"/>
    <w:multiLevelType w:val="hybridMultilevel"/>
    <w:tmpl w:val="CA0A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D79AD"/>
    <w:multiLevelType w:val="hybridMultilevel"/>
    <w:tmpl w:val="6F487CF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8">
    <w:nsid w:val="7406675A"/>
    <w:multiLevelType w:val="multilevel"/>
    <w:tmpl w:val="05725268"/>
    <w:lvl w:ilvl="0">
      <w:numFmt w:val="bullet"/>
      <w:lvlText w:val=""/>
      <w:lvlJc w:val="left"/>
      <w:pPr>
        <w:tabs>
          <w:tab w:val="num" w:pos="780"/>
        </w:tabs>
        <w:ind w:left="780" w:hanging="420"/>
      </w:pPr>
      <w:rPr>
        <w:rFonts w:ascii="WP MathA" w:eastAsia="Times New Roman" w:hAnsi="WP Math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5551C8A"/>
    <w:multiLevelType w:val="multilevel"/>
    <w:tmpl w:val="0CCEB594"/>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917293B"/>
    <w:multiLevelType w:val="hybridMultilevel"/>
    <w:tmpl w:val="FADC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533A26"/>
    <w:multiLevelType w:val="hybridMultilevel"/>
    <w:tmpl w:val="FEF0F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4E33B6"/>
    <w:multiLevelType w:val="hybridMultilevel"/>
    <w:tmpl w:val="0B5C3C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3">
    <w:nsid w:val="7F384D16"/>
    <w:multiLevelType w:val="hybridMultilevel"/>
    <w:tmpl w:val="1B50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8"/>
  </w:num>
  <w:num w:numId="3">
    <w:abstractNumId w:val="19"/>
  </w:num>
  <w:num w:numId="4">
    <w:abstractNumId w:val="10"/>
  </w:num>
  <w:num w:numId="5">
    <w:abstractNumId w:val="12"/>
  </w:num>
  <w:num w:numId="6">
    <w:abstractNumId w:val="39"/>
  </w:num>
  <w:num w:numId="7">
    <w:abstractNumId w:val="8"/>
  </w:num>
  <w:num w:numId="8">
    <w:abstractNumId w:val="30"/>
  </w:num>
  <w:num w:numId="9">
    <w:abstractNumId w:val="7"/>
  </w:num>
  <w:num w:numId="10">
    <w:abstractNumId w:val="38"/>
  </w:num>
  <w:num w:numId="11">
    <w:abstractNumId w:val="24"/>
  </w:num>
  <w:num w:numId="12">
    <w:abstractNumId w:val="18"/>
  </w:num>
  <w:num w:numId="13">
    <w:abstractNumId w:val="16"/>
  </w:num>
  <w:num w:numId="14">
    <w:abstractNumId w:val="35"/>
  </w:num>
  <w:num w:numId="15">
    <w:abstractNumId w:val="26"/>
  </w:num>
  <w:num w:numId="16">
    <w:abstractNumId w:val="29"/>
  </w:num>
  <w:num w:numId="17">
    <w:abstractNumId w:val="27"/>
  </w:num>
  <w:num w:numId="18">
    <w:abstractNumId w:val="21"/>
  </w:num>
  <w:num w:numId="19">
    <w:abstractNumId w:val="13"/>
  </w:num>
  <w:num w:numId="20">
    <w:abstractNumId w:val="14"/>
  </w:num>
  <w:num w:numId="21">
    <w:abstractNumId w:val="41"/>
  </w:num>
  <w:num w:numId="22">
    <w:abstractNumId w:val="25"/>
  </w:num>
  <w:num w:numId="23">
    <w:abstractNumId w:val="11"/>
  </w:num>
  <w:num w:numId="24">
    <w:abstractNumId w:val="17"/>
  </w:num>
  <w:num w:numId="25">
    <w:abstractNumId w:val="5"/>
  </w:num>
  <w:num w:numId="26">
    <w:abstractNumId w:val="33"/>
  </w:num>
  <w:num w:numId="27">
    <w:abstractNumId w:val="34"/>
  </w:num>
  <w:num w:numId="28">
    <w:abstractNumId w:val="20"/>
  </w:num>
  <w:num w:numId="29">
    <w:abstractNumId w:val="31"/>
  </w:num>
  <w:num w:numId="30">
    <w:abstractNumId w:val="9"/>
  </w:num>
  <w:num w:numId="31">
    <w:abstractNumId w:val="22"/>
  </w:num>
  <w:num w:numId="32">
    <w:abstractNumId w:val="43"/>
  </w:num>
  <w:num w:numId="33">
    <w:abstractNumId w:val="15"/>
  </w:num>
  <w:num w:numId="34">
    <w:abstractNumId w:val="6"/>
  </w:num>
  <w:num w:numId="35">
    <w:abstractNumId w:val="36"/>
  </w:num>
  <w:num w:numId="36">
    <w:abstractNumId w:val="42"/>
  </w:num>
  <w:num w:numId="37">
    <w:abstractNumId w:val="37"/>
  </w:num>
  <w:num w:numId="38">
    <w:abstractNumId w:val="32"/>
  </w:num>
  <w:num w:numId="39">
    <w:abstractNumId w:val="23"/>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15"/>
    <w:rsid w:val="00004A27"/>
    <w:rsid w:val="00004CD7"/>
    <w:rsid w:val="0000562F"/>
    <w:rsid w:val="00005AE6"/>
    <w:rsid w:val="00011DF4"/>
    <w:rsid w:val="0001336C"/>
    <w:rsid w:val="00015A1A"/>
    <w:rsid w:val="0001658D"/>
    <w:rsid w:val="000201DB"/>
    <w:rsid w:val="00023C6F"/>
    <w:rsid w:val="00024399"/>
    <w:rsid w:val="0002522E"/>
    <w:rsid w:val="00026FB9"/>
    <w:rsid w:val="00027719"/>
    <w:rsid w:val="000338F5"/>
    <w:rsid w:val="00034CAB"/>
    <w:rsid w:val="00035FFE"/>
    <w:rsid w:val="00042C37"/>
    <w:rsid w:val="00043A51"/>
    <w:rsid w:val="00043B12"/>
    <w:rsid w:val="00043CB1"/>
    <w:rsid w:val="00045F9B"/>
    <w:rsid w:val="00051620"/>
    <w:rsid w:val="00053345"/>
    <w:rsid w:val="00053F98"/>
    <w:rsid w:val="00054A91"/>
    <w:rsid w:val="00054C32"/>
    <w:rsid w:val="000558FA"/>
    <w:rsid w:val="000559F8"/>
    <w:rsid w:val="00055E99"/>
    <w:rsid w:val="00057F45"/>
    <w:rsid w:val="00057F4F"/>
    <w:rsid w:val="000601BC"/>
    <w:rsid w:val="00060DFC"/>
    <w:rsid w:val="0006299A"/>
    <w:rsid w:val="00066350"/>
    <w:rsid w:val="000722E1"/>
    <w:rsid w:val="00074DD3"/>
    <w:rsid w:val="000760E9"/>
    <w:rsid w:val="00076184"/>
    <w:rsid w:val="0008024F"/>
    <w:rsid w:val="00080BAF"/>
    <w:rsid w:val="000821A0"/>
    <w:rsid w:val="00082E34"/>
    <w:rsid w:val="00084FAD"/>
    <w:rsid w:val="00085389"/>
    <w:rsid w:val="0008551B"/>
    <w:rsid w:val="00085678"/>
    <w:rsid w:val="000927AB"/>
    <w:rsid w:val="000937E6"/>
    <w:rsid w:val="0009462E"/>
    <w:rsid w:val="000950D5"/>
    <w:rsid w:val="000A1617"/>
    <w:rsid w:val="000A2F52"/>
    <w:rsid w:val="000A44BF"/>
    <w:rsid w:val="000B17C5"/>
    <w:rsid w:val="000B263A"/>
    <w:rsid w:val="000B3CE8"/>
    <w:rsid w:val="000B5719"/>
    <w:rsid w:val="000B5BA9"/>
    <w:rsid w:val="000C027B"/>
    <w:rsid w:val="000C13D8"/>
    <w:rsid w:val="000C7FF9"/>
    <w:rsid w:val="000D1A37"/>
    <w:rsid w:val="000D4192"/>
    <w:rsid w:val="000D5BA5"/>
    <w:rsid w:val="000E00F6"/>
    <w:rsid w:val="000E0A9C"/>
    <w:rsid w:val="000E3F3F"/>
    <w:rsid w:val="000F1775"/>
    <w:rsid w:val="000F293E"/>
    <w:rsid w:val="000F7A43"/>
    <w:rsid w:val="001007E3"/>
    <w:rsid w:val="00100E6A"/>
    <w:rsid w:val="001038C6"/>
    <w:rsid w:val="00105179"/>
    <w:rsid w:val="00105D80"/>
    <w:rsid w:val="00111D1B"/>
    <w:rsid w:val="001121D4"/>
    <w:rsid w:val="00113952"/>
    <w:rsid w:val="00117741"/>
    <w:rsid w:val="00117A4C"/>
    <w:rsid w:val="00117D34"/>
    <w:rsid w:val="00122168"/>
    <w:rsid w:val="001245CC"/>
    <w:rsid w:val="001263A5"/>
    <w:rsid w:val="00132B5F"/>
    <w:rsid w:val="001357BC"/>
    <w:rsid w:val="0013670C"/>
    <w:rsid w:val="00137A2B"/>
    <w:rsid w:val="00140255"/>
    <w:rsid w:val="00140E31"/>
    <w:rsid w:val="00141C29"/>
    <w:rsid w:val="001433CB"/>
    <w:rsid w:val="001479D4"/>
    <w:rsid w:val="00151131"/>
    <w:rsid w:val="0015246D"/>
    <w:rsid w:val="00153508"/>
    <w:rsid w:val="001544E2"/>
    <w:rsid w:val="00154715"/>
    <w:rsid w:val="00156D44"/>
    <w:rsid w:val="001576AD"/>
    <w:rsid w:val="001610FC"/>
    <w:rsid w:val="001619E6"/>
    <w:rsid w:val="0016425F"/>
    <w:rsid w:val="00165AF8"/>
    <w:rsid w:val="00166E8C"/>
    <w:rsid w:val="001679BE"/>
    <w:rsid w:val="001679F5"/>
    <w:rsid w:val="00167A72"/>
    <w:rsid w:val="00174AF8"/>
    <w:rsid w:val="0017506E"/>
    <w:rsid w:val="001770E2"/>
    <w:rsid w:val="001771B2"/>
    <w:rsid w:val="001776D0"/>
    <w:rsid w:val="001801CD"/>
    <w:rsid w:val="00181590"/>
    <w:rsid w:val="00186793"/>
    <w:rsid w:val="00186C3E"/>
    <w:rsid w:val="0018757A"/>
    <w:rsid w:val="00187C2D"/>
    <w:rsid w:val="001903C8"/>
    <w:rsid w:val="001934B8"/>
    <w:rsid w:val="0019411B"/>
    <w:rsid w:val="00194D33"/>
    <w:rsid w:val="0019517A"/>
    <w:rsid w:val="00195F82"/>
    <w:rsid w:val="001961EA"/>
    <w:rsid w:val="0019628A"/>
    <w:rsid w:val="00196770"/>
    <w:rsid w:val="00197710"/>
    <w:rsid w:val="001A044F"/>
    <w:rsid w:val="001A135D"/>
    <w:rsid w:val="001A397B"/>
    <w:rsid w:val="001B0576"/>
    <w:rsid w:val="001B08AE"/>
    <w:rsid w:val="001B099A"/>
    <w:rsid w:val="001B0AC3"/>
    <w:rsid w:val="001B298F"/>
    <w:rsid w:val="001B2F9D"/>
    <w:rsid w:val="001B328F"/>
    <w:rsid w:val="001B3C90"/>
    <w:rsid w:val="001B4D45"/>
    <w:rsid w:val="001B5C54"/>
    <w:rsid w:val="001C1E5B"/>
    <w:rsid w:val="001C21AF"/>
    <w:rsid w:val="001C39C2"/>
    <w:rsid w:val="001C7D8F"/>
    <w:rsid w:val="001D1CA7"/>
    <w:rsid w:val="001D4989"/>
    <w:rsid w:val="001D4E50"/>
    <w:rsid w:val="001E0275"/>
    <w:rsid w:val="001E2613"/>
    <w:rsid w:val="001E2E12"/>
    <w:rsid w:val="001E4D43"/>
    <w:rsid w:val="001E5FAF"/>
    <w:rsid w:val="001E78F8"/>
    <w:rsid w:val="001F03FD"/>
    <w:rsid w:val="001F623A"/>
    <w:rsid w:val="002034C0"/>
    <w:rsid w:val="00204AA6"/>
    <w:rsid w:val="00205083"/>
    <w:rsid w:val="0020547E"/>
    <w:rsid w:val="0020554D"/>
    <w:rsid w:val="0020770D"/>
    <w:rsid w:val="00216465"/>
    <w:rsid w:val="00216A79"/>
    <w:rsid w:val="0022029E"/>
    <w:rsid w:val="00220B10"/>
    <w:rsid w:val="00221D6D"/>
    <w:rsid w:val="002229C0"/>
    <w:rsid w:val="00223040"/>
    <w:rsid w:val="0022730C"/>
    <w:rsid w:val="0023067D"/>
    <w:rsid w:val="00231028"/>
    <w:rsid w:val="00234FA6"/>
    <w:rsid w:val="0023567E"/>
    <w:rsid w:val="0023653C"/>
    <w:rsid w:val="00237E70"/>
    <w:rsid w:val="00244838"/>
    <w:rsid w:val="00245A50"/>
    <w:rsid w:val="00251137"/>
    <w:rsid w:val="002527AA"/>
    <w:rsid w:val="00260ED7"/>
    <w:rsid w:val="00263E30"/>
    <w:rsid w:val="002640D0"/>
    <w:rsid w:val="00265A89"/>
    <w:rsid w:val="00266211"/>
    <w:rsid w:val="002666CD"/>
    <w:rsid w:val="002701C5"/>
    <w:rsid w:val="00271074"/>
    <w:rsid w:val="00271E9E"/>
    <w:rsid w:val="00272CE9"/>
    <w:rsid w:val="00273FD6"/>
    <w:rsid w:val="002747A3"/>
    <w:rsid w:val="0027536A"/>
    <w:rsid w:val="002871B2"/>
    <w:rsid w:val="0028738D"/>
    <w:rsid w:val="00293323"/>
    <w:rsid w:val="00294B87"/>
    <w:rsid w:val="002953AF"/>
    <w:rsid w:val="002955CC"/>
    <w:rsid w:val="002969DC"/>
    <w:rsid w:val="00296D03"/>
    <w:rsid w:val="00297187"/>
    <w:rsid w:val="002A1EF4"/>
    <w:rsid w:val="002A361F"/>
    <w:rsid w:val="002A374F"/>
    <w:rsid w:val="002A500D"/>
    <w:rsid w:val="002A7FDB"/>
    <w:rsid w:val="002B1289"/>
    <w:rsid w:val="002B59A8"/>
    <w:rsid w:val="002B717E"/>
    <w:rsid w:val="002C1128"/>
    <w:rsid w:val="002C387C"/>
    <w:rsid w:val="002C5EB1"/>
    <w:rsid w:val="002C69A3"/>
    <w:rsid w:val="002C6CBB"/>
    <w:rsid w:val="002D1436"/>
    <w:rsid w:val="002D2B7E"/>
    <w:rsid w:val="002D31CC"/>
    <w:rsid w:val="002D3A06"/>
    <w:rsid w:val="002D3A34"/>
    <w:rsid w:val="002D56E2"/>
    <w:rsid w:val="002E1003"/>
    <w:rsid w:val="002E139A"/>
    <w:rsid w:val="002E32BD"/>
    <w:rsid w:val="002E3805"/>
    <w:rsid w:val="002E52EB"/>
    <w:rsid w:val="002E7551"/>
    <w:rsid w:val="002F0BB9"/>
    <w:rsid w:val="002F0CEF"/>
    <w:rsid w:val="002F12C8"/>
    <w:rsid w:val="002F383F"/>
    <w:rsid w:val="002F38CC"/>
    <w:rsid w:val="002F4060"/>
    <w:rsid w:val="002F47E2"/>
    <w:rsid w:val="002F5B3B"/>
    <w:rsid w:val="00300145"/>
    <w:rsid w:val="0030260A"/>
    <w:rsid w:val="00303187"/>
    <w:rsid w:val="00304860"/>
    <w:rsid w:val="003054AE"/>
    <w:rsid w:val="00312EFF"/>
    <w:rsid w:val="00315DFE"/>
    <w:rsid w:val="00316A38"/>
    <w:rsid w:val="0032010C"/>
    <w:rsid w:val="00327B3C"/>
    <w:rsid w:val="00331483"/>
    <w:rsid w:val="00332E4F"/>
    <w:rsid w:val="00335782"/>
    <w:rsid w:val="00343D72"/>
    <w:rsid w:val="0034403C"/>
    <w:rsid w:val="00346540"/>
    <w:rsid w:val="00353CE1"/>
    <w:rsid w:val="00354D80"/>
    <w:rsid w:val="00356375"/>
    <w:rsid w:val="00356C42"/>
    <w:rsid w:val="00362906"/>
    <w:rsid w:val="0036373B"/>
    <w:rsid w:val="00365507"/>
    <w:rsid w:val="003660AF"/>
    <w:rsid w:val="003669EF"/>
    <w:rsid w:val="00370DBE"/>
    <w:rsid w:val="00373E46"/>
    <w:rsid w:val="00374212"/>
    <w:rsid w:val="00375C6E"/>
    <w:rsid w:val="003771BD"/>
    <w:rsid w:val="003826CD"/>
    <w:rsid w:val="00383B2E"/>
    <w:rsid w:val="00383BCC"/>
    <w:rsid w:val="00384EB1"/>
    <w:rsid w:val="00385B69"/>
    <w:rsid w:val="003873D5"/>
    <w:rsid w:val="00387E41"/>
    <w:rsid w:val="00391D7A"/>
    <w:rsid w:val="003922CB"/>
    <w:rsid w:val="003971FA"/>
    <w:rsid w:val="003973F3"/>
    <w:rsid w:val="0039751E"/>
    <w:rsid w:val="00397A0F"/>
    <w:rsid w:val="003A3D3D"/>
    <w:rsid w:val="003A590A"/>
    <w:rsid w:val="003A64A7"/>
    <w:rsid w:val="003A70EF"/>
    <w:rsid w:val="003A721B"/>
    <w:rsid w:val="003A7835"/>
    <w:rsid w:val="003B12C6"/>
    <w:rsid w:val="003B37B5"/>
    <w:rsid w:val="003B62F5"/>
    <w:rsid w:val="003B6406"/>
    <w:rsid w:val="003B6E2C"/>
    <w:rsid w:val="003C052F"/>
    <w:rsid w:val="003C1777"/>
    <w:rsid w:val="003C57E1"/>
    <w:rsid w:val="003C5D88"/>
    <w:rsid w:val="003C6E29"/>
    <w:rsid w:val="003D1177"/>
    <w:rsid w:val="003D170A"/>
    <w:rsid w:val="003D1B31"/>
    <w:rsid w:val="003D3A86"/>
    <w:rsid w:val="003D5563"/>
    <w:rsid w:val="003D7DC7"/>
    <w:rsid w:val="003E0994"/>
    <w:rsid w:val="003E1FC5"/>
    <w:rsid w:val="003E2B83"/>
    <w:rsid w:val="003E480B"/>
    <w:rsid w:val="003E577D"/>
    <w:rsid w:val="003E6B2A"/>
    <w:rsid w:val="003E6CF1"/>
    <w:rsid w:val="003E7035"/>
    <w:rsid w:val="003F21CF"/>
    <w:rsid w:val="003F2A05"/>
    <w:rsid w:val="003F5824"/>
    <w:rsid w:val="003F7A57"/>
    <w:rsid w:val="00402E81"/>
    <w:rsid w:val="0040412D"/>
    <w:rsid w:val="004048A9"/>
    <w:rsid w:val="004053C2"/>
    <w:rsid w:val="00405A30"/>
    <w:rsid w:val="00406127"/>
    <w:rsid w:val="00411AF3"/>
    <w:rsid w:val="00411CC4"/>
    <w:rsid w:val="00414200"/>
    <w:rsid w:val="004170A8"/>
    <w:rsid w:val="0042011E"/>
    <w:rsid w:val="00423045"/>
    <w:rsid w:val="00423D29"/>
    <w:rsid w:val="0042443E"/>
    <w:rsid w:val="00425565"/>
    <w:rsid w:val="0042716A"/>
    <w:rsid w:val="00430398"/>
    <w:rsid w:val="00431E86"/>
    <w:rsid w:val="00432931"/>
    <w:rsid w:val="00433F24"/>
    <w:rsid w:val="00435F63"/>
    <w:rsid w:val="0043626A"/>
    <w:rsid w:val="00437353"/>
    <w:rsid w:val="004376DB"/>
    <w:rsid w:val="00437C94"/>
    <w:rsid w:val="00442250"/>
    <w:rsid w:val="00443ACE"/>
    <w:rsid w:val="004446BE"/>
    <w:rsid w:val="0044550E"/>
    <w:rsid w:val="004456ED"/>
    <w:rsid w:val="00445F03"/>
    <w:rsid w:val="0044781B"/>
    <w:rsid w:val="004514AD"/>
    <w:rsid w:val="00452FEA"/>
    <w:rsid w:val="004549EB"/>
    <w:rsid w:val="00457143"/>
    <w:rsid w:val="00457A75"/>
    <w:rsid w:val="0046038C"/>
    <w:rsid w:val="00460D97"/>
    <w:rsid w:val="004632F4"/>
    <w:rsid w:val="00463894"/>
    <w:rsid w:val="00464CF6"/>
    <w:rsid w:val="004659A5"/>
    <w:rsid w:val="00466FA6"/>
    <w:rsid w:val="00470BA2"/>
    <w:rsid w:val="00473A22"/>
    <w:rsid w:val="00474679"/>
    <w:rsid w:val="00482FA9"/>
    <w:rsid w:val="00484382"/>
    <w:rsid w:val="00490146"/>
    <w:rsid w:val="00491696"/>
    <w:rsid w:val="00491C8F"/>
    <w:rsid w:val="00494127"/>
    <w:rsid w:val="004943B2"/>
    <w:rsid w:val="00497B43"/>
    <w:rsid w:val="00497B92"/>
    <w:rsid w:val="004A2413"/>
    <w:rsid w:val="004A3BC1"/>
    <w:rsid w:val="004A4269"/>
    <w:rsid w:val="004A482F"/>
    <w:rsid w:val="004A65BC"/>
    <w:rsid w:val="004A6C83"/>
    <w:rsid w:val="004A6F81"/>
    <w:rsid w:val="004B0774"/>
    <w:rsid w:val="004B3AE8"/>
    <w:rsid w:val="004B696A"/>
    <w:rsid w:val="004C0EF3"/>
    <w:rsid w:val="004C1D65"/>
    <w:rsid w:val="004C3BF0"/>
    <w:rsid w:val="004C6B91"/>
    <w:rsid w:val="004C7974"/>
    <w:rsid w:val="004D0B87"/>
    <w:rsid w:val="004E125C"/>
    <w:rsid w:val="004E4425"/>
    <w:rsid w:val="004E6DBD"/>
    <w:rsid w:val="004F3141"/>
    <w:rsid w:val="00502222"/>
    <w:rsid w:val="00510303"/>
    <w:rsid w:val="005121F1"/>
    <w:rsid w:val="00512B18"/>
    <w:rsid w:val="00512C1B"/>
    <w:rsid w:val="00512FD2"/>
    <w:rsid w:val="005138ED"/>
    <w:rsid w:val="00514267"/>
    <w:rsid w:val="00514D2A"/>
    <w:rsid w:val="00520328"/>
    <w:rsid w:val="005211EE"/>
    <w:rsid w:val="00524043"/>
    <w:rsid w:val="005240CC"/>
    <w:rsid w:val="0052494B"/>
    <w:rsid w:val="00524DA3"/>
    <w:rsid w:val="005251A3"/>
    <w:rsid w:val="00525E90"/>
    <w:rsid w:val="005261F7"/>
    <w:rsid w:val="005269FA"/>
    <w:rsid w:val="005309EE"/>
    <w:rsid w:val="005309F0"/>
    <w:rsid w:val="005370E4"/>
    <w:rsid w:val="00537EB9"/>
    <w:rsid w:val="00540388"/>
    <w:rsid w:val="005404CE"/>
    <w:rsid w:val="00540E23"/>
    <w:rsid w:val="00542566"/>
    <w:rsid w:val="0054337B"/>
    <w:rsid w:val="00543982"/>
    <w:rsid w:val="00543EA5"/>
    <w:rsid w:val="005442F8"/>
    <w:rsid w:val="00544E3F"/>
    <w:rsid w:val="005465A9"/>
    <w:rsid w:val="005511D4"/>
    <w:rsid w:val="005519DB"/>
    <w:rsid w:val="00554289"/>
    <w:rsid w:val="005547C7"/>
    <w:rsid w:val="00564905"/>
    <w:rsid w:val="00565672"/>
    <w:rsid w:val="00565775"/>
    <w:rsid w:val="005660C8"/>
    <w:rsid w:val="0056636A"/>
    <w:rsid w:val="00571206"/>
    <w:rsid w:val="00571A25"/>
    <w:rsid w:val="00573741"/>
    <w:rsid w:val="00573F19"/>
    <w:rsid w:val="005747F6"/>
    <w:rsid w:val="0057506D"/>
    <w:rsid w:val="00577664"/>
    <w:rsid w:val="005778C2"/>
    <w:rsid w:val="00581527"/>
    <w:rsid w:val="0058484E"/>
    <w:rsid w:val="00584A95"/>
    <w:rsid w:val="00584B08"/>
    <w:rsid w:val="0058746B"/>
    <w:rsid w:val="00587A27"/>
    <w:rsid w:val="005908AA"/>
    <w:rsid w:val="00590F07"/>
    <w:rsid w:val="0059294B"/>
    <w:rsid w:val="00594BFD"/>
    <w:rsid w:val="005A234E"/>
    <w:rsid w:val="005A248A"/>
    <w:rsid w:val="005A2AD7"/>
    <w:rsid w:val="005A2B5B"/>
    <w:rsid w:val="005A3B41"/>
    <w:rsid w:val="005A4E6C"/>
    <w:rsid w:val="005A5A63"/>
    <w:rsid w:val="005A5D6B"/>
    <w:rsid w:val="005A71E5"/>
    <w:rsid w:val="005A7ED7"/>
    <w:rsid w:val="005B151F"/>
    <w:rsid w:val="005B191C"/>
    <w:rsid w:val="005B3706"/>
    <w:rsid w:val="005B3DBC"/>
    <w:rsid w:val="005B64CE"/>
    <w:rsid w:val="005C1050"/>
    <w:rsid w:val="005C1B1C"/>
    <w:rsid w:val="005C2199"/>
    <w:rsid w:val="005C31A3"/>
    <w:rsid w:val="005C452B"/>
    <w:rsid w:val="005C59CE"/>
    <w:rsid w:val="005C798B"/>
    <w:rsid w:val="005D3A90"/>
    <w:rsid w:val="005D3ECB"/>
    <w:rsid w:val="005D58FE"/>
    <w:rsid w:val="005D6DF0"/>
    <w:rsid w:val="005E0603"/>
    <w:rsid w:val="005E3D56"/>
    <w:rsid w:val="005E47B6"/>
    <w:rsid w:val="005E6203"/>
    <w:rsid w:val="005F0451"/>
    <w:rsid w:val="005F1BC7"/>
    <w:rsid w:val="005F2A6A"/>
    <w:rsid w:val="005F3819"/>
    <w:rsid w:val="005F75C6"/>
    <w:rsid w:val="00600486"/>
    <w:rsid w:val="006020AF"/>
    <w:rsid w:val="00603A35"/>
    <w:rsid w:val="006042B6"/>
    <w:rsid w:val="00604B29"/>
    <w:rsid w:val="00605D85"/>
    <w:rsid w:val="00606743"/>
    <w:rsid w:val="00607389"/>
    <w:rsid w:val="006074B2"/>
    <w:rsid w:val="006104B9"/>
    <w:rsid w:val="0061347F"/>
    <w:rsid w:val="00613A2B"/>
    <w:rsid w:val="00613A43"/>
    <w:rsid w:val="00614295"/>
    <w:rsid w:val="00614632"/>
    <w:rsid w:val="00621BFC"/>
    <w:rsid w:val="00623EDD"/>
    <w:rsid w:val="00630CAD"/>
    <w:rsid w:val="00632427"/>
    <w:rsid w:val="0063243D"/>
    <w:rsid w:val="00632A0E"/>
    <w:rsid w:val="00632CCE"/>
    <w:rsid w:val="0063723C"/>
    <w:rsid w:val="006375E2"/>
    <w:rsid w:val="006376B4"/>
    <w:rsid w:val="006376CA"/>
    <w:rsid w:val="006443B4"/>
    <w:rsid w:val="006457ED"/>
    <w:rsid w:val="00647A46"/>
    <w:rsid w:val="00647D49"/>
    <w:rsid w:val="006517E9"/>
    <w:rsid w:val="00651F35"/>
    <w:rsid w:val="006566F7"/>
    <w:rsid w:val="00656900"/>
    <w:rsid w:val="00656B8C"/>
    <w:rsid w:val="006612D2"/>
    <w:rsid w:val="00661CAE"/>
    <w:rsid w:val="00663292"/>
    <w:rsid w:val="00663EE6"/>
    <w:rsid w:val="006658B2"/>
    <w:rsid w:val="00666668"/>
    <w:rsid w:val="00666D36"/>
    <w:rsid w:val="006701C9"/>
    <w:rsid w:val="0067116C"/>
    <w:rsid w:val="00672A98"/>
    <w:rsid w:val="0067300D"/>
    <w:rsid w:val="00677782"/>
    <w:rsid w:val="0068029B"/>
    <w:rsid w:val="00680640"/>
    <w:rsid w:val="006821CF"/>
    <w:rsid w:val="00682C97"/>
    <w:rsid w:val="00683210"/>
    <w:rsid w:val="00683606"/>
    <w:rsid w:val="00685FF1"/>
    <w:rsid w:val="00692117"/>
    <w:rsid w:val="00693AD5"/>
    <w:rsid w:val="00694102"/>
    <w:rsid w:val="00694308"/>
    <w:rsid w:val="00694CDA"/>
    <w:rsid w:val="006A11D6"/>
    <w:rsid w:val="006A17EB"/>
    <w:rsid w:val="006A4FD8"/>
    <w:rsid w:val="006B0A1E"/>
    <w:rsid w:val="006B4BD9"/>
    <w:rsid w:val="006C1B63"/>
    <w:rsid w:val="006C2FE7"/>
    <w:rsid w:val="006C3A51"/>
    <w:rsid w:val="006C4D8C"/>
    <w:rsid w:val="006C6637"/>
    <w:rsid w:val="006D1649"/>
    <w:rsid w:val="006D1FCC"/>
    <w:rsid w:val="006D24DA"/>
    <w:rsid w:val="006D26D8"/>
    <w:rsid w:val="006D2C6F"/>
    <w:rsid w:val="006D35F4"/>
    <w:rsid w:val="006D6F90"/>
    <w:rsid w:val="006D708C"/>
    <w:rsid w:val="006D7811"/>
    <w:rsid w:val="006D7851"/>
    <w:rsid w:val="006D7CFA"/>
    <w:rsid w:val="006E26CA"/>
    <w:rsid w:val="006E3C5A"/>
    <w:rsid w:val="006E6DFC"/>
    <w:rsid w:val="006E6FA4"/>
    <w:rsid w:val="006E78C8"/>
    <w:rsid w:val="006E7BF2"/>
    <w:rsid w:val="006F35BB"/>
    <w:rsid w:val="006F3BCE"/>
    <w:rsid w:val="00701A76"/>
    <w:rsid w:val="0070638A"/>
    <w:rsid w:val="007071FF"/>
    <w:rsid w:val="00710872"/>
    <w:rsid w:val="00711113"/>
    <w:rsid w:val="00714543"/>
    <w:rsid w:val="00715269"/>
    <w:rsid w:val="007158E7"/>
    <w:rsid w:val="00716A98"/>
    <w:rsid w:val="007247A1"/>
    <w:rsid w:val="00725C6C"/>
    <w:rsid w:val="00727F36"/>
    <w:rsid w:val="007321F0"/>
    <w:rsid w:val="00733302"/>
    <w:rsid w:val="00734850"/>
    <w:rsid w:val="00734ABA"/>
    <w:rsid w:val="007356BC"/>
    <w:rsid w:val="00737DDA"/>
    <w:rsid w:val="00740B47"/>
    <w:rsid w:val="007433C7"/>
    <w:rsid w:val="00746138"/>
    <w:rsid w:val="00746FC2"/>
    <w:rsid w:val="00747331"/>
    <w:rsid w:val="007502BD"/>
    <w:rsid w:val="00750388"/>
    <w:rsid w:val="00751B62"/>
    <w:rsid w:val="0075228F"/>
    <w:rsid w:val="007544A8"/>
    <w:rsid w:val="00757AE5"/>
    <w:rsid w:val="00761595"/>
    <w:rsid w:val="00761E79"/>
    <w:rsid w:val="007645CB"/>
    <w:rsid w:val="00765519"/>
    <w:rsid w:val="0076727F"/>
    <w:rsid w:val="007678CD"/>
    <w:rsid w:val="00767E54"/>
    <w:rsid w:val="00767FFE"/>
    <w:rsid w:val="00771404"/>
    <w:rsid w:val="00772151"/>
    <w:rsid w:val="0077325B"/>
    <w:rsid w:val="00774887"/>
    <w:rsid w:val="00776CF1"/>
    <w:rsid w:val="00777CC3"/>
    <w:rsid w:val="00782DE6"/>
    <w:rsid w:val="00784079"/>
    <w:rsid w:val="00786A89"/>
    <w:rsid w:val="007912F1"/>
    <w:rsid w:val="007936E6"/>
    <w:rsid w:val="00793BD9"/>
    <w:rsid w:val="00796D62"/>
    <w:rsid w:val="007A3FB6"/>
    <w:rsid w:val="007A4B61"/>
    <w:rsid w:val="007A69A1"/>
    <w:rsid w:val="007A6C9A"/>
    <w:rsid w:val="007B2972"/>
    <w:rsid w:val="007B3E3F"/>
    <w:rsid w:val="007B52AE"/>
    <w:rsid w:val="007B624B"/>
    <w:rsid w:val="007B6938"/>
    <w:rsid w:val="007C17C8"/>
    <w:rsid w:val="007C277B"/>
    <w:rsid w:val="007C3967"/>
    <w:rsid w:val="007C70D5"/>
    <w:rsid w:val="007C79CB"/>
    <w:rsid w:val="007D19B6"/>
    <w:rsid w:val="007D2A0D"/>
    <w:rsid w:val="007D62F6"/>
    <w:rsid w:val="007D6A43"/>
    <w:rsid w:val="007D6DA8"/>
    <w:rsid w:val="007D72EF"/>
    <w:rsid w:val="007E10AE"/>
    <w:rsid w:val="007E47A0"/>
    <w:rsid w:val="007E5698"/>
    <w:rsid w:val="007E683A"/>
    <w:rsid w:val="007E6E90"/>
    <w:rsid w:val="007E742F"/>
    <w:rsid w:val="007F0337"/>
    <w:rsid w:val="007F11A7"/>
    <w:rsid w:val="007F1E87"/>
    <w:rsid w:val="007F1FBA"/>
    <w:rsid w:val="007F2689"/>
    <w:rsid w:val="007F3968"/>
    <w:rsid w:val="007F6620"/>
    <w:rsid w:val="007F719E"/>
    <w:rsid w:val="007F7D11"/>
    <w:rsid w:val="008008B9"/>
    <w:rsid w:val="008015E0"/>
    <w:rsid w:val="00802CB2"/>
    <w:rsid w:val="00804500"/>
    <w:rsid w:val="0080642B"/>
    <w:rsid w:val="008079B6"/>
    <w:rsid w:val="00810CFB"/>
    <w:rsid w:val="00811FF0"/>
    <w:rsid w:val="00812CBB"/>
    <w:rsid w:val="008144E1"/>
    <w:rsid w:val="0081565C"/>
    <w:rsid w:val="00816D19"/>
    <w:rsid w:val="00820A77"/>
    <w:rsid w:val="0082200B"/>
    <w:rsid w:val="00822BA2"/>
    <w:rsid w:val="0082754B"/>
    <w:rsid w:val="008315C7"/>
    <w:rsid w:val="0083163D"/>
    <w:rsid w:val="00832B44"/>
    <w:rsid w:val="00842C90"/>
    <w:rsid w:val="0084463E"/>
    <w:rsid w:val="0084724E"/>
    <w:rsid w:val="00850A4F"/>
    <w:rsid w:val="00852847"/>
    <w:rsid w:val="008537A4"/>
    <w:rsid w:val="0085681F"/>
    <w:rsid w:val="008577EC"/>
    <w:rsid w:val="00860CFD"/>
    <w:rsid w:val="00861DF3"/>
    <w:rsid w:val="008712C6"/>
    <w:rsid w:val="00872BA3"/>
    <w:rsid w:val="00873292"/>
    <w:rsid w:val="00874B4A"/>
    <w:rsid w:val="0087565C"/>
    <w:rsid w:val="00875734"/>
    <w:rsid w:val="00877B9A"/>
    <w:rsid w:val="00880348"/>
    <w:rsid w:val="00881ADB"/>
    <w:rsid w:val="00881ADD"/>
    <w:rsid w:val="0088246D"/>
    <w:rsid w:val="00883090"/>
    <w:rsid w:val="00883466"/>
    <w:rsid w:val="00883BE6"/>
    <w:rsid w:val="008848FE"/>
    <w:rsid w:val="00885738"/>
    <w:rsid w:val="0088581A"/>
    <w:rsid w:val="00887C4D"/>
    <w:rsid w:val="00887FD3"/>
    <w:rsid w:val="00896509"/>
    <w:rsid w:val="00897157"/>
    <w:rsid w:val="008A180C"/>
    <w:rsid w:val="008A7490"/>
    <w:rsid w:val="008B0158"/>
    <w:rsid w:val="008B05D1"/>
    <w:rsid w:val="008B12BF"/>
    <w:rsid w:val="008B133F"/>
    <w:rsid w:val="008B1E82"/>
    <w:rsid w:val="008C034C"/>
    <w:rsid w:val="008C2C73"/>
    <w:rsid w:val="008C32C2"/>
    <w:rsid w:val="008C4AB1"/>
    <w:rsid w:val="008C7D55"/>
    <w:rsid w:val="008D4206"/>
    <w:rsid w:val="008D6CE4"/>
    <w:rsid w:val="008D753D"/>
    <w:rsid w:val="008D7E64"/>
    <w:rsid w:val="008E48C3"/>
    <w:rsid w:val="008E69F2"/>
    <w:rsid w:val="008E754F"/>
    <w:rsid w:val="008F123B"/>
    <w:rsid w:val="008F3873"/>
    <w:rsid w:val="008F3916"/>
    <w:rsid w:val="008F4572"/>
    <w:rsid w:val="008F5E5E"/>
    <w:rsid w:val="00904529"/>
    <w:rsid w:val="0090456D"/>
    <w:rsid w:val="00905DEA"/>
    <w:rsid w:val="009072D3"/>
    <w:rsid w:val="00914341"/>
    <w:rsid w:val="00914D6C"/>
    <w:rsid w:val="009151F4"/>
    <w:rsid w:val="00917098"/>
    <w:rsid w:val="009216A9"/>
    <w:rsid w:val="00924886"/>
    <w:rsid w:val="00924F13"/>
    <w:rsid w:val="0092626C"/>
    <w:rsid w:val="00927872"/>
    <w:rsid w:val="00934F26"/>
    <w:rsid w:val="009358A8"/>
    <w:rsid w:val="00935B10"/>
    <w:rsid w:val="00940F45"/>
    <w:rsid w:val="00942548"/>
    <w:rsid w:val="0094360E"/>
    <w:rsid w:val="00944593"/>
    <w:rsid w:val="00945EAB"/>
    <w:rsid w:val="00947D25"/>
    <w:rsid w:val="00951739"/>
    <w:rsid w:val="009529D6"/>
    <w:rsid w:val="00952B36"/>
    <w:rsid w:val="009541AD"/>
    <w:rsid w:val="0095711B"/>
    <w:rsid w:val="009572B8"/>
    <w:rsid w:val="0095758B"/>
    <w:rsid w:val="009604E1"/>
    <w:rsid w:val="0096089D"/>
    <w:rsid w:val="009627AE"/>
    <w:rsid w:val="00970B6A"/>
    <w:rsid w:val="00970E12"/>
    <w:rsid w:val="00971D2B"/>
    <w:rsid w:val="0097218E"/>
    <w:rsid w:val="00973076"/>
    <w:rsid w:val="00980F87"/>
    <w:rsid w:val="0098238B"/>
    <w:rsid w:val="009830C2"/>
    <w:rsid w:val="009839D6"/>
    <w:rsid w:val="009848B4"/>
    <w:rsid w:val="00984EA9"/>
    <w:rsid w:val="009928D2"/>
    <w:rsid w:val="0099344E"/>
    <w:rsid w:val="00993546"/>
    <w:rsid w:val="00993554"/>
    <w:rsid w:val="009952E9"/>
    <w:rsid w:val="00995421"/>
    <w:rsid w:val="009964EB"/>
    <w:rsid w:val="009973C9"/>
    <w:rsid w:val="009A1B60"/>
    <w:rsid w:val="009A218F"/>
    <w:rsid w:val="009A2F92"/>
    <w:rsid w:val="009A5950"/>
    <w:rsid w:val="009A6537"/>
    <w:rsid w:val="009B0213"/>
    <w:rsid w:val="009B0666"/>
    <w:rsid w:val="009B09FF"/>
    <w:rsid w:val="009B25D3"/>
    <w:rsid w:val="009B48AC"/>
    <w:rsid w:val="009B5DE0"/>
    <w:rsid w:val="009C015A"/>
    <w:rsid w:val="009C2550"/>
    <w:rsid w:val="009C3F7A"/>
    <w:rsid w:val="009C423A"/>
    <w:rsid w:val="009C7A38"/>
    <w:rsid w:val="009D6F84"/>
    <w:rsid w:val="009D7047"/>
    <w:rsid w:val="009E064C"/>
    <w:rsid w:val="009E4194"/>
    <w:rsid w:val="009E56EF"/>
    <w:rsid w:val="009F1105"/>
    <w:rsid w:val="009F2270"/>
    <w:rsid w:val="009F2D6B"/>
    <w:rsid w:val="009F4A22"/>
    <w:rsid w:val="009F5C2C"/>
    <w:rsid w:val="009F6C6B"/>
    <w:rsid w:val="009F7525"/>
    <w:rsid w:val="00A022F5"/>
    <w:rsid w:val="00A03B57"/>
    <w:rsid w:val="00A054A5"/>
    <w:rsid w:val="00A07905"/>
    <w:rsid w:val="00A07E1E"/>
    <w:rsid w:val="00A11730"/>
    <w:rsid w:val="00A13ABE"/>
    <w:rsid w:val="00A1436C"/>
    <w:rsid w:val="00A16266"/>
    <w:rsid w:val="00A20969"/>
    <w:rsid w:val="00A212D3"/>
    <w:rsid w:val="00A2384D"/>
    <w:rsid w:val="00A2638E"/>
    <w:rsid w:val="00A267C2"/>
    <w:rsid w:val="00A30857"/>
    <w:rsid w:val="00A319C3"/>
    <w:rsid w:val="00A324B3"/>
    <w:rsid w:val="00A32789"/>
    <w:rsid w:val="00A33858"/>
    <w:rsid w:val="00A34A35"/>
    <w:rsid w:val="00A34D6C"/>
    <w:rsid w:val="00A36925"/>
    <w:rsid w:val="00A41D2A"/>
    <w:rsid w:val="00A42102"/>
    <w:rsid w:val="00A42228"/>
    <w:rsid w:val="00A426BB"/>
    <w:rsid w:val="00A438DF"/>
    <w:rsid w:val="00A43F64"/>
    <w:rsid w:val="00A44EA5"/>
    <w:rsid w:val="00A45F3A"/>
    <w:rsid w:val="00A47AFA"/>
    <w:rsid w:val="00A51B0C"/>
    <w:rsid w:val="00A52F2F"/>
    <w:rsid w:val="00A53D05"/>
    <w:rsid w:val="00A53F2F"/>
    <w:rsid w:val="00A54EE6"/>
    <w:rsid w:val="00A56384"/>
    <w:rsid w:val="00A56FD0"/>
    <w:rsid w:val="00A628F7"/>
    <w:rsid w:val="00A64951"/>
    <w:rsid w:val="00A65014"/>
    <w:rsid w:val="00A654D4"/>
    <w:rsid w:val="00A65509"/>
    <w:rsid w:val="00A70F9B"/>
    <w:rsid w:val="00A71AE4"/>
    <w:rsid w:val="00A7211F"/>
    <w:rsid w:val="00A72B54"/>
    <w:rsid w:val="00A730BB"/>
    <w:rsid w:val="00A75224"/>
    <w:rsid w:val="00A81C7F"/>
    <w:rsid w:val="00A86F60"/>
    <w:rsid w:val="00A87F8A"/>
    <w:rsid w:val="00A91197"/>
    <w:rsid w:val="00A91C31"/>
    <w:rsid w:val="00A91F53"/>
    <w:rsid w:val="00AA0015"/>
    <w:rsid w:val="00AA1173"/>
    <w:rsid w:val="00AA2143"/>
    <w:rsid w:val="00AA5715"/>
    <w:rsid w:val="00AA5BE3"/>
    <w:rsid w:val="00AA6461"/>
    <w:rsid w:val="00AB0401"/>
    <w:rsid w:val="00AB20A4"/>
    <w:rsid w:val="00AB28C2"/>
    <w:rsid w:val="00AB3D92"/>
    <w:rsid w:val="00AB4803"/>
    <w:rsid w:val="00AB593B"/>
    <w:rsid w:val="00AB595A"/>
    <w:rsid w:val="00AB6B88"/>
    <w:rsid w:val="00AB7599"/>
    <w:rsid w:val="00AC06B3"/>
    <w:rsid w:val="00AC1047"/>
    <w:rsid w:val="00AC1671"/>
    <w:rsid w:val="00AC4DDB"/>
    <w:rsid w:val="00AC4EEE"/>
    <w:rsid w:val="00AC5423"/>
    <w:rsid w:val="00AC5EF6"/>
    <w:rsid w:val="00AC7A09"/>
    <w:rsid w:val="00AD081C"/>
    <w:rsid w:val="00AD3B86"/>
    <w:rsid w:val="00AD5DD8"/>
    <w:rsid w:val="00AD600A"/>
    <w:rsid w:val="00AD750A"/>
    <w:rsid w:val="00AE0417"/>
    <w:rsid w:val="00AE10AE"/>
    <w:rsid w:val="00AE1A6C"/>
    <w:rsid w:val="00AE2853"/>
    <w:rsid w:val="00AE29E7"/>
    <w:rsid w:val="00AE310D"/>
    <w:rsid w:val="00AE3F31"/>
    <w:rsid w:val="00AE4DEE"/>
    <w:rsid w:val="00AE6AF7"/>
    <w:rsid w:val="00AF0CAB"/>
    <w:rsid w:val="00AF0E5D"/>
    <w:rsid w:val="00AF1F0B"/>
    <w:rsid w:val="00AF444F"/>
    <w:rsid w:val="00B012E4"/>
    <w:rsid w:val="00B03D46"/>
    <w:rsid w:val="00B05EA0"/>
    <w:rsid w:val="00B060AB"/>
    <w:rsid w:val="00B1008E"/>
    <w:rsid w:val="00B102EE"/>
    <w:rsid w:val="00B1085C"/>
    <w:rsid w:val="00B1304D"/>
    <w:rsid w:val="00B14A8D"/>
    <w:rsid w:val="00B15B0A"/>
    <w:rsid w:val="00B234AA"/>
    <w:rsid w:val="00B24FB9"/>
    <w:rsid w:val="00B303F2"/>
    <w:rsid w:val="00B34BD4"/>
    <w:rsid w:val="00B37E01"/>
    <w:rsid w:val="00B418C6"/>
    <w:rsid w:val="00B42FC3"/>
    <w:rsid w:val="00B44309"/>
    <w:rsid w:val="00B5078D"/>
    <w:rsid w:val="00B525D3"/>
    <w:rsid w:val="00B5551D"/>
    <w:rsid w:val="00B6014B"/>
    <w:rsid w:val="00B60C6B"/>
    <w:rsid w:val="00B62397"/>
    <w:rsid w:val="00B63D5B"/>
    <w:rsid w:val="00B64276"/>
    <w:rsid w:val="00B70269"/>
    <w:rsid w:val="00B73529"/>
    <w:rsid w:val="00B73E83"/>
    <w:rsid w:val="00B740B5"/>
    <w:rsid w:val="00B7710F"/>
    <w:rsid w:val="00B80225"/>
    <w:rsid w:val="00B81320"/>
    <w:rsid w:val="00B81765"/>
    <w:rsid w:val="00B82EEB"/>
    <w:rsid w:val="00B831D3"/>
    <w:rsid w:val="00B83434"/>
    <w:rsid w:val="00B84755"/>
    <w:rsid w:val="00B86423"/>
    <w:rsid w:val="00B87D6F"/>
    <w:rsid w:val="00B94182"/>
    <w:rsid w:val="00B94CE9"/>
    <w:rsid w:val="00BA0614"/>
    <w:rsid w:val="00BA131F"/>
    <w:rsid w:val="00BA29FA"/>
    <w:rsid w:val="00BB06E9"/>
    <w:rsid w:val="00BB16F2"/>
    <w:rsid w:val="00BB1912"/>
    <w:rsid w:val="00BB2E8A"/>
    <w:rsid w:val="00BB312D"/>
    <w:rsid w:val="00BB5715"/>
    <w:rsid w:val="00BB5AEF"/>
    <w:rsid w:val="00BB6700"/>
    <w:rsid w:val="00BC30CC"/>
    <w:rsid w:val="00BC53FE"/>
    <w:rsid w:val="00BC65FE"/>
    <w:rsid w:val="00BD0667"/>
    <w:rsid w:val="00BD08A7"/>
    <w:rsid w:val="00BD0DB3"/>
    <w:rsid w:val="00BD1FA4"/>
    <w:rsid w:val="00BD2485"/>
    <w:rsid w:val="00BD2845"/>
    <w:rsid w:val="00BD2D62"/>
    <w:rsid w:val="00BD36DE"/>
    <w:rsid w:val="00BD4F5A"/>
    <w:rsid w:val="00BD72A9"/>
    <w:rsid w:val="00BE0400"/>
    <w:rsid w:val="00BE0C8C"/>
    <w:rsid w:val="00BE1F73"/>
    <w:rsid w:val="00BE4A10"/>
    <w:rsid w:val="00BE5C79"/>
    <w:rsid w:val="00BE601B"/>
    <w:rsid w:val="00BE6E76"/>
    <w:rsid w:val="00BE78AF"/>
    <w:rsid w:val="00BF0CAE"/>
    <w:rsid w:val="00BF31BC"/>
    <w:rsid w:val="00BF4A59"/>
    <w:rsid w:val="00BF4FA5"/>
    <w:rsid w:val="00BF5707"/>
    <w:rsid w:val="00C0232B"/>
    <w:rsid w:val="00C03F4A"/>
    <w:rsid w:val="00C07585"/>
    <w:rsid w:val="00C11E4B"/>
    <w:rsid w:val="00C134BF"/>
    <w:rsid w:val="00C14024"/>
    <w:rsid w:val="00C16C72"/>
    <w:rsid w:val="00C20583"/>
    <w:rsid w:val="00C21392"/>
    <w:rsid w:val="00C278EA"/>
    <w:rsid w:val="00C3081D"/>
    <w:rsid w:val="00C30A10"/>
    <w:rsid w:val="00C31EC1"/>
    <w:rsid w:val="00C325EA"/>
    <w:rsid w:val="00C3495E"/>
    <w:rsid w:val="00C37FAC"/>
    <w:rsid w:val="00C403ED"/>
    <w:rsid w:val="00C41A12"/>
    <w:rsid w:val="00C42519"/>
    <w:rsid w:val="00C45DFE"/>
    <w:rsid w:val="00C4689A"/>
    <w:rsid w:val="00C51638"/>
    <w:rsid w:val="00C52E50"/>
    <w:rsid w:val="00C530D7"/>
    <w:rsid w:val="00C55078"/>
    <w:rsid w:val="00C57596"/>
    <w:rsid w:val="00C61DDA"/>
    <w:rsid w:val="00C649F4"/>
    <w:rsid w:val="00C66A17"/>
    <w:rsid w:val="00C763CF"/>
    <w:rsid w:val="00C802F5"/>
    <w:rsid w:val="00C814CF"/>
    <w:rsid w:val="00C85A0E"/>
    <w:rsid w:val="00C85D95"/>
    <w:rsid w:val="00C90639"/>
    <w:rsid w:val="00C9096E"/>
    <w:rsid w:val="00C91E91"/>
    <w:rsid w:val="00C93897"/>
    <w:rsid w:val="00C95335"/>
    <w:rsid w:val="00C95DDA"/>
    <w:rsid w:val="00CA0D25"/>
    <w:rsid w:val="00CA0E21"/>
    <w:rsid w:val="00CA4125"/>
    <w:rsid w:val="00CA6CA3"/>
    <w:rsid w:val="00CB1C51"/>
    <w:rsid w:val="00CC0104"/>
    <w:rsid w:val="00CC0294"/>
    <w:rsid w:val="00CC26C1"/>
    <w:rsid w:val="00CC491A"/>
    <w:rsid w:val="00CC5DF2"/>
    <w:rsid w:val="00CC7B24"/>
    <w:rsid w:val="00CD1B7C"/>
    <w:rsid w:val="00CD3729"/>
    <w:rsid w:val="00CD643E"/>
    <w:rsid w:val="00CD7710"/>
    <w:rsid w:val="00CE320E"/>
    <w:rsid w:val="00CF05E0"/>
    <w:rsid w:val="00CF18E8"/>
    <w:rsid w:val="00CF1C9B"/>
    <w:rsid w:val="00CF217C"/>
    <w:rsid w:val="00CF2950"/>
    <w:rsid w:val="00D00847"/>
    <w:rsid w:val="00D035D6"/>
    <w:rsid w:val="00D07D9D"/>
    <w:rsid w:val="00D07EB1"/>
    <w:rsid w:val="00D1156F"/>
    <w:rsid w:val="00D139A8"/>
    <w:rsid w:val="00D14B8B"/>
    <w:rsid w:val="00D1560F"/>
    <w:rsid w:val="00D157B4"/>
    <w:rsid w:val="00D15EE0"/>
    <w:rsid w:val="00D20581"/>
    <w:rsid w:val="00D21720"/>
    <w:rsid w:val="00D21A4A"/>
    <w:rsid w:val="00D2294C"/>
    <w:rsid w:val="00D242BC"/>
    <w:rsid w:val="00D26DB4"/>
    <w:rsid w:val="00D27A16"/>
    <w:rsid w:val="00D30D39"/>
    <w:rsid w:val="00D361BF"/>
    <w:rsid w:val="00D36AA3"/>
    <w:rsid w:val="00D3722D"/>
    <w:rsid w:val="00D40524"/>
    <w:rsid w:val="00D40B65"/>
    <w:rsid w:val="00D41146"/>
    <w:rsid w:val="00D4208C"/>
    <w:rsid w:val="00D440DB"/>
    <w:rsid w:val="00D45858"/>
    <w:rsid w:val="00D4589C"/>
    <w:rsid w:val="00D45BA2"/>
    <w:rsid w:val="00D46CCD"/>
    <w:rsid w:val="00D47F6C"/>
    <w:rsid w:val="00D5642D"/>
    <w:rsid w:val="00D5643C"/>
    <w:rsid w:val="00D573F0"/>
    <w:rsid w:val="00D6166E"/>
    <w:rsid w:val="00D6202B"/>
    <w:rsid w:val="00D6659F"/>
    <w:rsid w:val="00D66D17"/>
    <w:rsid w:val="00D70E24"/>
    <w:rsid w:val="00D72344"/>
    <w:rsid w:val="00D7262E"/>
    <w:rsid w:val="00D75074"/>
    <w:rsid w:val="00D7569A"/>
    <w:rsid w:val="00D76E77"/>
    <w:rsid w:val="00D76EDE"/>
    <w:rsid w:val="00D77F06"/>
    <w:rsid w:val="00D806F0"/>
    <w:rsid w:val="00D812D7"/>
    <w:rsid w:val="00D82CAC"/>
    <w:rsid w:val="00D84307"/>
    <w:rsid w:val="00D849EC"/>
    <w:rsid w:val="00D86AF0"/>
    <w:rsid w:val="00D87176"/>
    <w:rsid w:val="00D90E21"/>
    <w:rsid w:val="00D9217A"/>
    <w:rsid w:val="00D94DA8"/>
    <w:rsid w:val="00D94DC6"/>
    <w:rsid w:val="00D95793"/>
    <w:rsid w:val="00D97B42"/>
    <w:rsid w:val="00D97EDF"/>
    <w:rsid w:val="00DA02DF"/>
    <w:rsid w:val="00DA1071"/>
    <w:rsid w:val="00DA1D66"/>
    <w:rsid w:val="00DA2FAF"/>
    <w:rsid w:val="00DA60D7"/>
    <w:rsid w:val="00DA7099"/>
    <w:rsid w:val="00DB0667"/>
    <w:rsid w:val="00DB27DA"/>
    <w:rsid w:val="00DB28FA"/>
    <w:rsid w:val="00DB3ADA"/>
    <w:rsid w:val="00DB4541"/>
    <w:rsid w:val="00DB45FE"/>
    <w:rsid w:val="00DB5005"/>
    <w:rsid w:val="00DB5D6E"/>
    <w:rsid w:val="00DB62AB"/>
    <w:rsid w:val="00DB667B"/>
    <w:rsid w:val="00DC0CEC"/>
    <w:rsid w:val="00DC181A"/>
    <w:rsid w:val="00DC25C3"/>
    <w:rsid w:val="00DC275C"/>
    <w:rsid w:val="00DC4713"/>
    <w:rsid w:val="00DC6B28"/>
    <w:rsid w:val="00DD1440"/>
    <w:rsid w:val="00DD4B26"/>
    <w:rsid w:val="00DD69D3"/>
    <w:rsid w:val="00DD6AA9"/>
    <w:rsid w:val="00DD6BA4"/>
    <w:rsid w:val="00DE39BB"/>
    <w:rsid w:val="00DE47F7"/>
    <w:rsid w:val="00DF02E0"/>
    <w:rsid w:val="00DF229F"/>
    <w:rsid w:val="00DF2F2C"/>
    <w:rsid w:val="00DF3292"/>
    <w:rsid w:val="00DF3A04"/>
    <w:rsid w:val="00DF4931"/>
    <w:rsid w:val="00DF7508"/>
    <w:rsid w:val="00E042E1"/>
    <w:rsid w:val="00E0463D"/>
    <w:rsid w:val="00E067AF"/>
    <w:rsid w:val="00E100CE"/>
    <w:rsid w:val="00E121D2"/>
    <w:rsid w:val="00E2023D"/>
    <w:rsid w:val="00E278AB"/>
    <w:rsid w:val="00E27F54"/>
    <w:rsid w:val="00E318E8"/>
    <w:rsid w:val="00E3287F"/>
    <w:rsid w:val="00E32D57"/>
    <w:rsid w:val="00E37A7E"/>
    <w:rsid w:val="00E4397B"/>
    <w:rsid w:val="00E45828"/>
    <w:rsid w:val="00E47690"/>
    <w:rsid w:val="00E52386"/>
    <w:rsid w:val="00E52C9F"/>
    <w:rsid w:val="00E56B1F"/>
    <w:rsid w:val="00E574BD"/>
    <w:rsid w:val="00E6422B"/>
    <w:rsid w:val="00E67567"/>
    <w:rsid w:val="00E70C06"/>
    <w:rsid w:val="00E74219"/>
    <w:rsid w:val="00E76D1A"/>
    <w:rsid w:val="00E8236A"/>
    <w:rsid w:val="00E91A34"/>
    <w:rsid w:val="00E9576F"/>
    <w:rsid w:val="00E978F2"/>
    <w:rsid w:val="00E97EB1"/>
    <w:rsid w:val="00EA3197"/>
    <w:rsid w:val="00EA383B"/>
    <w:rsid w:val="00EA586C"/>
    <w:rsid w:val="00EB147F"/>
    <w:rsid w:val="00EB1AE1"/>
    <w:rsid w:val="00EB22F0"/>
    <w:rsid w:val="00EB3AC8"/>
    <w:rsid w:val="00EB4478"/>
    <w:rsid w:val="00EB7132"/>
    <w:rsid w:val="00EB72F1"/>
    <w:rsid w:val="00EC0D4C"/>
    <w:rsid w:val="00EC4F1F"/>
    <w:rsid w:val="00EC5F06"/>
    <w:rsid w:val="00EC6129"/>
    <w:rsid w:val="00ED091B"/>
    <w:rsid w:val="00ED2DD7"/>
    <w:rsid w:val="00ED6110"/>
    <w:rsid w:val="00ED7011"/>
    <w:rsid w:val="00ED7F82"/>
    <w:rsid w:val="00EE1686"/>
    <w:rsid w:val="00EE2138"/>
    <w:rsid w:val="00EE254D"/>
    <w:rsid w:val="00EE51D0"/>
    <w:rsid w:val="00EE63C9"/>
    <w:rsid w:val="00EE71AB"/>
    <w:rsid w:val="00EF237C"/>
    <w:rsid w:val="00EF25BF"/>
    <w:rsid w:val="00EF3D19"/>
    <w:rsid w:val="00F06ADA"/>
    <w:rsid w:val="00F07EE6"/>
    <w:rsid w:val="00F13AE7"/>
    <w:rsid w:val="00F171A9"/>
    <w:rsid w:val="00F21DA6"/>
    <w:rsid w:val="00F22CD1"/>
    <w:rsid w:val="00F25D09"/>
    <w:rsid w:val="00F3008A"/>
    <w:rsid w:val="00F31CF7"/>
    <w:rsid w:val="00F32AEC"/>
    <w:rsid w:val="00F37A01"/>
    <w:rsid w:val="00F37D9B"/>
    <w:rsid w:val="00F4234B"/>
    <w:rsid w:val="00F45D6B"/>
    <w:rsid w:val="00F47412"/>
    <w:rsid w:val="00F501D1"/>
    <w:rsid w:val="00F51517"/>
    <w:rsid w:val="00F528B3"/>
    <w:rsid w:val="00F52B70"/>
    <w:rsid w:val="00F555A8"/>
    <w:rsid w:val="00F56477"/>
    <w:rsid w:val="00F572B6"/>
    <w:rsid w:val="00F60C36"/>
    <w:rsid w:val="00F60C9A"/>
    <w:rsid w:val="00F62C9B"/>
    <w:rsid w:val="00F66060"/>
    <w:rsid w:val="00F66E9B"/>
    <w:rsid w:val="00F71353"/>
    <w:rsid w:val="00F77CCE"/>
    <w:rsid w:val="00F80952"/>
    <w:rsid w:val="00F8249F"/>
    <w:rsid w:val="00F83F67"/>
    <w:rsid w:val="00F903C4"/>
    <w:rsid w:val="00F91D20"/>
    <w:rsid w:val="00F925A3"/>
    <w:rsid w:val="00F92A28"/>
    <w:rsid w:val="00F93848"/>
    <w:rsid w:val="00F94B1A"/>
    <w:rsid w:val="00F94CBE"/>
    <w:rsid w:val="00F97CD5"/>
    <w:rsid w:val="00FA0BE0"/>
    <w:rsid w:val="00FA1E00"/>
    <w:rsid w:val="00FA2B79"/>
    <w:rsid w:val="00FA3232"/>
    <w:rsid w:val="00FA35E8"/>
    <w:rsid w:val="00FA43FC"/>
    <w:rsid w:val="00FA4ECF"/>
    <w:rsid w:val="00FA5479"/>
    <w:rsid w:val="00FB372A"/>
    <w:rsid w:val="00FC16E3"/>
    <w:rsid w:val="00FC3811"/>
    <w:rsid w:val="00FC5256"/>
    <w:rsid w:val="00FC7255"/>
    <w:rsid w:val="00FC7755"/>
    <w:rsid w:val="00FD06C5"/>
    <w:rsid w:val="00FD07A9"/>
    <w:rsid w:val="00FD25DC"/>
    <w:rsid w:val="00FD4D12"/>
    <w:rsid w:val="00FD66FF"/>
    <w:rsid w:val="00FD6C65"/>
    <w:rsid w:val="00FE0BAD"/>
    <w:rsid w:val="00FE4415"/>
    <w:rsid w:val="00FE53D5"/>
    <w:rsid w:val="00FF04BA"/>
    <w:rsid w:val="00FF3896"/>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76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semiHidden/>
    <w:rsid w:val="005138ED"/>
    <w:rPr>
      <w:sz w:val="16"/>
      <w:szCs w:val="16"/>
    </w:rPr>
  </w:style>
  <w:style w:type="paragraph" w:styleId="CommentText">
    <w:name w:val="annotation text"/>
    <w:basedOn w:val="Normal"/>
    <w:semiHidden/>
    <w:rsid w:val="005138ED"/>
    <w:rPr>
      <w:sz w:val="20"/>
      <w:szCs w:val="20"/>
    </w:rPr>
  </w:style>
  <w:style w:type="paragraph" w:styleId="CommentSubject">
    <w:name w:val="annotation subject"/>
    <w:basedOn w:val="CommentText"/>
    <w:next w:val="CommentText"/>
    <w:semiHidden/>
    <w:rsid w:val="005138ED"/>
    <w:rPr>
      <w:b/>
      <w:bCs/>
    </w:rPr>
  </w:style>
  <w:style w:type="table" w:styleId="TableGrid">
    <w:name w:val="Table Grid"/>
    <w:basedOn w:val="TableNormal"/>
    <w:uiPriority w:val="59"/>
    <w:rsid w:val="003E6C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224"/>
    <w:rPr>
      <w:color w:val="0000FF"/>
      <w:u w:val="single"/>
    </w:rPr>
  </w:style>
  <w:style w:type="paragraph" w:styleId="ListParagraph">
    <w:name w:val="List Paragraph"/>
    <w:basedOn w:val="Normal"/>
    <w:uiPriority w:val="34"/>
    <w:qFormat/>
    <w:rsid w:val="00746138"/>
    <w:pPr>
      <w:ind w:left="720"/>
    </w:pPr>
  </w:style>
  <w:style w:type="character" w:customStyle="1" w:styleId="tgc">
    <w:name w:val="_tgc"/>
    <w:basedOn w:val="DefaultParagraphFont"/>
    <w:rsid w:val="00AF1F0B"/>
  </w:style>
  <w:style w:type="paragraph" w:styleId="Header">
    <w:name w:val="header"/>
    <w:basedOn w:val="Normal"/>
    <w:link w:val="HeaderChar"/>
    <w:rsid w:val="00B1008E"/>
    <w:pPr>
      <w:tabs>
        <w:tab w:val="center" w:pos="4680"/>
        <w:tab w:val="right" w:pos="9360"/>
      </w:tabs>
    </w:pPr>
  </w:style>
  <w:style w:type="character" w:customStyle="1" w:styleId="HeaderChar">
    <w:name w:val="Header Char"/>
    <w:basedOn w:val="DefaultParagraphFont"/>
    <w:link w:val="Header"/>
    <w:rsid w:val="00B100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semiHidden/>
    <w:rsid w:val="005138ED"/>
    <w:rPr>
      <w:sz w:val="16"/>
      <w:szCs w:val="16"/>
    </w:rPr>
  </w:style>
  <w:style w:type="paragraph" w:styleId="CommentText">
    <w:name w:val="annotation text"/>
    <w:basedOn w:val="Normal"/>
    <w:semiHidden/>
    <w:rsid w:val="005138ED"/>
    <w:rPr>
      <w:sz w:val="20"/>
      <w:szCs w:val="20"/>
    </w:rPr>
  </w:style>
  <w:style w:type="paragraph" w:styleId="CommentSubject">
    <w:name w:val="annotation subject"/>
    <w:basedOn w:val="CommentText"/>
    <w:next w:val="CommentText"/>
    <w:semiHidden/>
    <w:rsid w:val="005138ED"/>
    <w:rPr>
      <w:b/>
      <w:bCs/>
    </w:rPr>
  </w:style>
  <w:style w:type="table" w:styleId="TableGrid">
    <w:name w:val="Table Grid"/>
    <w:basedOn w:val="TableNormal"/>
    <w:uiPriority w:val="59"/>
    <w:rsid w:val="003E6C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224"/>
    <w:rPr>
      <w:color w:val="0000FF"/>
      <w:u w:val="single"/>
    </w:rPr>
  </w:style>
  <w:style w:type="paragraph" w:styleId="ListParagraph">
    <w:name w:val="List Paragraph"/>
    <w:basedOn w:val="Normal"/>
    <w:uiPriority w:val="34"/>
    <w:qFormat/>
    <w:rsid w:val="00746138"/>
    <w:pPr>
      <w:ind w:left="720"/>
    </w:pPr>
  </w:style>
  <w:style w:type="character" w:customStyle="1" w:styleId="tgc">
    <w:name w:val="_tgc"/>
    <w:basedOn w:val="DefaultParagraphFont"/>
    <w:rsid w:val="00AF1F0B"/>
  </w:style>
  <w:style w:type="paragraph" w:styleId="Header">
    <w:name w:val="header"/>
    <w:basedOn w:val="Normal"/>
    <w:link w:val="HeaderChar"/>
    <w:rsid w:val="00B1008E"/>
    <w:pPr>
      <w:tabs>
        <w:tab w:val="center" w:pos="4680"/>
        <w:tab w:val="right" w:pos="9360"/>
      </w:tabs>
    </w:pPr>
  </w:style>
  <w:style w:type="character" w:customStyle="1" w:styleId="HeaderChar">
    <w:name w:val="Header Char"/>
    <w:basedOn w:val="DefaultParagraphFont"/>
    <w:link w:val="Header"/>
    <w:rsid w:val="00B100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0651-0069</Collection_x0020_Number>
    <Office xmlns="e85de8a9-5cd3-41fe-a1a0-70bc17107555" xsi:nil="true"/>
    <Business_x0020_Unit xmlns="e85de8a9-5cd3-41fe-a1a0-70bc17107555" xsi:nil="true"/>
    <Expiration_x0020_Date0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51" ma:contentTypeDescription="Create a new document." ma:contentTypeScope="" ma:versionID="bbdfed914e2a3f9c512c6b77924e9a4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c90a6edc98d4da48695ba8d8687001ad"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ma:readOnly="false">
      <xsd:simpleType>
        <xsd:restriction base="dms:Choic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09AE-40E4-4AE6-9951-725BCD13AC34}">
  <ds:schemaRefs>
    <ds:schemaRef ds:uri="http://schemas.microsoft.com/office/2006/documentManagement/types"/>
    <ds:schemaRef ds:uri="5dfc53cf-7c17-4489-98ab-5f87c96333b9"/>
    <ds:schemaRef ds:uri="http://purl.org/dc/elements/1.1/"/>
    <ds:schemaRef ds:uri="http://purl.org/dc/terms/"/>
    <ds:schemaRef ds:uri="http://schemas.microsoft.com/office/2006/metadata/properties"/>
    <ds:schemaRef ds:uri="http://purl.org/dc/dcmitype/"/>
    <ds:schemaRef ds:uri="http://schemas.microsoft.com/office/infopath/2007/PartnerControls"/>
    <ds:schemaRef ds:uri="e85de8a9-5cd3-41fe-a1a0-70bc17107555"/>
    <ds:schemaRef ds:uri="http://schemas.openxmlformats.org/package/2006/metadata/core-properties"/>
    <ds:schemaRef ds:uri="5DFC53CF-7C17-4489-98AB-5F87C96333B9"/>
    <ds:schemaRef ds:uri="E85DE8A9-5CD3-41FE-A1A0-70BC17107555"/>
    <ds:schemaRef ds:uri="http://www.w3.org/XML/1998/namespace"/>
  </ds:schemaRefs>
</ds:datastoreItem>
</file>

<file path=customXml/itemProps2.xml><?xml version="1.0" encoding="utf-8"?>
<ds:datastoreItem xmlns:ds="http://schemas.openxmlformats.org/officeDocument/2006/customXml" ds:itemID="{D8B17D37-9DF3-4139-AC81-A83BE788C505}">
  <ds:schemaRefs>
    <ds:schemaRef ds:uri="http://schemas.microsoft.com/sharepoint/v3/contenttype/forms"/>
  </ds:schemaRefs>
</ds:datastoreItem>
</file>

<file path=customXml/itemProps3.xml><?xml version="1.0" encoding="utf-8"?>
<ds:datastoreItem xmlns:ds="http://schemas.openxmlformats.org/officeDocument/2006/customXml" ds:itemID="{8F1039DD-040F-438A-B398-D170F375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B2F43-8CC4-4BFC-A8C7-9D4304C9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5629</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37640</CharactersWithSpaces>
  <SharedDoc>false</SharedDoc>
  <HLinks>
    <vt:vector size="6" baseType="variant">
      <vt:variant>
        <vt:i4>5242902</vt:i4>
      </vt:variant>
      <vt:variant>
        <vt:i4>0</vt:i4>
      </vt:variant>
      <vt:variant>
        <vt:i4>0</vt:i4>
      </vt:variant>
      <vt:variant>
        <vt:i4>5</vt:i4>
      </vt:variant>
      <vt:variant>
        <vt:lpwstr>http://www.uspto.gov/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Styles, Nicholas (AMBIT)</cp:lastModifiedBy>
  <cp:revision>2</cp:revision>
  <dcterms:created xsi:type="dcterms:W3CDTF">2015-09-21T16:17:00Z</dcterms:created>
  <dcterms:modified xsi:type="dcterms:W3CDTF">2015-09-21T16:17:00Z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