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505" w:rsidRDefault="00D6209C" w:rsidP="00D6209C">
      <w:pPr>
        <w:pStyle w:val="NoSpacing"/>
        <w:jc w:val="center"/>
        <w:rPr>
          <w:b/>
        </w:rPr>
      </w:pPr>
      <w:r>
        <w:rPr>
          <w:b/>
        </w:rPr>
        <w:t>JUSTIFICATION FOR NONMATERIAL/NONSUBSTANTIVE CHANGE</w:t>
      </w:r>
    </w:p>
    <w:p w:rsidR="00D6209C" w:rsidRDefault="00D6209C" w:rsidP="00D6209C">
      <w:pPr>
        <w:pStyle w:val="NoSpacing"/>
        <w:jc w:val="center"/>
        <w:rPr>
          <w:b/>
        </w:rPr>
      </w:pPr>
      <w:r>
        <w:rPr>
          <w:b/>
        </w:rPr>
        <w:t>Initial Patent Application</w:t>
      </w:r>
    </w:p>
    <w:p w:rsidR="00D6209C" w:rsidRDefault="00D6209C" w:rsidP="00D6209C">
      <w:pPr>
        <w:pStyle w:val="NoSpacing"/>
        <w:jc w:val="center"/>
      </w:pPr>
      <w:r>
        <w:rPr>
          <w:b/>
        </w:rPr>
        <w:t>OMB Control Number 0651-0032</w:t>
      </w:r>
    </w:p>
    <w:p w:rsidR="00D6209C" w:rsidRDefault="00D6209C" w:rsidP="00D6209C">
      <w:pPr>
        <w:pStyle w:val="NoSpacing"/>
      </w:pPr>
    </w:p>
    <w:p w:rsidR="00D6209C" w:rsidRDefault="00D6209C" w:rsidP="00D6209C">
      <w:pPr>
        <w:pStyle w:val="NoSpacing"/>
      </w:pPr>
      <w:r>
        <w:rPr>
          <w:u w:val="single"/>
        </w:rPr>
        <w:t>Background</w:t>
      </w:r>
    </w:p>
    <w:p w:rsidR="00D6209C" w:rsidRDefault="00D6209C" w:rsidP="00D6209C">
      <w:pPr>
        <w:pStyle w:val="NoSpacing"/>
      </w:pPr>
    </w:p>
    <w:p w:rsidR="00D6209C" w:rsidRDefault="00D6209C" w:rsidP="00D6209C">
      <w:pPr>
        <w:pStyle w:val="NoSpacing"/>
        <w:rPr>
          <w:rFonts w:cs="Arial"/>
        </w:rPr>
      </w:pPr>
      <w:r>
        <w:rPr>
          <w:rFonts w:cs="Arial"/>
        </w:rPr>
        <w:t xml:space="preserve">The United States Patent and Trademark Office (USPTO) is submitting this request to update the current inventory of information collection 0651-0032 Initial Paten Application. The fees in 0651-0032 </w:t>
      </w:r>
      <w:r w:rsidR="00A30A17">
        <w:rPr>
          <w:rFonts w:cs="Arial"/>
        </w:rPr>
        <w:t xml:space="preserve">had been </w:t>
      </w:r>
      <w:r>
        <w:rPr>
          <w:rFonts w:cs="Arial"/>
        </w:rPr>
        <w:t xml:space="preserve">moved into </w:t>
      </w:r>
      <w:r w:rsidR="00A30A17">
        <w:rPr>
          <w:rFonts w:cs="Arial"/>
        </w:rPr>
        <w:t xml:space="preserve">collection </w:t>
      </w:r>
      <w:r>
        <w:rPr>
          <w:rFonts w:cs="Arial"/>
        </w:rPr>
        <w:t>0651-0072 America Invents Act Section 10 Patent Fee Adjustments (approved by OMB in January</w:t>
      </w:r>
      <w:r w:rsidR="00A30A17">
        <w:rPr>
          <w:rFonts w:cs="Arial"/>
        </w:rPr>
        <w:t>,</w:t>
      </w:r>
      <w:r>
        <w:rPr>
          <w:rFonts w:cs="Arial"/>
        </w:rPr>
        <w:t xml:space="preserve"> 2013). This request is to return these fees </w:t>
      </w:r>
      <w:r w:rsidR="00067C2A">
        <w:rPr>
          <w:rFonts w:cs="Arial"/>
        </w:rPr>
        <w:t>to</w:t>
      </w:r>
      <w:r>
        <w:rPr>
          <w:rFonts w:cs="Arial"/>
        </w:rPr>
        <w:t xml:space="preserve"> 0651-0032 from 0651-0072 to provide appropriate accounting of the fees with the discontinuation of 0651-0072.</w:t>
      </w:r>
    </w:p>
    <w:p w:rsidR="00D6209C" w:rsidRDefault="00D6209C" w:rsidP="00D6209C">
      <w:pPr>
        <w:pStyle w:val="NoSpacing"/>
        <w:rPr>
          <w:rFonts w:cs="Arial"/>
        </w:rPr>
      </w:pPr>
    </w:p>
    <w:p w:rsidR="00D6209C" w:rsidRDefault="00D6209C" w:rsidP="00D6209C">
      <w:pPr>
        <w:pStyle w:val="NoSpacing"/>
        <w:rPr>
          <w:rFonts w:cs="Arial"/>
        </w:rPr>
      </w:pPr>
      <w:r>
        <w:rPr>
          <w:rFonts w:cs="Arial"/>
        </w:rPr>
        <w:t xml:space="preserve">This request is only to return the affected fees to the annual (non-hour) cost burden. The table below details the fees </w:t>
      </w:r>
      <w:r w:rsidR="00D65C69">
        <w:rPr>
          <w:rFonts w:cs="Arial"/>
        </w:rPr>
        <w:t>that have been moved to 0651-0032</w:t>
      </w:r>
      <w:r>
        <w:rPr>
          <w:rFonts w:cs="Arial"/>
        </w:rPr>
        <w:t xml:space="preserve"> and are to be removed from 0651-0072, pending its discontinuation: </w:t>
      </w:r>
    </w:p>
    <w:p w:rsidR="00D6209C" w:rsidRDefault="00D6209C" w:rsidP="00D6209C">
      <w:pPr>
        <w:pStyle w:val="NoSpacing"/>
        <w:rPr>
          <w:rFonts w:cs="Arial"/>
        </w:rPr>
      </w:pPr>
    </w:p>
    <w:p w:rsidR="00D6209C" w:rsidRDefault="00D6209C" w:rsidP="00D6209C">
      <w:pPr>
        <w:pStyle w:val="NoSpacing"/>
        <w:rPr>
          <w:rFonts w:cs="Arial"/>
          <w:b/>
        </w:rPr>
      </w:pPr>
      <w:r>
        <w:rPr>
          <w:rFonts w:cs="Arial"/>
          <w:b/>
        </w:rPr>
        <w:t xml:space="preserve">Fees for Respondents – Annual (Non-hour) Cost Burden </w:t>
      </w:r>
    </w:p>
    <w:p w:rsidR="00CC0585" w:rsidRDefault="00CC0585" w:rsidP="00D6209C">
      <w:pPr>
        <w:pStyle w:val="NoSpacing"/>
        <w:rPr>
          <w:rFonts w:cs="Arial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1350"/>
        <w:gridCol w:w="1727"/>
      </w:tblGrid>
      <w:tr w:rsidR="00D6209C" w:rsidTr="0090314A">
        <w:trPr>
          <w:jc w:val="center"/>
        </w:trPr>
        <w:tc>
          <w:tcPr>
            <w:tcW w:w="4320" w:type="dxa"/>
          </w:tcPr>
          <w:p w:rsidR="00D6209C" w:rsidRPr="00163FC4" w:rsidRDefault="00D6209C" w:rsidP="00201C38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1350" w:type="dxa"/>
          </w:tcPr>
          <w:p w:rsidR="00D6209C" w:rsidRPr="00163FC4" w:rsidRDefault="00D6209C" w:rsidP="00201C38">
            <w:pPr>
              <w:pStyle w:val="NoSpacing"/>
              <w:jc w:val="center"/>
              <w:rPr>
                <w:b/>
              </w:rPr>
            </w:pPr>
            <w:r w:rsidRPr="00163FC4">
              <w:rPr>
                <w:b/>
              </w:rPr>
              <w:t>Responses</w:t>
            </w:r>
          </w:p>
        </w:tc>
        <w:tc>
          <w:tcPr>
            <w:tcW w:w="1727" w:type="dxa"/>
          </w:tcPr>
          <w:p w:rsidR="00D6209C" w:rsidRPr="00163FC4" w:rsidRDefault="00D6209C" w:rsidP="00201C38">
            <w:pPr>
              <w:pStyle w:val="NoSpacing"/>
              <w:jc w:val="center"/>
              <w:rPr>
                <w:b/>
              </w:rPr>
            </w:pPr>
            <w:r w:rsidRPr="00163FC4">
              <w:rPr>
                <w:b/>
              </w:rPr>
              <w:t>Cost</w:t>
            </w:r>
          </w:p>
        </w:tc>
      </w:tr>
      <w:tr w:rsidR="00D6209C" w:rsidTr="0090314A">
        <w:trPr>
          <w:jc w:val="center"/>
        </w:trPr>
        <w:tc>
          <w:tcPr>
            <w:tcW w:w="4320" w:type="dxa"/>
          </w:tcPr>
          <w:p w:rsidR="00D6209C" w:rsidRDefault="00D6209C" w:rsidP="00201C38">
            <w:pPr>
              <w:pStyle w:val="NoSpacing"/>
            </w:pPr>
            <w:r>
              <w:t xml:space="preserve">0032 Basic filing fee – Utility </w:t>
            </w:r>
          </w:p>
        </w:tc>
        <w:tc>
          <w:tcPr>
            <w:tcW w:w="1350" w:type="dxa"/>
          </w:tcPr>
          <w:p w:rsidR="00D6209C" w:rsidRDefault="00D6209C" w:rsidP="00E1051F">
            <w:pPr>
              <w:pStyle w:val="NoSpacing"/>
              <w:jc w:val="right"/>
            </w:pPr>
            <w:r>
              <w:t>272,</w:t>
            </w:r>
            <w:r w:rsidR="00E1051F">
              <w:t>887</w:t>
            </w:r>
          </w:p>
        </w:tc>
        <w:tc>
          <w:tcPr>
            <w:tcW w:w="1727" w:type="dxa"/>
          </w:tcPr>
          <w:p w:rsidR="00D6209C" w:rsidRDefault="00D6209C" w:rsidP="00201C38">
            <w:pPr>
              <w:pStyle w:val="NoSpacing"/>
              <w:jc w:val="right"/>
            </w:pPr>
            <w:r>
              <w:t>$69,057,450.00</w:t>
            </w:r>
          </w:p>
        </w:tc>
      </w:tr>
      <w:tr w:rsidR="00D6209C" w:rsidTr="0090314A">
        <w:trPr>
          <w:jc w:val="center"/>
        </w:trPr>
        <w:tc>
          <w:tcPr>
            <w:tcW w:w="4320" w:type="dxa"/>
          </w:tcPr>
          <w:p w:rsidR="00D6209C" w:rsidRDefault="00D6209C" w:rsidP="00201C38">
            <w:pPr>
              <w:pStyle w:val="NoSpacing"/>
            </w:pPr>
            <w:r>
              <w:t xml:space="preserve">0032 Basic filing fee – Utility (electronic filing for small entities) </w:t>
            </w:r>
          </w:p>
        </w:tc>
        <w:tc>
          <w:tcPr>
            <w:tcW w:w="1350" w:type="dxa"/>
          </w:tcPr>
          <w:p w:rsidR="00D6209C" w:rsidRDefault="00D6209C" w:rsidP="00201C38">
            <w:pPr>
              <w:pStyle w:val="NoSpacing"/>
              <w:jc w:val="right"/>
            </w:pPr>
            <w:r>
              <w:t>58,200</w:t>
            </w:r>
          </w:p>
        </w:tc>
        <w:tc>
          <w:tcPr>
            <w:tcW w:w="1727" w:type="dxa"/>
          </w:tcPr>
          <w:p w:rsidR="00D6209C" w:rsidRDefault="00D6209C" w:rsidP="00201C38">
            <w:pPr>
              <w:pStyle w:val="NoSpacing"/>
              <w:jc w:val="right"/>
            </w:pPr>
            <w:r>
              <w:t>$4,074,000.00</w:t>
            </w:r>
          </w:p>
        </w:tc>
      </w:tr>
      <w:tr w:rsidR="00D6209C" w:rsidTr="0090314A">
        <w:trPr>
          <w:jc w:val="center"/>
        </w:trPr>
        <w:tc>
          <w:tcPr>
            <w:tcW w:w="4320" w:type="dxa"/>
          </w:tcPr>
          <w:p w:rsidR="00D6209C" w:rsidRDefault="00D6209C" w:rsidP="00201C38">
            <w:pPr>
              <w:pStyle w:val="NoSpacing"/>
            </w:pPr>
            <w:r>
              <w:t>0032 Surcharge – Late filing fee, search fee, examination fee or oath of declaration</w:t>
            </w:r>
          </w:p>
        </w:tc>
        <w:tc>
          <w:tcPr>
            <w:tcW w:w="1350" w:type="dxa"/>
          </w:tcPr>
          <w:p w:rsidR="00D6209C" w:rsidRDefault="00D6209C" w:rsidP="00201C38">
            <w:pPr>
              <w:pStyle w:val="NoSpacing"/>
              <w:jc w:val="right"/>
            </w:pPr>
            <w:r>
              <w:t>90,828</w:t>
            </w:r>
          </w:p>
        </w:tc>
        <w:tc>
          <w:tcPr>
            <w:tcW w:w="1727" w:type="dxa"/>
          </w:tcPr>
          <w:p w:rsidR="00D6209C" w:rsidRDefault="00D6209C" w:rsidP="00201C38">
            <w:pPr>
              <w:pStyle w:val="NoSpacing"/>
              <w:jc w:val="right"/>
            </w:pPr>
            <w:r>
              <w:t>$10,798,480.00</w:t>
            </w:r>
          </w:p>
        </w:tc>
      </w:tr>
      <w:tr w:rsidR="00D6209C" w:rsidTr="0090314A">
        <w:trPr>
          <w:jc w:val="center"/>
        </w:trPr>
        <w:tc>
          <w:tcPr>
            <w:tcW w:w="4320" w:type="dxa"/>
          </w:tcPr>
          <w:p w:rsidR="00D6209C" w:rsidRDefault="00D6209C" w:rsidP="00201C38">
            <w:pPr>
              <w:pStyle w:val="NoSpacing"/>
            </w:pPr>
            <w:r>
              <w:t>0032 Basic filing fee – Design</w:t>
            </w:r>
          </w:p>
        </w:tc>
        <w:tc>
          <w:tcPr>
            <w:tcW w:w="1350" w:type="dxa"/>
          </w:tcPr>
          <w:p w:rsidR="00D6209C" w:rsidRDefault="00D6209C" w:rsidP="00201C38">
            <w:pPr>
              <w:pStyle w:val="NoSpacing"/>
              <w:jc w:val="right"/>
            </w:pPr>
            <w:r>
              <w:t>30,948</w:t>
            </w:r>
          </w:p>
        </w:tc>
        <w:tc>
          <w:tcPr>
            <w:tcW w:w="1727" w:type="dxa"/>
          </w:tcPr>
          <w:p w:rsidR="00D6209C" w:rsidRDefault="00D6209C" w:rsidP="00201C38">
            <w:pPr>
              <w:pStyle w:val="NoSpacing"/>
              <w:jc w:val="right"/>
            </w:pPr>
            <w:r>
              <w:t>$3,962,115.00</w:t>
            </w:r>
          </w:p>
        </w:tc>
      </w:tr>
      <w:tr w:rsidR="00D6209C" w:rsidTr="0090314A">
        <w:trPr>
          <w:jc w:val="center"/>
        </w:trPr>
        <w:tc>
          <w:tcPr>
            <w:tcW w:w="4320" w:type="dxa"/>
          </w:tcPr>
          <w:p w:rsidR="00D6209C" w:rsidRDefault="00D6209C" w:rsidP="00201C38">
            <w:pPr>
              <w:pStyle w:val="NoSpacing"/>
            </w:pPr>
            <w:r>
              <w:t>0032 Basic filing fee – Design (CPA)</w:t>
            </w:r>
          </w:p>
        </w:tc>
        <w:tc>
          <w:tcPr>
            <w:tcW w:w="1350" w:type="dxa"/>
          </w:tcPr>
          <w:p w:rsidR="00D6209C" w:rsidRDefault="00D6209C" w:rsidP="00201C38">
            <w:pPr>
              <w:pStyle w:val="NoSpacing"/>
              <w:jc w:val="right"/>
            </w:pPr>
            <w:r>
              <w:t>957</w:t>
            </w:r>
          </w:p>
        </w:tc>
        <w:tc>
          <w:tcPr>
            <w:tcW w:w="1727" w:type="dxa"/>
          </w:tcPr>
          <w:p w:rsidR="00D6209C" w:rsidRDefault="00D6209C" w:rsidP="00201C38">
            <w:pPr>
              <w:pStyle w:val="NoSpacing"/>
              <w:jc w:val="right"/>
            </w:pPr>
            <w:r>
              <w:t>$122,580.00</w:t>
            </w:r>
          </w:p>
        </w:tc>
      </w:tr>
      <w:tr w:rsidR="00D6209C" w:rsidTr="0090314A">
        <w:trPr>
          <w:jc w:val="center"/>
        </w:trPr>
        <w:tc>
          <w:tcPr>
            <w:tcW w:w="4320" w:type="dxa"/>
          </w:tcPr>
          <w:p w:rsidR="00D6209C" w:rsidRDefault="00D6209C" w:rsidP="00201C38">
            <w:pPr>
              <w:pStyle w:val="NoSpacing"/>
            </w:pPr>
            <w:r>
              <w:t>0032 Basic filing fee – Plant</w:t>
            </w:r>
          </w:p>
        </w:tc>
        <w:tc>
          <w:tcPr>
            <w:tcW w:w="1350" w:type="dxa"/>
          </w:tcPr>
          <w:p w:rsidR="00D6209C" w:rsidRDefault="00D6209C" w:rsidP="00201C38">
            <w:pPr>
              <w:pStyle w:val="NoSpacing"/>
              <w:jc w:val="right"/>
            </w:pPr>
            <w:r>
              <w:t>1,024</w:t>
            </w:r>
          </w:p>
        </w:tc>
        <w:tc>
          <w:tcPr>
            <w:tcW w:w="1727" w:type="dxa"/>
          </w:tcPr>
          <w:p w:rsidR="00D6209C" w:rsidRDefault="00D6209C" w:rsidP="00201C38">
            <w:pPr>
              <w:pStyle w:val="NoSpacing"/>
              <w:jc w:val="right"/>
            </w:pPr>
            <w:r>
              <w:t>$129,015.00</w:t>
            </w:r>
          </w:p>
        </w:tc>
      </w:tr>
      <w:tr w:rsidR="00D6209C" w:rsidTr="0090314A">
        <w:trPr>
          <w:jc w:val="center"/>
        </w:trPr>
        <w:tc>
          <w:tcPr>
            <w:tcW w:w="4320" w:type="dxa"/>
          </w:tcPr>
          <w:p w:rsidR="00D6209C" w:rsidRDefault="00D6209C" w:rsidP="00201C38">
            <w:pPr>
              <w:pStyle w:val="NoSpacing"/>
            </w:pPr>
            <w:r>
              <w:t>0032 Provisional application filing fee</w:t>
            </w:r>
          </w:p>
        </w:tc>
        <w:tc>
          <w:tcPr>
            <w:tcW w:w="1350" w:type="dxa"/>
          </w:tcPr>
          <w:p w:rsidR="00D6209C" w:rsidRDefault="00D6209C" w:rsidP="00201C38">
            <w:pPr>
              <w:pStyle w:val="NoSpacing"/>
              <w:jc w:val="right"/>
            </w:pPr>
            <w:r>
              <w:t>172,970</w:t>
            </w:r>
          </w:p>
        </w:tc>
        <w:tc>
          <w:tcPr>
            <w:tcW w:w="1727" w:type="dxa"/>
          </w:tcPr>
          <w:p w:rsidR="00D6209C" w:rsidRDefault="00D6209C" w:rsidP="00201C38">
            <w:pPr>
              <w:pStyle w:val="NoSpacing"/>
              <w:jc w:val="right"/>
            </w:pPr>
            <w:r>
              <w:t>$28,610,205.00</w:t>
            </w:r>
          </w:p>
        </w:tc>
      </w:tr>
      <w:tr w:rsidR="00D6209C" w:rsidTr="0090314A">
        <w:trPr>
          <w:jc w:val="center"/>
        </w:trPr>
        <w:tc>
          <w:tcPr>
            <w:tcW w:w="4320" w:type="dxa"/>
          </w:tcPr>
          <w:p w:rsidR="00D6209C" w:rsidRDefault="00D6209C" w:rsidP="00201C38">
            <w:pPr>
              <w:pStyle w:val="NoSpacing"/>
            </w:pPr>
            <w:r>
              <w:t>0032 Surcharge – Late provisional filing fee or cover sheet</w:t>
            </w:r>
          </w:p>
        </w:tc>
        <w:tc>
          <w:tcPr>
            <w:tcW w:w="1350" w:type="dxa"/>
          </w:tcPr>
          <w:p w:rsidR="00D6209C" w:rsidRDefault="00D6209C" w:rsidP="00201C38">
            <w:pPr>
              <w:pStyle w:val="NoSpacing"/>
              <w:jc w:val="right"/>
            </w:pPr>
            <w:r>
              <w:t>5,978</w:t>
            </w:r>
          </w:p>
        </w:tc>
        <w:tc>
          <w:tcPr>
            <w:tcW w:w="1727" w:type="dxa"/>
          </w:tcPr>
          <w:p w:rsidR="00D6209C" w:rsidRDefault="00D6209C" w:rsidP="00201C38">
            <w:pPr>
              <w:pStyle w:val="NoSpacing"/>
              <w:jc w:val="right"/>
            </w:pPr>
            <w:r>
              <w:t>$249,360.00</w:t>
            </w:r>
          </w:p>
        </w:tc>
      </w:tr>
      <w:tr w:rsidR="00D6209C" w:rsidTr="0090314A">
        <w:trPr>
          <w:jc w:val="center"/>
        </w:trPr>
        <w:tc>
          <w:tcPr>
            <w:tcW w:w="4320" w:type="dxa"/>
          </w:tcPr>
          <w:p w:rsidR="00D6209C" w:rsidRDefault="00D6209C" w:rsidP="00201C38">
            <w:pPr>
              <w:pStyle w:val="NoSpacing"/>
            </w:pPr>
            <w:r>
              <w:t>0032 Non-English specifications</w:t>
            </w:r>
          </w:p>
        </w:tc>
        <w:tc>
          <w:tcPr>
            <w:tcW w:w="1350" w:type="dxa"/>
          </w:tcPr>
          <w:p w:rsidR="00D6209C" w:rsidRDefault="00D6209C" w:rsidP="00201C38">
            <w:pPr>
              <w:pStyle w:val="NoSpacing"/>
              <w:jc w:val="right"/>
            </w:pPr>
            <w:r>
              <w:t>1,856</w:t>
            </w:r>
          </w:p>
        </w:tc>
        <w:tc>
          <w:tcPr>
            <w:tcW w:w="1727" w:type="dxa"/>
          </w:tcPr>
          <w:p w:rsidR="00D6209C" w:rsidRDefault="00D6209C" w:rsidP="00201C38">
            <w:pPr>
              <w:pStyle w:val="NoSpacing"/>
              <w:jc w:val="right"/>
            </w:pPr>
            <w:r>
              <w:t>$230,895.00</w:t>
            </w:r>
          </w:p>
        </w:tc>
      </w:tr>
      <w:tr w:rsidR="00D6209C" w:rsidTr="0090314A">
        <w:trPr>
          <w:jc w:val="center"/>
        </w:trPr>
        <w:tc>
          <w:tcPr>
            <w:tcW w:w="4320" w:type="dxa"/>
          </w:tcPr>
          <w:p w:rsidR="00D6209C" w:rsidRDefault="00D6209C" w:rsidP="00201C38">
            <w:pPr>
              <w:pStyle w:val="NoSpacing"/>
            </w:pPr>
            <w:r>
              <w:t>0032 Utility Search Fee</w:t>
            </w:r>
          </w:p>
        </w:tc>
        <w:tc>
          <w:tcPr>
            <w:tcW w:w="1350" w:type="dxa"/>
          </w:tcPr>
          <w:p w:rsidR="00D6209C" w:rsidRDefault="00D6209C" w:rsidP="00201C38">
            <w:pPr>
              <w:pStyle w:val="NoSpacing"/>
              <w:jc w:val="right"/>
            </w:pPr>
            <w:r>
              <w:t>328,440</w:t>
            </w:r>
          </w:p>
        </w:tc>
        <w:tc>
          <w:tcPr>
            <w:tcW w:w="1727" w:type="dxa"/>
          </w:tcPr>
          <w:p w:rsidR="00D6209C" w:rsidRDefault="00D6209C" w:rsidP="00201C38">
            <w:pPr>
              <w:pStyle w:val="NoSpacing"/>
              <w:jc w:val="right"/>
            </w:pPr>
            <w:r>
              <w:t>$164,201,250.00</w:t>
            </w:r>
          </w:p>
        </w:tc>
      </w:tr>
      <w:tr w:rsidR="00D6209C" w:rsidTr="0090314A">
        <w:trPr>
          <w:jc w:val="center"/>
        </w:trPr>
        <w:tc>
          <w:tcPr>
            <w:tcW w:w="4320" w:type="dxa"/>
          </w:tcPr>
          <w:p w:rsidR="00D6209C" w:rsidRDefault="00D6209C" w:rsidP="00201C38">
            <w:pPr>
              <w:pStyle w:val="NoSpacing"/>
            </w:pPr>
            <w:r>
              <w:t>0032 Design Search Fee</w:t>
            </w:r>
          </w:p>
        </w:tc>
        <w:tc>
          <w:tcPr>
            <w:tcW w:w="1350" w:type="dxa"/>
          </w:tcPr>
          <w:p w:rsidR="00D6209C" w:rsidRDefault="00D6209C" w:rsidP="00201C38">
            <w:pPr>
              <w:pStyle w:val="NoSpacing"/>
              <w:jc w:val="right"/>
            </w:pPr>
            <w:r>
              <w:t>30,948</w:t>
            </w:r>
          </w:p>
        </w:tc>
        <w:tc>
          <w:tcPr>
            <w:tcW w:w="1727" w:type="dxa"/>
          </w:tcPr>
          <w:p w:rsidR="00D6209C" w:rsidRDefault="00D6209C" w:rsidP="00201C38">
            <w:pPr>
              <w:pStyle w:val="NoSpacing"/>
              <w:jc w:val="right"/>
            </w:pPr>
            <w:r>
              <w:t>$2,641,410.00</w:t>
            </w:r>
          </w:p>
        </w:tc>
      </w:tr>
      <w:tr w:rsidR="00D6209C" w:rsidTr="0090314A">
        <w:trPr>
          <w:jc w:val="center"/>
        </w:trPr>
        <w:tc>
          <w:tcPr>
            <w:tcW w:w="4320" w:type="dxa"/>
          </w:tcPr>
          <w:p w:rsidR="00D6209C" w:rsidRDefault="00D6209C" w:rsidP="00201C38">
            <w:pPr>
              <w:pStyle w:val="NoSpacing"/>
            </w:pPr>
            <w:r>
              <w:t>0032 Plant Search Fee</w:t>
            </w:r>
          </w:p>
        </w:tc>
        <w:tc>
          <w:tcPr>
            <w:tcW w:w="1350" w:type="dxa"/>
          </w:tcPr>
          <w:p w:rsidR="00D6209C" w:rsidRDefault="00D6209C" w:rsidP="00201C38">
            <w:pPr>
              <w:pStyle w:val="NoSpacing"/>
              <w:jc w:val="right"/>
            </w:pPr>
            <w:r>
              <w:t>1,024</w:t>
            </w:r>
          </w:p>
        </w:tc>
        <w:tc>
          <w:tcPr>
            <w:tcW w:w="1727" w:type="dxa"/>
          </w:tcPr>
          <w:p w:rsidR="00D6209C" w:rsidRDefault="00D6209C" w:rsidP="00201C38">
            <w:pPr>
              <w:pStyle w:val="NoSpacing"/>
              <w:jc w:val="right"/>
            </w:pPr>
            <w:r>
              <w:t>$272,365.00</w:t>
            </w:r>
          </w:p>
        </w:tc>
      </w:tr>
      <w:tr w:rsidR="00D6209C" w:rsidTr="0090314A">
        <w:trPr>
          <w:jc w:val="center"/>
        </w:trPr>
        <w:tc>
          <w:tcPr>
            <w:tcW w:w="4320" w:type="dxa"/>
          </w:tcPr>
          <w:p w:rsidR="00D6209C" w:rsidRDefault="00D6209C" w:rsidP="00201C38">
            <w:pPr>
              <w:pStyle w:val="NoSpacing"/>
            </w:pPr>
            <w:r>
              <w:t>0032 Utility Examination Fee</w:t>
            </w:r>
          </w:p>
        </w:tc>
        <w:tc>
          <w:tcPr>
            <w:tcW w:w="1350" w:type="dxa"/>
          </w:tcPr>
          <w:p w:rsidR="00D6209C" w:rsidRDefault="00D6209C" w:rsidP="00201C38">
            <w:pPr>
              <w:pStyle w:val="NoSpacing"/>
              <w:jc w:val="right"/>
            </w:pPr>
            <w:r>
              <w:t>330,259</w:t>
            </w:r>
          </w:p>
        </w:tc>
        <w:tc>
          <w:tcPr>
            <w:tcW w:w="1727" w:type="dxa"/>
          </w:tcPr>
          <w:p w:rsidR="00D6209C" w:rsidRDefault="00D6209C" w:rsidP="00201C38">
            <w:pPr>
              <w:pStyle w:val="NoSpacing"/>
              <w:jc w:val="right"/>
            </w:pPr>
            <w:r>
              <w:t>$198,227,340.00</w:t>
            </w:r>
          </w:p>
        </w:tc>
      </w:tr>
      <w:tr w:rsidR="00D6209C" w:rsidTr="0090314A">
        <w:trPr>
          <w:jc w:val="center"/>
        </w:trPr>
        <w:tc>
          <w:tcPr>
            <w:tcW w:w="4320" w:type="dxa"/>
          </w:tcPr>
          <w:p w:rsidR="00D6209C" w:rsidRDefault="00D6209C" w:rsidP="00201C38">
            <w:pPr>
              <w:pStyle w:val="NoSpacing"/>
            </w:pPr>
            <w:r>
              <w:t>0032 Design Examination Fee</w:t>
            </w:r>
          </w:p>
        </w:tc>
        <w:tc>
          <w:tcPr>
            <w:tcW w:w="1350" w:type="dxa"/>
          </w:tcPr>
          <w:p w:rsidR="00D6209C" w:rsidRDefault="00D6209C" w:rsidP="00201C38">
            <w:pPr>
              <w:pStyle w:val="NoSpacing"/>
              <w:jc w:val="right"/>
            </w:pPr>
            <w:r>
              <w:t>30,948</w:t>
            </w:r>
          </w:p>
        </w:tc>
        <w:tc>
          <w:tcPr>
            <w:tcW w:w="1727" w:type="dxa"/>
          </w:tcPr>
          <w:p w:rsidR="00D6209C" w:rsidRDefault="00D6209C" w:rsidP="00201C38">
            <w:pPr>
              <w:pStyle w:val="NoSpacing"/>
              <w:jc w:val="right"/>
            </w:pPr>
            <w:r>
              <w:t>$10,125,405.00</w:t>
            </w:r>
          </w:p>
        </w:tc>
      </w:tr>
      <w:tr w:rsidR="00D6209C" w:rsidTr="0090314A">
        <w:trPr>
          <w:jc w:val="center"/>
        </w:trPr>
        <w:tc>
          <w:tcPr>
            <w:tcW w:w="4320" w:type="dxa"/>
          </w:tcPr>
          <w:p w:rsidR="00D6209C" w:rsidRDefault="00D6209C" w:rsidP="00201C38">
            <w:pPr>
              <w:pStyle w:val="NoSpacing"/>
            </w:pPr>
            <w:r>
              <w:t>0032 Plant Examination Fee</w:t>
            </w:r>
          </w:p>
        </w:tc>
        <w:tc>
          <w:tcPr>
            <w:tcW w:w="1350" w:type="dxa"/>
          </w:tcPr>
          <w:p w:rsidR="00D6209C" w:rsidRDefault="00D6209C" w:rsidP="00201C38">
            <w:pPr>
              <w:pStyle w:val="NoSpacing"/>
              <w:jc w:val="right"/>
            </w:pPr>
            <w:r>
              <w:t>1,024</w:t>
            </w:r>
          </w:p>
        </w:tc>
        <w:tc>
          <w:tcPr>
            <w:tcW w:w="1727" w:type="dxa"/>
          </w:tcPr>
          <w:p w:rsidR="00D6209C" w:rsidRDefault="00D6209C" w:rsidP="00201C38">
            <w:pPr>
              <w:pStyle w:val="NoSpacing"/>
              <w:jc w:val="right"/>
            </w:pPr>
            <w:r>
              <w:t>$415,715.00</w:t>
            </w:r>
          </w:p>
        </w:tc>
      </w:tr>
      <w:tr w:rsidR="00D6209C" w:rsidTr="0090314A">
        <w:trPr>
          <w:jc w:val="center"/>
        </w:trPr>
        <w:tc>
          <w:tcPr>
            <w:tcW w:w="4320" w:type="dxa"/>
          </w:tcPr>
          <w:p w:rsidR="00D6209C" w:rsidRDefault="00D6209C" w:rsidP="00201C38">
            <w:pPr>
              <w:pStyle w:val="NoSpacing"/>
            </w:pPr>
            <w:r>
              <w:t>0032 Independent claims in excess of three</w:t>
            </w:r>
          </w:p>
        </w:tc>
        <w:tc>
          <w:tcPr>
            <w:tcW w:w="1350" w:type="dxa"/>
          </w:tcPr>
          <w:p w:rsidR="00D6209C" w:rsidRDefault="00D6209C" w:rsidP="00201C38">
            <w:pPr>
              <w:pStyle w:val="NoSpacing"/>
              <w:jc w:val="right"/>
            </w:pPr>
            <w:r>
              <w:t>137,674</w:t>
            </w:r>
          </w:p>
        </w:tc>
        <w:tc>
          <w:tcPr>
            <w:tcW w:w="1727" w:type="dxa"/>
          </w:tcPr>
          <w:p w:rsidR="00D6209C" w:rsidRDefault="00D6209C" w:rsidP="00201C38">
            <w:pPr>
              <w:pStyle w:val="NoSpacing"/>
              <w:jc w:val="right"/>
            </w:pPr>
            <w:r>
              <w:t>$51,038,925.00</w:t>
            </w:r>
          </w:p>
        </w:tc>
      </w:tr>
      <w:tr w:rsidR="00D6209C" w:rsidTr="0090314A">
        <w:trPr>
          <w:jc w:val="center"/>
        </w:trPr>
        <w:tc>
          <w:tcPr>
            <w:tcW w:w="4320" w:type="dxa"/>
          </w:tcPr>
          <w:p w:rsidR="00D6209C" w:rsidRDefault="00D6209C" w:rsidP="00201C38">
            <w:pPr>
              <w:pStyle w:val="NoSpacing"/>
            </w:pPr>
            <w:r>
              <w:t>0032 Claims in excess of 20</w:t>
            </w:r>
          </w:p>
        </w:tc>
        <w:tc>
          <w:tcPr>
            <w:tcW w:w="1350" w:type="dxa"/>
          </w:tcPr>
          <w:p w:rsidR="00D6209C" w:rsidRDefault="00D6209C" w:rsidP="00201C38">
            <w:pPr>
              <w:pStyle w:val="NoSpacing"/>
              <w:jc w:val="right"/>
            </w:pPr>
            <w:r>
              <w:t>924,635</w:t>
            </w:r>
          </w:p>
        </w:tc>
        <w:tc>
          <w:tcPr>
            <w:tcW w:w="1727" w:type="dxa"/>
          </w:tcPr>
          <w:p w:rsidR="00D6209C" w:rsidRDefault="00D6209C" w:rsidP="00201C38">
            <w:pPr>
              <w:pStyle w:val="NoSpacing"/>
              <w:jc w:val="right"/>
            </w:pPr>
            <w:r>
              <w:t>$63,330,800.00</w:t>
            </w:r>
          </w:p>
        </w:tc>
      </w:tr>
      <w:tr w:rsidR="00D6209C" w:rsidTr="0090314A">
        <w:trPr>
          <w:jc w:val="center"/>
        </w:trPr>
        <w:tc>
          <w:tcPr>
            <w:tcW w:w="4320" w:type="dxa"/>
          </w:tcPr>
          <w:p w:rsidR="00D6209C" w:rsidRDefault="00D6209C" w:rsidP="00201C38">
            <w:pPr>
              <w:pStyle w:val="NoSpacing"/>
            </w:pPr>
            <w:r>
              <w:t>0032 Multiple dependent claims</w:t>
            </w:r>
          </w:p>
        </w:tc>
        <w:tc>
          <w:tcPr>
            <w:tcW w:w="1350" w:type="dxa"/>
          </w:tcPr>
          <w:p w:rsidR="00D6209C" w:rsidRDefault="00D6209C" w:rsidP="00201C38">
            <w:pPr>
              <w:pStyle w:val="NoSpacing"/>
              <w:jc w:val="right"/>
            </w:pPr>
            <w:r>
              <w:t>4,639</w:t>
            </w:r>
          </w:p>
        </w:tc>
        <w:tc>
          <w:tcPr>
            <w:tcW w:w="1727" w:type="dxa"/>
          </w:tcPr>
          <w:p w:rsidR="00D6209C" w:rsidRDefault="00D6209C" w:rsidP="00201C38">
            <w:pPr>
              <w:pStyle w:val="NoSpacing"/>
              <w:jc w:val="right"/>
            </w:pPr>
            <w:r>
              <w:t>$3,100,890.00</w:t>
            </w:r>
          </w:p>
        </w:tc>
      </w:tr>
      <w:tr w:rsidR="00D6209C" w:rsidTr="0090314A">
        <w:trPr>
          <w:jc w:val="center"/>
        </w:trPr>
        <w:tc>
          <w:tcPr>
            <w:tcW w:w="4320" w:type="dxa"/>
          </w:tcPr>
          <w:p w:rsidR="00D6209C" w:rsidRDefault="00D6209C" w:rsidP="00201C38">
            <w:pPr>
              <w:pStyle w:val="NoSpacing"/>
            </w:pPr>
            <w:r>
              <w:t>0032 Utility Application Size Fee –</w:t>
            </w:r>
            <w:r w:rsidR="00700885">
              <w:t xml:space="preserve"> </w:t>
            </w:r>
            <w:r>
              <w:t>for each additional 50 sheets that exceeds 100 sheets</w:t>
            </w:r>
          </w:p>
        </w:tc>
        <w:tc>
          <w:tcPr>
            <w:tcW w:w="1350" w:type="dxa"/>
          </w:tcPr>
          <w:p w:rsidR="00D6209C" w:rsidRDefault="00D6209C" w:rsidP="00201C38">
            <w:pPr>
              <w:pStyle w:val="NoSpacing"/>
              <w:jc w:val="right"/>
            </w:pPr>
            <w:r>
              <w:t>16,986</w:t>
            </w:r>
          </w:p>
        </w:tc>
        <w:tc>
          <w:tcPr>
            <w:tcW w:w="1727" w:type="dxa"/>
          </w:tcPr>
          <w:p w:rsidR="00D6209C" w:rsidRDefault="00D6209C" w:rsidP="00201C38">
            <w:pPr>
              <w:pStyle w:val="NoSpacing"/>
              <w:jc w:val="right"/>
            </w:pPr>
            <w:r>
              <w:t>$5,516,300.00</w:t>
            </w:r>
          </w:p>
        </w:tc>
      </w:tr>
      <w:tr w:rsidR="00D6209C" w:rsidTr="0090314A">
        <w:trPr>
          <w:jc w:val="center"/>
        </w:trPr>
        <w:tc>
          <w:tcPr>
            <w:tcW w:w="4320" w:type="dxa"/>
          </w:tcPr>
          <w:p w:rsidR="00D6209C" w:rsidRDefault="00D6209C" w:rsidP="00201C38">
            <w:pPr>
              <w:pStyle w:val="NoSpacing"/>
            </w:pPr>
            <w:r>
              <w:t>0032 Design Application Size Fee –</w:t>
            </w:r>
            <w:r w:rsidR="00700885">
              <w:t xml:space="preserve"> </w:t>
            </w:r>
            <w:r>
              <w:t>for each additional 50 sheets that exceeds 100 sheets</w:t>
            </w:r>
          </w:p>
        </w:tc>
        <w:tc>
          <w:tcPr>
            <w:tcW w:w="1350" w:type="dxa"/>
          </w:tcPr>
          <w:p w:rsidR="00D6209C" w:rsidRDefault="00D6209C" w:rsidP="00201C38">
            <w:pPr>
              <w:pStyle w:val="NoSpacing"/>
              <w:jc w:val="right"/>
            </w:pPr>
            <w:r>
              <w:t>122</w:t>
            </w:r>
          </w:p>
        </w:tc>
        <w:tc>
          <w:tcPr>
            <w:tcW w:w="1727" w:type="dxa"/>
          </w:tcPr>
          <w:p w:rsidR="00D6209C" w:rsidRDefault="00D6209C" w:rsidP="00201C38">
            <w:pPr>
              <w:pStyle w:val="NoSpacing"/>
              <w:jc w:val="right"/>
            </w:pPr>
            <w:r>
              <w:t>$44,600.00</w:t>
            </w:r>
          </w:p>
        </w:tc>
      </w:tr>
      <w:tr w:rsidR="00D6209C" w:rsidTr="0090314A">
        <w:trPr>
          <w:jc w:val="center"/>
        </w:trPr>
        <w:tc>
          <w:tcPr>
            <w:tcW w:w="4320" w:type="dxa"/>
          </w:tcPr>
          <w:p w:rsidR="00D6209C" w:rsidRDefault="00D6209C" w:rsidP="00201C38">
            <w:pPr>
              <w:pStyle w:val="NoSpacing"/>
            </w:pPr>
            <w:r>
              <w:t>0032 Plant Application Size Fee – for each additional 50 sheets that exceeds 100 sheets</w:t>
            </w:r>
          </w:p>
        </w:tc>
        <w:tc>
          <w:tcPr>
            <w:tcW w:w="1350" w:type="dxa"/>
          </w:tcPr>
          <w:p w:rsidR="00D6209C" w:rsidRDefault="00D6209C" w:rsidP="00201C38">
            <w:pPr>
              <w:pStyle w:val="NoSpacing"/>
              <w:jc w:val="right"/>
            </w:pPr>
            <w:r>
              <w:t>1</w:t>
            </w:r>
          </w:p>
        </w:tc>
        <w:tc>
          <w:tcPr>
            <w:tcW w:w="1727" w:type="dxa"/>
          </w:tcPr>
          <w:p w:rsidR="00D6209C" w:rsidRDefault="00D6209C" w:rsidP="00201C38">
            <w:pPr>
              <w:pStyle w:val="NoSpacing"/>
              <w:jc w:val="right"/>
            </w:pPr>
            <w:r>
              <w:t>$400.00</w:t>
            </w:r>
          </w:p>
        </w:tc>
      </w:tr>
      <w:tr w:rsidR="00D6209C" w:rsidTr="0090314A">
        <w:trPr>
          <w:jc w:val="center"/>
        </w:trPr>
        <w:tc>
          <w:tcPr>
            <w:tcW w:w="4320" w:type="dxa"/>
          </w:tcPr>
          <w:p w:rsidR="00D6209C" w:rsidRDefault="00D6209C" w:rsidP="00201C38">
            <w:pPr>
              <w:pStyle w:val="NoSpacing"/>
            </w:pPr>
            <w:r>
              <w:t xml:space="preserve">0032 Provisional Application Size Fee – for </w:t>
            </w:r>
            <w:r>
              <w:lastRenderedPageBreak/>
              <w:t>each application 50 sheets that exceeds 100 sheets</w:t>
            </w:r>
          </w:p>
        </w:tc>
        <w:tc>
          <w:tcPr>
            <w:tcW w:w="1350" w:type="dxa"/>
          </w:tcPr>
          <w:p w:rsidR="00D6209C" w:rsidRDefault="00D6209C" w:rsidP="00201C38">
            <w:pPr>
              <w:pStyle w:val="NoSpacing"/>
              <w:jc w:val="right"/>
            </w:pPr>
            <w:r>
              <w:lastRenderedPageBreak/>
              <w:t>8,464</w:t>
            </w:r>
          </w:p>
        </w:tc>
        <w:tc>
          <w:tcPr>
            <w:tcW w:w="1727" w:type="dxa"/>
          </w:tcPr>
          <w:p w:rsidR="00D6209C" w:rsidRDefault="00D6209C" w:rsidP="00201C38">
            <w:pPr>
              <w:pStyle w:val="NoSpacing"/>
              <w:jc w:val="right"/>
            </w:pPr>
            <w:r>
              <w:t>$2,427,200.00</w:t>
            </w:r>
          </w:p>
        </w:tc>
      </w:tr>
      <w:tr w:rsidR="00D6209C" w:rsidTr="0090314A">
        <w:trPr>
          <w:jc w:val="center"/>
        </w:trPr>
        <w:tc>
          <w:tcPr>
            <w:tcW w:w="4320" w:type="dxa"/>
          </w:tcPr>
          <w:p w:rsidR="00D6209C" w:rsidRDefault="00D6209C" w:rsidP="00201C38">
            <w:pPr>
              <w:pStyle w:val="NoSpacing"/>
            </w:pPr>
            <w:r>
              <w:lastRenderedPageBreak/>
              <w:t>0032 Processing fee for provisional applications</w:t>
            </w:r>
          </w:p>
        </w:tc>
        <w:tc>
          <w:tcPr>
            <w:tcW w:w="1350" w:type="dxa"/>
          </w:tcPr>
          <w:p w:rsidR="00D6209C" w:rsidRDefault="00D6209C" w:rsidP="00201C38">
            <w:pPr>
              <w:pStyle w:val="NoSpacing"/>
              <w:jc w:val="right"/>
            </w:pPr>
            <w:r>
              <w:t>2,818</w:t>
            </w:r>
          </w:p>
        </w:tc>
        <w:tc>
          <w:tcPr>
            <w:tcW w:w="1727" w:type="dxa"/>
          </w:tcPr>
          <w:p w:rsidR="00D6209C" w:rsidRDefault="00D6209C" w:rsidP="00201C38">
            <w:pPr>
              <w:pStyle w:val="NoSpacing"/>
              <w:jc w:val="right"/>
            </w:pPr>
            <w:r>
              <w:t>$140,900.00</w:t>
            </w:r>
          </w:p>
        </w:tc>
      </w:tr>
      <w:tr w:rsidR="00D6209C" w:rsidTr="0090314A">
        <w:trPr>
          <w:jc w:val="center"/>
        </w:trPr>
        <w:tc>
          <w:tcPr>
            <w:tcW w:w="4320" w:type="dxa"/>
          </w:tcPr>
          <w:p w:rsidR="00D6209C" w:rsidRPr="00585104" w:rsidRDefault="00D6209C" w:rsidP="00201C38">
            <w:pPr>
              <w:pStyle w:val="NoSpacing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350" w:type="dxa"/>
          </w:tcPr>
          <w:p w:rsidR="00D6209C" w:rsidRPr="00585104" w:rsidRDefault="00B168FE" w:rsidP="0090314A">
            <w:pPr>
              <w:pStyle w:val="NoSpacing"/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312901">
              <w:rPr>
                <w:b/>
              </w:rPr>
              <w:t>,453,630</w:t>
            </w:r>
          </w:p>
        </w:tc>
        <w:tc>
          <w:tcPr>
            <w:tcW w:w="1727" w:type="dxa"/>
          </w:tcPr>
          <w:p w:rsidR="00D6209C" w:rsidRPr="00585104" w:rsidRDefault="00D6209C" w:rsidP="0090314A">
            <w:pPr>
              <w:pStyle w:val="NoSpacing"/>
              <w:jc w:val="right"/>
              <w:rPr>
                <w:b/>
              </w:rPr>
            </w:pPr>
            <w:r>
              <w:rPr>
                <w:b/>
              </w:rPr>
              <w:t>$618,</w:t>
            </w:r>
            <w:r w:rsidR="0090314A">
              <w:rPr>
                <w:b/>
              </w:rPr>
              <w:t>717,600</w:t>
            </w:r>
            <w:r>
              <w:rPr>
                <w:b/>
              </w:rPr>
              <w:t>.00</w:t>
            </w:r>
          </w:p>
        </w:tc>
      </w:tr>
    </w:tbl>
    <w:p w:rsidR="00D6209C" w:rsidRDefault="00D6209C" w:rsidP="00D6209C">
      <w:pPr>
        <w:pStyle w:val="NoSpacing"/>
      </w:pPr>
    </w:p>
    <w:p w:rsidR="0035741C" w:rsidRDefault="0035741C" w:rsidP="00D6209C">
      <w:pPr>
        <w:pStyle w:val="NoSpacing"/>
      </w:pPr>
      <w:r>
        <w:rPr>
          <w:u w:val="single"/>
        </w:rPr>
        <w:t>Summary of Changes</w:t>
      </w:r>
    </w:p>
    <w:p w:rsidR="0035741C" w:rsidRDefault="0035741C" w:rsidP="00D6209C">
      <w:pPr>
        <w:pStyle w:val="NoSpacing"/>
      </w:pPr>
    </w:p>
    <w:p w:rsidR="00EB1500" w:rsidRDefault="00EB1500" w:rsidP="00D6209C">
      <w:pPr>
        <w:pStyle w:val="NoSpacing"/>
      </w:pPr>
      <w:r>
        <w:t>The addition of $618,717,600 in fees to collection 0651-0032 is to account for these fees following the discontinuation of collection 0651-0072.</w:t>
      </w:r>
    </w:p>
    <w:p w:rsidR="0035741C" w:rsidRDefault="0035741C" w:rsidP="00D6209C">
      <w:pPr>
        <w:pStyle w:val="NoSpacing"/>
      </w:pPr>
    </w:p>
    <w:p w:rsidR="0035741C" w:rsidRDefault="0035741C" w:rsidP="00D6209C">
      <w:pPr>
        <w:pStyle w:val="NoSpacing"/>
      </w:pPr>
      <w:r>
        <w:rPr>
          <w:u w:val="single"/>
        </w:rPr>
        <w:t>Changes in Burden</w:t>
      </w:r>
    </w:p>
    <w:p w:rsidR="0035741C" w:rsidRDefault="0035741C" w:rsidP="00D6209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4"/>
        <w:gridCol w:w="2327"/>
        <w:gridCol w:w="2239"/>
        <w:gridCol w:w="1886"/>
      </w:tblGrid>
      <w:tr w:rsidR="0035741C" w:rsidTr="00746EF6">
        <w:tc>
          <w:tcPr>
            <w:tcW w:w="3124" w:type="dxa"/>
          </w:tcPr>
          <w:p w:rsidR="0035741C" w:rsidRPr="00181ED5" w:rsidRDefault="0035741C" w:rsidP="00201C38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Burden Type</w:t>
            </w:r>
          </w:p>
        </w:tc>
        <w:tc>
          <w:tcPr>
            <w:tcW w:w="2327" w:type="dxa"/>
          </w:tcPr>
          <w:p w:rsidR="0035741C" w:rsidRPr="00181ED5" w:rsidRDefault="0035741C" w:rsidP="00201C38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Currently Approved</w:t>
            </w:r>
          </w:p>
        </w:tc>
        <w:tc>
          <w:tcPr>
            <w:tcW w:w="2239" w:type="dxa"/>
          </w:tcPr>
          <w:p w:rsidR="0035741C" w:rsidRPr="00181ED5" w:rsidRDefault="0035741C" w:rsidP="00201C38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Proposed Change</w:t>
            </w:r>
          </w:p>
        </w:tc>
        <w:tc>
          <w:tcPr>
            <w:tcW w:w="1886" w:type="dxa"/>
          </w:tcPr>
          <w:p w:rsidR="0035741C" w:rsidRPr="00181ED5" w:rsidRDefault="0035741C" w:rsidP="00201C38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New Estimate</w:t>
            </w:r>
          </w:p>
        </w:tc>
      </w:tr>
      <w:tr w:rsidR="0035741C" w:rsidTr="00746EF6">
        <w:tc>
          <w:tcPr>
            <w:tcW w:w="3124" w:type="dxa"/>
          </w:tcPr>
          <w:p w:rsidR="0035741C" w:rsidRDefault="0035741C" w:rsidP="00201C38">
            <w:pPr>
              <w:pStyle w:val="NoSpacing"/>
            </w:pPr>
            <w:r>
              <w:t>Responses</w:t>
            </w:r>
          </w:p>
        </w:tc>
        <w:tc>
          <w:tcPr>
            <w:tcW w:w="2327" w:type="dxa"/>
          </w:tcPr>
          <w:p w:rsidR="0035741C" w:rsidRDefault="0035741C" w:rsidP="0035741C">
            <w:pPr>
              <w:pStyle w:val="NoSpacing"/>
              <w:jc w:val="right"/>
            </w:pPr>
            <w:r>
              <w:t>0</w:t>
            </w:r>
          </w:p>
        </w:tc>
        <w:tc>
          <w:tcPr>
            <w:tcW w:w="2239" w:type="dxa"/>
          </w:tcPr>
          <w:p w:rsidR="0035741C" w:rsidRDefault="00312901" w:rsidP="00815A82">
            <w:pPr>
              <w:pStyle w:val="NoSpacing"/>
              <w:jc w:val="right"/>
            </w:pPr>
            <w:r>
              <w:t>2,453,630</w:t>
            </w:r>
          </w:p>
        </w:tc>
        <w:tc>
          <w:tcPr>
            <w:tcW w:w="1886" w:type="dxa"/>
          </w:tcPr>
          <w:p w:rsidR="0035741C" w:rsidRDefault="0035741C" w:rsidP="00815A82">
            <w:pPr>
              <w:pStyle w:val="NoSpacing"/>
              <w:jc w:val="right"/>
            </w:pPr>
            <w:r>
              <w:t>2,453,</w:t>
            </w:r>
            <w:r w:rsidR="00815A82">
              <w:t>902</w:t>
            </w:r>
          </w:p>
        </w:tc>
      </w:tr>
      <w:tr w:rsidR="0035741C" w:rsidTr="00746EF6">
        <w:tc>
          <w:tcPr>
            <w:tcW w:w="3124" w:type="dxa"/>
          </w:tcPr>
          <w:p w:rsidR="0035741C" w:rsidRDefault="0035741C" w:rsidP="00201C38">
            <w:pPr>
              <w:pStyle w:val="NoSpacing"/>
            </w:pPr>
            <w:r>
              <w:t>Fees</w:t>
            </w:r>
          </w:p>
        </w:tc>
        <w:tc>
          <w:tcPr>
            <w:tcW w:w="2327" w:type="dxa"/>
          </w:tcPr>
          <w:p w:rsidR="0035741C" w:rsidRDefault="0035741C" w:rsidP="0035741C">
            <w:pPr>
              <w:pStyle w:val="NoSpacing"/>
              <w:jc w:val="right"/>
            </w:pPr>
            <w:r>
              <w:t>$0.00</w:t>
            </w:r>
          </w:p>
        </w:tc>
        <w:tc>
          <w:tcPr>
            <w:tcW w:w="2239" w:type="dxa"/>
          </w:tcPr>
          <w:p w:rsidR="0035741C" w:rsidRDefault="0035741C" w:rsidP="00815A82">
            <w:pPr>
              <w:pStyle w:val="NoSpacing"/>
              <w:jc w:val="right"/>
            </w:pPr>
            <w:r>
              <w:t>$618,</w:t>
            </w:r>
            <w:r w:rsidR="00815A82">
              <w:t>782,453</w:t>
            </w:r>
            <w:r>
              <w:t>.00</w:t>
            </w:r>
          </w:p>
        </w:tc>
        <w:tc>
          <w:tcPr>
            <w:tcW w:w="1886" w:type="dxa"/>
          </w:tcPr>
          <w:p w:rsidR="0035741C" w:rsidRDefault="0035741C" w:rsidP="00815A82">
            <w:pPr>
              <w:pStyle w:val="NoSpacing"/>
              <w:jc w:val="right"/>
            </w:pPr>
            <w:r>
              <w:t>$618,</w:t>
            </w:r>
            <w:r w:rsidR="00815A82">
              <w:t>782,453</w:t>
            </w:r>
            <w:r>
              <w:t>.00</w:t>
            </w:r>
          </w:p>
        </w:tc>
      </w:tr>
    </w:tbl>
    <w:p w:rsidR="0035741C" w:rsidRDefault="0035741C" w:rsidP="00D6209C">
      <w:pPr>
        <w:pStyle w:val="NoSpacing"/>
      </w:pPr>
    </w:p>
    <w:p w:rsidR="0035741C" w:rsidRDefault="0035741C" w:rsidP="00D6209C">
      <w:pPr>
        <w:pStyle w:val="NoSpacing"/>
      </w:pPr>
      <w:r>
        <w:t>Adding these fees to 0651-0032 (</w:t>
      </w:r>
      <w:r w:rsidR="00A30A17">
        <w:t xml:space="preserve">that are </w:t>
      </w:r>
      <w:r>
        <w:t>currently accounted for in the discontinued 0651-0072) will increase the annual (non-hour) cost estimates originally reported for in the renewal.</w:t>
      </w:r>
    </w:p>
    <w:p w:rsidR="0035741C" w:rsidRDefault="0035741C" w:rsidP="00D6209C">
      <w:pPr>
        <w:pStyle w:val="NoSpacing"/>
      </w:pPr>
    </w:p>
    <w:p w:rsidR="0035741C" w:rsidRDefault="0035741C" w:rsidP="00D6209C">
      <w:pPr>
        <w:pStyle w:val="NoSpacing"/>
      </w:pPr>
      <w:r>
        <w:t>Consequently, this collection takes a net burden increase of $618,</w:t>
      </w:r>
      <w:r w:rsidR="00815A82">
        <w:t>782,453</w:t>
      </w:r>
      <w:r>
        <w:t xml:space="preserve"> in annual (non-hour) costs as a program change.</w:t>
      </w:r>
    </w:p>
    <w:p w:rsidR="0035741C" w:rsidRDefault="0035741C" w:rsidP="00D6209C">
      <w:pPr>
        <w:pStyle w:val="NoSpacing"/>
      </w:pPr>
    </w:p>
    <w:p w:rsidR="0035741C" w:rsidRDefault="0035741C" w:rsidP="00D6209C">
      <w:pPr>
        <w:pStyle w:val="NoSpacing"/>
      </w:pPr>
      <w:r>
        <w:t>The 0651-0032 revised total burden is as follows:</w:t>
      </w:r>
    </w:p>
    <w:p w:rsidR="0035741C" w:rsidRDefault="0035741C" w:rsidP="00D6209C">
      <w:pPr>
        <w:pStyle w:val="NoSpacing"/>
      </w:pPr>
    </w:p>
    <w:p w:rsidR="0035741C" w:rsidRDefault="00312901" w:rsidP="0035741C">
      <w:pPr>
        <w:pStyle w:val="NoSpacing"/>
        <w:numPr>
          <w:ilvl w:val="0"/>
          <w:numId w:val="1"/>
        </w:numPr>
      </w:pPr>
      <w:r>
        <w:t>2,456,630</w:t>
      </w:r>
      <w:r w:rsidR="0035741C">
        <w:t xml:space="preserve"> responses</w:t>
      </w:r>
      <w:bookmarkStart w:id="0" w:name="_GoBack"/>
      <w:bookmarkEnd w:id="0"/>
    </w:p>
    <w:p w:rsidR="0035741C" w:rsidRDefault="0035741C" w:rsidP="0035741C">
      <w:pPr>
        <w:pStyle w:val="NoSpacing"/>
        <w:numPr>
          <w:ilvl w:val="0"/>
          <w:numId w:val="1"/>
        </w:numPr>
      </w:pPr>
      <w:r>
        <w:t>$618,</w:t>
      </w:r>
      <w:r w:rsidR="00815A82">
        <w:t>718,453</w:t>
      </w:r>
      <w:r>
        <w:t xml:space="preserve"> in annual (non-hour) fees</w:t>
      </w:r>
    </w:p>
    <w:p w:rsidR="00730960" w:rsidRDefault="00730960" w:rsidP="00730960">
      <w:pPr>
        <w:pStyle w:val="NoSpacing"/>
      </w:pPr>
    </w:p>
    <w:p w:rsidR="00730960" w:rsidRPr="0035741C" w:rsidRDefault="00730960" w:rsidP="00730960">
      <w:pPr>
        <w:pStyle w:val="NoSpacing"/>
      </w:pPr>
    </w:p>
    <w:sectPr w:rsidR="00730960" w:rsidRPr="003574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626C1"/>
    <w:multiLevelType w:val="hybridMultilevel"/>
    <w:tmpl w:val="E5BA8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unther, Sarah [USA]">
    <w15:presenceInfo w15:providerId="AD" w15:userId="S-1-5-21-1314303383-2379350573-4036118543-5433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9C"/>
    <w:rsid w:val="00067C2A"/>
    <w:rsid w:val="00234DAF"/>
    <w:rsid w:val="00312901"/>
    <w:rsid w:val="0035741C"/>
    <w:rsid w:val="003A68DB"/>
    <w:rsid w:val="00497EA5"/>
    <w:rsid w:val="005B2505"/>
    <w:rsid w:val="00700885"/>
    <w:rsid w:val="00730960"/>
    <w:rsid w:val="00746EF6"/>
    <w:rsid w:val="007516E0"/>
    <w:rsid w:val="0081194B"/>
    <w:rsid w:val="00815A82"/>
    <w:rsid w:val="0090314A"/>
    <w:rsid w:val="00A30A17"/>
    <w:rsid w:val="00B168FE"/>
    <w:rsid w:val="00CC0585"/>
    <w:rsid w:val="00D6209C"/>
    <w:rsid w:val="00D65C69"/>
    <w:rsid w:val="00E1051F"/>
    <w:rsid w:val="00EB1500"/>
    <w:rsid w:val="00F8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209C"/>
    <w:pPr>
      <w:spacing w:after="0" w:line="240" w:lineRule="auto"/>
    </w:pPr>
  </w:style>
  <w:style w:type="table" w:styleId="TableGrid">
    <w:name w:val="Table Grid"/>
    <w:basedOn w:val="TableNormal"/>
    <w:uiPriority w:val="59"/>
    <w:rsid w:val="00D62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0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1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209C"/>
    <w:pPr>
      <w:spacing w:after="0" w:line="240" w:lineRule="auto"/>
    </w:pPr>
  </w:style>
  <w:style w:type="table" w:styleId="TableGrid">
    <w:name w:val="Table Grid"/>
    <w:basedOn w:val="TableNormal"/>
    <w:uiPriority w:val="59"/>
    <w:rsid w:val="00D62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0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Gunther, Sarah (AMBIT)</dc:creator>
  <cp:lastModifiedBy>Gunther, Sarah (AMBIT)</cp:lastModifiedBy>
  <cp:revision>9</cp:revision>
  <dcterms:created xsi:type="dcterms:W3CDTF">2016-01-25T20:20:00Z</dcterms:created>
  <dcterms:modified xsi:type="dcterms:W3CDTF">2016-01-27T15:49:00Z</dcterms:modified>
</cp:coreProperties>
</file>