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C52" w:rsidRDefault="00AB7C4E">
      <w:pPr>
        <w:spacing w:line="200" w:lineRule="atLeast"/>
        <w:ind w:left="1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920604" cy="76790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604" cy="76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C52" w:rsidRDefault="005C5C52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:rsidR="008D03BF" w:rsidRPr="00102F88" w:rsidRDefault="008A1660" w:rsidP="005E1850">
      <w:pPr>
        <w:pStyle w:val="Heading1"/>
        <w:numPr>
          <w:ilvl w:val="0"/>
          <w:numId w:val="3"/>
        </w:numPr>
        <w:spacing w:before="51"/>
        <w:rPr>
          <w:rFonts w:ascii="Times New Roman" w:hAnsi="Times New Roman"/>
          <w:color w:val="548DD4" w:themeColor="text2" w:themeTint="99"/>
          <w:spacing w:val="-1"/>
          <w:sz w:val="32"/>
        </w:rPr>
      </w:pPr>
      <w:r w:rsidRPr="00102F88">
        <w:rPr>
          <w:rFonts w:ascii="Times New Roman" w:hAnsi="Times New Roman"/>
          <w:color w:val="548DD4" w:themeColor="text2" w:themeTint="99"/>
          <w:spacing w:val="-1"/>
          <w:sz w:val="32"/>
        </w:rPr>
        <w:t>Cautioning, Warning, Alerting</w:t>
      </w:r>
    </w:p>
    <w:p w:rsidR="001876A2" w:rsidRDefault="001876A2" w:rsidP="001876A2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47486E" w:rsidRDefault="0047486E" w:rsidP="0047486E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The U.S. Food and Drug Administration (FDA) </w:t>
      </w:r>
      <w:r w:rsidRPr="00897698">
        <w:rPr>
          <w:rFonts w:ascii="Times New Roman" w:eastAsia="Calibri" w:hAnsi="Times New Roman" w:cs="Times New Roman"/>
          <w:bCs/>
          <w:color w:val="00B050"/>
          <w:sz w:val="24"/>
          <w:szCs w:val="24"/>
        </w:rPr>
        <w:t xml:space="preserve">is </w:t>
      </w:r>
      <w:r>
        <w:rPr>
          <w:rFonts w:ascii="Times New Roman" w:eastAsia="Calibri" w:hAnsi="Times New Roman" w:cs="Times New Roman"/>
          <w:bCs/>
          <w:color w:val="00B050"/>
          <w:sz w:val="24"/>
          <w:szCs w:val="24"/>
        </w:rPr>
        <w:t>cautioning</w:t>
      </w:r>
      <w:r w:rsidRPr="00897698">
        <w:rPr>
          <w:rFonts w:ascii="Times New Roman" w:eastAsia="Calibri" w:hAnsi="Times New Roman" w:cs="Times New Roman"/>
          <w:bCs/>
          <w:color w:val="00B05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that DRUG C, used to treat diabetes, is associated with a rare but serious skin reaction that can progress to affect other parts of the body.</w:t>
      </w:r>
    </w:p>
    <w:p w:rsidR="0047486E" w:rsidRDefault="0047486E" w:rsidP="0047486E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47486E" w:rsidRDefault="0047486E" w:rsidP="0047486E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The U.S. Food and Drug Administration (FDA) </w:t>
      </w:r>
      <w:r w:rsidRPr="00897698">
        <w:rPr>
          <w:rFonts w:ascii="Times New Roman" w:eastAsia="Calibri" w:hAnsi="Times New Roman" w:cs="Times New Roman"/>
          <w:bCs/>
          <w:color w:val="00B050"/>
          <w:sz w:val="24"/>
          <w:szCs w:val="24"/>
        </w:rPr>
        <w:t xml:space="preserve">is warning </w:t>
      </w:r>
      <w:r>
        <w:rPr>
          <w:rFonts w:ascii="Times New Roman" w:eastAsia="Calibri" w:hAnsi="Times New Roman" w:cs="Times New Roman"/>
          <w:bCs/>
          <w:sz w:val="24"/>
          <w:szCs w:val="24"/>
        </w:rPr>
        <w:t>that DRUG C, used to treat diabetes, is associated with a rare but serious skin reaction that can progress to affect other parts of the body.</w:t>
      </w:r>
    </w:p>
    <w:p w:rsidR="0047486E" w:rsidRDefault="0047486E" w:rsidP="0047486E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47486E" w:rsidRDefault="0047486E" w:rsidP="0047486E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The U.S. Food and Drug Administration (FDA) </w:t>
      </w:r>
      <w:r w:rsidRPr="00897698">
        <w:rPr>
          <w:rFonts w:ascii="Times New Roman" w:eastAsia="Calibri" w:hAnsi="Times New Roman" w:cs="Times New Roman"/>
          <w:bCs/>
          <w:color w:val="00B050"/>
          <w:sz w:val="24"/>
          <w:szCs w:val="24"/>
        </w:rPr>
        <w:t xml:space="preserve">is </w:t>
      </w:r>
      <w:r>
        <w:rPr>
          <w:rFonts w:ascii="Times New Roman" w:eastAsia="Calibri" w:hAnsi="Times New Roman" w:cs="Times New Roman"/>
          <w:bCs/>
          <w:color w:val="00B050"/>
          <w:sz w:val="24"/>
          <w:szCs w:val="24"/>
        </w:rPr>
        <w:t>alerting</w:t>
      </w:r>
      <w:r w:rsidRPr="00897698">
        <w:rPr>
          <w:rFonts w:ascii="Times New Roman" w:eastAsia="Calibri" w:hAnsi="Times New Roman" w:cs="Times New Roman"/>
          <w:bCs/>
          <w:color w:val="00B05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that DRUG C, used to treat diabetes, is associated with a rare but serious skin reaction that can progress to affect other parts of the body.</w:t>
      </w:r>
    </w:p>
    <w:p w:rsidR="0047486E" w:rsidRDefault="0047486E" w:rsidP="0047486E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6D0D26" w:rsidRDefault="006D0D26" w:rsidP="006D0D26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6D0D26" w:rsidRDefault="006D0D26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8A1660" w:rsidRDefault="008A1660">
      <w:pP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:rsidR="008D03BF" w:rsidRDefault="008D03BF">
      <w:pP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:rsidR="008A1660" w:rsidRDefault="008A1660">
      <w:pP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:rsidR="008A1660" w:rsidRDefault="008A1660">
      <w:pP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br w:type="page"/>
      </w:r>
    </w:p>
    <w:p w:rsidR="008A1660" w:rsidRDefault="008A1660" w:rsidP="008A1660">
      <w:pPr>
        <w:spacing w:line="200" w:lineRule="atLeast"/>
        <w:ind w:left="1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6A131909" wp14:editId="79B450CC">
            <wp:extent cx="5920604" cy="767905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604" cy="76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660" w:rsidRDefault="008A1660" w:rsidP="008A1660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:rsidR="008A1660" w:rsidRPr="00102F88" w:rsidRDefault="008A1660" w:rsidP="008A1660">
      <w:pPr>
        <w:pStyle w:val="Heading1"/>
        <w:numPr>
          <w:ilvl w:val="0"/>
          <w:numId w:val="3"/>
        </w:numPr>
        <w:spacing w:before="51"/>
        <w:rPr>
          <w:rFonts w:ascii="Times New Roman" w:hAnsi="Times New Roman"/>
          <w:color w:val="548DD4" w:themeColor="text2" w:themeTint="99"/>
          <w:spacing w:val="-1"/>
          <w:sz w:val="32"/>
        </w:rPr>
      </w:pPr>
      <w:r w:rsidRPr="00102F88">
        <w:rPr>
          <w:rFonts w:ascii="Times New Roman" w:hAnsi="Times New Roman"/>
          <w:color w:val="548DD4" w:themeColor="text2" w:themeTint="99"/>
          <w:spacing w:val="-1"/>
          <w:sz w:val="32"/>
        </w:rPr>
        <w:t>Recommending, Advising, Suggesting</w:t>
      </w:r>
    </w:p>
    <w:p w:rsidR="00D86F6F" w:rsidRDefault="00D86F6F" w:rsidP="00D86F6F">
      <w:pPr>
        <w:rPr>
          <w:rFonts w:ascii="Times New Roman" w:hAnsi="Times New Roman"/>
          <w:spacing w:val="-1"/>
          <w:sz w:val="24"/>
          <w:szCs w:val="24"/>
        </w:rPr>
      </w:pPr>
    </w:p>
    <w:p w:rsidR="00D86F6F" w:rsidRDefault="00D86F6F" w:rsidP="00D86F6F">
      <w:pPr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The U.S. Food and Drug Administration (FDA) </w:t>
      </w:r>
      <w:r w:rsidRPr="00A91AEE">
        <w:rPr>
          <w:rFonts w:ascii="Times New Roman" w:hAnsi="Times New Roman"/>
          <w:color w:val="00B050"/>
          <w:spacing w:val="-1"/>
          <w:sz w:val="24"/>
          <w:szCs w:val="24"/>
        </w:rPr>
        <w:t xml:space="preserve">is recommending </w:t>
      </w:r>
      <w:r>
        <w:rPr>
          <w:rFonts w:ascii="Times New Roman" w:hAnsi="Times New Roman"/>
          <w:spacing w:val="-1"/>
          <w:sz w:val="24"/>
          <w:szCs w:val="24"/>
        </w:rPr>
        <w:t>periodic heart rate monitoring during</w:t>
      </w:r>
      <w:r>
        <w:rPr>
          <w:rFonts w:ascii="Times New Roman" w:hAnsi="Times New Roman"/>
          <w:color w:val="00B05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use of DRUG C, used to treat diabetes, because this drug may pose heart risks to patients</w:t>
      </w:r>
    </w:p>
    <w:p w:rsidR="00D86F6F" w:rsidRDefault="00D86F6F" w:rsidP="00D86F6F">
      <w:pPr>
        <w:rPr>
          <w:rFonts w:ascii="Times New Roman" w:hAnsi="Times New Roman"/>
          <w:spacing w:val="-1"/>
          <w:sz w:val="24"/>
          <w:szCs w:val="24"/>
        </w:rPr>
      </w:pPr>
    </w:p>
    <w:p w:rsidR="00D86F6F" w:rsidRDefault="00D86F6F" w:rsidP="00D86F6F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The U.S. Food and Drug Administration (FDA) </w:t>
      </w:r>
      <w:r w:rsidRPr="00A91AEE">
        <w:rPr>
          <w:rFonts w:ascii="Times New Roman" w:hAnsi="Times New Roman"/>
          <w:color w:val="00B050"/>
          <w:spacing w:val="-1"/>
          <w:sz w:val="24"/>
          <w:szCs w:val="24"/>
        </w:rPr>
        <w:t xml:space="preserve">is advising </w:t>
      </w:r>
      <w:r>
        <w:rPr>
          <w:rFonts w:ascii="Times New Roman" w:hAnsi="Times New Roman"/>
          <w:spacing w:val="-1"/>
          <w:sz w:val="24"/>
          <w:szCs w:val="24"/>
        </w:rPr>
        <w:t>periodic heart rate monitoring during</w:t>
      </w:r>
      <w:r>
        <w:rPr>
          <w:rFonts w:ascii="Times New Roman" w:hAnsi="Times New Roman"/>
          <w:color w:val="00B05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use of DRUG C, used to treat diabetes, because this drug may pose heart risks to patients</w:t>
      </w:r>
    </w:p>
    <w:p w:rsidR="00D86F6F" w:rsidRDefault="00D86F6F" w:rsidP="00D86F6F">
      <w:pPr>
        <w:rPr>
          <w:rFonts w:ascii="Arial" w:hAnsi="Arial" w:cs="Arial"/>
          <w:color w:val="0000FF"/>
          <w:sz w:val="20"/>
          <w:szCs w:val="20"/>
        </w:rPr>
      </w:pPr>
    </w:p>
    <w:p w:rsidR="00D86F6F" w:rsidRDefault="00D86F6F" w:rsidP="00D86F6F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The U.S. Food and Drug Administration (FDA) </w:t>
      </w:r>
      <w:r w:rsidRPr="00A91AEE">
        <w:rPr>
          <w:rFonts w:ascii="Times New Roman" w:hAnsi="Times New Roman"/>
          <w:color w:val="00B050"/>
          <w:spacing w:val="-1"/>
          <w:sz w:val="24"/>
          <w:szCs w:val="24"/>
        </w:rPr>
        <w:t xml:space="preserve">is suggesting </w:t>
      </w:r>
      <w:r>
        <w:rPr>
          <w:rFonts w:ascii="Times New Roman" w:hAnsi="Times New Roman"/>
          <w:spacing w:val="-1"/>
          <w:sz w:val="24"/>
          <w:szCs w:val="24"/>
        </w:rPr>
        <w:t>periodic heart rate monitoring during</w:t>
      </w:r>
      <w:r>
        <w:rPr>
          <w:rFonts w:ascii="Times New Roman" w:hAnsi="Times New Roman"/>
          <w:color w:val="00B05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use of DRUG C, used to treat diabetes, because this drug may pose heart risks to patients</w:t>
      </w:r>
    </w:p>
    <w:p w:rsidR="00D86F6F" w:rsidRDefault="00D86F6F" w:rsidP="00D86F6F">
      <w:pPr>
        <w:rPr>
          <w:rFonts w:ascii="Arial" w:hAnsi="Arial" w:cs="Arial"/>
          <w:color w:val="0000FF"/>
          <w:sz w:val="20"/>
          <w:szCs w:val="20"/>
        </w:rPr>
      </w:pPr>
    </w:p>
    <w:p w:rsidR="008A1660" w:rsidRDefault="0047486E">
      <w:pP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br w:type="page"/>
      </w:r>
    </w:p>
    <w:p w:rsidR="008A1660" w:rsidRDefault="008A1660" w:rsidP="008A1660">
      <w:pPr>
        <w:spacing w:line="200" w:lineRule="atLeast"/>
        <w:ind w:left="1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10316FBB" wp14:editId="53981660">
            <wp:extent cx="5920604" cy="767905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604" cy="76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660" w:rsidRDefault="008A1660" w:rsidP="008A1660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:rsidR="008A1660" w:rsidRPr="00102F88" w:rsidRDefault="008A1660" w:rsidP="008A1660">
      <w:pPr>
        <w:pStyle w:val="Heading1"/>
        <w:numPr>
          <w:ilvl w:val="0"/>
          <w:numId w:val="3"/>
        </w:numPr>
        <w:spacing w:before="51"/>
        <w:rPr>
          <w:rFonts w:ascii="Times New Roman" w:hAnsi="Times New Roman"/>
          <w:color w:val="548DD4" w:themeColor="text2" w:themeTint="99"/>
          <w:spacing w:val="-1"/>
          <w:sz w:val="32"/>
        </w:rPr>
      </w:pPr>
      <w:r w:rsidRPr="00102F88">
        <w:rPr>
          <w:rFonts w:ascii="Times New Roman" w:hAnsi="Times New Roman"/>
          <w:color w:val="548DD4" w:themeColor="text2" w:themeTint="99"/>
          <w:spacing w:val="-1"/>
          <w:sz w:val="32"/>
        </w:rPr>
        <w:t>Alerting, Notifying, Informing</w:t>
      </w:r>
    </w:p>
    <w:p w:rsidR="008A1660" w:rsidRDefault="008A1660" w:rsidP="008A1660">
      <w:pPr>
        <w:pStyle w:val="Heading1"/>
        <w:spacing w:before="51"/>
        <w:ind w:left="0"/>
        <w:rPr>
          <w:rFonts w:ascii="Times New Roman" w:hAnsi="Times New Roman" w:cs="Times New Roman"/>
          <w:spacing w:val="-1"/>
        </w:rPr>
      </w:pPr>
    </w:p>
    <w:p w:rsidR="0047486E" w:rsidRDefault="0047486E" w:rsidP="0047486E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The U.S. Food and Drug Administration (FDA) </w:t>
      </w:r>
      <w:r w:rsidRPr="00897698">
        <w:rPr>
          <w:rFonts w:ascii="Times New Roman" w:eastAsia="Calibri" w:hAnsi="Times New Roman" w:cs="Times New Roman"/>
          <w:bCs/>
          <w:color w:val="00B050"/>
          <w:sz w:val="24"/>
          <w:szCs w:val="24"/>
        </w:rPr>
        <w:t xml:space="preserve">is </w:t>
      </w:r>
      <w:r>
        <w:rPr>
          <w:rFonts w:ascii="Times New Roman" w:eastAsia="Calibri" w:hAnsi="Times New Roman" w:cs="Times New Roman"/>
          <w:bCs/>
          <w:color w:val="00B050"/>
          <w:sz w:val="24"/>
          <w:szCs w:val="24"/>
        </w:rPr>
        <w:t>alerting</w:t>
      </w:r>
      <w:r w:rsidRPr="00897698">
        <w:rPr>
          <w:rFonts w:ascii="Times New Roman" w:eastAsia="Calibri" w:hAnsi="Times New Roman" w:cs="Times New Roman"/>
          <w:bCs/>
          <w:color w:val="00B05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that DRUG C, used to treat diabetes, is associated with a rare but serious skin reaction that can progress to affect other parts of the body.</w:t>
      </w:r>
    </w:p>
    <w:p w:rsidR="0047486E" w:rsidRDefault="0047486E" w:rsidP="0047486E">
      <w:pP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:rsidR="0047486E" w:rsidRDefault="0047486E" w:rsidP="0047486E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The U.S. Food and Drug Administration (FDA) </w:t>
      </w:r>
      <w:r w:rsidRPr="00897698">
        <w:rPr>
          <w:rFonts w:ascii="Times New Roman" w:eastAsia="Calibri" w:hAnsi="Times New Roman" w:cs="Times New Roman"/>
          <w:bCs/>
          <w:color w:val="00B050"/>
          <w:sz w:val="24"/>
          <w:szCs w:val="24"/>
        </w:rPr>
        <w:t xml:space="preserve">is </w:t>
      </w:r>
      <w:r>
        <w:rPr>
          <w:rFonts w:ascii="Times New Roman" w:eastAsia="Calibri" w:hAnsi="Times New Roman" w:cs="Times New Roman"/>
          <w:bCs/>
          <w:color w:val="00B050"/>
          <w:sz w:val="24"/>
          <w:szCs w:val="24"/>
        </w:rPr>
        <w:t>notifying</w:t>
      </w:r>
      <w:r w:rsidRPr="00897698">
        <w:rPr>
          <w:rFonts w:ascii="Times New Roman" w:eastAsia="Calibri" w:hAnsi="Times New Roman" w:cs="Times New Roman"/>
          <w:bCs/>
          <w:color w:val="00B05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that DRUG C, used to treat diabetes, is associated with a rare but serious skin reaction that can progress to affect other parts of the body.</w:t>
      </w:r>
    </w:p>
    <w:p w:rsidR="0047486E" w:rsidRDefault="0047486E" w:rsidP="0047486E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47486E" w:rsidRDefault="0047486E" w:rsidP="0047486E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The U.S. Food and Drug Administration (FDA) </w:t>
      </w:r>
      <w:r w:rsidRPr="00897698">
        <w:rPr>
          <w:rFonts w:ascii="Times New Roman" w:eastAsia="Calibri" w:hAnsi="Times New Roman" w:cs="Times New Roman"/>
          <w:bCs/>
          <w:color w:val="00B050"/>
          <w:sz w:val="24"/>
          <w:szCs w:val="24"/>
        </w:rPr>
        <w:t xml:space="preserve">is </w:t>
      </w:r>
      <w:r>
        <w:rPr>
          <w:rFonts w:ascii="Times New Roman" w:eastAsia="Calibri" w:hAnsi="Times New Roman" w:cs="Times New Roman"/>
          <w:bCs/>
          <w:color w:val="00B050"/>
          <w:sz w:val="24"/>
          <w:szCs w:val="24"/>
        </w:rPr>
        <w:t>informing</w:t>
      </w:r>
      <w:r w:rsidRPr="00897698">
        <w:rPr>
          <w:rFonts w:ascii="Times New Roman" w:eastAsia="Calibri" w:hAnsi="Times New Roman" w:cs="Times New Roman"/>
          <w:bCs/>
          <w:color w:val="00B05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that DRUG C, used to treat diabetes, is associated with a rare but serious skin reaction that can progress to affect other parts of the body.</w:t>
      </w:r>
    </w:p>
    <w:p w:rsidR="008A1660" w:rsidRDefault="008A1660">
      <w:pP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br w:type="page"/>
      </w:r>
    </w:p>
    <w:p w:rsidR="008A1660" w:rsidRDefault="008A1660" w:rsidP="008A1660">
      <w:pPr>
        <w:spacing w:line="200" w:lineRule="atLeast"/>
        <w:ind w:left="1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555DF7B9" wp14:editId="10F54CA0">
            <wp:extent cx="5920604" cy="767905"/>
            <wp:effectExtent l="0" t="0" r="0" b="0"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604" cy="76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660" w:rsidRDefault="008A1660" w:rsidP="008A1660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:rsidR="008A1660" w:rsidRPr="00102F88" w:rsidRDefault="008A1660" w:rsidP="008A1660">
      <w:pPr>
        <w:pStyle w:val="Heading1"/>
        <w:numPr>
          <w:ilvl w:val="0"/>
          <w:numId w:val="3"/>
        </w:numPr>
        <w:spacing w:before="51"/>
        <w:rPr>
          <w:rFonts w:ascii="Times New Roman" w:hAnsi="Times New Roman"/>
          <w:color w:val="548DD4" w:themeColor="text2" w:themeTint="99"/>
          <w:spacing w:val="-1"/>
          <w:sz w:val="32"/>
        </w:rPr>
      </w:pPr>
      <w:r w:rsidRPr="00102F88">
        <w:rPr>
          <w:rFonts w:ascii="Times New Roman" w:hAnsi="Times New Roman"/>
          <w:color w:val="548DD4" w:themeColor="text2" w:themeTint="99"/>
          <w:spacing w:val="-1"/>
          <w:sz w:val="32"/>
        </w:rPr>
        <w:t>Evaluating, Conducting a Review of, Investigating</w:t>
      </w:r>
    </w:p>
    <w:p w:rsidR="008A1660" w:rsidRDefault="008A1660" w:rsidP="008A1660">
      <w:pPr>
        <w:pStyle w:val="Heading1"/>
        <w:spacing w:before="51"/>
        <w:ind w:left="0"/>
        <w:rPr>
          <w:rFonts w:ascii="Times New Roman" w:hAnsi="Times New Roman" w:cs="Times New Roman"/>
          <w:spacing w:val="-1"/>
        </w:rPr>
      </w:pPr>
    </w:p>
    <w:p w:rsidR="006D0D26" w:rsidRDefault="006D0D26" w:rsidP="008A1660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47486E" w:rsidRPr="00B00686" w:rsidRDefault="0047486E" w:rsidP="0047486E">
      <w:pPr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B00686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The U.S. Food </w:t>
      </w:r>
      <w:r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and Drug Administration (FDA) </w:t>
      </w:r>
      <w:proofErr w:type="gramStart"/>
      <w:r>
        <w:rPr>
          <w:rFonts w:ascii="Times New Roman" w:eastAsia="Calibri" w:hAnsi="Times New Roman" w:cs="Times New Roman"/>
          <w:bCs/>
          <w:spacing w:val="-1"/>
          <w:sz w:val="24"/>
          <w:szCs w:val="24"/>
        </w:rPr>
        <w:t>is</w:t>
      </w:r>
      <w:proofErr w:type="gramEnd"/>
      <w:r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B050"/>
          <w:spacing w:val="-1"/>
          <w:sz w:val="24"/>
          <w:szCs w:val="24"/>
        </w:rPr>
        <w:t>evaluating</w:t>
      </w:r>
      <w:r w:rsidRPr="003477E3">
        <w:rPr>
          <w:rFonts w:ascii="Times New Roman" w:eastAsia="Calibri" w:hAnsi="Times New Roman" w:cs="Times New Roman"/>
          <w:bCs/>
          <w:color w:val="00B050"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the risk of stroke, heart attack, and death associated with continual use of DRUG C, used to treat diabetes. </w:t>
      </w:r>
    </w:p>
    <w:p w:rsidR="0047486E" w:rsidRPr="00B00686" w:rsidRDefault="0047486E" w:rsidP="0047486E">
      <w:pPr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</w:p>
    <w:p w:rsidR="0047486E" w:rsidRPr="00B00686" w:rsidRDefault="0047486E" w:rsidP="0047486E">
      <w:pPr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B00686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The U.S. Food </w:t>
      </w:r>
      <w:r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and Drug Administration (FDA) </w:t>
      </w:r>
      <w:proofErr w:type="gramStart"/>
      <w:r>
        <w:rPr>
          <w:rFonts w:ascii="Times New Roman" w:eastAsia="Calibri" w:hAnsi="Times New Roman" w:cs="Times New Roman"/>
          <w:bCs/>
          <w:spacing w:val="-1"/>
          <w:sz w:val="24"/>
          <w:szCs w:val="24"/>
        </w:rPr>
        <w:t>is</w:t>
      </w:r>
      <w:proofErr w:type="gramEnd"/>
      <w:r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B050"/>
          <w:spacing w:val="-1"/>
          <w:sz w:val="24"/>
          <w:szCs w:val="24"/>
        </w:rPr>
        <w:t>conducting a review of</w:t>
      </w:r>
      <w:r w:rsidRPr="003477E3">
        <w:rPr>
          <w:rFonts w:ascii="Times New Roman" w:eastAsia="Calibri" w:hAnsi="Times New Roman" w:cs="Times New Roman"/>
          <w:bCs/>
          <w:color w:val="00B050"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the risk of stroke, heart attack, and death associated with continual use of DRUG C, used to treat diabetes. </w:t>
      </w:r>
    </w:p>
    <w:p w:rsidR="0047486E" w:rsidRDefault="0047486E" w:rsidP="0047486E">
      <w:pP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:rsidR="0047486E" w:rsidRPr="00B00686" w:rsidRDefault="0047486E" w:rsidP="0047486E">
      <w:pPr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B00686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The U.S. Food </w:t>
      </w:r>
      <w:r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and Drug Administration (FDA) </w:t>
      </w:r>
      <w:proofErr w:type="gramStart"/>
      <w:r>
        <w:rPr>
          <w:rFonts w:ascii="Times New Roman" w:eastAsia="Calibri" w:hAnsi="Times New Roman" w:cs="Times New Roman"/>
          <w:bCs/>
          <w:spacing w:val="-1"/>
          <w:sz w:val="24"/>
          <w:szCs w:val="24"/>
        </w:rPr>
        <w:t>is</w:t>
      </w:r>
      <w:proofErr w:type="gramEnd"/>
      <w:r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</w:t>
      </w:r>
      <w:r w:rsidRPr="003477E3">
        <w:rPr>
          <w:rFonts w:ascii="Times New Roman" w:eastAsia="Calibri" w:hAnsi="Times New Roman" w:cs="Times New Roman"/>
          <w:bCs/>
          <w:color w:val="00B050"/>
          <w:spacing w:val="-1"/>
          <w:sz w:val="24"/>
          <w:szCs w:val="24"/>
        </w:rPr>
        <w:t xml:space="preserve">investigating </w:t>
      </w:r>
      <w:r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the risk of stroke, heart attack, and death associated with continual use of DRUG C, used to treat </w:t>
      </w:r>
      <w:r w:rsidR="006F5B6D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diabetes</w:t>
      </w:r>
      <w:r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. </w:t>
      </w:r>
    </w:p>
    <w:p w:rsidR="008A1660" w:rsidRDefault="008A1660">
      <w:pP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br w:type="page"/>
      </w:r>
    </w:p>
    <w:p w:rsidR="008A1660" w:rsidRDefault="008A1660" w:rsidP="008A1660">
      <w:pPr>
        <w:spacing w:line="200" w:lineRule="atLeast"/>
        <w:ind w:left="1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4D79F70D" wp14:editId="5B079B44">
            <wp:extent cx="5920604" cy="767905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604" cy="76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660" w:rsidRDefault="008A1660" w:rsidP="008A1660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:rsidR="008A1660" w:rsidRPr="00102F88" w:rsidRDefault="00667F51" w:rsidP="008A1660">
      <w:pPr>
        <w:pStyle w:val="Heading1"/>
        <w:numPr>
          <w:ilvl w:val="0"/>
          <w:numId w:val="3"/>
        </w:numPr>
        <w:spacing w:before="51"/>
        <w:rPr>
          <w:rFonts w:ascii="Times New Roman" w:hAnsi="Times New Roman"/>
          <w:color w:val="548DD4" w:themeColor="text2" w:themeTint="99"/>
          <w:spacing w:val="-1"/>
          <w:sz w:val="32"/>
        </w:rPr>
      </w:pPr>
      <w:r w:rsidRPr="00102F88">
        <w:rPr>
          <w:rFonts w:ascii="Times New Roman" w:hAnsi="Times New Roman"/>
          <w:color w:val="548DD4" w:themeColor="text2" w:themeTint="99"/>
          <w:spacing w:val="-1"/>
          <w:sz w:val="32"/>
        </w:rPr>
        <w:t>Concluded, Determined, Found</w:t>
      </w:r>
    </w:p>
    <w:p w:rsidR="008A1660" w:rsidRDefault="008A1660" w:rsidP="008A1660">
      <w:pPr>
        <w:pStyle w:val="Heading1"/>
        <w:spacing w:before="51"/>
        <w:ind w:left="0"/>
        <w:rPr>
          <w:rFonts w:ascii="Times New Roman" w:hAnsi="Times New Roman" w:cs="Times New Roman"/>
          <w:spacing w:val="-1"/>
        </w:rPr>
      </w:pPr>
    </w:p>
    <w:p w:rsidR="00A6469F" w:rsidRPr="00E700CB" w:rsidRDefault="00A6469F" w:rsidP="00A6469F">
      <w:pPr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E700CB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The U.S. Food and Drug Administration (FDA)</w:t>
      </w:r>
      <w:r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has </w:t>
      </w:r>
      <w:r w:rsidRPr="00B05F85">
        <w:rPr>
          <w:rFonts w:ascii="Times New Roman" w:eastAsia="Calibri" w:hAnsi="Times New Roman" w:cs="Times New Roman"/>
          <w:bCs/>
          <w:color w:val="00B050"/>
          <w:spacing w:val="-1"/>
          <w:sz w:val="24"/>
          <w:szCs w:val="24"/>
        </w:rPr>
        <w:t xml:space="preserve">concluded </w:t>
      </w:r>
      <w:r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that DRUG C, used to treat diabetes, carries an increased risk of </w:t>
      </w:r>
      <w:r w:rsidR="00D86F6F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heart attack and </w:t>
      </w:r>
      <w:r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death and </w:t>
      </w:r>
      <w:r w:rsidR="00D86F6F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is requiri</w:t>
      </w:r>
      <w:r w:rsidR="00D86F6F" w:rsidRPr="00A91AEE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ng </w:t>
      </w:r>
      <w:r w:rsidR="00D86F6F" w:rsidRPr="00A91AEE">
        <w:rPr>
          <w:rFonts w:ascii="Times New Roman" w:hAnsi="Times New Roman"/>
          <w:spacing w:val="-1"/>
          <w:sz w:val="24"/>
          <w:szCs w:val="24"/>
        </w:rPr>
        <w:t>updates to the drug labels to warn about this risk</w:t>
      </w:r>
      <w:r w:rsidRPr="00A91AEE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. </w:t>
      </w:r>
    </w:p>
    <w:p w:rsidR="00A6469F" w:rsidRPr="00E700CB" w:rsidRDefault="00A6469F" w:rsidP="00A6469F">
      <w:pPr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</w:p>
    <w:p w:rsidR="00A6469F" w:rsidRDefault="00A6469F" w:rsidP="00A6469F">
      <w:pPr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E700CB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The U.S. Food and Drug Administration (FDA)</w:t>
      </w:r>
      <w:r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has </w:t>
      </w:r>
      <w:r>
        <w:rPr>
          <w:rFonts w:ascii="Times New Roman" w:eastAsia="Calibri" w:hAnsi="Times New Roman" w:cs="Times New Roman"/>
          <w:bCs/>
          <w:color w:val="00B050"/>
          <w:spacing w:val="-1"/>
          <w:sz w:val="24"/>
          <w:szCs w:val="24"/>
        </w:rPr>
        <w:t>determined</w:t>
      </w:r>
      <w:r w:rsidRPr="00B05F85">
        <w:rPr>
          <w:rFonts w:ascii="Times New Roman" w:eastAsia="Calibri" w:hAnsi="Times New Roman" w:cs="Times New Roman"/>
          <w:bCs/>
          <w:color w:val="00B050"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that DRUG C, </w:t>
      </w:r>
      <w:r w:rsidR="00A91AEE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used to treat diabetes, carries an increased risk of heart attack and death and is requiri</w:t>
      </w:r>
      <w:r w:rsidR="00A91AEE" w:rsidRPr="00A91AEE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ng </w:t>
      </w:r>
      <w:r w:rsidR="00A91AEE" w:rsidRPr="00A91AEE">
        <w:rPr>
          <w:rFonts w:ascii="Times New Roman" w:hAnsi="Times New Roman"/>
          <w:spacing w:val="-1"/>
          <w:sz w:val="24"/>
          <w:szCs w:val="24"/>
        </w:rPr>
        <w:t>updates to the drug labels to warn about this risk</w:t>
      </w:r>
      <w:r w:rsidR="00A91AEE" w:rsidRPr="00A91AEE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.</w:t>
      </w:r>
    </w:p>
    <w:p w:rsidR="00A91AEE" w:rsidRDefault="00A91AEE" w:rsidP="00A6469F">
      <w:pPr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</w:p>
    <w:p w:rsidR="00A6469F" w:rsidRPr="00E700CB" w:rsidRDefault="00A6469F" w:rsidP="00A6469F">
      <w:pPr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E700CB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The U.S. Food and Drug Administration (FDA)</w:t>
      </w:r>
      <w:r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has </w:t>
      </w:r>
      <w:r>
        <w:rPr>
          <w:rFonts w:ascii="Times New Roman" w:eastAsia="Calibri" w:hAnsi="Times New Roman" w:cs="Times New Roman"/>
          <w:bCs/>
          <w:color w:val="00B050"/>
          <w:spacing w:val="-1"/>
          <w:sz w:val="24"/>
          <w:szCs w:val="24"/>
        </w:rPr>
        <w:t>found</w:t>
      </w:r>
      <w:r w:rsidRPr="00B05F85">
        <w:rPr>
          <w:rFonts w:ascii="Times New Roman" w:eastAsia="Calibri" w:hAnsi="Times New Roman" w:cs="Times New Roman"/>
          <w:bCs/>
          <w:color w:val="00B050"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that DRUG C, </w:t>
      </w:r>
      <w:r w:rsidR="00A91AEE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used to treat diabetes, carries an increased risk of heart attack and death and is requiri</w:t>
      </w:r>
      <w:r w:rsidR="00A91AEE" w:rsidRPr="00A91AEE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ng </w:t>
      </w:r>
      <w:r w:rsidR="00A91AEE" w:rsidRPr="00A91AEE">
        <w:rPr>
          <w:rFonts w:ascii="Times New Roman" w:hAnsi="Times New Roman"/>
          <w:spacing w:val="-1"/>
          <w:sz w:val="24"/>
          <w:szCs w:val="24"/>
        </w:rPr>
        <w:t xml:space="preserve">updates to the drug labels to </w:t>
      </w:r>
      <w:bookmarkStart w:id="0" w:name="_GoBack"/>
      <w:bookmarkEnd w:id="0"/>
      <w:r w:rsidR="00A91AEE" w:rsidRPr="00A91AEE">
        <w:rPr>
          <w:rFonts w:ascii="Times New Roman" w:hAnsi="Times New Roman"/>
          <w:spacing w:val="-1"/>
          <w:sz w:val="24"/>
          <w:szCs w:val="24"/>
        </w:rPr>
        <w:t>warn about this risk</w:t>
      </w:r>
      <w:r w:rsidR="00A91AEE" w:rsidRPr="00A91AEE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.</w:t>
      </w:r>
    </w:p>
    <w:p w:rsidR="008A1660" w:rsidRPr="0015483C" w:rsidRDefault="008A1660">
      <w:pP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sectPr w:rsidR="008A1660" w:rsidRPr="0015483C" w:rsidSect="0015483C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87FF1"/>
    <w:multiLevelType w:val="hybridMultilevel"/>
    <w:tmpl w:val="4386CF66"/>
    <w:lvl w:ilvl="0" w:tplc="24149346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sz w:val="22"/>
        <w:szCs w:val="22"/>
      </w:rPr>
    </w:lvl>
    <w:lvl w:ilvl="1" w:tplc="6FCE9082">
      <w:start w:val="1"/>
      <w:numFmt w:val="bullet"/>
      <w:lvlText w:val="•"/>
      <w:lvlJc w:val="left"/>
      <w:pPr>
        <w:ind w:left="1692" w:hanging="361"/>
      </w:pPr>
      <w:rPr>
        <w:rFonts w:hint="default"/>
      </w:rPr>
    </w:lvl>
    <w:lvl w:ilvl="2" w:tplc="417C9454">
      <w:start w:val="1"/>
      <w:numFmt w:val="bullet"/>
      <w:lvlText w:val="•"/>
      <w:lvlJc w:val="left"/>
      <w:pPr>
        <w:ind w:left="2564" w:hanging="361"/>
      </w:pPr>
      <w:rPr>
        <w:rFonts w:hint="default"/>
      </w:rPr>
    </w:lvl>
    <w:lvl w:ilvl="3" w:tplc="D3641B30">
      <w:start w:val="1"/>
      <w:numFmt w:val="bullet"/>
      <w:lvlText w:val="•"/>
      <w:lvlJc w:val="left"/>
      <w:pPr>
        <w:ind w:left="3436" w:hanging="361"/>
      </w:pPr>
      <w:rPr>
        <w:rFonts w:hint="default"/>
      </w:rPr>
    </w:lvl>
    <w:lvl w:ilvl="4" w:tplc="7D9EB118">
      <w:start w:val="1"/>
      <w:numFmt w:val="bullet"/>
      <w:lvlText w:val="•"/>
      <w:lvlJc w:val="left"/>
      <w:pPr>
        <w:ind w:left="4308" w:hanging="361"/>
      </w:pPr>
      <w:rPr>
        <w:rFonts w:hint="default"/>
      </w:rPr>
    </w:lvl>
    <w:lvl w:ilvl="5" w:tplc="5E86B966">
      <w:start w:val="1"/>
      <w:numFmt w:val="bullet"/>
      <w:lvlText w:val="•"/>
      <w:lvlJc w:val="left"/>
      <w:pPr>
        <w:ind w:left="5180" w:hanging="361"/>
      </w:pPr>
      <w:rPr>
        <w:rFonts w:hint="default"/>
      </w:rPr>
    </w:lvl>
    <w:lvl w:ilvl="6" w:tplc="F2009A78">
      <w:start w:val="1"/>
      <w:numFmt w:val="bullet"/>
      <w:lvlText w:val="•"/>
      <w:lvlJc w:val="left"/>
      <w:pPr>
        <w:ind w:left="6052" w:hanging="361"/>
      </w:pPr>
      <w:rPr>
        <w:rFonts w:hint="default"/>
      </w:rPr>
    </w:lvl>
    <w:lvl w:ilvl="7" w:tplc="70E20658">
      <w:start w:val="1"/>
      <w:numFmt w:val="bullet"/>
      <w:lvlText w:val="•"/>
      <w:lvlJc w:val="left"/>
      <w:pPr>
        <w:ind w:left="6924" w:hanging="361"/>
      </w:pPr>
      <w:rPr>
        <w:rFonts w:hint="default"/>
      </w:rPr>
    </w:lvl>
    <w:lvl w:ilvl="8" w:tplc="973C4004">
      <w:start w:val="1"/>
      <w:numFmt w:val="bullet"/>
      <w:lvlText w:val="•"/>
      <w:lvlJc w:val="left"/>
      <w:pPr>
        <w:ind w:left="7796" w:hanging="361"/>
      </w:pPr>
      <w:rPr>
        <w:rFonts w:hint="default"/>
      </w:rPr>
    </w:lvl>
  </w:abstractNum>
  <w:abstractNum w:abstractNumId="1">
    <w:nsid w:val="3495078D"/>
    <w:multiLevelType w:val="hybridMultilevel"/>
    <w:tmpl w:val="9E107AA0"/>
    <w:lvl w:ilvl="0" w:tplc="94A4ECB0">
      <w:start w:val="1"/>
      <w:numFmt w:val="decimal"/>
      <w:lvlText w:val="%1."/>
      <w:lvlJc w:val="left"/>
      <w:pPr>
        <w:ind w:left="480" w:hanging="360"/>
      </w:p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>
      <w:start w:val="1"/>
      <w:numFmt w:val="lowerLetter"/>
      <w:lvlText w:val="%5."/>
      <w:lvlJc w:val="left"/>
      <w:pPr>
        <w:ind w:left="3360" w:hanging="360"/>
      </w:pPr>
    </w:lvl>
    <w:lvl w:ilvl="5" w:tplc="0409001B">
      <w:start w:val="1"/>
      <w:numFmt w:val="lowerRoman"/>
      <w:lvlText w:val="%6."/>
      <w:lvlJc w:val="right"/>
      <w:pPr>
        <w:ind w:left="4080" w:hanging="180"/>
      </w:pPr>
    </w:lvl>
    <w:lvl w:ilvl="6" w:tplc="0409000F">
      <w:start w:val="1"/>
      <w:numFmt w:val="decimal"/>
      <w:lvlText w:val="%7."/>
      <w:lvlJc w:val="left"/>
      <w:pPr>
        <w:ind w:left="4800" w:hanging="360"/>
      </w:pPr>
    </w:lvl>
    <w:lvl w:ilvl="7" w:tplc="04090019">
      <w:start w:val="1"/>
      <w:numFmt w:val="lowerLetter"/>
      <w:lvlText w:val="%8."/>
      <w:lvlJc w:val="left"/>
      <w:pPr>
        <w:ind w:left="5520" w:hanging="360"/>
      </w:pPr>
    </w:lvl>
    <w:lvl w:ilvl="8" w:tplc="0409001B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1664E91"/>
    <w:multiLevelType w:val="hybridMultilevel"/>
    <w:tmpl w:val="B0FAF092"/>
    <w:lvl w:ilvl="0" w:tplc="AAECC9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DED6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780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2079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472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7433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8AA2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D2A3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02E9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7E1858"/>
    <w:multiLevelType w:val="hybridMultilevel"/>
    <w:tmpl w:val="62F4A904"/>
    <w:lvl w:ilvl="0" w:tplc="A7AE47F6">
      <w:start w:val="1"/>
      <w:numFmt w:val="decimal"/>
      <w:lvlText w:val="%1."/>
      <w:lvlJc w:val="left"/>
      <w:pPr>
        <w:ind w:left="480" w:hanging="361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DA548714">
      <w:start w:val="1"/>
      <w:numFmt w:val="bullet"/>
      <w:lvlText w:val="•"/>
      <w:lvlJc w:val="left"/>
      <w:pPr>
        <w:ind w:left="1390" w:hanging="361"/>
      </w:pPr>
      <w:rPr>
        <w:rFonts w:hint="default"/>
      </w:rPr>
    </w:lvl>
    <w:lvl w:ilvl="2" w:tplc="6ABABA32">
      <w:start w:val="1"/>
      <w:numFmt w:val="bullet"/>
      <w:lvlText w:val="•"/>
      <w:lvlJc w:val="left"/>
      <w:pPr>
        <w:ind w:left="2300" w:hanging="361"/>
      </w:pPr>
      <w:rPr>
        <w:rFonts w:hint="default"/>
      </w:rPr>
    </w:lvl>
    <w:lvl w:ilvl="3" w:tplc="7F00A8BE">
      <w:start w:val="1"/>
      <w:numFmt w:val="bullet"/>
      <w:lvlText w:val="•"/>
      <w:lvlJc w:val="left"/>
      <w:pPr>
        <w:ind w:left="3210" w:hanging="361"/>
      </w:pPr>
      <w:rPr>
        <w:rFonts w:hint="default"/>
      </w:rPr>
    </w:lvl>
    <w:lvl w:ilvl="4" w:tplc="3530D700">
      <w:start w:val="1"/>
      <w:numFmt w:val="bullet"/>
      <w:lvlText w:val="•"/>
      <w:lvlJc w:val="left"/>
      <w:pPr>
        <w:ind w:left="4120" w:hanging="361"/>
      </w:pPr>
      <w:rPr>
        <w:rFonts w:hint="default"/>
      </w:rPr>
    </w:lvl>
    <w:lvl w:ilvl="5" w:tplc="D03AF482">
      <w:start w:val="1"/>
      <w:numFmt w:val="bullet"/>
      <w:lvlText w:val="•"/>
      <w:lvlJc w:val="left"/>
      <w:pPr>
        <w:ind w:left="5030" w:hanging="361"/>
      </w:pPr>
      <w:rPr>
        <w:rFonts w:hint="default"/>
      </w:rPr>
    </w:lvl>
    <w:lvl w:ilvl="6" w:tplc="E6EA30C8">
      <w:start w:val="1"/>
      <w:numFmt w:val="bullet"/>
      <w:lvlText w:val="•"/>
      <w:lvlJc w:val="left"/>
      <w:pPr>
        <w:ind w:left="5940" w:hanging="361"/>
      </w:pPr>
      <w:rPr>
        <w:rFonts w:hint="default"/>
      </w:rPr>
    </w:lvl>
    <w:lvl w:ilvl="7" w:tplc="B234EBF0">
      <w:start w:val="1"/>
      <w:numFmt w:val="bullet"/>
      <w:lvlText w:val="•"/>
      <w:lvlJc w:val="left"/>
      <w:pPr>
        <w:ind w:left="6850" w:hanging="361"/>
      </w:pPr>
      <w:rPr>
        <w:rFonts w:hint="default"/>
      </w:rPr>
    </w:lvl>
    <w:lvl w:ilvl="8" w:tplc="E47856A2">
      <w:start w:val="1"/>
      <w:numFmt w:val="bullet"/>
      <w:lvlText w:val="•"/>
      <w:lvlJc w:val="left"/>
      <w:pPr>
        <w:ind w:left="7760" w:hanging="361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52"/>
    <w:rsid w:val="00030A2C"/>
    <w:rsid w:val="000C05CC"/>
    <w:rsid w:val="000F0630"/>
    <w:rsid w:val="00102F88"/>
    <w:rsid w:val="0015483C"/>
    <w:rsid w:val="001876A2"/>
    <w:rsid w:val="001D5511"/>
    <w:rsid w:val="00237971"/>
    <w:rsid w:val="00292E19"/>
    <w:rsid w:val="002F4209"/>
    <w:rsid w:val="00317EF3"/>
    <w:rsid w:val="00426DF7"/>
    <w:rsid w:val="00434CCD"/>
    <w:rsid w:val="004353BC"/>
    <w:rsid w:val="004637FE"/>
    <w:rsid w:val="0047486E"/>
    <w:rsid w:val="004A72A2"/>
    <w:rsid w:val="005013E8"/>
    <w:rsid w:val="00536468"/>
    <w:rsid w:val="005526F4"/>
    <w:rsid w:val="00571471"/>
    <w:rsid w:val="00577CDA"/>
    <w:rsid w:val="005C5C52"/>
    <w:rsid w:val="005D2F80"/>
    <w:rsid w:val="005E1850"/>
    <w:rsid w:val="005F3386"/>
    <w:rsid w:val="00667F51"/>
    <w:rsid w:val="006806BC"/>
    <w:rsid w:val="0069118A"/>
    <w:rsid w:val="006A4D2A"/>
    <w:rsid w:val="006C7D73"/>
    <w:rsid w:val="006D0D26"/>
    <w:rsid w:val="006F5B6D"/>
    <w:rsid w:val="007C03D9"/>
    <w:rsid w:val="00893147"/>
    <w:rsid w:val="00894553"/>
    <w:rsid w:val="008A1660"/>
    <w:rsid w:val="008D03BF"/>
    <w:rsid w:val="00964EA4"/>
    <w:rsid w:val="009F0B49"/>
    <w:rsid w:val="00A425D4"/>
    <w:rsid w:val="00A6469F"/>
    <w:rsid w:val="00A91AEE"/>
    <w:rsid w:val="00AB7C4E"/>
    <w:rsid w:val="00AD2779"/>
    <w:rsid w:val="00AD6DB7"/>
    <w:rsid w:val="00AF0686"/>
    <w:rsid w:val="00BE54CE"/>
    <w:rsid w:val="00C02215"/>
    <w:rsid w:val="00CC1B6A"/>
    <w:rsid w:val="00CD70B2"/>
    <w:rsid w:val="00D40D1B"/>
    <w:rsid w:val="00D823DF"/>
    <w:rsid w:val="00D86F6F"/>
    <w:rsid w:val="00DB7D91"/>
    <w:rsid w:val="00E04222"/>
    <w:rsid w:val="00F54BB5"/>
    <w:rsid w:val="00F6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C03D9"/>
  </w:style>
  <w:style w:type="paragraph" w:styleId="Heading1">
    <w:name w:val="heading 1"/>
    <w:basedOn w:val="Normal"/>
    <w:link w:val="Heading1Char"/>
    <w:uiPriority w:val="1"/>
    <w:qFormat/>
    <w:pPr>
      <w:ind w:left="12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pPr>
      <w:ind w:left="100"/>
      <w:outlineLvl w:val="1"/>
    </w:pPr>
    <w:rPr>
      <w:rFonts w:ascii="Calibri" w:eastAsia="Calibri" w:hAnsi="Calibr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D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8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B7C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C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0A2C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DB7D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89314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8D03BF"/>
    <w:rPr>
      <w:rFonts w:ascii="Calibri" w:eastAsia="Calibri" w:hAnsi="Calibr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8D03BF"/>
    <w:rPr>
      <w:rFonts w:ascii="Calibri" w:eastAsia="Calibri" w:hAnsi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8D03BF"/>
    <w:rPr>
      <w:rFonts w:ascii="Calibri" w:eastAsia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5013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3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3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3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3E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C03D9"/>
  </w:style>
  <w:style w:type="paragraph" w:styleId="Heading1">
    <w:name w:val="heading 1"/>
    <w:basedOn w:val="Normal"/>
    <w:link w:val="Heading1Char"/>
    <w:uiPriority w:val="1"/>
    <w:qFormat/>
    <w:pPr>
      <w:ind w:left="12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pPr>
      <w:ind w:left="100"/>
      <w:outlineLvl w:val="1"/>
    </w:pPr>
    <w:rPr>
      <w:rFonts w:ascii="Calibri" w:eastAsia="Calibri" w:hAnsi="Calibr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D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8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B7C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C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0A2C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DB7D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89314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8D03BF"/>
    <w:rPr>
      <w:rFonts w:ascii="Calibri" w:eastAsia="Calibri" w:hAnsi="Calibr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8D03BF"/>
    <w:rPr>
      <w:rFonts w:ascii="Calibri" w:eastAsia="Calibri" w:hAnsi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8D03BF"/>
    <w:rPr>
      <w:rFonts w:ascii="Calibri" w:eastAsia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5013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3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3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3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3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674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8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7427">
          <w:marLeft w:val="0"/>
          <w:marRight w:val="0"/>
          <w:marTop w:val="240"/>
          <w:marBottom w:val="24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4891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70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3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Ipsos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Winthrop, Sally</dc:creator>
  <cp:lastModifiedBy>JHumble</cp:lastModifiedBy>
  <cp:revision>3</cp:revision>
  <dcterms:created xsi:type="dcterms:W3CDTF">2015-08-10T15:28:00Z</dcterms:created>
  <dcterms:modified xsi:type="dcterms:W3CDTF">2015-08-10T21:05:00Z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2014-01-09T00:00:00Z</vt:filetime>
  </property>
  <property fmtid="{D5CDD505-2E9C-101B-9397-08002B2CF9AE}" pid="3" name="LastSaved">
    <vt:filetime>2014-06-04T00:00:00Z</vt:filetime>
  </property>
</Properties>
</file>