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C52" w:rsidRDefault="00AB7C4E">
      <w:pPr>
        <w:spacing w:line="200" w:lineRule="atLeast"/>
        <w:ind w:left="124"/>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5920604" cy="76790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5920604" cy="767905"/>
                    </a:xfrm>
                    <a:prstGeom prst="rect">
                      <a:avLst/>
                    </a:prstGeom>
                  </pic:spPr>
                </pic:pic>
              </a:graphicData>
            </a:graphic>
          </wp:inline>
        </w:drawing>
      </w:r>
    </w:p>
    <w:p w:rsidR="005C5C52" w:rsidRDefault="005C5C52">
      <w:pPr>
        <w:spacing w:before="5"/>
        <w:rPr>
          <w:rFonts w:ascii="Times New Roman" w:eastAsia="Times New Roman" w:hAnsi="Times New Roman" w:cs="Times New Roman"/>
          <w:sz w:val="16"/>
          <w:szCs w:val="16"/>
        </w:rPr>
      </w:pPr>
    </w:p>
    <w:p w:rsidR="008D03BF" w:rsidRPr="004362F3" w:rsidRDefault="005E1850" w:rsidP="005E1850">
      <w:pPr>
        <w:pStyle w:val="Heading1"/>
        <w:numPr>
          <w:ilvl w:val="0"/>
          <w:numId w:val="3"/>
        </w:numPr>
        <w:spacing w:before="51"/>
        <w:rPr>
          <w:rFonts w:ascii="Times New Roman" w:hAnsi="Times New Roman"/>
          <w:color w:val="548DD4" w:themeColor="text2" w:themeTint="99"/>
          <w:spacing w:val="-1"/>
          <w:sz w:val="32"/>
        </w:rPr>
      </w:pPr>
      <w:r w:rsidRPr="004362F3">
        <w:rPr>
          <w:rFonts w:ascii="Times New Roman" w:hAnsi="Times New Roman"/>
          <w:color w:val="548DD4" w:themeColor="text2" w:themeTint="99"/>
          <w:spacing w:val="-1"/>
          <w:sz w:val="32"/>
        </w:rPr>
        <w:t xml:space="preserve">QUANTITATIVE INFORMATION INCLUDED AND FAERS STATEMENT INCLUDED </w:t>
      </w:r>
    </w:p>
    <w:p w:rsidR="008D03BF" w:rsidRDefault="008D03BF" w:rsidP="001D5511">
      <w:pPr>
        <w:pStyle w:val="Heading1"/>
        <w:spacing w:before="51"/>
        <w:ind w:left="0"/>
        <w:rPr>
          <w:rFonts w:ascii="Times New Roman" w:hAnsi="Times New Roman" w:cs="Times New Roman"/>
          <w:spacing w:val="-1"/>
        </w:rPr>
      </w:pPr>
    </w:p>
    <w:p w:rsidR="000F2850" w:rsidRDefault="000F2850" w:rsidP="000F2850">
      <w:pPr>
        <w:pStyle w:val="BodyText"/>
        <w:spacing w:line="276" w:lineRule="auto"/>
        <w:ind w:left="0" w:right="216" w:firstLine="0"/>
        <w:rPr>
          <w:rFonts w:ascii="Times New Roman" w:hAnsi="Times New Roman" w:cs="Times New Roman"/>
          <w:spacing w:val="-2"/>
          <w:sz w:val="24"/>
          <w:szCs w:val="24"/>
        </w:rPr>
      </w:pPr>
      <w:r>
        <w:rPr>
          <w:rFonts w:ascii="Times New Roman" w:hAnsi="Times New Roman" w:cs="Times New Roman"/>
          <w:spacing w:val="-1"/>
          <w:sz w:val="24"/>
          <w:szCs w:val="24"/>
        </w:rPr>
        <w:t>A search of the FDA Adverse Event Reporting System (FAERS) database identified 20 cases of acidosis</w:t>
      </w:r>
      <w:r w:rsidR="00451B3F">
        <w:rPr>
          <w:rFonts w:ascii="Times New Roman" w:hAnsi="Times New Roman" w:cs="Times New Roman"/>
          <w:spacing w:val="-1"/>
          <w:sz w:val="24"/>
          <w:szCs w:val="24"/>
        </w:rPr>
        <w:t>, which is too much acid in the blood,</w:t>
      </w:r>
      <w:r>
        <w:rPr>
          <w:rFonts w:ascii="Times New Roman" w:hAnsi="Times New Roman" w:cs="Times New Roman"/>
          <w:spacing w:val="-1"/>
          <w:sz w:val="24"/>
          <w:szCs w:val="24"/>
        </w:rPr>
        <w:t xml:space="preserve"> </w:t>
      </w:r>
      <w:r w:rsidR="0065674F">
        <w:rPr>
          <w:rFonts w:ascii="Times New Roman" w:hAnsi="Times New Roman" w:cs="Times New Roman"/>
          <w:spacing w:val="-1"/>
          <w:sz w:val="24"/>
          <w:szCs w:val="24"/>
        </w:rPr>
        <w:t xml:space="preserve">in patients taking DRUG B </w:t>
      </w:r>
      <w:r w:rsidRPr="000F2850">
        <w:rPr>
          <w:rFonts w:ascii="Times New Roman" w:hAnsi="Times New Roman" w:cs="Times New Roman"/>
          <w:spacing w:val="-1"/>
          <w:sz w:val="24"/>
          <w:szCs w:val="24"/>
        </w:rPr>
        <w:t xml:space="preserve">to treat constipation </w:t>
      </w:r>
      <w:r>
        <w:rPr>
          <w:rFonts w:ascii="Times New Roman" w:hAnsi="Times New Roman" w:cs="Times New Roman"/>
          <w:spacing w:val="-1"/>
          <w:sz w:val="24"/>
          <w:szCs w:val="24"/>
        </w:rPr>
        <w:t xml:space="preserve">from March 2013 to June 6, 2014 (see Data Summary). </w:t>
      </w:r>
      <w:r w:rsidRPr="00F067EB">
        <w:rPr>
          <w:rFonts w:ascii="Times New Roman" w:hAnsi="Times New Roman" w:cs="Times New Roman"/>
          <w:color w:val="00B050"/>
          <w:spacing w:val="-1"/>
          <w:sz w:val="24"/>
          <w:szCs w:val="24"/>
        </w:rPr>
        <w:t>FAERS includes only reports submitted to FDA so there are likely additional cases about which we are unaware</w:t>
      </w:r>
      <w:r>
        <w:rPr>
          <w:rFonts w:ascii="Times New Roman" w:hAnsi="Times New Roman" w:cs="Times New Roman"/>
          <w:color w:val="92D050"/>
          <w:spacing w:val="-1"/>
          <w:sz w:val="24"/>
          <w:szCs w:val="24"/>
        </w:rPr>
        <w:t xml:space="preserve">. </w:t>
      </w:r>
      <w:r>
        <w:rPr>
          <w:rFonts w:ascii="Times New Roman" w:hAnsi="Times New Roman" w:cs="Times New Roman"/>
          <w:spacing w:val="-1"/>
          <w:sz w:val="24"/>
          <w:szCs w:val="24"/>
        </w:rPr>
        <w:t xml:space="preserve">All patients required emergency room visits or hospitalization to treat the acidosis. Since June 2014, we have continued to receive additional FAERS reports for acidosis in patients </w:t>
      </w:r>
      <w:r w:rsidR="0065674F">
        <w:rPr>
          <w:rFonts w:ascii="Times New Roman" w:hAnsi="Times New Roman" w:cs="Times New Roman"/>
          <w:spacing w:val="-1"/>
          <w:sz w:val="24"/>
          <w:szCs w:val="24"/>
        </w:rPr>
        <w:t>taking DRUG B</w:t>
      </w:r>
      <w:r w:rsidRPr="000F2850">
        <w:rPr>
          <w:rFonts w:ascii="Times New Roman" w:hAnsi="Times New Roman" w:cs="Times New Roman"/>
          <w:spacing w:val="-1"/>
          <w:sz w:val="24"/>
          <w:szCs w:val="24"/>
        </w:rPr>
        <w:t xml:space="preserve"> to treat constipation</w:t>
      </w:r>
      <w:r>
        <w:rPr>
          <w:rFonts w:ascii="Times New Roman" w:hAnsi="Times New Roman" w:cs="Times New Roman"/>
          <w:spacing w:val="-1"/>
          <w:sz w:val="24"/>
          <w:szCs w:val="24"/>
        </w:rPr>
        <w:t>.</w:t>
      </w:r>
    </w:p>
    <w:p w:rsidR="008D03BF" w:rsidRDefault="008D03BF">
      <w:pPr>
        <w:rPr>
          <w:rFonts w:ascii="Times New Roman" w:eastAsia="Calibri" w:hAnsi="Times New Roman" w:cs="Times New Roman"/>
          <w:b/>
          <w:bCs/>
          <w:spacing w:val="-1"/>
          <w:sz w:val="24"/>
          <w:szCs w:val="24"/>
        </w:rPr>
      </w:pPr>
      <w:r>
        <w:rPr>
          <w:rFonts w:ascii="Times New Roman" w:eastAsia="Calibri" w:hAnsi="Times New Roman" w:cs="Times New Roman"/>
          <w:b/>
          <w:bCs/>
          <w:spacing w:val="-1"/>
          <w:sz w:val="24"/>
          <w:szCs w:val="24"/>
        </w:rPr>
        <w:br w:type="page"/>
      </w:r>
    </w:p>
    <w:p w:rsidR="005E1850" w:rsidRDefault="005E1850" w:rsidP="005E1850">
      <w:pPr>
        <w:spacing w:line="200" w:lineRule="atLeast"/>
        <w:ind w:left="124"/>
        <w:rPr>
          <w:rFonts w:ascii="Times New Roman" w:eastAsia="Times New Roman" w:hAnsi="Times New Roman" w:cs="Times New Roman"/>
          <w:sz w:val="20"/>
          <w:szCs w:val="20"/>
        </w:rPr>
      </w:pPr>
      <w:r>
        <w:rPr>
          <w:rFonts w:ascii="Times New Roman" w:eastAsia="Times New Roman" w:hAnsi="Times New Roman" w:cs="Times New Roman"/>
          <w:noProof/>
          <w:sz w:val="20"/>
          <w:szCs w:val="20"/>
        </w:rPr>
        <w:lastRenderedPageBreak/>
        <w:drawing>
          <wp:inline distT="0" distB="0" distL="0" distR="0" wp14:anchorId="31658564" wp14:editId="1EBB19E8">
            <wp:extent cx="5920604" cy="767905"/>
            <wp:effectExtent l="0" t="0" r="0"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5920604" cy="767905"/>
                    </a:xfrm>
                    <a:prstGeom prst="rect">
                      <a:avLst/>
                    </a:prstGeom>
                  </pic:spPr>
                </pic:pic>
              </a:graphicData>
            </a:graphic>
          </wp:inline>
        </w:drawing>
      </w:r>
    </w:p>
    <w:p w:rsidR="005E1850" w:rsidRDefault="005E1850" w:rsidP="005E1850">
      <w:pPr>
        <w:spacing w:before="5"/>
        <w:rPr>
          <w:rFonts w:ascii="Times New Roman" w:eastAsia="Times New Roman" w:hAnsi="Times New Roman" w:cs="Times New Roman"/>
          <w:sz w:val="16"/>
          <w:szCs w:val="16"/>
        </w:rPr>
      </w:pPr>
    </w:p>
    <w:p w:rsidR="005E1850" w:rsidRPr="004362F3" w:rsidRDefault="005E1850" w:rsidP="005E1850">
      <w:pPr>
        <w:pStyle w:val="Heading1"/>
        <w:numPr>
          <w:ilvl w:val="0"/>
          <w:numId w:val="3"/>
        </w:numPr>
        <w:spacing w:before="51"/>
        <w:rPr>
          <w:rFonts w:ascii="Times New Roman" w:hAnsi="Times New Roman"/>
          <w:color w:val="548DD4" w:themeColor="text2" w:themeTint="99"/>
          <w:spacing w:val="-1"/>
          <w:sz w:val="32"/>
        </w:rPr>
      </w:pPr>
      <w:r w:rsidRPr="004362F3">
        <w:rPr>
          <w:rFonts w:ascii="Times New Roman" w:hAnsi="Times New Roman"/>
          <w:color w:val="548DD4" w:themeColor="text2" w:themeTint="99"/>
          <w:spacing w:val="-1"/>
          <w:sz w:val="32"/>
        </w:rPr>
        <w:t xml:space="preserve">QUANTITATIVE INFORMATION INCLUDED, NO FAERS STATEMENT INCLUDED </w:t>
      </w:r>
    </w:p>
    <w:p w:rsidR="005E1850" w:rsidRDefault="005E1850" w:rsidP="005E1850">
      <w:pPr>
        <w:pStyle w:val="Heading1"/>
        <w:spacing w:before="51"/>
        <w:ind w:left="0"/>
        <w:rPr>
          <w:rFonts w:ascii="Times New Roman" w:hAnsi="Times New Roman" w:cs="Times New Roman"/>
          <w:spacing w:val="-1"/>
        </w:rPr>
      </w:pPr>
    </w:p>
    <w:p w:rsidR="0065674F" w:rsidRDefault="0065674F" w:rsidP="0065674F">
      <w:pPr>
        <w:pStyle w:val="BodyText"/>
        <w:spacing w:line="276" w:lineRule="auto"/>
        <w:ind w:left="0" w:right="216" w:firstLine="0"/>
        <w:rPr>
          <w:rFonts w:ascii="Times New Roman" w:hAnsi="Times New Roman" w:cs="Times New Roman"/>
          <w:spacing w:val="-2"/>
          <w:sz w:val="24"/>
          <w:szCs w:val="24"/>
        </w:rPr>
      </w:pPr>
      <w:r>
        <w:rPr>
          <w:rFonts w:ascii="Times New Roman" w:hAnsi="Times New Roman" w:cs="Times New Roman"/>
          <w:spacing w:val="-1"/>
          <w:sz w:val="24"/>
          <w:szCs w:val="24"/>
        </w:rPr>
        <w:t>A search of the FDA Adverse Event Reporting System (FAERS) database identified 20 cases of acidosis</w:t>
      </w:r>
      <w:r w:rsidR="00451B3F">
        <w:rPr>
          <w:rFonts w:ascii="Times New Roman" w:hAnsi="Times New Roman" w:cs="Times New Roman"/>
          <w:spacing w:val="-1"/>
          <w:sz w:val="24"/>
          <w:szCs w:val="24"/>
        </w:rPr>
        <w:t>, which is too much acid in the blood,</w:t>
      </w:r>
      <w:r>
        <w:rPr>
          <w:rFonts w:ascii="Times New Roman" w:hAnsi="Times New Roman" w:cs="Times New Roman"/>
          <w:spacing w:val="-1"/>
          <w:sz w:val="24"/>
          <w:szCs w:val="24"/>
        </w:rPr>
        <w:t xml:space="preserve"> in patients taking DRUG B </w:t>
      </w:r>
      <w:r w:rsidRPr="000F2850">
        <w:rPr>
          <w:rFonts w:ascii="Times New Roman" w:hAnsi="Times New Roman" w:cs="Times New Roman"/>
          <w:spacing w:val="-1"/>
          <w:sz w:val="24"/>
          <w:szCs w:val="24"/>
        </w:rPr>
        <w:t xml:space="preserve">to treat constipation </w:t>
      </w:r>
      <w:r>
        <w:rPr>
          <w:rFonts w:ascii="Times New Roman" w:hAnsi="Times New Roman" w:cs="Times New Roman"/>
          <w:spacing w:val="-1"/>
          <w:sz w:val="24"/>
          <w:szCs w:val="24"/>
        </w:rPr>
        <w:t>from March 2013 to June 6, 2014 (see Data Summary). All patients required emergency room visits or hospitalization to treat the acidosis. Since June 2014, we have continued to receive additional FAERS reports for acidosis in patients taking DRUG B</w:t>
      </w:r>
      <w:r w:rsidRPr="000F2850">
        <w:rPr>
          <w:rFonts w:ascii="Times New Roman" w:hAnsi="Times New Roman" w:cs="Times New Roman"/>
          <w:spacing w:val="-1"/>
          <w:sz w:val="24"/>
          <w:szCs w:val="24"/>
        </w:rPr>
        <w:t xml:space="preserve"> to treat constipation</w:t>
      </w:r>
      <w:r>
        <w:rPr>
          <w:rFonts w:ascii="Times New Roman" w:hAnsi="Times New Roman" w:cs="Times New Roman"/>
          <w:spacing w:val="-1"/>
          <w:sz w:val="24"/>
          <w:szCs w:val="24"/>
        </w:rPr>
        <w:t>.</w:t>
      </w:r>
    </w:p>
    <w:p w:rsidR="0065674F" w:rsidRDefault="0065674F" w:rsidP="005E1850">
      <w:pPr>
        <w:rPr>
          <w:rFonts w:ascii="Times New Roman" w:eastAsia="Calibri" w:hAnsi="Times New Roman" w:cs="Times New Roman"/>
          <w:b/>
          <w:bCs/>
          <w:spacing w:val="-1"/>
          <w:sz w:val="24"/>
          <w:szCs w:val="24"/>
        </w:rPr>
      </w:pPr>
    </w:p>
    <w:p w:rsidR="00B047E9" w:rsidRDefault="00B047E9">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5E1850" w:rsidRDefault="005E1850" w:rsidP="005E1850">
      <w:pPr>
        <w:spacing w:line="200" w:lineRule="atLeast"/>
        <w:ind w:left="124"/>
        <w:rPr>
          <w:rFonts w:ascii="Times New Roman" w:eastAsia="Times New Roman" w:hAnsi="Times New Roman" w:cs="Times New Roman"/>
          <w:sz w:val="20"/>
          <w:szCs w:val="20"/>
        </w:rPr>
      </w:pPr>
      <w:r>
        <w:rPr>
          <w:rFonts w:ascii="Times New Roman" w:eastAsia="Times New Roman" w:hAnsi="Times New Roman" w:cs="Times New Roman"/>
          <w:noProof/>
          <w:sz w:val="20"/>
          <w:szCs w:val="20"/>
        </w:rPr>
        <w:lastRenderedPageBreak/>
        <w:drawing>
          <wp:inline distT="0" distB="0" distL="0" distR="0" wp14:anchorId="5684318E" wp14:editId="286E008F">
            <wp:extent cx="5920604" cy="767905"/>
            <wp:effectExtent l="0" t="0" r="0" b="0"/>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5920604" cy="767905"/>
                    </a:xfrm>
                    <a:prstGeom prst="rect">
                      <a:avLst/>
                    </a:prstGeom>
                  </pic:spPr>
                </pic:pic>
              </a:graphicData>
            </a:graphic>
          </wp:inline>
        </w:drawing>
      </w:r>
    </w:p>
    <w:p w:rsidR="005E1850" w:rsidRDefault="005E1850" w:rsidP="005E1850">
      <w:pPr>
        <w:spacing w:before="5"/>
        <w:rPr>
          <w:rFonts w:ascii="Times New Roman" w:eastAsia="Times New Roman" w:hAnsi="Times New Roman" w:cs="Times New Roman"/>
          <w:sz w:val="16"/>
          <w:szCs w:val="16"/>
        </w:rPr>
      </w:pPr>
    </w:p>
    <w:p w:rsidR="005E1850" w:rsidRPr="004362F3" w:rsidRDefault="005E1850" w:rsidP="005E1850">
      <w:pPr>
        <w:pStyle w:val="Heading1"/>
        <w:numPr>
          <w:ilvl w:val="0"/>
          <w:numId w:val="3"/>
        </w:numPr>
        <w:spacing w:before="51"/>
        <w:rPr>
          <w:rFonts w:ascii="Times New Roman" w:hAnsi="Times New Roman"/>
          <w:color w:val="548DD4" w:themeColor="text2" w:themeTint="99"/>
          <w:spacing w:val="-1"/>
          <w:sz w:val="32"/>
        </w:rPr>
      </w:pPr>
      <w:r w:rsidRPr="004362F3">
        <w:rPr>
          <w:rFonts w:ascii="Times New Roman" w:hAnsi="Times New Roman"/>
          <w:color w:val="548DD4" w:themeColor="text2" w:themeTint="99"/>
          <w:spacing w:val="-1"/>
          <w:sz w:val="32"/>
        </w:rPr>
        <w:t xml:space="preserve">QUANTITATIVE INFORMATION </w:t>
      </w:r>
      <w:r w:rsidR="00E04222" w:rsidRPr="004362F3">
        <w:rPr>
          <w:rFonts w:ascii="Times New Roman" w:hAnsi="Times New Roman"/>
          <w:color w:val="548DD4" w:themeColor="text2" w:themeTint="99"/>
          <w:spacing w:val="-1"/>
          <w:sz w:val="32"/>
        </w:rPr>
        <w:t xml:space="preserve">NOT </w:t>
      </w:r>
      <w:r w:rsidRPr="004362F3">
        <w:rPr>
          <w:rFonts w:ascii="Times New Roman" w:hAnsi="Times New Roman"/>
          <w:color w:val="548DD4" w:themeColor="text2" w:themeTint="99"/>
          <w:spacing w:val="-1"/>
          <w:sz w:val="32"/>
        </w:rPr>
        <w:t>INCLUDED</w:t>
      </w:r>
      <w:r w:rsidR="00E04222" w:rsidRPr="004362F3">
        <w:rPr>
          <w:rFonts w:ascii="Times New Roman" w:hAnsi="Times New Roman"/>
          <w:color w:val="548DD4" w:themeColor="text2" w:themeTint="99"/>
          <w:spacing w:val="-1"/>
          <w:sz w:val="32"/>
        </w:rPr>
        <w:t xml:space="preserve">, NO </w:t>
      </w:r>
      <w:r w:rsidRPr="004362F3">
        <w:rPr>
          <w:rFonts w:ascii="Times New Roman" w:hAnsi="Times New Roman"/>
          <w:color w:val="548DD4" w:themeColor="text2" w:themeTint="99"/>
          <w:spacing w:val="-1"/>
          <w:sz w:val="32"/>
        </w:rPr>
        <w:t xml:space="preserve">FAERS STATEMENT INCLUDED </w:t>
      </w:r>
    </w:p>
    <w:p w:rsidR="005E1850" w:rsidRPr="004362F3" w:rsidRDefault="005E1850" w:rsidP="005E1850">
      <w:pPr>
        <w:pStyle w:val="Heading1"/>
        <w:spacing w:before="51"/>
        <w:ind w:left="0"/>
        <w:rPr>
          <w:rFonts w:ascii="Times New Roman" w:hAnsi="Times New Roman" w:cs="Times New Roman"/>
          <w:color w:val="548DD4" w:themeColor="text2" w:themeTint="99"/>
          <w:spacing w:val="-1"/>
        </w:rPr>
      </w:pPr>
    </w:p>
    <w:p w:rsidR="00B047E9" w:rsidRDefault="00B047E9" w:rsidP="00B047E9">
      <w:pPr>
        <w:pStyle w:val="BodyText"/>
        <w:spacing w:line="276" w:lineRule="auto"/>
        <w:ind w:left="0" w:right="216" w:firstLine="0"/>
        <w:rPr>
          <w:rFonts w:ascii="Times New Roman" w:hAnsi="Times New Roman" w:cs="Times New Roman"/>
          <w:spacing w:val="-1"/>
          <w:sz w:val="24"/>
          <w:szCs w:val="24"/>
        </w:rPr>
      </w:pPr>
      <w:r>
        <w:rPr>
          <w:rFonts w:ascii="Times New Roman" w:hAnsi="Times New Roman" w:cs="Times New Roman"/>
          <w:spacing w:val="-1"/>
          <w:sz w:val="24"/>
          <w:szCs w:val="24"/>
        </w:rPr>
        <w:t>The FDA Adverse Event Reporting</w:t>
      </w:r>
      <w:r w:rsidR="00A07431">
        <w:rPr>
          <w:rFonts w:ascii="Times New Roman" w:hAnsi="Times New Roman" w:cs="Times New Roman"/>
          <w:spacing w:val="-1"/>
          <w:sz w:val="24"/>
          <w:szCs w:val="24"/>
        </w:rPr>
        <w:t xml:space="preserve"> System (FAERS) includes cases</w:t>
      </w:r>
      <w:r>
        <w:rPr>
          <w:rFonts w:ascii="Times New Roman" w:hAnsi="Times New Roman" w:cs="Times New Roman"/>
          <w:spacing w:val="-1"/>
          <w:sz w:val="24"/>
          <w:szCs w:val="24"/>
        </w:rPr>
        <w:t xml:space="preserve"> of acidosis</w:t>
      </w:r>
      <w:r w:rsidR="00451B3F">
        <w:rPr>
          <w:rFonts w:ascii="Times New Roman" w:hAnsi="Times New Roman" w:cs="Times New Roman"/>
          <w:spacing w:val="-1"/>
          <w:sz w:val="24"/>
          <w:szCs w:val="24"/>
        </w:rPr>
        <w:t>, which is too much acid in the blood,</w:t>
      </w:r>
      <w:r>
        <w:rPr>
          <w:rFonts w:ascii="Times New Roman" w:hAnsi="Times New Roman" w:cs="Times New Roman"/>
          <w:spacing w:val="-1"/>
          <w:sz w:val="24"/>
          <w:szCs w:val="24"/>
        </w:rPr>
        <w:t xml:space="preserve"> in</w:t>
      </w:r>
      <w:r w:rsidR="0065674F" w:rsidRPr="0065674F">
        <w:rPr>
          <w:rFonts w:ascii="Times New Roman" w:hAnsi="Times New Roman" w:cs="Times New Roman"/>
          <w:spacing w:val="-1"/>
          <w:sz w:val="24"/>
          <w:szCs w:val="24"/>
        </w:rPr>
        <w:t xml:space="preserve"> </w:t>
      </w:r>
      <w:r w:rsidR="0065674F">
        <w:rPr>
          <w:rFonts w:ascii="Times New Roman" w:hAnsi="Times New Roman" w:cs="Times New Roman"/>
          <w:spacing w:val="-1"/>
          <w:sz w:val="24"/>
          <w:szCs w:val="24"/>
        </w:rPr>
        <w:t>patients taking DRUG B</w:t>
      </w:r>
      <w:r w:rsidRPr="000F2850">
        <w:rPr>
          <w:rFonts w:ascii="Times New Roman" w:hAnsi="Times New Roman" w:cs="Times New Roman"/>
          <w:spacing w:val="-1"/>
          <w:sz w:val="24"/>
          <w:szCs w:val="24"/>
        </w:rPr>
        <w:t xml:space="preserve"> to treat constipation </w:t>
      </w:r>
      <w:r>
        <w:rPr>
          <w:rFonts w:ascii="Times New Roman" w:hAnsi="Times New Roman" w:cs="Times New Roman"/>
          <w:spacing w:val="-1"/>
          <w:sz w:val="24"/>
          <w:szCs w:val="24"/>
        </w:rPr>
        <w:t>from March 2013 to June 6, 2014 (see Data Summary). All patients required emergency room visits or hospitalization to treat the acidosis. Since June 2014, we have cont</w:t>
      </w:r>
      <w:bookmarkStart w:id="0" w:name="_GoBack"/>
      <w:bookmarkEnd w:id="0"/>
      <w:r>
        <w:rPr>
          <w:rFonts w:ascii="Times New Roman" w:hAnsi="Times New Roman" w:cs="Times New Roman"/>
          <w:spacing w:val="-1"/>
          <w:sz w:val="24"/>
          <w:szCs w:val="24"/>
        </w:rPr>
        <w:t xml:space="preserve">inued to receive additional FAERS reports for acidosis in </w:t>
      </w:r>
      <w:r w:rsidR="0065674F">
        <w:rPr>
          <w:rFonts w:ascii="Times New Roman" w:hAnsi="Times New Roman" w:cs="Times New Roman"/>
          <w:spacing w:val="-1"/>
          <w:sz w:val="24"/>
          <w:szCs w:val="24"/>
        </w:rPr>
        <w:t>patients taking DRUG B</w:t>
      </w:r>
      <w:r w:rsidR="0065674F" w:rsidRPr="000F2850">
        <w:rPr>
          <w:rFonts w:ascii="Times New Roman" w:hAnsi="Times New Roman" w:cs="Times New Roman"/>
          <w:spacing w:val="-1"/>
          <w:sz w:val="24"/>
          <w:szCs w:val="24"/>
        </w:rPr>
        <w:t xml:space="preserve"> </w:t>
      </w:r>
      <w:r w:rsidRPr="000F2850">
        <w:rPr>
          <w:rFonts w:ascii="Times New Roman" w:hAnsi="Times New Roman" w:cs="Times New Roman"/>
          <w:spacing w:val="-1"/>
          <w:sz w:val="24"/>
          <w:szCs w:val="24"/>
        </w:rPr>
        <w:t>to treat constipation</w:t>
      </w:r>
      <w:r>
        <w:rPr>
          <w:rFonts w:ascii="Times New Roman" w:hAnsi="Times New Roman" w:cs="Times New Roman"/>
          <w:spacing w:val="-1"/>
          <w:sz w:val="24"/>
          <w:szCs w:val="24"/>
        </w:rPr>
        <w:t>.</w:t>
      </w:r>
    </w:p>
    <w:p w:rsidR="0065674F" w:rsidRPr="00B047E9" w:rsidRDefault="0065674F" w:rsidP="00B047E9">
      <w:pPr>
        <w:pStyle w:val="BodyText"/>
        <w:spacing w:line="276" w:lineRule="auto"/>
        <w:ind w:left="0" w:right="216" w:firstLine="0"/>
        <w:rPr>
          <w:rFonts w:ascii="Times New Roman" w:hAnsi="Times New Roman" w:cs="Times New Roman"/>
          <w:spacing w:val="-1"/>
          <w:sz w:val="24"/>
          <w:szCs w:val="24"/>
        </w:rPr>
      </w:pPr>
    </w:p>
    <w:p w:rsidR="00B047E9" w:rsidRPr="00ED7781" w:rsidRDefault="00B047E9" w:rsidP="00B047E9">
      <w:pPr>
        <w:spacing w:before="120"/>
        <w:rPr>
          <w:rFonts w:ascii="Times New Roman" w:eastAsia="Calibri" w:hAnsi="Times New Roman" w:cs="Times New Roman"/>
          <w:spacing w:val="-1"/>
          <w:sz w:val="24"/>
          <w:szCs w:val="24"/>
        </w:rPr>
      </w:pPr>
    </w:p>
    <w:sectPr w:rsidR="00B047E9" w:rsidRPr="00ED7781" w:rsidSect="0015483C">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87FF1"/>
    <w:multiLevelType w:val="hybridMultilevel"/>
    <w:tmpl w:val="4386CF66"/>
    <w:lvl w:ilvl="0" w:tplc="24149346">
      <w:start w:val="1"/>
      <w:numFmt w:val="bullet"/>
      <w:lvlText w:val=""/>
      <w:lvlJc w:val="left"/>
      <w:pPr>
        <w:ind w:left="820" w:hanging="361"/>
      </w:pPr>
      <w:rPr>
        <w:rFonts w:ascii="Symbol" w:eastAsia="Symbol" w:hAnsi="Symbol" w:hint="default"/>
        <w:sz w:val="22"/>
        <w:szCs w:val="22"/>
      </w:rPr>
    </w:lvl>
    <w:lvl w:ilvl="1" w:tplc="6FCE9082">
      <w:start w:val="1"/>
      <w:numFmt w:val="bullet"/>
      <w:lvlText w:val="•"/>
      <w:lvlJc w:val="left"/>
      <w:pPr>
        <w:ind w:left="1692" w:hanging="361"/>
      </w:pPr>
      <w:rPr>
        <w:rFonts w:hint="default"/>
      </w:rPr>
    </w:lvl>
    <w:lvl w:ilvl="2" w:tplc="417C9454">
      <w:start w:val="1"/>
      <w:numFmt w:val="bullet"/>
      <w:lvlText w:val="•"/>
      <w:lvlJc w:val="left"/>
      <w:pPr>
        <w:ind w:left="2564" w:hanging="361"/>
      </w:pPr>
      <w:rPr>
        <w:rFonts w:hint="default"/>
      </w:rPr>
    </w:lvl>
    <w:lvl w:ilvl="3" w:tplc="D3641B30">
      <w:start w:val="1"/>
      <w:numFmt w:val="bullet"/>
      <w:lvlText w:val="•"/>
      <w:lvlJc w:val="left"/>
      <w:pPr>
        <w:ind w:left="3436" w:hanging="361"/>
      </w:pPr>
      <w:rPr>
        <w:rFonts w:hint="default"/>
      </w:rPr>
    </w:lvl>
    <w:lvl w:ilvl="4" w:tplc="7D9EB118">
      <w:start w:val="1"/>
      <w:numFmt w:val="bullet"/>
      <w:lvlText w:val="•"/>
      <w:lvlJc w:val="left"/>
      <w:pPr>
        <w:ind w:left="4308" w:hanging="361"/>
      </w:pPr>
      <w:rPr>
        <w:rFonts w:hint="default"/>
      </w:rPr>
    </w:lvl>
    <w:lvl w:ilvl="5" w:tplc="5E86B966">
      <w:start w:val="1"/>
      <w:numFmt w:val="bullet"/>
      <w:lvlText w:val="•"/>
      <w:lvlJc w:val="left"/>
      <w:pPr>
        <w:ind w:left="5180" w:hanging="361"/>
      </w:pPr>
      <w:rPr>
        <w:rFonts w:hint="default"/>
      </w:rPr>
    </w:lvl>
    <w:lvl w:ilvl="6" w:tplc="F2009A78">
      <w:start w:val="1"/>
      <w:numFmt w:val="bullet"/>
      <w:lvlText w:val="•"/>
      <w:lvlJc w:val="left"/>
      <w:pPr>
        <w:ind w:left="6052" w:hanging="361"/>
      </w:pPr>
      <w:rPr>
        <w:rFonts w:hint="default"/>
      </w:rPr>
    </w:lvl>
    <w:lvl w:ilvl="7" w:tplc="70E20658">
      <w:start w:val="1"/>
      <w:numFmt w:val="bullet"/>
      <w:lvlText w:val="•"/>
      <w:lvlJc w:val="left"/>
      <w:pPr>
        <w:ind w:left="6924" w:hanging="361"/>
      </w:pPr>
      <w:rPr>
        <w:rFonts w:hint="default"/>
      </w:rPr>
    </w:lvl>
    <w:lvl w:ilvl="8" w:tplc="973C4004">
      <w:start w:val="1"/>
      <w:numFmt w:val="bullet"/>
      <w:lvlText w:val="•"/>
      <w:lvlJc w:val="left"/>
      <w:pPr>
        <w:ind w:left="7796" w:hanging="361"/>
      </w:pPr>
      <w:rPr>
        <w:rFonts w:hint="default"/>
      </w:rPr>
    </w:lvl>
  </w:abstractNum>
  <w:abstractNum w:abstractNumId="1">
    <w:nsid w:val="3495078D"/>
    <w:multiLevelType w:val="hybridMultilevel"/>
    <w:tmpl w:val="9E107AA0"/>
    <w:lvl w:ilvl="0" w:tplc="94A4ECB0">
      <w:start w:val="1"/>
      <w:numFmt w:val="decimal"/>
      <w:lvlText w:val="%1."/>
      <w:lvlJc w:val="left"/>
      <w:pPr>
        <w:ind w:left="480" w:hanging="360"/>
      </w:p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abstractNum w:abstractNumId="2">
    <w:nsid w:val="61664E91"/>
    <w:multiLevelType w:val="hybridMultilevel"/>
    <w:tmpl w:val="B0FAF092"/>
    <w:lvl w:ilvl="0" w:tplc="AAECC9C6">
      <w:start w:val="1"/>
      <w:numFmt w:val="bullet"/>
      <w:lvlText w:val=""/>
      <w:lvlJc w:val="left"/>
      <w:pPr>
        <w:tabs>
          <w:tab w:val="num" w:pos="720"/>
        </w:tabs>
        <w:ind w:left="720" w:hanging="360"/>
      </w:pPr>
      <w:rPr>
        <w:rFonts w:ascii="Wingdings" w:hAnsi="Wingdings" w:hint="default"/>
      </w:rPr>
    </w:lvl>
    <w:lvl w:ilvl="1" w:tplc="3ADED61E" w:tentative="1">
      <w:start w:val="1"/>
      <w:numFmt w:val="bullet"/>
      <w:lvlText w:val=""/>
      <w:lvlJc w:val="left"/>
      <w:pPr>
        <w:tabs>
          <w:tab w:val="num" w:pos="1440"/>
        </w:tabs>
        <w:ind w:left="1440" w:hanging="360"/>
      </w:pPr>
      <w:rPr>
        <w:rFonts w:ascii="Wingdings" w:hAnsi="Wingdings" w:hint="default"/>
      </w:rPr>
    </w:lvl>
    <w:lvl w:ilvl="2" w:tplc="BA780B46" w:tentative="1">
      <w:start w:val="1"/>
      <w:numFmt w:val="bullet"/>
      <w:lvlText w:val=""/>
      <w:lvlJc w:val="left"/>
      <w:pPr>
        <w:tabs>
          <w:tab w:val="num" w:pos="2160"/>
        </w:tabs>
        <w:ind w:left="2160" w:hanging="360"/>
      </w:pPr>
      <w:rPr>
        <w:rFonts w:ascii="Wingdings" w:hAnsi="Wingdings" w:hint="default"/>
      </w:rPr>
    </w:lvl>
    <w:lvl w:ilvl="3" w:tplc="FD2079DA" w:tentative="1">
      <w:start w:val="1"/>
      <w:numFmt w:val="bullet"/>
      <w:lvlText w:val=""/>
      <w:lvlJc w:val="left"/>
      <w:pPr>
        <w:tabs>
          <w:tab w:val="num" w:pos="2880"/>
        </w:tabs>
        <w:ind w:left="2880" w:hanging="360"/>
      </w:pPr>
      <w:rPr>
        <w:rFonts w:ascii="Wingdings" w:hAnsi="Wingdings" w:hint="default"/>
      </w:rPr>
    </w:lvl>
    <w:lvl w:ilvl="4" w:tplc="0D24727E" w:tentative="1">
      <w:start w:val="1"/>
      <w:numFmt w:val="bullet"/>
      <w:lvlText w:val=""/>
      <w:lvlJc w:val="left"/>
      <w:pPr>
        <w:tabs>
          <w:tab w:val="num" w:pos="3600"/>
        </w:tabs>
        <w:ind w:left="3600" w:hanging="360"/>
      </w:pPr>
      <w:rPr>
        <w:rFonts w:ascii="Wingdings" w:hAnsi="Wingdings" w:hint="default"/>
      </w:rPr>
    </w:lvl>
    <w:lvl w:ilvl="5" w:tplc="DD743302" w:tentative="1">
      <w:start w:val="1"/>
      <w:numFmt w:val="bullet"/>
      <w:lvlText w:val=""/>
      <w:lvlJc w:val="left"/>
      <w:pPr>
        <w:tabs>
          <w:tab w:val="num" w:pos="4320"/>
        </w:tabs>
        <w:ind w:left="4320" w:hanging="360"/>
      </w:pPr>
      <w:rPr>
        <w:rFonts w:ascii="Wingdings" w:hAnsi="Wingdings" w:hint="default"/>
      </w:rPr>
    </w:lvl>
    <w:lvl w:ilvl="6" w:tplc="628AA2B0" w:tentative="1">
      <w:start w:val="1"/>
      <w:numFmt w:val="bullet"/>
      <w:lvlText w:val=""/>
      <w:lvlJc w:val="left"/>
      <w:pPr>
        <w:tabs>
          <w:tab w:val="num" w:pos="5040"/>
        </w:tabs>
        <w:ind w:left="5040" w:hanging="360"/>
      </w:pPr>
      <w:rPr>
        <w:rFonts w:ascii="Wingdings" w:hAnsi="Wingdings" w:hint="default"/>
      </w:rPr>
    </w:lvl>
    <w:lvl w:ilvl="7" w:tplc="D8D2A3F0" w:tentative="1">
      <w:start w:val="1"/>
      <w:numFmt w:val="bullet"/>
      <w:lvlText w:val=""/>
      <w:lvlJc w:val="left"/>
      <w:pPr>
        <w:tabs>
          <w:tab w:val="num" w:pos="5760"/>
        </w:tabs>
        <w:ind w:left="5760" w:hanging="360"/>
      </w:pPr>
      <w:rPr>
        <w:rFonts w:ascii="Wingdings" w:hAnsi="Wingdings" w:hint="default"/>
      </w:rPr>
    </w:lvl>
    <w:lvl w:ilvl="8" w:tplc="9D02E932" w:tentative="1">
      <w:start w:val="1"/>
      <w:numFmt w:val="bullet"/>
      <w:lvlText w:val=""/>
      <w:lvlJc w:val="left"/>
      <w:pPr>
        <w:tabs>
          <w:tab w:val="num" w:pos="6480"/>
        </w:tabs>
        <w:ind w:left="6480" w:hanging="360"/>
      </w:pPr>
      <w:rPr>
        <w:rFonts w:ascii="Wingdings" w:hAnsi="Wingdings" w:hint="default"/>
      </w:rPr>
    </w:lvl>
  </w:abstractNum>
  <w:abstractNum w:abstractNumId="3">
    <w:nsid w:val="637E1858"/>
    <w:multiLevelType w:val="hybridMultilevel"/>
    <w:tmpl w:val="62F4A904"/>
    <w:lvl w:ilvl="0" w:tplc="A7AE47F6">
      <w:start w:val="1"/>
      <w:numFmt w:val="decimal"/>
      <w:lvlText w:val="%1."/>
      <w:lvlJc w:val="left"/>
      <w:pPr>
        <w:ind w:left="480" w:hanging="361"/>
      </w:pPr>
      <w:rPr>
        <w:rFonts w:ascii="Times New Roman" w:eastAsia="Calibri" w:hAnsi="Times New Roman" w:cs="Times New Roman" w:hint="default"/>
        <w:sz w:val="24"/>
        <w:szCs w:val="24"/>
      </w:rPr>
    </w:lvl>
    <w:lvl w:ilvl="1" w:tplc="DA548714">
      <w:start w:val="1"/>
      <w:numFmt w:val="bullet"/>
      <w:lvlText w:val="•"/>
      <w:lvlJc w:val="left"/>
      <w:pPr>
        <w:ind w:left="1390" w:hanging="361"/>
      </w:pPr>
      <w:rPr>
        <w:rFonts w:hint="default"/>
      </w:rPr>
    </w:lvl>
    <w:lvl w:ilvl="2" w:tplc="6ABABA32">
      <w:start w:val="1"/>
      <w:numFmt w:val="bullet"/>
      <w:lvlText w:val="•"/>
      <w:lvlJc w:val="left"/>
      <w:pPr>
        <w:ind w:left="2300" w:hanging="361"/>
      </w:pPr>
      <w:rPr>
        <w:rFonts w:hint="default"/>
      </w:rPr>
    </w:lvl>
    <w:lvl w:ilvl="3" w:tplc="7F00A8BE">
      <w:start w:val="1"/>
      <w:numFmt w:val="bullet"/>
      <w:lvlText w:val="•"/>
      <w:lvlJc w:val="left"/>
      <w:pPr>
        <w:ind w:left="3210" w:hanging="361"/>
      </w:pPr>
      <w:rPr>
        <w:rFonts w:hint="default"/>
      </w:rPr>
    </w:lvl>
    <w:lvl w:ilvl="4" w:tplc="3530D700">
      <w:start w:val="1"/>
      <w:numFmt w:val="bullet"/>
      <w:lvlText w:val="•"/>
      <w:lvlJc w:val="left"/>
      <w:pPr>
        <w:ind w:left="4120" w:hanging="361"/>
      </w:pPr>
      <w:rPr>
        <w:rFonts w:hint="default"/>
      </w:rPr>
    </w:lvl>
    <w:lvl w:ilvl="5" w:tplc="D03AF482">
      <w:start w:val="1"/>
      <w:numFmt w:val="bullet"/>
      <w:lvlText w:val="•"/>
      <w:lvlJc w:val="left"/>
      <w:pPr>
        <w:ind w:left="5030" w:hanging="361"/>
      </w:pPr>
      <w:rPr>
        <w:rFonts w:hint="default"/>
      </w:rPr>
    </w:lvl>
    <w:lvl w:ilvl="6" w:tplc="E6EA30C8">
      <w:start w:val="1"/>
      <w:numFmt w:val="bullet"/>
      <w:lvlText w:val="•"/>
      <w:lvlJc w:val="left"/>
      <w:pPr>
        <w:ind w:left="5940" w:hanging="361"/>
      </w:pPr>
      <w:rPr>
        <w:rFonts w:hint="default"/>
      </w:rPr>
    </w:lvl>
    <w:lvl w:ilvl="7" w:tplc="B234EBF0">
      <w:start w:val="1"/>
      <w:numFmt w:val="bullet"/>
      <w:lvlText w:val="•"/>
      <w:lvlJc w:val="left"/>
      <w:pPr>
        <w:ind w:left="6850" w:hanging="361"/>
      </w:pPr>
      <w:rPr>
        <w:rFonts w:hint="default"/>
      </w:rPr>
    </w:lvl>
    <w:lvl w:ilvl="8" w:tplc="E47856A2">
      <w:start w:val="1"/>
      <w:numFmt w:val="bullet"/>
      <w:lvlText w:val="•"/>
      <w:lvlJc w:val="left"/>
      <w:pPr>
        <w:ind w:left="7760" w:hanging="361"/>
      </w:pPr>
      <w:rPr>
        <w:rFonts w:hint="default"/>
      </w:rPr>
    </w:lvl>
  </w:abstractNum>
  <w:abstractNum w:abstractNumId="4">
    <w:nsid w:val="64CE10F2"/>
    <w:multiLevelType w:val="hybridMultilevel"/>
    <w:tmpl w:val="A5647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C52"/>
    <w:rsid w:val="00030A2C"/>
    <w:rsid w:val="000F0630"/>
    <w:rsid w:val="000F2850"/>
    <w:rsid w:val="0015483C"/>
    <w:rsid w:val="001D5511"/>
    <w:rsid w:val="002A1BB2"/>
    <w:rsid w:val="00304FBF"/>
    <w:rsid w:val="00317EF3"/>
    <w:rsid w:val="003D59F8"/>
    <w:rsid w:val="00434CCD"/>
    <w:rsid w:val="004362F3"/>
    <w:rsid w:val="00451B3F"/>
    <w:rsid w:val="005C5C52"/>
    <w:rsid w:val="005D2F80"/>
    <w:rsid w:val="005E1850"/>
    <w:rsid w:val="005F3386"/>
    <w:rsid w:val="0065674F"/>
    <w:rsid w:val="006806BC"/>
    <w:rsid w:val="0069118A"/>
    <w:rsid w:val="0069246C"/>
    <w:rsid w:val="006A4D2A"/>
    <w:rsid w:val="006C7D73"/>
    <w:rsid w:val="00893147"/>
    <w:rsid w:val="008D03BF"/>
    <w:rsid w:val="00964EA4"/>
    <w:rsid w:val="009F0B49"/>
    <w:rsid w:val="00A07431"/>
    <w:rsid w:val="00A425D4"/>
    <w:rsid w:val="00AB7C4E"/>
    <w:rsid w:val="00AD2779"/>
    <w:rsid w:val="00AD6DB7"/>
    <w:rsid w:val="00AF0686"/>
    <w:rsid w:val="00B047E9"/>
    <w:rsid w:val="00C765D5"/>
    <w:rsid w:val="00CC1B6A"/>
    <w:rsid w:val="00CD70B2"/>
    <w:rsid w:val="00DB7D91"/>
    <w:rsid w:val="00E04222"/>
    <w:rsid w:val="00ED7781"/>
    <w:rsid w:val="00F067EB"/>
    <w:rsid w:val="00F455B6"/>
    <w:rsid w:val="00FB7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5674F"/>
  </w:style>
  <w:style w:type="paragraph" w:styleId="Heading1">
    <w:name w:val="heading 1"/>
    <w:basedOn w:val="Normal"/>
    <w:link w:val="Heading1Char"/>
    <w:uiPriority w:val="1"/>
    <w:qFormat/>
    <w:pPr>
      <w:ind w:left="120"/>
      <w:outlineLvl w:val="0"/>
    </w:pPr>
    <w:rPr>
      <w:rFonts w:ascii="Calibri" w:eastAsia="Calibri" w:hAnsi="Calibri"/>
      <w:b/>
      <w:bCs/>
      <w:sz w:val="24"/>
      <w:szCs w:val="24"/>
    </w:rPr>
  </w:style>
  <w:style w:type="paragraph" w:styleId="Heading2">
    <w:name w:val="heading 2"/>
    <w:basedOn w:val="Normal"/>
    <w:link w:val="Heading2Char"/>
    <w:uiPriority w:val="1"/>
    <w:qFormat/>
    <w:pPr>
      <w:ind w:left="100"/>
      <w:outlineLvl w:val="1"/>
    </w:pPr>
    <w:rPr>
      <w:rFonts w:ascii="Calibri" w:eastAsia="Calibri" w:hAnsi="Calibri"/>
      <w:b/>
      <w:bCs/>
    </w:rPr>
  </w:style>
  <w:style w:type="paragraph" w:styleId="Heading4">
    <w:name w:val="heading 4"/>
    <w:basedOn w:val="Normal"/>
    <w:next w:val="Normal"/>
    <w:link w:val="Heading4Char"/>
    <w:uiPriority w:val="9"/>
    <w:semiHidden/>
    <w:unhideWhenUsed/>
    <w:qFormat/>
    <w:rsid w:val="00DB7D9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80" w:hanging="36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B7C4E"/>
    <w:rPr>
      <w:rFonts w:ascii="Tahoma" w:hAnsi="Tahoma" w:cs="Tahoma"/>
      <w:sz w:val="16"/>
      <w:szCs w:val="16"/>
    </w:rPr>
  </w:style>
  <w:style w:type="character" w:customStyle="1" w:styleId="BalloonTextChar">
    <w:name w:val="Balloon Text Char"/>
    <w:basedOn w:val="DefaultParagraphFont"/>
    <w:link w:val="BalloonText"/>
    <w:uiPriority w:val="99"/>
    <w:semiHidden/>
    <w:rsid w:val="00AB7C4E"/>
    <w:rPr>
      <w:rFonts w:ascii="Tahoma" w:hAnsi="Tahoma" w:cs="Tahoma"/>
      <w:sz w:val="16"/>
      <w:szCs w:val="16"/>
    </w:rPr>
  </w:style>
  <w:style w:type="table" w:styleId="TableGrid">
    <w:name w:val="Table Grid"/>
    <w:basedOn w:val="TableNormal"/>
    <w:uiPriority w:val="59"/>
    <w:rsid w:val="00030A2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DB7D91"/>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893147"/>
    <w:rPr>
      <w:color w:val="0000FF" w:themeColor="hyperlink"/>
      <w:u w:val="single"/>
    </w:rPr>
  </w:style>
  <w:style w:type="character" w:customStyle="1" w:styleId="Heading1Char">
    <w:name w:val="Heading 1 Char"/>
    <w:basedOn w:val="DefaultParagraphFont"/>
    <w:link w:val="Heading1"/>
    <w:uiPriority w:val="1"/>
    <w:rsid w:val="008D03BF"/>
    <w:rPr>
      <w:rFonts w:ascii="Calibri" w:eastAsia="Calibri" w:hAnsi="Calibri"/>
      <w:b/>
      <w:bCs/>
      <w:sz w:val="24"/>
      <w:szCs w:val="24"/>
    </w:rPr>
  </w:style>
  <w:style w:type="character" w:customStyle="1" w:styleId="Heading2Char">
    <w:name w:val="Heading 2 Char"/>
    <w:basedOn w:val="DefaultParagraphFont"/>
    <w:link w:val="Heading2"/>
    <w:uiPriority w:val="1"/>
    <w:rsid w:val="008D03BF"/>
    <w:rPr>
      <w:rFonts w:ascii="Calibri" w:eastAsia="Calibri" w:hAnsi="Calibri"/>
      <w:b/>
      <w:bCs/>
    </w:rPr>
  </w:style>
  <w:style w:type="character" w:customStyle="1" w:styleId="BodyTextChar">
    <w:name w:val="Body Text Char"/>
    <w:basedOn w:val="DefaultParagraphFont"/>
    <w:link w:val="BodyText"/>
    <w:uiPriority w:val="1"/>
    <w:rsid w:val="008D03BF"/>
    <w:rPr>
      <w:rFonts w:ascii="Calibri" w:eastAsia="Calibri" w:hAnsi="Calibri"/>
    </w:rPr>
  </w:style>
  <w:style w:type="character" w:styleId="CommentReference">
    <w:name w:val="annotation reference"/>
    <w:basedOn w:val="DefaultParagraphFont"/>
    <w:uiPriority w:val="99"/>
    <w:semiHidden/>
    <w:unhideWhenUsed/>
    <w:rsid w:val="00451B3F"/>
    <w:rPr>
      <w:sz w:val="16"/>
      <w:szCs w:val="16"/>
    </w:rPr>
  </w:style>
  <w:style w:type="paragraph" w:styleId="CommentText">
    <w:name w:val="annotation text"/>
    <w:basedOn w:val="Normal"/>
    <w:link w:val="CommentTextChar"/>
    <w:uiPriority w:val="99"/>
    <w:semiHidden/>
    <w:unhideWhenUsed/>
    <w:rsid w:val="00451B3F"/>
    <w:rPr>
      <w:sz w:val="20"/>
      <w:szCs w:val="20"/>
    </w:rPr>
  </w:style>
  <w:style w:type="character" w:customStyle="1" w:styleId="CommentTextChar">
    <w:name w:val="Comment Text Char"/>
    <w:basedOn w:val="DefaultParagraphFont"/>
    <w:link w:val="CommentText"/>
    <w:uiPriority w:val="99"/>
    <w:semiHidden/>
    <w:rsid w:val="00451B3F"/>
    <w:rPr>
      <w:sz w:val="20"/>
      <w:szCs w:val="20"/>
    </w:rPr>
  </w:style>
  <w:style w:type="paragraph" w:styleId="CommentSubject">
    <w:name w:val="annotation subject"/>
    <w:basedOn w:val="CommentText"/>
    <w:next w:val="CommentText"/>
    <w:link w:val="CommentSubjectChar"/>
    <w:uiPriority w:val="99"/>
    <w:semiHidden/>
    <w:unhideWhenUsed/>
    <w:rsid w:val="00451B3F"/>
    <w:rPr>
      <w:b/>
      <w:bCs/>
    </w:rPr>
  </w:style>
  <w:style w:type="character" w:customStyle="1" w:styleId="CommentSubjectChar">
    <w:name w:val="Comment Subject Char"/>
    <w:basedOn w:val="CommentTextChar"/>
    <w:link w:val="CommentSubject"/>
    <w:uiPriority w:val="99"/>
    <w:semiHidden/>
    <w:rsid w:val="00451B3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5674F"/>
  </w:style>
  <w:style w:type="paragraph" w:styleId="Heading1">
    <w:name w:val="heading 1"/>
    <w:basedOn w:val="Normal"/>
    <w:link w:val="Heading1Char"/>
    <w:uiPriority w:val="1"/>
    <w:qFormat/>
    <w:pPr>
      <w:ind w:left="120"/>
      <w:outlineLvl w:val="0"/>
    </w:pPr>
    <w:rPr>
      <w:rFonts w:ascii="Calibri" w:eastAsia="Calibri" w:hAnsi="Calibri"/>
      <w:b/>
      <w:bCs/>
      <w:sz w:val="24"/>
      <w:szCs w:val="24"/>
    </w:rPr>
  </w:style>
  <w:style w:type="paragraph" w:styleId="Heading2">
    <w:name w:val="heading 2"/>
    <w:basedOn w:val="Normal"/>
    <w:link w:val="Heading2Char"/>
    <w:uiPriority w:val="1"/>
    <w:qFormat/>
    <w:pPr>
      <w:ind w:left="100"/>
      <w:outlineLvl w:val="1"/>
    </w:pPr>
    <w:rPr>
      <w:rFonts w:ascii="Calibri" w:eastAsia="Calibri" w:hAnsi="Calibri"/>
      <w:b/>
      <w:bCs/>
    </w:rPr>
  </w:style>
  <w:style w:type="paragraph" w:styleId="Heading4">
    <w:name w:val="heading 4"/>
    <w:basedOn w:val="Normal"/>
    <w:next w:val="Normal"/>
    <w:link w:val="Heading4Char"/>
    <w:uiPriority w:val="9"/>
    <w:semiHidden/>
    <w:unhideWhenUsed/>
    <w:qFormat/>
    <w:rsid w:val="00DB7D9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80" w:hanging="36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B7C4E"/>
    <w:rPr>
      <w:rFonts w:ascii="Tahoma" w:hAnsi="Tahoma" w:cs="Tahoma"/>
      <w:sz w:val="16"/>
      <w:szCs w:val="16"/>
    </w:rPr>
  </w:style>
  <w:style w:type="character" w:customStyle="1" w:styleId="BalloonTextChar">
    <w:name w:val="Balloon Text Char"/>
    <w:basedOn w:val="DefaultParagraphFont"/>
    <w:link w:val="BalloonText"/>
    <w:uiPriority w:val="99"/>
    <w:semiHidden/>
    <w:rsid w:val="00AB7C4E"/>
    <w:rPr>
      <w:rFonts w:ascii="Tahoma" w:hAnsi="Tahoma" w:cs="Tahoma"/>
      <w:sz w:val="16"/>
      <w:szCs w:val="16"/>
    </w:rPr>
  </w:style>
  <w:style w:type="table" w:styleId="TableGrid">
    <w:name w:val="Table Grid"/>
    <w:basedOn w:val="TableNormal"/>
    <w:uiPriority w:val="59"/>
    <w:rsid w:val="00030A2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DB7D91"/>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893147"/>
    <w:rPr>
      <w:color w:val="0000FF" w:themeColor="hyperlink"/>
      <w:u w:val="single"/>
    </w:rPr>
  </w:style>
  <w:style w:type="character" w:customStyle="1" w:styleId="Heading1Char">
    <w:name w:val="Heading 1 Char"/>
    <w:basedOn w:val="DefaultParagraphFont"/>
    <w:link w:val="Heading1"/>
    <w:uiPriority w:val="1"/>
    <w:rsid w:val="008D03BF"/>
    <w:rPr>
      <w:rFonts w:ascii="Calibri" w:eastAsia="Calibri" w:hAnsi="Calibri"/>
      <w:b/>
      <w:bCs/>
      <w:sz w:val="24"/>
      <w:szCs w:val="24"/>
    </w:rPr>
  </w:style>
  <w:style w:type="character" w:customStyle="1" w:styleId="Heading2Char">
    <w:name w:val="Heading 2 Char"/>
    <w:basedOn w:val="DefaultParagraphFont"/>
    <w:link w:val="Heading2"/>
    <w:uiPriority w:val="1"/>
    <w:rsid w:val="008D03BF"/>
    <w:rPr>
      <w:rFonts w:ascii="Calibri" w:eastAsia="Calibri" w:hAnsi="Calibri"/>
      <w:b/>
      <w:bCs/>
    </w:rPr>
  </w:style>
  <w:style w:type="character" w:customStyle="1" w:styleId="BodyTextChar">
    <w:name w:val="Body Text Char"/>
    <w:basedOn w:val="DefaultParagraphFont"/>
    <w:link w:val="BodyText"/>
    <w:uiPriority w:val="1"/>
    <w:rsid w:val="008D03BF"/>
    <w:rPr>
      <w:rFonts w:ascii="Calibri" w:eastAsia="Calibri" w:hAnsi="Calibri"/>
    </w:rPr>
  </w:style>
  <w:style w:type="character" w:styleId="CommentReference">
    <w:name w:val="annotation reference"/>
    <w:basedOn w:val="DefaultParagraphFont"/>
    <w:uiPriority w:val="99"/>
    <w:semiHidden/>
    <w:unhideWhenUsed/>
    <w:rsid w:val="00451B3F"/>
    <w:rPr>
      <w:sz w:val="16"/>
      <w:szCs w:val="16"/>
    </w:rPr>
  </w:style>
  <w:style w:type="paragraph" w:styleId="CommentText">
    <w:name w:val="annotation text"/>
    <w:basedOn w:val="Normal"/>
    <w:link w:val="CommentTextChar"/>
    <w:uiPriority w:val="99"/>
    <w:semiHidden/>
    <w:unhideWhenUsed/>
    <w:rsid w:val="00451B3F"/>
    <w:rPr>
      <w:sz w:val="20"/>
      <w:szCs w:val="20"/>
    </w:rPr>
  </w:style>
  <w:style w:type="character" w:customStyle="1" w:styleId="CommentTextChar">
    <w:name w:val="Comment Text Char"/>
    <w:basedOn w:val="DefaultParagraphFont"/>
    <w:link w:val="CommentText"/>
    <w:uiPriority w:val="99"/>
    <w:semiHidden/>
    <w:rsid w:val="00451B3F"/>
    <w:rPr>
      <w:sz w:val="20"/>
      <w:szCs w:val="20"/>
    </w:rPr>
  </w:style>
  <w:style w:type="paragraph" w:styleId="CommentSubject">
    <w:name w:val="annotation subject"/>
    <w:basedOn w:val="CommentText"/>
    <w:next w:val="CommentText"/>
    <w:link w:val="CommentSubjectChar"/>
    <w:uiPriority w:val="99"/>
    <w:semiHidden/>
    <w:unhideWhenUsed/>
    <w:rsid w:val="00451B3F"/>
    <w:rPr>
      <w:b/>
      <w:bCs/>
    </w:rPr>
  </w:style>
  <w:style w:type="character" w:customStyle="1" w:styleId="CommentSubjectChar">
    <w:name w:val="Comment Subject Char"/>
    <w:basedOn w:val="CommentTextChar"/>
    <w:link w:val="CommentSubject"/>
    <w:uiPriority w:val="99"/>
    <w:semiHidden/>
    <w:rsid w:val="00451B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896306">
      <w:bodyDiv w:val="1"/>
      <w:marLeft w:val="0"/>
      <w:marRight w:val="0"/>
      <w:marTop w:val="0"/>
      <w:marBottom w:val="0"/>
      <w:divBdr>
        <w:top w:val="none" w:sz="0" w:space="0" w:color="auto"/>
        <w:left w:val="none" w:sz="0" w:space="0" w:color="auto"/>
        <w:bottom w:val="none" w:sz="0" w:space="0" w:color="auto"/>
        <w:right w:val="none" w:sz="0" w:space="0" w:color="auto"/>
      </w:divBdr>
    </w:div>
    <w:div w:id="391781769">
      <w:bodyDiv w:val="1"/>
      <w:marLeft w:val="0"/>
      <w:marRight w:val="0"/>
      <w:marTop w:val="0"/>
      <w:marBottom w:val="0"/>
      <w:divBdr>
        <w:top w:val="none" w:sz="0" w:space="0" w:color="auto"/>
        <w:left w:val="none" w:sz="0" w:space="0" w:color="auto"/>
        <w:bottom w:val="none" w:sz="0" w:space="0" w:color="auto"/>
        <w:right w:val="none" w:sz="0" w:space="0" w:color="auto"/>
      </w:divBdr>
      <w:divsChild>
        <w:div w:id="355429039">
          <w:marLeft w:val="0"/>
          <w:marRight w:val="0"/>
          <w:marTop w:val="0"/>
          <w:marBottom w:val="0"/>
          <w:divBdr>
            <w:top w:val="none" w:sz="0" w:space="0" w:color="auto"/>
            <w:left w:val="none" w:sz="0" w:space="0" w:color="auto"/>
            <w:bottom w:val="none" w:sz="0" w:space="0" w:color="auto"/>
            <w:right w:val="none" w:sz="0" w:space="0" w:color="auto"/>
          </w:divBdr>
          <w:divsChild>
            <w:div w:id="309988916">
              <w:marLeft w:val="0"/>
              <w:marRight w:val="0"/>
              <w:marTop w:val="0"/>
              <w:marBottom w:val="0"/>
              <w:divBdr>
                <w:top w:val="none" w:sz="0" w:space="0" w:color="auto"/>
                <w:left w:val="none" w:sz="0" w:space="0" w:color="auto"/>
                <w:bottom w:val="none" w:sz="0" w:space="0" w:color="auto"/>
                <w:right w:val="none" w:sz="0" w:space="0" w:color="auto"/>
              </w:divBdr>
            </w:div>
            <w:div w:id="2129354724">
              <w:marLeft w:val="0"/>
              <w:marRight w:val="0"/>
              <w:marTop w:val="0"/>
              <w:marBottom w:val="0"/>
              <w:divBdr>
                <w:top w:val="none" w:sz="0" w:space="0" w:color="auto"/>
                <w:left w:val="none" w:sz="0" w:space="0" w:color="auto"/>
                <w:bottom w:val="none" w:sz="0" w:space="0" w:color="auto"/>
                <w:right w:val="none" w:sz="0" w:space="0" w:color="auto"/>
              </w:divBdr>
            </w:div>
            <w:div w:id="1666014904">
              <w:marLeft w:val="0"/>
              <w:marRight w:val="0"/>
              <w:marTop w:val="0"/>
              <w:marBottom w:val="0"/>
              <w:divBdr>
                <w:top w:val="none" w:sz="0" w:space="0" w:color="auto"/>
                <w:left w:val="none" w:sz="0" w:space="0" w:color="auto"/>
                <w:bottom w:val="none" w:sz="0" w:space="0" w:color="auto"/>
                <w:right w:val="none" w:sz="0" w:space="0" w:color="auto"/>
              </w:divBdr>
            </w:div>
            <w:div w:id="1555390034">
              <w:marLeft w:val="0"/>
              <w:marRight w:val="0"/>
              <w:marTop w:val="0"/>
              <w:marBottom w:val="0"/>
              <w:divBdr>
                <w:top w:val="none" w:sz="0" w:space="0" w:color="auto"/>
                <w:left w:val="none" w:sz="0" w:space="0" w:color="auto"/>
                <w:bottom w:val="none" w:sz="0" w:space="0" w:color="auto"/>
                <w:right w:val="none" w:sz="0" w:space="0" w:color="auto"/>
              </w:divBdr>
            </w:div>
          </w:divsChild>
        </w:div>
        <w:div w:id="1952007961">
          <w:marLeft w:val="0"/>
          <w:marRight w:val="0"/>
          <w:marTop w:val="0"/>
          <w:marBottom w:val="0"/>
          <w:divBdr>
            <w:top w:val="none" w:sz="0" w:space="0" w:color="auto"/>
            <w:left w:val="none" w:sz="0" w:space="0" w:color="auto"/>
            <w:bottom w:val="none" w:sz="0" w:space="0" w:color="auto"/>
            <w:right w:val="none" w:sz="0" w:space="0" w:color="auto"/>
          </w:divBdr>
          <w:divsChild>
            <w:div w:id="410856741">
              <w:marLeft w:val="0"/>
              <w:marRight w:val="0"/>
              <w:marTop w:val="240"/>
              <w:marBottom w:val="0"/>
              <w:divBdr>
                <w:top w:val="none" w:sz="0" w:space="0" w:color="auto"/>
                <w:left w:val="none" w:sz="0" w:space="0" w:color="auto"/>
                <w:bottom w:val="none" w:sz="0" w:space="0" w:color="auto"/>
                <w:right w:val="none" w:sz="0" w:space="0" w:color="auto"/>
              </w:divBdr>
              <w:divsChild>
                <w:div w:id="166397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847915">
      <w:bodyDiv w:val="1"/>
      <w:marLeft w:val="0"/>
      <w:marRight w:val="0"/>
      <w:marTop w:val="0"/>
      <w:marBottom w:val="0"/>
      <w:divBdr>
        <w:top w:val="none" w:sz="0" w:space="0" w:color="auto"/>
        <w:left w:val="none" w:sz="0" w:space="0" w:color="auto"/>
        <w:bottom w:val="none" w:sz="0" w:space="0" w:color="auto"/>
        <w:right w:val="none" w:sz="0" w:space="0" w:color="auto"/>
      </w:divBdr>
    </w:div>
    <w:div w:id="487788778">
      <w:bodyDiv w:val="1"/>
      <w:marLeft w:val="0"/>
      <w:marRight w:val="0"/>
      <w:marTop w:val="0"/>
      <w:marBottom w:val="0"/>
      <w:divBdr>
        <w:top w:val="none" w:sz="0" w:space="0" w:color="auto"/>
        <w:left w:val="none" w:sz="0" w:space="0" w:color="auto"/>
        <w:bottom w:val="none" w:sz="0" w:space="0" w:color="auto"/>
        <w:right w:val="none" w:sz="0" w:space="0" w:color="auto"/>
      </w:divBdr>
    </w:div>
    <w:div w:id="610210982">
      <w:bodyDiv w:val="1"/>
      <w:marLeft w:val="0"/>
      <w:marRight w:val="0"/>
      <w:marTop w:val="0"/>
      <w:marBottom w:val="0"/>
      <w:divBdr>
        <w:top w:val="none" w:sz="0" w:space="0" w:color="auto"/>
        <w:left w:val="none" w:sz="0" w:space="0" w:color="auto"/>
        <w:bottom w:val="none" w:sz="0" w:space="0" w:color="auto"/>
        <w:right w:val="none" w:sz="0" w:space="0" w:color="auto"/>
      </w:divBdr>
    </w:div>
    <w:div w:id="846284365">
      <w:bodyDiv w:val="1"/>
      <w:marLeft w:val="0"/>
      <w:marRight w:val="0"/>
      <w:marTop w:val="0"/>
      <w:marBottom w:val="0"/>
      <w:divBdr>
        <w:top w:val="none" w:sz="0" w:space="0" w:color="auto"/>
        <w:left w:val="none" w:sz="0" w:space="0" w:color="auto"/>
        <w:bottom w:val="none" w:sz="0" w:space="0" w:color="auto"/>
        <w:right w:val="none" w:sz="0" w:space="0" w:color="auto"/>
      </w:divBdr>
    </w:div>
    <w:div w:id="856768264">
      <w:bodyDiv w:val="1"/>
      <w:marLeft w:val="0"/>
      <w:marRight w:val="0"/>
      <w:marTop w:val="0"/>
      <w:marBottom w:val="0"/>
      <w:divBdr>
        <w:top w:val="none" w:sz="0" w:space="0" w:color="auto"/>
        <w:left w:val="none" w:sz="0" w:space="0" w:color="auto"/>
        <w:bottom w:val="none" w:sz="0" w:space="0" w:color="auto"/>
        <w:right w:val="none" w:sz="0" w:space="0" w:color="auto"/>
      </w:divBdr>
    </w:div>
    <w:div w:id="857430403">
      <w:bodyDiv w:val="1"/>
      <w:marLeft w:val="0"/>
      <w:marRight w:val="0"/>
      <w:marTop w:val="0"/>
      <w:marBottom w:val="0"/>
      <w:divBdr>
        <w:top w:val="none" w:sz="0" w:space="0" w:color="auto"/>
        <w:left w:val="none" w:sz="0" w:space="0" w:color="auto"/>
        <w:bottom w:val="none" w:sz="0" w:space="0" w:color="auto"/>
        <w:right w:val="none" w:sz="0" w:space="0" w:color="auto"/>
      </w:divBdr>
    </w:div>
    <w:div w:id="881674199">
      <w:bodyDiv w:val="1"/>
      <w:marLeft w:val="0"/>
      <w:marRight w:val="0"/>
      <w:marTop w:val="0"/>
      <w:marBottom w:val="0"/>
      <w:divBdr>
        <w:top w:val="none" w:sz="0" w:space="0" w:color="auto"/>
        <w:left w:val="none" w:sz="0" w:space="0" w:color="auto"/>
        <w:bottom w:val="none" w:sz="0" w:space="0" w:color="auto"/>
        <w:right w:val="none" w:sz="0" w:space="0" w:color="auto"/>
      </w:divBdr>
    </w:div>
    <w:div w:id="961496972">
      <w:bodyDiv w:val="1"/>
      <w:marLeft w:val="0"/>
      <w:marRight w:val="0"/>
      <w:marTop w:val="0"/>
      <w:marBottom w:val="0"/>
      <w:divBdr>
        <w:top w:val="none" w:sz="0" w:space="0" w:color="auto"/>
        <w:left w:val="none" w:sz="0" w:space="0" w:color="auto"/>
        <w:bottom w:val="none" w:sz="0" w:space="0" w:color="auto"/>
        <w:right w:val="none" w:sz="0" w:space="0" w:color="auto"/>
      </w:divBdr>
    </w:div>
    <w:div w:id="1037513702">
      <w:bodyDiv w:val="1"/>
      <w:marLeft w:val="0"/>
      <w:marRight w:val="0"/>
      <w:marTop w:val="0"/>
      <w:marBottom w:val="0"/>
      <w:divBdr>
        <w:top w:val="none" w:sz="0" w:space="0" w:color="auto"/>
        <w:left w:val="none" w:sz="0" w:space="0" w:color="auto"/>
        <w:bottom w:val="none" w:sz="0" w:space="0" w:color="auto"/>
        <w:right w:val="none" w:sz="0" w:space="0" w:color="auto"/>
      </w:divBdr>
    </w:div>
    <w:div w:id="1043675072">
      <w:bodyDiv w:val="1"/>
      <w:marLeft w:val="0"/>
      <w:marRight w:val="0"/>
      <w:marTop w:val="0"/>
      <w:marBottom w:val="0"/>
      <w:divBdr>
        <w:top w:val="none" w:sz="0" w:space="0" w:color="auto"/>
        <w:left w:val="none" w:sz="0" w:space="0" w:color="auto"/>
        <w:bottom w:val="none" w:sz="0" w:space="0" w:color="auto"/>
        <w:right w:val="none" w:sz="0" w:space="0" w:color="auto"/>
      </w:divBdr>
    </w:div>
    <w:div w:id="1059598725">
      <w:bodyDiv w:val="1"/>
      <w:marLeft w:val="0"/>
      <w:marRight w:val="0"/>
      <w:marTop w:val="0"/>
      <w:marBottom w:val="0"/>
      <w:divBdr>
        <w:top w:val="none" w:sz="0" w:space="0" w:color="auto"/>
        <w:left w:val="none" w:sz="0" w:space="0" w:color="auto"/>
        <w:bottom w:val="none" w:sz="0" w:space="0" w:color="auto"/>
        <w:right w:val="none" w:sz="0" w:space="0" w:color="auto"/>
      </w:divBdr>
    </w:div>
    <w:div w:id="1163160015">
      <w:bodyDiv w:val="1"/>
      <w:marLeft w:val="0"/>
      <w:marRight w:val="0"/>
      <w:marTop w:val="0"/>
      <w:marBottom w:val="0"/>
      <w:divBdr>
        <w:top w:val="none" w:sz="0" w:space="0" w:color="auto"/>
        <w:left w:val="none" w:sz="0" w:space="0" w:color="auto"/>
        <w:bottom w:val="none" w:sz="0" w:space="0" w:color="auto"/>
        <w:right w:val="none" w:sz="0" w:space="0" w:color="auto"/>
      </w:divBdr>
    </w:div>
    <w:div w:id="1178496097">
      <w:bodyDiv w:val="1"/>
      <w:marLeft w:val="0"/>
      <w:marRight w:val="0"/>
      <w:marTop w:val="0"/>
      <w:marBottom w:val="0"/>
      <w:divBdr>
        <w:top w:val="none" w:sz="0" w:space="0" w:color="auto"/>
        <w:left w:val="none" w:sz="0" w:space="0" w:color="auto"/>
        <w:bottom w:val="none" w:sz="0" w:space="0" w:color="auto"/>
        <w:right w:val="none" w:sz="0" w:space="0" w:color="auto"/>
      </w:divBdr>
    </w:div>
    <w:div w:id="1218315996">
      <w:bodyDiv w:val="1"/>
      <w:marLeft w:val="0"/>
      <w:marRight w:val="0"/>
      <w:marTop w:val="0"/>
      <w:marBottom w:val="0"/>
      <w:divBdr>
        <w:top w:val="none" w:sz="0" w:space="0" w:color="auto"/>
        <w:left w:val="none" w:sz="0" w:space="0" w:color="auto"/>
        <w:bottom w:val="none" w:sz="0" w:space="0" w:color="auto"/>
        <w:right w:val="none" w:sz="0" w:space="0" w:color="auto"/>
      </w:divBdr>
    </w:div>
    <w:div w:id="1305574977">
      <w:bodyDiv w:val="1"/>
      <w:marLeft w:val="0"/>
      <w:marRight w:val="0"/>
      <w:marTop w:val="0"/>
      <w:marBottom w:val="0"/>
      <w:divBdr>
        <w:top w:val="none" w:sz="0" w:space="0" w:color="auto"/>
        <w:left w:val="none" w:sz="0" w:space="0" w:color="auto"/>
        <w:bottom w:val="none" w:sz="0" w:space="0" w:color="auto"/>
        <w:right w:val="none" w:sz="0" w:space="0" w:color="auto"/>
      </w:divBdr>
    </w:div>
    <w:div w:id="1312060672">
      <w:bodyDiv w:val="1"/>
      <w:marLeft w:val="0"/>
      <w:marRight w:val="0"/>
      <w:marTop w:val="0"/>
      <w:marBottom w:val="0"/>
      <w:divBdr>
        <w:top w:val="none" w:sz="0" w:space="0" w:color="auto"/>
        <w:left w:val="none" w:sz="0" w:space="0" w:color="auto"/>
        <w:bottom w:val="none" w:sz="0" w:space="0" w:color="auto"/>
        <w:right w:val="none" w:sz="0" w:space="0" w:color="auto"/>
      </w:divBdr>
    </w:div>
    <w:div w:id="1331984806">
      <w:bodyDiv w:val="1"/>
      <w:marLeft w:val="0"/>
      <w:marRight w:val="0"/>
      <w:marTop w:val="0"/>
      <w:marBottom w:val="0"/>
      <w:divBdr>
        <w:top w:val="none" w:sz="0" w:space="0" w:color="auto"/>
        <w:left w:val="none" w:sz="0" w:space="0" w:color="auto"/>
        <w:bottom w:val="none" w:sz="0" w:space="0" w:color="auto"/>
        <w:right w:val="none" w:sz="0" w:space="0" w:color="auto"/>
      </w:divBdr>
      <w:divsChild>
        <w:div w:id="1796487427">
          <w:marLeft w:val="0"/>
          <w:marRight w:val="0"/>
          <w:marTop w:val="240"/>
          <w:marBottom w:val="240"/>
          <w:divBdr>
            <w:top w:val="single" w:sz="6" w:space="0" w:color="DDDDDD"/>
            <w:left w:val="single" w:sz="6" w:space="0" w:color="DDDDDD"/>
            <w:bottom w:val="single" w:sz="6" w:space="0" w:color="DDDDDD"/>
            <w:right w:val="single" w:sz="6" w:space="0" w:color="DDDDDD"/>
          </w:divBdr>
        </w:div>
      </w:divsChild>
    </w:div>
    <w:div w:id="1489126213">
      <w:bodyDiv w:val="1"/>
      <w:marLeft w:val="0"/>
      <w:marRight w:val="0"/>
      <w:marTop w:val="0"/>
      <w:marBottom w:val="0"/>
      <w:divBdr>
        <w:top w:val="none" w:sz="0" w:space="0" w:color="auto"/>
        <w:left w:val="none" w:sz="0" w:space="0" w:color="auto"/>
        <w:bottom w:val="none" w:sz="0" w:space="0" w:color="auto"/>
        <w:right w:val="none" w:sz="0" w:space="0" w:color="auto"/>
      </w:divBdr>
    </w:div>
    <w:div w:id="1508133400">
      <w:bodyDiv w:val="1"/>
      <w:marLeft w:val="0"/>
      <w:marRight w:val="0"/>
      <w:marTop w:val="0"/>
      <w:marBottom w:val="0"/>
      <w:divBdr>
        <w:top w:val="none" w:sz="0" w:space="0" w:color="auto"/>
        <w:left w:val="none" w:sz="0" w:space="0" w:color="auto"/>
        <w:bottom w:val="none" w:sz="0" w:space="0" w:color="auto"/>
        <w:right w:val="none" w:sz="0" w:space="0" w:color="auto"/>
      </w:divBdr>
    </w:div>
    <w:div w:id="1639459341">
      <w:bodyDiv w:val="1"/>
      <w:marLeft w:val="0"/>
      <w:marRight w:val="0"/>
      <w:marTop w:val="0"/>
      <w:marBottom w:val="0"/>
      <w:divBdr>
        <w:top w:val="none" w:sz="0" w:space="0" w:color="auto"/>
        <w:left w:val="none" w:sz="0" w:space="0" w:color="auto"/>
        <w:bottom w:val="none" w:sz="0" w:space="0" w:color="auto"/>
        <w:right w:val="none" w:sz="0" w:space="0" w:color="auto"/>
      </w:divBdr>
    </w:div>
    <w:div w:id="1704279977">
      <w:bodyDiv w:val="1"/>
      <w:marLeft w:val="0"/>
      <w:marRight w:val="0"/>
      <w:marTop w:val="0"/>
      <w:marBottom w:val="0"/>
      <w:divBdr>
        <w:top w:val="none" w:sz="0" w:space="0" w:color="auto"/>
        <w:left w:val="none" w:sz="0" w:space="0" w:color="auto"/>
        <w:bottom w:val="none" w:sz="0" w:space="0" w:color="auto"/>
        <w:right w:val="none" w:sz="0" w:space="0" w:color="auto"/>
      </w:divBdr>
    </w:div>
    <w:div w:id="1727871594">
      <w:bodyDiv w:val="1"/>
      <w:marLeft w:val="0"/>
      <w:marRight w:val="0"/>
      <w:marTop w:val="0"/>
      <w:marBottom w:val="0"/>
      <w:divBdr>
        <w:top w:val="none" w:sz="0" w:space="0" w:color="auto"/>
        <w:left w:val="none" w:sz="0" w:space="0" w:color="auto"/>
        <w:bottom w:val="none" w:sz="0" w:space="0" w:color="auto"/>
        <w:right w:val="none" w:sz="0" w:space="0" w:color="auto"/>
      </w:divBdr>
    </w:div>
    <w:div w:id="1779983436">
      <w:bodyDiv w:val="1"/>
      <w:marLeft w:val="0"/>
      <w:marRight w:val="0"/>
      <w:marTop w:val="0"/>
      <w:marBottom w:val="0"/>
      <w:divBdr>
        <w:top w:val="none" w:sz="0" w:space="0" w:color="auto"/>
        <w:left w:val="none" w:sz="0" w:space="0" w:color="auto"/>
        <w:bottom w:val="none" w:sz="0" w:space="0" w:color="auto"/>
        <w:right w:val="none" w:sz="0" w:space="0" w:color="auto"/>
      </w:divBdr>
      <w:divsChild>
        <w:div w:id="1558277044">
          <w:marLeft w:val="288"/>
          <w:marRight w:val="0"/>
          <w:marTop w:val="0"/>
          <w:marBottom w:val="0"/>
          <w:divBdr>
            <w:top w:val="none" w:sz="0" w:space="0" w:color="auto"/>
            <w:left w:val="none" w:sz="0" w:space="0" w:color="auto"/>
            <w:bottom w:val="none" w:sz="0" w:space="0" w:color="auto"/>
            <w:right w:val="none" w:sz="0" w:space="0" w:color="auto"/>
          </w:divBdr>
        </w:div>
        <w:div w:id="764109333">
          <w:marLeft w:val="288"/>
          <w:marRight w:val="0"/>
          <w:marTop w:val="0"/>
          <w:marBottom w:val="0"/>
          <w:divBdr>
            <w:top w:val="none" w:sz="0" w:space="0" w:color="auto"/>
            <w:left w:val="none" w:sz="0" w:space="0" w:color="auto"/>
            <w:bottom w:val="none" w:sz="0" w:space="0" w:color="auto"/>
            <w:right w:val="none" w:sz="0" w:space="0" w:color="auto"/>
          </w:divBdr>
        </w:div>
      </w:divsChild>
    </w:div>
    <w:div w:id="1943805954">
      <w:bodyDiv w:val="1"/>
      <w:marLeft w:val="0"/>
      <w:marRight w:val="0"/>
      <w:marTop w:val="0"/>
      <w:marBottom w:val="0"/>
      <w:divBdr>
        <w:top w:val="none" w:sz="0" w:space="0" w:color="auto"/>
        <w:left w:val="none" w:sz="0" w:space="0" w:color="auto"/>
        <w:bottom w:val="none" w:sz="0" w:space="0" w:color="auto"/>
        <w:right w:val="none" w:sz="0" w:space="0" w:color="auto"/>
      </w:divBdr>
    </w:div>
    <w:div w:id="2104572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Ipsos</Company>
  <LinksUpToDate>false</LinksUpToDate>
  <CharactersWithSpaces>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Winthrop, Sally</dc:creator>
  <cp:lastModifiedBy>JHumble</cp:lastModifiedBy>
  <cp:revision>9</cp:revision>
  <dcterms:created xsi:type="dcterms:W3CDTF">2015-07-21T18:43:00Z</dcterms:created>
  <dcterms:modified xsi:type="dcterms:W3CDTF">2015-08-12T13:38:00Z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2014-01-09T00:00:00Z</vt:filetime>
  </property>
  <property fmtid="{D5CDD505-2E9C-101B-9397-08002B2CF9AE}" pid="3" name="LastSaved">
    <vt:filetime>2014-06-04T00:00:00Z</vt:filetime>
  </property>
</Properties>
</file>